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B842A7" w:rsidRPr="00B842A7" w14:paraId="0320C701" w14:textId="77777777" w:rsidTr="00821B9A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448E9336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  <w:lang w:val="ru-RU"/>
              </w:rPr>
            </w:pPr>
            <w:r w:rsidRPr="00B842A7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B842A7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B842A7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3590" w:type="dxa"/>
          </w:tcPr>
          <w:p w14:paraId="2CB250BD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  <w:lang w:val="ru-RU"/>
              </w:rPr>
            </w:pPr>
          </w:p>
        </w:tc>
        <w:tc>
          <w:tcPr>
            <w:tcW w:w="3367" w:type="dxa"/>
          </w:tcPr>
          <w:p w14:paraId="4FD03F7F" w14:textId="77777777" w:rsidR="00B842A7" w:rsidRPr="00B842A7" w:rsidRDefault="00B842A7" w:rsidP="00B842A7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ru-RU"/>
              </w:rPr>
            </w:pPr>
            <w:r w:rsidRPr="00B842A7">
              <w:rPr>
                <w:rFonts w:ascii="Arial" w:hAnsi="Arial"/>
                <w:b/>
                <w:sz w:val="64"/>
                <w:szCs w:val="64"/>
                <w:lang w:val="ru-RU"/>
              </w:rPr>
              <w:t>MC</w:t>
            </w:r>
          </w:p>
        </w:tc>
      </w:tr>
      <w:tr w:rsidR="00B842A7" w:rsidRPr="00B842A7" w14:paraId="1FFEE436" w14:textId="77777777" w:rsidTr="00821B9A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1B7F1901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ru-RU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75EEF236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  <w:lang w:val="ru-RU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6ACEF0F5" w14:textId="1A158272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B842A7">
              <w:rPr>
                <w:b/>
                <w:bCs/>
                <w:sz w:val="28"/>
                <w:lang w:val="en-US"/>
              </w:rPr>
              <w:t>UNEP</w:t>
            </w:r>
            <w:r w:rsidRPr="00B842A7">
              <w:rPr>
                <w:lang w:val="ru-RU"/>
              </w:rPr>
              <w:t>/</w:t>
            </w:r>
            <w:r w:rsidRPr="00B842A7">
              <w:rPr>
                <w:lang w:val="en-US"/>
              </w:rPr>
              <w:t>MC</w:t>
            </w:r>
            <w:r w:rsidRPr="00B842A7">
              <w:rPr>
                <w:lang w:val="ru-RU"/>
              </w:rPr>
              <w:t>/</w:t>
            </w:r>
            <w:r w:rsidRPr="00B842A7">
              <w:rPr>
                <w:lang w:val="en-US"/>
              </w:rPr>
              <w:t>COP</w:t>
            </w:r>
            <w:r w:rsidRPr="00B842A7">
              <w:rPr>
                <w:lang w:val="ru-RU"/>
              </w:rPr>
              <w:t>.</w:t>
            </w:r>
            <w:r w:rsidRPr="00B842A7">
              <w:t>3/</w:t>
            </w:r>
            <w:r w:rsidR="00E5104F">
              <w:t>1/Add.1</w:t>
            </w:r>
          </w:p>
        </w:tc>
      </w:tr>
      <w:tr w:rsidR="00B842A7" w:rsidRPr="00B842A7" w14:paraId="3D8A530A" w14:textId="77777777" w:rsidTr="00821B9A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1085B32D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lang w:val="ru-RU"/>
              </w:rPr>
            </w:pPr>
            <w:bookmarkStart w:id="0" w:name="_MON_1021710510"/>
            <w:bookmarkStart w:id="1" w:name="_MON_1021710482"/>
            <w:bookmarkEnd w:id="0"/>
            <w:bookmarkEnd w:id="1"/>
            <w:r w:rsidRPr="00B842A7">
              <w:rPr>
                <w:noProof/>
                <w:lang w:eastAsia="en-GB"/>
              </w:rPr>
              <w:drawing>
                <wp:inline distT="0" distB="0" distL="0" distR="0" wp14:anchorId="4FB6B958" wp14:editId="2FF14DB8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42A7">
              <w:rPr>
                <w:noProof/>
                <w:lang w:eastAsia="en-GB"/>
              </w:rPr>
              <w:drawing>
                <wp:inline distT="0" distB="0" distL="0" distR="0" wp14:anchorId="573F6322" wp14:editId="35CB00A5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74378ABA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B842A7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11D2096B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B842A7">
              <w:t>Distr.: General</w:t>
            </w:r>
          </w:p>
          <w:p w14:paraId="41C00D7C" w14:textId="48189E30" w:rsidR="00B842A7" w:rsidRPr="00B842A7" w:rsidRDefault="005D14DE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t>9 October</w:t>
            </w:r>
            <w:r w:rsidR="00B842A7" w:rsidRPr="00B842A7">
              <w:t xml:space="preserve"> 2019</w:t>
            </w:r>
          </w:p>
          <w:p w14:paraId="7FD2300D" w14:textId="77777777" w:rsidR="00B842A7" w:rsidRPr="00B842A7" w:rsidRDefault="00B842A7" w:rsidP="00B842A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B842A7">
              <w:t xml:space="preserve">Russian </w:t>
            </w:r>
            <w:r w:rsidRPr="00B842A7">
              <w:br/>
              <w:t>Original: English</w:t>
            </w:r>
          </w:p>
        </w:tc>
      </w:tr>
    </w:tbl>
    <w:p w14:paraId="7EA08B42" w14:textId="77777777" w:rsidR="00B842A7" w:rsidRPr="00B842A7" w:rsidRDefault="00B842A7" w:rsidP="00B842A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B842A7">
        <w:rPr>
          <w:b/>
          <w:lang w:val="ru-RU"/>
        </w:rPr>
        <w:t>Конференция Сторон Минаматской конвенции о ртути</w:t>
      </w:r>
    </w:p>
    <w:p w14:paraId="700B6101" w14:textId="77777777" w:rsidR="00B842A7" w:rsidRPr="00B842A7" w:rsidRDefault="00B842A7" w:rsidP="00B842A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B842A7">
        <w:rPr>
          <w:b/>
          <w:lang w:val="ru-RU"/>
        </w:rPr>
        <w:t>Третье совещание</w:t>
      </w:r>
    </w:p>
    <w:p w14:paraId="7F955148" w14:textId="77777777" w:rsidR="00B842A7" w:rsidRPr="00B842A7" w:rsidRDefault="00B842A7" w:rsidP="00B842A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B842A7">
        <w:rPr>
          <w:lang w:val="ru-RU"/>
        </w:rPr>
        <w:t>Женева, 25-29 ноября 2019 года</w:t>
      </w:r>
    </w:p>
    <w:p w14:paraId="1E5C22FB" w14:textId="77777777" w:rsidR="00B842A7" w:rsidRPr="00B842A7" w:rsidRDefault="00B842A7" w:rsidP="00B842A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rPr>
          <w:lang w:val="ru-RU"/>
        </w:rPr>
      </w:pPr>
      <w:r w:rsidRPr="00B842A7">
        <w:rPr>
          <w:lang w:val="ru-RU"/>
        </w:rPr>
        <w:t>Пункт 2 с) предварительной повестки дня</w:t>
      </w:r>
      <w:r w:rsidRPr="00B842A7">
        <w:rPr>
          <w:lang w:val="ru-RU"/>
        </w:rPr>
        <w:footnoteReference w:customMarkFollows="1" w:id="1"/>
        <w:sym w:font="Symbol" w:char="F02A"/>
      </w:r>
    </w:p>
    <w:p w14:paraId="4D9DB279" w14:textId="15A35FA6" w:rsidR="005278CE" w:rsidRPr="00D26723" w:rsidRDefault="00393971" w:rsidP="00924FE9">
      <w:pPr>
        <w:pStyle w:val="AATitle2"/>
        <w:keepNext w:val="0"/>
        <w:keepLines w:val="0"/>
        <w:spacing w:before="60" w:after="100"/>
        <w:rPr>
          <w:lang w:val="ru-RU"/>
        </w:rPr>
      </w:pPr>
      <w:r w:rsidRPr="00393971">
        <w:rPr>
          <w:bCs/>
          <w:lang w:val="ru-RU"/>
        </w:rPr>
        <w:t>Организационные вопросы: организация работы</w:t>
      </w:r>
    </w:p>
    <w:p w14:paraId="35D4A69F" w14:textId="3F86DCEA" w:rsidR="005278CE" w:rsidRPr="00AD591A" w:rsidRDefault="00393971" w:rsidP="00AD59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  <w:lang w:val="ru-RU"/>
        </w:rPr>
      </w:pPr>
      <w:r w:rsidRPr="00AD591A">
        <w:rPr>
          <w:b/>
          <w:bCs/>
          <w:sz w:val="28"/>
          <w:szCs w:val="28"/>
          <w:lang w:val="ru-RU"/>
        </w:rPr>
        <w:t>Аннотированная предварительная повестка дня</w:t>
      </w:r>
    </w:p>
    <w:p w14:paraId="3A08F35C" w14:textId="3C99A39F" w:rsidR="005278CE" w:rsidRPr="00AD591A" w:rsidRDefault="00393971" w:rsidP="00AD59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AD591A">
        <w:rPr>
          <w:b/>
          <w:bCs/>
          <w:sz w:val="24"/>
          <w:szCs w:val="24"/>
          <w:lang w:val="ru-RU"/>
        </w:rPr>
        <w:t xml:space="preserve">Пункт </w:t>
      </w:r>
      <w:r w:rsidR="005278CE" w:rsidRPr="00AD591A">
        <w:rPr>
          <w:b/>
          <w:bCs/>
          <w:sz w:val="24"/>
          <w:szCs w:val="24"/>
          <w:lang w:val="ru-RU"/>
        </w:rPr>
        <w:t>1</w:t>
      </w:r>
    </w:p>
    <w:p w14:paraId="046CE2D9" w14:textId="5CE52467" w:rsidR="005278CE" w:rsidRPr="00AD591A" w:rsidRDefault="00393971" w:rsidP="00AD59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AD591A">
        <w:rPr>
          <w:b/>
          <w:bCs/>
          <w:sz w:val="24"/>
          <w:szCs w:val="24"/>
          <w:lang w:val="ru-RU"/>
        </w:rPr>
        <w:t xml:space="preserve">Открытие совещания </w:t>
      </w:r>
    </w:p>
    <w:p w14:paraId="60474AD0" w14:textId="03507E18" w:rsidR="005278CE" w:rsidRPr="00555E80" w:rsidRDefault="00AD591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D591A">
        <w:rPr>
          <w:lang w:val="ru-RU"/>
        </w:rPr>
        <w:t>1.</w:t>
      </w:r>
      <w:r>
        <w:rPr>
          <w:lang w:val="ru-RU"/>
        </w:rPr>
        <w:tab/>
      </w:r>
      <w:r w:rsidR="00FD111C" w:rsidRPr="00555E80">
        <w:rPr>
          <w:lang w:val="ru-RU"/>
        </w:rPr>
        <w:t>Третье совещание Конференции Сторон Минаматской конвенции о ртути состоится 25</w:t>
      </w:r>
      <w:r w:rsidR="00FD111C" w:rsidRPr="00555E80">
        <w:rPr>
          <w:lang w:val="ru-RU"/>
        </w:rPr>
        <w:noBreakHyphen/>
        <w:t xml:space="preserve">29 ноября 2019 года в Женевском международном центре конференций, Женева, ул. Варамбе, 17. Совещание откроется в 10 ч 00 мин в понедельник, 25 ноября. </w:t>
      </w:r>
    </w:p>
    <w:p w14:paraId="2A0DFF4E" w14:textId="3AC16654" w:rsidR="005278CE" w:rsidRPr="00555E80" w:rsidRDefault="00AD591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D591A">
        <w:rPr>
          <w:lang w:val="ru-RU"/>
        </w:rPr>
        <w:t>2.</w:t>
      </w:r>
      <w:r>
        <w:rPr>
          <w:lang w:val="ru-RU"/>
        </w:rPr>
        <w:tab/>
      </w:r>
      <w:r w:rsidR="00606DA5" w:rsidRPr="00555E80">
        <w:rPr>
          <w:lang w:val="ru-RU"/>
        </w:rPr>
        <w:t xml:space="preserve">Председатель, избранный на втором совещании Конференции Сторон, г-н Дэвид Капиндула (Замбия) будет председательствовать на совещании в соответствии с правилами процедуры, принятыми Конференцией Сторон на ее первом совещании. </w:t>
      </w:r>
    </w:p>
    <w:p w14:paraId="760822D5" w14:textId="007BEB87" w:rsidR="005278CE" w:rsidRPr="00555E80" w:rsidRDefault="00AD591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343EA0">
        <w:rPr>
          <w:lang w:val="ru-RU"/>
        </w:rPr>
        <w:t>3.</w:t>
      </w:r>
      <w:r w:rsidRPr="00343EA0">
        <w:rPr>
          <w:lang w:val="ru-RU"/>
        </w:rPr>
        <w:tab/>
      </w:r>
      <w:r w:rsidR="00606DA5" w:rsidRPr="00555E80">
        <w:rPr>
          <w:lang w:val="ru-RU"/>
        </w:rPr>
        <w:t>Будут сделан</w:t>
      </w:r>
      <w:r w:rsidR="00E66C31" w:rsidRPr="00555E80">
        <w:rPr>
          <w:lang w:val="ru-RU"/>
        </w:rPr>
        <w:t>ы</w:t>
      </w:r>
      <w:r w:rsidR="00606DA5" w:rsidRPr="00555E80">
        <w:rPr>
          <w:lang w:val="ru-RU"/>
        </w:rPr>
        <w:t xml:space="preserve"> вступительные заявления</w:t>
      </w:r>
      <w:r w:rsidR="005278CE" w:rsidRPr="00555E80">
        <w:rPr>
          <w:lang w:val="ru-RU"/>
        </w:rPr>
        <w:t xml:space="preserve">. </w:t>
      </w:r>
    </w:p>
    <w:p w14:paraId="312D3ADE" w14:textId="0ACB64F7" w:rsidR="005278CE" w:rsidRPr="00AD591A" w:rsidRDefault="00170C1F" w:rsidP="00170C1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871" w:right="284" w:hanging="1247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ab/>
      </w:r>
      <w:r w:rsidR="00606DA5" w:rsidRPr="00AD591A">
        <w:rPr>
          <w:b/>
          <w:bCs/>
          <w:sz w:val="24"/>
          <w:szCs w:val="24"/>
          <w:lang w:val="ru-RU"/>
        </w:rPr>
        <w:t xml:space="preserve">Пункт </w:t>
      </w:r>
      <w:r w:rsidR="005278CE" w:rsidRPr="00AD591A">
        <w:rPr>
          <w:b/>
          <w:bCs/>
          <w:sz w:val="24"/>
          <w:szCs w:val="24"/>
          <w:lang w:val="ru-RU"/>
        </w:rPr>
        <w:t>2</w:t>
      </w:r>
    </w:p>
    <w:p w14:paraId="2F38294C" w14:textId="37ED0091" w:rsidR="005278CE" w:rsidRPr="00AD591A" w:rsidRDefault="00170C1F" w:rsidP="00170C1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871" w:right="284" w:hanging="1247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ab/>
      </w:r>
      <w:r w:rsidR="00606DA5" w:rsidRPr="00AD591A">
        <w:rPr>
          <w:b/>
          <w:bCs/>
          <w:sz w:val="24"/>
          <w:szCs w:val="24"/>
          <w:lang w:val="ru-RU"/>
        </w:rPr>
        <w:t>Организационные вопросы</w:t>
      </w:r>
    </w:p>
    <w:p w14:paraId="18950980" w14:textId="668474D1" w:rsidR="005278CE" w:rsidRPr="00AD591A" w:rsidRDefault="005278CE" w:rsidP="00AD591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AD591A">
        <w:rPr>
          <w:b/>
          <w:bCs/>
          <w:lang w:val="ru-RU"/>
        </w:rPr>
        <w:tab/>
        <w:t>a)</w:t>
      </w:r>
      <w:r w:rsidRPr="00AD591A">
        <w:rPr>
          <w:b/>
          <w:bCs/>
          <w:lang w:val="ru-RU"/>
        </w:rPr>
        <w:tab/>
      </w:r>
      <w:r w:rsidR="00606DA5" w:rsidRPr="00AD591A">
        <w:rPr>
          <w:b/>
          <w:bCs/>
          <w:lang w:val="ru-RU"/>
        </w:rPr>
        <w:t xml:space="preserve">Выборы должностных лиц для межсессионного периода и четвертого совещания Конференции Сторон </w:t>
      </w:r>
    </w:p>
    <w:p w14:paraId="289A3284" w14:textId="45E0459B" w:rsidR="005278CE" w:rsidRPr="00555E80" w:rsidRDefault="00A944F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944F4">
        <w:rPr>
          <w:lang w:val="ru-RU"/>
        </w:rPr>
        <w:t>4.</w:t>
      </w:r>
      <w:r>
        <w:rPr>
          <w:lang w:val="ru-RU"/>
        </w:rPr>
        <w:tab/>
      </w:r>
      <w:r w:rsidR="00606DA5" w:rsidRPr="00555E80">
        <w:rPr>
          <w:lang w:val="ru-RU"/>
        </w:rPr>
        <w:t>На своем втором совещании Конференция Сторон избрала следующих должностных лиц для исполнения обязанностей на ее третьем совещании, а также в течение межсессионного периода:</w:t>
      </w:r>
      <w:r w:rsidR="00BF0634">
        <w:rPr>
          <w:lang w:val="ru-RU"/>
        </w:rPr>
        <w:t xml:space="preserve"> </w:t>
      </w:r>
    </w:p>
    <w:p w14:paraId="3E90C294" w14:textId="4FDC813C" w:rsidR="005278CE" w:rsidRPr="00555E80" w:rsidRDefault="005278CE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55E80">
        <w:rPr>
          <w:lang w:val="ru-RU"/>
        </w:rPr>
        <w:tab/>
      </w:r>
      <w:r w:rsidR="00606DA5" w:rsidRPr="00555E80">
        <w:rPr>
          <w:lang w:val="ru-RU"/>
        </w:rPr>
        <w:t>Председатель</w:t>
      </w:r>
      <w:r w:rsidRPr="00555E80">
        <w:rPr>
          <w:lang w:val="ru-RU"/>
        </w:rPr>
        <w:t>:</w:t>
      </w:r>
      <w:r w:rsidRPr="00555E80">
        <w:rPr>
          <w:lang w:val="ru-RU"/>
        </w:rPr>
        <w:tab/>
      </w:r>
      <w:r w:rsidRPr="00555E80">
        <w:rPr>
          <w:lang w:val="ru-RU"/>
        </w:rPr>
        <w:tab/>
      </w:r>
      <w:r w:rsidR="00576F71" w:rsidRPr="00555E80">
        <w:rPr>
          <w:lang w:val="ru-RU"/>
        </w:rPr>
        <w:tab/>
        <w:t>г</w:t>
      </w:r>
      <w:r w:rsidR="00606DA5" w:rsidRPr="00555E80">
        <w:rPr>
          <w:lang w:val="ru-RU"/>
        </w:rPr>
        <w:t>-н Дэвид Капиндула (Замбия)</w:t>
      </w:r>
    </w:p>
    <w:p w14:paraId="52856C53" w14:textId="6D45CF6E" w:rsidR="005278CE" w:rsidRPr="00555E80" w:rsidRDefault="00576F71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55E80">
        <w:rPr>
          <w:lang w:val="ru-RU"/>
        </w:rPr>
        <w:t>з</w:t>
      </w:r>
      <w:r w:rsidR="00606DA5" w:rsidRPr="00555E80">
        <w:rPr>
          <w:lang w:val="ru-RU"/>
        </w:rPr>
        <w:t>аместители Председателя</w:t>
      </w:r>
      <w:r w:rsidR="005278CE" w:rsidRPr="00555E80">
        <w:rPr>
          <w:lang w:val="ru-RU"/>
        </w:rPr>
        <w:t>:</w:t>
      </w:r>
      <w:r w:rsidR="005278CE" w:rsidRPr="00555E80">
        <w:rPr>
          <w:lang w:val="ru-RU"/>
        </w:rPr>
        <w:tab/>
      </w:r>
      <w:r w:rsidRPr="00555E80">
        <w:rPr>
          <w:lang w:val="ru-RU"/>
        </w:rPr>
        <w:t>г-жа Элисон Диксон (Канада)</w:t>
      </w:r>
    </w:p>
    <w:p w14:paraId="63998DB5" w14:textId="02EA5ED9" w:rsidR="005278CE" w:rsidRPr="00555E80" w:rsidRDefault="00170C1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5278CE" w:rsidRPr="00555E80">
        <w:rPr>
          <w:lang w:val="ru-RU"/>
        </w:rPr>
        <w:tab/>
      </w:r>
      <w:r w:rsidR="00576F71" w:rsidRPr="00555E80">
        <w:rPr>
          <w:lang w:val="ru-RU"/>
        </w:rPr>
        <w:tab/>
        <w:t xml:space="preserve">г-жа Мария дель Мар Солано Трехос (Коста-Рика) </w:t>
      </w:r>
    </w:p>
    <w:p w14:paraId="14DE45A1" w14:textId="60A78559" w:rsidR="005278CE" w:rsidRPr="00555E80" w:rsidRDefault="00576F71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55E80">
        <w:rPr>
          <w:lang w:val="ru-RU"/>
        </w:rPr>
        <w:tab/>
      </w:r>
      <w:r w:rsidR="00170C1F">
        <w:rPr>
          <w:lang w:val="ru-RU"/>
        </w:rPr>
        <w:tab/>
      </w:r>
      <w:r w:rsidR="00170C1F">
        <w:rPr>
          <w:lang w:val="ru-RU"/>
        </w:rPr>
        <w:tab/>
      </w:r>
      <w:r w:rsidR="00170C1F">
        <w:rPr>
          <w:lang w:val="ru-RU"/>
        </w:rPr>
        <w:tab/>
      </w:r>
      <w:r w:rsidRPr="00555E80">
        <w:rPr>
          <w:lang w:val="ru-RU"/>
        </w:rPr>
        <w:tab/>
        <w:t>г-н Карел Блаха (Чехия)</w:t>
      </w:r>
    </w:p>
    <w:p w14:paraId="2E21E20B" w14:textId="103CDE51" w:rsidR="005278CE" w:rsidRPr="00555E80" w:rsidRDefault="00576F71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55E80">
        <w:rPr>
          <w:lang w:val="ru-RU"/>
        </w:rPr>
        <w:tab/>
      </w:r>
      <w:r w:rsidR="00170C1F">
        <w:rPr>
          <w:lang w:val="ru-RU"/>
        </w:rPr>
        <w:tab/>
      </w:r>
      <w:r w:rsidR="00170C1F">
        <w:rPr>
          <w:lang w:val="ru-RU"/>
        </w:rPr>
        <w:tab/>
      </w:r>
      <w:r w:rsidR="00170C1F">
        <w:rPr>
          <w:lang w:val="ru-RU"/>
        </w:rPr>
        <w:tab/>
      </w:r>
      <w:r w:rsidR="005278CE" w:rsidRPr="00555E80">
        <w:rPr>
          <w:lang w:val="ru-RU"/>
        </w:rPr>
        <w:tab/>
      </w:r>
      <w:r w:rsidRPr="00555E80">
        <w:rPr>
          <w:lang w:val="ru-RU"/>
        </w:rPr>
        <w:t>г-н Серж Молли Аллоо Аллоо (Габон)</w:t>
      </w:r>
    </w:p>
    <w:p w14:paraId="64E98E72" w14:textId="07B51DA6" w:rsidR="005278CE" w:rsidRPr="00555E80" w:rsidRDefault="00576F71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55E80">
        <w:rPr>
          <w:lang w:val="ru-RU"/>
        </w:rPr>
        <w:tab/>
      </w:r>
      <w:r w:rsidR="00170C1F">
        <w:rPr>
          <w:lang w:val="ru-RU"/>
        </w:rPr>
        <w:tab/>
      </w:r>
      <w:r w:rsidR="00170C1F">
        <w:rPr>
          <w:lang w:val="ru-RU"/>
        </w:rPr>
        <w:tab/>
      </w:r>
      <w:r w:rsidR="00170C1F">
        <w:rPr>
          <w:lang w:val="ru-RU"/>
        </w:rPr>
        <w:tab/>
      </w:r>
      <w:r w:rsidRPr="00555E80">
        <w:rPr>
          <w:lang w:val="ru-RU"/>
        </w:rPr>
        <w:tab/>
        <w:t xml:space="preserve">г-жа Маришия Чарльз (Гайана) </w:t>
      </w:r>
    </w:p>
    <w:p w14:paraId="6F0A8C12" w14:textId="6846CAFB" w:rsidR="005278CE" w:rsidRPr="00555E80" w:rsidRDefault="00170C1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5278CE" w:rsidRPr="00555E80">
        <w:rPr>
          <w:lang w:val="ru-RU"/>
        </w:rPr>
        <w:tab/>
      </w:r>
      <w:r w:rsidR="00576F71" w:rsidRPr="00555E80">
        <w:rPr>
          <w:lang w:val="ru-RU"/>
        </w:rPr>
        <w:t>г-н Адель Джа</w:t>
      </w:r>
      <w:r w:rsidR="00B20D83">
        <w:rPr>
          <w:lang w:val="ru-RU"/>
        </w:rPr>
        <w:t>х</w:t>
      </w:r>
      <w:r w:rsidR="00576F71" w:rsidRPr="00555E80">
        <w:rPr>
          <w:lang w:val="ru-RU"/>
        </w:rPr>
        <w:t>анкха</w:t>
      </w:r>
      <w:r w:rsidR="00B20D83">
        <w:rPr>
          <w:lang w:val="ru-RU"/>
        </w:rPr>
        <w:t>х</w:t>
      </w:r>
      <w:r w:rsidR="00576F71" w:rsidRPr="00555E80">
        <w:rPr>
          <w:lang w:val="ru-RU"/>
        </w:rPr>
        <w:t xml:space="preserve"> (Исламская Республика Иран) </w:t>
      </w:r>
    </w:p>
    <w:p w14:paraId="02AC7485" w14:textId="0CFC07D4" w:rsidR="005278CE" w:rsidRPr="00555E80" w:rsidRDefault="00170C1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5278CE" w:rsidRPr="00555E80">
        <w:rPr>
          <w:lang w:val="ru-RU"/>
        </w:rPr>
        <w:tab/>
      </w:r>
      <w:r w:rsidR="00576F71" w:rsidRPr="00555E80">
        <w:rPr>
          <w:lang w:val="ru-RU"/>
        </w:rPr>
        <w:t>г-н Мохаммед Хашашнех (Иордания)</w:t>
      </w:r>
      <w:r w:rsidR="005278CE" w:rsidRPr="00555E80">
        <w:rPr>
          <w:lang w:val="ru-RU"/>
        </w:rPr>
        <w:t xml:space="preserve"> </w:t>
      </w:r>
    </w:p>
    <w:p w14:paraId="2CFECE09" w14:textId="139F9B09" w:rsidR="005278CE" w:rsidRPr="00555E80" w:rsidRDefault="00170C1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5278CE" w:rsidRPr="00555E80">
        <w:rPr>
          <w:lang w:val="ru-RU"/>
        </w:rPr>
        <w:tab/>
      </w:r>
      <w:r w:rsidR="00576F71" w:rsidRPr="00555E80">
        <w:rPr>
          <w:lang w:val="ru-RU"/>
        </w:rPr>
        <w:t>г-жа Светлана Болочан (Республика Молдова)</w:t>
      </w:r>
    </w:p>
    <w:p w14:paraId="46330032" w14:textId="7FFA4E1E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5278CE" w:rsidRPr="00555E80">
        <w:rPr>
          <w:lang w:val="ru-RU"/>
        </w:rPr>
        <w:tab/>
      </w:r>
      <w:r w:rsidR="00576F71" w:rsidRPr="00555E80">
        <w:rPr>
          <w:lang w:val="ru-RU"/>
        </w:rPr>
        <w:t>г-жа Нина Кромниер (Швеция)</w:t>
      </w:r>
    </w:p>
    <w:p w14:paraId="2D9B4F3D" w14:textId="18D22438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bookmarkStart w:id="2" w:name="_GoBack"/>
      <w:bookmarkEnd w:id="2"/>
      <w:r w:rsidRPr="00343EA0">
        <w:rPr>
          <w:lang w:val="ru-RU"/>
        </w:rPr>
        <w:t>5.</w:t>
      </w:r>
      <w:r w:rsidRPr="00343EA0">
        <w:rPr>
          <w:lang w:val="ru-RU"/>
        </w:rPr>
        <w:tab/>
      </w:r>
      <w:r w:rsidR="008E5565" w:rsidRPr="00555E80">
        <w:rPr>
          <w:lang w:val="ru-RU"/>
        </w:rPr>
        <w:t xml:space="preserve">Г-н Карел </w:t>
      </w:r>
      <w:proofErr w:type="spellStart"/>
      <w:r w:rsidR="008E5565" w:rsidRPr="00555E80">
        <w:rPr>
          <w:lang w:val="ru-RU"/>
        </w:rPr>
        <w:t>Блаха</w:t>
      </w:r>
      <w:proofErr w:type="spellEnd"/>
      <w:r w:rsidR="008E5565" w:rsidRPr="00555E80">
        <w:rPr>
          <w:lang w:val="ru-RU"/>
        </w:rPr>
        <w:t xml:space="preserve"> (Чехия) был избран Докладчиком.</w:t>
      </w:r>
      <w:r w:rsidR="00BF0634">
        <w:rPr>
          <w:lang w:val="ru-RU"/>
        </w:rPr>
        <w:t xml:space="preserve"> </w:t>
      </w:r>
    </w:p>
    <w:p w14:paraId="5D1FDB0D" w14:textId="23FC3EAA" w:rsidR="00567F81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E43">
        <w:rPr>
          <w:lang w:val="ru-RU"/>
        </w:rPr>
        <w:t>6.</w:t>
      </w:r>
      <w:r>
        <w:rPr>
          <w:lang w:val="ru-RU"/>
        </w:rPr>
        <w:tab/>
      </w:r>
      <w:r w:rsidR="008E5565" w:rsidRPr="00555E80">
        <w:rPr>
          <w:lang w:val="ru-RU"/>
        </w:rPr>
        <w:t>Поскольку г-н Адель Джа</w:t>
      </w:r>
      <w:r w:rsidR="00093190">
        <w:rPr>
          <w:lang w:val="ru-RU"/>
        </w:rPr>
        <w:t>х</w:t>
      </w:r>
      <w:r w:rsidR="008E5565" w:rsidRPr="00555E80">
        <w:rPr>
          <w:lang w:val="ru-RU"/>
        </w:rPr>
        <w:t>анкха</w:t>
      </w:r>
      <w:r w:rsidR="00093190">
        <w:rPr>
          <w:lang w:val="ru-RU"/>
        </w:rPr>
        <w:t>х</w:t>
      </w:r>
      <w:r w:rsidR="008E5565" w:rsidRPr="00555E80">
        <w:rPr>
          <w:lang w:val="ru-RU"/>
        </w:rPr>
        <w:t xml:space="preserve"> не смог завершить свой срок пребывания в должности, Исламская Республика Иран назначила г-на </w:t>
      </w:r>
      <w:proofErr w:type="spellStart"/>
      <w:r w:rsidR="008704EA">
        <w:rPr>
          <w:lang w:val="ru-RU"/>
        </w:rPr>
        <w:t>Мохсена</w:t>
      </w:r>
      <w:proofErr w:type="spellEnd"/>
      <w:r w:rsidR="008704EA">
        <w:rPr>
          <w:lang w:val="ru-RU"/>
        </w:rPr>
        <w:t xml:space="preserve"> </w:t>
      </w:r>
      <w:proofErr w:type="spellStart"/>
      <w:r w:rsidR="008704EA">
        <w:rPr>
          <w:lang w:val="ru-RU"/>
        </w:rPr>
        <w:t>Назири</w:t>
      </w:r>
      <w:proofErr w:type="spellEnd"/>
      <w:r w:rsidR="008704EA">
        <w:rPr>
          <w:lang w:val="ru-RU"/>
        </w:rPr>
        <w:t xml:space="preserve"> </w:t>
      </w:r>
      <w:proofErr w:type="spellStart"/>
      <w:r w:rsidR="008704EA">
        <w:rPr>
          <w:lang w:val="ru-RU"/>
        </w:rPr>
        <w:t>Асла</w:t>
      </w:r>
      <w:proofErr w:type="spellEnd"/>
      <w:r w:rsidR="008E5565" w:rsidRPr="00555E80">
        <w:rPr>
          <w:lang w:val="ru-RU"/>
        </w:rPr>
        <w:t xml:space="preserve"> для его замены на оставшийся срок полномочий. </w:t>
      </w:r>
    </w:p>
    <w:p w14:paraId="3A3B9F2B" w14:textId="1A018772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E43">
        <w:rPr>
          <w:lang w:val="ru-RU"/>
        </w:rPr>
        <w:t>7.</w:t>
      </w:r>
      <w:r>
        <w:rPr>
          <w:lang w:val="ru-RU"/>
        </w:rPr>
        <w:tab/>
      </w:r>
      <w:r w:rsidR="008E5565" w:rsidRPr="00555E80">
        <w:rPr>
          <w:lang w:val="ru-RU"/>
        </w:rPr>
        <w:t xml:space="preserve">Конференция Сторон </w:t>
      </w:r>
      <w:r w:rsidR="00093190">
        <w:rPr>
          <w:lang w:val="ru-RU"/>
        </w:rPr>
        <w:t>решила</w:t>
      </w:r>
      <w:r w:rsidR="008E5565" w:rsidRPr="00555E80">
        <w:rPr>
          <w:lang w:val="ru-RU"/>
        </w:rPr>
        <w:t xml:space="preserve">, что должность Председателя в ходе последующих совещаний будет замещаться на основе ротации между регионами в алфавитном порядке. </w:t>
      </w:r>
    </w:p>
    <w:p w14:paraId="1C55FD74" w14:textId="79ABD1E4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E43">
        <w:rPr>
          <w:lang w:val="ru-RU"/>
        </w:rPr>
        <w:t>8.</w:t>
      </w:r>
      <w:r>
        <w:rPr>
          <w:lang w:val="ru-RU"/>
        </w:rPr>
        <w:tab/>
      </w:r>
      <w:r w:rsidR="008E5565" w:rsidRPr="00555E80">
        <w:rPr>
          <w:lang w:val="ru-RU"/>
        </w:rPr>
        <w:t xml:space="preserve">На своем третьем совещании в соответствии с правилами процедуры Конференция Сторон должна избрать Председателя и девять заместителей Председателя, один из которых будет являться Докладчиком, из числа представителей Сторон, присутствующих на совещании, для выполнения ими своих обязанностей в период после закрытия третьего совещания до закрытия четвертого совещания Конференции Сторон, в том числе в межсессионный период. </w:t>
      </w:r>
    </w:p>
    <w:p w14:paraId="29E913E6" w14:textId="65D1F78C" w:rsidR="005278CE" w:rsidRPr="00693E43" w:rsidRDefault="005278CE" w:rsidP="00693E4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693E43">
        <w:rPr>
          <w:b/>
          <w:bCs/>
          <w:lang w:val="ru-RU"/>
        </w:rPr>
        <w:tab/>
        <w:t>b)</w:t>
      </w:r>
      <w:r w:rsidRPr="00693E43">
        <w:rPr>
          <w:b/>
          <w:bCs/>
          <w:lang w:val="ru-RU"/>
        </w:rPr>
        <w:tab/>
      </w:r>
      <w:r w:rsidR="008A0EE2" w:rsidRPr="00693E43">
        <w:rPr>
          <w:b/>
          <w:bCs/>
          <w:lang w:val="ru-RU"/>
        </w:rPr>
        <w:t>Утверждение повестки дня</w:t>
      </w:r>
    </w:p>
    <w:p w14:paraId="6DAD2057" w14:textId="4BD40DEE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E43">
        <w:rPr>
          <w:lang w:val="ru-RU"/>
        </w:rPr>
        <w:t>9.</w:t>
      </w:r>
      <w:r>
        <w:rPr>
          <w:lang w:val="ru-RU"/>
        </w:rPr>
        <w:tab/>
      </w:r>
      <w:r w:rsidR="008A0EE2" w:rsidRPr="00555E80">
        <w:rPr>
          <w:lang w:val="ru-RU"/>
        </w:rPr>
        <w:t xml:space="preserve">Конференция Сторон, возможно, пожелает утвердить свою повестку дня на основе предварительной повестки дня, содержащейся в документе UNEP/MC/COP.3/1. </w:t>
      </w:r>
    </w:p>
    <w:p w14:paraId="25BE95E1" w14:textId="4312ABB9" w:rsidR="005278CE" w:rsidRPr="00693E43" w:rsidRDefault="005278CE" w:rsidP="00693E4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693E43">
        <w:rPr>
          <w:b/>
          <w:bCs/>
          <w:lang w:val="ru-RU"/>
        </w:rPr>
        <w:tab/>
        <w:t>c)</w:t>
      </w:r>
      <w:r w:rsidRPr="00693E43">
        <w:rPr>
          <w:b/>
          <w:bCs/>
          <w:lang w:val="ru-RU"/>
        </w:rPr>
        <w:tab/>
      </w:r>
      <w:r w:rsidR="008A0EE2" w:rsidRPr="00693E43">
        <w:rPr>
          <w:b/>
          <w:bCs/>
          <w:lang w:val="ru-RU"/>
        </w:rPr>
        <w:t xml:space="preserve">Организация работы </w:t>
      </w:r>
    </w:p>
    <w:p w14:paraId="1B889E59" w14:textId="57A4B51E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E43">
        <w:rPr>
          <w:lang w:val="ru-RU"/>
        </w:rPr>
        <w:t>10.</w:t>
      </w:r>
      <w:r>
        <w:rPr>
          <w:lang w:val="ru-RU"/>
        </w:rPr>
        <w:tab/>
      </w:r>
      <w:r w:rsidR="008A0EE2" w:rsidRPr="00555E80">
        <w:rPr>
          <w:lang w:val="ru-RU"/>
        </w:rPr>
        <w:t xml:space="preserve">У Конференции Сторон имеется подготовленная Председателем записка с изложением плана проведения совещания (UNEP/MC/COP.3/2). </w:t>
      </w:r>
    </w:p>
    <w:p w14:paraId="632F8C5B" w14:textId="4B752A1E" w:rsidR="005278CE" w:rsidRPr="00555E80" w:rsidRDefault="00693E4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93E43">
        <w:rPr>
          <w:lang w:val="ru-RU"/>
        </w:rPr>
        <w:t>11.</w:t>
      </w:r>
      <w:r w:rsidRPr="00693E43">
        <w:rPr>
          <w:lang w:val="ru-RU"/>
        </w:rPr>
        <w:tab/>
      </w:r>
      <w:r w:rsidR="008A0EE2" w:rsidRPr="00555E80">
        <w:rPr>
          <w:lang w:val="ru-RU"/>
        </w:rPr>
        <w:t xml:space="preserve">Конференция Сторон, как ожидается, будет проводить заседания ежедневно с понедельника, 25 ноября, по пятницу, 29 ноября, с 10 ч 00 мин до 13 ч 00 мин и с 15 ч 00 мин до 18 ч 00 мин с учетом любых необходимых изменений. </w:t>
      </w:r>
    </w:p>
    <w:p w14:paraId="32285899" w14:textId="20626C33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1964">
        <w:rPr>
          <w:lang w:val="ru-RU"/>
        </w:rPr>
        <w:t>12.</w:t>
      </w:r>
      <w:r w:rsidRPr="00731964">
        <w:rPr>
          <w:lang w:val="ru-RU"/>
        </w:rPr>
        <w:tab/>
      </w:r>
      <w:r w:rsidR="008A0EE2" w:rsidRPr="00555E80">
        <w:rPr>
          <w:lang w:val="ru-RU"/>
        </w:rPr>
        <w:t xml:space="preserve">Конференция Сторон, возможно, пожелает учредить небольшие группы и другие сессионные рабочие группы, которые она </w:t>
      </w:r>
      <w:r w:rsidR="000E57D5" w:rsidRPr="00555E80">
        <w:rPr>
          <w:lang w:val="ru-RU"/>
        </w:rPr>
        <w:t xml:space="preserve">может </w:t>
      </w:r>
      <w:r w:rsidR="008A0EE2" w:rsidRPr="00555E80">
        <w:rPr>
          <w:lang w:val="ru-RU"/>
        </w:rPr>
        <w:t>с</w:t>
      </w:r>
      <w:r w:rsidR="000E57D5" w:rsidRPr="00555E80">
        <w:rPr>
          <w:lang w:val="ru-RU"/>
        </w:rPr>
        <w:t>честь</w:t>
      </w:r>
      <w:r w:rsidR="008A0EE2" w:rsidRPr="00555E80">
        <w:rPr>
          <w:lang w:val="ru-RU"/>
        </w:rPr>
        <w:t xml:space="preserve"> необходимыми, и определить их полномочия. </w:t>
      </w:r>
    </w:p>
    <w:p w14:paraId="50DBC1BE" w14:textId="3EC65D89" w:rsidR="005278CE" w:rsidRPr="00731964" w:rsidRDefault="005278CE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b/>
          <w:bCs/>
          <w:sz w:val="24"/>
          <w:szCs w:val="24"/>
          <w:lang w:val="ru-RU"/>
        </w:rPr>
      </w:pPr>
      <w:r w:rsidRPr="00555E80">
        <w:rPr>
          <w:lang w:val="ru-RU"/>
        </w:rPr>
        <w:tab/>
      </w:r>
      <w:r w:rsidR="008A0EE2" w:rsidRPr="00731964">
        <w:rPr>
          <w:b/>
          <w:bCs/>
          <w:sz w:val="24"/>
          <w:szCs w:val="24"/>
          <w:lang w:val="ru-RU"/>
        </w:rPr>
        <w:t xml:space="preserve">Пункт </w:t>
      </w:r>
      <w:r w:rsidRPr="00731964">
        <w:rPr>
          <w:b/>
          <w:bCs/>
          <w:sz w:val="24"/>
          <w:szCs w:val="24"/>
          <w:lang w:val="ru-RU"/>
        </w:rPr>
        <w:t>3</w:t>
      </w:r>
    </w:p>
    <w:p w14:paraId="19A47FE6" w14:textId="17E85BBC" w:rsidR="005278CE" w:rsidRPr="00731964" w:rsidRDefault="005278CE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b/>
          <w:bCs/>
          <w:sz w:val="24"/>
          <w:szCs w:val="24"/>
          <w:lang w:val="ru-RU"/>
        </w:rPr>
      </w:pPr>
      <w:r w:rsidRPr="00731964">
        <w:rPr>
          <w:b/>
          <w:bCs/>
          <w:sz w:val="24"/>
          <w:szCs w:val="24"/>
          <w:lang w:val="ru-RU"/>
        </w:rPr>
        <w:tab/>
      </w:r>
      <w:r w:rsidR="008A0EE2" w:rsidRPr="00731964">
        <w:rPr>
          <w:b/>
          <w:bCs/>
          <w:sz w:val="24"/>
          <w:szCs w:val="24"/>
          <w:lang w:val="ru-RU"/>
        </w:rPr>
        <w:t xml:space="preserve">Правила процедуры Конференции Сторон: рассмотрение правила 45 </w:t>
      </w:r>
    </w:p>
    <w:p w14:paraId="56CB6748" w14:textId="5784F641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1964">
        <w:rPr>
          <w:lang w:val="ru-RU"/>
        </w:rPr>
        <w:t>13.</w:t>
      </w:r>
      <w:r w:rsidRPr="00731964">
        <w:rPr>
          <w:lang w:val="ru-RU"/>
        </w:rPr>
        <w:tab/>
      </w:r>
      <w:r w:rsidR="008A0EE2" w:rsidRPr="00555E80">
        <w:rPr>
          <w:lang w:val="ru-RU"/>
        </w:rPr>
        <w:t xml:space="preserve">На своем первом совещании Конференция Сторон утвердила свои правила процедуры, за исключением второго предложения пункта 1 правила 45 и пункта 3 правила 45, которые остались заключенными в квадратные скобки. На своем втором совещании Конференция Сторон постановила отложить рассмотрение текста правила 45, заключенного в квадратные скобки, </w:t>
      </w:r>
      <w:r w:rsidR="00597F29" w:rsidRPr="00555E80">
        <w:rPr>
          <w:lang w:val="ru-RU"/>
        </w:rPr>
        <w:t xml:space="preserve">до своего третьего совещания. Конференция Сторон, возможно, пожелает рассмотреть и утвердить оставшиеся неутвержденными пункты в том виде, в котором они изложены в приложении к документу UNEP/MC/COP.3/3. </w:t>
      </w:r>
    </w:p>
    <w:p w14:paraId="54460EFF" w14:textId="1EDFD1A7" w:rsidR="005278CE" w:rsidRPr="00731964" w:rsidRDefault="00597F29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731964">
        <w:rPr>
          <w:b/>
          <w:bCs/>
          <w:sz w:val="24"/>
          <w:szCs w:val="24"/>
          <w:lang w:val="ru-RU"/>
        </w:rPr>
        <w:t xml:space="preserve">Пункт </w:t>
      </w:r>
      <w:r w:rsidR="005278CE" w:rsidRPr="00731964">
        <w:rPr>
          <w:b/>
          <w:bCs/>
          <w:sz w:val="24"/>
          <w:szCs w:val="24"/>
          <w:lang w:val="ru-RU"/>
        </w:rPr>
        <w:t>4</w:t>
      </w:r>
    </w:p>
    <w:p w14:paraId="1EBA1E50" w14:textId="22E80963" w:rsidR="005278CE" w:rsidRPr="00731964" w:rsidRDefault="00597F29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731964">
        <w:rPr>
          <w:b/>
          <w:bCs/>
          <w:sz w:val="24"/>
          <w:szCs w:val="24"/>
          <w:lang w:val="ru-RU"/>
        </w:rPr>
        <w:t xml:space="preserve">Доклад о проверке полномочий представителей на третьем совещании Конференции Сторон </w:t>
      </w:r>
    </w:p>
    <w:p w14:paraId="65299616" w14:textId="25CB00C9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1964">
        <w:rPr>
          <w:lang w:val="ru-RU"/>
        </w:rPr>
        <w:t>14.</w:t>
      </w:r>
      <w:r w:rsidRPr="00731964">
        <w:rPr>
          <w:lang w:val="ru-RU"/>
        </w:rPr>
        <w:tab/>
      </w:r>
      <w:r w:rsidR="00597F29" w:rsidRPr="00555E80">
        <w:rPr>
          <w:lang w:val="ru-RU"/>
        </w:rPr>
        <w:t xml:space="preserve">У Конференции Сторон имеется подготовленная секретариатом записка о положении дел с ратификацией Минаматской конвенции по состоянию на 23 сентября 2019 года </w:t>
      </w:r>
      <w:bookmarkStart w:id="3" w:name="_Hlk20979873"/>
      <w:r w:rsidR="005278CE" w:rsidRPr="00555E80">
        <w:rPr>
          <w:lang w:val="ru-RU"/>
        </w:rPr>
        <w:t>(</w:t>
      </w:r>
      <w:bookmarkStart w:id="4" w:name="_Hlk21456598"/>
      <w:r w:rsidR="005278CE" w:rsidRPr="00555E80">
        <w:rPr>
          <w:lang w:val="ru-RU"/>
        </w:rPr>
        <w:t>UNEP/MC/COP.3/INF/</w:t>
      </w:r>
      <w:r w:rsidR="008F4FF3" w:rsidRPr="00555E80">
        <w:rPr>
          <w:lang w:val="ru-RU"/>
        </w:rPr>
        <w:t>21</w:t>
      </w:r>
      <w:bookmarkEnd w:id="4"/>
      <w:r w:rsidR="005278CE" w:rsidRPr="00555E80">
        <w:rPr>
          <w:lang w:val="ru-RU"/>
        </w:rPr>
        <w:t>).</w:t>
      </w:r>
      <w:bookmarkEnd w:id="3"/>
    </w:p>
    <w:p w14:paraId="076FBE96" w14:textId="58227756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1964">
        <w:rPr>
          <w:lang w:val="ru-RU"/>
        </w:rPr>
        <w:t>15.</w:t>
      </w:r>
      <w:r w:rsidRPr="00731964">
        <w:rPr>
          <w:lang w:val="ru-RU"/>
        </w:rPr>
        <w:tab/>
      </w:r>
      <w:r w:rsidR="00597F29" w:rsidRPr="00555E80">
        <w:rPr>
          <w:lang w:val="ru-RU"/>
        </w:rPr>
        <w:t xml:space="preserve">В соответствии с правилом 20 правил процедуры Бюро рассмотрит полномочия представителей и представит доклад об этом Конференции Сторон. В соответствии с правилом 21 представители имеют право на временной основе участвовать в работе совещания до принятия решения относительно их полномочий. </w:t>
      </w:r>
    </w:p>
    <w:p w14:paraId="64EF25E1" w14:textId="7716B84F" w:rsidR="005278CE" w:rsidRPr="00731964" w:rsidRDefault="00597F29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731964">
        <w:rPr>
          <w:b/>
          <w:bCs/>
          <w:sz w:val="24"/>
          <w:szCs w:val="24"/>
          <w:lang w:val="ru-RU"/>
        </w:rPr>
        <w:t xml:space="preserve">Пункт </w:t>
      </w:r>
      <w:r w:rsidR="005278CE" w:rsidRPr="00731964">
        <w:rPr>
          <w:b/>
          <w:bCs/>
          <w:sz w:val="24"/>
          <w:szCs w:val="24"/>
          <w:lang w:val="ru-RU"/>
        </w:rPr>
        <w:t>5</w:t>
      </w:r>
    </w:p>
    <w:p w14:paraId="458D1B14" w14:textId="433251D0" w:rsidR="005278CE" w:rsidRPr="00731964" w:rsidRDefault="00597F29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731964">
        <w:rPr>
          <w:b/>
          <w:bCs/>
          <w:sz w:val="24"/>
          <w:szCs w:val="24"/>
          <w:lang w:val="ru-RU"/>
        </w:rPr>
        <w:t xml:space="preserve">Вопросы для рассмотрения или принятия мер Конференцией Сторон </w:t>
      </w:r>
    </w:p>
    <w:p w14:paraId="5154AF26" w14:textId="030C5D61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31964">
        <w:rPr>
          <w:lang w:val="ru-RU"/>
        </w:rPr>
        <w:t>16.</w:t>
      </w:r>
      <w:r w:rsidRPr="00731964">
        <w:rPr>
          <w:lang w:val="ru-RU"/>
        </w:rPr>
        <w:tab/>
      </w:r>
      <w:r w:rsidR="00597F29" w:rsidRPr="00555E80">
        <w:rPr>
          <w:lang w:val="ru-RU"/>
        </w:rPr>
        <w:t xml:space="preserve">Конференции Сторон вверено рассмотрение ряда вопросов на ее третьем совещании на основе либо текста Конвенции, либо решений, принятых на ее первом (UNEP/MC/COP.1/29) и втором (UNEP/MC/COP.2/19) совещаниях, как это изложено ниже. Подпункты перечислены в том порядке, в котором они изложены в предварительной повестке дня, и расположены в </w:t>
      </w:r>
      <w:r w:rsidR="00597F29" w:rsidRPr="00555E80">
        <w:rPr>
          <w:lang w:val="ru-RU"/>
        </w:rPr>
        <w:lastRenderedPageBreak/>
        <w:t xml:space="preserve">порядке соответствующих статей Конвенции, что не </w:t>
      </w:r>
      <w:r w:rsidR="00093190">
        <w:rPr>
          <w:lang w:val="ru-RU"/>
        </w:rPr>
        <w:t>обязательно совпадает с</w:t>
      </w:r>
      <w:r w:rsidR="00597F29" w:rsidRPr="00555E80">
        <w:rPr>
          <w:lang w:val="ru-RU"/>
        </w:rPr>
        <w:t xml:space="preserve"> очередность</w:t>
      </w:r>
      <w:r w:rsidR="00132741">
        <w:rPr>
          <w:lang w:val="ru-RU"/>
        </w:rPr>
        <w:t>ю</w:t>
      </w:r>
      <w:r w:rsidR="00597F29" w:rsidRPr="00555E80">
        <w:rPr>
          <w:lang w:val="ru-RU"/>
        </w:rPr>
        <w:t xml:space="preserve"> их рассмотрения Конференцией Сторон на ее третьем совещании. </w:t>
      </w:r>
    </w:p>
    <w:p w14:paraId="38D01953" w14:textId="44788375" w:rsidR="005278CE" w:rsidRPr="00731964" w:rsidRDefault="005278CE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731964">
        <w:rPr>
          <w:b/>
          <w:bCs/>
          <w:lang w:val="ru-RU"/>
        </w:rPr>
        <w:tab/>
      </w:r>
      <w:bookmarkStart w:id="5" w:name="_Hlk13685878"/>
      <w:r w:rsidRPr="00731964">
        <w:rPr>
          <w:b/>
          <w:bCs/>
          <w:lang w:val="ru-RU"/>
        </w:rPr>
        <w:t>a)</w:t>
      </w:r>
      <w:r w:rsidRPr="00731964">
        <w:rPr>
          <w:b/>
          <w:bCs/>
          <w:lang w:val="ru-RU"/>
        </w:rPr>
        <w:tab/>
      </w:r>
      <w:r w:rsidR="00597F29" w:rsidRPr="00731964">
        <w:rPr>
          <w:b/>
          <w:bCs/>
          <w:lang w:val="ru-RU"/>
        </w:rPr>
        <w:t xml:space="preserve">Продукты с добавлением ртути и производственные процессы, в которых применяются ртуть или ртутные соединения </w:t>
      </w:r>
      <w:bookmarkEnd w:id="5"/>
    </w:p>
    <w:p w14:paraId="22685ACC" w14:textId="5E57F273" w:rsidR="005278CE" w:rsidRPr="00731964" w:rsidRDefault="005278CE" w:rsidP="0073196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731964">
        <w:rPr>
          <w:b/>
          <w:bCs/>
          <w:lang w:val="ru-RU"/>
        </w:rPr>
        <w:tab/>
        <w:t>i)</w:t>
      </w:r>
      <w:r w:rsidRPr="00731964">
        <w:rPr>
          <w:b/>
          <w:bCs/>
          <w:lang w:val="ru-RU"/>
        </w:rPr>
        <w:tab/>
      </w:r>
      <w:r w:rsidR="00252AFA" w:rsidRPr="00731964">
        <w:rPr>
          <w:b/>
          <w:bCs/>
          <w:lang w:val="ru-RU"/>
        </w:rPr>
        <w:t xml:space="preserve">Обзор приложений </w:t>
      </w:r>
      <w:r w:rsidRPr="00731964">
        <w:rPr>
          <w:b/>
          <w:bCs/>
          <w:lang w:val="ru-RU"/>
        </w:rPr>
        <w:t xml:space="preserve">A </w:t>
      </w:r>
      <w:r w:rsidR="00252AFA" w:rsidRPr="00731964">
        <w:rPr>
          <w:b/>
          <w:bCs/>
          <w:lang w:val="ru-RU"/>
        </w:rPr>
        <w:t>и</w:t>
      </w:r>
      <w:r w:rsidRPr="00731964">
        <w:rPr>
          <w:b/>
          <w:bCs/>
          <w:lang w:val="ru-RU"/>
        </w:rPr>
        <w:t xml:space="preserve"> B</w:t>
      </w:r>
    </w:p>
    <w:p w14:paraId="18700F31" w14:textId="0D49D5AC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343EA0">
        <w:rPr>
          <w:lang w:val="ru-RU"/>
        </w:rPr>
        <w:t>17.</w:t>
      </w:r>
      <w:r w:rsidRPr="00343EA0">
        <w:rPr>
          <w:lang w:val="ru-RU"/>
        </w:rPr>
        <w:tab/>
      </w:r>
      <w:r w:rsidR="00252AFA" w:rsidRPr="00555E80">
        <w:rPr>
          <w:lang w:val="ru-RU"/>
        </w:rPr>
        <w:t>Статьи 4 и 5 Конвенции предусматривают проведение обзора приложений А и В не позднее чем через пять лет с даты вступления Конвенции в силу.</w:t>
      </w:r>
      <w:r w:rsidR="00BF0634">
        <w:rPr>
          <w:lang w:val="ru-RU"/>
        </w:rPr>
        <w:t xml:space="preserve"> </w:t>
      </w:r>
      <w:r w:rsidR="00252AFA" w:rsidRPr="00555E80">
        <w:rPr>
          <w:lang w:val="ru-RU"/>
        </w:rPr>
        <w:t>На своем втором совещании Конференция Сторон изучила данный вопрос и постановила отложить его рассмотрение до своего третьего совещания</w:t>
      </w:r>
      <w:r w:rsidR="0089523C" w:rsidRPr="00555E80">
        <w:rPr>
          <w:lang w:val="ru-RU"/>
        </w:rPr>
        <w:t xml:space="preserve">, </w:t>
      </w:r>
      <w:r w:rsidR="00252AFA" w:rsidRPr="00555E80">
        <w:rPr>
          <w:lang w:val="ru-RU"/>
        </w:rPr>
        <w:t>п</w:t>
      </w:r>
      <w:r w:rsidR="00BF072E" w:rsidRPr="00555E80">
        <w:rPr>
          <w:lang w:val="ru-RU"/>
        </w:rPr>
        <w:t>оручи</w:t>
      </w:r>
      <w:r w:rsidR="0089523C" w:rsidRPr="00555E80">
        <w:rPr>
          <w:lang w:val="ru-RU"/>
        </w:rPr>
        <w:t>в</w:t>
      </w:r>
      <w:r w:rsidR="00252AFA" w:rsidRPr="00555E80">
        <w:rPr>
          <w:lang w:val="ru-RU"/>
        </w:rPr>
        <w:t xml:space="preserve"> секретариат</w:t>
      </w:r>
      <w:r w:rsidR="00BF072E" w:rsidRPr="00555E80">
        <w:rPr>
          <w:lang w:val="ru-RU"/>
        </w:rPr>
        <w:t>у</w:t>
      </w:r>
      <w:r w:rsidR="00252AFA" w:rsidRPr="00555E80">
        <w:rPr>
          <w:lang w:val="ru-RU"/>
        </w:rPr>
        <w:t xml:space="preserve"> подготовить документ по данному вопросу для его рассмотрения на третьем совещании.</w:t>
      </w:r>
      <w:r w:rsidR="00BF0634">
        <w:rPr>
          <w:lang w:val="ru-RU"/>
        </w:rPr>
        <w:t xml:space="preserve"> </w:t>
      </w:r>
    </w:p>
    <w:p w14:paraId="1E037E6E" w14:textId="6C7451A2" w:rsidR="005278CE" w:rsidRPr="00555E80" w:rsidRDefault="0073196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343EA0">
        <w:rPr>
          <w:lang w:val="ru-RU"/>
        </w:rPr>
        <w:t>18.</w:t>
      </w:r>
      <w:r w:rsidRPr="00343EA0">
        <w:rPr>
          <w:lang w:val="ru-RU"/>
        </w:rPr>
        <w:tab/>
      </w:r>
      <w:r w:rsidR="00734B86" w:rsidRPr="00555E80">
        <w:rPr>
          <w:lang w:val="ru-RU"/>
        </w:rPr>
        <w:t>Во исполнение это</w:t>
      </w:r>
      <w:r w:rsidR="00BF072E" w:rsidRPr="00555E80">
        <w:rPr>
          <w:lang w:val="ru-RU"/>
        </w:rPr>
        <w:t>го поручения</w:t>
      </w:r>
      <w:r w:rsidR="00734B86" w:rsidRPr="00555E80">
        <w:rPr>
          <w:lang w:val="ru-RU"/>
        </w:rPr>
        <w:t xml:space="preserve"> секретариат подготовил записку об обзоре приложений</w:t>
      </w:r>
      <w:r w:rsidR="00132741">
        <w:rPr>
          <w:lang w:val="ru-RU"/>
        </w:rPr>
        <w:t> </w:t>
      </w:r>
      <w:r w:rsidR="00734B86" w:rsidRPr="00555E80">
        <w:rPr>
          <w:lang w:val="ru-RU"/>
        </w:rPr>
        <w:t>А и В, в которой разъяснил процесс обзора приложений и</w:t>
      </w:r>
      <w:r w:rsidR="0089523C" w:rsidRPr="00555E80">
        <w:rPr>
          <w:lang w:val="ru-RU"/>
        </w:rPr>
        <w:t xml:space="preserve"> </w:t>
      </w:r>
      <w:r w:rsidR="00734B86" w:rsidRPr="00555E80">
        <w:rPr>
          <w:lang w:val="ru-RU"/>
        </w:rPr>
        <w:t xml:space="preserve">предложил проект решения по данному вопросу </w:t>
      </w:r>
      <w:r w:rsidR="00B71C8D" w:rsidRPr="00555E80">
        <w:rPr>
          <w:lang w:val="ru-RU"/>
        </w:rPr>
        <w:t>(UNEP/MC/COP.3/4)</w:t>
      </w:r>
      <w:r w:rsidR="00132741">
        <w:rPr>
          <w:lang w:val="ru-RU"/>
        </w:rPr>
        <w:t>,</w:t>
      </w:r>
      <w:r w:rsidR="0089523C" w:rsidRPr="00555E80">
        <w:rPr>
          <w:lang w:val="ru-RU"/>
        </w:rPr>
        <w:t xml:space="preserve"> в соответствии с просьбой Бюро</w:t>
      </w:r>
      <w:r w:rsidR="005278CE" w:rsidRPr="00555E80">
        <w:rPr>
          <w:lang w:val="ru-RU"/>
        </w:rPr>
        <w:t xml:space="preserve">. </w:t>
      </w:r>
      <w:r w:rsidR="00734B86" w:rsidRPr="00555E80">
        <w:rPr>
          <w:lang w:val="ru-RU"/>
        </w:rPr>
        <w:t>Конференция Сторон, возможно, пожелает рассмотреть процесс обзора приложений А и В, а также проект решения.</w:t>
      </w:r>
      <w:r w:rsidR="00BF0634">
        <w:rPr>
          <w:lang w:val="ru-RU"/>
        </w:rPr>
        <w:t xml:space="preserve"> </w:t>
      </w:r>
    </w:p>
    <w:p w14:paraId="0715FB36" w14:textId="1D91E3B8" w:rsidR="005278CE" w:rsidRPr="00BF0634" w:rsidRDefault="005278CE" w:rsidP="00BF063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BF0634">
        <w:rPr>
          <w:b/>
          <w:bCs/>
          <w:lang w:val="ru-RU"/>
        </w:rPr>
        <w:tab/>
        <w:t>ii)</w:t>
      </w:r>
      <w:r w:rsidRPr="00BF0634">
        <w:rPr>
          <w:b/>
          <w:bCs/>
          <w:lang w:val="ru-RU"/>
        </w:rPr>
        <w:tab/>
      </w:r>
      <w:r w:rsidR="00734B86" w:rsidRPr="00BF0634">
        <w:rPr>
          <w:b/>
          <w:bCs/>
          <w:lang w:val="ru-RU"/>
        </w:rPr>
        <w:t xml:space="preserve">Предложение о внесении поправки в приложение </w:t>
      </w:r>
      <w:r w:rsidRPr="00BF0634">
        <w:rPr>
          <w:b/>
          <w:bCs/>
          <w:lang w:val="ru-RU"/>
        </w:rPr>
        <w:t>A</w:t>
      </w:r>
    </w:p>
    <w:p w14:paraId="7152F166" w14:textId="6D68D617" w:rsidR="005278CE" w:rsidRPr="00555E80" w:rsidRDefault="00BF063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343EA0">
        <w:rPr>
          <w:lang w:val="ru-RU"/>
        </w:rPr>
        <w:t>19.</w:t>
      </w:r>
      <w:r w:rsidRPr="00343EA0">
        <w:rPr>
          <w:lang w:val="ru-RU"/>
        </w:rPr>
        <w:tab/>
      </w:r>
      <w:r w:rsidR="00734B86" w:rsidRPr="00555E80">
        <w:rPr>
          <w:lang w:val="ru-RU"/>
        </w:rPr>
        <w:t xml:space="preserve">Восьмого мая 2019 года секретариат </w:t>
      </w:r>
      <w:r w:rsidR="005222D5" w:rsidRPr="00555E80">
        <w:rPr>
          <w:lang w:val="ru-RU"/>
        </w:rPr>
        <w:t>получил сообщение от группы стран с предложением внести поправку в приложение А к Конвенции и просьбой к Конференции Сторон рассмотреть предлагаемую поправку на своем третьем совещании.</w:t>
      </w:r>
      <w:r>
        <w:rPr>
          <w:lang w:val="ru-RU"/>
        </w:rPr>
        <w:t xml:space="preserve"> </w:t>
      </w:r>
    </w:p>
    <w:p w14:paraId="1603CB65" w14:textId="1EFCC4C5" w:rsidR="005278CE" w:rsidRPr="00555E80" w:rsidRDefault="00BF063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343EA0">
        <w:rPr>
          <w:lang w:val="ru-RU"/>
        </w:rPr>
        <w:t>20.</w:t>
      </w:r>
      <w:r w:rsidRPr="00343EA0">
        <w:rPr>
          <w:lang w:val="ru-RU"/>
        </w:rPr>
        <w:tab/>
      </w:r>
      <w:r w:rsidR="005222D5" w:rsidRPr="00555E80">
        <w:rPr>
          <w:lang w:val="ru-RU"/>
        </w:rPr>
        <w:t xml:space="preserve">В соответствии с пунктом 2 статьи 26 Конвенции </w:t>
      </w:r>
      <w:r w:rsidR="000F2C9B" w:rsidRPr="00555E80">
        <w:rPr>
          <w:lang w:val="ru-RU"/>
        </w:rPr>
        <w:t>текст любой предложенной поправки направляется секретариатом Сторонам не позднее чем за шесть месяцев до проведения совещания, на котором ее предлагается принять; секретариат также направляет текст предложенной поправки сигнатариям Конвенции и для информации – Депозитарию.</w:t>
      </w:r>
      <w:r>
        <w:rPr>
          <w:lang w:val="ru-RU"/>
        </w:rPr>
        <w:t xml:space="preserve"> </w:t>
      </w:r>
      <w:r w:rsidR="000F2C9B" w:rsidRPr="00555E80">
        <w:rPr>
          <w:lang w:val="ru-RU"/>
        </w:rPr>
        <w:t xml:space="preserve">Таким образом, 24 мая 2019 года </w:t>
      </w:r>
      <w:r w:rsidR="008B5ABB" w:rsidRPr="00555E80">
        <w:rPr>
          <w:lang w:val="ru-RU"/>
        </w:rPr>
        <w:t>Исполнительный секретарь направил Сторонам и сигнатариям Конвенции письмо с текстом предлагаемой поправки к приложению А</w:t>
      </w:r>
      <w:r w:rsidR="00132741">
        <w:rPr>
          <w:lang w:val="ru-RU"/>
        </w:rPr>
        <w:t xml:space="preserve"> к</w:t>
      </w:r>
      <w:r w:rsidR="008B5ABB" w:rsidRPr="00555E80">
        <w:rPr>
          <w:lang w:val="ru-RU"/>
        </w:rPr>
        <w:t xml:space="preserve"> Конвенции. Для информации это письмо также было направлено Депозитарию. Двадцать пятого июля 2019 года Исполнительный секретарь направил Сторонам и сигнатариям Конвенции дополнительное письмо с переводом предлагаемой поправки к приложению А на </w:t>
      </w:r>
      <w:r w:rsidR="009A61A7">
        <w:rPr>
          <w:lang w:val="ru-RU"/>
        </w:rPr>
        <w:t>другие пять</w:t>
      </w:r>
      <w:r w:rsidR="009A61A7" w:rsidRPr="00555E80">
        <w:rPr>
          <w:lang w:val="ru-RU"/>
        </w:rPr>
        <w:t xml:space="preserve"> </w:t>
      </w:r>
      <w:r w:rsidR="008B5ABB" w:rsidRPr="00555E80">
        <w:rPr>
          <w:lang w:val="ru-RU"/>
        </w:rPr>
        <w:t>официальных языков Организации Объединенных Наций.</w:t>
      </w:r>
      <w:r>
        <w:rPr>
          <w:lang w:val="ru-RU"/>
        </w:rPr>
        <w:t xml:space="preserve"> </w:t>
      </w:r>
    </w:p>
    <w:p w14:paraId="2A9EA68D" w14:textId="6B58EB38" w:rsidR="005278CE" w:rsidRPr="00555E80" w:rsidRDefault="00BF0634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BF0634">
        <w:rPr>
          <w:lang w:val="ru-RU"/>
        </w:rPr>
        <w:t>21.</w:t>
      </w:r>
      <w:r w:rsidRPr="00BF0634">
        <w:rPr>
          <w:lang w:val="ru-RU"/>
        </w:rPr>
        <w:tab/>
      </w:r>
      <w:r w:rsidR="008B5ABB" w:rsidRPr="00555E80">
        <w:rPr>
          <w:lang w:val="ru-RU"/>
        </w:rPr>
        <w:t xml:space="preserve">Предлагаемая поправка и соответствующая дополнительная </w:t>
      </w:r>
      <w:r w:rsidR="007F01BA">
        <w:rPr>
          <w:lang w:val="ru-RU"/>
        </w:rPr>
        <w:t>по</w:t>
      </w:r>
      <w:r w:rsidR="007F01BA" w:rsidRPr="00555E80">
        <w:rPr>
          <w:lang w:val="ru-RU"/>
        </w:rPr>
        <w:t xml:space="preserve">яснительная </w:t>
      </w:r>
      <w:r w:rsidR="008B5ABB" w:rsidRPr="00555E80">
        <w:rPr>
          <w:lang w:val="ru-RU"/>
        </w:rPr>
        <w:t xml:space="preserve">информация приводятся без официального редактирования в приложении к документу UNEP/MC/COP.3/21. Конференция Сторон, возможно, пожелает рассмотреть предлагаемую поправку. </w:t>
      </w:r>
    </w:p>
    <w:p w14:paraId="2368464B" w14:textId="00D9CB09" w:rsidR="005278CE" w:rsidRPr="00BF0634" w:rsidRDefault="005278CE" w:rsidP="00BF0634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BF0634">
        <w:rPr>
          <w:b/>
          <w:bCs/>
          <w:lang w:val="ru-RU"/>
        </w:rPr>
        <w:tab/>
        <w:t>iii)</w:t>
      </w:r>
      <w:r w:rsidRPr="00BF0634">
        <w:rPr>
          <w:b/>
          <w:bCs/>
          <w:lang w:val="ru-RU"/>
        </w:rPr>
        <w:tab/>
      </w:r>
      <w:r w:rsidR="008B5ABB" w:rsidRPr="00BF0634">
        <w:rPr>
          <w:b/>
          <w:bCs/>
          <w:lang w:val="ru-RU"/>
        </w:rPr>
        <w:t>Коды Гармонизированной системы</w:t>
      </w:r>
    </w:p>
    <w:p w14:paraId="725D6144" w14:textId="185EA079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t>22.</w:t>
      </w:r>
      <w:r w:rsidRPr="00C521E0">
        <w:rPr>
          <w:lang w:val="ru-RU"/>
        </w:rPr>
        <w:tab/>
      </w:r>
      <w:r w:rsidR="00A22A90" w:rsidRPr="00555E80">
        <w:rPr>
          <w:lang w:val="ru-RU"/>
        </w:rPr>
        <w:t>На своем втором совещании в</w:t>
      </w:r>
      <w:r w:rsidR="00620977" w:rsidRPr="00555E80">
        <w:rPr>
          <w:lang w:val="ru-RU"/>
        </w:rPr>
        <w:t xml:space="preserve"> </w:t>
      </w:r>
      <w:r w:rsidR="0089523C" w:rsidRPr="00555E80">
        <w:rPr>
          <w:lang w:val="ru-RU"/>
        </w:rPr>
        <w:t xml:space="preserve">своем </w:t>
      </w:r>
      <w:r w:rsidR="00620977" w:rsidRPr="00555E80">
        <w:rPr>
          <w:lang w:val="ru-RU"/>
        </w:rPr>
        <w:t>решении М</w:t>
      </w:r>
      <w:r w:rsidR="00A22A90" w:rsidRPr="00555E80">
        <w:rPr>
          <w:lang w:val="ru-RU"/>
        </w:rPr>
        <w:t>К</w:t>
      </w:r>
      <w:r w:rsidR="00620977" w:rsidRPr="00555E80">
        <w:rPr>
          <w:lang w:val="ru-RU"/>
        </w:rPr>
        <w:t>-2/9 Конференци</w:t>
      </w:r>
      <w:r w:rsidR="00A22A90" w:rsidRPr="00555E80">
        <w:rPr>
          <w:lang w:val="ru-RU"/>
        </w:rPr>
        <w:t>я</w:t>
      </w:r>
      <w:r w:rsidR="00620977" w:rsidRPr="00555E80">
        <w:rPr>
          <w:lang w:val="ru-RU"/>
        </w:rPr>
        <w:t xml:space="preserve"> Сторон п</w:t>
      </w:r>
      <w:r w:rsidR="00A22A90" w:rsidRPr="00555E80">
        <w:rPr>
          <w:lang w:val="ru-RU"/>
        </w:rPr>
        <w:t>оручила</w:t>
      </w:r>
      <w:r w:rsidR="00620977" w:rsidRPr="00555E80">
        <w:rPr>
          <w:lang w:val="ru-RU"/>
        </w:rPr>
        <w:t xml:space="preserve"> секретариат</w:t>
      </w:r>
      <w:r w:rsidR="00A22A90" w:rsidRPr="00555E80">
        <w:rPr>
          <w:lang w:val="ru-RU"/>
        </w:rPr>
        <w:t>у</w:t>
      </w:r>
      <w:r w:rsidR="00620977" w:rsidRPr="00555E80">
        <w:rPr>
          <w:lang w:val="ru-RU"/>
        </w:rPr>
        <w:t xml:space="preserve"> в сотрудничестве с Глобальным партнерством по ртути ЮНЕП и Партнерством по продуктам и в консультации с соответствующими организациями предложить с учетом результатов обследования по вопросу инициативы в рамках Гармонизированной системы, подготовленного Партнерством, подходы в отношении таможенных кодов для обозначения и различения продуктов без добавления ртути и продуктов с добавлением ртути, указанных в приложении А к Конвенции, включая подходы к их возможному согласованию. В этом решении секретариату было поручено распространить до мая 2019 года среди Сторон и других заинтересованных субъектов проект доклада для представления замечаний, внести изменения в проект доклада с учетом полученных замечаний и </w:t>
      </w:r>
      <w:r w:rsidR="00C93535" w:rsidRPr="00555E80">
        <w:rPr>
          <w:lang w:val="ru-RU"/>
        </w:rPr>
        <w:t>представить доклад Конференции Сторон на ее третьем совещании для его рассмотрения.</w:t>
      </w:r>
      <w:r w:rsidR="00BF0634">
        <w:rPr>
          <w:lang w:val="ru-RU"/>
        </w:rPr>
        <w:t xml:space="preserve"> </w:t>
      </w:r>
    </w:p>
    <w:p w14:paraId="03696C7C" w14:textId="35DAD673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t>23.</w:t>
      </w:r>
      <w:r w:rsidRPr="00C521E0">
        <w:rPr>
          <w:lang w:val="ru-RU"/>
        </w:rPr>
        <w:tab/>
      </w:r>
      <w:r w:rsidR="00C93535" w:rsidRPr="00555E80">
        <w:rPr>
          <w:lang w:val="ru-RU"/>
        </w:rPr>
        <w:t xml:space="preserve">У Конференции Сторон имеется записка </w:t>
      </w:r>
      <w:r w:rsidR="00132741" w:rsidRPr="00555E80">
        <w:rPr>
          <w:lang w:val="ru-RU"/>
        </w:rPr>
        <w:t xml:space="preserve">секретариата </w:t>
      </w:r>
      <w:r w:rsidR="00C93535" w:rsidRPr="00555E80">
        <w:rPr>
          <w:lang w:val="ru-RU"/>
        </w:rPr>
        <w:t xml:space="preserve">о подходах к определению и различению продуктов без добавления ртути и продуктов с добавлением ртути, перечисленных в приложении А, на основе рамок Гармонизированной системы </w:t>
      </w:r>
      <w:r w:rsidR="005278CE" w:rsidRPr="00555E80">
        <w:rPr>
          <w:lang w:val="ru-RU"/>
        </w:rPr>
        <w:t xml:space="preserve">(UNEP/MC/COP.3/5), </w:t>
      </w:r>
      <w:r w:rsidR="00C93535" w:rsidRPr="00555E80">
        <w:rPr>
          <w:lang w:val="ru-RU"/>
        </w:rPr>
        <w:t xml:space="preserve">а также справочная информация по данному вопросу </w:t>
      </w:r>
      <w:r w:rsidR="005278CE" w:rsidRPr="00555E80">
        <w:rPr>
          <w:lang w:val="ru-RU"/>
        </w:rPr>
        <w:t xml:space="preserve">(UNEP/MC/COP.3/INF/12). </w:t>
      </w:r>
      <w:r w:rsidR="00C93535" w:rsidRPr="00555E80">
        <w:rPr>
          <w:lang w:val="ru-RU"/>
        </w:rPr>
        <w:t xml:space="preserve">Конференция Сторон, возможно, пожелает рассмотреть представленную информацию. </w:t>
      </w:r>
    </w:p>
    <w:p w14:paraId="7E739168" w14:textId="16B838C6" w:rsidR="005278CE" w:rsidRPr="00C521E0" w:rsidRDefault="005278CE" w:rsidP="00C521E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C521E0">
        <w:rPr>
          <w:b/>
          <w:bCs/>
          <w:lang w:val="ru-RU"/>
        </w:rPr>
        <w:tab/>
        <w:t>b)</w:t>
      </w:r>
      <w:r w:rsidRPr="00C521E0">
        <w:rPr>
          <w:b/>
          <w:bCs/>
          <w:lang w:val="ru-RU"/>
        </w:rPr>
        <w:tab/>
      </w:r>
      <w:r w:rsidR="00C93535" w:rsidRPr="00C521E0">
        <w:rPr>
          <w:b/>
          <w:bCs/>
          <w:lang w:val="ru-RU"/>
        </w:rPr>
        <w:t xml:space="preserve">Высвобождения ртути </w:t>
      </w:r>
    </w:p>
    <w:p w14:paraId="329E441C" w14:textId="24C46827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t>24.</w:t>
      </w:r>
      <w:r w:rsidRPr="00C521E0">
        <w:rPr>
          <w:lang w:val="ru-RU"/>
        </w:rPr>
        <w:tab/>
      </w:r>
      <w:r w:rsidR="00C93535" w:rsidRPr="00555E80">
        <w:rPr>
          <w:lang w:val="ru-RU"/>
        </w:rPr>
        <w:t xml:space="preserve">Статья 9 Конвенции предусматривает, что Конференция Сторон, как только это становится возможным, принимает руководящие принципы в отношении наилучших имеющихся методов и наилучших видов природоохранной деятельности с учетом любых различий между новыми и существующими источниками, а также необходимости сведения к минимуму последствий межсредовых загрязнений, </w:t>
      </w:r>
      <w:r w:rsidR="000A793D" w:rsidRPr="00555E80">
        <w:rPr>
          <w:lang w:val="ru-RU"/>
        </w:rPr>
        <w:t>и руководящие принципы в отношении методологии формирования кадастров высвобождений.</w:t>
      </w:r>
      <w:r w:rsidR="00BF0634">
        <w:rPr>
          <w:lang w:val="ru-RU"/>
        </w:rPr>
        <w:t xml:space="preserve"> </w:t>
      </w:r>
    </w:p>
    <w:p w14:paraId="7CA7AD6D" w14:textId="3810AC05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lastRenderedPageBreak/>
        <w:t>25.</w:t>
      </w:r>
      <w:r w:rsidRPr="00C521E0">
        <w:rPr>
          <w:lang w:val="ru-RU"/>
        </w:rPr>
        <w:tab/>
      </w:r>
      <w:r w:rsidR="00A22A90" w:rsidRPr="00555E80">
        <w:rPr>
          <w:lang w:val="ru-RU"/>
        </w:rPr>
        <w:t xml:space="preserve">На своем втором совещании в </w:t>
      </w:r>
      <w:r w:rsidR="0089523C" w:rsidRPr="00555E80">
        <w:rPr>
          <w:lang w:val="ru-RU"/>
        </w:rPr>
        <w:t xml:space="preserve">своем </w:t>
      </w:r>
      <w:r w:rsidR="000A793D" w:rsidRPr="00555E80">
        <w:rPr>
          <w:lang w:val="ru-RU"/>
        </w:rPr>
        <w:t>решении М</w:t>
      </w:r>
      <w:r w:rsidR="00A22A90" w:rsidRPr="00555E80">
        <w:rPr>
          <w:lang w:val="ru-RU"/>
        </w:rPr>
        <w:t>К</w:t>
      </w:r>
      <w:r w:rsidR="000A793D" w:rsidRPr="00555E80">
        <w:rPr>
          <w:lang w:val="ru-RU"/>
        </w:rPr>
        <w:t>-2/3 Конференци</w:t>
      </w:r>
      <w:r w:rsidR="00A22A90" w:rsidRPr="00555E80">
        <w:rPr>
          <w:lang w:val="ru-RU"/>
        </w:rPr>
        <w:t>я</w:t>
      </w:r>
      <w:r w:rsidR="000A793D" w:rsidRPr="00555E80">
        <w:rPr>
          <w:lang w:val="ru-RU"/>
        </w:rPr>
        <w:t xml:space="preserve"> Сторон постановила создать группу технических экспертов для разработки проекта руководящих принципов, касающихся методологий формирования кадастров для перечня потенциально соответствующих категорий точечных источников. В соответствии со своим </w:t>
      </w:r>
      <w:r w:rsidR="0089523C" w:rsidRPr="00555E80">
        <w:rPr>
          <w:lang w:val="ru-RU"/>
        </w:rPr>
        <w:t>кругом ведения</w:t>
      </w:r>
      <w:r w:rsidR="000A793D" w:rsidRPr="00555E80">
        <w:rPr>
          <w:lang w:val="ru-RU"/>
        </w:rPr>
        <w:t xml:space="preserve">, изложенным в приложении к этому решению, группа должна была подготовить доклад, включающий перечень любых категорий значительных антропогенных точечных источников высвобождений, которые не предусмотрены в положениях Конвенции помимо статьи 9, наряду с предлагаемыми планом мероприятий и структурой для разработки проекта руководящих принципов, касающихся методологии формирования кадастров. </w:t>
      </w:r>
    </w:p>
    <w:p w14:paraId="47B524D6" w14:textId="513525ED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t>26.</w:t>
      </w:r>
      <w:r w:rsidRPr="00C521E0">
        <w:rPr>
          <w:lang w:val="ru-RU"/>
        </w:rPr>
        <w:tab/>
      </w:r>
      <w:r w:rsidR="000A793D" w:rsidRPr="00555E80">
        <w:rPr>
          <w:lang w:val="ru-RU"/>
        </w:rPr>
        <w:t xml:space="preserve">У Конференции Сторон имеется записка секретариата по данному вопросу </w:t>
      </w:r>
      <w:r w:rsidR="005278CE" w:rsidRPr="00555E80">
        <w:rPr>
          <w:lang w:val="ru-RU"/>
        </w:rPr>
        <w:t>(UNEP/MC/COP.3/6)</w:t>
      </w:r>
      <w:r w:rsidR="000A793D" w:rsidRPr="00555E80">
        <w:rPr>
          <w:lang w:val="ru-RU"/>
        </w:rPr>
        <w:t xml:space="preserve">, которая включает в себя </w:t>
      </w:r>
      <w:r w:rsidR="000D1223" w:rsidRPr="00555E80">
        <w:rPr>
          <w:lang w:val="ru-RU"/>
        </w:rPr>
        <w:t>в качестве приложений проект решения, а также доклад группы технических экспертов.</w:t>
      </w:r>
      <w:r w:rsidR="008C16D3" w:rsidRPr="00555E80">
        <w:rPr>
          <w:lang w:val="ru-RU"/>
        </w:rPr>
        <w:t xml:space="preserve"> </w:t>
      </w:r>
      <w:r w:rsidR="000D1223" w:rsidRPr="00555E80">
        <w:rPr>
          <w:lang w:val="ru-RU"/>
        </w:rPr>
        <w:t xml:space="preserve">Конференция Сторон, возможно, пожелает рассмотреть доклад и проект решения и определить порядок дальнейшей работы по данному вопросу. </w:t>
      </w:r>
    </w:p>
    <w:p w14:paraId="0B52F180" w14:textId="7980CCE4" w:rsidR="005278CE" w:rsidRPr="00C521E0" w:rsidRDefault="005278CE" w:rsidP="00C521E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C521E0">
        <w:rPr>
          <w:b/>
          <w:bCs/>
          <w:lang w:val="ru-RU"/>
        </w:rPr>
        <w:tab/>
        <w:t>c)</w:t>
      </w:r>
      <w:r w:rsidRPr="00C521E0">
        <w:rPr>
          <w:b/>
          <w:bCs/>
          <w:lang w:val="ru-RU"/>
        </w:rPr>
        <w:tab/>
      </w:r>
      <w:r w:rsidR="000372EF" w:rsidRPr="00C521E0">
        <w:rPr>
          <w:b/>
          <w:bCs/>
          <w:lang w:val="ru-RU"/>
        </w:rPr>
        <w:t xml:space="preserve">Ртутные отходы, в частности, рассмотрение соответствующих пороговых значений </w:t>
      </w:r>
    </w:p>
    <w:p w14:paraId="0807611E" w14:textId="68D504C8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t>27.</w:t>
      </w:r>
      <w:r w:rsidRPr="00C521E0">
        <w:rPr>
          <w:lang w:val="ru-RU"/>
        </w:rPr>
        <w:tab/>
      </w:r>
      <w:r w:rsidR="000372EF" w:rsidRPr="00555E80">
        <w:rPr>
          <w:lang w:val="ru-RU"/>
        </w:rPr>
        <w:t>В соответствии со статьей 11 Конвенции Конференция Сторон в сотрудничестве с соответствующими органами Базельской конвенции должна определить надлежащие пороговые значения для ртутных отходов</w:t>
      </w:r>
      <w:r w:rsidR="00017395" w:rsidRPr="00555E80">
        <w:rPr>
          <w:lang w:val="ru-RU"/>
        </w:rPr>
        <w:t xml:space="preserve">. На своем первом совещании Конференция Сторон рассмотрела этот вопрос и учредила открытый процесс. На своем втором совещании в </w:t>
      </w:r>
      <w:r w:rsidR="00B845CC" w:rsidRPr="00555E80">
        <w:rPr>
          <w:lang w:val="ru-RU"/>
        </w:rPr>
        <w:t xml:space="preserve">своем </w:t>
      </w:r>
      <w:r w:rsidR="00017395" w:rsidRPr="00555E80">
        <w:rPr>
          <w:lang w:val="ru-RU"/>
        </w:rPr>
        <w:t>решении М</w:t>
      </w:r>
      <w:r w:rsidR="00A22A90" w:rsidRPr="00555E80">
        <w:rPr>
          <w:lang w:val="ru-RU"/>
        </w:rPr>
        <w:t>К</w:t>
      </w:r>
      <w:r w:rsidR="00017395" w:rsidRPr="00555E80">
        <w:rPr>
          <w:lang w:val="ru-RU"/>
        </w:rPr>
        <w:t>-2/2 Конференция Сторон учредила группу технических экспертов для продолжения обсуждения пороговых значений для ртутных отходов в межсессионный период и поручила секретариату представить Конференции Сторон на ее третьем совещании доклад об итогах работы группы технических экспертов.</w:t>
      </w:r>
      <w:r w:rsidR="00BF0634">
        <w:rPr>
          <w:lang w:val="ru-RU"/>
        </w:rPr>
        <w:t xml:space="preserve"> </w:t>
      </w:r>
    </w:p>
    <w:p w14:paraId="1E25766B" w14:textId="3F89A5FB" w:rsidR="005278CE" w:rsidRPr="00555E80" w:rsidRDefault="00C521E0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521E0">
        <w:rPr>
          <w:lang w:val="ru-RU"/>
        </w:rPr>
        <w:t>28.</w:t>
      </w:r>
      <w:r w:rsidRPr="00C521E0">
        <w:rPr>
          <w:lang w:val="ru-RU"/>
        </w:rPr>
        <w:tab/>
      </w:r>
      <w:r w:rsidR="00704AA5" w:rsidRPr="00555E80">
        <w:rPr>
          <w:lang w:val="ru-RU"/>
        </w:rPr>
        <w:t xml:space="preserve">У Конференции Сторон имеются записка секретариата по данному вопросу </w:t>
      </w:r>
      <w:r w:rsidR="005278CE" w:rsidRPr="00555E80">
        <w:rPr>
          <w:lang w:val="ru-RU"/>
        </w:rPr>
        <w:t>(UNEP/MC/COP.3/7)</w:t>
      </w:r>
      <w:r w:rsidR="00704AA5" w:rsidRPr="00555E80">
        <w:rPr>
          <w:lang w:val="ru-RU"/>
        </w:rPr>
        <w:t xml:space="preserve">, которая включает в себя в качестве приложений проект решения и доклад группы технических экспертов, а также записка секретариата о перечнях ртутных соединений и продуктов с добавлением ртути </w:t>
      </w:r>
      <w:r w:rsidR="00322842" w:rsidRPr="00555E80">
        <w:rPr>
          <w:lang w:val="ru-RU"/>
        </w:rPr>
        <w:t>(UNEP/MC/COP.3/INF/18)</w:t>
      </w:r>
      <w:r w:rsidR="00704AA5" w:rsidRPr="00555E80">
        <w:rPr>
          <w:lang w:val="ru-RU"/>
        </w:rPr>
        <w:t xml:space="preserve">, дополняющая этот доклад. Конференция Сторон, возможно, пожелает провести обзор прогресса, достигнутого в течение межсессионного периода, рассмотреть проект решения и определить порядок дальнейшей работы по данному вопросу. </w:t>
      </w:r>
    </w:p>
    <w:p w14:paraId="1E3CBB65" w14:textId="6B3F4D86" w:rsidR="005278CE" w:rsidRPr="00781C2F" w:rsidRDefault="005278CE" w:rsidP="00781C2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781C2F">
        <w:rPr>
          <w:b/>
          <w:bCs/>
          <w:lang w:val="ru-RU"/>
        </w:rPr>
        <w:tab/>
        <w:t>d)</w:t>
      </w:r>
      <w:r w:rsidRPr="00781C2F">
        <w:rPr>
          <w:b/>
          <w:bCs/>
          <w:lang w:val="ru-RU"/>
        </w:rPr>
        <w:tab/>
      </w:r>
      <w:r w:rsidR="00704AA5" w:rsidRPr="00781C2F">
        <w:rPr>
          <w:b/>
          <w:bCs/>
          <w:lang w:val="ru-RU"/>
        </w:rPr>
        <w:t xml:space="preserve">Руководство по принципам регулирования загрязненных участков </w:t>
      </w:r>
    </w:p>
    <w:p w14:paraId="1AEDC0F9" w14:textId="2963EC8C" w:rsidR="005278CE" w:rsidRPr="00555E80" w:rsidRDefault="00781C2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81C2F">
        <w:rPr>
          <w:lang w:val="ru-RU"/>
        </w:rPr>
        <w:t>29.</w:t>
      </w:r>
      <w:r w:rsidRPr="00781C2F">
        <w:rPr>
          <w:lang w:val="ru-RU"/>
        </w:rPr>
        <w:tab/>
      </w:r>
      <w:r w:rsidR="00704AA5" w:rsidRPr="00555E80">
        <w:rPr>
          <w:lang w:val="ru-RU"/>
        </w:rPr>
        <w:t xml:space="preserve">В соответствии со статьей 12 Конвенции Конференция Сторон должна принять руководство по принципам регулирования загрязненных участков. </w:t>
      </w:r>
      <w:r w:rsidR="00684B4E" w:rsidRPr="00555E80">
        <w:rPr>
          <w:lang w:val="ru-RU"/>
        </w:rPr>
        <w:t xml:space="preserve">На своем втором совещании Конференция Сторон рассмотрела проект руководства по принципам регулирования участков, загрязненных ртутью и ртутными соединениями, и в своем решении </w:t>
      </w:r>
      <w:r w:rsidR="00A22A90" w:rsidRPr="00555E80">
        <w:rPr>
          <w:lang w:val="ru-RU"/>
        </w:rPr>
        <w:t>МК</w:t>
      </w:r>
      <w:r w:rsidR="005278CE" w:rsidRPr="00555E80">
        <w:rPr>
          <w:lang w:val="ru-RU"/>
        </w:rPr>
        <w:t>-2/8</w:t>
      </w:r>
      <w:r w:rsidR="00684B4E" w:rsidRPr="00555E80">
        <w:rPr>
          <w:lang w:val="ru-RU"/>
        </w:rPr>
        <w:t xml:space="preserve"> поручила секретариату предложить Сторонам и заинтересованным субъектам представить дополнительные замечания и информацию, с тем чтобы дополнить и усовершенствовать проект руководства.</w:t>
      </w:r>
      <w:r w:rsidR="00791FA8" w:rsidRPr="00555E80">
        <w:rPr>
          <w:lang w:val="ru-RU"/>
        </w:rPr>
        <w:t xml:space="preserve"> </w:t>
      </w:r>
      <w:r w:rsidR="00684B4E" w:rsidRPr="00555E80">
        <w:rPr>
          <w:lang w:val="ru-RU"/>
        </w:rPr>
        <w:t xml:space="preserve">Она также поручила секретариату внести дополнительные изменения в проект руководства с учетом представленных замечаний для рассмотрения Конференцией Сторон на ее третьем совещании. </w:t>
      </w:r>
    </w:p>
    <w:p w14:paraId="2E10DB89" w14:textId="76650F89" w:rsidR="005278CE" w:rsidRPr="00555E80" w:rsidRDefault="00781C2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81C2F">
        <w:rPr>
          <w:lang w:val="ru-RU"/>
        </w:rPr>
        <w:t>30.</w:t>
      </w:r>
      <w:r w:rsidRPr="00781C2F">
        <w:rPr>
          <w:lang w:val="ru-RU"/>
        </w:rPr>
        <w:tab/>
      </w:r>
      <w:r w:rsidR="00684B4E" w:rsidRPr="00555E80">
        <w:rPr>
          <w:lang w:val="ru-RU"/>
        </w:rPr>
        <w:t xml:space="preserve">У Конференции Сторон имеется записка секретариата </w:t>
      </w:r>
      <w:r w:rsidR="005278CE" w:rsidRPr="00555E80">
        <w:rPr>
          <w:lang w:val="ru-RU"/>
        </w:rPr>
        <w:t>(UNEP/MC/COP.3/8)</w:t>
      </w:r>
      <w:r w:rsidR="00684B4E" w:rsidRPr="00555E80">
        <w:rPr>
          <w:lang w:val="ru-RU"/>
        </w:rPr>
        <w:t>, которая включает в себя в качестве приложений подготовленн</w:t>
      </w:r>
      <w:r w:rsidR="00512495" w:rsidRPr="00555E80">
        <w:rPr>
          <w:lang w:val="ru-RU"/>
        </w:rPr>
        <w:t>ый</w:t>
      </w:r>
      <w:r w:rsidR="00684B4E" w:rsidRPr="00555E80">
        <w:rPr>
          <w:lang w:val="ru-RU"/>
        </w:rPr>
        <w:t xml:space="preserve"> секретариатом в консультации с экспертами пере</w:t>
      </w:r>
      <w:r w:rsidR="00512495" w:rsidRPr="00555E80">
        <w:rPr>
          <w:lang w:val="ru-RU"/>
        </w:rPr>
        <w:t xml:space="preserve">смотренный проект руководства по принципам регулирования загрязненных участков, а также проект решения и дополнительную техническую информацию по данному вопросу </w:t>
      </w:r>
      <w:r w:rsidR="00322842" w:rsidRPr="00555E80">
        <w:rPr>
          <w:lang w:val="ru-RU"/>
        </w:rPr>
        <w:t>(UNEP/MC/COP.3/INF/13)</w:t>
      </w:r>
      <w:r w:rsidR="005278CE" w:rsidRPr="00555E80">
        <w:rPr>
          <w:lang w:val="ru-RU"/>
        </w:rPr>
        <w:t xml:space="preserve">. </w:t>
      </w:r>
      <w:r w:rsidR="00512495" w:rsidRPr="00555E80">
        <w:rPr>
          <w:lang w:val="ru-RU"/>
        </w:rPr>
        <w:t xml:space="preserve">Конференция Сторон, возможно, пожелает рассмотреть проект руководства на предмет его возможного принятия. </w:t>
      </w:r>
    </w:p>
    <w:p w14:paraId="57C2F0C2" w14:textId="0954DC06" w:rsidR="005278CE" w:rsidRPr="00781C2F" w:rsidRDefault="005278CE" w:rsidP="00781C2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781C2F">
        <w:rPr>
          <w:b/>
          <w:bCs/>
          <w:lang w:val="ru-RU"/>
        </w:rPr>
        <w:tab/>
        <w:t>e)</w:t>
      </w:r>
      <w:r w:rsidRPr="00781C2F">
        <w:rPr>
          <w:b/>
          <w:bCs/>
          <w:lang w:val="ru-RU"/>
        </w:rPr>
        <w:tab/>
      </w:r>
      <w:r w:rsidR="00132741" w:rsidRPr="00781C2F">
        <w:rPr>
          <w:b/>
          <w:bCs/>
          <w:lang w:val="ru-RU"/>
        </w:rPr>
        <w:t>Механизм</w:t>
      </w:r>
      <w:r w:rsidR="00132741">
        <w:rPr>
          <w:b/>
          <w:bCs/>
          <w:lang w:val="ru-RU"/>
        </w:rPr>
        <w:t xml:space="preserve"> финансирования</w:t>
      </w:r>
    </w:p>
    <w:p w14:paraId="6C9B2215" w14:textId="27B03099" w:rsidR="005278CE" w:rsidRPr="00555E80" w:rsidRDefault="00781C2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81C2F">
        <w:rPr>
          <w:lang w:val="ru-RU"/>
        </w:rPr>
        <w:t>31.</w:t>
      </w:r>
      <w:r w:rsidRPr="00781C2F">
        <w:rPr>
          <w:lang w:val="ru-RU"/>
        </w:rPr>
        <w:tab/>
      </w:r>
      <w:r w:rsidR="00512495" w:rsidRPr="00555E80">
        <w:rPr>
          <w:lang w:val="ru-RU"/>
        </w:rPr>
        <w:t xml:space="preserve">В статье 13 Конвенции определяется механизм для своевременного обеспечения достаточных финансовых ресурсов на предсказуемой основе, в состав которого входят Целевой фонд Глобального экологического фонда (ГЭФ) и </w:t>
      </w:r>
      <w:r w:rsidR="00AF505E" w:rsidRPr="00555E80">
        <w:rPr>
          <w:lang w:val="ru-RU"/>
        </w:rPr>
        <w:t xml:space="preserve">Целевая </w:t>
      </w:r>
      <w:r w:rsidR="00512495" w:rsidRPr="00555E80">
        <w:rPr>
          <w:lang w:val="ru-RU"/>
        </w:rPr>
        <w:t xml:space="preserve">международная программа для поддержки процессов создания потенциала и оказания технической помощи, которые для целей Конвенции функционируют под руководством Конференции Сторон и подотчетны ей. </w:t>
      </w:r>
    </w:p>
    <w:p w14:paraId="16777724" w14:textId="2141210F" w:rsidR="005278CE" w:rsidRPr="00781C2F" w:rsidRDefault="005278CE" w:rsidP="00781C2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781C2F">
        <w:rPr>
          <w:b/>
          <w:bCs/>
          <w:lang w:val="ru-RU"/>
        </w:rPr>
        <w:tab/>
        <w:t>i)</w:t>
      </w:r>
      <w:r w:rsidRPr="00781C2F">
        <w:rPr>
          <w:b/>
          <w:bCs/>
          <w:lang w:val="ru-RU"/>
        </w:rPr>
        <w:tab/>
      </w:r>
      <w:r w:rsidR="00512495" w:rsidRPr="00781C2F">
        <w:rPr>
          <w:b/>
          <w:bCs/>
          <w:lang w:val="ru-RU"/>
        </w:rPr>
        <w:t xml:space="preserve">Глобальный экологический фонд </w:t>
      </w:r>
    </w:p>
    <w:p w14:paraId="00226F22" w14:textId="2A14B104" w:rsidR="005278CE" w:rsidRPr="00555E80" w:rsidRDefault="00781C2F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81C2F">
        <w:rPr>
          <w:lang w:val="ru-RU"/>
        </w:rPr>
        <w:t>32.</w:t>
      </w:r>
      <w:r w:rsidRPr="00781C2F">
        <w:rPr>
          <w:lang w:val="ru-RU"/>
        </w:rPr>
        <w:tab/>
      </w:r>
      <w:r w:rsidR="00A22A90" w:rsidRPr="00555E80">
        <w:rPr>
          <w:lang w:val="ru-RU"/>
        </w:rPr>
        <w:t xml:space="preserve">На своем первом совещании в </w:t>
      </w:r>
      <w:r w:rsidR="00B845CC" w:rsidRPr="00555E80">
        <w:rPr>
          <w:lang w:val="ru-RU"/>
        </w:rPr>
        <w:t xml:space="preserve">своем </w:t>
      </w:r>
      <w:r w:rsidR="00A22A90" w:rsidRPr="00555E80">
        <w:rPr>
          <w:lang w:val="ru-RU"/>
        </w:rPr>
        <w:t xml:space="preserve">решении МК-1/5 Конференция Сторон приняла руководящие указания для ГЭФ в отношении общих стратегий, политики, программных приоритетов и правомочности доступа к финансовым ресурсам и их использования, а также в отношении ориентировочного перечня категорий видов деятельности, которые могут претендовать на получение поддержки по линии Целевого фонда ГЭФ. На своем втором </w:t>
      </w:r>
      <w:r w:rsidR="00A22A90" w:rsidRPr="00555E80">
        <w:rPr>
          <w:lang w:val="ru-RU"/>
        </w:rPr>
        <w:lastRenderedPageBreak/>
        <w:t xml:space="preserve">совещании Конференция Сторон приняла </w:t>
      </w:r>
      <w:r w:rsidR="008A1486" w:rsidRPr="00555E80">
        <w:rPr>
          <w:lang w:val="ru-RU"/>
        </w:rPr>
        <w:t xml:space="preserve">Меморандум </w:t>
      </w:r>
      <w:r w:rsidR="00A22A90" w:rsidRPr="00555E80">
        <w:rPr>
          <w:lang w:val="ru-RU"/>
        </w:rPr>
        <w:t xml:space="preserve">о взаимопонимании между Конференцией Сторон и Советом ГЭФ </w:t>
      </w:r>
      <w:r w:rsidR="003939B4" w:rsidRPr="00555E80">
        <w:rPr>
          <w:lang w:val="ru-RU"/>
        </w:rPr>
        <w:t xml:space="preserve">(UNEP/MC/COP.2/19, </w:t>
      </w:r>
      <w:r w:rsidR="00A22A90" w:rsidRPr="00555E80">
        <w:rPr>
          <w:lang w:val="ru-RU"/>
        </w:rPr>
        <w:t xml:space="preserve">пункт </w:t>
      </w:r>
      <w:r w:rsidR="003939B4" w:rsidRPr="00555E80">
        <w:rPr>
          <w:lang w:val="ru-RU"/>
        </w:rPr>
        <w:t>83)</w:t>
      </w:r>
      <w:r w:rsidR="005278CE" w:rsidRPr="00555E80">
        <w:rPr>
          <w:lang w:val="ru-RU"/>
        </w:rPr>
        <w:t xml:space="preserve">. </w:t>
      </w:r>
      <w:r w:rsidR="00A22A90" w:rsidRPr="00555E80">
        <w:rPr>
          <w:lang w:val="ru-RU"/>
        </w:rPr>
        <w:t xml:space="preserve">Меморандум о взаимопонимании вступил в силу после его утверждения Советом ГЭФ на его </w:t>
      </w:r>
      <w:r w:rsidR="008A1486">
        <w:rPr>
          <w:lang w:val="ru-RU"/>
        </w:rPr>
        <w:t>56-м</w:t>
      </w:r>
      <w:r w:rsidR="00A22A90" w:rsidRPr="00555E80">
        <w:rPr>
          <w:lang w:val="ru-RU"/>
        </w:rPr>
        <w:t xml:space="preserve"> заседании, состоявшемся в июне 2019 года. </w:t>
      </w:r>
    </w:p>
    <w:p w14:paraId="440E10AA" w14:textId="361EDF08" w:rsidR="005278CE" w:rsidRPr="00555E80" w:rsidRDefault="00704AD9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04AD9">
        <w:rPr>
          <w:lang w:val="ru-RU"/>
        </w:rPr>
        <w:t>33.</w:t>
      </w:r>
      <w:r w:rsidRPr="00704AD9">
        <w:rPr>
          <w:lang w:val="ru-RU"/>
        </w:rPr>
        <w:tab/>
      </w:r>
      <w:r w:rsidR="00480889" w:rsidRPr="00555E80">
        <w:rPr>
          <w:lang w:val="ru-RU"/>
        </w:rPr>
        <w:t xml:space="preserve">У Конференции Сторон имеется записка секретариата с обновленной информацией по вопросам, связанным с ГЭФ </w:t>
      </w:r>
      <w:r w:rsidR="005278CE" w:rsidRPr="00555E80">
        <w:rPr>
          <w:lang w:val="ru-RU"/>
        </w:rPr>
        <w:t>(UNEP/MC/COP.3/9</w:t>
      </w:r>
      <w:r w:rsidR="003939B4" w:rsidRPr="00555E80">
        <w:rPr>
          <w:lang w:val="ru-RU"/>
        </w:rPr>
        <w:t>;</w:t>
      </w:r>
      <w:r w:rsidR="005278CE" w:rsidRPr="00555E80">
        <w:rPr>
          <w:lang w:val="ru-RU"/>
        </w:rPr>
        <w:t xml:space="preserve"> UNEP/MC/COP.3/9/Add.1)</w:t>
      </w:r>
      <w:r w:rsidR="00480889" w:rsidRPr="00555E80">
        <w:rPr>
          <w:lang w:val="ru-RU"/>
        </w:rPr>
        <w:t xml:space="preserve">, а также доклад Совета ГЭФ Конференции Сторон на ее третьем </w:t>
      </w:r>
      <w:r w:rsidR="00B845CC" w:rsidRPr="00555E80">
        <w:rPr>
          <w:lang w:val="ru-RU"/>
        </w:rPr>
        <w:t>совещании</w:t>
      </w:r>
      <w:r w:rsidR="008E015B" w:rsidRPr="00555E80">
        <w:rPr>
          <w:lang w:val="ru-RU"/>
        </w:rPr>
        <w:t xml:space="preserve"> </w:t>
      </w:r>
      <w:r w:rsidR="005278CE" w:rsidRPr="00555E80">
        <w:rPr>
          <w:lang w:val="ru-RU"/>
        </w:rPr>
        <w:t>(UNEP/MC/COP.3/INF</w:t>
      </w:r>
      <w:r w:rsidR="00264492" w:rsidRPr="00555E80">
        <w:rPr>
          <w:lang w:val="ru-RU"/>
        </w:rPr>
        <w:t>/</w:t>
      </w:r>
      <w:r w:rsidR="005278CE" w:rsidRPr="00555E80">
        <w:rPr>
          <w:lang w:val="ru-RU"/>
        </w:rPr>
        <w:t xml:space="preserve">2). </w:t>
      </w:r>
      <w:r w:rsidR="008E015B" w:rsidRPr="00555E80">
        <w:rPr>
          <w:lang w:val="ru-RU"/>
        </w:rPr>
        <w:t xml:space="preserve">Конференция Сторон, возможно, пожелает рассмотреть представленную информацию. </w:t>
      </w:r>
    </w:p>
    <w:p w14:paraId="6AA23521" w14:textId="10515153" w:rsidR="005278CE" w:rsidRPr="00000ED3" w:rsidRDefault="005278CE" w:rsidP="00000ED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000ED3">
        <w:rPr>
          <w:b/>
          <w:bCs/>
          <w:lang w:val="ru-RU"/>
        </w:rPr>
        <w:tab/>
        <w:t>ii)</w:t>
      </w:r>
      <w:r w:rsidRPr="00000ED3">
        <w:rPr>
          <w:b/>
          <w:bCs/>
          <w:lang w:val="ru-RU"/>
        </w:rPr>
        <w:tab/>
      </w:r>
      <w:r w:rsidR="008E015B" w:rsidRPr="00000ED3">
        <w:rPr>
          <w:b/>
          <w:bCs/>
          <w:lang w:val="ru-RU"/>
        </w:rPr>
        <w:t xml:space="preserve">Целевая международная программа для поддержки процессов создания потенциала и оказания технической помощи </w:t>
      </w:r>
    </w:p>
    <w:p w14:paraId="6BDD2660" w14:textId="4407E6A1" w:rsidR="005278CE" w:rsidRPr="00555E80" w:rsidRDefault="00000ED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000ED3">
        <w:rPr>
          <w:lang w:val="ru-RU"/>
        </w:rPr>
        <w:t>34.</w:t>
      </w:r>
      <w:r w:rsidRPr="00000ED3">
        <w:rPr>
          <w:lang w:val="ru-RU"/>
        </w:rPr>
        <w:tab/>
      </w:r>
      <w:r w:rsidR="009C3DFB" w:rsidRPr="00555E80">
        <w:rPr>
          <w:lang w:val="ru-RU"/>
        </w:rPr>
        <w:t xml:space="preserve">На своем первом совещании в </w:t>
      </w:r>
      <w:r w:rsidR="00B845CC" w:rsidRPr="00555E80">
        <w:rPr>
          <w:lang w:val="ru-RU"/>
        </w:rPr>
        <w:t xml:space="preserve">своем </w:t>
      </w:r>
      <w:r w:rsidR="009C3DFB" w:rsidRPr="00555E80">
        <w:rPr>
          <w:lang w:val="ru-RU"/>
        </w:rPr>
        <w:t>решении МК-1/6 Конференция Сторон постановила, что ЮНЕП будет принимающим учреждением Целевой международной программы, и утвердила необходимые организационные меры, касающиеся принимающего учреждения, руководящие указания относительно осуществления этой Программы и срока ее действия, а также положение о Программе. Конференция Сторон также просила Директора</w:t>
      </w:r>
      <w:r w:rsidR="00AB502E">
        <w:rPr>
          <w:lang w:val="ru-RU"/>
        </w:rPr>
        <w:noBreakHyphen/>
      </w:r>
      <w:r w:rsidR="009C3DFB" w:rsidRPr="00555E80">
        <w:rPr>
          <w:lang w:val="ru-RU"/>
        </w:rPr>
        <w:t>исполнителя ЮНЕП учредить целевой фонд для Программы и реализовать механизмы управления, изложенные в приложении к решению. Во исполнение этой просьбы был учрежден целевой фонд для Целевой международной программы.</w:t>
      </w:r>
      <w:r w:rsidR="00BF0634">
        <w:rPr>
          <w:lang w:val="ru-RU"/>
        </w:rPr>
        <w:t xml:space="preserve"> </w:t>
      </w:r>
    </w:p>
    <w:p w14:paraId="1E162697" w14:textId="4FD4A0E6" w:rsidR="005278CE" w:rsidRPr="00555E80" w:rsidRDefault="00000ED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000ED3">
        <w:rPr>
          <w:lang w:val="ru-RU"/>
        </w:rPr>
        <w:t>35.</w:t>
      </w:r>
      <w:r w:rsidRPr="00000ED3">
        <w:rPr>
          <w:lang w:val="ru-RU"/>
        </w:rPr>
        <w:tab/>
      </w:r>
      <w:r w:rsidR="00741468" w:rsidRPr="00555E80">
        <w:rPr>
          <w:lang w:val="ru-RU"/>
        </w:rPr>
        <w:t>У Конференции Сторон имеется доклад о</w:t>
      </w:r>
      <w:r w:rsidR="001632C9">
        <w:rPr>
          <w:lang w:val="ru-RU"/>
        </w:rPr>
        <w:t xml:space="preserve"> вопросах, связанных с Целевой международной</w:t>
      </w:r>
      <w:r w:rsidR="00741468" w:rsidRPr="00555E80">
        <w:rPr>
          <w:lang w:val="ru-RU"/>
        </w:rPr>
        <w:t xml:space="preserve"> </w:t>
      </w:r>
      <w:r w:rsidR="001632C9">
        <w:rPr>
          <w:lang w:val="ru-RU"/>
        </w:rPr>
        <w:t>п</w:t>
      </w:r>
      <w:r w:rsidR="00741468" w:rsidRPr="00555E80">
        <w:rPr>
          <w:lang w:val="ru-RU"/>
        </w:rPr>
        <w:t>рограмм</w:t>
      </w:r>
      <w:r w:rsidR="001632C9">
        <w:rPr>
          <w:lang w:val="ru-RU"/>
        </w:rPr>
        <w:t>ой</w:t>
      </w:r>
      <w:r w:rsidR="00741468" w:rsidRPr="00555E80">
        <w:rPr>
          <w:lang w:val="ru-RU"/>
        </w:rPr>
        <w:t xml:space="preserve"> (UNEP/MC/COP.3/10</w:t>
      </w:r>
      <w:r w:rsidR="001632C9">
        <w:rPr>
          <w:lang w:val="ru-RU"/>
        </w:rPr>
        <w:t xml:space="preserve"> и </w:t>
      </w:r>
      <w:proofErr w:type="spellStart"/>
      <w:r w:rsidR="001632C9">
        <w:rPr>
          <w:lang w:val="en-US"/>
        </w:rPr>
        <w:t>Corr</w:t>
      </w:r>
      <w:proofErr w:type="spellEnd"/>
      <w:r w:rsidR="001632C9" w:rsidRPr="00343EA0">
        <w:rPr>
          <w:lang w:val="ru-RU"/>
        </w:rPr>
        <w:t>.1</w:t>
      </w:r>
      <w:r w:rsidR="00741468" w:rsidRPr="00555E80">
        <w:rPr>
          <w:lang w:val="ru-RU"/>
        </w:rPr>
        <w:t xml:space="preserve">; UNEP/MC/COP.3/10/Add.1), а также, для информации, руководство по оформлению заявок для второго конкурса заявок для Программы </w:t>
      </w:r>
      <w:r w:rsidR="005278CE" w:rsidRPr="00555E80">
        <w:rPr>
          <w:lang w:val="ru-RU"/>
        </w:rPr>
        <w:t xml:space="preserve">(UNEP/MC/COP.3/INF/3). </w:t>
      </w:r>
      <w:r w:rsidR="00741468" w:rsidRPr="00555E80">
        <w:rPr>
          <w:lang w:val="ru-RU"/>
        </w:rPr>
        <w:t xml:space="preserve">Конференция Сторон, возможно, пожелает рассмотреть представленную информацию, а также утвердить кандидатуры членов Правления Программы на второй срок после их представления в ходе третьего совещания Конференции Сторон. </w:t>
      </w:r>
    </w:p>
    <w:p w14:paraId="52D3301E" w14:textId="25201C9E" w:rsidR="005278CE" w:rsidRPr="00000ED3" w:rsidRDefault="005278CE" w:rsidP="00000ED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000ED3">
        <w:rPr>
          <w:b/>
          <w:bCs/>
          <w:lang w:val="ru-RU"/>
        </w:rPr>
        <w:tab/>
        <w:t>iii)</w:t>
      </w:r>
      <w:r w:rsidRPr="00000ED3">
        <w:rPr>
          <w:b/>
          <w:bCs/>
          <w:lang w:val="ru-RU"/>
        </w:rPr>
        <w:tab/>
      </w:r>
      <w:r w:rsidR="00741468" w:rsidRPr="00000ED3">
        <w:rPr>
          <w:b/>
          <w:bCs/>
          <w:lang w:val="ru-RU"/>
        </w:rPr>
        <w:t>Обзор механизма</w:t>
      </w:r>
      <w:r w:rsidR="00BF072E" w:rsidRPr="00000ED3">
        <w:rPr>
          <w:b/>
          <w:bCs/>
          <w:lang w:val="ru-RU"/>
        </w:rPr>
        <w:t xml:space="preserve"> финансирования</w:t>
      </w:r>
    </w:p>
    <w:p w14:paraId="0AE9D0C2" w14:textId="34D7BD67" w:rsidR="005278CE" w:rsidRPr="00555E80" w:rsidRDefault="00000ED3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343EA0">
        <w:rPr>
          <w:lang w:val="ru-RU"/>
        </w:rPr>
        <w:t>36.</w:t>
      </w:r>
      <w:r w:rsidRPr="00343EA0">
        <w:rPr>
          <w:lang w:val="ru-RU"/>
        </w:rPr>
        <w:tab/>
      </w:r>
      <w:r w:rsidR="00BF072E" w:rsidRPr="00555E80">
        <w:rPr>
          <w:lang w:val="ru-RU"/>
        </w:rPr>
        <w:t>На своем втором совещании (</w:t>
      </w:r>
      <w:r w:rsidR="005C1688">
        <w:rPr>
          <w:lang w:val="ru-RU"/>
        </w:rPr>
        <w:t>как отражено в</w:t>
      </w:r>
      <w:r w:rsidR="00BF072E" w:rsidRPr="00555E80">
        <w:rPr>
          <w:lang w:val="ru-RU"/>
        </w:rPr>
        <w:t xml:space="preserve"> доклад</w:t>
      </w:r>
      <w:r w:rsidR="005C1688">
        <w:rPr>
          <w:lang w:val="ru-RU"/>
        </w:rPr>
        <w:t>е</w:t>
      </w:r>
      <w:r w:rsidR="00BF072E" w:rsidRPr="00555E80">
        <w:rPr>
          <w:lang w:val="ru-RU"/>
        </w:rPr>
        <w:t xml:space="preserve"> об этом совещании, </w:t>
      </w:r>
      <w:r w:rsidR="002878C8" w:rsidRPr="00555E80">
        <w:rPr>
          <w:lang w:val="ru-RU"/>
        </w:rPr>
        <w:t xml:space="preserve">UNEP/MC/COP.2/19, </w:t>
      </w:r>
      <w:r w:rsidR="00BF072E" w:rsidRPr="00555E80">
        <w:rPr>
          <w:lang w:val="ru-RU"/>
        </w:rPr>
        <w:t>пункт</w:t>
      </w:r>
      <w:r w:rsidR="00543FAE">
        <w:t> </w:t>
      </w:r>
      <w:r w:rsidR="002878C8" w:rsidRPr="00555E80">
        <w:rPr>
          <w:lang w:val="ru-RU"/>
        </w:rPr>
        <w:t>120)</w:t>
      </w:r>
      <w:r w:rsidR="005278CE" w:rsidRPr="00555E80">
        <w:rPr>
          <w:lang w:val="ru-RU"/>
        </w:rPr>
        <w:t xml:space="preserve"> </w:t>
      </w:r>
      <w:r w:rsidR="00BF072E" w:rsidRPr="00555E80">
        <w:rPr>
          <w:lang w:val="ru-RU"/>
        </w:rPr>
        <w:t xml:space="preserve">Конференция Сторон поручила секретариату </w:t>
      </w:r>
      <w:r w:rsidR="00C72B28">
        <w:rPr>
          <w:lang w:val="ru-RU"/>
        </w:rPr>
        <w:t>скомпилировать</w:t>
      </w:r>
      <w:r w:rsidR="00BF072E" w:rsidRPr="00555E80">
        <w:rPr>
          <w:lang w:val="ru-RU"/>
        </w:rPr>
        <w:t xml:space="preserve"> информацию, которая должна представляться ГЭФ, </w:t>
      </w:r>
      <w:r w:rsidR="00EC2A06">
        <w:rPr>
          <w:lang w:val="ru-RU"/>
        </w:rPr>
        <w:t>Целевой</w:t>
      </w:r>
      <w:r w:rsidR="00EC2A06" w:rsidRPr="00555E80">
        <w:rPr>
          <w:lang w:val="ru-RU"/>
        </w:rPr>
        <w:t xml:space="preserve"> </w:t>
      </w:r>
      <w:r w:rsidR="00BF072E" w:rsidRPr="00555E80">
        <w:rPr>
          <w:lang w:val="ru-RU"/>
        </w:rPr>
        <w:t xml:space="preserve">международной программой, Сторонами и другими соответствующими источниками и которая была определена в пункте 11 статьи 13 Конвенции как необходимая для обзора механизма финансирования Конвенции, и представить обобщение такой информации для рассмотрения Конференцией Сторон на ее третьем совещании. </w:t>
      </w:r>
    </w:p>
    <w:p w14:paraId="46FA5E7E" w14:textId="145DD127" w:rsidR="005278CE" w:rsidRPr="00555E80" w:rsidRDefault="00543FAE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FAE">
        <w:rPr>
          <w:lang w:val="ru-RU"/>
        </w:rPr>
        <w:t>37.</w:t>
      </w:r>
      <w:r w:rsidRPr="00543FAE">
        <w:rPr>
          <w:lang w:val="ru-RU"/>
        </w:rPr>
        <w:tab/>
      </w:r>
      <w:r w:rsidR="00BF072E" w:rsidRPr="00555E80">
        <w:rPr>
          <w:lang w:val="ru-RU"/>
        </w:rPr>
        <w:t xml:space="preserve">Во исполнение этого поручения секретариат подготовил записку по вопросу об обзоре механизма финансирования </w:t>
      </w:r>
      <w:r w:rsidR="007E171B" w:rsidRPr="00555E80">
        <w:rPr>
          <w:lang w:val="ru-RU"/>
        </w:rPr>
        <w:t>(UNEP/MC/COP.3/11)</w:t>
      </w:r>
      <w:r w:rsidR="00BF072E" w:rsidRPr="00555E80">
        <w:rPr>
          <w:lang w:val="ru-RU"/>
        </w:rPr>
        <w:t xml:space="preserve">, включая информацию, которая была получена от ГЭФ и Целевой международной программы. Стороны и другие соответствующие источники не представили информацию по данному вопросу согласно пункту 11 статьи 13. Конференция Сторон, возможно, пожелает рассмотреть представленную информацию, включая </w:t>
      </w:r>
      <w:r w:rsidR="00046CAA" w:rsidRPr="00555E80">
        <w:rPr>
          <w:lang w:val="ru-RU"/>
        </w:rPr>
        <w:t xml:space="preserve">прилагаемый к записке проект решения. </w:t>
      </w:r>
    </w:p>
    <w:p w14:paraId="0E07F493" w14:textId="4A7E4857" w:rsidR="005278CE" w:rsidRPr="00543FAE" w:rsidRDefault="005278CE" w:rsidP="00543FAE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543FAE">
        <w:rPr>
          <w:b/>
          <w:bCs/>
          <w:lang w:val="ru-RU"/>
        </w:rPr>
        <w:tab/>
        <w:t>f)</w:t>
      </w:r>
      <w:r w:rsidRPr="00543FAE">
        <w:rPr>
          <w:b/>
          <w:bCs/>
          <w:lang w:val="ru-RU"/>
        </w:rPr>
        <w:tab/>
      </w:r>
      <w:r w:rsidR="00046CAA" w:rsidRPr="00543FAE">
        <w:rPr>
          <w:b/>
          <w:bCs/>
          <w:lang w:val="ru-RU"/>
        </w:rPr>
        <w:t xml:space="preserve">Создание потенциала, техническое содействие и передача технологии </w:t>
      </w:r>
    </w:p>
    <w:p w14:paraId="623E54FC" w14:textId="296D873E" w:rsidR="005278CE" w:rsidRPr="00555E80" w:rsidRDefault="00543FAE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FAE">
        <w:rPr>
          <w:lang w:val="ru-RU"/>
        </w:rPr>
        <w:t>38.</w:t>
      </w:r>
      <w:r w:rsidRPr="00543FAE">
        <w:rPr>
          <w:lang w:val="ru-RU"/>
        </w:rPr>
        <w:tab/>
      </w:r>
      <w:r w:rsidR="00046CAA" w:rsidRPr="00555E80">
        <w:rPr>
          <w:lang w:val="ru-RU"/>
        </w:rPr>
        <w:t xml:space="preserve">На своем втором совещании в </w:t>
      </w:r>
      <w:r w:rsidR="007A044E" w:rsidRPr="00555E80">
        <w:rPr>
          <w:lang w:val="ru-RU"/>
        </w:rPr>
        <w:t xml:space="preserve">своем </w:t>
      </w:r>
      <w:r w:rsidR="00046CAA" w:rsidRPr="00555E80">
        <w:rPr>
          <w:lang w:val="ru-RU"/>
        </w:rPr>
        <w:t>решении МК-2/11 Конференция Сторон поручила секретариату собирать информацию, получаемую от существующих региональных, субрегиональных и национальных механизмов</w:t>
      </w:r>
      <w:r w:rsidR="007A044E" w:rsidRPr="00555E80">
        <w:rPr>
          <w:lang w:val="ru-RU"/>
        </w:rPr>
        <w:t>,</w:t>
      </w:r>
      <w:r w:rsidR="00046CAA" w:rsidRPr="00555E80">
        <w:rPr>
          <w:lang w:val="ru-RU"/>
        </w:rPr>
        <w:t xml:space="preserve"> об их деятельности по созданию потенциала и предоставлению технической помощи в целях оказания содействия Сторонам в выполнении их обязательств в рамках Минаматской конвенции, а также представить доклад по этому вопросу Конференции Сторон на ее третьем совещании. В том же решении она также подчеркнула актуальность использования, в надлежащих случаях, региональных, субрегиональных и национальных механизмов, включая существующие региональные и субрегиональные центры, при осуществлении деятельности по созданию потенциала и оказанию технической помощи в соответствии со статьей 14 Конвенции.</w:t>
      </w:r>
    </w:p>
    <w:p w14:paraId="0C4F407C" w14:textId="1E96CD39" w:rsidR="005278CE" w:rsidRPr="00555E80" w:rsidRDefault="00543FAE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FAE">
        <w:rPr>
          <w:lang w:val="ru-RU"/>
        </w:rPr>
        <w:t>39.</w:t>
      </w:r>
      <w:r w:rsidRPr="00543FAE">
        <w:rPr>
          <w:lang w:val="ru-RU"/>
        </w:rPr>
        <w:tab/>
      </w:r>
      <w:r w:rsidR="00046CAA" w:rsidRPr="00555E80">
        <w:rPr>
          <w:lang w:val="ru-RU"/>
        </w:rPr>
        <w:t xml:space="preserve">Во исполнение этого поручения секретариат просил Стороны и других заинтересованных субъектов представить информацию по данным вопросам, а также подготовил соответствующую записку </w:t>
      </w:r>
      <w:r w:rsidR="005278CE" w:rsidRPr="00555E80">
        <w:rPr>
          <w:lang w:val="ru-RU"/>
        </w:rPr>
        <w:t xml:space="preserve">(UNEP/MC/COP.3/12) </w:t>
      </w:r>
      <w:r w:rsidR="00046CAA" w:rsidRPr="00555E80">
        <w:rPr>
          <w:lang w:val="ru-RU"/>
        </w:rPr>
        <w:t xml:space="preserve">и </w:t>
      </w:r>
      <w:r w:rsidR="003017A6" w:rsidRPr="00555E80">
        <w:rPr>
          <w:lang w:val="ru-RU"/>
        </w:rPr>
        <w:t xml:space="preserve">сводный документ, содержащий полученную информацию </w:t>
      </w:r>
      <w:r w:rsidR="005278CE" w:rsidRPr="00555E80">
        <w:rPr>
          <w:lang w:val="ru-RU"/>
        </w:rPr>
        <w:t xml:space="preserve">(UNEP/MC/COP.3/INF/14). </w:t>
      </w:r>
      <w:r w:rsidR="003017A6" w:rsidRPr="00555E80">
        <w:rPr>
          <w:lang w:val="ru-RU"/>
        </w:rPr>
        <w:t xml:space="preserve">Конференция Сторон, возможно, пожелает рассмотреть представленную информацию, а также привлечь </w:t>
      </w:r>
      <w:r w:rsidR="007A044E" w:rsidRPr="00555E80">
        <w:rPr>
          <w:lang w:val="ru-RU"/>
        </w:rPr>
        <w:t>в</w:t>
      </w:r>
      <w:r w:rsidR="003017A6" w:rsidRPr="00555E80">
        <w:rPr>
          <w:lang w:val="ru-RU"/>
        </w:rPr>
        <w:t xml:space="preserve">нимание Сторон и соответствующих заинтересованных субъектов </w:t>
      </w:r>
      <w:bookmarkStart w:id="6" w:name="_Hlk21967082"/>
      <w:r w:rsidR="003017A6" w:rsidRPr="00555E80">
        <w:rPr>
          <w:lang w:val="ru-RU"/>
        </w:rPr>
        <w:t>–</w:t>
      </w:r>
      <w:bookmarkEnd w:id="6"/>
      <w:r w:rsidR="003017A6" w:rsidRPr="00555E80">
        <w:rPr>
          <w:lang w:val="ru-RU"/>
        </w:rPr>
        <w:t xml:space="preserve"> особенно тех из них, которые ведут деятельность по созданию потенциала и оказанию технического содействия в соответствии со статьей 14, – к мероприятиям, инициативам и докладам, которые упоминаются в полученных </w:t>
      </w:r>
      <w:r w:rsidR="003017A6" w:rsidRPr="00555E80">
        <w:rPr>
          <w:lang w:val="ru-RU"/>
        </w:rPr>
        <w:lastRenderedPageBreak/>
        <w:t xml:space="preserve">сообщениях, и к обозначенным в них потребностям и проблемам. Она также, возможно, пожелает продолжить рассмотрение данного вопроса на своих будущих совещаниях с учетом любых дополнительных сообщений и докладов Сторон, а также информации, предоставленной другими заинтересованными субъектами, </w:t>
      </w:r>
      <w:r w:rsidR="008F769E" w:rsidRPr="00555E80">
        <w:rPr>
          <w:lang w:val="ru-RU"/>
        </w:rPr>
        <w:t xml:space="preserve">собранной секретариатом или препровожденной Сторонами в соответствии со статьей 21. </w:t>
      </w:r>
    </w:p>
    <w:p w14:paraId="57698EF7" w14:textId="4C56625A" w:rsidR="005278CE" w:rsidRPr="00543FAE" w:rsidRDefault="005278CE" w:rsidP="00543FAE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543FAE">
        <w:rPr>
          <w:b/>
          <w:bCs/>
          <w:lang w:val="ru-RU"/>
        </w:rPr>
        <w:tab/>
        <w:t>g)</w:t>
      </w:r>
      <w:r w:rsidRPr="00543FAE">
        <w:rPr>
          <w:b/>
          <w:bCs/>
          <w:lang w:val="ru-RU"/>
        </w:rPr>
        <w:tab/>
      </w:r>
      <w:r w:rsidR="008F769E" w:rsidRPr="00543FAE">
        <w:rPr>
          <w:b/>
          <w:bCs/>
          <w:lang w:val="ru-RU"/>
        </w:rPr>
        <w:t>Комитет по осуществлению и соблюдению</w:t>
      </w:r>
    </w:p>
    <w:p w14:paraId="079E833C" w14:textId="1900E014" w:rsidR="005278CE" w:rsidRPr="00555E80" w:rsidRDefault="00543FAE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FAE">
        <w:rPr>
          <w:lang w:val="ru-RU"/>
        </w:rPr>
        <w:t>40.</w:t>
      </w:r>
      <w:r w:rsidRPr="00543FAE">
        <w:rPr>
          <w:lang w:val="ru-RU"/>
        </w:rPr>
        <w:tab/>
      </w:r>
      <w:r w:rsidR="008F769E" w:rsidRPr="00555E80">
        <w:rPr>
          <w:lang w:val="ru-RU"/>
        </w:rPr>
        <w:t xml:space="preserve">В статье 15 Конвенции учреждается механизм, включающий Комитет по осуществлению и соблюдению в качестве вспомогательного органа Конференции Сторон, для поощрения осуществления и проведения обзора соблюдения всех положений Конвенции. На своем первом совещании в </w:t>
      </w:r>
      <w:r w:rsidR="007A044E" w:rsidRPr="00555E80">
        <w:rPr>
          <w:lang w:val="ru-RU"/>
        </w:rPr>
        <w:t xml:space="preserve">своем </w:t>
      </w:r>
      <w:r w:rsidR="008F769E" w:rsidRPr="00555E80">
        <w:rPr>
          <w:lang w:val="ru-RU"/>
        </w:rPr>
        <w:t>решении МК-1/7 Конференция Сторон избрала первых 15</w:t>
      </w:r>
      <w:r w:rsidR="00AF6335">
        <w:t> </w:t>
      </w:r>
      <w:r w:rsidR="008F769E" w:rsidRPr="00555E80">
        <w:rPr>
          <w:lang w:val="ru-RU"/>
        </w:rPr>
        <w:t>членов Комитета, который к настоящему времени провел в Женеве два совещания: 29-30 мая 2018 года и 3-4 июня 2019 года.</w:t>
      </w:r>
      <w:r w:rsidR="00BF0634">
        <w:rPr>
          <w:lang w:val="ru-RU"/>
        </w:rPr>
        <w:t xml:space="preserve"> </w:t>
      </w:r>
    </w:p>
    <w:p w14:paraId="739BB18F" w14:textId="36C1ED3C" w:rsidR="001A0EE8" w:rsidRPr="00555E80" w:rsidRDefault="00543FAE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43FAE">
        <w:rPr>
          <w:lang w:val="ru-RU"/>
        </w:rPr>
        <w:t>41.</w:t>
      </w:r>
      <w:r w:rsidRPr="00543FAE">
        <w:rPr>
          <w:lang w:val="ru-RU"/>
        </w:rPr>
        <w:tab/>
      </w:r>
      <w:r w:rsidR="008F769E" w:rsidRPr="00555E80">
        <w:rPr>
          <w:lang w:val="ru-RU"/>
        </w:rPr>
        <w:t xml:space="preserve">У Конференции Сторон имеется доклад о втором совещании Комитета </w:t>
      </w:r>
      <w:r w:rsidR="005278CE" w:rsidRPr="00555E80">
        <w:rPr>
          <w:lang w:val="ru-RU"/>
        </w:rPr>
        <w:t xml:space="preserve">(UNEP/MC/COP.3/13), </w:t>
      </w:r>
      <w:r w:rsidR="00610F8F" w:rsidRPr="00555E80">
        <w:rPr>
          <w:lang w:val="ru-RU"/>
        </w:rPr>
        <w:t>включающий в себя в качестве дополнения I проект круга ведения Комитета. В дополнении</w:t>
      </w:r>
      <w:r w:rsidR="005278CE" w:rsidRPr="00555E80">
        <w:rPr>
          <w:lang w:val="ru-RU"/>
        </w:rPr>
        <w:t xml:space="preserve"> </w:t>
      </w:r>
      <w:r w:rsidR="001A0EE8" w:rsidRPr="00555E80">
        <w:rPr>
          <w:lang w:val="ru-RU"/>
        </w:rPr>
        <w:t xml:space="preserve">III </w:t>
      </w:r>
      <w:r w:rsidR="00610F8F" w:rsidRPr="00555E80">
        <w:rPr>
          <w:lang w:val="ru-RU"/>
        </w:rPr>
        <w:t xml:space="preserve">приводится проект типовой формы для письменных представлений Сторон в отношении соблюдения ими требований. Конференция Сторон, возможно, пожелает рассмотреть доклад Комитета, принять круг ведения Комитета и утвердить проект типовой формы путем принятия решения по данному вопросу. Проект решения содержится в дополнении </w:t>
      </w:r>
      <w:r w:rsidR="001A0EE8" w:rsidRPr="00555E80">
        <w:rPr>
          <w:lang w:val="ru-RU"/>
        </w:rPr>
        <w:t xml:space="preserve">II. </w:t>
      </w:r>
      <w:r w:rsidR="00610F8F" w:rsidRPr="00555E80">
        <w:rPr>
          <w:lang w:val="ru-RU"/>
        </w:rPr>
        <w:t xml:space="preserve">Кроме того, ожидается, что в соответствии с правилами процедуры Комитета Конференция Сторон переизберет на второй период деятельности Комитета 10 его членов из числа первоначальных членов Комитета (на один срок), а также изберет 5 новых членов (на два срока). </w:t>
      </w:r>
    </w:p>
    <w:p w14:paraId="67FA87A7" w14:textId="3B6737AE" w:rsidR="005278CE" w:rsidRPr="00AF6335" w:rsidRDefault="005278CE" w:rsidP="00AF6335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AF6335">
        <w:rPr>
          <w:b/>
          <w:bCs/>
          <w:lang w:val="ru-RU"/>
        </w:rPr>
        <w:tab/>
        <w:t>h)</w:t>
      </w:r>
      <w:r w:rsidRPr="00AF6335">
        <w:rPr>
          <w:b/>
          <w:bCs/>
          <w:lang w:val="ru-RU"/>
        </w:rPr>
        <w:tab/>
      </w:r>
      <w:r w:rsidR="00CC72FF" w:rsidRPr="00AF6335">
        <w:rPr>
          <w:b/>
          <w:bCs/>
          <w:lang w:val="ru-RU"/>
        </w:rPr>
        <w:t xml:space="preserve">Оценка эффективности </w:t>
      </w:r>
    </w:p>
    <w:p w14:paraId="113307D5" w14:textId="5389E119" w:rsidR="005278CE" w:rsidRPr="00555E80" w:rsidRDefault="00AF6335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F6335">
        <w:rPr>
          <w:lang w:val="ru-RU"/>
        </w:rPr>
        <w:t>42.</w:t>
      </w:r>
      <w:r w:rsidRPr="00AF6335">
        <w:rPr>
          <w:lang w:val="ru-RU"/>
        </w:rPr>
        <w:tab/>
      </w:r>
      <w:r w:rsidR="00CC72FF" w:rsidRPr="00555E80">
        <w:rPr>
          <w:lang w:val="ru-RU"/>
        </w:rPr>
        <w:t>В статье 22 Конвенции предусмотрена оценка эффективности</w:t>
      </w:r>
      <w:r w:rsidR="0077670D">
        <w:rPr>
          <w:lang w:val="ru-RU"/>
        </w:rPr>
        <w:t xml:space="preserve"> Конвенции</w:t>
      </w:r>
      <w:r w:rsidR="00CC72FF" w:rsidRPr="00555E80">
        <w:rPr>
          <w:lang w:val="ru-RU"/>
        </w:rPr>
        <w:t xml:space="preserve">. На своем первом совещании в </w:t>
      </w:r>
      <w:r w:rsidR="00622DB9" w:rsidRPr="00555E80">
        <w:rPr>
          <w:lang w:val="ru-RU"/>
        </w:rPr>
        <w:t xml:space="preserve">своем </w:t>
      </w:r>
      <w:r w:rsidR="00CC72FF" w:rsidRPr="00555E80">
        <w:rPr>
          <w:lang w:val="ru-RU"/>
        </w:rPr>
        <w:t>решении МК-1/9 Конференция Сторон утвердила план деятельности для формирования механизмов получения сравнимых данных мониторинга и элементов системы оценки эффективности в соответствии со статьей 22.</w:t>
      </w:r>
      <w:r w:rsidR="00BF0634">
        <w:rPr>
          <w:lang w:val="ru-RU"/>
        </w:rPr>
        <w:t xml:space="preserve"> </w:t>
      </w:r>
      <w:r w:rsidR="00C3060B" w:rsidRPr="00555E80">
        <w:rPr>
          <w:lang w:val="ru-RU"/>
        </w:rPr>
        <w:t xml:space="preserve">На своем втором совещании в </w:t>
      </w:r>
      <w:r w:rsidR="00622DB9" w:rsidRPr="00555E80">
        <w:rPr>
          <w:lang w:val="ru-RU"/>
        </w:rPr>
        <w:t xml:space="preserve">своем </w:t>
      </w:r>
      <w:r w:rsidR="00C3060B" w:rsidRPr="00555E80">
        <w:rPr>
          <w:lang w:val="ru-RU"/>
        </w:rPr>
        <w:t xml:space="preserve">решении МК-2/10 Конференция </w:t>
      </w:r>
      <w:r w:rsidR="00227449" w:rsidRPr="00555E80">
        <w:rPr>
          <w:lang w:val="ru-RU"/>
        </w:rPr>
        <w:t xml:space="preserve">приняла новый план деятельности по подготовке доклада специальной технической группы экспертов по оценке эффективности для третьего совещания Конференции Сторон, который предусматривал проведение очного заседания специальной группы в измененном составе для составления доклада на основе усовершенствованной методики оценки, включающей в себя механизмы мониторинга. </w:t>
      </w:r>
      <w:r w:rsidR="004B4B00" w:rsidRPr="00555E80">
        <w:rPr>
          <w:lang w:val="ru-RU"/>
        </w:rPr>
        <w:t xml:space="preserve">План деятельности включал в себя график, который предусматривал открытие проекта доклада для замечаний Сторон с августа по середину сентября 2019 года, а окончательная редакция доклада должна была быть подготовлена в октябре 2019 года. Согласно плану деятельности, утвержденному Сторонами в решении МК-2/10, секретариат мог передать окончательный вариант доклада Отделу конференционного обслуживания в Найроби для обработки и перевода лишь после того, как он будет окончательно доработан в сентябре. </w:t>
      </w:r>
      <w:bookmarkStart w:id="7" w:name="_Hlk20982811"/>
      <w:r w:rsidR="006B33F8" w:rsidRPr="00555E80">
        <w:rPr>
          <w:lang w:val="ru-RU"/>
        </w:rPr>
        <w:t xml:space="preserve">Таким образом, итоговый вариант доклада будет опубликован на английском языке в октябре без официального редактирования. </w:t>
      </w:r>
      <w:bookmarkEnd w:id="7"/>
      <w:r w:rsidR="006B33F8" w:rsidRPr="00555E80">
        <w:rPr>
          <w:lang w:val="ru-RU"/>
        </w:rPr>
        <w:t xml:space="preserve">По мере </w:t>
      </w:r>
      <w:r w:rsidR="005E1490" w:rsidRPr="00555E80">
        <w:rPr>
          <w:lang w:val="ru-RU"/>
        </w:rPr>
        <w:t>готовности</w:t>
      </w:r>
      <w:r w:rsidR="006B33F8" w:rsidRPr="00555E80">
        <w:rPr>
          <w:lang w:val="ru-RU"/>
        </w:rPr>
        <w:t xml:space="preserve"> официальных версий доклада на других языках они будут </w:t>
      </w:r>
      <w:r w:rsidR="00853F18" w:rsidRPr="00555E80">
        <w:rPr>
          <w:lang w:val="ru-RU"/>
        </w:rPr>
        <w:t>публиковаться</w:t>
      </w:r>
      <w:r w:rsidR="006B33F8" w:rsidRPr="00555E80">
        <w:rPr>
          <w:lang w:val="ru-RU"/>
        </w:rPr>
        <w:t xml:space="preserve"> на веб</w:t>
      </w:r>
      <w:r w:rsidR="0025008B">
        <w:rPr>
          <w:lang w:val="ru-RU"/>
        </w:rPr>
        <w:noBreakHyphen/>
      </w:r>
      <w:r w:rsidR="006B33F8" w:rsidRPr="00555E80">
        <w:rPr>
          <w:lang w:val="ru-RU"/>
        </w:rPr>
        <w:t>сайт</w:t>
      </w:r>
      <w:r w:rsidR="00853F18" w:rsidRPr="00555E80">
        <w:rPr>
          <w:lang w:val="ru-RU"/>
        </w:rPr>
        <w:t>е</w:t>
      </w:r>
      <w:r w:rsidR="006B33F8" w:rsidRPr="00555E80">
        <w:rPr>
          <w:lang w:val="ru-RU"/>
        </w:rPr>
        <w:t xml:space="preserve"> Конвенции, посвященн</w:t>
      </w:r>
      <w:r w:rsidR="005E1490" w:rsidRPr="00555E80">
        <w:rPr>
          <w:lang w:val="ru-RU"/>
        </w:rPr>
        <w:t>ом</w:t>
      </w:r>
      <w:r w:rsidR="006B33F8" w:rsidRPr="00555E80">
        <w:rPr>
          <w:lang w:val="ru-RU"/>
        </w:rPr>
        <w:t xml:space="preserve"> предстоящему совещанию. План деятельности, согласованный Сторонами в решении МК-2/10, представляет собой </w:t>
      </w:r>
      <w:r w:rsidR="0025008B">
        <w:rPr>
          <w:lang w:val="ru-RU"/>
        </w:rPr>
        <w:t>отступление</w:t>
      </w:r>
      <w:r w:rsidR="006B33F8" w:rsidRPr="00555E80">
        <w:rPr>
          <w:lang w:val="ru-RU"/>
        </w:rPr>
        <w:t xml:space="preserve"> от правила 11 </w:t>
      </w:r>
      <w:r w:rsidR="0025008B" w:rsidRPr="00555E80">
        <w:rPr>
          <w:lang w:val="ru-RU"/>
        </w:rPr>
        <w:t xml:space="preserve">правил </w:t>
      </w:r>
      <w:r w:rsidR="006B33F8" w:rsidRPr="00555E80">
        <w:rPr>
          <w:lang w:val="ru-RU"/>
        </w:rPr>
        <w:t>процедуры Конференции Сторон, в соответствии с которым документация для очередных совещаний Конференции публикуется за шесть недель до начала соответствующего совещания.</w:t>
      </w:r>
      <w:r w:rsidR="00BF0634">
        <w:rPr>
          <w:lang w:val="ru-RU"/>
        </w:rPr>
        <w:t xml:space="preserve"> </w:t>
      </w:r>
    </w:p>
    <w:p w14:paraId="6DC03B03" w14:textId="7FCAFD14" w:rsidR="005278CE" w:rsidRPr="00555E80" w:rsidRDefault="00AF6335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F6335">
        <w:rPr>
          <w:lang w:val="ru-RU"/>
        </w:rPr>
        <w:t>43.</w:t>
      </w:r>
      <w:r w:rsidRPr="00AF6335">
        <w:rPr>
          <w:lang w:val="ru-RU"/>
        </w:rPr>
        <w:tab/>
      </w:r>
      <w:r w:rsidR="006A04AD" w:rsidRPr="00555E80">
        <w:rPr>
          <w:lang w:val="ru-RU"/>
        </w:rPr>
        <w:t xml:space="preserve">У Конференции Сторон имеется записка секретариата по данному вопросу </w:t>
      </w:r>
      <w:r w:rsidR="005278CE" w:rsidRPr="00555E80">
        <w:rPr>
          <w:lang w:val="ru-RU"/>
        </w:rPr>
        <w:t>(UNEP/MC/COP.3/14</w:t>
      </w:r>
      <w:r w:rsidR="00D173C8" w:rsidRPr="00555E80">
        <w:rPr>
          <w:lang w:val="ru-RU"/>
        </w:rPr>
        <w:t>;</w:t>
      </w:r>
      <w:r w:rsidR="008B1430" w:rsidRPr="00555E80">
        <w:rPr>
          <w:lang w:val="ru-RU"/>
        </w:rPr>
        <w:t xml:space="preserve"> UNEP/MC/COP.3/14/Add.1</w:t>
      </w:r>
      <w:r w:rsidR="005278CE" w:rsidRPr="00555E80">
        <w:rPr>
          <w:lang w:val="ru-RU"/>
        </w:rPr>
        <w:t xml:space="preserve">), </w:t>
      </w:r>
      <w:r w:rsidR="006A04AD" w:rsidRPr="00555E80">
        <w:rPr>
          <w:lang w:val="ru-RU"/>
        </w:rPr>
        <w:t>которая включает в себя в качестве приложений проект решения и доклад группы технических экспертов.</w:t>
      </w:r>
      <w:r w:rsidR="00BF0634">
        <w:rPr>
          <w:lang w:val="ru-RU"/>
        </w:rPr>
        <w:t xml:space="preserve"> </w:t>
      </w:r>
      <w:r w:rsidR="006A04AD" w:rsidRPr="00555E80">
        <w:rPr>
          <w:lang w:val="ru-RU"/>
        </w:rPr>
        <w:t xml:space="preserve">Конференция также имеет в своем распоряжении техническую информацию, подготовленную группой в целях оказания ей содействия в рассмотрении данного вопроса </w:t>
      </w:r>
      <w:r w:rsidR="005278CE" w:rsidRPr="00555E80">
        <w:rPr>
          <w:lang w:val="ru-RU"/>
        </w:rPr>
        <w:t xml:space="preserve">(UNEP/MC/COP.3/INF/15), </w:t>
      </w:r>
      <w:r w:rsidR="006A04AD" w:rsidRPr="00555E80">
        <w:rPr>
          <w:lang w:val="ru-RU"/>
        </w:rPr>
        <w:t xml:space="preserve">включая обзор имеющейся информации о мониторинге и предложение относительно элементов руководства по мониторингу ртути. Конференция Сторон, возможно, пожелает рассмотреть доклад группы технических экспертов, содержащий запрошенную информацию о механизмах, обсудить эти механизмы на предмет их принятия, а также </w:t>
      </w:r>
      <w:r w:rsidR="005E1490" w:rsidRPr="00555E80">
        <w:rPr>
          <w:lang w:val="ru-RU"/>
        </w:rPr>
        <w:t>предпринять шаги</w:t>
      </w:r>
      <w:r w:rsidR="006A04AD" w:rsidRPr="00555E80">
        <w:rPr>
          <w:lang w:val="ru-RU"/>
        </w:rPr>
        <w:t xml:space="preserve"> в целях завершения первой оценки эффективности </w:t>
      </w:r>
      <w:r w:rsidR="002071E8">
        <w:rPr>
          <w:lang w:val="ru-RU"/>
        </w:rPr>
        <w:t>Минаматской к</w:t>
      </w:r>
      <w:r w:rsidR="006A04AD" w:rsidRPr="00555E80">
        <w:rPr>
          <w:lang w:val="ru-RU"/>
        </w:rPr>
        <w:t>онвенции к 2023</w:t>
      </w:r>
      <w:r w:rsidR="0025008B">
        <w:rPr>
          <w:lang w:val="ru-RU"/>
        </w:rPr>
        <w:t> </w:t>
      </w:r>
      <w:r w:rsidR="006A04AD" w:rsidRPr="00555E80">
        <w:rPr>
          <w:lang w:val="ru-RU"/>
        </w:rPr>
        <w:t xml:space="preserve">году. </w:t>
      </w:r>
    </w:p>
    <w:p w14:paraId="02A4CA9E" w14:textId="14AA434C" w:rsidR="005278CE" w:rsidRPr="00AF6335" w:rsidRDefault="005278CE" w:rsidP="0025008B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AF6335">
        <w:rPr>
          <w:b/>
          <w:bCs/>
          <w:lang w:val="ru-RU"/>
        </w:rPr>
        <w:tab/>
        <w:t>i)</w:t>
      </w:r>
      <w:r w:rsidRPr="00AF6335">
        <w:rPr>
          <w:b/>
          <w:bCs/>
          <w:lang w:val="ru-RU"/>
        </w:rPr>
        <w:tab/>
      </w:r>
      <w:r w:rsidR="006A04AD" w:rsidRPr="00AF6335">
        <w:rPr>
          <w:b/>
          <w:bCs/>
          <w:lang w:val="ru-RU"/>
        </w:rPr>
        <w:t xml:space="preserve">Финансовые правила </w:t>
      </w:r>
    </w:p>
    <w:p w14:paraId="06FDD1DD" w14:textId="5A53E723" w:rsidR="005278CE" w:rsidRPr="00555E80" w:rsidRDefault="00AF6335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F6335">
        <w:rPr>
          <w:lang w:val="ru-RU"/>
        </w:rPr>
        <w:t>44.</w:t>
      </w:r>
      <w:r w:rsidRPr="00AF6335">
        <w:rPr>
          <w:lang w:val="ru-RU"/>
        </w:rPr>
        <w:tab/>
      </w:r>
      <w:r w:rsidR="006A04AD" w:rsidRPr="00555E80">
        <w:rPr>
          <w:lang w:val="ru-RU"/>
        </w:rPr>
        <w:t xml:space="preserve">На своем первом совещании в </w:t>
      </w:r>
      <w:r w:rsidR="005E1490" w:rsidRPr="00555E80">
        <w:rPr>
          <w:lang w:val="ru-RU"/>
        </w:rPr>
        <w:t xml:space="preserve">своем </w:t>
      </w:r>
      <w:r w:rsidR="006A04AD" w:rsidRPr="00555E80">
        <w:rPr>
          <w:lang w:val="ru-RU"/>
        </w:rPr>
        <w:t xml:space="preserve">решении МК-1/10 Конференция Сторон утвердила финансовые правила для себя и любых вспомогательных органов, которые она может учредить, </w:t>
      </w:r>
      <w:r w:rsidR="006A04AD" w:rsidRPr="00555E80">
        <w:rPr>
          <w:lang w:val="ru-RU"/>
        </w:rPr>
        <w:lastRenderedPageBreak/>
        <w:t xml:space="preserve">а также финансовые положения, регулирующие функционирование секретариата. В пункте 3 e) правила 5 финансовых правил и в пунктах 2 и 5 приложения к финансовым правилам сохранился текст, заключенный в квадратные скобки. </w:t>
      </w:r>
      <w:r w:rsidR="006E2D57" w:rsidRPr="00555E80">
        <w:rPr>
          <w:lang w:val="ru-RU"/>
        </w:rPr>
        <w:t>На своем втором совещании Конференция Сторон постановила отложить рассмотрение данного вопроса до своего третьего совещания. Она</w:t>
      </w:r>
      <w:r w:rsidR="006A04AD" w:rsidRPr="00555E80">
        <w:rPr>
          <w:lang w:val="ru-RU"/>
        </w:rPr>
        <w:t>, возможно, пожелает рассмотреть текст, заключенный в квадратные скобки (UNEP/MC/COP.</w:t>
      </w:r>
      <w:r w:rsidR="006E2D57" w:rsidRPr="00555E80">
        <w:rPr>
          <w:lang w:val="ru-RU"/>
        </w:rPr>
        <w:t>3</w:t>
      </w:r>
      <w:r w:rsidR="006A04AD" w:rsidRPr="00555E80">
        <w:rPr>
          <w:lang w:val="ru-RU"/>
        </w:rPr>
        <w:t>/1</w:t>
      </w:r>
      <w:r w:rsidR="006E2D57" w:rsidRPr="00555E80">
        <w:rPr>
          <w:lang w:val="ru-RU"/>
        </w:rPr>
        <w:t>5</w:t>
      </w:r>
      <w:r w:rsidR="006A04AD" w:rsidRPr="00555E80">
        <w:rPr>
          <w:lang w:val="ru-RU"/>
        </w:rPr>
        <w:t>, приложение), с целью принятия окончательной редакции текста.</w:t>
      </w:r>
    </w:p>
    <w:p w14:paraId="5268C32F" w14:textId="36A4D544" w:rsidR="005278CE" w:rsidRPr="00AF6335" w:rsidRDefault="005278CE" w:rsidP="00AF6335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AF6335">
        <w:rPr>
          <w:b/>
          <w:bCs/>
          <w:lang w:val="ru-RU"/>
        </w:rPr>
        <w:tab/>
        <w:t>j)</w:t>
      </w:r>
      <w:r w:rsidRPr="00AF6335">
        <w:rPr>
          <w:b/>
          <w:bCs/>
          <w:lang w:val="ru-RU"/>
        </w:rPr>
        <w:tab/>
      </w:r>
      <w:r w:rsidR="006E2D57" w:rsidRPr="00AF6335">
        <w:rPr>
          <w:b/>
          <w:bCs/>
          <w:lang w:val="ru-RU"/>
        </w:rPr>
        <w:t xml:space="preserve">Секретариат </w:t>
      </w:r>
    </w:p>
    <w:p w14:paraId="1814BFE1" w14:textId="252F1401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45.</w:t>
      </w:r>
      <w:r w:rsidRPr="00821B9A">
        <w:rPr>
          <w:lang w:val="ru-RU"/>
        </w:rPr>
        <w:tab/>
      </w:r>
      <w:r w:rsidR="006E2D57" w:rsidRPr="00555E80">
        <w:rPr>
          <w:lang w:val="ru-RU"/>
        </w:rPr>
        <w:t xml:space="preserve">На своем втором совещании в </w:t>
      </w:r>
      <w:r w:rsidR="005E1490" w:rsidRPr="00555E80">
        <w:rPr>
          <w:lang w:val="ru-RU"/>
        </w:rPr>
        <w:t xml:space="preserve">своем </w:t>
      </w:r>
      <w:r w:rsidR="006E2D57" w:rsidRPr="00555E80">
        <w:rPr>
          <w:lang w:val="ru-RU"/>
        </w:rPr>
        <w:t xml:space="preserve">решении МК-2/1 </w:t>
      </w:r>
      <w:r w:rsidR="005E1490" w:rsidRPr="00555E80">
        <w:rPr>
          <w:lang w:val="ru-RU"/>
        </w:rPr>
        <w:t xml:space="preserve">Конференция Сторон </w:t>
      </w:r>
      <w:r w:rsidR="006E2D57" w:rsidRPr="00555E80">
        <w:rPr>
          <w:lang w:val="ru-RU"/>
        </w:rPr>
        <w:t>постановила принять предложение правительства Швейцарии разместить секретариат в Женеве и просила Директора-исполнителя ЮНЕП и далее обеспечивать функции секретариата Конвенции посредством секретариата Минаматской конвенции, размещаемого в Женеве.</w:t>
      </w:r>
      <w:r w:rsidR="005278CE" w:rsidRPr="00555E80">
        <w:rPr>
          <w:lang w:val="ru-RU"/>
        </w:rPr>
        <w:t xml:space="preserve"> </w:t>
      </w:r>
    </w:p>
    <w:p w14:paraId="6F11CED0" w14:textId="0CF8360B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46.</w:t>
      </w:r>
      <w:r w:rsidRPr="00821B9A">
        <w:rPr>
          <w:lang w:val="ru-RU"/>
        </w:rPr>
        <w:tab/>
      </w:r>
      <w:r w:rsidR="00F106C9" w:rsidRPr="00555E80">
        <w:rPr>
          <w:lang w:val="ru-RU"/>
        </w:rPr>
        <w:t xml:space="preserve">У Конференции Сторон имеется рабочее предложение Директора-исполнителя ЮНЕП относительно механизма совместного использования соответствующих услуг секретариата Минаматской конвенции и секретариата Базельской, Роттердамской и Стокгольмской конвенций </w:t>
      </w:r>
      <w:r w:rsidR="005278CE" w:rsidRPr="00555E80">
        <w:rPr>
          <w:lang w:val="ru-RU"/>
        </w:rPr>
        <w:t>(UNEP/MC/COP.3/16)</w:t>
      </w:r>
      <w:r w:rsidR="005A02E7" w:rsidRPr="00555E80">
        <w:rPr>
          <w:lang w:val="ru-RU"/>
        </w:rPr>
        <w:t>,</w:t>
      </w:r>
      <w:r w:rsidR="005278CE" w:rsidRPr="00555E80">
        <w:rPr>
          <w:lang w:val="ru-RU"/>
        </w:rPr>
        <w:t xml:space="preserve"> </w:t>
      </w:r>
      <w:r w:rsidR="00F106C9" w:rsidRPr="00555E80">
        <w:rPr>
          <w:lang w:val="ru-RU"/>
        </w:rPr>
        <w:t>просьба о подготовке которого содержалась в решении</w:t>
      </w:r>
      <w:r w:rsidR="0046109F">
        <w:rPr>
          <w:lang w:val="ru-RU"/>
        </w:rPr>
        <w:t> </w:t>
      </w:r>
      <w:r w:rsidR="00F106C9" w:rsidRPr="00555E80">
        <w:rPr>
          <w:lang w:val="ru-RU"/>
        </w:rPr>
        <w:t>МК</w:t>
      </w:r>
      <w:r>
        <w:rPr>
          <w:lang w:val="ru-RU"/>
        </w:rPr>
        <w:noBreakHyphen/>
      </w:r>
      <w:r w:rsidR="00F106C9" w:rsidRPr="00555E80">
        <w:rPr>
          <w:lang w:val="ru-RU"/>
        </w:rPr>
        <w:t xml:space="preserve">2/7. Информация о сотрудничестве двух секретариатов, которое имело место до настоящего времени, приводится в докладе об осуществлении основных мероприятий секретариата в межсессионный период </w:t>
      </w:r>
      <w:r w:rsidR="005278CE" w:rsidRPr="00555E80">
        <w:rPr>
          <w:lang w:val="ru-RU"/>
        </w:rPr>
        <w:t>(UNEP/MC/COP.3/19)</w:t>
      </w:r>
      <w:r w:rsidR="00F106C9" w:rsidRPr="00555E80">
        <w:rPr>
          <w:lang w:val="ru-RU"/>
        </w:rPr>
        <w:t xml:space="preserve">, а также в докладе секретариата Базельской, Роттердамской и Стокгольмской конвенций </w:t>
      </w:r>
      <w:r w:rsidR="005278CE" w:rsidRPr="00555E80">
        <w:rPr>
          <w:lang w:val="ru-RU"/>
        </w:rPr>
        <w:t xml:space="preserve">(UNEP/MC/COP.3/INF/6). </w:t>
      </w:r>
      <w:r w:rsidR="0052429E" w:rsidRPr="00555E80">
        <w:rPr>
          <w:lang w:val="ru-RU"/>
        </w:rPr>
        <w:t xml:space="preserve">Конференция Сторон, возможно, пожелает принять к сведению рабочее предложение, в том числе в тех его аспектах, которые касаются возможных </w:t>
      </w:r>
      <w:r w:rsidR="005E1490" w:rsidRPr="00555E80">
        <w:rPr>
          <w:lang w:val="ru-RU"/>
        </w:rPr>
        <w:t>сценариев</w:t>
      </w:r>
      <w:r w:rsidR="0052429E" w:rsidRPr="00555E80">
        <w:rPr>
          <w:lang w:val="ru-RU"/>
        </w:rPr>
        <w:t>, заложенных в бюджет на двухгодичный период 2020-2021 годов, как это предусматривалось в решениях МК-2/7 и МК</w:t>
      </w:r>
      <w:r>
        <w:rPr>
          <w:lang w:val="ru-RU"/>
        </w:rPr>
        <w:noBreakHyphen/>
      </w:r>
      <w:r w:rsidR="0052429E" w:rsidRPr="00555E80">
        <w:rPr>
          <w:lang w:val="ru-RU"/>
        </w:rPr>
        <w:t xml:space="preserve">2/12. </w:t>
      </w:r>
    </w:p>
    <w:p w14:paraId="1937E49F" w14:textId="32EDEFC5" w:rsidR="005278CE" w:rsidRPr="00821B9A" w:rsidRDefault="005278CE" w:rsidP="00821B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821B9A">
        <w:rPr>
          <w:b/>
          <w:bCs/>
          <w:lang w:val="ru-RU"/>
        </w:rPr>
        <w:tab/>
        <w:t>k)</w:t>
      </w:r>
      <w:r w:rsidRPr="00821B9A">
        <w:rPr>
          <w:b/>
          <w:bCs/>
          <w:lang w:val="ru-RU"/>
        </w:rPr>
        <w:tab/>
      </w:r>
      <w:r w:rsidR="0052429E" w:rsidRPr="00821B9A">
        <w:rPr>
          <w:b/>
          <w:bCs/>
          <w:lang w:val="ru-RU"/>
        </w:rPr>
        <w:t xml:space="preserve">Выбросы ртути в результате открытого сжигания отходов </w:t>
      </w:r>
    </w:p>
    <w:p w14:paraId="104A6056" w14:textId="5BAF2B6D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47.</w:t>
      </w:r>
      <w:r w:rsidRPr="00821B9A">
        <w:rPr>
          <w:lang w:val="ru-RU"/>
        </w:rPr>
        <w:tab/>
      </w:r>
      <w:r w:rsidR="0052429E" w:rsidRPr="00555E80">
        <w:rPr>
          <w:lang w:val="ru-RU"/>
        </w:rPr>
        <w:t xml:space="preserve">На своем первом и втором совещаниях Конференция Сторон рассмотрела вопрос о выбросах ртути в результате открытого сжигания отходов. На своем втором совещании она поручила секретариату продолжать сбор и публикацию соответствующей информации. Кроме того, она поручила секретариату и впредь взаимодействовать в связи с данным вопросом с секретариатом Базельской, Роттердамской и Стокгольмской конвенций, а также представить Конференции Сторон информацию по данному вопросу на ее третьем совещании. </w:t>
      </w:r>
    </w:p>
    <w:p w14:paraId="105E7C0B" w14:textId="08CCB902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48.</w:t>
      </w:r>
      <w:r w:rsidRPr="00821B9A">
        <w:rPr>
          <w:lang w:val="ru-RU"/>
        </w:rPr>
        <w:tab/>
      </w:r>
      <w:r w:rsidR="00E0169F" w:rsidRPr="00555E80">
        <w:rPr>
          <w:lang w:val="ru-RU"/>
        </w:rPr>
        <w:t>Во исполнение этих поручений секретариат п</w:t>
      </w:r>
      <w:r w:rsidR="005E1490" w:rsidRPr="00555E80">
        <w:rPr>
          <w:lang w:val="ru-RU"/>
        </w:rPr>
        <w:t>одготовил</w:t>
      </w:r>
      <w:r w:rsidR="00E0169F" w:rsidRPr="00555E80">
        <w:rPr>
          <w:lang w:val="ru-RU"/>
        </w:rPr>
        <w:t xml:space="preserve"> записку по данному вопросу </w:t>
      </w:r>
      <w:r w:rsidR="005278CE" w:rsidRPr="00555E80">
        <w:rPr>
          <w:lang w:val="ru-RU"/>
        </w:rPr>
        <w:t>(UNEP/MC/COP.3/17)</w:t>
      </w:r>
      <w:r w:rsidR="00382D29">
        <w:rPr>
          <w:lang w:val="ru-RU"/>
        </w:rPr>
        <w:t xml:space="preserve">. Кроме того, информация, полученная </w:t>
      </w:r>
      <w:r w:rsidR="00E0169F" w:rsidRPr="00555E80">
        <w:rPr>
          <w:lang w:val="ru-RU"/>
        </w:rPr>
        <w:t>от одной из Сторон</w:t>
      </w:r>
      <w:r w:rsidR="00382D29">
        <w:rPr>
          <w:lang w:val="ru-RU"/>
        </w:rPr>
        <w:t xml:space="preserve">, представлена в документе </w:t>
      </w:r>
      <w:r w:rsidR="003342AD" w:rsidRPr="00555E80">
        <w:rPr>
          <w:lang w:val="ru-RU"/>
        </w:rPr>
        <w:t>UNEP/MC/COP.3/INF/16</w:t>
      </w:r>
      <w:r w:rsidR="005278CE" w:rsidRPr="00555E80">
        <w:rPr>
          <w:lang w:val="ru-RU"/>
        </w:rPr>
        <w:t xml:space="preserve">. </w:t>
      </w:r>
      <w:r w:rsidR="00E0169F" w:rsidRPr="00555E80">
        <w:rPr>
          <w:lang w:val="ru-RU"/>
        </w:rPr>
        <w:t>Конференция Сторон, возможно, пожелает рассмотреть представленную информацию и, с учетом ограниченного количества полученных сообщений, поручить секретариату продолжить сбор соответствующей информации и ее публикацию на веб</w:t>
      </w:r>
      <w:r w:rsidR="0025008B">
        <w:rPr>
          <w:lang w:val="ru-RU"/>
        </w:rPr>
        <w:noBreakHyphen/>
      </w:r>
      <w:r w:rsidR="00E0169F" w:rsidRPr="00555E80">
        <w:rPr>
          <w:lang w:val="ru-RU"/>
        </w:rPr>
        <w:t xml:space="preserve">сайте Конвенции. </w:t>
      </w:r>
    </w:p>
    <w:p w14:paraId="13C95956" w14:textId="603BF845" w:rsidR="005278CE" w:rsidRPr="00821B9A" w:rsidRDefault="00853F18" w:rsidP="00821B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21B9A">
        <w:rPr>
          <w:b/>
          <w:bCs/>
          <w:sz w:val="24"/>
          <w:szCs w:val="24"/>
          <w:lang w:val="ru-RU"/>
        </w:rPr>
        <w:t xml:space="preserve">Пункт </w:t>
      </w:r>
      <w:r w:rsidR="005278CE" w:rsidRPr="00821B9A">
        <w:rPr>
          <w:b/>
          <w:bCs/>
          <w:sz w:val="24"/>
          <w:szCs w:val="24"/>
          <w:lang w:val="ru-RU"/>
        </w:rPr>
        <w:t>6</w:t>
      </w:r>
    </w:p>
    <w:p w14:paraId="2E74F995" w14:textId="1C88B614" w:rsidR="005278CE" w:rsidRPr="00821B9A" w:rsidRDefault="00853F18" w:rsidP="00821B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21B9A">
        <w:rPr>
          <w:b/>
          <w:bCs/>
          <w:sz w:val="24"/>
          <w:szCs w:val="24"/>
          <w:lang w:val="ru-RU"/>
        </w:rPr>
        <w:t>Международное сотрудничество и координация</w:t>
      </w:r>
    </w:p>
    <w:p w14:paraId="58978B97" w14:textId="5C817F62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49.</w:t>
      </w:r>
      <w:r w:rsidRPr="00821B9A">
        <w:rPr>
          <w:lang w:val="ru-RU"/>
        </w:rPr>
        <w:tab/>
      </w:r>
      <w:r w:rsidR="007A0294" w:rsidRPr="00555E80">
        <w:rPr>
          <w:lang w:val="ru-RU"/>
        </w:rPr>
        <w:t xml:space="preserve">Конвенция содержит ряд положений, касающихся сотрудничества с соответствующими межправительственными организациями. В частности, в статье 16 указывается, что при рассмотрении связанных со здоровьем вопросов Конференции Сторон следует по мере необходимости консультироваться и сотрудничать с Всемирной организацией здравоохранения (ВОЗ), Международной организацией труда (МОТ) и другими соответствующими межправительственными организациями, а также по мере необходимости </w:t>
      </w:r>
      <w:r w:rsidR="00244C50" w:rsidRPr="00555E80">
        <w:rPr>
          <w:lang w:val="ru-RU"/>
        </w:rPr>
        <w:t xml:space="preserve">содействовать сотрудничеству и обмену информацией с этими организациями. </w:t>
      </w:r>
    </w:p>
    <w:p w14:paraId="48D2FE1D" w14:textId="69C5C3AF" w:rsidR="005278CE" w:rsidRPr="00821B9A" w:rsidRDefault="005278CE" w:rsidP="00821B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821B9A">
        <w:rPr>
          <w:b/>
          <w:bCs/>
          <w:lang w:val="ru-RU"/>
        </w:rPr>
        <w:tab/>
        <w:t>a)</w:t>
      </w:r>
      <w:r w:rsidRPr="00821B9A">
        <w:rPr>
          <w:b/>
          <w:bCs/>
          <w:lang w:val="ru-RU"/>
        </w:rPr>
        <w:tab/>
      </w:r>
      <w:r w:rsidR="00244C50" w:rsidRPr="00821B9A">
        <w:rPr>
          <w:b/>
          <w:bCs/>
          <w:lang w:val="ru-RU"/>
        </w:rPr>
        <w:t xml:space="preserve">Всемирная организация здравоохранения и Международная организация труда </w:t>
      </w:r>
    </w:p>
    <w:p w14:paraId="616B8BB4" w14:textId="726EF143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50.</w:t>
      </w:r>
      <w:r w:rsidRPr="00821B9A">
        <w:rPr>
          <w:lang w:val="ru-RU"/>
        </w:rPr>
        <w:tab/>
      </w:r>
      <w:r w:rsidR="00244C50" w:rsidRPr="00555E80">
        <w:rPr>
          <w:lang w:val="ru-RU"/>
        </w:rPr>
        <w:t xml:space="preserve">Информация о сотрудничестве с ВОЗ и МОТ приводится в записке секретариата по данному вопросу </w:t>
      </w:r>
      <w:r w:rsidR="005278CE" w:rsidRPr="00555E80">
        <w:rPr>
          <w:lang w:val="ru-RU"/>
        </w:rPr>
        <w:t xml:space="preserve">(UNEP/MC/COP.3/18), </w:t>
      </w:r>
      <w:r w:rsidR="00244C50" w:rsidRPr="00555E80">
        <w:rPr>
          <w:lang w:val="ru-RU"/>
        </w:rPr>
        <w:t xml:space="preserve">в приложениях к которой содержатся обновленные данные о деятельности ВОЗ и МОТ, касающейся Конвенции. Конференция Сторон, возможно, пожелает поручить секретариату продолжать активное сотрудничество и взаимодействие с ВОЗ и МОТ по вопросам здравоохранения. </w:t>
      </w:r>
    </w:p>
    <w:p w14:paraId="75DB6B2E" w14:textId="62F10948" w:rsidR="005278CE" w:rsidRPr="00821B9A" w:rsidRDefault="005278CE" w:rsidP="0046109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lang w:val="ru-RU"/>
        </w:rPr>
      </w:pPr>
      <w:r w:rsidRPr="00821B9A">
        <w:rPr>
          <w:b/>
          <w:bCs/>
          <w:lang w:val="ru-RU"/>
        </w:rPr>
        <w:tab/>
        <w:t>b)</w:t>
      </w:r>
      <w:r w:rsidRPr="00821B9A">
        <w:rPr>
          <w:b/>
          <w:bCs/>
          <w:lang w:val="ru-RU"/>
        </w:rPr>
        <w:tab/>
      </w:r>
      <w:r w:rsidR="00244C50" w:rsidRPr="00821B9A">
        <w:rPr>
          <w:b/>
          <w:bCs/>
          <w:lang w:val="ru-RU"/>
        </w:rPr>
        <w:t xml:space="preserve">Другие международные организации и органы </w:t>
      </w:r>
    </w:p>
    <w:p w14:paraId="7DABA809" w14:textId="30E224A5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51.</w:t>
      </w:r>
      <w:r w:rsidRPr="00821B9A">
        <w:rPr>
          <w:lang w:val="ru-RU"/>
        </w:rPr>
        <w:tab/>
      </w:r>
      <w:r w:rsidR="00174618" w:rsidRPr="00555E80">
        <w:rPr>
          <w:lang w:val="ru-RU"/>
        </w:rPr>
        <w:t xml:space="preserve">Информация о деятельности соответствующих международных </w:t>
      </w:r>
      <w:r w:rsidR="00B47E7F">
        <w:rPr>
          <w:lang w:val="ru-RU"/>
        </w:rPr>
        <w:t>субъектов</w:t>
      </w:r>
      <w:r w:rsidR="00174618" w:rsidRPr="00555E80">
        <w:rPr>
          <w:lang w:val="ru-RU"/>
        </w:rPr>
        <w:t xml:space="preserve"> по вопросам, связанным с ртутью, приводится в документе </w:t>
      </w:r>
      <w:r w:rsidR="005278CE" w:rsidRPr="00555E80">
        <w:rPr>
          <w:lang w:val="ru-RU"/>
        </w:rPr>
        <w:t xml:space="preserve">UNEP/MC/COP.3/INF/17. </w:t>
      </w:r>
    </w:p>
    <w:p w14:paraId="3D5A69DD" w14:textId="2677B786" w:rsidR="005278CE" w:rsidRPr="0046109F" w:rsidRDefault="00174618" w:rsidP="00821B9A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46109F">
        <w:rPr>
          <w:b/>
          <w:bCs/>
          <w:sz w:val="24"/>
          <w:szCs w:val="24"/>
          <w:lang w:val="ru-RU"/>
        </w:rPr>
        <w:lastRenderedPageBreak/>
        <w:t xml:space="preserve">Пункт </w:t>
      </w:r>
      <w:r w:rsidR="005278CE" w:rsidRPr="0046109F">
        <w:rPr>
          <w:b/>
          <w:bCs/>
          <w:sz w:val="24"/>
          <w:szCs w:val="24"/>
          <w:lang w:val="ru-RU"/>
        </w:rPr>
        <w:t>7</w:t>
      </w:r>
    </w:p>
    <w:p w14:paraId="509C2238" w14:textId="5A3BA5F5" w:rsidR="005278CE" w:rsidRPr="0046109F" w:rsidRDefault="00174618" w:rsidP="00821B9A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46109F">
        <w:rPr>
          <w:b/>
          <w:bCs/>
          <w:sz w:val="24"/>
          <w:szCs w:val="24"/>
          <w:lang w:val="ru-RU"/>
        </w:rPr>
        <w:t>Программа работы и бюджет</w:t>
      </w:r>
      <w:r w:rsidR="005278CE" w:rsidRPr="0046109F">
        <w:rPr>
          <w:b/>
          <w:bCs/>
          <w:sz w:val="24"/>
          <w:szCs w:val="24"/>
          <w:lang w:val="ru-RU"/>
        </w:rPr>
        <w:t xml:space="preserve"> </w:t>
      </w:r>
    </w:p>
    <w:p w14:paraId="10D99D82" w14:textId="642ECDB8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52.</w:t>
      </w:r>
      <w:r w:rsidRPr="00821B9A">
        <w:rPr>
          <w:lang w:val="ru-RU"/>
        </w:rPr>
        <w:tab/>
      </w:r>
      <w:r w:rsidR="009B1C9C" w:rsidRPr="00555E80">
        <w:rPr>
          <w:lang w:val="ru-RU"/>
        </w:rPr>
        <w:t>В своих решениях МК-1/15 и МК-2/12 Конференция Сторон поручила Исполнительному секретарю подготовить бюджет на двухгодичный период 2020-2021 годов для рассмотрения Конференцией Сторон на ее третьем совещании, разъяснив основные принципы, предположения и программную стратегию, лежащие в основе этого бюджета, и представив расходы на этот двухгодичный период в соответствии с программным форматом и в разбивке по предусмотренным бюджетом мероприятиям, причем для каждого мероприятия должна быть представлена фактологическая справка о предусмотренных бюджетом мероприятиях. Она также поручила Исполнительному секретарю при подготовке бюджет</w:t>
      </w:r>
      <w:r w:rsidR="00253200" w:rsidRPr="00555E80">
        <w:rPr>
          <w:lang w:val="ru-RU"/>
        </w:rPr>
        <w:t>а</w:t>
      </w:r>
      <w:r w:rsidR="009B1C9C" w:rsidRPr="00555E80">
        <w:rPr>
          <w:lang w:val="ru-RU"/>
        </w:rPr>
        <w:t xml:space="preserve"> и программы работы на двухгодичный период 2020-2021 годов представить два сценария: сценарий сохранения операционного бюджета на уровне </w:t>
      </w:r>
      <w:r w:rsidR="00253200" w:rsidRPr="00555E80">
        <w:rPr>
          <w:lang w:val="ru-RU"/>
        </w:rPr>
        <w:t>2018-</w:t>
      </w:r>
      <w:r w:rsidR="009B1C9C" w:rsidRPr="00555E80">
        <w:rPr>
          <w:lang w:val="ru-RU"/>
        </w:rPr>
        <w:t>2019 год</w:t>
      </w:r>
      <w:r w:rsidR="00253200" w:rsidRPr="00555E80">
        <w:rPr>
          <w:lang w:val="ru-RU"/>
        </w:rPr>
        <w:t>ов</w:t>
      </w:r>
      <w:r w:rsidR="009B1C9C" w:rsidRPr="00555E80">
        <w:rPr>
          <w:lang w:val="ru-RU"/>
        </w:rPr>
        <w:t xml:space="preserve"> в номинальном выражении и сценарий, отражающий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средств.</w:t>
      </w:r>
    </w:p>
    <w:p w14:paraId="077C2B91" w14:textId="18D5CFCF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53.</w:t>
      </w:r>
      <w:r w:rsidRPr="00821B9A">
        <w:rPr>
          <w:lang w:val="ru-RU"/>
        </w:rPr>
        <w:tab/>
      </w:r>
      <w:r w:rsidR="009B1C9C" w:rsidRPr="00555E80">
        <w:rPr>
          <w:lang w:val="ru-RU"/>
        </w:rPr>
        <w:t xml:space="preserve">Во исполнение этого поручения секретариат подготовил записку о предлагаемой программе работы и бюджете на двухгодичный период 2020-2021 годов </w:t>
      </w:r>
      <w:r w:rsidR="005278CE" w:rsidRPr="00555E80">
        <w:rPr>
          <w:lang w:val="ru-RU"/>
        </w:rPr>
        <w:t>(UNEP/MC/COP.3/20),</w:t>
      </w:r>
      <w:r w:rsidR="009B1C9C" w:rsidRPr="00555E80">
        <w:rPr>
          <w:lang w:val="ru-RU"/>
        </w:rPr>
        <w:t xml:space="preserve"> а также </w:t>
      </w:r>
      <w:r w:rsidR="00253200" w:rsidRPr="00555E80">
        <w:rPr>
          <w:lang w:val="ru-RU"/>
        </w:rPr>
        <w:t>фактологические справки о предусмотренных бюджетом мероприятиях</w:t>
      </w:r>
      <w:r w:rsidR="00BF0634">
        <w:rPr>
          <w:lang w:val="ru-RU"/>
        </w:rPr>
        <w:t xml:space="preserve"> </w:t>
      </w:r>
      <w:r w:rsidR="005278CE" w:rsidRPr="00555E80">
        <w:rPr>
          <w:lang w:val="ru-RU"/>
        </w:rPr>
        <w:t xml:space="preserve">(UNEP/MC/COP.3/INF/9), </w:t>
      </w:r>
      <w:r w:rsidR="000E782C" w:rsidRPr="00555E80">
        <w:rPr>
          <w:lang w:val="ru-RU"/>
        </w:rPr>
        <w:t xml:space="preserve">сведения о финансовых вопросах </w:t>
      </w:r>
      <w:r w:rsidR="005278CE" w:rsidRPr="00555E80">
        <w:rPr>
          <w:lang w:val="ru-RU"/>
        </w:rPr>
        <w:t xml:space="preserve">(UNEP/MC/COP.3/INF/10) </w:t>
      </w:r>
      <w:r w:rsidR="000E782C" w:rsidRPr="00555E80">
        <w:rPr>
          <w:lang w:val="ru-RU"/>
        </w:rPr>
        <w:t xml:space="preserve">и предлагаемые рабочие бюджеты, составленные на основе двух различных сценариев финансирования </w:t>
      </w:r>
      <w:r w:rsidR="005278CE" w:rsidRPr="00555E80">
        <w:rPr>
          <w:lang w:val="ru-RU"/>
        </w:rPr>
        <w:t xml:space="preserve">(UNEP/MC/COP.3/INF/11). </w:t>
      </w:r>
      <w:r w:rsidR="000E782C" w:rsidRPr="00555E80">
        <w:rPr>
          <w:lang w:val="ru-RU"/>
        </w:rPr>
        <w:t xml:space="preserve">У Конференции Сторон также имеется доклад об основных мероприятиях секретариата в межсессионный период </w:t>
      </w:r>
      <w:r w:rsidR="005278CE" w:rsidRPr="00555E80">
        <w:rPr>
          <w:lang w:val="ru-RU"/>
        </w:rPr>
        <w:t xml:space="preserve">(UNEP/MC/COP.3/19). </w:t>
      </w:r>
      <w:r w:rsidR="000E782C" w:rsidRPr="00555E80">
        <w:rPr>
          <w:lang w:val="ru-RU"/>
        </w:rPr>
        <w:t xml:space="preserve">В число прочих документов, относящихся к работе секретариата и поддержке Сторон, входят записки секретариата о сотрудничестве с ВОЗ и МОТ </w:t>
      </w:r>
      <w:r w:rsidR="005278CE" w:rsidRPr="00555E80">
        <w:rPr>
          <w:lang w:val="ru-RU"/>
        </w:rPr>
        <w:t xml:space="preserve">(UNEP/MC/COP.3/18), </w:t>
      </w:r>
      <w:r w:rsidR="000E782C" w:rsidRPr="00555E80">
        <w:rPr>
          <w:lang w:val="ru-RU"/>
        </w:rPr>
        <w:t xml:space="preserve">доклад </w:t>
      </w:r>
      <w:r w:rsidR="00AB502E" w:rsidRPr="00555E80">
        <w:rPr>
          <w:lang w:val="ru-RU"/>
        </w:rPr>
        <w:t>секретариата</w:t>
      </w:r>
      <w:r w:rsidR="005278CE" w:rsidRPr="00555E80">
        <w:rPr>
          <w:lang w:val="ru-RU"/>
        </w:rPr>
        <w:t xml:space="preserve"> </w:t>
      </w:r>
      <w:r w:rsidR="000E782C" w:rsidRPr="00555E80">
        <w:rPr>
          <w:lang w:val="ru-RU"/>
        </w:rPr>
        <w:t>Базельской, Роттердамской и Стокгольмской конвенций</w:t>
      </w:r>
      <w:r w:rsidR="005278CE" w:rsidRPr="00555E80">
        <w:rPr>
          <w:lang w:val="ru-RU"/>
        </w:rPr>
        <w:t xml:space="preserve"> (UNEP/MC/COP.3/INF/6), </w:t>
      </w:r>
      <w:r w:rsidR="000E782C" w:rsidRPr="00555E80">
        <w:rPr>
          <w:lang w:val="ru-RU"/>
        </w:rPr>
        <w:t xml:space="preserve">доклад о деятельности соответствующих международных органов, секретариатов и учреждений, касающейся ртути </w:t>
      </w:r>
      <w:r w:rsidR="005278CE" w:rsidRPr="00555E80">
        <w:rPr>
          <w:lang w:val="ru-RU"/>
        </w:rPr>
        <w:t xml:space="preserve">(UNEP/MC/COP.3/INF/17), </w:t>
      </w:r>
      <w:r w:rsidR="000E782C" w:rsidRPr="00555E80">
        <w:rPr>
          <w:lang w:val="ru-RU"/>
        </w:rPr>
        <w:t xml:space="preserve">записка секретариата о работе Специальной программы для оказания поддержки деятельности по институциональному укреплению на национальном уровне в интересах осуществления Базельской, Роттердамской и Стокгольмской конвенций, Минаматской конвенции о ртути и Стратегического подхода к международному регулированию химических веществ </w:t>
      </w:r>
      <w:r w:rsidR="005278CE" w:rsidRPr="00555E80">
        <w:rPr>
          <w:lang w:val="ru-RU"/>
        </w:rPr>
        <w:t xml:space="preserve">(UNEP/MC/COP.3/INF/5), </w:t>
      </w:r>
      <w:r w:rsidR="000E782C" w:rsidRPr="00555E80">
        <w:rPr>
          <w:lang w:val="ru-RU"/>
        </w:rPr>
        <w:t xml:space="preserve">доклад Директора-исполнителя ЮНЕП о работе ЮНЕП, направленной на поддержку Минаматской конвенции </w:t>
      </w:r>
      <w:r w:rsidR="005278CE" w:rsidRPr="00555E80">
        <w:rPr>
          <w:lang w:val="ru-RU"/>
        </w:rPr>
        <w:t>(UNEP/MC/COP.3/INF/4)</w:t>
      </w:r>
      <w:r w:rsidR="00B35740" w:rsidRPr="00555E80">
        <w:rPr>
          <w:lang w:val="ru-RU"/>
        </w:rPr>
        <w:t>,</w:t>
      </w:r>
      <w:r w:rsidR="005278CE" w:rsidRPr="00555E80">
        <w:rPr>
          <w:lang w:val="ru-RU"/>
        </w:rPr>
        <w:t xml:space="preserve"> </w:t>
      </w:r>
      <w:r w:rsidR="000E782C" w:rsidRPr="00555E80">
        <w:rPr>
          <w:lang w:val="ru-RU"/>
        </w:rPr>
        <w:t xml:space="preserve">обновленная информация о Стратегическом подходе </w:t>
      </w:r>
      <w:r w:rsidR="005278CE" w:rsidRPr="00555E80">
        <w:rPr>
          <w:lang w:val="ru-RU"/>
        </w:rPr>
        <w:t>(UNEP/MC/COP.3/INF/8)</w:t>
      </w:r>
      <w:r w:rsidR="000E782C" w:rsidRPr="00555E80">
        <w:rPr>
          <w:lang w:val="ru-RU"/>
        </w:rPr>
        <w:t xml:space="preserve">, а также доклад о деятельности, проводимой в рамках Глобального партнерства по ртути ЮНЕП </w:t>
      </w:r>
      <w:r w:rsidR="0005682C" w:rsidRPr="00555E80">
        <w:rPr>
          <w:lang w:val="ru-RU"/>
        </w:rPr>
        <w:t>(UNEP/MC/COP.3/INF/7)</w:t>
      </w:r>
      <w:r w:rsidR="005278CE" w:rsidRPr="00555E80">
        <w:rPr>
          <w:lang w:val="ru-RU"/>
        </w:rPr>
        <w:t>.</w:t>
      </w:r>
    </w:p>
    <w:p w14:paraId="41A01B03" w14:textId="4E37A6EE" w:rsidR="005278CE" w:rsidRPr="00555E80" w:rsidRDefault="00821B9A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21B9A">
        <w:rPr>
          <w:lang w:val="ru-RU"/>
        </w:rPr>
        <w:t>54.</w:t>
      </w:r>
      <w:r w:rsidRPr="00821B9A">
        <w:rPr>
          <w:lang w:val="ru-RU"/>
        </w:rPr>
        <w:tab/>
      </w:r>
      <w:r w:rsidR="000E782C" w:rsidRPr="00555E80">
        <w:rPr>
          <w:lang w:val="ru-RU"/>
        </w:rPr>
        <w:t xml:space="preserve">Конференция Сторон, возможно, пожелает </w:t>
      </w:r>
      <w:r w:rsidR="009612C6" w:rsidRPr="00555E80">
        <w:rPr>
          <w:lang w:val="ru-RU"/>
        </w:rPr>
        <w:t>провести обзор представленных секретариатом двух сценариев, положенных в основу программы работы и бюджета</w:t>
      </w:r>
      <w:r w:rsidR="00253200" w:rsidRPr="00555E80">
        <w:rPr>
          <w:lang w:val="ru-RU"/>
        </w:rPr>
        <w:t>,</w:t>
      </w:r>
      <w:r w:rsidR="009612C6" w:rsidRPr="00555E80">
        <w:rPr>
          <w:lang w:val="ru-RU"/>
        </w:rPr>
        <w:t xml:space="preserve"> </w:t>
      </w:r>
      <w:r w:rsidR="00253200" w:rsidRPr="00555E80">
        <w:rPr>
          <w:lang w:val="ru-RU"/>
        </w:rPr>
        <w:t>и</w:t>
      </w:r>
      <w:r w:rsidR="009612C6" w:rsidRPr="00555E80">
        <w:rPr>
          <w:lang w:val="ru-RU"/>
        </w:rPr>
        <w:t xml:space="preserve"> проч</w:t>
      </w:r>
      <w:r w:rsidR="00253200" w:rsidRPr="00555E80">
        <w:rPr>
          <w:lang w:val="ru-RU"/>
        </w:rPr>
        <w:t>ей</w:t>
      </w:r>
      <w:r w:rsidR="009612C6" w:rsidRPr="00555E80">
        <w:rPr>
          <w:lang w:val="ru-RU"/>
        </w:rPr>
        <w:t xml:space="preserve"> информаци</w:t>
      </w:r>
      <w:r w:rsidR="00253200" w:rsidRPr="00555E80">
        <w:rPr>
          <w:lang w:val="ru-RU"/>
        </w:rPr>
        <w:t>и</w:t>
      </w:r>
      <w:r w:rsidR="009612C6" w:rsidRPr="00555E80">
        <w:rPr>
          <w:lang w:val="ru-RU"/>
        </w:rPr>
        <w:t>, представленн</w:t>
      </w:r>
      <w:r w:rsidR="00253200" w:rsidRPr="00555E80">
        <w:rPr>
          <w:lang w:val="ru-RU"/>
        </w:rPr>
        <w:t>ой</w:t>
      </w:r>
      <w:r w:rsidR="009612C6" w:rsidRPr="00555E80">
        <w:rPr>
          <w:lang w:val="ru-RU"/>
        </w:rPr>
        <w:t xml:space="preserve"> в данной связи, </w:t>
      </w:r>
      <w:r w:rsidR="00253200" w:rsidRPr="00555E80">
        <w:rPr>
          <w:lang w:val="ru-RU"/>
        </w:rPr>
        <w:t>а также</w:t>
      </w:r>
      <w:r w:rsidR="009612C6" w:rsidRPr="00555E80">
        <w:rPr>
          <w:lang w:val="ru-RU"/>
        </w:rPr>
        <w:t xml:space="preserve"> обсудить, согласовать и принять решение относительно программы работы и бюджета секретариата на двухгодичный период 2020</w:t>
      </w:r>
      <w:r w:rsidR="008F20A2">
        <w:rPr>
          <w:lang w:val="ru-RU"/>
        </w:rPr>
        <w:noBreakHyphen/>
      </w:r>
      <w:r w:rsidR="009612C6" w:rsidRPr="00555E80">
        <w:rPr>
          <w:lang w:val="ru-RU"/>
        </w:rPr>
        <w:t>2021</w:t>
      </w:r>
      <w:r w:rsidR="008F20A2">
        <w:t> </w:t>
      </w:r>
      <w:r w:rsidR="009612C6" w:rsidRPr="00555E80">
        <w:rPr>
          <w:lang w:val="ru-RU"/>
        </w:rPr>
        <w:t>годов.</w:t>
      </w:r>
      <w:r w:rsidR="005278CE" w:rsidRPr="00555E80">
        <w:rPr>
          <w:lang w:val="ru-RU"/>
        </w:rPr>
        <w:t xml:space="preserve"> </w:t>
      </w:r>
    </w:p>
    <w:p w14:paraId="36392AEA" w14:textId="5D75DC3C" w:rsidR="005278CE" w:rsidRPr="008F20A2" w:rsidRDefault="009612C6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>Пункт 8</w:t>
      </w:r>
    </w:p>
    <w:p w14:paraId="4A303144" w14:textId="627A767B" w:rsidR="005278CE" w:rsidRPr="008F20A2" w:rsidRDefault="009612C6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 xml:space="preserve">Место и сроки проведения </w:t>
      </w:r>
      <w:r w:rsidR="0046109F">
        <w:rPr>
          <w:b/>
          <w:bCs/>
          <w:sz w:val="24"/>
          <w:szCs w:val="24"/>
          <w:lang w:val="ru-RU"/>
        </w:rPr>
        <w:t>четвертого</w:t>
      </w:r>
      <w:r w:rsidRPr="008F20A2">
        <w:rPr>
          <w:b/>
          <w:bCs/>
          <w:sz w:val="24"/>
          <w:szCs w:val="24"/>
          <w:lang w:val="ru-RU"/>
        </w:rPr>
        <w:t xml:space="preserve"> совещания Конференции Сторон</w:t>
      </w:r>
    </w:p>
    <w:p w14:paraId="35DEEAE0" w14:textId="5C929C72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55.</w:t>
      </w:r>
      <w:r w:rsidRPr="008F20A2">
        <w:rPr>
          <w:lang w:val="ru-RU"/>
        </w:rPr>
        <w:tab/>
      </w:r>
      <w:r w:rsidR="009612C6" w:rsidRPr="00555E80">
        <w:rPr>
          <w:lang w:val="ru-RU"/>
        </w:rPr>
        <w:t>В соответствии с правилом 3 правил процедуры совещания Конференции Сторон проводятся по месту нахождения секретариата, если Конференцией Сторон не принимается иного решения или если секретариатом в консультации со Сторонами не принимаются иные соответствующие организационные меры. В правиле 4 правил процедуры предусматривается, что, если Конференцией Сторон не принимается иного решения, ее первые три очередны</w:t>
      </w:r>
      <w:r w:rsidR="003277A3" w:rsidRPr="00555E80">
        <w:rPr>
          <w:lang w:val="ru-RU"/>
        </w:rPr>
        <w:t>е</w:t>
      </w:r>
      <w:r w:rsidR="009612C6" w:rsidRPr="00555E80">
        <w:rPr>
          <w:lang w:val="ru-RU"/>
        </w:rPr>
        <w:t xml:space="preserve"> совещания проводятся раз в год, а последующие совещания </w:t>
      </w:r>
      <w:r w:rsidR="003277A3" w:rsidRPr="00555E80">
        <w:rPr>
          <w:lang w:val="ru-RU"/>
        </w:rPr>
        <w:t>–</w:t>
      </w:r>
      <w:r w:rsidR="009612C6" w:rsidRPr="00555E80">
        <w:rPr>
          <w:lang w:val="ru-RU"/>
        </w:rPr>
        <w:t xml:space="preserve"> </w:t>
      </w:r>
      <w:r w:rsidR="003277A3" w:rsidRPr="00555E80">
        <w:rPr>
          <w:lang w:val="ru-RU"/>
        </w:rPr>
        <w:t>один раз в два года</w:t>
      </w:r>
      <w:r w:rsidR="009612C6" w:rsidRPr="00555E80">
        <w:rPr>
          <w:lang w:val="ru-RU"/>
        </w:rPr>
        <w:t xml:space="preserve">. </w:t>
      </w:r>
    </w:p>
    <w:p w14:paraId="43E55FCD" w14:textId="3DFF1C44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56.</w:t>
      </w:r>
      <w:r w:rsidRPr="008F20A2">
        <w:rPr>
          <w:lang w:val="ru-RU"/>
        </w:rPr>
        <w:tab/>
      </w:r>
      <w:r w:rsidR="003277A3" w:rsidRPr="00555E80">
        <w:rPr>
          <w:lang w:val="ru-RU"/>
        </w:rPr>
        <w:t xml:space="preserve">На своем втором совещании Конференция Сторон приняла решение МК-2/5 о месте и сроках проведения ее третьего и последующих совещаний, в котором предложила Сторонам представить предложения выступить в качестве принимающей стороны ее четвертого очередного совещания и поступать аналогичным образом применительно к последующим очередным совещаниям. В том же решении Исполнительному секретарю было поручено заблаговременно до каждого очередного совещания представлять анализ предложений, полученных в соответствии с этим решением, для рассмотрения Конференцией Сторон. </w:t>
      </w:r>
    </w:p>
    <w:p w14:paraId="51991FCD" w14:textId="07E6981B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57.</w:t>
      </w:r>
      <w:r w:rsidRPr="008F20A2">
        <w:rPr>
          <w:lang w:val="ru-RU"/>
        </w:rPr>
        <w:tab/>
      </w:r>
      <w:r w:rsidR="003277A3" w:rsidRPr="00555E80">
        <w:rPr>
          <w:lang w:val="ru-RU"/>
        </w:rPr>
        <w:t xml:space="preserve">На момент завершения подготовки записки секретариата о месте и сроках проведения четвертого совещания Конференции Сторон </w:t>
      </w:r>
      <w:r w:rsidR="00C16880" w:rsidRPr="00555E80">
        <w:rPr>
          <w:lang w:val="ru-RU"/>
        </w:rPr>
        <w:t>(UNEP/MC/COP.3/22)</w:t>
      </w:r>
      <w:r w:rsidR="005278CE" w:rsidRPr="00555E80">
        <w:rPr>
          <w:lang w:val="ru-RU"/>
        </w:rPr>
        <w:t xml:space="preserve"> </w:t>
      </w:r>
      <w:r w:rsidR="003277A3" w:rsidRPr="00555E80">
        <w:rPr>
          <w:lang w:val="ru-RU"/>
        </w:rPr>
        <w:t xml:space="preserve">поступило лишь одно </w:t>
      </w:r>
      <w:r w:rsidR="003277A3" w:rsidRPr="00555E80">
        <w:rPr>
          <w:lang w:val="ru-RU"/>
        </w:rPr>
        <w:lastRenderedPageBreak/>
        <w:t xml:space="preserve">предложение выступить в качестве принимающей стороны четвертого совещания, а именно предложение правительства Колумбии. Это предложение приводится в приложении к вышеуказанному документу. Впоследствии предложение выступить в качестве принимающей стороны четвертого совещания Конференции Сторон поступило также от правительства Индонезии. Это предложение содержится в документе </w:t>
      </w:r>
      <w:r w:rsidR="005278CE" w:rsidRPr="00555E80">
        <w:rPr>
          <w:lang w:val="ru-RU"/>
        </w:rPr>
        <w:t>UNEP/MC/COP.3/22</w:t>
      </w:r>
      <w:r w:rsidR="006B0243" w:rsidRPr="00555E80">
        <w:rPr>
          <w:lang w:val="ru-RU"/>
        </w:rPr>
        <w:t>/</w:t>
      </w:r>
      <w:r w:rsidR="005278CE" w:rsidRPr="00555E80">
        <w:rPr>
          <w:lang w:val="ru-RU"/>
        </w:rPr>
        <w:t>Add.1.</w:t>
      </w:r>
      <w:r w:rsidR="004921AB" w:rsidRPr="00555E80">
        <w:rPr>
          <w:lang w:val="ru-RU"/>
        </w:rPr>
        <w:t xml:space="preserve"> </w:t>
      </w:r>
      <w:r w:rsidR="003277A3" w:rsidRPr="00555E80">
        <w:rPr>
          <w:lang w:val="ru-RU"/>
        </w:rPr>
        <w:t xml:space="preserve">Оба этих правительства также представили дополнительную информацию по поводу своих предложений; эта информация приводится в документах </w:t>
      </w:r>
      <w:r w:rsidR="008C2E92" w:rsidRPr="00555E80">
        <w:rPr>
          <w:lang w:val="ru-RU"/>
        </w:rPr>
        <w:t xml:space="preserve">UNEP/MC/COP.3/INF/20, UNEP/MC/COP.3/INF/22 </w:t>
      </w:r>
      <w:r w:rsidR="00574004" w:rsidRPr="00555E80">
        <w:rPr>
          <w:lang w:val="ru-RU"/>
        </w:rPr>
        <w:t xml:space="preserve">и </w:t>
      </w:r>
      <w:r w:rsidR="008C2E92" w:rsidRPr="00555E80">
        <w:rPr>
          <w:lang w:val="ru-RU"/>
        </w:rPr>
        <w:t xml:space="preserve">UNEP/MC/COP.3/INF/23. </w:t>
      </w:r>
      <w:r w:rsidR="00574004" w:rsidRPr="00555E80">
        <w:rPr>
          <w:lang w:val="ru-RU"/>
        </w:rPr>
        <w:t xml:space="preserve">Оба правительства заявили о своем намерении предоставить в ходе третьего совещания еще больше дополнительной информации, касающейся их соответствующих предложений выступить в качестве принимающей стороны четвертого совещания. </w:t>
      </w:r>
    </w:p>
    <w:p w14:paraId="7A65DDA0" w14:textId="425BDF5D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58.</w:t>
      </w:r>
      <w:r w:rsidRPr="008F20A2">
        <w:rPr>
          <w:lang w:val="ru-RU"/>
        </w:rPr>
        <w:tab/>
      </w:r>
      <w:r w:rsidR="00574004" w:rsidRPr="00555E80">
        <w:rPr>
          <w:lang w:val="ru-RU"/>
        </w:rPr>
        <w:t>Конференция, возможно, пожелает рассмотреть эти предложения и принять решение о месте и сроках проведения своего четвертого совещания.</w:t>
      </w:r>
      <w:r w:rsidR="00BF0634">
        <w:rPr>
          <w:lang w:val="ru-RU"/>
        </w:rPr>
        <w:t xml:space="preserve"> </w:t>
      </w:r>
    </w:p>
    <w:p w14:paraId="30F44161" w14:textId="2B28BECC" w:rsidR="005278CE" w:rsidRPr="008F20A2" w:rsidRDefault="00574004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 xml:space="preserve">Пункт </w:t>
      </w:r>
      <w:r w:rsidR="005278CE" w:rsidRPr="008F20A2">
        <w:rPr>
          <w:b/>
          <w:bCs/>
          <w:sz w:val="24"/>
          <w:szCs w:val="24"/>
          <w:lang w:val="ru-RU"/>
        </w:rPr>
        <w:t>9</w:t>
      </w:r>
    </w:p>
    <w:p w14:paraId="257D02A0" w14:textId="17F43A0B" w:rsidR="005278CE" w:rsidRPr="008F20A2" w:rsidRDefault="00574004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>Прочие вопросы</w:t>
      </w:r>
    </w:p>
    <w:p w14:paraId="47DA8C8A" w14:textId="6EA49A24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59.</w:t>
      </w:r>
      <w:r w:rsidRPr="008F20A2">
        <w:rPr>
          <w:lang w:val="ru-RU"/>
        </w:rPr>
        <w:tab/>
      </w:r>
      <w:r w:rsidR="00574004" w:rsidRPr="00555E80">
        <w:rPr>
          <w:lang w:val="ru-RU"/>
        </w:rPr>
        <w:t xml:space="preserve">Конференция Сторон, возможно, пожелает рассмотреть прочие вопросы, поднятые в ходе совещания. В частности, она, возможно, пожелает </w:t>
      </w:r>
      <w:r w:rsidR="003C553A" w:rsidRPr="00555E80">
        <w:rPr>
          <w:lang w:val="ru-RU"/>
        </w:rPr>
        <w:t xml:space="preserve">предложить секретариату </w:t>
      </w:r>
      <w:r w:rsidR="00917957" w:rsidRPr="00555E80">
        <w:rPr>
          <w:lang w:val="ru-RU"/>
        </w:rPr>
        <w:t>проинформировать ее</w:t>
      </w:r>
      <w:r w:rsidR="003C553A" w:rsidRPr="00555E80">
        <w:rPr>
          <w:lang w:val="ru-RU"/>
        </w:rPr>
        <w:t xml:space="preserve"> о действиях Сторон по выполнению своего обязательства, предусмотренного в статье 21</w:t>
      </w:r>
      <w:r w:rsidR="00253200" w:rsidRPr="00555E80">
        <w:rPr>
          <w:lang w:val="ru-RU"/>
        </w:rPr>
        <w:t>,</w:t>
      </w:r>
      <w:r w:rsidR="003C553A" w:rsidRPr="00555E80">
        <w:rPr>
          <w:lang w:val="ru-RU"/>
        </w:rPr>
        <w:t xml:space="preserve"> и </w:t>
      </w:r>
      <w:r w:rsidR="00253200" w:rsidRPr="00555E80">
        <w:rPr>
          <w:lang w:val="ru-RU"/>
        </w:rPr>
        <w:t xml:space="preserve">в соответствии с </w:t>
      </w:r>
      <w:r w:rsidR="003C553A" w:rsidRPr="00555E80">
        <w:rPr>
          <w:lang w:val="ru-RU"/>
        </w:rPr>
        <w:t>решени</w:t>
      </w:r>
      <w:r w:rsidR="00253200" w:rsidRPr="00555E80">
        <w:rPr>
          <w:lang w:val="ru-RU"/>
        </w:rPr>
        <w:t>ем</w:t>
      </w:r>
      <w:r w:rsidR="003C553A" w:rsidRPr="00555E80">
        <w:rPr>
          <w:lang w:val="ru-RU"/>
        </w:rPr>
        <w:t xml:space="preserve"> МК-1/8 </w:t>
      </w:r>
      <w:r w:rsidR="00253200" w:rsidRPr="00555E80">
        <w:rPr>
          <w:lang w:val="ru-RU"/>
        </w:rPr>
        <w:t>представить доклад</w:t>
      </w:r>
      <w:r w:rsidR="003C553A" w:rsidRPr="00555E80">
        <w:rPr>
          <w:lang w:val="ru-RU"/>
        </w:rPr>
        <w:t xml:space="preserve"> о принимаемых </w:t>
      </w:r>
      <w:r w:rsidR="00253200" w:rsidRPr="00555E80">
        <w:rPr>
          <w:lang w:val="ru-RU"/>
        </w:rPr>
        <w:t>Сторонами</w:t>
      </w:r>
      <w:r w:rsidR="003C553A" w:rsidRPr="00555E80">
        <w:rPr>
          <w:lang w:val="ru-RU"/>
        </w:rPr>
        <w:t xml:space="preserve"> мерах по осуществлению положений Конвенции, эффективности таких мер и возможных проблемах с точки зрения достижения целей Конвенции, включая создание системы отчетности. Она также, возможно, пожелает рассмотреть вопрос о предоставлении секретариату руководящих </w:t>
      </w:r>
      <w:r w:rsidR="00150E07">
        <w:rPr>
          <w:lang w:val="ru-RU"/>
        </w:rPr>
        <w:t>указаний</w:t>
      </w:r>
      <w:r w:rsidR="00150E07" w:rsidRPr="00555E80">
        <w:rPr>
          <w:lang w:val="ru-RU"/>
        </w:rPr>
        <w:t xml:space="preserve"> </w:t>
      </w:r>
      <w:r w:rsidR="003C553A" w:rsidRPr="00555E80">
        <w:rPr>
          <w:lang w:val="ru-RU"/>
        </w:rPr>
        <w:t xml:space="preserve">в отношении его поддержки Сторон в том, что касается отчетности. </w:t>
      </w:r>
    </w:p>
    <w:p w14:paraId="264E70DD" w14:textId="242A0EA7" w:rsidR="005278CE" w:rsidRPr="008F20A2" w:rsidRDefault="003C553A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 xml:space="preserve">Пункт </w:t>
      </w:r>
      <w:r w:rsidR="005278CE" w:rsidRPr="008F20A2">
        <w:rPr>
          <w:b/>
          <w:bCs/>
          <w:sz w:val="24"/>
          <w:szCs w:val="24"/>
          <w:lang w:val="ru-RU"/>
        </w:rPr>
        <w:t>10</w:t>
      </w:r>
    </w:p>
    <w:p w14:paraId="2A4C82E3" w14:textId="56325772" w:rsidR="005278CE" w:rsidRPr="008F20A2" w:rsidRDefault="003C553A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>Принятие доклада</w:t>
      </w:r>
    </w:p>
    <w:p w14:paraId="54460592" w14:textId="2AC78B74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60.</w:t>
      </w:r>
      <w:r w:rsidRPr="008F20A2">
        <w:rPr>
          <w:lang w:val="ru-RU"/>
        </w:rPr>
        <w:tab/>
      </w:r>
      <w:r w:rsidR="003C553A" w:rsidRPr="00555E80">
        <w:rPr>
          <w:lang w:val="ru-RU"/>
        </w:rPr>
        <w:t xml:space="preserve">Конференции Сторон будет предложено рассмотреть и принять подготовленный Докладчиком при </w:t>
      </w:r>
      <w:r w:rsidR="00917957" w:rsidRPr="00555E80">
        <w:rPr>
          <w:lang w:val="ru-RU"/>
        </w:rPr>
        <w:t>содействии</w:t>
      </w:r>
      <w:r w:rsidR="003C553A" w:rsidRPr="00555E80">
        <w:rPr>
          <w:lang w:val="ru-RU"/>
        </w:rPr>
        <w:t xml:space="preserve"> секретариата доклад о работе ее </w:t>
      </w:r>
      <w:r w:rsidR="00E25256" w:rsidRPr="00555E80">
        <w:rPr>
          <w:lang w:val="ru-RU"/>
        </w:rPr>
        <w:t>третьего</w:t>
      </w:r>
      <w:r w:rsidR="003C553A" w:rsidRPr="00555E80">
        <w:rPr>
          <w:lang w:val="ru-RU"/>
        </w:rPr>
        <w:t xml:space="preserve"> совещания на пленарном заседании в пятницу, 2</w:t>
      </w:r>
      <w:r w:rsidR="00E25256" w:rsidRPr="00555E80">
        <w:rPr>
          <w:lang w:val="ru-RU"/>
        </w:rPr>
        <w:t>9</w:t>
      </w:r>
      <w:r w:rsidR="003C553A" w:rsidRPr="00555E80">
        <w:rPr>
          <w:lang w:val="ru-RU"/>
        </w:rPr>
        <w:t> ноября, с любыми поправками, которые могут оказаться необходимыми. В соответствии с обычной практикой Организации Объединенных Наций совещание, возможно, пожелает принять решение о том, что раздел</w:t>
      </w:r>
      <w:r w:rsidR="00E25256" w:rsidRPr="00555E80">
        <w:rPr>
          <w:lang w:val="ru-RU"/>
        </w:rPr>
        <w:t>ы</w:t>
      </w:r>
      <w:r w:rsidR="003C553A" w:rsidRPr="00555E80">
        <w:rPr>
          <w:lang w:val="ru-RU"/>
        </w:rPr>
        <w:t xml:space="preserve"> доклада, посвященны</w:t>
      </w:r>
      <w:r w:rsidR="00E25256" w:rsidRPr="00555E80">
        <w:rPr>
          <w:lang w:val="ru-RU"/>
        </w:rPr>
        <w:t>е</w:t>
      </w:r>
      <w:r w:rsidR="003C553A" w:rsidRPr="00555E80">
        <w:rPr>
          <w:lang w:val="ru-RU"/>
        </w:rPr>
        <w:t xml:space="preserve"> пленарным заседаниям, проводимым в последний день совещания, буд</w:t>
      </w:r>
      <w:r w:rsidR="00E25256" w:rsidRPr="00555E80">
        <w:rPr>
          <w:lang w:val="ru-RU"/>
        </w:rPr>
        <w:t>у</w:t>
      </w:r>
      <w:r w:rsidR="003C553A" w:rsidRPr="00555E80">
        <w:rPr>
          <w:lang w:val="ru-RU"/>
        </w:rPr>
        <w:t>т подготовлен</w:t>
      </w:r>
      <w:r w:rsidR="00E25256" w:rsidRPr="00555E80">
        <w:rPr>
          <w:lang w:val="ru-RU"/>
        </w:rPr>
        <w:t>ы</w:t>
      </w:r>
      <w:r w:rsidR="003C553A" w:rsidRPr="00555E80">
        <w:rPr>
          <w:lang w:val="ru-RU"/>
        </w:rPr>
        <w:t xml:space="preserve"> Докладчиком при содействии секретариата и включен</w:t>
      </w:r>
      <w:r w:rsidR="00E25256" w:rsidRPr="00555E80">
        <w:rPr>
          <w:lang w:val="ru-RU"/>
        </w:rPr>
        <w:t>ы</w:t>
      </w:r>
      <w:r w:rsidR="003C553A" w:rsidRPr="00555E80">
        <w:rPr>
          <w:lang w:val="ru-RU"/>
        </w:rPr>
        <w:t xml:space="preserve"> в доклад о работе совещания </w:t>
      </w:r>
      <w:r w:rsidR="00E25256" w:rsidRPr="00555E80">
        <w:rPr>
          <w:lang w:val="ru-RU"/>
        </w:rPr>
        <w:t xml:space="preserve">после его закрытия </w:t>
      </w:r>
      <w:r w:rsidR="003C553A" w:rsidRPr="00555E80">
        <w:rPr>
          <w:lang w:val="ru-RU"/>
        </w:rPr>
        <w:t xml:space="preserve">под руководством Председателя Бюро. Итоговый доклад о работе совещания будет распространен после закрытия совещания. </w:t>
      </w:r>
    </w:p>
    <w:p w14:paraId="1D509A57" w14:textId="4BF53166" w:rsidR="005278CE" w:rsidRPr="008F20A2" w:rsidRDefault="00E25256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 xml:space="preserve">Пункт </w:t>
      </w:r>
      <w:r w:rsidR="005278CE" w:rsidRPr="008F20A2">
        <w:rPr>
          <w:b/>
          <w:bCs/>
          <w:sz w:val="24"/>
          <w:szCs w:val="24"/>
          <w:lang w:val="ru-RU"/>
        </w:rPr>
        <w:t>11</w:t>
      </w:r>
    </w:p>
    <w:p w14:paraId="383DCF73" w14:textId="662F4B75" w:rsidR="005278CE" w:rsidRPr="008F20A2" w:rsidRDefault="00E25256" w:rsidP="008F20A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624"/>
        <w:rPr>
          <w:b/>
          <w:bCs/>
          <w:sz w:val="24"/>
          <w:szCs w:val="24"/>
          <w:lang w:val="ru-RU"/>
        </w:rPr>
      </w:pPr>
      <w:r w:rsidRPr="008F20A2">
        <w:rPr>
          <w:b/>
          <w:bCs/>
          <w:sz w:val="24"/>
          <w:szCs w:val="24"/>
          <w:lang w:val="ru-RU"/>
        </w:rPr>
        <w:t>Закрытие совещания</w:t>
      </w:r>
    </w:p>
    <w:p w14:paraId="364C526F" w14:textId="11BD2FED" w:rsidR="005278CE" w:rsidRPr="00555E80" w:rsidRDefault="008F20A2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F20A2">
        <w:rPr>
          <w:lang w:val="ru-RU"/>
        </w:rPr>
        <w:t>61.</w:t>
      </w:r>
      <w:r w:rsidRPr="008F20A2">
        <w:rPr>
          <w:lang w:val="ru-RU"/>
        </w:rPr>
        <w:tab/>
      </w:r>
      <w:r w:rsidR="00E25256" w:rsidRPr="00555E80">
        <w:rPr>
          <w:lang w:val="ru-RU"/>
        </w:rPr>
        <w:t xml:space="preserve">Как ожидается, третье совещание Конференции Сторон завершит свою работу к 18 ч 00 мин в пятницу, 29 ноября 2019 года. </w:t>
      </w:r>
    </w:p>
    <w:p w14:paraId="29033621" w14:textId="77777777" w:rsidR="009578DD" w:rsidRPr="00555E80" w:rsidRDefault="009578DD" w:rsidP="00555E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</w:p>
    <w:tbl>
      <w:tblPr>
        <w:tblW w:w="9496" w:type="dxa"/>
        <w:tblInd w:w="1247" w:type="dxa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343EA0" w14:paraId="50331B63" w14:textId="77777777" w:rsidTr="00555E80">
        <w:tc>
          <w:tcPr>
            <w:tcW w:w="1898" w:type="dxa"/>
            <w:shd w:val="clear" w:color="auto" w:fill="auto"/>
          </w:tcPr>
          <w:p w14:paraId="7B40669A" w14:textId="77777777" w:rsidR="00E976AB" w:rsidRPr="00555E80" w:rsidRDefault="00E976AB" w:rsidP="00555E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899" w:type="dxa"/>
            <w:shd w:val="clear" w:color="auto" w:fill="auto"/>
          </w:tcPr>
          <w:p w14:paraId="70AD213F" w14:textId="77777777" w:rsidR="00E976AB" w:rsidRPr="00555E80" w:rsidRDefault="00E976AB" w:rsidP="00555E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</w:tcPr>
          <w:p w14:paraId="3CE15F1B" w14:textId="77777777" w:rsidR="00E976AB" w:rsidRPr="00555E80" w:rsidRDefault="00E976AB" w:rsidP="00555E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900" w:type="dxa"/>
            <w:shd w:val="clear" w:color="auto" w:fill="auto"/>
          </w:tcPr>
          <w:p w14:paraId="2D0A53F8" w14:textId="77777777" w:rsidR="00E976AB" w:rsidRPr="00555E80" w:rsidRDefault="00E976AB" w:rsidP="00555E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  <w:tc>
          <w:tcPr>
            <w:tcW w:w="1900" w:type="dxa"/>
            <w:shd w:val="clear" w:color="auto" w:fill="auto"/>
          </w:tcPr>
          <w:p w14:paraId="00441DAD" w14:textId="77777777" w:rsidR="00E976AB" w:rsidRPr="00555E80" w:rsidRDefault="00E976AB" w:rsidP="00555E8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lang w:val="ru-RU"/>
              </w:rPr>
            </w:pPr>
          </w:p>
        </w:tc>
      </w:tr>
    </w:tbl>
    <w:p w14:paraId="53AE7EE1" w14:textId="77777777" w:rsidR="00032E4E" w:rsidRPr="00D26723" w:rsidRDefault="00032E4E" w:rsidP="00D013F5">
      <w:pPr>
        <w:pStyle w:val="Normal-pool"/>
        <w:rPr>
          <w:sz w:val="16"/>
          <w:szCs w:val="16"/>
          <w:lang w:val="ru-RU"/>
        </w:rPr>
      </w:pPr>
    </w:p>
    <w:sectPr w:rsidR="00032E4E" w:rsidRPr="00D26723" w:rsidSect="00AB50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E2031" w14:textId="77777777" w:rsidR="00356CB8" w:rsidRDefault="00356CB8">
      <w:r>
        <w:separator/>
      </w:r>
    </w:p>
  </w:endnote>
  <w:endnote w:type="continuationSeparator" w:id="0">
    <w:p w14:paraId="7E33CB94" w14:textId="77777777" w:rsidR="00356CB8" w:rsidRDefault="0035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36507" w14:textId="7A6671EB" w:rsidR="00821B9A" w:rsidRPr="002B7DA5" w:rsidRDefault="00821B9A" w:rsidP="001138CB">
    <w:pPr>
      <w:pStyle w:val="Footer-pool"/>
    </w:pPr>
    <w:r w:rsidRPr="002B7DA5">
      <w:rPr>
        <w:rStyle w:val="PageNumber"/>
        <w:b/>
      </w:rPr>
      <w:fldChar w:fldCharType="begin"/>
    </w:r>
    <w:r w:rsidRPr="002B7DA5">
      <w:rPr>
        <w:rStyle w:val="PageNumber"/>
        <w:b/>
      </w:rPr>
      <w:instrText xml:space="preserve"> PAGE </w:instrText>
    </w:r>
    <w:r w:rsidRPr="002B7DA5">
      <w:rPr>
        <w:rStyle w:val="PageNumber"/>
        <w:b/>
      </w:rPr>
      <w:fldChar w:fldCharType="separate"/>
    </w:r>
    <w:r>
      <w:rPr>
        <w:rStyle w:val="PageNumber"/>
        <w:b/>
        <w:noProof/>
      </w:rPr>
      <w:t>8</w:t>
    </w:r>
    <w:r w:rsidRPr="002B7DA5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AFABE" w14:textId="6D1D57AD" w:rsidR="00821B9A" w:rsidRDefault="00821B9A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AD6EC" w14:textId="1AE9A3F9" w:rsidR="00821B9A" w:rsidRDefault="00821B9A" w:rsidP="00B46D18">
    <w:pPr>
      <w:pStyle w:val="Normal-pool"/>
    </w:pPr>
    <w:r>
      <w:t>K190374</w:t>
    </w:r>
    <w:r w:rsidR="00B20D83">
      <w:rPr>
        <w:lang w:val="ru-RU"/>
      </w:rPr>
      <w:t>9</w:t>
    </w:r>
    <w:r>
      <w:tab/>
      <w:t>1</w:t>
    </w:r>
    <w:r w:rsidR="00343EA0">
      <w:t>7</w:t>
    </w:r>
    <w:r>
      <w:t>1019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7AA5E" w14:textId="77777777" w:rsidR="00356CB8" w:rsidRDefault="00356CB8" w:rsidP="00D92DE0">
      <w:pPr>
        <w:ind w:left="624"/>
      </w:pPr>
      <w:r>
        <w:separator/>
      </w:r>
    </w:p>
  </w:footnote>
  <w:footnote w:type="continuationSeparator" w:id="0">
    <w:p w14:paraId="5EE03E61" w14:textId="77777777" w:rsidR="00356CB8" w:rsidRDefault="00356CB8">
      <w:r>
        <w:continuationSeparator/>
      </w:r>
    </w:p>
  </w:footnote>
  <w:footnote w:id="1">
    <w:p w14:paraId="47E485FE" w14:textId="77777777" w:rsidR="00821B9A" w:rsidRPr="00181773" w:rsidRDefault="00821B9A" w:rsidP="00693E43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MC/COP.3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ACAF0" w14:textId="175878C1" w:rsidR="00821B9A" w:rsidRPr="00CA5CA9" w:rsidRDefault="00821B9A" w:rsidP="009578DD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COP.3</w:t>
    </w:r>
    <w:r w:rsidRPr="009578DD">
      <w:t>/</w:t>
    </w:r>
    <w:r>
      <w:t>1/Add.1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6EE01" w14:textId="463A10D4" w:rsidR="00821B9A" w:rsidRPr="00CA5CA9" w:rsidRDefault="00821B9A" w:rsidP="00F7137B">
    <w:pPr>
      <w:pStyle w:val="Header"/>
      <w:jc w:val="right"/>
      <w:rPr>
        <w:szCs w:val="18"/>
      </w:rPr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COP.3</w:t>
    </w:r>
    <w:r w:rsidRPr="009578DD">
      <w:t>/</w:t>
    </w:r>
    <w:r>
      <w:t>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26E95" w14:textId="08367151" w:rsidR="00821B9A" w:rsidRDefault="00821B9A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  <w:b w:val="0"/>
          <w:bCs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567"/>
          </w:tabs>
          <w:ind w:left="2948" w:hanging="567"/>
        </w:pPr>
        <w:rPr>
          <w:rFonts w:ascii="Times New Roman" w:eastAsia="Times New Roman" w:hAnsi="Times New Roman"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  <w:b w:val="0"/>
          <w:color w:val="auto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AU" w:vendorID="64" w:dllVersion="0" w:nlCheck="1" w:checkStyle="0"/>
  <w:activeWritingStyle w:appName="MSWord" w:lang="fr-CA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0ED3"/>
    <w:rsid w:val="000024A3"/>
    <w:rsid w:val="0000314F"/>
    <w:rsid w:val="000057BB"/>
    <w:rsid w:val="000077AD"/>
    <w:rsid w:val="00010FCD"/>
    <w:rsid w:val="00011A16"/>
    <w:rsid w:val="000149E6"/>
    <w:rsid w:val="00017395"/>
    <w:rsid w:val="00023DA9"/>
    <w:rsid w:val="000247B0"/>
    <w:rsid w:val="00026997"/>
    <w:rsid w:val="00026A08"/>
    <w:rsid w:val="00030067"/>
    <w:rsid w:val="00032E4E"/>
    <w:rsid w:val="00033E0B"/>
    <w:rsid w:val="00035EDE"/>
    <w:rsid w:val="000372EF"/>
    <w:rsid w:val="00040F83"/>
    <w:rsid w:val="00044581"/>
    <w:rsid w:val="00046CAA"/>
    <w:rsid w:val="000509B4"/>
    <w:rsid w:val="0005682C"/>
    <w:rsid w:val="0006035B"/>
    <w:rsid w:val="0006096F"/>
    <w:rsid w:val="00061084"/>
    <w:rsid w:val="000649C5"/>
    <w:rsid w:val="0006691C"/>
    <w:rsid w:val="00070CA7"/>
    <w:rsid w:val="00070DB3"/>
    <w:rsid w:val="00071886"/>
    <w:rsid w:val="00071C36"/>
    <w:rsid w:val="0007253F"/>
    <w:rsid w:val="000742BC"/>
    <w:rsid w:val="00075327"/>
    <w:rsid w:val="00076CC6"/>
    <w:rsid w:val="00082A0C"/>
    <w:rsid w:val="00083504"/>
    <w:rsid w:val="00093190"/>
    <w:rsid w:val="0009640C"/>
    <w:rsid w:val="000A793D"/>
    <w:rsid w:val="000A7C0C"/>
    <w:rsid w:val="000A7E8F"/>
    <w:rsid w:val="000B22A2"/>
    <w:rsid w:val="000B541B"/>
    <w:rsid w:val="000B73F9"/>
    <w:rsid w:val="000C2A52"/>
    <w:rsid w:val="000C2A88"/>
    <w:rsid w:val="000C4619"/>
    <w:rsid w:val="000D1223"/>
    <w:rsid w:val="000D33C0"/>
    <w:rsid w:val="000D4CF6"/>
    <w:rsid w:val="000D5566"/>
    <w:rsid w:val="000D6941"/>
    <w:rsid w:val="000E57D5"/>
    <w:rsid w:val="000E782C"/>
    <w:rsid w:val="000F2C9B"/>
    <w:rsid w:val="000F4829"/>
    <w:rsid w:val="000F6B21"/>
    <w:rsid w:val="00102EFB"/>
    <w:rsid w:val="001138CB"/>
    <w:rsid w:val="001141F7"/>
    <w:rsid w:val="001202E3"/>
    <w:rsid w:val="00123699"/>
    <w:rsid w:val="001241FB"/>
    <w:rsid w:val="001277F7"/>
    <w:rsid w:val="0013059D"/>
    <w:rsid w:val="00132741"/>
    <w:rsid w:val="00136187"/>
    <w:rsid w:val="00137259"/>
    <w:rsid w:val="00141A55"/>
    <w:rsid w:val="001422C8"/>
    <w:rsid w:val="0014293F"/>
    <w:rsid w:val="0014397D"/>
    <w:rsid w:val="001446A3"/>
    <w:rsid w:val="00150E07"/>
    <w:rsid w:val="00152B6B"/>
    <w:rsid w:val="00155395"/>
    <w:rsid w:val="00155A2F"/>
    <w:rsid w:val="00156B6B"/>
    <w:rsid w:val="00160D74"/>
    <w:rsid w:val="001632C9"/>
    <w:rsid w:val="001646EA"/>
    <w:rsid w:val="00167D02"/>
    <w:rsid w:val="00167D7E"/>
    <w:rsid w:val="00170C1F"/>
    <w:rsid w:val="00174618"/>
    <w:rsid w:val="001759D8"/>
    <w:rsid w:val="00177D7F"/>
    <w:rsid w:val="00180C3F"/>
    <w:rsid w:val="00181EC8"/>
    <w:rsid w:val="00184349"/>
    <w:rsid w:val="001912BC"/>
    <w:rsid w:val="00195718"/>
    <w:rsid w:val="00195F33"/>
    <w:rsid w:val="001A0EE8"/>
    <w:rsid w:val="001A47E5"/>
    <w:rsid w:val="001B1617"/>
    <w:rsid w:val="001B504B"/>
    <w:rsid w:val="001B6F98"/>
    <w:rsid w:val="001C191A"/>
    <w:rsid w:val="001C24D6"/>
    <w:rsid w:val="001D3874"/>
    <w:rsid w:val="001D7E75"/>
    <w:rsid w:val="001E0D73"/>
    <w:rsid w:val="001E1A3A"/>
    <w:rsid w:val="001E45BD"/>
    <w:rsid w:val="001E56D2"/>
    <w:rsid w:val="001E7D56"/>
    <w:rsid w:val="001F5186"/>
    <w:rsid w:val="001F75DE"/>
    <w:rsid w:val="001F7659"/>
    <w:rsid w:val="00200D58"/>
    <w:rsid w:val="002011C1"/>
    <w:rsid w:val="002013BE"/>
    <w:rsid w:val="00201EDC"/>
    <w:rsid w:val="002063A4"/>
    <w:rsid w:val="002071E8"/>
    <w:rsid w:val="0021145B"/>
    <w:rsid w:val="00211AAF"/>
    <w:rsid w:val="00220C23"/>
    <w:rsid w:val="0022446D"/>
    <w:rsid w:val="002247F6"/>
    <w:rsid w:val="00225E21"/>
    <w:rsid w:val="00225E44"/>
    <w:rsid w:val="00227449"/>
    <w:rsid w:val="00234E78"/>
    <w:rsid w:val="00243D36"/>
    <w:rsid w:val="00244C50"/>
    <w:rsid w:val="00246151"/>
    <w:rsid w:val="00247707"/>
    <w:rsid w:val="0025008B"/>
    <w:rsid w:val="00252456"/>
    <w:rsid w:val="00252AFA"/>
    <w:rsid w:val="00253200"/>
    <w:rsid w:val="00255B0F"/>
    <w:rsid w:val="0026018E"/>
    <w:rsid w:val="002605EF"/>
    <w:rsid w:val="00264492"/>
    <w:rsid w:val="00286740"/>
    <w:rsid w:val="002878C8"/>
    <w:rsid w:val="002905F1"/>
    <w:rsid w:val="00291EAE"/>
    <w:rsid w:val="002929D8"/>
    <w:rsid w:val="002A237D"/>
    <w:rsid w:val="002A3808"/>
    <w:rsid w:val="002A4C53"/>
    <w:rsid w:val="002B0672"/>
    <w:rsid w:val="002B247F"/>
    <w:rsid w:val="002B50D4"/>
    <w:rsid w:val="002B58BF"/>
    <w:rsid w:val="002B7DA5"/>
    <w:rsid w:val="002C145D"/>
    <w:rsid w:val="002C2C3E"/>
    <w:rsid w:val="002C533E"/>
    <w:rsid w:val="002C5882"/>
    <w:rsid w:val="002D027F"/>
    <w:rsid w:val="002D3E15"/>
    <w:rsid w:val="002D7A85"/>
    <w:rsid w:val="002D7B60"/>
    <w:rsid w:val="002E7C06"/>
    <w:rsid w:val="002F4761"/>
    <w:rsid w:val="002F5C79"/>
    <w:rsid w:val="002F68EE"/>
    <w:rsid w:val="003017A6"/>
    <w:rsid w:val="003019E2"/>
    <w:rsid w:val="00310BEB"/>
    <w:rsid w:val="0031413F"/>
    <w:rsid w:val="00314854"/>
    <w:rsid w:val="003148BB"/>
    <w:rsid w:val="00317976"/>
    <w:rsid w:val="00320F2F"/>
    <w:rsid w:val="00322842"/>
    <w:rsid w:val="0032457E"/>
    <w:rsid w:val="00325D38"/>
    <w:rsid w:val="003277A3"/>
    <w:rsid w:val="003342AD"/>
    <w:rsid w:val="00343EA0"/>
    <w:rsid w:val="00345474"/>
    <w:rsid w:val="0035277E"/>
    <w:rsid w:val="00355EA9"/>
    <w:rsid w:val="00356CB8"/>
    <w:rsid w:val="003578DE"/>
    <w:rsid w:val="00361688"/>
    <w:rsid w:val="00380921"/>
    <w:rsid w:val="00382D29"/>
    <w:rsid w:val="003877D5"/>
    <w:rsid w:val="00390E88"/>
    <w:rsid w:val="003929B8"/>
    <w:rsid w:val="00393432"/>
    <w:rsid w:val="00393971"/>
    <w:rsid w:val="003939B4"/>
    <w:rsid w:val="00396257"/>
    <w:rsid w:val="00397EB8"/>
    <w:rsid w:val="003A0C4A"/>
    <w:rsid w:val="003A4FD0"/>
    <w:rsid w:val="003A69D1"/>
    <w:rsid w:val="003A7705"/>
    <w:rsid w:val="003A77F1"/>
    <w:rsid w:val="003B0E55"/>
    <w:rsid w:val="003B1545"/>
    <w:rsid w:val="003B23B0"/>
    <w:rsid w:val="003C3219"/>
    <w:rsid w:val="003C409D"/>
    <w:rsid w:val="003C4544"/>
    <w:rsid w:val="003C553A"/>
    <w:rsid w:val="003C5583"/>
    <w:rsid w:val="003C5BA6"/>
    <w:rsid w:val="003C74CF"/>
    <w:rsid w:val="003D3752"/>
    <w:rsid w:val="003E35DA"/>
    <w:rsid w:val="003E455D"/>
    <w:rsid w:val="003F0E85"/>
    <w:rsid w:val="003F2DE3"/>
    <w:rsid w:val="003F5120"/>
    <w:rsid w:val="00407ADF"/>
    <w:rsid w:val="00410C55"/>
    <w:rsid w:val="00416854"/>
    <w:rsid w:val="00417725"/>
    <w:rsid w:val="0042266F"/>
    <w:rsid w:val="00433555"/>
    <w:rsid w:val="00434321"/>
    <w:rsid w:val="00437F26"/>
    <w:rsid w:val="004429BA"/>
    <w:rsid w:val="004430EE"/>
    <w:rsid w:val="00444097"/>
    <w:rsid w:val="00445487"/>
    <w:rsid w:val="00447E0D"/>
    <w:rsid w:val="00453EA8"/>
    <w:rsid w:val="00454769"/>
    <w:rsid w:val="0046109F"/>
    <w:rsid w:val="00466991"/>
    <w:rsid w:val="0047064C"/>
    <w:rsid w:val="00480889"/>
    <w:rsid w:val="004822B7"/>
    <w:rsid w:val="00487BCD"/>
    <w:rsid w:val="00491A41"/>
    <w:rsid w:val="004921AB"/>
    <w:rsid w:val="00492D97"/>
    <w:rsid w:val="0049469E"/>
    <w:rsid w:val="004A2217"/>
    <w:rsid w:val="004A24F9"/>
    <w:rsid w:val="004A42E1"/>
    <w:rsid w:val="004B162C"/>
    <w:rsid w:val="004B2ABE"/>
    <w:rsid w:val="004B4B00"/>
    <w:rsid w:val="004C008C"/>
    <w:rsid w:val="004C3C17"/>
    <w:rsid w:val="004C3DBE"/>
    <w:rsid w:val="004C5C96"/>
    <w:rsid w:val="004D06A4"/>
    <w:rsid w:val="004D7C8D"/>
    <w:rsid w:val="004E6B1B"/>
    <w:rsid w:val="004F14B8"/>
    <w:rsid w:val="004F1A81"/>
    <w:rsid w:val="004F5D88"/>
    <w:rsid w:val="00501354"/>
    <w:rsid w:val="00504EFF"/>
    <w:rsid w:val="005050D2"/>
    <w:rsid w:val="00512495"/>
    <w:rsid w:val="005218D9"/>
    <w:rsid w:val="005222D5"/>
    <w:rsid w:val="0052429E"/>
    <w:rsid w:val="005278CE"/>
    <w:rsid w:val="00536186"/>
    <w:rsid w:val="00543FAE"/>
    <w:rsid w:val="00544CBB"/>
    <w:rsid w:val="00551B65"/>
    <w:rsid w:val="00555E80"/>
    <w:rsid w:val="00556704"/>
    <w:rsid w:val="005656D7"/>
    <w:rsid w:val="005667F7"/>
    <w:rsid w:val="00567F81"/>
    <w:rsid w:val="0057315F"/>
    <w:rsid w:val="00574004"/>
    <w:rsid w:val="00576104"/>
    <w:rsid w:val="00576F71"/>
    <w:rsid w:val="005804CF"/>
    <w:rsid w:val="00586418"/>
    <w:rsid w:val="00592B21"/>
    <w:rsid w:val="00597F29"/>
    <w:rsid w:val="005A02E7"/>
    <w:rsid w:val="005A3D39"/>
    <w:rsid w:val="005B2DF4"/>
    <w:rsid w:val="005B44BF"/>
    <w:rsid w:val="005C1688"/>
    <w:rsid w:val="005C51F1"/>
    <w:rsid w:val="005C67C8"/>
    <w:rsid w:val="005D0249"/>
    <w:rsid w:val="005D14DE"/>
    <w:rsid w:val="005D18FA"/>
    <w:rsid w:val="005D4FD4"/>
    <w:rsid w:val="005D6E8C"/>
    <w:rsid w:val="005E1490"/>
    <w:rsid w:val="005E3004"/>
    <w:rsid w:val="005F100C"/>
    <w:rsid w:val="005F68DA"/>
    <w:rsid w:val="005F7419"/>
    <w:rsid w:val="00601BC9"/>
    <w:rsid w:val="00606DA5"/>
    <w:rsid w:val="0060773B"/>
    <w:rsid w:val="00610F8F"/>
    <w:rsid w:val="00613FD6"/>
    <w:rsid w:val="006157B5"/>
    <w:rsid w:val="00617224"/>
    <w:rsid w:val="00620977"/>
    <w:rsid w:val="00621B5C"/>
    <w:rsid w:val="00622DB9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84B4E"/>
    <w:rsid w:val="00692E2A"/>
    <w:rsid w:val="00693E43"/>
    <w:rsid w:val="0069496A"/>
    <w:rsid w:val="00695502"/>
    <w:rsid w:val="006969CA"/>
    <w:rsid w:val="00696C1C"/>
    <w:rsid w:val="006A04AD"/>
    <w:rsid w:val="006A76F2"/>
    <w:rsid w:val="006B0243"/>
    <w:rsid w:val="006B33F8"/>
    <w:rsid w:val="006B7D29"/>
    <w:rsid w:val="006C71E6"/>
    <w:rsid w:val="006D19D4"/>
    <w:rsid w:val="006D5644"/>
    <w:rsid w:val="006D7EFB"/>
    <w:rsid w:val="006E2D57"/>
    <w:rsid w:val="006E6672"/>
    <w:rsid w:val="006E6722"/>
    <w:rsid w:val="006F7AFF"/>
    <w:rsid w:val="007027B9"/>
    <w:rsid w:val="00704AA5"/>
    <w:rsid w:val="00704AD9"/>
    <w:rsid w:val="007066B5"/>
    <w:rsid w:val="00707FC7"/>
    <w:rsid w:val="007145DA"/>
    <w:rsid w:val="00715E88"/>
    <w:rsid w:val="00716D8B"/>
    <w:rsid w:val="00731576"/>
    <w:rsid w:val="00731964"/>
    <w:rsid w:val="00734B86"/>
    <w:rsid w:val="00734CAA"/>
    <w:rsid w:val="00735AC8"/>
    <w:rsid w:val="00740EE2"/>
    <w:rsid w:val="00741468"/>
    <w:rsid w:val="00742680"/>
    <w:rsid w:val="00745204"/>
    <w:rsid w:val="0075533C"/>
    <w:rsid w:val="00755A18"/>
    <w:rsid w:val="00757581"/>
    <w:rsid w:val="00757CE4"/>
    <w:rsid w:val="007602F5"/>
    <w:rsid w:val="00760D36"/>
    <w:rsid w:val="007611A0"/>
    <w:rsid w:val="00772574"/>
    <w:rsid w:val="00773E54"/>
    <w:rsid w:val="0077670D"/>
    <w:rsid w:val="00781C2F"/>
    <w:rsid w:val="00784AA8"/>
    <w:rsid w:val="00787688"/>
    <w:rsid w:val="00791FA8"/>
    <w:rsid w:val="007935E6"/>
    <w:rsid w:val="00796D3F"/>
    <w:rsid w:val="007A0294"/>
    <w:rsid w:val="007A044E"/>
    <w:rsid w:val="007A1683"/>
    <w:rsid w:val="007A5C12"/>
    <w:rsid w:val="007A7CB0"/>
    <w:rsid w:val="007B1D42"/>
    <w:rsid w:val="007B68A3"/>
    <w:rsid w:val="007C2541"/>
    <w:rsid w:val="007D08B3"/>
    <w:rsid w:val="007D66A8"/>
    <w:rsid w:val="007E003F"/>
    <w:rsid w:val="007E019D"/>
    <w:rsid w:val="007E171B"/>
    <w:rsid w:val="007F01BA"/>
    <w:rsid w:val="007F0CF8"/>
    <w:rsid w:val="007F5E1B"/>
    <w:rsid w:val="007F62CB"/>
    <w:rsid w:val="0080511C"/>
    <w:rsid w:val="008142EC"/>
    <w:rsid w:val="008164F2"/>
    <w:rsid w:val="00821395"/>
    <w:rsid w:val="00821B9A"/>
    <w:rsid w:val="00830E26"/>
    <w:rsid w:val="00833A56"/>
    <w:rsid w:val="00834368"/>
    <w:rsid w:val="0083441A"/>
    <w:rsid w:val="00843576"/>
    <w:rsid w:val="00843B64"/>
    <w:rsid w:val="00845261"/>
    <w:rsid w:val="008478FC"/>
    <w:rsid w:val="00851C51"/>
    <w:rsid w:val="008538F7"/>
    <w:rsid w:val="00853F18"/>
    <w:rsid w:val="008656A7"/>
    <w:rsid w:val="00867BFF"/>
    <w:rsid w:val="008704EA"/>
    <w:rsid w:val="00871542"/>
    <w:rsid w:val="00872BF6"/>
    <w:rsid w:val="00881C7F"/>
    <w:rsid w:val="0088480A"/>
    <w:rsid w:val="0088757A"/>
    <w:rsid w:val="008919DA"/>
    <w:rsid w:val="0089431B"/>
    <w:rsid w:val="0089523C"/>
    <w:rsid w:val="00895668"/>
    <w:rsid w:val="008957DD"/>
    <w:rsid w:val="00895A87"/>
    <w:rsid w:val="00897D98"/>
    <w:rsid w:val="008A0EE2"/>
    <w:rsid w:val="008A1486"/>
    <w:rsid w:val="008A6DF2"/>
    <w:rsid w:val="008A7807"/>
    <w:rsid w:val="008B1430"/>
    <w:rsid w:val="008B4C9E"/>
    <w:rsid w:val="008B4CC9"/>
    <w:rsid w:val="008B5ABB"/>
    <w:rsid w:val="008B7FBF"/>
    <w:rsid w:val="008C054D"/>
    <w:rsid w:val="008C0B15"/>
    <w:rsid w:val="008C16D3"/>
    <w:rsid w:val="008C2E92"/>
    <w:rsid w:val="008D75E4"/>
    <w:rsid w:val="008D7C99"/>
    <w:rsid w:val="008E015B"/>
    <w:rsid w:val="008E0FCB"/>
    <w:rsid w:val="008E5565"/>
    <w:rsid w:val="008F20A2"/>
    <w:rsid w:val="008F4FF3"/>
    <w:rsid w:val="008F6DFE"/>
    <w:rsid w:val="008F769E"/>
    <w:rsid w:val="0090529F"/>
    <w:rsid w:val="00917957"/>
    <w:rsid w:val="0092178C"/>
    <w:rsid w:val="00924FE9"/>
    <w:rsid w:val="009304EF"/>
    <w:rsid w:val="00930B88"/>
    <w:rsid w:val="00935376"/>
    <w:rsid w:val="00940DCC"/>
    <w:rsid w:val="0094179A"/>
    <w:rsid w:val="0094459E"/>
    <w:rsid w:val="00944BB0"/>
    <w:rsid w:val="00944DBC"/>
    <w:rsid w:val="00950977"/>
    <w:rsid w:val="00951A7B"/>
    <w:rsid w:val="00955512"/>
    <w:rsid w:val="009564A6"/>
    <w:rsid w:val="009578DD"/>
    <w:rsid w:val="00957EF8"/>
    <w:rsid w:val="009612C6"/>
    <w:rsid w:val="00966A53"/>
    <w:rsid w:val="00967621"/>
    <w:rsid w:val="00967E6A"/>
    <w:rsid w:val="00970339"/>
    <w:rsid w:val="009907B9"/>
    <w:rsid w:val="00990918"/>
    <w:rsid w:val="00996148"/>
    <w:rsid w:val="009A091F"/>
    <w:rsid w:val="009A3A83"/>
    <w:rsid w:val="009A61A7"/>
    <w:rsid w:val="009A75F1"/>
    <w:rsid w:val="009B1C9C"/>
    <w:rsid w:val="009B4A0F"/>
    <w:rsid w:val="009C11D2"/>
    <w:rsid w:val="009C3DFB"/>
    <w:rsid w:val="009C6C70"/>
    <w:rsid w:val="009C6FD3"/>
    <w:rsid w:val="009C7B0A"/>
    <w:rsid w:val="009D0B63"/>
    <w:rsid w:val="009D5CB8"/>
    <w:rsid w:val="009E2D22"/>
    <w:rsid w:val="009E307E"/>
    <w:rsid w:val="00A0539E"/>
    <w:rsid w:val="00A07870"/>
    <w:rsid w:val="00A07C54"/>
    <w:rsid w:val="00A07F19"/>
    <w:rsid w:val="00A10ABB"/>
    <w:rsid w:val="00A1348D"/>
    <w:rsid w:val="00A13C99"/>
    <w:rsid w:val="00A22A90"/>
    <w:rsid w:val="00A232EE"/>
    <w:rsid w:val="00A264D9"/>
    <w:rsid w:val="00A27808"/>
    <w:rsid w:val="00A33423"/>
    <w:rsid w:val="00A4175F"/>
    <w:rsid w:val="00A44411"/>
    <w:rsid w:val="00A469FA"/>
    <w:rsid w:val="00A5303F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0415"/>
    <w:rsid w:val="00A72437"/>
    <w:rsid w:val="00A72761"/>
    <w:rsid w:val="00A8048B"/>
    <w:rsid w:val="00A80611"/>
    <w:rsid w:val="00A83984"/>
    <w:rsid w:val="00A92899"/>
    <w:rsid w:val="00A944F4"/>
    <w:rsid w:val="00AA5BF4"/>
    <w:rsid w:val="00AB3B28"/>
    <w:rsid w:val="00AB502E"/>
    <w:rsid w:val="00AB5340"/>
    <w:rsid w:val="00AC0A89"/>
    <w:rsid w:val="00AC7C96"/>
    <w:rsid w:val="00AD3593"/>
    <w:rsid w:val="00AD591A"/>
    <w:rsid w:val="00AE0812"/>
    <w:rsid w:val="00AE237D"/>
    <w:rsid w:val="00AE3E04"/>
    <w:rsid w:val="00AE502A"/>
    <w:rsid w:val="00AF0010"/>
    <w:rsid w:val="00AF1AA8"/>
    <w:rsid w:val="00AF2C1F"/>
    <w:rsid w:val="00AF505E"/>
    <w:rsid w:val="00AF6335"/>
    <w:rsid w:val="00AF7C07"/>
    <w:rsid w:val="00B026AB"/>
    <w:rsid w:val="00B06AEF"/>
    <w:rsid w:val="00B06C64"/>
    <w:rsid w:val="00B07D8E"/>
    <w:rsid w:val="00B11CAC"/>
    <w:rsid w:val="00B15A29"/>
    <w:rsid w:val="00B20D83"/>
    <w:rsid w:val="00B22C93"/>
    <w:rsid w:val="00B27589"/>
    <w:rsid w:val="00B30D1C"/>
    <w:rsid w:val="00B35740"/>
    <w:rsid w:val="00B36B71"/>
    <w:rsid w:val="00B405B7"/>
    <w:rsid w:val="00B468C0"/>
    <w:rsid w:val="00B46D18"/>
    <w:rsid w:val="00B47E7F"/>
    <w:rsid w:val="00B52222"/>
    <w:rsid w:val="00B531DA"/>
    <w:rsid w:val="00B54895"/>
    <w:rsid w:val="00B54FE7"/>
    <w:rsid w:val="00B60F4D"/>
    <w:rsid w:val="00B647C6"/>
    <w:rsid w:val="00B655F9"/>
    <w:rsid w:val="00B66901"/>
    <w:rsid w:val="00B66F60"/>
    <w:rsid w:val="00B71C8D"/>
    <w:rsid w:val="00B71E6D"/>
    <w:rsid w:val="00B72070"/>
    <w:rsid w:val="00B779E1"/>
    <w:rsid w:val="00B81E3A"/>
    <w:rsid w:val="00B842A7"/>
    <w:rsid w:val="00B845CC"/>
    <w:rsid w:val="00B85CFB"/>
    <w:rsid w:val="00B85F65"/>
    <w:rsid w:val="00B914E9"/>
    <w:rsid w:val="00B91EE1"/>
    <w:rsid w:val="00B94602"/>
    <w:rsid w:val="00B954B4"/>
    <w:rsid w:val="00BA0090"/>
    <w:rsid w:val="00BA1A67"/>
    <w:rsid w:val="00BA6A80"/>
    <w:rsid w:val="00BA77B1"/>
    <w:rsid w:val="00BB1402"/>
    <w:rsid w:val="00BB3976"/>
    <w:rsid w:val="00BB4ABB"/>
    <w:rsid w:val="00BC62BA"/>
    <w:rsid w:val="00BE5B5F"/>
    <w:rsid w:val="00BE7993"/>
    <w:rsid w:val="00BF0634"/>
    <w:rsid w:val="00BF072E"/>
    <w:rsid w:val="00BF1882"/>
    <w:rsid w:val="00C106D1"/>
    <w:rsid w:val="00C11971"/>
    <w:rsid w:val="00C14767"/>
    <w:rsid w:val="00C16880"/>
    <w:rsid w:val="00C179DE"/>
    <w:rsid w:val="00C26F55"/>
    <w:rsid w:val="00C3060B"/>
    <w:rsid w:val="00C30C63"/>
    <w:rsid w:val="00C30FF3"/>
    <w:rsid w:val="00C34D5C"/>
    <w:rsid w:val="00C366CA"/>
    <w:rsid w:val="00C36B8B"/>
    <w:rsid w:val="00C415C1"/>
    <w:rsid w:val="00C46274"/>
    <w:rsid w:val="00C47DBF"/>
    <w:rsid w:val="00C521E0"/>
    <w:rsid w:val="00C5523C"/>
    <w:rsid w:val="00C552FF"/>
    <w:rsid w:val="00C558DA"/>
    <w:rsid w:val="00C55AF3"/>
    <w:rsid w:val="00C61316"/>
    <w:rsid w:val="00C617E6"/>
    <w:rsid w:val="00C72B28"/>
    <w:rsid w:val="00C771A9"/>
    <w:rsid w:val="00C82943"/>
    <w:rsid w:val="00C84759"/>
    <w:rsid w:val="00C87449"/>
    <w:rsid w:val="00C93096"/>
    <w:rsid w:val="00C93535"/>
    <w:rsid w:val="00C938F4"/>
    <w:rsid w:val="00CA2481"/>
    <w:rsid w:val="00CA5CA9"/>
    <w:rsid w:val="00CA5DA0"/>
    <w:rsid w:val="00CA6C7F"/>
    <w:rsid w:val="00CB007D"/>
    <w:rsid w:val="00CB60CA"/>
    <w:rsid w:val="00CC0FC7"/>
    <w:rsid w:val="00CC10A6"/>
    <w:rsid w:val="00CC5B03"/>
    <w:rsid w:val="00CC72FF"/>
    <w:rsid w:val="00CD5EB8"/>
    <w:rsid w:val="00CD7044"/>
    <w:rsid w:val="00CE08B9"/>
    <w:rsid w:val="00CE3515"/>
    <w:rsid w:val="00CE3A30"/>
    <w:rsid w:val="00CE524C"/>
    <w:rsid w:val="00CF141F"/>
    <w:rsid w:val="00CF4777"/>
    <w:rsid w:val="00CF65C8"/>
    <w:rsid w:val="00CF6AD8"/>
    <w:rsid w:val="00D013F5"/>
    <w:rsid w:val="00D05E3F"/>
    <w:rsid w:val="00D067BB"/>
    <w:rsid w:val="00D10897"/>
    <w:rsid w:val="00D1352A"/>
    <w:rsid w:val="00D1638E"/>
    <w:rsid w:val="00D169AF"/>
    <w:rsid w:val="00D173C8"/>
    <w:rsid w:val="00D200EF"/>
    <w:rsid w:val="00D25175"/>
    <w:rsid w:val="00D25249"/>
    <w:rsid w:val="00D26723"/>
    <w:rsid w:val="00D26854"/>
    <w:rsid w:val="00D3286B"/>
    <w:rsid w:val="00D41776"/>
    <w:rsid w:val="00D44172"/>
    <w:rsid w:val="00D47BE3"/>
    <w:rsid w:val="00D550FA"/>
    <w:rsid w:val="00D63B8C"/>
    <w:rsid w:val="00D739CC"/>
    <w:rsid w:val="00D806F9"/>
    <w:rsid w:val="00D8093D"/>
    <w:rsid w:val="00D8108C"/>
    <w:rsid w:val="00D81736"/>
    <w:rsid w:val="00D842AE"/>
    <w:rsid w:val="00D9211C"/>
    <w:rsid w:val="00D92DE0"/>
    <w:rsid w:val="00D92FEF"/>
    <w:rsid w:val="00D931F9"/>
    <w:rsid w:val="00D93A0F"/>
    <w:rsid w:val="00DA1BCA"/>
    <w:rsid w:val="00DA3663"/>
    <w:rsid w:val="00DC274A"/>
    <w:rsid w:val="00DC3BF9"/>
    <w:rsid w:val="00DC46FF"/>
    <w:rsid w:val="00DC5254"/>
    <w:rsid w:val="00DC569D"/>
    <w:rsid w:val="00DC7767"/>
    <w:rsid w:val="00DD1A4F"/>
    <w:rsid w:val="00DD3107"/>
    <w:rsid w:val="00DD7C2C"/>
    <w:rsid w:val="00DE5BDA"/>
    <w:rsid w:val="00DF259B"/>
    <w:rsid w:val="00DF433C"/>
    <w:rsid w:val="00DF519F"/>
    <w:rsid w:val="00E0035A"/>
    <w:rsid w:val="00E0169F"/>
    <w:rsid w:val="00E06797"/>
    <w:rsid w:val="00E1265B"/>
    <w:rsid w:val="00E12E09"/>
    <w:rsid w:val="00E13B48"/>
    <w:rsid w:val="00E1404F"/>
    <w:rsid w:val="00E21C83"/>
    <w:rsid w:val="00E24ADA"/>
    <w:rsid w:val="00E25256"/>
    <w:rsid w:val="00E32F59"/>
    <w:rsid w:val="00E41908"/>
    <w:rsid w:val="00E46D9A"/>
    <w:rsid w:val="00E5104F"/>
    <w:rsid w:val="00E565FF"/>
    <w:rsid w:val="00E62DDE"/>
    <w:rsid w:val="00E65388"/>
    <w:rsid w:val="00E66C31"/>
    <w:rsid w:val="00E719A8"/>
    <w:rsid w:val="00E7490D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2A06"/>
    <w:rsid w:val="00EC5A46"/>
    <w:rsid w:val="00EC63E2"/>
    <w:rsid w:val="00ED0225"/>
    <w:rsid w:val="00ED366A"/>
    <w:rsid w:val="00ED6BB7"/>
    <w:rsid w:val="00EE6DFC"/>
    <w:rsid w:val="00EF22B3"/>
    <w:rsid w:val="00EF2CE9"/>
    <w:rsid w:val="00F019DE"/>
    <w:rsid w:val="00F03B69"/>
    <w:rsid w:val="00F068BB"/>
    <w:rsid w:val="00F07A50"/>
    <w:rsid w:val="00F106C9"/>
    <w:rsid w:val="00F113DA"/>
    <w:rsid w:val="00F266FC"/>
    <w:rsid w:val="00F3037A"/>
    <w:rsid w:val="00F3465A"/>
    <w:rsid w:val="00F36334"/>
    <w:rsid w:val="00F37DC8"/>
    <w:rsid w:val="00F439B3"/>
    <w:rsid w:val="00F45FF8"/>
    <w:rsid w:val="00F51858"/>
    <w:rsid w:val="00F57688"/>
    <w:rsid w:val="00F57736"/>
    <w:rsid w:val="00F650C3"/>
    <w:rsid w:val="00F65D85"/>
    <w:rsid w:val="00F6700B"/>
    <w:rsid w:val="00F7137B"/>
    <w:rsid w:val="00F8091E"/>
    <w:rsid w:val="00F8615C"/>
    <w:rsid w:val="00F953CB"/>
    <w:rsid w:val="00F969E5"/>
    <w:rsid w:val="00F96F7E"/>
    <w:rsid w:val="00F97FAE"/>
    <w:rsid w:val="00FA4972"/>
    <w:rsid w:val="00FA6BB0"/>
    <w:rsid w:val="00FB160F"/>
    <w:rsid w:val="00FB165C"/>
    <w:rsid w:val="00FB2DBD"/>
    <w:rsid w:val="00FD111C"/>
    <w:rsid w:val="00FD48DF"/>
    <w:rsid w:val="00FD5860"/>
    <w:rsid w:val="00FE352D"/>
    <w:rsid w:val="00FE40EB"/>
    <w:rsid w:val="00FE4D02"/>
    <w:rsid w:val="00FE7D62"/>
    <w:rsid w:val="00FF0DA0"/>
    <w:rsid w:val="00FF3819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D4AE46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2B7DA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C87449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NormalnumberChar">
    <w:name w:val="Normal_number Char"/>
    <w:link w:val="Normalnumber"/>
    <w:locked/>
    <w:rsid w:val="00C87449"/>
    <w:rPr>
      <w:lang w:eastAsia="en-US"/>
    </w:rPr>
  </w:style>
  <w:style w:type="character" w:customStyle="1" w:styleId="CH2Char">
    <w:name w:val="CH2 Char"/>
    <w:link w:val="CH2"/>
    <w:locked/>
    <w:rsid w:val="005278CE"/>
    <w:rPr>
      <w:b/>
      <w:sz w:val="24"/>
      <w:szCs w:val="24"/>
      <w:lang w:eastAsia="en-US"/>
    </w:rPr>
  </w:style>
  <w:style w:type="character" w:customStyle="1" w:styleId="BBTitleChar">
    <w:name w:val="BB_Title Char"/>
    <w:link w:val="BBTitle"/>
    <w:rsid w:val="005278CE"/>
    <w:rPr>
      <w:b/>
      <w:sz w:val="28"/>
      <w:szCs w:val="28"/>
      <w:lang w:eastAsia="en-US"/>
    </w:rPr>
  </w:style>
  <w:style w:type="character" w:customStyle="1" w:styleId="CH3Char">
    <w:name w:val="CH3 Char"/>
    <w:link w:val="CH3"/>
    <w:locked/>
    <w:rsid w:val="005278CE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B46F-7FDB-4C79-B0C7-6A68DF80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4925</Words>
  <Characters>28076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2</cp:revision>
  <cp:lastPrinted>2019-10-16T06:51:00Z</cp:lastPrinted>
  <dcterms:created xsi:type="dcterms:W3CDTF">2019-10-17T05:30:00Z</dcterms:created>
  <dcterms:modified xsi:type="dcterms:W3CDTF">2019-10-17T05:30:00Z</dcterms:modified>
</cp:coreProperties>
</file>