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21"/>
        <w:gridCol w:w="1174"/>
        <w:gridCol w:w="3510"/>
        <w:gridCol w:w="3292"/>
      </w:tblGrid>
      <w:tr w:rsidR="00F36A05" w:rsidRPr="00C6062B" w14:paraId="25B04D38" w14:textId="77777777" w:rsidTr="006005A3">
        <w:trPr>
          <w:cantSplit/>
          <w:trHeight w:val="850"/>
          <w:jc w:val="right"/>
        </w:trPr>
        <w:tc>
          <w:tcPr>
            <w:tcW w:w="2695" w:type="dxa"/>
            <w:gridSpan w:val="2"/>
          </w:tcPr>
          <w:p w14:paraId="560948D6" w14:textId="77777777" w:rsidR="00F36A05" w:rsidRPr="006005A3" w:rsidRDefault="00F36A05" w:rsidP="00F54B9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noProof/>
                <w:sz w:val="27"/>
                <w:szCs w:val="27"/>
                <w:lang w:val="ru-RU"/>
              </w:rPr>
            </w:pPr>
            <w:r w:rsidRPr="006005A3">
              <w:rPr>
                <w:rFonts w:ascii="Arial" w:hAnsi="Arial"/>
                <w:b/>
                <w:sz w:val="27"/>
                <w:szCs w:val="27"/>
                <w:lang w:val="ru-RU"/>
              </w:rPr>
              <w:t>ОРГАНИЗАЦИЯ</w:t>
            </w:r>
            <w:r w:rsidRPr="006005A3">
              <w:rPr>
                <w:rFonts w:ascii="Arial" w:hAnsi="Arial"/>
                <w:b/>
                <w:sz w:val="27"/>
                <w:szCs w:val="27"/>
                <w:lang w:val="ru-RU"/>
              </w:rPr>
              <w:br/>
              <w:t>ОБЪЕДИНЕННЫХ</w:t>
            </w:r>
            <w:r w:rsidRPr="006005A3">
              <w:rPr>
                <w:rFonts w:ascii="Arial" w:hAnsi="Arial"/>
                <w:b/>
                <w:sz w:val="27"/>
                <w:szCs w:val="27"/>
                <w:lang w:val="ru-RU"/>
              </w:rPr>
              <w:br/>
              <w:t>НАЦИЙ</w:t>
            </w:r>
          </w:p>
        </w:tc>
        <w:tc>
          <w:tcPr>
            <w:tcW w:w="3510" w:type="dxa"/>
          </w:tcPr>
          <w:p w14:paraId="3D3C2737" w14:textId="77777777" w:rsidR="00F36A05" w:rsidRPr="006005A3" w:rsidRDefault="00F36A05" w:rsidP="00F54B9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27"/>
                <w:szCs w:val="27"/>
                <w:lang w:val="ru-RU"/>
              </w:rPr>
            </w:pPr>
          </w:p>
        </w:tc>
        <w:tc>
          <w:tcPr>
            <w:tcW w:w="3292" w:type="dxa"/>
          </w:tcPr>
          <w:p w14:paraId="47B92AEB" w14:textId="77777777" w:rsidR="00F36A05" w:rsidRPr="00C6062B" w:rsidRDefault="00F36A05" w:rsidP="00F54B92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/>
                <w:b/>
                <w:sz w:val="64"/>
                <w:szCs w:val="64"/>
              </w:rPr>
              <w:t>MC</w:t>
            </w:r>
          </w:p>
        </w:tc>
      </w:tr>
      <w:tr w:rsidR="00F36A05" w:rsidRPr="00684351" w14:paraId="56428A22" w14:textId="77777777" w:rsidTr="006005A3">
        <w:trPr>
          <w:cantSplit/>
          <w:trHeight w:val="281"/>
          <w:jc w:val="right"/>
        </w:trPr>
        <w:tc>
          <w:tcPr>
            <w:tcW w:w="1521" w:type="dxa"/>
            <w:tcBorders>
              <w:bottom w:val="single" w:sz="4" w:space="0" w:color="auto"/>
            </w:tcBorders>
          </w:tcPr>
          <w:p w14:paraId="778F1AA2" w14:textId="77777777" w:rsidR="00F36A05" w:rsidRPr="006005A3" w:rsidRDefault="00F36A05" w:rsidP="00F54B9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  <w:lang w:val="ru-RU"/>
              </w:rPr>
            </w:pPr>
          </w:p>
        </w:tc>
        <w:tc>
          <w:tcPr>
            <w:tcW w:w="4684" w:type="dxa"/>
            <w:gridSpan w:val="2"/>
            <w:tcBorders>
              <w:bottom w:val="single" w:sz="4" w:space="0" w:color="auto"/>
            </w:tcBorders>
          </w:tcPr>
          <w:p w14:paraId="47FDA905" w14:textId="77777777" w:rsidR="00F36A05" w:rsidRPr="006005A3" w:rsidRDefault="00F36A05" w:rsidP="00F54B9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18"/>
                <w:szCs w:val="18"/>
                <w:lang w:val="ru-RU"/>
              </w:rPr>
            </w:pPr>
          </w:p>
        </w:tc>
        <w:tc>
          <w:tcPr>
            <w:tcW w:w="3292" w:type="dxa"/>
            <w:tcBorders>
              <w:bottom w:val="single" w:sz="4" w:space="0" w:color="auto"/>
            </w:tcBorders>
          </w:tcPr>
          <w:p w14:paraId="6949FB82" w14:textId="237C4FEB" w:rsidR="00F36A05" w:rsidRPr="00620245" w:rsidRDefault="00F36A05" w:rsidP="00F54B9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  <w:r w:rsidRPr="008D1818">
              <w:rPr>
                <w:b/>
                <w:bCs/>
                <w:sz w:val="28"/>
                <w:lang w:val="en-US"/>
              </w:rPr>
              <w:t>UNE</w:t>
            </w:r>
            <w:r>
              <w:rPr>
                <w:b/>
                <w:bCs/>
                <w:sz w:val="28"/>
                <w:lang w:val="en-US"/>
              </w:rPr>
              <w:t>P</w:t>
            </w:r>
            <w:r w:rsidRPr="00620245">
              <w:t>/</w:t>
            </w:r>
            <w:r w:rsidRPr="001B6823">
              <w:rPr>
                <w:bCs/>
                <w:lang w:val="ru-RU"/>
              </w:rPr>
              <w:t>MC/COP.3/9/Add.1</w:t>
            </w:r>
          </w:p>
        </w:tc>
      </w:tr>
      <w:tr w:rsidR="00F36A05" w:rsidRPr="00145E28" w14:paraId="2C4BF44F" w14:textId="77777777" w:rsidTr="006005A3">
        <w:trPr>
          <w:cantSplit/>
          <w:trHeight w:val="2549"/>
          <w:jc w:val="right"/>
        </w:trPr>
        <w:tc>
          <w:tcPr>
            <w:tcW w:w="1521" w:type="dxa"/>
            <w:tcBorders>
              <w:top w:val="single" w:sz="4" w:space="0" w:color="auto"/>
              <w:bottom w:val="single" w:sz="24" w:space="0" w:color="auto"/>
            </w:tcBorders>
          </w:tcPr>
          <w:p w14:paraId="51BA275F" w14:textId="77777777" w:rsidR="00F36A05" w:rsidRPr="006005A3" w:rsidRDefault="00F36A05" w:rsidP="00F54B9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lang w:val="ru-RU"/>
              </w:rPr>
            </w:pPr>
            <w:bookmarkStart w:id="0" w:name="_MON_1021710510"/>
            <w:bookmarkEnd w:id="0"/>
            <w:r w:rsidRPr="006005A3">
              <w:rPr>
                <w:noProof/>
                <w:lang w:val="ru-RU" w:eastAsia="en-GB"/>
              </w:rPr>
              <w:drawing>
                <wp:inline distT="0" distB="0" distL="0" distR="0" wp14:anchorId="78E848C5" wp14:editId="023CB81D">
                  <wp:extent cx="826770" cy="7829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005A3">
              <w:rPr>
                <w:noProof/>
                <w:lang w:val="ru-RU" w:eastAsia="en-GB"/>
              </w:rPr>
              <w:drawing>
                <wp:inline distT="0" distB="0" distL="0" distR="0" wp14:anchorId="6E6FDE77" wp14:editId="54B66255">
                  <wp:extent cx="723900" cy="768350"/>
                  <wp:effectExtent l="0" t="0" r="0" b="0"/>
                  <wp:docPr id="3" name="Picture 3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4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6D854C5D" w14:textId="77777777" w:rsidR="00F36A05" w:rsidRPr="006005A3" w:rsidRDefault="00F36A05" w:rsidP="00F54B9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440"/>
              <w:rPr>
                <w:rFonts w:ascii="Arial" w:hAnsi="Arial" w:cs="Arial"/>
                <w:b/>
                <w:sz w:val="27"/>
                <w:szCs w:val="27"/>
                <w:lang w:val="ru-RU"/>
              </w:rPr>
            </w:pPr>
            <w:r w:rsidRPr="006005A3">
              <w:rPr>
                <w:rFonts w:ascii="Arial" w:hAnsi="Arial"/>
                <w:b/>
                <w:sz w:val="27"/>
                <w:szCs w:val="27"/>
                <w:lang w:val="ru-RU"/>
              </w:rPr>
              <w:t>Программа Организации Объединенных Наций по окружающей среде</w:t>
            </w:r>
          </w:p>
        </w:tc>
        <w:tc>
          <w:tcPr>
            <w:tcW w:w="3292" w:type="dxa"/>
            <w:tcBorders>
              <w:top w:val="single" w:sz="4" w:space="0" w:color="auto"/>
              <w:bottom w:val="single" w:sz="24" w:space="0" w:color="auto"/>
            </w:tcBorders>
          </w:tcPr>
          <w:p w14:paraId="2DCF785C" w14:textId="77777777" w:rsidR="00F36A05" w:rsidRPr="00826AF3" w:rsidRDefault="00F36A05" w:rsidP="00F54B9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</w:pPr>
            <w:r w:rsidRPr="00200ABD">
              <w:t>Distr</w:t>
            </w:r>
            <w:r w:rsidRPr="00826AF3">
              <w:t xml:space="preserve">.: </w:t>
            </w:r>
            <w:r>
              <w:t>General</w:t>
            </w:r>
          </w:p>
          <w:p w14:paraId="0B491C8B" w14:textId="55D4E8A7" w:rsidR="00F36A05" w:rsidRPr="00620245" w:rsidRDefault="00F36A05" w:rsidP="00F54B9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</w:pPr>
            <w:r>
              <w:rPr>
                <w:lang w:val="ru-RU"/>
              </w:rPr>
              <w:t>16 September</w:t>
            </w:r>
            <w:r w:rsidRPr="00826AF3">
              <w:t xml:space="preserve"> 201</w:t>
            </w:r>
            <w:r>
              <w:t>9</w:t>
            </w:r>
          </w:p>
          <w:p w14:paraId="0ED8C00A" w14:textId="77777777" w:rsidR="00F36A05" w:rsidRPr="00826AF3" w:rsidRDefault="00F36A05" w:rsidP="00F54B9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</w:pPr>
            <w:r w:rsidRPr="00200ABD">
              <w:t>Russian</w:t>
            </w:r>
            <w:r w:rsidRPr="00826AF3">
              <w:t xml:space="preserve"> </w:t>
            </w:r>
            <w:r w:rsidRPr="00826AF3">
              <w:br/>
            </w:r>
            <w:r w:rsidRPr="00200ABD">
              <w:t>Original</w:t>
            </w:r>
            <w:r w:rsidRPr="00826AF3">
              <w:t xml:space="preserve">: </w:t>
            </w:r>
            <w:r w:rsidRPr="00200ABD">
              <w:t>English</w:t>
            </w:r>
          </w:p>
        </w:tc>
      </w:tr>
    </w:tbl>
    <w:p w14:paraId="332BA9B6" w14:textId="41590CDE" w:rsidR="001B6823" w:rsidRDefault="00CB007D" w:rsidP="00404A8B">
      <w:pPr>
        <w:pStyle w:val="AATitle"/>
        <w:keepNext w:val="0"/>
        <w:keepLines w:val="0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bCs/>
          <w:lang w:val="ru-RU"/>
        </w:rPr>
      </w:pPr>
      <w:r>
        <w:rPr>
          <w:bCs/>
          <w:lang w:val="ru-RU"/>
        </w:rPr>
        <w:t xml:space="preserve">Конференция Сторон </w:t>
      </w:r>
    </w:p>
    <w:p w14:paraId="0A4BFFDA" w14:textId="00A77477" w:rsidR="00E976AB" w:rsidRPr="00353EC0" w:rsidRDefault="00CB007D" w:rsidP="00404A8B">
      <w:pPr>
        <w:pStyle w:val="AATitle"/>
        <w:keepNext w:val="0"/>
        <w:keepLines w:val="0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</w:pPr>
      <w:r>
        <w:rPr>
          <w:bCs/>
          <w:lang w:val="ru-RU"/>
        </w:rPr>
        <w:t>Минаматской конвенции о ртути</w:t>
      </w:r>
    </w:p>
    <w:p w14:paraId="26A6CAA0" w14:textId="65393398" w:rsidR="00E976AB" w:rsidRPr="00353EC0" w:rsidRDefault="00F96F7E" w:rsidP="00404A8B">
      <w:pPr>
        <w:pStyle w:val="AATitle"/>
        <w:keepNext w:val="0"/>
        <w:keepLines w:val="0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</w:pPr>
      <w:r>
        <w:rPr>
          <w:bCs/>
          <w:lang w:val="ru-RU"/>
        </w:rPr>
        <w:t>Третье совещание</w:t>
      </w:r>
    </w:p>
    <w:p w14:paraId="67B82F12" w14:textId="15AA025C" w:rsidR="00787688" w:rsidRPr="001B6823" w:rsidRDefault="00787688" w:rsidP="00404A8B">
      <w:pPr>
        <w:pStyle w:val="AATitle"/>
        <w:keepNext w:val="0"/>
        <w:keepLines w:val="0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b w:val="0"/>
        </w:rPr>
      </w:pPr>
      <w:r w:rsidRPr="001B6823">
        <w:rPr>
          <w:b w:val="0"/>
          <w:lang w:val="ru-RU"/>
        </w:rPr>
        <w:t>Женева, 25-29 ноября 2019 года</w:t>
      </w:r>
    </w:p>
    <w:p w14:paraId="41BD102B" w14:textId="77777777" w:rsidR="00353EC0" w:rsidRPr="001B6823" w:rsidRDefault="00353EC0" w:rsidP="00404A8B">
      <w:pPr>
        <w:pStyle w:val="AATitle"/>
        <w:keepNext w:val="0"/>
        <w:keepLines w:val="0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b w:val="0"/>
        </w:rPr>
      </w:pPr>
      <w:r w:rsidRPr="001B6823">
        <w:rPr>
          <w:b w:val="0"/>
          <w:lang w:val="ru-RU"/>
        </w:rPr>
        <w:t>Пункт 5 e) i) предварительной повестки дня</w:t>
      </w:r>
      <w:r w:rsidRPr="001B6823">
        <w:rPr>
          <w:b w:val="0"/>
          <w:lang w:val="ru-RU"/>
        </w:rPr>
        <w:footnoteReference w:customMarkFollows="1" w:id="1"/>
        <w:t>*</w:t>
      </w:r>
    </w:p>
    <w:p w14:paraId="0D221D43" w14:textId="620E2F98" w:rsidR="00353EC0" w:rsidRPr="006B7BBD" w:rsidRDefault="00353EC0" w:rsidP="00553D6B">
      <w:pPr>
        <w:pStyle w:val="AATitle2"/>
        <w:keepNext w:val="0"/>
        <w:keepLines w:val="0"/>
        <w:tabs>
          <w:tab w:val="clear" w:pos="624"/>
        </w:tabs>
        <w:spacing w:after="120"/>
        <w:ind w:right="1701"/>
      </w:pPr>
      <w:r>
        <w:rPr>
          <w:bCs/>
          <w:lang w:val="ru-RU"/>
        </w:rPr>
        <w:t>Вопросы для рассмотрения или принятия мер Конференцией Сторон: механизм финансирования: Глобальный экологический фонд</w:t>
      </w:r>
    </w:p>
    <w:p w14:paraId="70C94C6F" w14:textId="5F6781EC" w:rsidR="00353EC0" w:rsidRPr="008316B1" w:rsidRDefault="00353EC0" w:rsidP="008316B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20" w:after="240"/>
        <w:ind w:left="1247" w:right="567"/>
        <w:rPr>
          <w:b/>
          <w:bCs/>
          <w:sz w:val="28"/>
          <w:szCs w:val="28"/>
          <w:lang w:val="ru-RU"/>
        </w:rPr>
      </w:pPr>
      <w:r w:rsidRPr="008316B1">
        <w:rPr>
          <w:b/>
          <w:bCs/>
          <w:sz w:val="28"/>
          <w:szCs w:val="28"/>
          <w:lang w:val="ru-RU"/>
        </w:rPr>
        <w:t>Краткое содержание доклада Совета Глобального экологического фонда для Конференции Сторон на ее третьем совещании</w:t>
      </w:r>
    </w:p>
    <w:p w14:paraId="758627E5" w14:textId="48F5A385" w:rsidR="00353EC0" w:rsidRPr="008316B1" w:rsidRDefault="00353EC0" w:rsidP="008316B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bCs/>
          <w:sz w:val="24"/>
          <w:szCs w:val="24"/>
          <w:lang w:val="ru-RU"/>
        </w:rPr>
      </w:pPr>
      <w:r w:rsidRPr="008316B1">
        <w:rPr>
          <w:b/>
          <w:bCs/>
          <w:sz w:val="24"/>
          <w:szCs w:val="24"/>
          <w:lang w:val="ru-RU"/>
        </w:rPr>
        <w:tab/>
        <w:t>Записка секретариата</w:t>
      </w:r>
    </w:p>
    <w:p w14:paraId="36B579D9" w14:textId="271C426B" w:rsidR="00353EC0" w:rsidRPr="008316B1" w:rsidRDefault="00353EC0" w:rsidP="008316B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8316B1">
        <w:rPr>
          <w:lang w:val="ru-RU"/>
        </w:rPr>
        <w:t>Краткое содержание доклада Совета Глобального экологического фонда для Конференции Сторон Минаматской конвенции о ртути на ее третьем совещании содержится в приложении к настоящей записке. Приложение воспроизводится в том виде, в котором оно было получено, без официального редактирования. Полный текст доклада приводится в приложении к документу UNEP/MC/COP.3/INF.2.</w:t>
      </w:r>
    </w:p>
    <w:p w14:paraId="6B1044D5" w14:textId="77777777" w:rsidR="00353EC0" w:rsidRPr="006B7BBD" w:rsidRDefault="00353EC0" w:rsidP="00353EC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  <w:r w:rsidRPr="006B7BBD">
        <w:br w:type="page"/>
      </w:r>
    </w:p>
    <w:p w14:paraId="6A2D98C3" w14:textId="5749E149" w:rsidR="00353EC0" w:rsidRPr="006B7BBD" w:rsidRDefault="00353EC0" w:rsidP="00553D6B">
      <w:pPr>
        <w:pStyle w:val="ZZAnxhead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240"/>
      </w:pPr>
      <w:r>
        <w:rPr>
          <w:lang w:val="ru-RU"/>
        </w:rPr>
        <w:lastRenderedPageBreak/>
        <w:t>Приложение</w:t>
      </w:r>
    </w:p>
    <w:p w14:paraId="724A5491" w14:textId="3CC77BA4" w:rsidR="00353EC0" w:rsidRPr="006B7BBD" w:rsidRDefault="00353EC0" w:rsidP="00553D6B">
      <w:pPr>
        <w:pStyle w:val="ZZAnxtitle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0"/>
        <w:ind w:right="567"/>
      </w:pPr>
      <w:r>
        <w:rPr>
          <w:lang w:val="ru-RU"/>
        </w:rPr>
        <w:t>Краткое содержание доклада Совета Глобального экологического фонда для Конференции Сторон Минаматской конвенции о ртути на ее третьем совещании</w:t>
      </w:r>
    </w:p>
    <w:p w14:paraId="289B35D0" w14:textId="77777777" w:rsidR="00353EC0" w:rsidRPr="0085531B" w:rsidRDefault="00353EC0" w:rsidP="00553D6B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</w:pPr>
    </w:p>
    <w:p w14:paraId="656C3F35" w14:textId="77777777" w:rsidR="00353EC0" w:rsidRPr="006B7BBD" w:rsidRDefault="00353EC0" w:rsidP="00553D6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</w:pPr>
      <w:r w:rsidRPr="006B7BBD">
        <w:br w:type="page"/>
      </w:r>
    </w:p>
    <w:p w14:paraId="04C1BB82" w14:textId="77777777" w:rsidR="00353EC0" w:rsidRPr="006B7BBD" w:rsidRDefault="00353EC0" w:rsidP="00353EC0">
      <w:pPr>
        <w:pStyle w:val="BodyText"/>
        <w:jc w:val="center"/>
      </w:pPr>
      <w:r w:rsidRPr="006B7BBD">
        <w:rPr>
          <w:noProof/>
          <w:lang w:val="en-GB" w:eastAsia="en-GB"/>
        </w:rPr>
        <w:lastRenderedPageBreak/>
        <w:drawing>
          <wp:inline distT="0" distB="0" distL="0" distR="0" wp14:anchorId="45CFF1DD" wp14:editId="557E869F">
            <wp:extent cx="4362450" cy="963632"/>
            <wp:effectExtent l="0" t="0" r="0" b="825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EF_Brand_Long_Color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7300" cy="964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43293E" w14:textId="77777777" w:rsidR="00353EC0" w:rsidRPr="006B7BBD" w:rsidRDefault="00353EC0" w:rsidP="00353EC0">
      <w:pPr>
        <w:pStyle w:val="BodyText"/>
      </w:pPr>
    </w:p>
    <w:p w14:paraId="06920026" w14:textId="77777777" w:rsidR="00353EC0" w:rsidRPr="006B7BBD" w:rsidRDefault="00353EC0" w:rsidP="00353EC0">
      <w:pPr>
        <w:pStyle w:val="BodyText"/>
      </w:pPr>
    </w:p>
    <w:p w14:paraId="2A1C765E" w14:textId="77777777" w:rsidR="00353EC0" w:rsidRPr="006B7BBD" w:rsidRDefault="00353EC0" w:rsidP="00353EC0">
      <w:pPr>
        <w:pStyle w:val="BodyText"/>
      </w:pPr>
    </w:p>
    <w:p w14:paraId="20F5AF58" w14:textId="77777777" w:rsidR="00353EC0" w:rsidRPr="006B7BBD" w:rsidRDefault="00353EC0" w:rsidP="00353EC0">
      <w:pPr>
        <w:pStyle w:val="BodyText"/>
        <w:spacing w:before="2"/>
      </w:pPr>
      <w:r w:rsidRPr="006B7BBD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71FF6BB5" wp14:editId="6ED3F8CF">
                <wp:simplePos x="0" y="0"/>
                <wp:positionH relativeFrom="page">
                  <wp:posOffset>838200</wp:posOffset>
                </wp:positionH>
                <wp:positionV relativeFrom="paragraph">
                  <wp:posOffset>120650</wp:posOffset>
                </wp:positionV>
                <wp:extent cx="6090920" cy="0"/>
                <wp:effectExtent l="19050" t="16510" r="14605" b="21590"/>
                <wp:wrapTopAndBottom/>
                <wp:docPr id="4" name="Lin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0920" cy="0"/>
                        </a:xfrm>
                        <a:prstGeom prst="line">
                          <a:avLst/>
                        </a:prstGeom>
                        <a:noFill/>
                        <a:ln w="2773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eLuna="https://cms.unov.org/eLuna/2015/main">
            <w:pict>
              <v:line id="Line 267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o:spid="_x0000_s1026" strokeweight=".77047mm" from="66pt,9.5pt" to="545.6pt,9.5pt" w14:anchorId="1C41017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">
                <w10:wrap type="topAndBottom" anchorx="page"/>
              </v:line>
            </w:pict>
          </mc:Fallback>
        </mc:AlternateContent>
      </w:r>
    </w:p>
    <w:p w14:paraId="0C54897B" w14:textId="77777777" w:rsidR="00353EC0" w:rsidRPr="006B7BBD" w:rsidRDefault="00353EC0" w:rsidP="00353EC0">
      <w:pPr>
        <w:pStyle w:val="BodyText"/>
      </w:pPr>
    </w:p>
    <w:p w14:paraId="222AE43D" w14:textId="77777777" w:rsidR="00353EC0" w:rsidRPr="006B7BBD" w:rsidRDefault="00353EC0" w:rsidP="00353EC0">
      <w:pPr>
        <w:pStyle w:val="BodyText"/>
      </w:pPr>
    </w:p>
    <w:p w14:paraId="6282C69C" w14:textId="77777777" w:rsidR="00353EC0" w:rsidRPr="006B7BBD" w:rsidRDefault="00353EC0" w:rsidP="00353EC0">
      <w:pPr>
        <w:pStyle w:val="BodyText"/>
      </w:pPr>
    </w:p>
    <w:p w14:paraId="4E0A2F54" w14:textId="77777777" w:rsidR="00353EC0" w:rsidRPr="006B7BBD" w:rsidRDefault="00353EC0" w:rsidP="00353EC0">
      <w:pPr>
        <w:pStyle w:val="BodyText"/>
      </w:pPr>
    </w:p>
    <w:p w14:paraId="77C68F7D" w14:textId="77777777" w:rsidR="00353EC0" w:rsidRPr="006B7BBD" w:rsidRDefault="00353EC0" w:rsidP="00353EC0">
      <w:pPr>
        <w:pStyle w:val="BodyText"/>
      </w:pPr>
    </w:p>
    <w:p w14:paraId="177BB6C8" w14:textId="77777777" w:rsidR="00353EC0" w:rsidRPr="006B7BBD" w:rsidRDefault="00353EC0" w:rsidP="00353EC0">
      <w:pPr>
        <w:pStyle w:val="BodyText"/>
      </w:pPr>
    </w:p>
    <w:p w14:paraId="001FE09D" w14:textId="77777777" w:rsidR="00353EC0" w:rsidRPr="006B7BBD" w:rsidRDefault="00353EC0" w:rsidP="00353EC0">
      <w:pPr>
        <w:pStyle w:val="BodyText"/>
      </w:pPr>
    </w:p>
    <w:p w14:paraId="61F8A539" w14:textId="77777777" w:rsidR="00353EC0" w:rsidRPr="006B7BBD" w:rsidRDefault="00353EC0" w:rsidP="00353EC0">
      <w:pPr>
        <w:pStyle w:val="BodyText"/>
      </w:pPr>
    </w:p>
    <w:p w14:paraId="1AE772C6" w14:textId="77777777" w:rsidR="00353EC0" w:rsidRPr="006B7BBD" w:rsidRDefault="00353EC0" w:rsidP="00353EC0">
      <w:pPr>
        <w:pStyle w:val="BodyText"/>
      </w:pPr>
    </w:p>
    <w:p w14:paraId="3C2AC97B" w14:textId="77777777" w:rsidR="00353EC0" w:rsidRPr="006B7BBD" w:rsidRDefault="00353EC0" w:rsidP="00353EC0">
      <w:pPr>
        <w:pStyle w:val="BodyText"/>
      </w:pPr>
    </w:p>
    <w:p w14:paraId="50804C53" w14:textId="77777777" w:rsidR="00353EC0" w:rsidRPr="006B7BBD" w:rsidRDefault="00353EC0" w:rsidP="00353EC0">
      <w:pPr>
        <w:pStyle w:val="BodyText"/>
      </w:pPr>
    </w:p>
    <w:p w14:paraId="64FCE16B" w14:textId="77777777" w:rsidR="00353EC0" w:rsidRPr="006B7BBD" w:rsidRDefault="00353EC0" w:rsidP="00353EC0">
      <w:pPr>
        <w:pStyle w:val="BodyText"/>
      </w:pPr>
    </w:p>
    <w:p w14:paraId="5460BAD5" w14:textId="77777777" w:rsidR="00353EC0" w:rsidRPr="006B7BBD" w:rsidRDefault="00353EC0" w:rsidP="00353EC0">
      <w:pPr>
        <w:pStyle w:val="BodyText"/>
      </w:pPr>
    </w:p>
    <w:p w14:paraId="1DEC6BFA" w14:textId="77777777" w:rsidR="00353EC0" w:rsidRPr="006B7BBD" w:rsidRDefault="00353EC0" w:rsidP="00353EC0">
      <w:pPr>
        <w:pStyle w:val="BodyText"/>
      </w:pPr>
    </w:p>
    <w:p w14:paraId="11F70D32" w14:textId="77777777" w:rsidR="00353EC0" w:rsidRPr="006B7BBD" w:rsidRDefault="00353EC0" w:rsidP="00353EC0">
      <w:pPr>
        <w:pStyle w:val="BodyText"/>
      </w:pPr>
    </w:p>
    <w:p w14:paraId="4DC1F38E" w14:textId="77777777" w:rsidR="00353EC0" w:rsidRPr="00A45F88" w:rsidRDefault="00353EC0" w:rsidP="007C2B0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250"/>
        <w:ind w:left="1365" w:right="1351"/>
        <w:jc w:val="center"/>
        <w:rPr>
          <w:b/>
          <w:sz w:val="40"/>
          <w:szCs w:val="28"/>
        </w:rPr>
      </w:pPr>
      <w:r w:rsidRPr="00A45F88">
        <w:rPr>
          <w:b/>
          <w:bCs/>
          <w:sz w:val="28"/>
          <w:lang w:val="ru-RU"/>
        </w:rPr>
        <w:t>Доклад Глобального экологического фонда</w:t>
      </w:r>
    </w:p>
    <w:p w14:paraId="24A977DD" w14:textId="77777777" w:rsidR="00353EC0" w:rsidRPr="00A45F88" w:rsidRDefault="00353EC0" w:rsidP="007C2B0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1"/>
        <w:ind w:left="1369" w:right="1351"/>
        <w:jc w:val="center"/>
        <w:rPr>
          <w:b/>
          <w:sz w:val="40"/>
          <w:szCs w:val="28"/>
        </w:rPr>
      </w:pPr>
      <w:r w:rsidRPr="00A45F88">
        <w:rPr>
          <w:b/>
          <w:bCs/>
          <w:sz w:val="28"/>
          <w:lang w:val="ru-RU"/>
        </w:rPr>
        <w:t>третьему совещанию Конференции Сторон Минаматской конвенции о ртути</w:t>
      </w:r>
    </w:p>
    <w:p w14:paraId="146814A2" w14:textId="77777777" w:rsidR="00353EC0" w:rsidRPr="006B7BBD" w:rsidRDefault="00353EC0" w:rsidP="007C2B0C">
      <w:pPr>
        <w:pStyle w:val="BodyText"/>
        <w:ind w:left="1368" w:right="1351"/>
        <w:jc w:val="center"/>
      </w:pPr>
    </w:p>
    <w:p w14:paraId="77EC38EE" w14:textId="77777777" w:rsidR="00353EC0" w:rsidRPr="006B7BBD" w:rsidRDefault="00353EC0" w:rsidP="007C2B0C">
      <w:pPr>
        <w:pStyle w:val="BodyText"/>
        <w:ind w:left="1368" w:right="1351"/>
        <w:jc w:val="center"/>
      </w:pPr>
    </w:p>
    <w:p w14:paraId="3C50F780" w14:textId="77777777" w:rsidR="00353EC0" w:rsidRPr="006B7BBD" w:rsidRDefault="00353EC0" w:rsidP="007C2B0C">
      <w:pPr>
        <w:pStyle w:val="BodyText"/>
        <w:ind w:left="1368" w:right="1351"/>
        <w:jc w:val="center"/>
      </w:pPr>
    </w:p>
    <w:p w14:paraId="0933B8DA" w14:textId="77777777" w:rsidR="00353EC0" w:rsidRPr="006B7BBD" w:rsidRDefault="00353EC0" w:rsidP="007C2B0C">
      <w:pPr>
        <w:pStyle w:val="BodyText"/>
        <w:ind w:left="1368" w:right="1351"/>
        <w:jc w:val="center"/>
      </w:pPr>
    </w:p>
    <w:p w14:paraId="20474463" w14:textId="77777777" w:rsidR="00353EC0" w:rsidRPr="006B7BBD" w:rsidRDefault="00353EC0" w:rsidP="007C2B0C">
      <w:pPr>
        <w:pStyle w:val="BodyText"/>
        <w:ind w:left="1368" w:right="1351"/>
        <w:jc w:val="center"/>
      </w:pPr>
    </w:p>
    <w:p w14:paraId="69173E7D" w14:textId="77777777" w:rsidR="00353EC0" w:rsidRPr="006B7BBD" w:rsidRDefault="00353EC0" w:rsidP="007C2B0C">
      <w:pPr>
        <w:pStyle w:val="BodyText"/>
        <w:ind w:left="1368" w:right="1351"/>
        <w:jc w:val="center"/>
      </w:pPr>
    </w:p>
    <w:p w14:paraId="3BC527EA" w14:textId="77777777" w:rsidR="00353EC0" w:rsidRPr="006B7BBD" w:rsidRDefault="00353EC0" w:rsidP="007C2B0C">
      <w:pPr>
        <w:pStyle w:val="BodyText"/>
        <w:ind w:left="1368" w:right="1351"/>
        <w:jc w:val="center"/>
      </w:pPr>
    </w:p>
    <w:p w14:paraId="15990212" w14:textId="77777777" w:rsidR="00353EC0" w:rsidRPr="006B7BBD" w:rsidRDefault="00353EC0" w:rsidP="007C2B0C">
      <w:pPr>
        <w:pStyle w:val="BodyText"/>
        <w:ind w:left="1368" w:right="1351"/>
        <w:jc w:val="center"/>
      </w:pPr>
    </w:p>
    <w:p w14:paraId="29F119A6" w14:textId="77777777" w:rsidR="00353EC0" w:rsidRPr="006B7BBD" w:rsidRDefault="00353EC0" w:rsidP="007C2B0C">
      <w:pPr>
        <w:pStyle w:val="BodyText"/>
        <w:ind w:left="1368" w:right="1351"/>
        <w:jc w:val="center"/>
      </w:pPr>
    </w:p>
    <w:p w14:paraId="2171B61F" w14:textId="77777777" w:rsidR="00353EC0" w:rsidRPr="006B7BBD" w:rsidRDefault="00353EC0" w:rsidP="007C2B0C">
      <w:pPr>
        <w:pStyle w:val="BodyText"/>
        <w:ind w:left="1368" w:right="1351"/>
        <w:jc w:val="center"/>
      </w:pPr>
    </w:p>
    <w:p w14:paraId="22647B4F" w14:textId="77777777" w:rsidR="00353EC0" w:rsidRPr="006B7BBD" w:rsidRDefault="00353EC0" w:rsidP="007C2B0C">
      <w:pPr>
        <w:pStyle w:val="BodyText"/>
        <w:ind w:left="1368" w:right="1351"/>
        <w:jc w:val="center"/>
      </w:pPr>
    </w:p>
    <w:p w14:paraId="03DB5A72" w14:textId="77777777" w:rsidR="00353EC0" w:rsidRPr="006B7BBD" w:rsidRDefault="00353EC0" w:rsidP="007C2B0C">
      <w:pPr>
        <w:pStyle w:val="BodyText"/>
        <w:ind w:left="1368" w:right="1351"/>
        <w:jc w:val="center"/>
      </w:pPr>
      <w:r>
        <w:rPr>
          <w:lang w:val="ru-RU"/>
        </w:rPr>
        <w:t>4 сентября 2019 года</w:t>
      </w:r>
      <w:bookmarkStart w:id="1" w:name="_Toc18663671"/>
    </w:p>
    <w:p w14:paraId="11298B9A" w14:textId="77777777" w:rsidR="00353EC0" w:rsidRPr="006B7BBD" w:rsidRDefault="00353EC0" w:rsidP="007C2B0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  <w:r w:rsidRPr="006B7BBD">
        <w:br w:type="page"/>
      </w:r>
    </w:p>
    <w:p w14:paraId="01DD51AA" w14:textId="77777777" w:rsidR="00353EC0" w:rsidRPr="007C2B0C" w:rsidRDefault="00353EC0" w:rsidP="007C2B0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jc w:val="center"/>
        <w:rPr>
          <w:rFonts w:eastAsiaTheme="minorEastAsia"/>
          <w:b/>
          <w:bCs/>
          <w:sz w:val="24"/>
          <w:szCs w:val="24"/>
          <w:lang w:val="ru-RU"/>
        </w:rPr>
      </w:pPr>
      <w:r w:rsidRPr="007C2B0C">
        <w:rPr>
          <w:b/>
          <w:bCs/>
          <w:sz w:val="24"/>
          <w:szCs w:val="24"/>
          <w:lang w:val="ru-RU"/>
        </w:rPr>
        <w:lastRenderedPageBreak/>
        <w:t>Краткое содержание</w:t>
      </w:r>
      <w:bookmarkEnd w:id="1"/>
    </w:p>
    <w:p w14:paraId="22929B82" w14:textId="16B4ACF1" w:rsidR="00353EC0" w:rsidRPr="007C2B0C" w:rsidRDefault="007C2B0C" w:rsidP="007C2B0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bookmarkStart w:id="2" w:name="_Toc519159106"/>
      <w:bookmarkStart w:id="3" w:name="_Toc519159549"/>
      <w:bookmarkStart w:id="4" w:name="_Toc521069758"/>
      <w:bookmarkStart w:id="5" w:name="_Toc521071088"/>
      <w:r>
        <w:t>1.</w:t>
      </w:r>
      <w:r>
        <w:tab/>
      </w:r>
      <w:r w:rsidR="00353EC0" w:rsidRPr="007C2B0C">
        <w:rPr>
          <w:lang w:val="ru-RU"/>
        </w:rPr>
        <w:t>В статье 13 Минаматской конвенции Глобальный экологический фонд (ГЭФ) включен в механизм финансирования для своевременного обеспечения новых и достаточных финансовых ресурсов на предсказуемой основе в целях покрытия расходов в качестве поддержки осуществлени</w:t>
      </w:r>
      <w:r w:rsidR="00580A24">
        <w:rPr>
          <w:lang w:val="ru-RU"/>
        </w:rPr>
        <w:t>ю</w:t>
      </w:r>
      <w:r w:rsidR="00353EC0" w:rsidRPr="007C2B0C">
        <w:rPr>
          <w:lang w:val="ru-RU"/>
        </w:rPr>
        <w:t xml:space="preserve"> Конвенции в соответствии с решениями Конференции Сторон (КС).</w:t>
      </w:r>
      <w:bookmarkEnd w:id="2"/>
      <w:bookmarkEnd w:id="3"/>
      <w:bookmarkEnd w:id="4"/>
      <w:bookmarkEnd w:id="5"/>
    </w:p>
    <w:p w14:paraId="6D649F45" w14:textId="68C584E5" w:rsidR="00353EC0" w:rsidRPr="007C2B0C" w:rsidRDefault="007C2B0C" w:rsidP="007C2B0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t>2.</w:t>
      </w:r>
      <w:r>
        <w:tab/>
      </w:r>
      <w:r w:rsidR="00353EC0" w:rsidRPr="007C2B0C">
        <w:rPr>
          <w:lang w:val="ru-RU"/>
        </w:rPr>
        <w:t xml:space="preserve">В настоящем докладе представлена информация о работе ГЭФ по выполнению его мандата согласно Минаматской конвенции в период с 1 июля 2018 года по 30 июня 2019 года и о том, какие меры приняты ГЭФ в ответ на руководящие указания, </w:t>
      </w:r>
      <w:r w:rsidR="00C62E98" w:rsidRPr="007C2B0C">
        <w:rPr>
          <w:lang w:val="ru-RU"/>
        </w:rPr>
        <w:t>полученные от</w:t>
      </w:r>
      <w:r w:rsidR="00353EC0" w:rsidRPr="007C2B0C">
        <w:rPr>
          <w:lang w:val="ru-RU"/>
        </w:rPr>
        <w:t xml:space="preserve"> КС до настоящего времени. </w:t>
      </w:r>
    </w:p>
    <w:p w14:paraId="483F1121" w14:textId="44811362" w:rsidR="00353EC0" w:rsidRPr="007C2B0C" w:rsidRDefault="007C2B0C" w:rsidP="007C2B0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t>3.</w:t>
      </w:r>
      <w:r>
        <w:tab/>
      </w:r>
      <w:r w:rsidR="00353EC0" w:rsidRPr="007C2B0C">
        <w:rPr>
          <w:lang w:val="ru-RU"/>
        </w:rPr>
        <w:t>В течение отчетного периода ГЭФ утвердил три полномасштабных проекта (ПМП), охватывающих 15 стран, один проект среднего масштаба для одной страны (СМП), одну программу, охватывающую 27 стран, и четыре проекта по стимулирующей деятельности в одной стране.</w:t>
      </w:r>
    </w:p>
    <w:p w14:paraId="3680EA98" w14:textId="72683A82" w:rsidR="00353EC0" w:rsidRPr="007C2B0C" w:rsidRDefault="007C2B0C" w:rsidP="007C2B0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t>4.</w:t>
      </w:r>
      <w:r>
        <w:tab/>
      </w:r>
      <w:r w:rsidR="00353EC0" w:rsidRPr="007C2B0C">
        <w:rPr>
          <w:lang w:val="ru-RU"/>
        </w:rPr>
        <w:t>Объем ресурсов, выделенных в течение отчетного периода на цели осуществления Минаматской конвенции, составил 22,6 млн. долл. США</w:t>
      </w:r>
      <w:r w:rsidR="00353EC0" w:rsidRPr="00BA0620">
        <w:rPr>
          <w:vertAlign w:val="superscript"/>
          <w:lang w:val="ru-RU"/>
        </w:rPr>
        <w:footnoteReference w:id="2"/>
      </w:r>
      <w:r w:rsidR="00353EC0" w:rsidRPr="007C2B0C">
        <w:rPr>
          <w:lang w:val="ru-RU"/>
        </w:rPr>
        <w:t>.</w:t>
      </w:r>
    </w:p>
    <w:p w14:paraId="0AB48743" w14:textId="613B8C46" w:rsidR="00353EC0" w:rsidRPr="007C2B0C" w:rsidRDefault="007C2B0C" w:rsidP="007C2B0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t>5.</w:t>
      </w:r>
      <w:r>
        <w:tab/>
      </w:r>
      <w:r w:rsidR="00353EC0" w:rsidRPr="007C2B0C">
        <w:rPr>
          <w:lang w:val="ru-RU"/>
        </w:rPr>
        <w:t>В течение отчетного периода за счет ресурсов ГЭФ была оказана поддержка проведению одной первоначальной оценки в рамках Минаматской конвенции (ПОМ). На сегодняшний день за счет ресурсов ГЭФ поддержка в проведении ПОМ была оказана 111</w:t>
      </w:r>
      <w:r w:rsidR="0056785F">
        <w:t> </w:t>
      </w:r>
      <w:r w:rsidR="00353EC0" w:rsidRPr="007C2B0C">
        <w:rPr>
          <w:lang w:val="ru-RU"/>
        </w:rPr>
        <w:t>странам</w:t>
      </w:r>
      <w:r w:rsidR="00353EC0" w:rsidRPr="00BA0620">
        <w:rPr>
          <w:vertAlign w:val="superscript"/>
          <w:lang w:val="ru-RU"/>
        </w:rPr>
        <w:footnoteReference w:id="3"/>
      </w:r>
      <w:r w:rsidR="00353EC0" w:rsidRPr="007C2B0C">
        <w:rPr>
          <w:lang w:val="ru-RU"/>
        </w:rPr>
        <w:t>.</w:t>
      </w:r>
    </w:p>
    <w:p w14:paraId="4AB5D81A" w14:textId="4D8AECC6" w:rsidR="00353EC0" w:rsidRPr="007C2B0C" w:rsidRDefault="007C2B0C" w:rsidP="007C2B0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t>6.</w:t>
      </w:r>
      <w:r>
        <w:tab/>
      </w:r>
      <w:r w:rsidR="00353EC0" w:rsidRPr="007C2B0C">
        <w:rPr>
          <w:lang w:val="ru-RU"/>
        </w:rPr>
        <w:t xml:space="preserve">Было также оказано содействие в разработке </w:t>
      </w:r>
      <w:r w:rsidR="00FA6546" w:rsidRPr="007C2B0C">
        <w:rPr>
          <w:lang w:val="ru-RU"/>
        </w:rPr>
        <w:t xml:space="preserve">четырех </w:t>
      </w:r>
      <w:r w:rsidR="00353EC0" w:rsidRPr="007C2B0C">
        <w:rPr>
          <w:lang w:val="ru-RU"/>
        </w:rPr>
        <w:t>национальных планов действий (НПД) в области кустарной и мелкомасштабной золотодобычи (КМЗ); до настоящего времени поддержку получили 35 стран.</w:t>
      </w:r>
    </w:p>
    <w:p w14:paraId="3D303137" w14:textId="1A0603B6" w:rsidR="00353EC0" w:rsidRPr="007C2B0C" w:rsidRDefault="007C2B0C" w:rsidP="007C2B0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t>7.</w:t>
      </w:r>
      <w:r>
        <w:tab/>
      </w:r>
      <w:r w:rsidR="00353EC0" w:rsidRPr="007C2B0C">
        <w:rPr>
          <w:lang w:val="ru-RU"/>
        </w:rPr>
        <w:t>В рамках набора финансируемых ГЭФ проектов в области химических веществ и отходов, включая ртуть, было привлечено 13 долл. США на каждый доллар США, инвестированный ГЭФ, за счет совместного финансирования в течение отчетного периода</w:t>
      </w:r>
      <w:r w:rsidR="00353EC0" w:rsidRPr="00BA0620">
        <w:rPr>
          <w:vertAlign w:val="superscript"/>
          <w:lang w:val="ru-RU"/>
        </w:rPr>
        <w:footnoteReference w:id="4"/>
      </w:r>
      <w:r w:rsidR="00353EC0" w:rsidRPr="007C2B0C">
        <w:rPr>
          <w:lang w:val="ru-RU"/>
        </w:rPr>
        <w:t>.</w:t>
      </w:r>
    </w:p>
    <w:p w14:paraId="7CDCE7AA" w14:textId="1466CD5C" w:rsidR="00353EC0" w:rsidRPr="007C2B0C" w:rsidRDefault="007C2B0C" w:rsidP="007C2B0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t>8.</w:t>
      </w:r>
      <w:r>
        <w:tab/>
      </w:r>
      <w:r w:rsidR="00353EC0" w:rsidRPr="007C2B0C">
        <w:rPr>
          <w:lang w:val="ru-RU"/>
        </w:rPr>
        <w:t>Матрица результатов ГЭФ-7 включает основной показатель для измерения результатов по тематическому направлению химических веществ и отходов</w:t>
      </w:r>
      <w:r w:rsidR="00353EC0" w:rsidRPr="00BA0620">
        <w:rPr>
          <w:vertAlign w:val="superscript"/>
          <w:lang w:val="ru-RU"/>
        </w:rPr>
        <w:footnoteReference w:id="5"/>
      </w:r>
      <w:r w:rsidR="00353EC0" w:rsidRPr="007C2B0C">
        <w:rPr>
          <w:lang w:val="ru-RU"/>
        </w:rPr>
        <w:t>. Этот основной показатель предусматривает целевой показатель в 100 000 тонн химических веществ и отходов, включая ртуть. Отдельного целевого показателя по ртути в ГЭФ-7 не существует. ГЭФ ожидает, что в рамках проектов, которые были утверждены в течение данного отчетного периода, будет осуществлена деятельность в отношении 1163 тонн ртути.</w:t>
      </w:r>
    </w:p>
    <w:p w14:paraId="41B0590C" w14:textId="5579AC79" w:rsidR="00353EC0" w:rsidRPr="007C2B0C" w:rsidRDefault="007C2B0C" w:rsidP="007C2B0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t>9.</w:t>
      </w:r>
      <w:r>
        <w:tab/>
      </w:r>
      <w:r w:rsidR="00353EC0" w:rsidRPr="007C2B0C">
        <w:rPr>
          <w:lang w:val="ru-RU"/>
        </w:rPr>
        <w:t>ГЭФ представляет информацию о ходе работы над матрицей результатов на основе общеорганизационного оценочного листа. Первый оценочный лист за период ГЭФ-7 был представлен на 56-м совещании Совета ГЭФ в июне 2019 года. В оценочном листе указываются только совокупные основные показатели, и в нем сообщается, что утвержденные проекты в области химических веществ и отходов внесли вклад в достижение 30,9 процента основного показателя ГЭФ-7, в который включена ртуть</w:t>
      </w:r>
      <w:r w:rsidR="00353EC0" w:rsidRPr="00BA0620">
        <w:rPr>
          <w:vertAlign w:val="superscript"/>
          <w:lang w:val="ru-RU"/>
        </w:rPr>
        <w:footnoteReference w:id="6"/>
      </w:r>
      <w:r w:rsidR="00353EC0" w:rsidRPr="007C2B0C">
        <w:rPr>
          <w:lang w:val="ru-RU"/>
        </w:rPr>
        <w:t xml:space="preserve">. Из оценочного листа также следует, что ГЭФ запрограммировал 8 процентов условно выделенных ресурсов в отношении ртути для ГЭФ-7. </w:t>
      </w:r>
    </w:p>
    <w:p w14:paraId="2554F79B" w14:textId="769EA335" w:rsidR="00353EC0" w:rsidRPr="007C2B0C" w:rsidRDefault="007C2B0C" w:rsidP="007C2B0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t>10.</w:t>
      </w:r>
      <w:r>
        <w:tab/>
      </w:r>
      <w:r w:rsidR="00353EC0" w:rsidRPr="007C2B0C">
        <w:rPr>
          <w:lang w:val="ru-RU"/>
        </w:rPr>
        <w:t xml:space="preserve">Совет ГЭФ на своем 56-м совещании утвердил Меморандум о взаимопонимании, принятый второй КС, и просил секретариат ГЭФ (далее </w:t>
      </w:r>
      <w:r w:rsidR="00D47DE0" w:rsidRPr="007C2B0C">
        <w:rPr>
          <w:lang w:val="ru-RU"/>
        </w:rPr>
        <w:t>«</w:t>
      </w:r>
      <w:r w:rsidR="00353EC0" w:rsidRPr="007C2B0C">
        <w:rPr>
          <w:lang w:val="ru-RU"/>
        </w:rPr>
        <w:t>секретариат</w:t>
      </w:r>
      <w:r w:rsidR="00D47DE0" w:rsidRPr="007C2B0C">
        <w:rPr>
          <w:lang w:val="ru-RU"/>
        </w:rPr>
        <w:t>»</w:t>
      </w:r>
      <w:r w:rsidR="00353EC0" w:rsidRPr="007C2B0C">
        <w:rPr>
          <w:lang w:val="ru-RU"/>
        </w:rPr>
        <w:t>) передать его на утверждение КС</w:t>
      </w:r>
      <w:r w:rsidR="00353EC0" w:rsidRPr="00BA0620">
        <w:rPr>
          <w:vertAlign w:val="superscript"/>
          <w:lang w:val="ru-RU"/>
        </w:rPr>
        <w:footnoteReference w:id="7"/>
      </w:r>
      <w:r w:rsidR="00353EC0" w:rsidRPr="00BA0620">
        <w:rPr>
          <w:lang w:val="ru-RU"/>
        </w:rPr>
        <w:t>.</w:t>
      </w:r>
    </w:p>
    <w:p w14:paraId="325E8270" w14:textId="7FFA702A" w:rsidR="00032E4E" w:rsidRPr="00D25175" w:rsidRDefault="008316B1" w:rsidP="008316B1">
      <w:pPr>
        <w:pStyle w:val="Normal-pool"/>
        <w:jc w:val="center"/>
      </w:pPr>
      <w:bookmarkStart w:id="8" w:name="_GoBack"/>
      <w:bookmarkEnd w:id="8"/>
      <w:r>
        <w:t>_________________________</w:t>
      </w:r>
    </w:p>
    <w:sectPr w:rsidR="00032E4E" w:rsidRPr="00D25175" w:rsidSect="00353EC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40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35EC3E" w14:textId="77777777" w:rsidR="00AC7A26" w:rsidRDefault="00AC7A26">
      <w:r>
        <w:separator/>
      </w:r>
    </w:p>
  </w:endnote>
  <w:endnote w:type="continuationSeparator" w:id="0">
    <w:p w14:paraId="1C35AB4A" w14:textId="77777777" w:rsidR="00AC7A26" w:rsidRDefault="00AC7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AA827" w14:textId="0494AA38" w:rsidR="00670FAE" w:rsidRDefault="00670FAE" w:rsidP="004A65A7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C442D">
      <w:rPr>
        <w:rStyle w:val="PageNumber"/>
        <w:noProof/>
      </w:rPr>
      <w:t>4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D48B7" w14:textId="1AD85955" w:rsidR="00670FAE" w:rsidRDefault="00670FAE" w:rsidP="004A65A7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C442D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EB5F1" w14:textId="06E841C9" w:rsidR="00731576" w:rsidRDefault="00731576" w:rsidP="004A65A7">
    <w:pPr>
      <w:pStyle w:val="Normal-pool"/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</w:tabs>
      <w:spacing w:before="60" w:after="120"/>
    </w:pPr>
    <w:r>
      <w:rPr>
        <w:lang w:val="ru-RU"/>
      </w:rPr>
      <w:t>K190407</w:t>
    </w:r>
    <w:r w:rsidR="001B6823">
      <w:rPr>
        <w:lang w:val="ru-RU"/>
      </w:rPr>
      <w:t>5</w:t>
    </w:r>
    <w:r w:rsidR="004A65A7">
      <w:t xml:space="preserve">      </w:t>
    </w:r>
    <w:r w:rsidR="00821E19">
      <w:t>24</w:t>
    </w:r>
    <w:r>
      <w:rPr>
        <w:lang w:val="ru-RU"/>
      </w:rPr>
      <w:t>1019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605764" w14:textId="77777777" w:rsidR="00AC7A26" w:rsidRPr="00A620BD" w:rsidRDefault="00AC7A26" w:rsidP="00A620BD">
      <w:pPr>
        <w:pStyle w:val="NormalNonumber"/>
        <w:spacing w:before="60" w:after="0"/>
        <w:ind w:left="624"/>
        <w:rPr>
          <w:sz w:val="18"/>
          <w:szCs w:val="18"/>
        </w:rPr>
      </w:pPr>
      <w:r w:rsidRPr="00A620BD">
        <w:rPr>
          <w:sz w:val="18"/>
          <w:szCs w:val="18"/>
        </w:rPr>
        <w:separator/>
      </w:r>
    </w:p>
  </w:footnote>
  <w:footnote w:type="continuationSeparator" w:id="0">
    <w:p w14:paraId="283562EB" w14:textId="77777777" w:rsidR="00AC7A26" w:rsidRDefault="00AC7A26">
      <w:r>
        <w:continuationSeparator/>
      </w:r>
    </w:p>
  </w:footnote>
  <w:footnote w:id="1">
    <w:p w14:paraId="54FD195B" w14:textId="3CB0B038" w:rsidR="00353EC0" w:rsidRPr="001B6823" w:rsidRDefault="00353EC0" w:rsidP="00553D6B">
      <w:pPr>
        <w:pStyle w:val="NormalNonumber"/>
        <w:tabs>
          <w:tab w:val="clear" w:pos="624"/>
        </w:tabs>
        <w:spacing w:before="20" w:after="40"/>
        <w:rPr>
          <w:sz w:val="16"/>
          <w:szCs w:val="18"/>
        </w:rPr>
      </w:pPr>
      <w:r w:rsidRPr="001B6823">
        <w:rPr>
          <w:sz w:val="18"/>
          <w:lang w:val="ru-RU"/>
        </w:rPr>
        <w:t xml:space="preserve">* </w:t>
      </w:r>
      <w:r w:rsidR="001B6823" w:rsidRPr="001B6823">
        <w:rPr>
          <w:sz w:val="18"/>
          <w:lang w:val="ru-RU"/>
        </w:rPr>
        <w:tab/>
      </w:r>
      <w:r w:rsidRPr="001B6823">
        <w:rPr>
          <w:sz w:val="18"/>
          <w:lang w:val="ru-RU"/>
        </w:rPr>
        <w:t>UNEP/MC/COP.3/1.</w:t>
      </w:r>
    </w:p>
  </w:footnote>
  <w:footnote w:id="2">
    <w:p w14:paraId="0CC29127" w14:textId="1AA1F9FD" w:rsidR="00353EC0" w:rsidRPr="00FE1B02" w:rsidRDefault="00353EC0" w:rsidP="008316B1">
      <w:pPr>
        <w:pStyle w:val="NormalNonumber"/>
        <w:tabs>
          <w:tab w:val="clear" w:pos="624"/>
        </w:tabs>
        <w:spacing w:before="20" w:after="40"/>
        <w:rPr>
          <w:sz w:val="18"/>
          <w:szCs w:val="18"/>
        </w:rPr>
      </w:pPr>
      <w:r w:rsidRPr="00FE1B02">
        <w:rPr>
          <w:sz w:val="18"/>
          <w:szCs w:val="18"/>
          <w:vertAlign w:val="superscript"/>
          <w:lang w:val="ru-RU"/>
        </w:rPr>
        <w:footnoteRef/>
      </w:r>
      <w:r w:rsidRPr="00FE1B02">
        <w:rPr>
          <w:sz w:val="18"/>
          <w:szCs w:val="18"/>
          <w:lang w:val="ru-RU"/>
        </w:rPr>
        <w:t xml:space="preserve"> </w:t>
      </w:r>
      <w:r w:rsidR="00FE1B02">
        <w:rPr>
          <w:sz w:val="18"/>
          <w:szCs w:val="18"/>
          <w:lang w:val="ru-RU"/>
        </w:rPr>
        <w:tab/>
      </w:r>
      <w:r w:rsidRPr="00FE1B02">
        <w:rPr>
          <w:sz w:val="18"/>
          <w:szCs w:val="18"/>
          <w:lang w:val="ru-RU"/>
        </w:rPr>
        <w:t xml:space="preserve">Без учета комиссионных вознаграждений и субсидий на подготовку проектов (СПП). </w:t>
      </w:r>
    </w:p>
  </w:footnote>
  <w:footnote w:id="3">
    <w:p w14:paraId="1F473786" w14:textId="53002019" w:rsidR="00353EC0" w:rsidRPr="00FE1B02" w:rsidRDefault="00353EC0" w:rsidP="008316B1">
      <w:pPr>
        <w:pStyle w:val="NormalNonumber"/>
        <w:tabs>
          <w:tab w:val="clear" w:pos="624"/>
        </w:tabs>
        <w:spacing w:before="20" w:after="40"/>
        <w:rPr>
          <w:sz w:val="18"/>
          <w:szCs w:val="18"/>
        </w:rPr>
      </w:pPr>
      <w:r w:rsidRPr="00FE1B02">
        <w:rPr>
          <w:sz w:val="18"/>
          <w:szCs w:val="18"/>
          <w:vertAlign w:val="superscript"/>
          <w:lang w:val="ru-RU"/>
        </w:rPr>
        <w:footnoteRef/>
      </w:r>
      <w:r w:rsidRPr="00FE1B02">
        <w:rPr>
          <w:sz w:val="18"/>
          <w:szCs w:val="18"/>
          <w:lang w:val="ru-RU"/>
        </w:rPr>
        <w:t xml:space="preserve"> </w:t>
      </w:r>
      <w:r w:rsidR="00FE1B02">
        <w:rPr>
          <w:sz w:val="18"/>
          <w:szCs w:val="18"/>
          <w:lang w:val="ru-RU"/>
        </w:rPr>
        <w:tab/>
      </w:r>
      <w:r w:rsidRPr="00FE1B02">
        <w:rPr>
          <w:sz w:val="18"/>
          <w:szCs w:val="18"/>
          <w:lang w:val="ru-RU"/>
        </w:rPr>
        <w:t>ГЭФ оказывает поддержку ПОМ начиная с ГЭФ-5.</w:t>
      </w:r>
    </w:p>
  </w:footnote>
  <w:footnote w:id="4">
    <w:p w14:paraId="0A29C58F" w14:textId="46DC39F8" w:rsidR="00353EC0" w:rsidRPr="00FE1B02" w:rsidRDefault="00353EC0" w:rsidP="008316B1">
      <w:pPr>
        <w:pStyle w:val="NormalNonumber"/>
        <w:tabs>
          <w:tab w:val="clear" w:pos="624"/>
        </w:tabs>
        <w:spacing w:before="20" w:after="40"/>
        <w:rPr>
          <w:sz w:val="18"/>
          <w:szCs w:val="18"/>
        </w:rPr>
      </w:pPr>
      <w:r w:rsidRPr="00FE1B02">
        <w:rPr>
          <w:sz w:val="18"/>
          <w:szCs w:val="18"/>
          <w:vertAlign w:val="superscript"/>
          <w:lang w:val="ru-RU"/>
        </w:rPr>
        <w:footnoteRef/>
      </w:r>
      <w:r w:rsidRPr="00FE1B02">
        <w:rPr>
          <w:sz w:val="18"/>
          <w:szCs w:val="18"/>
          <w:lang w:val="ru-RU"/>
        </w:rPr>
        <w:t xml:space="preserve"> </w:t>
      </w:r>
      <w:r w:rsidR="00FE1B02">
        <w:rPr>
          <w:sz w:val="18"/>
          <w:szCs w:val="18"/>
          <w:lang w:val="ru-RU"/>
        </w:rPr>
        <w:tab/>
      </w:r>
      <w:r w:rsidRPr="00FE1B02">
        <w:rPr>
          <w:sz w:val="18"/>
          <w:szCs w:val="18"/>
          <w:lang w:val="ru-RU"/>
        </w:rPr>
        <w:t>Совместное финансирование включает в себя программы, полномасштабные проекты, проекты среднего масштаба и стимулирующую деятельность. Оно не включает СПП и комиссионные вознаграждения.</w:t>
      </w:r>
      <w:bookmarkStart w:id="6" w:name="_Hlk11233537"/>
      <w:bookmarkEnd w:id="6"/>
    </w:p>
  </w:footnote>
  <w:footnote w:id="5">
    <w:p w14:paraId="7F8CA310" w14:textId="0B89D2CB" w:rsidR="00353EC0" w:rsidRPr="00FE1B02" w:rsidRDefault="00353EC0" w:rsidP="008316B1">
      <w:pPr>
        <w:pStyle w:val="NormalNonumber"/>
        <w:tabs>
          <w:tab w:val="clear" w:pos="624"/>
        </w:tabs>
        <w:spacing w:before="20" w:after="40"/>
        <w:rPr>
          <w:sz w:val="18"/>
          <w:szCs w:val="18"/>
        </w:rPr>
      </w:pPr>
      <w:r w:rsidRPr="00FE1B02">
        <w:rPr>
          <w:sz w:val="18"/>
          <w:szCs w:val="18"/>
          <w:vertAlign w:val="superscript"/>
          <w:lang w:val="ru-RU"/>
        </w:rPr>
        <w:footnoteRef/>
      </w:r>
      <w:r w:rsidRPr="00FE1B02">
        <w:rPr>
          <w:sz w:val="18"/>
          <w:szCs w:val="18"/>
          <w:vertAlign w:val="superscript"/>
          <w:lang w:val="ru-RU"/>
        </w:rPr>
        <w:t xml:space="preserve"> </w:t>
      </w:r>
      <w:r w:rsidR="00FE1B02">
        <w:rPr>
          <w:sz w:val="18"/>
          <w:szCs w:val="18"/>
          <w:lang w:val="ru-RU"/>
        </w:rPr>
        <w:tab/>
      </w:r>
      <w:r w:rsidRPr="00FE1B02">
        <w:rPr>
          <w:sz w:val="18"/>
          <w:szCs w:val="18"/>
          <w:lang w:val="ru-RU"/>
        </w:rPr>
        <w:t>ГЭФ, 2018 г</w:t>
      </w:r>
      <w:r w:rsidR="0056785F">
        <w:rPr>
          <w:sz w:val="18"/>
          <w:szCs w:val="18"/>
          <w:lang w:val="ru-RU"/>
        </w:rPr>
        <w:t>од</w:t>
      </w:r>
      <w:r w:rsidRPr="00FE1B02">
        <w:rPr>
          <w:sz w:val="18"/>
          <w:szCs w:val="18"/>
          <w:lang w:val="ru-RU"/>
        </w:rPr>
        <w:t xml:space="preserve">, </w:t>
      </w:r>
      <w:r w:rsidR="006A4193">
        <w:rPr>
          <w:sz w:val="18"/>
          <w:szCs w:val="18"/>
          <w:lang w:val="ru-RU"/>
        </w:rPr>
        <w:t>«</w:t>
      </w:r>
      <w:r w:rsidRPr="00FE1B02">
        <w:rPr>
          <w:sz w:val="18"/>
          <w:szCs w:val="18"/>
          <w:lang w:val="ru-RU"/>
        </w:rPr>
        <w:t>Программные направления ГЭФ-7</w:t>
      </w:r>
      <w:r w:rsidR="006A4193">
        <w:rPr>
          <w:sz w:val="18"/>
          <w:szCs w:val="18"/>
          <w:lang w:val="ru-RU"/>
        </w:rPr>
        <w:t>»</w:t>
      </w:r>
      <w:r w:rsidRPr="00FE1B02">
        <w:rPr>
          <w:sz w:val="18"/>
          <w:szCs w:val="18"/>
          <w:lang w:val="ru-RU"/>
        </w:rPr>
        <w:t>, документ Совета GEF/R.7/19.</w:t>
      </w:r>
      <w:bookmarkStart w:id="7" w:name="_Hlk17878957"/>
      <w:bookmarkEnd w:id="7"/>
    </w:p>
  </w:footnote>
  <w:footnote w:id="6">
    <w:p w14:paraId="51588BC8" w14:textId="433ABD42" w:rsidR="00353EC0" w:rsidRPr="00FE1B02" w:rsidRDefault="00353EC0" w:rsidP="008316B1">
      <w:pPr>
        <w:pStyle w:val="NormalNonumber"/>
        <w:tabs>
          <w:tab w:val="clear" w:pos="624"/>
        </w:tabs>
        <w:spacing w:before="20" w:after="40"/>
        <w:rPr>
          <w:sz w:val="18"/>
          <w:szCs w:val="18"/>
        </w:rPr>
      </w:pPr>
      <w:r w:rsidRPr="00FE1B02">
        <w:rPr>
          <w:sz w:val="18"/>
          <w:szCs w:val="18"/>
          <w:vertAlign w:val="superscript"/>
          <w:lang w:val="ru-RU"/>
        </w:rPr>
        <w:footnoteRef/>
      </w:r>
      <w:r w:rsidRPr="00FE1B02">
        <w:rPr>
          <w:sz w:val="18"/>
          <w:szCs w:val="18"/>
          <w:lang w:val="ru-RU"/>
        </w:rPr>
        <w:t xml:space="preserve"> </w:t>
      </w:r>
      <w:r w:rsidR="00022EFB">
        <w:rPr>
          <w:sz w:val="18"/>
          <w:szCs w:val="18"/>
          <w:lang w:val="ru-RU"/>
        </w:rPr>
        <w:tab/>
      </w:r>
      <w:r w:rsidRPr="00FE1B02">
        <w:rPr>
          <w:sz w:val="18"/>
          <w:szCs w:val="18"/>
          <w:lang w:val="ru-RU"/>
        </w:rPr>
        <w:t>ГЭФ, 2019 г</w:t>
      </w:r>
      <w:r w:rsidR="0056785F">
        <w:rPr>
          <w:sz w:val="18"/>
          <w:szCs w:val="18"/>
          <w:lang w:val="ru-RU"/>
        </w:rPr>
        <w:t>од</w:t>
      </w:r>
      <w:r w:rsidRPr="00FE1B02">
        <w:rPr>
          <w:sz w:val="18"/>
          <w:szCs w:val="18"/>
          <w:lang w:val="ru-RU"/>
        </w:rPr>
        <w:t>, Общеорганизационный оценочный лист. Оценочный лист объединяет глобальные экологические выгоды на этапах утверждения Советом ГЭФ и одобрения ГАC.</w:t>
      </w:r>
    </w:p>
  </w:footnote>
  <w:footnote w:id="7">
    <w:p w14:paraId="4CF751F2" w14:textId="1925230F" w:rsidR="00353EC0" w:rsidRPr="00FE1B02" w:rsidRDefault="00353EC0" w:rsidP="008316B1">
      <w:pPr>
        <w:pStyle w:val="NormalNonumber"/>
        <w:tabs>
          <w:tab w:val="clear" w:pos="624"/>
        </w:tabs>
        <w:spacing w:before="20" w:after="40"/>
        <w:rPr>
          <w:sz w:val="18"/>
          <w:szCs w:val="18"/>
        </w:rPr>
      </w:pPr>
      <w:r w:rsidRPr="00FE1B02">
        <w:rPr>
          <w:sz w:val="18"/>
          <w:szCs w:val="18"/>
          <w:vertAlign w:val="superscript"/>
          <w:lang w:val="ru-RU"/>
        </w:rPr>
        <w:footnoteRef/>
      </w:r>
      <w:r w:rsidRPr="00FE1B02">
        <w:rPr>
          <w:sz w:val="18"/>
          <w:szCs w:val="18"/>
          <w:lang w:val="ru-RU"/>
        </w:rPr>
        <w:t xml:space="preserve"> </w:t>
      </w:r>
      <w:r w:rsidR="00022EFB">
        <w:rPr>
          <w:sz w:val="18"/>
          <w:szCs w:val="18"/>
          <w:lang w:val="ru-RU"/>
        </w:rPr>
        <w:tab/>
      </w:r>
      <w:r w:rsidRPr="00FE1B02">
        <w:rPr>
          <w:sz w:val="18"/>
          <w:szCs w:val="18"/>
          <w:lang w:val="ru-RU"/>
        </w:rPr>
        <w:t>ГЭФ, 2019 г</w:t>
      </w:r>
      <w:r w:rsidR="0056785F">
        <w:rPr>
          <w:sz w:val="18"/>
          <w:szCs w:val="18"/>
          <w:lang w:val="ru-RU"/>
        </w:rPr>
        <w:t>од</w:t>
      </w:r>
      <w:r w:rsidRPr="00FE1B02">
        <w:rPr>
          <w:sz w:val="18"/>
          <w:szCs w:val="18"/>
          <w:lang w:val="ru-RU"/>
        </w:rPr>
        <w:t xml:space="preserve">, </w:t>
      </w:r>
      <w:r w:rsidR="00022EFB">
        <w:rPr>
          <w:sz w:val="18"/>
          <w:szCs w:val="18"/>
          <w:lang w:val="ru-RU"/>
        </w:rPr>
        <w:t>«</w:t>
      </w:r>
      <w:r w:rsidRPr="00FE1B02">
        <w:rPr>
          <w:sz w:val="18"/>
          <w:szCs w:val="18"/>
          <w:lang w:val="ru-RU"/>
        </w:rPr>
        <w:t>Утверждение Меморандума о взаимопонимании между Конференцией Сторон Минаматской конвенции о ртути и Советом Глобального экологического фонда</w:t>
      </w:r>
      <w:r w:rsidR="00022EFB">
        <w:rPr>
          <w:sz w:val="18"/>
          <w:szCs w:val="18"/>
          <w:lang w:val="ru-RU"/>
        </w:rPr>
        <w:t>»</w:t>
      </w:r>
      <w:r w:rsidRPr="00FE1B02">
        <w:rPr>
          <w:sz w:val="18"/>
          <w:szCs w:val="18"/>
          <w:lang w:val="ru-RU"/>
        </w:rPr>
        <w:t>, документ Совета GEF/C.56/10/Rev.01.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F4E3A" w14:textId="78AA19FE" w:rsidR="00670FAE" w:rsidRPr="00CA5CA9" w:rsidRDefault="00670FAE" w:rsidP="004A65A7">
    <w:pPr>
      <w:pStyle w:val="Header-pool"/>
      <w:tabs>
        <w:tab w:val="clear" w:pos="1247"/>
        <w:tab w:val="clear" w:pos="4082"/>
        <w:tab w:val="clear" w:pos="4536"/>
        <w:tab w:val="clear" w:pos="9072"/>
      </w:tabs>
    </w:pPr>
    <w:r w:rsidRPr="00353EC0">
      <w:rPr>
        <w:bCs/>
      </w:rPr>
      <w:t>UNEP</w:t>
    </w:r>
    <w:r w:rsidRPr="00353EC0">
      <w:t>/MC/COP.</w:t>
    </w:r>
    <w:r w:rsidR="000A7C0C" w:rsidRPr="00353EC0">
      <w:t>3</w:t>
    </w:r>
    <w:r w:rsidRPr="00353EC0">
      <w:t>/</w:t>
    </w:r>
    <w:r w:rsidR="0085531B">
      <w:t>9/Add.1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91C51" w14:textId="30B41E82" w:rsidR="00670FAE" w:rsidRPr="00CA5CA9" w:rsidRDefault="00670FAE" w:rsidP="004A65A7">
    <w:pPr>
      <w:pStyle w:val="Header"/>
      <w:tabs>
        <w:tab w:val="clear" w:pos="1247"/>
        <w:tab w:val="clear" w:pos="4536"/>
        <w:tab w:val="clear" w:pos="9072"/>
      </w:tabs>
      <w:jc w:val="right"/>
      <w:rPr>
        <w:szCs w:val="18"/>
      </w:rPr>
    </w:pPr>
    <w:r w:rsidRPr="00353EC0">
      <w:rPr>
        <w:bCs/>
        <w:szCs w:val="18"/>
      </w:rPr>
      <w:t>UNEP</w:t>
    </w:r>
    <w:r w:rsidRPr="00353EC0">
      <w:rPr>
        <w:szCs w:val="18"/>
      </w:rPr>
      <w:t>/MC/COP.</w:t>
    </w:r>
    <w:r w:rsidR="000A7C0C" w:rsidRPr="00353EC0">
      <w:rPr>
        <w:szCs w:val="18"/>
      </w:rPr>
      <w:t>3</w:t>
    </w:r>
    <w:r w:rsidRPr="00353EC0">
      <w:rPr>
        <w:szCs w:val="18"/>
      </w:rPr>
      <w:t>/</w:t>
    </w:r>
    <w:r w:rsidR="0085531B">
      <w:rPr>
        <w:szCs w:val="18"/>
      </w:rPr>
      <w:t>9/Add.1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28784" w14:textId="669F69BC" w:rsidR="00670FAE" w:rsidRDefault="00670FAE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45A217B9"/>
    <w:multiLevelType w:val="hybridMultilevel"/>
    <w:tmpl w:val="25A209EC"/>
    <w:lvl w:ilvl="0" w:tplc="FAD0964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A66A9D"/>
    <w:multiLevelType w:val="multilevel"/>
    <w:tmpl w:val="D07A6E4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4"/>
  </w:num>
  <w:num w:numId="5">
    <w:abstractNumId w:val="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6">
    <w:abstractNumId w:val="1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0"/>
  <w:activeWritingStyle w:appName="MSWord" w:lang="es-ES" w:vendorID="64" w:dllVersion="0" w:nlCheck="1" w:checkStyle="1"/>
  <w:activeWritingStyle w:appName="MSWord" w:lang="ru-RU" w:vendorID="64" w:dllVersion="0" w:nlCheck="1" w:checkStyle="0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7F"/>
    <w:rsid w:val="00000E4A"/>
    <w:rsid w:val="000024A3"/>
    <w:rsid w:val="000057BB"/>
    <w:rsid w:val="000077AD"/>
    <w:rsid w:val="00011A16"/>
    <w:rsid w:val="000149E6"/>
    <w:rsid w:val="00022EFB"/>
    <w:rsid w:val="00023DA9"/>
    <w:rsid w:val="000247B0"/>
    <w:rsid w:val="00026997"/>
    <w:rsid w:val="00026A08"/>
    <w:rsid w:val="00032E4E"/>
    <w:rsid w:val="00033E0B"/>
    <w:rsid w:val="00035EDE"/>
    <w:rsid w:val="000509B4"/>
    <w:rsid w:val="0006035B"/>
    <w:rsid w:val="0006096F"/>
    <w:rsid w:val="000649C5"/>
    <w:rsid w:val="000656E9"/>
    <w:rsid w:val="00071886"/>
    <w:rsid w:val="000742BC"/>
    <w:rsid w:val="00076CC6"/>
    <w:rsid w:val="00082A0C"/>
    <w:rsid w:val="00083504"/>
    <w:rsid w:val="0009640C"/>
    <w:rsid w:val="000A7C0C"/>
    <w:rsid w:val="000B22A2"/>
    <w:rsid w:val="000B4942"/>
    <w:rsid w:val="000B541B"/>
    <w:rsid w:val="000B73F9"/>
    <w:rsid w:val="000C2A52"/>
    <w:rsid w:val="000C2A88"/>
    <w:rsid w:val="000D33C0"/>
    <w:rsid w:val="000D4CF6"/>
    <w:rsid w:val="000D6941"/>
    <w:rsid w:val="000F4829"/>
    <w:rsid w:val="000F6B21"/>
    <w:rsid w:val="00102EFB"/>
    <w:rsid w:val="001202E3"/>
    <w:rsid w:val="001224E5"/>
    <w:rsid w:val="00123699"/>
    <w:rsid w:val="001241FB"/>
    <w:rsid w:val="0013059D"/>
    <w:rsid w:val="00136187"/>
    <w:rsid w:val="00141A55"/>
    <w:rsid w:val="0014293F"/>
    <w:rsid w:val="0014397D"/>
    <w:rsid w:val="001446A3"/>
    <w:rsid w:val="00152B6B"/>
    <w:rsid w:val="00155395"/>
    <w:rsid w:val="00155A2F"/>
    <w:rsid w:val="00156B6B"/>
    <w:rsid w:val="00160D74"/>
    <w:rsid w:val="001646EA"/>
    <w:rsid w:val="00167D02"/>
    <w:rsid w:val="001759D8"/>
    <w:rsid w:val="00177D7F"/>
    <w:rsid w:val="00180C3F"/>
    <w:rsid w:val="00181EC8"/>
    <w:rsid w:val="00184349"/>
    <w:rsid w:val="00195F33"/>
    <w:rsid w:val="001A47E5"/>
    <w:rsid w:val="001B1617"/>
    <w:rsid w:val="001B504B"/>
    <w:rsid w:val="001B6823"/>
    <w:rsid w:val="001B6F98"/>
    <w:rsid w:val="001C191A"/>
    <w:rsid w:val="001D3874"/>
    <w:rsid w:val="001D7E75"/>
    <w:rsid w:val="001E0D73"/>
    <w:rsid w:val="001E20AB"/>
    <w:rsid w:val="001E45BD"/>
    <w:rsid w:val="001E56D2"/>
    <w:rsid w:val="001E7D56"/>
    <w:rsid w:val="001F5186"/>
    <w:rsid w:val="001F75DE"/>
    <w:rsid w:val="00200D58"/>
    <w:rsid w:val="002011C1"/>
    <w:rsid w:val="002013BE"/>
    <w:rsid w:val="00201EDC"/>
    <w:rsid w:val="002063A4"/>
    <w:rsid w:val="0021145B"/>
    <w:rsid w:val="00220C23"/>
    <w:rsid w:val="002247F6"/>
    <w:rsid w:val="00225E21"/>
    <w:rsid w:val="00225E44"/>
    <w:rsid w:val="00234E78"/>
    <w:rsid w:val="00243D36"/>
    <w:rsid w:val="00246151"/>
    <w:rsid w:val="00247707"/>
    <w:rsid w:val="00252456"/>
    <w:rsid w:val="0026018E"/>
    <w:rsid w:val="00286740"/>
    <w:rsid w:val="00291EAE"/>
    <w:rsid w:val="002929D8"/>
    <w:rsid w:val="002A237D"/>
    <w:rsid w:val="002A4C53"/>
    <w:rsid w:val="002B0672"/>
    <w:rsid w:val="002B247F"/>
    <w:rsid w:val="002B50D4"/>
    <w:rsid w:val="002B58BF"/>
    <w:rsid w:val="002C145D"/>
    <w:rsid w:val="002C2C3E"/>
    <w:rsid w:val="002C533E"/>
    <w:rsid w:val="002D027F"/>
    <w:rsid w:val="002D3E15"/>
    <w:rsid w:val="002D7A85"/>
    <w:rsid w:val="002D7B60"/>
    <w:rsid w:val="002F4761"/>
    <w:rsid w:val="002F5C79"/>
    <w:rsid w:val="002F68EE"/>
    <w:rsid w:val="003019E2"/>
    <w:rsid w:val="00310BEB"/>
    <w:rsid w:val="0031413F"/>
    <w:rsid w:val="00314854"/>
    <w:rsid w:val="003148BB"/>
    <w:rsid w:val="00316FCA"/>
    <w:rsid w:val="00317976"/>
    <w:rsid w:val="00320F2F"/>
    <w:rsid w:val="0032457E"/>
    <w:rsid w:val="00325D38"/>
    <w:rsid w:val="0035277E"/>
    <w:rsid w:val="00353EC0"/>
    <w:rsid w:val="00355EA9"/>
    <w:rsid w:val="003578DE"/>
    <w:rsid w:val="00361688"/>
    <w:rsid w:val="00380921"/>
    <w:rsid w:val="003877D5"/>
    <w:rsid w:val="003929B8"/>
    <w:rsid w:val="00393432"/>
    <w:rsid w:val="00396257"/>
    <w:rsid w:val="00397EB8"/>
    <w:rsid w:val="003A4FD0"/>
    <w:rsid w:val="003A69D1"/>
    <w:rsid w:val="003A7705"/>
    <w:rsid w:val="003A77F1"/>
    <w:rsid w:val="003B1545"/>
    <w:rsid w:val="003C3219"/>
    <w:rsid w:val="003C409D"/>
    <w:rsid w:val="003C4544"/>
    <w:rsid w:val="003C5583"/>
    <w:rsid w:val="003C5BA6"/>
    <w:rsid w:val="003C74CF"/>
    <w:rsid w:val="003D3752"/>
    <w:rsid w:val="003E35DA"/>
    <w:rsid w:val="003E455D"/>
    <w:rsid w:val="003F0E85"/>
    <w:rsid w:val="00404A8B"/>
    <w:rsid w:val="00410C55"/>
    <w:rsid w:val="00416854"/>
    <w:rsid w:val="00417725"/>
    <w:rsid w:val="0042266F"/>
    <w:rsid w:val="00434321"/>
    <w:rsid w:val="00437F26"/>
    <w:rsid w:val="00444097"/>
    <w:rsid w:val="00445487"/>
    <w:rsid w:val="00447E0D"/>
    <w:rsid w:val="00453EA8"/>
    <w:rsid w:val="00454769"/>
    <w:rsid w:val="00466991"/>
    <w:rsid w:val="0047064C"/>
    <w:rsid w:val="004822B7"/>
    <w:rsid w:val="00484226"/>
    <w:rsid w:val="0049469E"/>
    <w:rsid w:val="004A2217"/>
    <w:rsid w:val="004A24F9"/>
    <w:rsid w:val="004A42E1"/>
    <w:rsid w:val="004A65A7"/>
    <w:rsid w:val="004B162C"/>
    <w:rsid w:val="004B2ABE"/>
    <w:rsid w:val="004C3DBE"/>
    <w:rsid w:val="004C442D"/>
    <w:rsid w:val="004C5C96"/>
    <w:rsid w:val="004D06A4"/>
    <w:rsid w:val="004F1A81"/>
    <w:rsid w:val="004F5D88"/>
    <w:rsid w:val="00501354"/>
    <w:rsid w:val="005031C5"/>
    <w:rsid w:val="005050D2"/>
    <w:rsid w:val="005218D9"/>
    <w:rsid w:val="00536186"/>
    <w:rsid w:val="00544CBB"/>
    <w:rsid w:val="00551B65"/>
    <w:rsid w:val="00553D6B"/>
    <w:rsid w:val="00556704"/>
    <w:rsid w:val="005656D7"/>
    <w:rsid w:val="0056785F"/>
    <w:rsid w:val="0057315F"/>
    <w:rsid w:val="00576104"/>
    <w:rsid w:val="00580A24"/>
    <w:rsid w:val="00586418"/>
    <w:rsid w:val="00592B21"/>
    <w:rsid w:val="005B2DF4"/>
    <w:rsid w:val="005B44BF"/>
    <w:rsid w:val="005C67C8"/>
    <w:rsid w:val="005D0249"/>
    <w:rsid w:val="005D18FA"/>
    <w:rsid w:val="005D4FD4"/>
    <w:rsid w:val="005D6E8C"/>
    <w:rsid w:val="005E3004"/>
    <w:rsid w:val="005F0209"/>
    <w:rsid w:val="005F100C"/>
    <w:rsid w:val="005F68DA"/>
    <w:rsid w:val="005F7419"/>
    <w:rsid w:val="006005A3"/>
    <w:rsid w:val="00601BC9"/>
    <w:rsid w:val="0060773B"/>
    <w:rsid w:val="00613FD6"/>
    <w:rsid w:val="006157B5"/>
    <w:rsid w:val="00617224"/>
    <w:rsid w:val="00626FC6"/>
    <w:rsid w:val="006303B4"/>
    <w:rsid w:val="00630ADC"/>
    <w:rsid w:val="00633D3D"/>
    <w:rsid w:val="00641703"/>
    <w:rsid w:val="006431A6"/>
    <w:rsid w:val="00643E3A"/>
    <w:rsid w:val="006459F6"/>
    <w:rsid w:val="006501AD"/>
    <w:rsid w:val="00651BFA"/>
    <w:rsid w:val="0065298B"/>
    <w:rsid w:val="00654475"/>
    <w:rsid w:val="00656DF0"/>
    <w:rsid w:val="00665A4B"/>
    <w:rsid w:val="00670FAE"/>
    <w:rsid w:val="00692E2A"/>
    <w:rsid w:val="0069496A"/>
    <w:rsid w:val="00696C1C"/>
    <w:rsid w:val="006A4193"/>
    <w:rsid w:val="006A76F2"/>
    <w:rsid w:val="006B7D29"/>
    <w:rsid w:val="006D19D4"/>
    <w:rsid w:val="006D5644"/>
    <w:rsid w:val="006D7EFB"/>
    <w:rsid w:val="006E6672"/>
    <w:rsid w:val="006E6722"/>
    <w:rsid w:val="006F7AFF"/>
    <w:rsid w:val="007027B9"/>
    <w:rsid w:val="007066B5"/>
    <w:rsid w:val="007145DA"/>
    <w:rsid w:val="00715E88"/>
    <w:rsid w:val="00716D8B"/>
    <w:rsid w:val="00731576"/>
    <w:rsid w:val="00734B1C"/>
    <w:rsid w:val="00734CAA"/>
    <w:rsid w:val="00740236"/>
    <w:rsid w:val="00740EE2"/>
    <w:rsid w:val="00742680"/>
    <w:rsid w:val="0075533C"/>
    <w:rsid w:val="00755A18"/>
    <w:rsid w:val="00757581"/>
    <w:rsid w:val="007602F5"/>
    <w:rsid w:val="00760D36"/>
    <w:rsid w:val="007611A0"/>
    <w:rsid w:val="00772574"/>
    <w:rsid w:val="00773E54"/>
    <w:rsid w:val="00787688"/>
    <w:rsid w:val="007935E6"/>
    <w:rsid w:val="00796D3F"/>
    <w:rsid w:val="007A1683"/>
    <w:rsid w:val="007A5C12"/>
    <w:rsid w:val="007A7CB0"/>
    <w:rsid w:val="007B68A3"/>
    <w:rsid w:val="007C2541"/>
    <w:rsid w:val="007C2B0C"/>
    <w:rsid w:val="007D361F"/>
    <w:rsid w:val="007D66A8"/>
    <w:rsid w:val="007E003F"/>
    <w:rsid w:val="007F0CF8"/>
    <w:rsid w:val="007F5E1B"/>
    <w:rsid w:val="007F62CB"/>
    <w:rsid w:val="008142EC"/>
    <w:rsid w:val="008164F2"/>
    <w:rsid w:val="00821395"/>
    <w:rsid w:val="00821E19"/>
    <w:rsid w:val="00830E26"/>
    <w:rsid w:val="008316B1"/>
    <w:rsid w:val="00834368"/>
    <w:rsid w:val="0083441A"/>
    <w:rsid w:val="00843576"/>
    <w:rsid w:val="00843B64"/>
    <w:rsid w:val="00845261"/>
    <w:rsid w:val="008478FC"/>
    <w:rsid w:val="00851C51"/>
    <w:rsid w:val="008538F7"/>
    <w:rsid w:val="0085531B"/>
    <w:rsid w:val="00867BFF"/>
    <w:rsid w:val="00871542"/>
    <w:rsid w:val="00872BF6"/>
    <w:rsid w:val="0088480A"/>
    <w:rsid w:val="0088757A"/>
    <w:rsid w:val="0089431B"/>
    <w:rsid w:val="00895668"/>
    <w:rsid w:val="008957DD"/>
    <w:rsid w:val="00897D98"/>
    <w:rsid w:val="008A6DF2"/>
    <w:rsid w:val="008A7807"/>
    <w:rsid w:val="008B1A36"/>
    <w:rsid w:val="008B4CC9"/>
    <w:rsid w:val="008C0B15"/>
    <w:rsid w:val="008D75E4"/>
    <w:rsid w:val="008D7C99"/>
    <w:rsid w:val="008E0FCB"/>
    <w:rsid w:val="008F6DFE"/>
    <w:rsid w:val="0090529F"/>
    <w:rsid w:val="0092178C"/>
    <w:rsid w:val="00930B88"/>
    <w:rsid w:val="00935376"/>
    <w:rsid w:val="00940DCC"/>
    <w:rsid w:val="0094179A"/>
    <w:rsid w:val="0094459E"/>
    <w:rsid w:val="00944DBC"/>
    <w:rsid w:val="00950977"/>
    <w:rsid w:val="00951A7B"/>
    <w:rsid w:val="00955512"/>
    <w:rsid w:val="009564A6"/>
    <w:rsid w:val="00957EF8"/>
    <w:rsid w:val="00966A53"/>
    <w:rsid w:val="00967621"/>
    <w:rsid w:val="00967E6A"/>
    <w:rsid w:val="009907B9"/>
    <w:rsid w:val="00990918"/>
    <w:rsid w:val="009A3A83"/>
    <w:rsid w:val="009B28F3"/>
    <w:rsid w:val="009B4A0F"/>
    <w:rsid w:val="009C11D2"/>
    <w:rsid w:val="009C6C70"/>
    <w:rsid w:val="009C7B0A"/>
    <w:rsid w:val="009D0B63"/>
    <w:rsid w:val="009D5CB8"/>
    <w:rsid w:val="009E307E"/>
    <w:rsid w:val="00A07870"/>
    <w:rsid w:val="00A07C54"/>
    <w:rsid w:val="00A07F19"/>
    <w:rsid w:val="00A10ABB"/>
    <w:rsid w:val="00A1348D"/>
    <w:rsid w:val="00A13C99"/>
    <w:rsid w:val="00A232EE"/>
    <w:rsid w:val="00A4175F"/>
    <w:rsid w:val="00A44411"/>
    <w:rsid w:val="00A45F88"/>
    <w:rsid w:val="00A469FA"/>
    <w:rsid w:val="00A53662"/>
    <w:rsid w:val="00A55B01"/>
    <w:rsid w:val="00A56B5B"/>
    <w:rsid w:val="00A603FF"/>
    <w:rsid w:val="00A619B6"/>
    <w:rsid w:val="00A620BD"/>
    <w:rsid w:val="00A648CA"/>
    <w:rsid w:val="00A657DD"/>
    <w:rsid w:val="00A666A6"/>
    <w:rsid w:val="00A675FD"/>
    <w:rsid w:val="00A72437"/>
    <w:rsid w:val="00A8048B"/>
    <w:rsid w:val="00A80611"/>
    <w:rsid w:val="00AA5BF4"/>
    <w:rsid w:val="00AB5340"/>
    <w:rsid w:val="00AC0A89"/>
    <w:rsid w:val="00AC7A26"/>
    <w:rsid w:val="00AC7C96"/>
    <w:rsid w:val="00AD3593"/>
    <w:rsid w:val="00AE0812"/>
    <w:rsid w:val="00AE237D"/>
    <w:rsid w:val="00AE502A"/>
    <w:rsid w:val="00AF0010"/>
    <w:rsid w:val="00AF1AA8"/>
    <w:rsid w:val="00AF2C1F"/>
    <w:rsid w:val="00AF7C07"/>
    <w:rsid w:val="00B06C64"/>
    <w:rsid w:val="00B07D8E"/>
    <w:rsid w:val="00B11CAC"/>
    <w:rsid w:val="00B15A29"/>
    <w:rsid w:val="00B22C93"/>
    <w:rsid w:val="00B27589"/>
    <w:rsid w:val="00B3331E"/>
    <w:rsid w:val="00B405B7"/>
    <w:rsid w:val="00B4247B"/>
    <w:rsid w:val="00B468C0"/>
    <w:rsid w:val="00B52222"/>
    <w:rsid w:val="00B531DA"/>
    <w:rsid w:val="00B54895"/>
    <w:rsid w:val="00B54FE7"/>
    <w:rsid w:val="00B647C6"/>
    <w:rsid w:val="00B655F9"/>
    <w:rsid w:val="00B66901"/>
    <w:rsid w:val="00B66F60"/>
    <w:rsid w:val="00B71E6D"/>
    <w:rsid w:val="00B72070"/>
    <w:rsid w:val="00B779E1"/>
    <w:rsid w:val="00B81E3A"/>
    <w:rsid w:val="00B8400F"/>
    <w:rsid w:val="00B85CFB"/>
    <w:rsid w:val="00B914E9"/>
    <w:rsid w:val="00B91EE1"/>
    <w:rsid w:val="00B94602"/>
    <w:rsid w:val="00BA0090"/>
    <w:rsid w:val="00BA0620"/>
    <w:rsid w:val="00BA1A67"/>
    <w:rsid w:val="00BA6A80"/>
    <w:rsid w:val="00BB4ABB"/>
    <w:rsid w:val="00BC62BA"/>
    <w:rsid w:val="00BE5B5F"/>
    <w:rsid w:val="00BE7993"/>
    <w:rsid w:val="00C11971"/>
    <w:rsid w:val="00C179DE"/>
    <w:rsid w:val="00C26F55"/>
    <w:rsid w:val="00C30C63"/>
    <w:rsid w:val="00C30FF3"/>
    <w:rsid w:val="00C34D5C"/>
    <w:rsid w:val="00C36B8B"/>
    <w:rsid w:val="00C415C1"/>
    <w:rsid w:val="00C47DBF"/>
    <w:rsid w:val="00C552FF"/>
    <w:rsid w:val="00C558DA"/>
    <w:rsid w:val="00C55AF3"/>
    <w:rsid w:val="00C62E98"/>
    <w:rsid w:val="00C771A9"/>
    <w:rsid w:val="00C82943"/>
    <w:rsid w:val="00C84759"/>
    <w:rsid w:val="00C93096"/>
    <w:rsid w:val="00CA5CA9"/>
    <w:rsid w:val="00CA6C7F"/>
    <w:rsid w:val="00CB007D"/>
    <w:rsid w:val="00CB60CA"/>
    <w:rsid w:val="00CC0FC7"/>
    <w:rsid w:val="00CC10A6"/>
    <w:rsid w:val="00CD5EB8"/>
    <w:rsid w:val="00CD7044"/>
    <w:rsid w:val="00CE08B9"/>
    <w:rsid w:val="00CE3515"/>
    <w:rsid w:val="00CE524C"/>
    <w:rsid w:val="00CF141F"/>
    <w:rsid w:val="00CF4777"/>
    <w:rsid w:val="00CF65C8"/>
    <w:rsid w:val="00D013F5"/>
    <w:rsid w:val="00D05E3F"/>
    <w:rsid w:val="00D067BB"/>
    <w:rsid w:val="00D1352A"/>
    <w:rsid w:val="00D1638E"/>
    <w:rsid w:val="00D169AF"/>
    <w:rsid w:val="00D200EF"/>
    <w:rsid w:val="00D25175"/>
    <w:rsid w:val="00D25249"/>
    <w:rsid w:val="00D26854"/>
    <w:rsid w:val="00D44172"/>
    <w:rsid w:val="00D47BE3"/>
    <w:rsid w:val="00D47DE0"/>
    <w:rsid w:val="00D55040"/>
    <w:rsid w:val="00D63B8C"/>
    <w:rsid w:val="00D739CC"/>
    <w:rsid w:val="00D806F9"/>
    <w:rsid w:val="00D8093D"/>
    <w:rsid w:val="00D8108C"/>
    <w:rsid w:val="00D842AE"/>
    <w:rsid w:val="00D9211C"/>
    <w:rsid w:val="00D92DE0"/>
    <w:rsid w:val="00D92FEF"/>
    <w:rsid w:val="00D931F9"/>
    <w:rsid w:val="00D93A0F"/>
    <w:rsid w:val="00DA1BCA"/>
    <w:rsid w:val="00DA3663"/>
    <w:rsid w:val="00DC274A"/>
    <w:rsid w:val="00DC46FF"/>
    <w:rsid w:val="00DC5254"/>
    <w:rsid w:val="00DC569D"/>
    <w:rsid w:val="00DD1A4F"/>
    <w:rsid w:val="00DD3107"/>
    <w:rsid w:val="00DD7C2C"/>
    <w:rsid w:val="00DE5BDA"/>
    <w:rsid w:val="00DF1A30"/>
    <w:rsid w:val="00DF433C"/>
    <w:rsid w:val="00DF519F"/>
    <w:rsid w:val="00E0035A"/>
    <w:rsid w:val="00E06797"/>
    <w:rsid w:val="00E1265B"/>
    <w:rsid w:val="00E12E09"/>
    <w:rsid w:val="00E13B48"/>
    <w:rsid w:val="00E1404F"/>
    <w:rsid w:val="00E161DF"/>
    <w:rsid w:val="00E21C83"/>
    <w:rsid w:val="00E24ADA"/>
    <w:rsid w:val="00E32F59"/>
    <w:rsid w:val="00E41908"/>
    <w:rsid w:val="00E46D9A"/>
    <w:rsid w:val="00E565FF"/>
    <w:rsid w:val="00E65388"/>
    <w:rsid w:val="00E7741D"/>
    <w:rsid w:val="00E808CD"/>
    <w:rsid w:val="00E8348F"/>
    <w:rsid w:val="00E85B7D"/>
    <w:rsid w:val="00E9121B"/>
    <w:rsid w:val="00E9302E"/>
    <w:rsid w:val="00E976AB"/>
    <w:rsid w:val="00EA0AE2"/>
    <w:rsid w:val="00EA39E5"/>
    <w:rsid w:val="00EA57A3"/>
    <w:rsid w:val="00EC2813"/>
    <w:rsid w:val="00EC5A46"/>
    <w:rsid w:val="00EC63E2"/>
    <w:rsid w:val="00ED0225"/>
    <w:rsid w:val="00ED366A"/>
    <w:rsid w:val="00ED6BB7"/>
    <w:rsid w:val="00EF22B3"/>
    <w:rsid w:val="00F03B69"/>
    <w:rsid w:val="00F07A50"/>
    <w:rsid w:val="00F113DA"/>
    <w:rsid w:val="00F266FC"/>
    <w:rsid w:val="00F3037A"/>
    <w:rsid w:val="00F3465A"/>
    <w:rsid w:val="00F36A05"/>
    <w:rsid w:val="00F37DC8"/>
    <w:rsid w:val="00F439B3"/>
    <w:rsid w:val="00F60296"/>
    <w:rsid w:val="00F650C3"/>
    <w:rsid w:val="00F65D85"/>
    <w:rsid w:val="00F6700B"/>
    <w:rsid w:val="00F7137B"/>
    <w:rsid w:val="00F8091E"/>
    <w:rsid w:val="00F8615C"/>
    <w:rsid w:val="00F969E5"/>
    <w:rsid w:val="00F96F7E"/>
    <w:rsid w:val="00FA4972"/>
    <w:rsid w:val="00FA6546"/>
    <w:rsid w:val="00FA6BB0"/>
    <w:rsid w:val="00FB2DBD"/>
    <w:rsid w:val="00FD48DF"/>
    <w:rsid w:val="00FD5860"/>
    <w:rsid w:val="00FE1B02"/>
    <w:rsid w:val="00FE352D"/>
    <w:rsid w:val="00FE40EB"/>
    <w:rsid w:val="00FE4D02"/>
    <w:rsid w:val="00FE7D62"/>
    <w:rsid w:val="00FF0DA0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4406B4B"/>
  <w15:docId w15:val="{88933E7C-0AB0-4F52-A3DE-78B5D534C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353EC0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uiPriority w:val="99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0656E9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B3331E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B3331E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5031C5"/>
    <w:pPr>
      <w:keepNext/>
      <w:keepLines/>
      <w:tabs>
        <w:tab w:val="right" w:pos="851"/>
      </w:tabs>
      <w:suppressAutoHyphens/>
      <w:spacing w:before="120"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5031C5"/>
    <w:pPr>
      <w:keepNext/>
      <w:keepLines/>
      <w:tabs>
        <w:tab w:val="right" w:pos="851"/>
      </w:tabs>
      <w:suppressAutoHyphens/>
      <w:spacing w:before="120"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uiPriority w:val="99"/>
    <w:qFormat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316FCA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before="60"/>
      <w:ind w:right="4536"/>
    </w:pPr>
  </w:style>
  <w:style w:type="paragraph" w:customStyle="1" w:styleId="BBTitle">
    <w:name w:val="BB_Title"/>
    <w:basedOn w:val="Normalpool"/>
    <w:link w:val="BBTitleChar"/>
    <w:rsid w:val="000656E9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uiPriority w:val="99"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iPriority w:val="99"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E20AB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D55040"/>
    <w:pPr>
      <w:numPr>
        <w:numId w:val="5"/>
      </w:numPr>
      <w:tabs>
        <w:tab w:val="clear" w:pos="1134"/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character" w:customStyle="1" w:styleId="BBTitleChar">
    <w:name w:val="BB_Title Char"/>
    <w:link w:val="BBTitle"/>
    <w:rsid w:val="00353EC0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53EC0"/>
    <w:rPr>
      <w:b/>
      <w:sz w:val="24"/>
      <w:szCs w:val="24"/>
      <w:lang w:eastAsia="en-US"/>
    </w:rPr>
  </w:style>
  <w:style w:type="character" w:customStyle="1" w:styleId="ZZAnxtitleChar">
    <w:name w:val="ZZ_Anx_title Char"/>
    <w:link w:val="ZZAnxtitle"/>
    <w:rsid w:val="00353EC0"/>
    <w:rPr>
      <w:b/>
      <w:bCs/>
      <w:sz w:val="28"/>
      <w:szCs w:val="26"/>
      <w:lang w:eastAsia="en-US"/>
    </w:rPr>
  </w:style>
  <w:style w:type="character" w:customStyle="1" w:styleId="ZZAnxheaderChar">
    <w:name w:val="ZZ_Anx_header Char"/>
    <w:link w:val="ZZAnxheader"/>
    <w:rsid w:val="00353EC0"/>
    <w:rPr>
      <w:b/>
      <w:bCs/>
      <w:sz w:val="2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353EC0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353EC0"/>
    <w:rPr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53EC0"/>
    <w:rPr>
      <w:b/>
      <w:sz w:val="18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53EC0"/>
    <w:rPr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8EF8B-D6B3-463A-AB55-E34316F04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Tamara Olago</cp:lastModifiedBy>
  <cp:revision>3</cp:revision>
  <cp:lastPrinted>2019-10-10T10:21:00Z</cp:lastPrinted>
  <dcterms:created xsi:type="dcterms:W3CDTF">2019-10-14T10:17:00Z</dcterms:created>
  <dcterms:modified xsi:type="dcterms:W3CDTF">2019-10-24T07:09:00Z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With">
    <vt:lpwstr>Mercury</vt:lpwstr>
  </property>
  <property fmtid="{D5CDD505-2E9C-101B-9397-08002B2CF9AE}" pid="3" name="GeneratedBy">
    <vt:lpwstr>denis.pshenichnikov</vt:lpwstr>
  </property>
  <property fmtid="{D5CDD505-2E9C-101B-9397-08002B2CF9AE}" pid="4" name="GeneratedDate">
    <vt:lpwstr>10/10/2019 5:53:48 AM</vt:lpwstr>
  </property>
  <property fmtid="{D5CDD505-2E9C-101B-9397-08002B2CF9AE}" pid="5" name="OriginalDocID">
    <vt:lpwstr>ea2fa955-ab02-44c6-ba2b-3e75e0255692</vt:lpwstr>
  </property>
</Properties>
</file>