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b/>
                <w:bCs/>
                <w:sz w:val="44"/>
                <w:szCs w:val="44"/>
                <w:rtl/>
              </w:rPr>
              <w:t>الأمم المتحدة</w:t>
            </w:r>
          </w:p>
        </w:tc>
      </w:tr>
      <w:tr w:rsidR="004B0A17" w14:paraId="6D3BD447" w14:textId="77777777" w:rsidTr="00BB21AB">
        <w:trPr>
          <w:cantSplit/>
          <w:trHeight w:val="254"/>
        </w:trPr>
        <w:tc>
          <w:tcPr>
            <w:tcW w:w="3403" w:type="dxa"/>
            <w:tcBorders>
              <w:top w:val="nil"/>
              <w:bottom w:val="single" w:sz="4" w:space="0" w:color="auto"/>
            </w:tcBorders>
          </w:tcPr>
          <w:p w14:paraId="71DEC684" w14:textId="0F211E7E" w:rsidR="004B0A17" w:rsidRPr="00052C2D"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D60963">
              <w:rPr>
                <w:rFonts w:cs="Times New Roman"/>
                <w:szCs w:val="20"/>
              </w:rPr>
              <w:t>8</w:t>
            </w:r>
            <w:r w:rsidR="003F7F85">
              <w:rPr>
                <w:rFonts w:cs="Times New Roman"/>
                <w:szCs w:val="20"/>
              </w:rPr>
              <w:t>/Rev.1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392A42">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32FCC0F7" w:rsidR="00934FB6" w:rsidRPr="002772B3" w:rsidRDefault="003F7F85" w:rsidP="00934FB6">
            <w:pPr>
              <w:jc w:val="both"/>
              <w:rPr>
                <w:rFonts w:cs="Times New Roman"/>
                <w:szCs w:val="20"/>
              </w:rPr>
            </w:pPr>
            <w:r>
              <w:rPr>
                <w:rFonts w:cs="Times New Roman"/>
                <w:szCs w:val="20"/>
              </w:rPr>
              <w:t>17</w:t>
            </w:r>
            <w:r w:rsidR="00264D78">
              <w:rPr>
                <w:rFonts w:cs="Times New Roman"/>
                <w:szCs w:val="20"/>
              </w:rPr>
              <w:t xml:space="preserve"> </w:t>
            </w:r>
            <w:r>
              <w:rPr>
                <w:rFonts w:cs="Times New Roman"/>
                <w:szCs w:val="20"/>
              </w:rPr>
              <w:t>December</w:t>
            </w:r>
            <w:r w:rsidR="00934FB6" w:rsidRPr="00A969A0">
              <w:rPr>
                <w:rFonts w:cs="Times New Roman"/>
                <w:szCs w:val="20"/>
              </w:rPr>
              <w:t xml:space="preserve"> 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E60E51">
            <w:pPr>
              <w:bidi/>
              <w:spacing w:before="840" w:line="620" w:lineRule="exact"/>
              <w:rPr>
                <w:b/>
                <w:bCs/>
                <w:sz w:val="36"/>
                <w:szCs w:val="36"/>
                <w:rtl/>
              </w:rPr>
            </w:pPr>
            <w:r w:rsidRPr="00E760C7">
              <w:rPr>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b/>
                <w:bCs/>
                <w:sz w:val="52"/>
                <w:szCs w:val="52"/>
                <w:rtl/>
              </w:rPr>
              <w:t>المتحدة للبيئة</w:t>
            </w:r>
          </w:p>
        </w:tc>
        <w:tc>
          <w:tcPr>
            <w:tcW w:w="1701" w:type="dxa"/>
            <w:tcBorders>
              <w:top w:val="single" w:sz="4" w:space="0" w:color="auto"/>
              <w:bottom w:val="single" w:sz="24" w:space="0" w:color="auto"/>
            </w:tcBorders>
          </w:tcPr>
          <w:p w14:paraId="5CF0660A" w14:textId="77E6E52B" w:rsidR="00DE796A" w:rsidRDefault="00E60E51" w:rsidP="007D019B">
            <w:pPr>
              <w:spacing w:line="20" w:lineRule="exact"/>
            </w:pPr>
            <w:r>
              <w:rPr>
                <w:noProof/>
              </w:rPr>
              <w:drawing>
                <wp:anchor distT="0" distB="0" distL="114300" distR="114300" simplePos="0" relativeHeight="251636736" behindDoc="0" locked="0" layoutInCell="1" allowOverlap="1" wp14:anchorId="6D45A22E" wp14:editId="203139E7">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35712" behindDoc="1" locked="0" layoutInCell="1" allowOverlap="1" wp14:anchorId="0B48B7CA" wp14:editId="1B871528">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BB21AB">
        <w:trPr>
          <w:cantSplit/>
          <w:trHeight w:val="2317"/>
        </w:trPr>
        <w:tc>
          <w:tcPr>
            <w:tcW w:w="3403" w:type="dxa"/>
            <w:tcBorders>
              <w:top w:val="single" w:sz="2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24" w:space="0" w:color="auto"/>
              <w:bottom w:val="nil"/>
            </w:tcBorders>
          </w:tcPr>
          <w:p w14:paraId="12824EF2" w14:textId="2B2BB926" w:rsidR="002625D8" w:rsidRDefault="002625D8" w:rsidP="005573E3">
            <w:pPr>
              <w:bidi/>
              <w:spacing w:before="60" w:line="360" w:lineRule="exact"/>
              <w:ind w:right="3433"/>
              <w:jc w:val="both"/>
              <w:rPr>
                <w:b/>
                <w:bCs/>
                <w:sz w:val="30"/>
                <w:rtl/>
              </w:rPr>
            </w:pPr>
            <w:r>
              <w:rPr>
                <w:b/>
                <w:bCs/>
                <w:sz w:val="30"/>
                <w:rtl/>
              </w:rPr>
              <w:t xml:space="preserve">مؤتمر الأطراف في اتفاقية </w:t>
            </w:r>
            <w:proofErr w:type="spellStart"/>
            <w:r>
              <w:rPr>
                <w:b/>
                <w:bCs/>
                <w:sz w:val="30"/>
                <w:rtl/>
              </w:rPr>
              <w:t>ميناماتا</w:t>
            </w:r>
            <w:proofErr w:type="spellEnd"/>
            <w:r w:rsidR="005573E3">
              <w:rPr>
                <w:b/>
                <w:bCs/>
                <w:sz w:val="30"/>
                <w:rtl/>
              </w:rPr>
              <w:t xml:space="preserve"> </w:t>
            </w:r>
            <w:r>
              <w:rPr>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sz w:val="30"/>
                <w:rtl/>
              </w:rPr>
              <w:t xml:space="preserve">جنيف، </w:t>
            </w:r>
            <w:r>
              <w:rPr>
                <w:rFonts w:ascii="Traditional Arabic" w:hAnsi="Traditional Arabic"/>
                <w:sz w:val="30"/>
                <w:rtl/>
              </w:rPr>
              <w:t>25</w:t>
            </w:r>
            <w:r w:rsidRPr="00980B8A">
              <w:rPr>
                <w:rFonts w:ascii="Traditional Arabic" w:hAnsi="Traditional Arabic"/>
                <w:sz w:val="30"/>
                <w:rtl/>
              </w:rPr>
              <w:t>-</w:t>
            </w:r>
            <w:r>
              <w:rPr>
                <w:rFonts w:ascii="Traditional Arabic" w:hAnsi="Traditional Arabic"/>
                <w:sz w:val="30"/>
                <w:rtl/>
              </w:rPr>
              <w:t>29</w:t>
            </w:r>
            <w:r w:rsidRPr="00980B8A">
              <w:rPr>
                <w:rFonts w:ascii="Traditional Arabic" w:hAnsi="Traditional Arabic"/>
                <w:sz w:val="30"/>
                <w:rtl/>
              </w:rPr>
              <w:t xml:space="preserve"> </w:t>
            </w:r>
            <w:r>
              <w:rPr>
                <w:rFonts w:ascii="Traditional Arabic" w:hAnsi="Traditional Arabic"/>
                <w:sz w:val="30"/>
                <w:rtl/>
              </w:rPr>
              <w:t>تشرين الثاني</w:t>
            </w:r>
            <w:r w:rsidRPr="00980B8A">
              <w:rPr>
                <w:rFonts w:ascii="Traditional Arabic" w:hAnsi="Traditional Arabic"/>
                <w:sz w:val="30"/>
                <w:rtl/>
              </w:rPr>
              <w:t>/</w:t>
            </w:r>
            <w:r>
              <w:rPr>
                <w:rFonts w:ascii="Traditional Arabic" w:hAnsi="Traditional Arabic"/>
                <w:sz w:val="30"/>
                <w:rtl/>
              </w:rPr>
              <w:t>نوفمب</w:t>
            </w:r>
            <w:r w:rsidRPr="00980B8A">
              <w:rPr>
                <w:rFonts w:ascii="Traditional Arabic" w:hAnsi="Traditional Arabic"/>
                <w:sz w:val="30"/>
                <w:rtl/>
              </w:rPr>
              <w:t>ر 201</w:t>
            </w:r>
            <w:r>
              <w:rPr>
                <w:rFonts w:ascii="Traditional Arabic" w:hAnsi="Traditional Arabic"/>
                <w:sz w:val="30"/>
                <w:rtl/>
              </w:rPr>
              <w:t>9</w:t>
            </w:r>
          </w:p>
          <w:p w14:paraId="53CD9C06" w14:textId="7DCE8510" w:rsidR="002625D8" w:rsidRDefault="002625D8" w:rsidP="002625D8">
            <w:pPr>
              <w:bidi/>
              <w:spacing w:line="360" w:lineRule="exact"/>
              <w:jc w:val="both"/>
              <w:rPr>
                <w:rFonts w:ascii="Traditional Arabic" w:hAnsi="Traditional Arabic"/>
                <w:sz w:val="28"/>
                <w:szCs w:val="28"/>
                <w:rtl/>
                <w:lang w:eastAsia="en-CA"/>
              </w:rPr>
            </w:pPr>
            <w:r w:rsidRPr="00FF3359">
              <w:rPr>
                <w:rFonts w:ascii="Traditional Arabic" w:hAnsi="Traditional Arabic"/>
                <w:sz w:val="28"/>
                <w:rtl/>
              </w:rPr>
              <w:t xml:space="preserve">البند </w:t>
            </w:r>
            <w:r w:rsidR="00D60963">
              <w:rPr>
                <w:rFonts w:ascii="Traditional Arabic" w:hAnsi="Traditional Arabic"/>
                <w:sz w:val="28"/>
                <w:rtl/>
              </w:rPr>
              <w:t xml:space="preserve">5 (د) </w:t>
            </w:r>
            <w:r w:rsidRPr="00FF3359">
              <w:rPr>
                <w:rFonts w:ascii="Traditional Arabic" w:hAnsi="Traditional Arabic"/>
                <w:sz w:val="28"/>
                <w:rtl/>
              </w:rPr>
              <w:t>من جدول الأعمال المؤقت</w:t>
            </w:r>
            <w:r w:rsidRPr="00262E14">
              <w:rPr>
                <w:sz w:val="28"/>
                <w:szCs w:val="28"/>
                <w:vertAlign w:val="superscript"/>
              </w:rPr>
              <w:footnoteReference w:customMarkFollows="1" w:id="1"/>
              <w:t>*</w:t>
            </w:r>
          </w:p>
          <w:p w14:paraId="4E399EE0" w14:textId="5FA30F6D" w:rsidR="002625D8" w:rsidRPr="00D60963" w:rsidRDefault="00D60963" w:rsidP="00B32C64">
            <w:pPr>
              <w:pStyle w:val="AATitle2"/>
              <w:tabs>
                <w:tab w:val="clear" w:pos="624"/>
              </w:tabs>
              <w:bidi/>
              <w:spacing w:line="340" w:lineRule="exact"/>
              <w:ind w:right="2671"/>
              <w:jc w:val="both"/>
              <w:textDirection w:val="tbRlV"/>
              <w:rPr>
                <w:rFonts w:ascii="Traditional Arabic" w:hAnsi="Traditional Arabic" w:cs="Traditional Arabic"/>
                <w:sz w:val="28"/>
                <w:szCs w:val="28"/>
                <w:rtl/>
                <w:lang w:eastAsia="en-CA"/>
              </w:rPr>
            </w:pPr>
            <w:r w:rsidRPr="00D60963">
              <w:rPr>
                <w:rFonts w:ascii="Traditional Arabic" w:hAnsi="Traditional Arabic" w:cs="Traditional Arabic"/>
                <w:bCs/>
                <w:sz w:val="28"/>
                <w:szCs w:val="28"/>
                <w:rtl/>
              </w:rPr>
              <w:t>مسائل تعرض على مؤتمر الأطراف لكي ينظر فيها أو يتخذ إجراء بشأنها: التوجيهات المتعلقة بإدارة المواقع الملوثة</w:t>
            </w:r>
          </w:p>
        </w:tc>
      </w:tr>
    </w:tbl>
    <w:p w14:paraId="4EC2A2E8" w14:textId="77777777" w:rsidR="00D60963" w:rsidRPr="00763E27" w:rsidRDefault="00D60963" w:rsidP="00A02EBD">
      <w:pPr>
        <w:pStyle w:val="BBTitle"/>
        <w:bidi/>
        <w:spacing w:before="360" w:line="400" w:lineRule="exact"/>
        <w:ind w:left="1134" w:right="0"/>
        <w:jc w:val="both"/>
        <w:textDirection w:val="tbRlV"/>
        <w:rPr>
          <w:rFonts w:ascii="Traditional Arabic" w:hAnsi="Traditional Arabic" w:cs="Traditional Arabic"/>
          <w:sz w:val="34"/>
          <w:szCs w:val="34"/>
          <w:rtl/>
          <w:lang w:val="ar-SA" w:eastAsia="zh-TW"/>
        </w:rPr>
      </w:pPr>
      <w:r w:rsidRPr="00763E27">
        <w:rPr>
          <w:rFonts w:ascii="Traditional Arabic" w:hAnsi="Traditional Arabic" w:cs="Traditional Arabic"/>
          <w:bCs/>
          <w:sz w:val="34"/>
          <w:szCs w:val="34"/>
          <w:rtl/>
        </w:rPr>
        <w:t>التوجيهات المتعلقة بإدارة المواقع الملوثة</w:t>
      </w:r>
    </w:p>
    <w:p w14:paraId="1BF08636" w14:textId="63517640" w:rsidR="00D60963" w:rsidRPr="00763E27" w:rsidRDefault="00D60963" w:rsidP="007143FE">
      <w:pPr>
        <w:pStyle w:val="CH2"/>
        <w:bidi/>
        <w:spacing w:before="120" w:line="400" w:lineRule="exact"/>
        <w:ind w:left="1134" w:right="0" w:firstLine="0"/>
        <w:jc w:val="both"/>
        <w:textDirection w:val="tbRlV"/>
        <w:rPr>
          <w:rFonts w:ascii="Traditional Arabic" w:hAnsi="Traditional Arabic" w:cs="Traditional Arabic"/>
          <w:sz w:val="32"/>
          <w:szCs w:val="32"/>
          <w:rtl/>
          <w:lang w:val="ar-SA" w:eastAsia="zh-TW"/>
        </w:rPr>
      </w:pPr>
      <w:r w:rsidRPr="00763E27">
        <w:rPr>
          <w:rFonts w:ascii="Traditional Arabic" w:hAnsi="Traditional Arabic" w:cs="Traditional Arabic"/>
          <w:bCs/>
          <w:sz w:val="32"/>
          <w:szCs w:val="32"/>
          <w:rtl/>
        </w:rPr>
        <w:t>مذكرة من الأمانة</w:t>
      </w:r>
      <w:bookmarkStart w:id="0" w:name="_Toc524355392"/>
      <w:bookmarkEnd w:id="0"/>
    </w:p>
    <w:p w14:paraId="7559769E" w14:textId="77777777" w:rsidR="00D60963" w:rsidRPr="000C2977" w:rsidRDefault="00D60963" w:rsidP="00A02EBD">
      <w:pPr>
        <w:pStyle w:val="Normalnumber"/>
        <w:numPr>
          <w:ilvl w:val="0"/>
          <w:numId w:val="3"/>
        </w:numPr>
        <w:tabs>
          <w:tab w:val="clear" w:pos="1701"/>
          <w:tab w:val="num"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تنص الفقرة </w:t>
      </w:r>
      <w:r>
        <w:rPr>
          <w:rFonts w:ascii="Traditional Arabic" w:hAnsi="Traditional Arabic" w:cs="Traditional Arabic"/>
          <w:sz w:val="30"/>
          <w:szCs w:val="30"/>
          <w:rtl/>
        </w:rPr>
        <w:t>3</w:t>
      </w:r>
      <w:r w:rsidRPr="000C2977">
        <w:rPr>
          <w:rFonts w:ascii="Traditional Arabic" w:hAnsi="Traditional Arabic" w:cs="Traditional Arabic"/>
          <w:sz w:val="30"/>
          <w:szCs w:val="30"/>
          <w:rtl/>
        </w:rPr>
        <w:t xml:space="preserve"> من المادة </w:t>
      </w:r>
      <w:r>
        <w:rPr>
          <w:rFonts w:ascii="Traditional Arabic" w:hAnsi="Traditional Arabic" w:cs="Traditional Arabic"/>
          <w:sz w:val="30"/>
          <w:szCs w:val="30"/>
          <w:rtl/>
        </w:rPr>
        <w:t>12</w:t>
      </w:r>
      <w:r w:rsidRPr="000C2977">
        <w:rPr>
          <w:rFonts w:ascii="Traditional Arabic" w:hAnsi="Traditional Arabic" w:cs="Traditional Arabic"/>
          <w:sz w:val="30"/>
          <w:szCs w:val="30"/>
          <w:rtl/>
        </w:rPr>
        <w:t xml:space="preserve"> من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بشأن الزئبق على أن</w:t>
      </w:r>
      <w:r>
        <w:rPr>
          <w:rFonts w:ascii="Traditional Arabic" w:hAnsi="Traditional Arabic" w:cs="Traditional Arabic"/>
          <w:sz w:val="30"/>
          <w:szCs w:val="30"/>
          <w:rtl/>
        </w:rPr>
        <w:t xml:space="preserve"> يعتمد مؤتمر الأطراف في ا</w:t>
      </w:r>
      <w:r w:rsidRPr="000C2977">
        <w:rPr>
          <w:rFonts w:ascii="Traditional Arabic" w:hAnsi="Traditional Arabic" w:cs="Traditional Arabic"/>
          <w:sz w:val="30"/>
          <w:szCs w:val="30"/>
          <w:rtl/>
        </w:rPr>
        <w:t>تفاقية</w:t>
      </w:r>
      <w:r w:rsidRPr="00C62C32">
        <w:rPr>
          <w:rFonts w:ascii="Traditional Arabic" w:hAnsi="Traditional Arabic" w:cs="Traditional Arabic"/>
          <w:sz w:val="30"/>
          <w:szCs w:val="30"/>
          <w:rtl/>
        </w:rPr>
        <w:t xml:space="preserve"> </w:t>
      </w:r>
      <w:proofErr w:type="spellStart"/>
      <w:r>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توجيهاً بشأن إدارة المواقع الملوثة.</w:t>
      </w:r>
    </w:p>
    <w:p w14:paraId="042883AA" w14:textId="45A664F8" w:rsidR="00D60963" w:rsidRPr="000C2977" w:rsidRDefault="00D60963" w:rsidP="00A02EBD">
      <w:pPr>
        <w:pStyle w:val="Normalnumber"/>
        <w:numPr>
          <w:ilvl w:val="0"/>
          <w:numId w:val="3"/>
        </w:numPr>
        <w:tabs>
          <w:tab w:val="clear" w:pos="1701"/>
          <w:tab w:val="num"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t>و</w:t>
      </w:r>
      <w:r w:rsidRPr="000C2977">
        <w:rPr>
          <w:rFonts w:ascii="Traditional Arabic" w:hAnsi="Traditional Arabic" w:cs="Traditional Arabic"/>
          <w:sz w:val="30"/>
          <w:szCs w:val="30"/>
          <w:rtl/>
        </w:rPr>
        <w:t xml:space="preserve">طلب مؤتمر الأطراف إلى الأمانة، في مقرره </w:t>
      </w:r>
      <w:r>
        <w:rPr>
          <w:rFonts w:ascii="Traditional Arabic" w:hAnsi="Traditional Arabic" w:cs="Traditional Arabic"/>
          <w:sz w:val="30"/>
          <w:szCs w:val="30"/>
          <w:rtl/>
        </w:rPr>
        <w:t>ا</w:t>
      </w:r>
      <w:r w:rsidR="00B32C64">
        <w:rPr>
          <w:rFonts w:ascii="Traditional Arabic" w:hAnsi="Traditional Arabic" w:cs="Traditional Arabic"/>
          <w:sz w:val="30"/>
          <w:szCs w:val="30"/>
          <w:rtl/>
        </w:rPr>
        <w:t> </w:t>
      </w:r>
      <w:r w:rsidRPr="000C2977">
        <w:rPr>
          <w:rFonts w:ascii="Traditional Arabic" w:hAnsi="Traditional Arabic" w:cs="Traditional Arabic"/>
          <w:sz w:val="30"/>
          <w:szCs w:val="30"/>
          <w:rtl/>
        </w:rPr>
        <w:t>م-</w:t>
      </w:r>
      <w:r w:rsidR="001F783D">
        <w:rPr>
          <w:rFonts w:ascii="Traditional Arabic" w:hAnsi="Traditional Arabic" w:cs="Traditional Arabic"/>
          <w:sz w:val="30"/>
          <w:szCs w:val="30"/>
          <w:rtl/>
        </w:rPr>
        <w:t>1</w:t>
      </w:r>
      <w:r w:rsidRPr="000C2977">
        <w:rPr>
          <w:rFonts w:ascii="Traditional Arabic" w:hAnsi="Traditional Arabic" w:cs="Traditional Arabic"/>
          <w:sz w:val="30"/>
          <w:szCs w:val="30"/>
          <w:rtl/>
        </w:rPr>
        <w:t>/</w:t>
      </w:r>
      <w:r w:rsidR="001F783D">
        <w:rPr>
          <w:rFonts w:ascii="Traditional Arabic" w:hAnsi="Traditional Arabic" w:cs="Traditional Arabic"/>
          <w:sz w:val="30"/>
          <w:szCs w:val="30"/>
          <w:rtl/>
        </w:rPr>
        <w:t>20</w:t>
      </w:r>
      <w:r w:rsidRPr="000C2977">
        <w:rPr>
          <w:rFonts w:ascii="Traditional Arabic" w:hAnsi="Traditional Arabic" w:cs="Traditional Arabic"/>
          <w:sz w:val="30"/>
          <w:szCs w:val="30"/>
          <w:rtl/>
        </w:rPr>
        <w:t xml:space="preserve">، أن تعد مشروع </w:t>
      </w:r>
      <w:r>
        <w:rPr>
          <w:rFonts w:ascii="Traditional Arabic" w:hAnsi="Traditional Arabic" w:cs="Traditional Arabic"/>
          <w:sz w:val="30"/>
          <w:szCs w:val="30"/>
          <w:rtl/>
        </w:rPr>
        <w:t>توجيهات</w:t>
      </w:r>
      <w:r w:rsidRPr="000C2977">
        <w:rPr>
          <w:rFonts w:ascii="Traditional Arabic" w:hAnsi="Traditional Arabic" w:cs="Traditional Arabic"/>
          <w:sz w:val="30"/>
          <w:szCs w:val="30"/>
          <w:rtl/>
        </w:rPr>
        <w:t xml:space="preserve">، بالتشاور مع الخبراء </w:t>
      </w:r>
      <w:r>
        <w:rPr>
          <w:rFonts w:ascii="Traditional Arabic" w:hAnsi="Traditional Arabic" w:cs="Traditional Arabic"/>
          <w:sz w:val="30"/>
          <w:szCs w:val="30"/>
          <w:rtl/>
        </w:rPr>
        <w:t>المرشحين من قبل</w:t>
      </w:r>
      <w:r w:rsidRPr="000C2977">
        <w:rPr>
          <w:rFonts w:ascii="Traditional Arabic" w:hAnsi="Traditional Arabic" w:cs="Traditional Arabic"/>
          <w:sz w:val="30"/>
          <w:szCs w:val="30"/>
          <w:rtl/>
        </w:rPr>
        <w:t xml:space="preserve"> الحكومات والجهات الأخرى، وأن تقدمه إلى مؤتمر الأطراف في اجتماعه الثاني.</w:t>
      </w:r>
    </w:p>
    <w:p w14:paraId="214FB267" w14:textId="0D12DE35" w:rsidR="00D60963" w:rsidRPr="000C2977" w:rsidRDefault="00D60963" w:rsidP="00A02EBD">
      <w:pPr>
        <w:pStyle w:val="Normalnumber"/>
        <w:numPr>
          <w:ilvl w:val="0"/>
          <w:numId w:val="3"/>
        </w:numPr>
        <w:tabs>
          <w:tab w:val="clear" w:pos="1701"/>
          <w:tab w:val="num"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ونظر مؤتمر الأطراف في مشروع </w:t>
      </w:r>
      <w:r>
        <w:rPr>
          <w:rFonts w:ascii="Traditional Arabic" w:hAnsi="Traditional Arabic" w:cs="Traditional Arabic"/>
          <w:sz w:val="30"/>
          <w:szCs w:val="30"/>
          <w:rtl/>
        </w:rPr>
        <w:t>التوجيهات</w:t>
      </w:r>
      <w:r w:rsidRPr="000C2977">
        <w:rPr>
          <w:rFonts w:ascii="Traditional Arabic" w:hAnsi="Traditional Arabic" w:cs="Traditional Arabic"/>
          <w:sz w:val="30"/>
          <w:szCs w:val="30"/>
          <w:rtl/>
        </w:rPr>
        <w:t xml:space="preserve"> في اجتماعه الثاني، وطلب إلى الأمانة في مقرره </w:t>
      </w:r>
      <w:r>
        <w:rPr>
          <w:rFonts w:ascii="Traditional Arabic" w:hAnsi="Traditional Arabic" w:cs="Traditional Arabic"/>
          <w:sz w:val="30"/>
          <w:szCs w:val="30"/>
          <w:rtl/>
        </w:rPr>
        <w:t>ا</w:t>
      </w:r>
      <w:r w:rsidR="00A02EBD">
        <w:rPr>
          <w:rFonts w:ascii="Traditional Arabic" w:hAnsi="Traditional Arabic" w:cs="Traditional Arabic"/>
          <w:sz w:val="30"/>
          <w:szCs w:val="30"/>
          <w:rtl/>
        </w:rPr>
        <w:t> </w:t>
      </w:r>
      <w:r>
        <w:rPr>
          <w:rFonts w:ascii="Traditional Arabic" w:hAnsi="Traditional Arabic" w:cs="Traditional Arabic"/>
          <w:sz w:val="30"/>
          <w:szCs w:val="30"/>
          <w:rtl/>
        </w:rPr>
        <w:t>م</w:t>
      </w:r>
      <w:r w:rsidRPr="000C2977">
        <w:rPr>
          <w:rFonts w:ascii="Traditional Arabic" w:hAnsi="Traditional Arabic" w:cs="Traditional Arabic"/>
          <w:sz w:val="30"/>
          <w:szCs w:val="30"/>
          <w:rtl/>
        </w:rPr>
        <w:t>-</w:t>
      </w:r>
      <w:r>
        <w:rPr>
          <w:rFonts w:ascii="Traditional Arabic" w:hAnsi="Traditional Arabic" w:cs="Traditional Arabic"/>
          <w:sz w:val="30"/>
          <w:szCs w:val="30"/>
          <w:rtl/>
        </w:rPr>
        <w:t xml:space="preserve">2/8 </w:t>
      </w:r>
      <w:r w:rsidRPr="000C2977">
        <w:rPr>
          <w:rFonts w:ascii="Traditional Arabic" w:hAnsi="Traditional Arabic" w:cs="Traditional Arabic"/>
          <w:sz w:val="30"/>
          <w:szCs w:val="30"/>
          <w:rtl/>
        </w:rPr>
        <w:t xml:space="preserve">أن تواصل تنقيح مشروع التوجيهات </w:t>
      </w:r>
      <w:r w:rsidR="004C5FB3">
        <w:rPr>
          <w:rFonts w:ascii="Traditional Arabic" w:hAnsi="Traditional Arabic" w:cs="Traditional Arabic"/>
          <w:sz w:val="30"/>
          <w:szCs w:val="30"/>
          <w:rtl/>
          <w:lang w:val="en-GB"/>
        </w:rPr>
        <w:t>مع مراعاة</w:t>
      </w:r>
      <w:r w:rsidRPr="000C2977">
        <w:rPr>
          <w:rFonts w:ascii="Traditional Arabic" w:hAnsi="Traditional Arabic" w:cs="Traditional Arabic"/>
          <w:sz w:val="30"/>
          <w:szCs w:val="30"/>
          <w:rtl/>
        </w:rPr>
        <w:t xml:space="preserve"> التعليقات والمعلومات الواردة من الأطراف وأصحاب المصلحة وبالتشاور مع الخبراء المرشحين، وأن تقدم المشروع المنقح إلى مؤتمر الأطراف في اجتماعه الثالث.</w:t>
      </w:r>
    </w:p>
    <w:p w14:paraId="097BE240" w14:textId="5589730F" w:rsidR="00D60963" w:rsidRPr="000C2977" w:rsidRDefault="00D60963" w:rsidP="00A02EBD">
      <w:pPr>
        <w:pStyle w:val="Normalnumber"/>
        <w:numPr>
          <w:ilvl w:val="0"/>
          <w:numId w:val="3"/>
        </w:numPr>
        <w:tabs>
          <w:tab w:val="clear" w:pos="1701"/>
          <w:tab w:val="num"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ووردت تعليقات ومعلومات من أوروغواي وسويسرا وشيلي وفرنسا وكندا واليابان، وأمانة اتفاقية حماية البيئة البحرية والمناطق الساحلية للبحر الأبيض المتوسط، والمحفل المشترك المعني بالأراضي الملوثة في أوروبا، والمجلس الدولي للتعدين والفلزات، والشبكة الدولية للتخلص من الملوثات العضوية الثابتة، والسيدة </w:t>
      </w:r>
      <w:proofErr w:type="spellStart"/>
      <w:r w:rsidRPr="000C2977">
        <w:rPr>
          <w:rFonts w:ascii="Traditional Arabic" w:hAnsi="Traditional Arabic" w:cs="Traditional Arabic"/>
          <w:sz w:val="30"/>
          <w:szCs w:val="30"/>
          <w:rtl/>
        </w:rPr>
        <w:t>سفيتوسلافا</w:t>
      </w:r>
      <w:proofErr w:type="spellEnd"/>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تودوروفا</w:t>
      </w:r>
      <w:proofErr w:type="spellEnd"/>
      <w:r w:rsidRPr="000C2977">
        <w:rPr>
          <w:rFonts w:ascii="Traditional Arabic" w:hAnsi="Traditional Arabic" w:cs="Traditional Arabic"/>
          <w:sz w:val="30"/>
          <w:szCs w:val="30"/>
          <w:rtl/>
        </w:rPr>
        <w:t>، الأستاذة بجامعة سيراكيوز.</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ونُ</w:t>
      </w:r>
      <w:r w:rsidRPr="000C2977">
        <w:rPr>
          <w:rFonts w:ascii="Traditional Arabic" w:hAnsi="Traditional Arabic" w:cs="Traditional Arabic"/>
          <w:sz w:val="30"/>
          <w:szCs w:val="30"/>
          <w:rtl/>
        </w:rPr>
        <w:t xml:space="preserve">شر مشروع التوجيهات المنقح على الموقع الشبكي للاتفاقية في </w:t>
      </w:r>
      <w:r w:rsidR="004C5FB3">
        <w:rPr>
          <w:rFonts w:ascii="Traditional Arabic" w:hAnsi="Traditional Arabic" w:cs="Traditional Arabic"/>
          <w:sz w:val="30"/>
          <w:szCs w:val="30"/>
          <w:rtl/>
        </w:rPr>
        <w:t>17</w:t>
      </w:r>
      <w:r w:rsidRPr="000C2977">
        <w:rPr>
          <w:rFonts w:ascii="Traditional Arabic" w:hAnsi="Traditional Arabic" w:cs="Traditional Arabic"/>
          <w:sz w:val="30"/>
          <w:szCs w:val="30"/>
          <w:rtl/>
        </w:rPr>
        <w:t xml:space="preserve"> أيار/مايو </w:t>
      </w:r>
      <w:r w:rsidR="004C5FB3">
        <w:rPr>
          <w:rFonts w:ascii="Traditional Arabic" w:hAnsi="Traditional Arabic" w:cs="Traditional Arabic"/>
          <w:sz w:val="30"/>
          <w:szCs w:val="30"/>
          <w:rtl/>
        </w:rPr>
        <w:t>2019</w:t>
      </w:r>
      <w:r w:rsidRPr="000C2977">
        <w:rPr>
          <w:rFonts w:ascii="Traditional Arabic" w:hAnsi="Traditional Arabic" w:cs="Traditional Arabic"/>
          <w:sz w:val="30"/>
          <w:szCs w:val="30"/>
          <w:rtl/>
        </w:rPr>
        <w:t xml:space="preserve"> لتقديم التعليقات</w:t>
      </w:r>
      <w:r w:rsidR="004C5FB3">
        <w:rPr>
          <w:rFonts w:ascii="Traditional Arabic" w:hAnsi="Traditional Arabic" w:cs="Traditional Arabic"/>
          <w:sz w:val="30"/>
          <w:szCs w:val="30"/>
          <w:rtl/>
        </w:rPr>
        <w:t xml:space="preserve"> عليه</w:t>
      </w:r>
      <w:r w:rsidRPr="000C2977">
        <w:rPr>
          <w:rFonts w:ascii="Traditional Arabic" w:hAnsi="Traditional Arabic" w:cs="Traditional Arabic"/>
          <w:sz w:val="30"/>
          <w:szCs w:val="30"/>
          <w:rtl/>
        </w:rPr>
        <w:t xml:space="preserve"> حتى </w:t>
      </w:r>
      <w:r w:rsidR="004C5FB3">
        <w:rPr>
          <w:rFonts w:ascii="Traditional Arabic" w:hAnsi="Traditional Arabic" w:cs="Traditional Arabic"/>
          <w:sz w:val="30"/>
          <w:szCs w:val="30"/>
          <w:rtl/>
        </w:rPr>
        <w:t>21</w:t>
      </w:r>
      <w:r w:rsidRPr="000C2977">
        <w:rPr>
          <w:rFonts w:ascii="Traditional Arabic" w:hAnsi="Traditional Arabic" w:cs="Traditional Arabic"/>
          <w:sz w:val="30"/>
          <w:szCs w:val="30"/>
          <w:rtl/>
        </w:rPr>
        <w:t xml:space="preserve"> حزيران/يونيه </w:t>
      </w:r>
      <w:r w:rsidR="004C5FB3">
        <w:rPr>
          <w:rFonts w:ascii="Traditional Arabic" w:hAnsi="Traditional Arabic" w:cs="Traditional Arabic"/>
          <w:sz w:val="30"/>
          <w:szCs w:val="30"/>
          <w:rtl/>
        </w:rPr>
        <w:t>2019</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ووردت تعليقات أخرى من الأرجنتين، وإسبانيا، و</w:t>
      </w:r>
      <w:r w:rsidR="009424B6">
        <w:rPr>
          <w:rFonts w:ascii="Traditional Arabic" w:hAnsi="Traditional Arabic" w:cs="Traditional Arabic" w:hint="cs"/>
          <w:sz w:val="30"/>
          <w:szCs w:val="30"/>
          <w:rtl/>
        </w:rPr>
        <w:t xml:space="preserve">جمهورية </w:t>
      </w:r>
      <w:r w:rsidRPr="000C2977">
        <w:rPr>
          <w:rFonts w:ascii="Traditional Arabic" w:hAnsi="Traditional Arabic" w:cs="Traditional Arabic"/>
          <w:sz w:val="30"/>
          <w:szCs w:val="30"/>
          <w:rtl/>
        </w:rPr>
        <w:t xml:space="preserve">إيران الإسلامية، وشيلي، والصين، وفرنسا، وكندا، والولايات المتحدة الأمريكية، واليابان، والمجلس الدولي للتعدين </w:t>
      </w:r>
      <w:r w:rsidRPr="000C2977">
        <w:rPr>
          <w:rFonts w:ascii="Traditional Arabic" w:hAnsi="Traditional Arabic" w:cs="Traditional Arabic"/>
          <w:sz w:val="30"/>
          <w:szCs w:val="30"/>
          <w:rtl/>
        </w:rPr>
        <w:lastRenderedPageBreak/>
        <w:t xml:space="preserve">والفلزات، والشبكة الدولية للتخلص من الملوثات العضوية الثابتة، والسيدة </w:t>
      </w:r>
      <w:proofErr w:type="spellStart"/>
      <w:r w:rsidRPr="000C2977">
        <w:rPr>
          <w:rFonts w:ascii="Traditional Arabic" w:hAnsi="Traditional Arabic" w:cs="Traditional Arabic"/>
          <w:sz w:val="30"/>
          <w:szCs w:val="30"/>
          <w:rtl/>
        </w:rPr>
        <w:t>تودوروفا</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 xml:space="preserve">ثم </w:t>
      </w:r>
      <w:r w:rsidRPr="000C2977">
        <w:rPr>
          <w:rFonts w:ascii="Traditional Arabic" w:hAnsi="Traditional Arabic" w:cs="Traditional Arabic"/>
          <w:sz w:val="30"/>
          <w:szCs w:val="30"/>
          <w:rtl/>
        </w:rPr>
        <w:t xml:space="preserve">عقدت الأمانة في </w:t>
      </w:r>
      <w:r w:rsidR="004C5FB3">
        <w:rPr>
          <w:rFonts w:ascii="Traditional Arabic" w:hAnsi="Traditional Arabic" w:cs="Traditional Arabic"/>
          <w:sz w:val="30"/>
          <w:szCs w:val="30"/>
          <w:rtl/>
        </w:rPr>
        <w:t>1 </w:t>
      </w:r>
      <w:r w:rsidRPr="000C2977">
        <w:rPr>
          <w:rFonts w:ascii="Traditional Arabic" w:hAnsi="Traditional Arabic" w:cs="Traditional Arabic"/>
          <w:sz w:val="30"/>
          <w:szCs w:val="30"/>
          <w:rtl/>
        </w:rPr>
        <w:t xml:space="preserve">تموز/يوليه </w:t>
      </w:r>
      <w:r w:rsidR="004C5FB3">
        <w:rPr>
          <w:rFonts w:ascii="Traditional Arabic" w:hAnsi="Traditional Arabic" w:cs="Traditional Arabic"/>
          <w:sz w:val="30"/>
          <w:szCs w:val="30"/>
          <w:rtl/>
        </w:rPr>
        <w:t>2019</w:t>
      </w:r>
      <w:r w:rsidRPr="000C2977">
        <w:rPr>
          <w:rFonts w:ascii="Traditional Arabic" w:hAnsi="Traditional Arabic" w:cs="Traditional Arabic"/>
          <w:sz w:val="30"/>
          <w:szCs w:val="30"/>
          <w:rtl/>
        </w:rPr>
        <w:t xml:space="preserve"> اجتماعا</w:t>
      </w:r>
      <w:r w:rsidR="00681EE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عن طريق التداول عن بعد للخبراء المرشحين، وأعدت </w:t>
      </w:r>
      <w:r>
        <w:rPr>
          <w:rFonts w:ascii="Traditional Arabic" w:hAnsi="Traditional Arabic" w:cs="Traditional Arabic"/>
          <w:sz w:val="30"/>
          <w:szCs w:val="30"/>
          <w:rtl/>
        </w:rPr>
        <w:t>المشروع</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المنقح</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مرة أخرى الوارد</w:t>
      </w:r>
      <w:r w:rsidRPr="000C2977">
        <w:rPr>
          <w:rFonts w:ascii="Traditional Arabic" w:hAnsi="Traditional Arabic" w:cs="Traditional Arabic"/>
          <w:sz w:val="30"/>
          <w:szCs w:val="30"/>
          <w:rtl/>
        </w:rPr>
        <w:t xml:space="preserve"> في المرفق الثاني </w:t>
      </w:r>
      <w:r w:rsidR="004C5FB3">
        <w:rPr>
          <w:rFonts w:ascii="Traditional Arabic" w:hAnsi="Traditional Arabic" w:cs="Traditional Arabic"/>
          <w:sz w:val="30"/>
          <w:szCs w:val="30"/>
          <w:rtl/>
        </w:rPr>
        <w:t xml:space="preserve">للوثيقة </w:t>
      </w:r>
      <w:r w:rsidR="004C5FB3" w:rsidRPr="004C5FB3">
        <w:rPr>
          <w:rFonts w:asciiTheme="majorBidi" w:hAnsiTheme="majorBidi" w:cstheme="majorBidi"/>
          <w:szCs w:val="20"/>
        </w:rPr>
        <w:t>UNEP/MC/COP.3/8</w:t>
      </w:r>
      <w:r w:rsidRPr="000C2977">
        <w:rPr>
          <w:rFonts w:ascii="Traditional Arabic" w:hAnsi="Traditional Arabic" w:cs="Traditional Arabic"/>
          <w:sz w:val="30"/>
          <w:szCs w:val="30"/>
          <w:rtl/>
        </w:rPr>
        <w:t>.</w:t>
      </w:r>
    </w:p>
    <w:p w14:paraId="70A37A01" w14:textId="3E9803AD" w:rsidR="00D60963" w:rsidRPr="000C2977" w:rsidRDefault="00D60963" w:rsidP="00A02EBD">
      <w:pPr>
        <w:pStyle w:val="Normalnumber"/>
        <w:numPr>
          <w:ilvl w:val="0"/>
          <w:numId w:val="3"/>
        </w:numPr>
        <w:tabs>
          <w:tab w:val="clear" w:pos="1701"/>
          <w:tab w:val="num"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واتفق الخبراء المرشحون في مؤتمرهم المعقود </w:t>
      </w:r>
      <w:r w:rsidR="007B154D">
        <w:rPr>
          <w:rFonts w:ascii="Traditional Arabic" w:hAnsi="Traditional Arabic" w:cs="Traditional Arabic"/>
          <w:sz w:val="30"/>
          <w:szCs w:val="30"/>
          <w:rtl/>
        </w:rPr>
        <w:t xml:space="preserve">بالتداول </w:t>
      </w:r>
      <w:r w:rsidRPr="000C2977">
        <w:rPr>
          <w:rFonts w:ascii="Traditional Arabic" w:hAnsi="Traditional Arabic" w:cs="Traditional Arabic"/>
          <w:sz w:val="30"/>
          <w:szCs w:val="30"/>
          <w:rtl/>
        </w:rPr>
        <w:t xml:space="preserve">عن بعد على أن بعض المعلومات </w:t>
      </w:r>
      <w:r w:rsidR="007B154D">
        <w:rPr>
          <w:rFonts w:ascii="Traditional Arabic" w:hAnsi="Traditional Arabic" w:cs="Traditional Arabic"/>
          <w:sz w:val="30"/>
          <w:szCs w:val="30"/>
          <w:rtl/>
        </w:rPr>
        <w:t>تقنية إلى درجة لا</w:t>
      </w:r>
      <w:r w:rsidR="00B32C64">
        <w:rPr>
          <w:rFonts w:ascii="Traditional Arabic" w:hAnsi="Traditional Arabic" w:cs="Traditional Arabic"/>
          <w:sz w:val="30"/>
          <w:szCs w:val="30"/>
          <w:rtl/>
        </w:rPr>
        <w:t> </w:t>
      </w:r>
      <w:r w:rsidR="007B154D">
        <w:rPr>
          <w:rFonts w:ascii="Traditional Arabic" w:hAnsi="Traditional Arabic" w:cs="Traditional Arabic"/>
          <w:sz w:val="30"/>
          <w:szCs w:val="30"/>
          <w:rtl/>
        </w:rPr>
        <w:t>تسمح ب</w:t>
      </w:r>
      <w:r w:rsidRPr="000C2977">
        <w:rPr>
          <w:rFonts w:ascii="Traditional Arabic" w:hAnsi="Traditional Arabic" w:cs="Traditional Arabic"/>
          <w:sz w:val="30"/>
          <w:szCs w:val="30"/>
          <w:rtl/>
        </w:rPr>
        <w:t xml:space="preserve">إدراجها في التوجيهات، ولكن ينبغي أن تتاح </w:t>
      </w:r>
      <w:r>
        <w:rPr>
          <w:rFonts w:ascii="Traditional Arabic" w:hAnsi="Traditional Arabic" w:cs="Traditional Arabic"/>
          <w:sz w:val="30"/>
          <w:szCs w:val="30"/>
          <w:rtl/>
        </w:rPr>
        <w:t>ل</w:t>
      </w:r>
      <w:r w:rsidRPr="000C2977">
        <w:rPr>
          <w:rFonts w:ascii="Traditional Arabic" w:hAnsi="Traditional Arabic" w:cs="Traditional Arabic"/>
          <w:sz w:val="30"/>
          <w:szCs w:val="30"/>
          <w:rtl/>
        </w:rPr>
        <w:t xml:space="preserve">لأطراف لدعم تنفيذ المادة </w:t>
      </w:r>
      <w:r w:rsidR="004C5FB3">
        <w:rPr>
          <w:rFonts w:ascii="Traditional Arabic" w:hAnsi="Traditional Arabic" w:cs="Traditional Arabic"/>
          <w:sz w:val="30"/>
          <w:szCs w:val="30"/>
          <w:rtl/>
        </w:rPr>
        <w:t>12</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 xml:space="preserve">وترد هذه المعلومات في مرفق </w:t>
      </w:r>
      <w:r w:rsidRPr="000C2977">
        <w:rPr>
          <w:rFonts w:ascii="Traditional Arabic" w:hAnsi="Traditional Arabic" w:cs="Traditional Arabic"/>
          <w:sz w:val="30"/>
          <w:szCs w:val="30"/>
          <w:rtl/>
        </w:rPr>
        <w:t xml:space="preserve">الوثيقة </w:t>
      </w:r>
      <w:r w:rsidRPr="00D60963">
        <w:rPr>
          <w:szCs w:val="20"/>
        </w:rPr>
        <w:t>UNEP/MC/COP.3/INF/13</w:t>
      </w:r>
      <w:r>
        <w:rPr>
          <w:rFonts w:ascii="Traditional Arabic" w:hAnsi="Traditional Arabic" w:cs="Traditional Arabic"/>
          <w:sz w:val="30"/>
          <w:szCs w:val="30"/>
          <w:rtl/>
          <w:lang w:val="ar-SA" w:eastAsia="zh-TW"/>
        </w:rPr>
        <w:t>.</w:t>
      </w:r>
    </w:p>
    <w:p w14:paraId="4A8C6083" w14:textId="049B2296" w:rsidR="00D60963" w:rsidRPr="00763E27" w:rsidRDefault="00D60963" w:rsidP="00A02EBD">
      <w:pPr>
        <w:pStyle w:val="CH2"/>
        <w:tabs>
          <w:tab w:val="num" w:pos="1841"/>
          <w:tab w:val="left" w:pos="2408"/>
        </w:tabs>
        <w:bidi/>
        <w:spacing w:before="0" w:line="400" w:lineRule="exact"/>
        <w:ind w:left="1134" w:right="0" w:firstLine="0"/>
        <w:jc w:val="both"/>
        <w:textDirection w:val="tbRlV"/>
        <w:rPr>
          <w:rFonts w:ascii="Traditional Arabic" w:hAnsi="Traditional Arabic" w:cs="Traditional Arabic"/>
          <w:sz w:val="32"/>
          <w:szCs w:val="32"/>
          <w:rtl/>
          <w:lang w:val="ar-SA" w:eastAsia="zh-TW"/>
        </w:rPr>
      </w:pPr>
      <w:r w:rsidRPr="00763E27">
        <w:rPr>
          <w:rFonts w:ascii="Traditional Arabic" w:hAnsi="Traditional Arabic" w:cs="Traditional Arabic"/>
          <w:bCs/>
          <w:sz w:val="32"/>
          <w:szCs w:val="32"/>
          <w:rtl/>
        </w:rPr>
        <w:t xml:space="preserve">الإجراء الذي </w:t>
      </w:r>
      <w:r w:rsidR="007B154D">
        <w:rPr>
          <w:rFonts w:ascii="Traditional Arabic" w:hAnsi="Traditional Arabic" w:cs="Traditional Arabic"/>
          <w:bCs/>
          <w:sz w:val="32"/>
          <w:szCs w:val="32"/>
          <w:rtl/>
        </w:rPr>
        <w:t>ا</w:t>
      </w:r>
      <w:r w:rsidRPr="00763E27">
        <w:rPr>
          <w:rFonts w:ascii="Traditional Arabic" w:hAnsi="Traditional Arabic" w:cs="Traditional Arabic"/>
          <w:bCs/>
          <w:sz w:val="32"/>
          <w:szCs w:val="32"/>
          <w:rtl/>
        </w:rPr>
        <w:t>تخذه مؤتمر الأطراف</w:t>
      </w:r>
      <w:bookmarkStart w:id="1" w:name="_Toc524355393"/>
      <w:bookmarkEnd w:id="1"/>
    </w:p>
    <w:p w14:paraId="09FE29FC" w14:textId="1F717FB7" w:rsidR="00D60963" w:rsidRPr="00D60963" w:rsidRDefault="007B154D" w:rsidP="00A02EBD">
      <w:pPr>
        <w:pStyle w:val="Normalnumber"/>
        <w:numPr>
          <w:ilvl w:val="0"/>
          <w:numId w:val="3"/>
        </w:numPr>
        <w:tabs>
          <w:tab w:val="clear" w:pos="1701"/>
          <w:tab w:val="num"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t>نظر مؤتمر الأطراف في م</w:t>
      </w:r>
      <w:r w:rsidR="00D60963" w:rsidRPr="000C2977">
        <w:rPr>
          <w:rFonts w:ascii="Traditional Arabic" w:hAnsi="Traditional Arabic" w:cs="Traditional Arabic"/>
          <w:sz w:val="30"/>
          <w:szCs w:val="30"/>
          <w:rtl/>
        </w:rPr>
        <w:t>شروع التوجيهات</w:t>
      </w:r>
      <w:r>
        <w:rPr>
          <w:rFonts w:ascii="Traditional Arabic" w:hAnsi="Traditional Arabic" w:cs="Traditional Arabic"/>
          <w:sz w:val="30"/>
          <w:szCs w:val="30"/>
          <w:rtl/>
        </w:rPr>
        <w:t xml:space="preserve"> الوارد في المرفق الثاني للوثيقة </w:t>
      </w:r>
      <w:r w:rsidRPr="004C5FB3">
        <w:rPr>
          <w:rFonts w:asciiTheme="majorBidi" w:hAnsiTheme="majorBidi" w:cstheme="majorBidi"/>
          <w:szCs w:val="20"/>
        </w:rPr>
        <w:t>UNEP/MC/COP.3/8</w:t>
      </w:r>
      <w:r w:rsidR="00D60963"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واعتمده بعد إدخال بعض التعديلات</w:t>
      </w:r>
      <w:r w:rsidR="00D60963" w:rsidRPr="000C2977">
        <w:rPr>
          <w:rFonts w:ascii="Traditional Arabic" w:hAnsi="Traditional Arabic" w:cs="Traditional Arabic"/>
          <w:sz w:val="30"/>
          <w:szCs w:val="30"/>
          <w:rtl/>
        </w:rPr>
        <w:t>.</w:t>
      </w:r>
      <w:r w:rsidR="00D60963"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وترد التوجيهات التي اعتُمدت</w:t>
      </w:r>
      <w:r w:rsidR="00D60963" w:rsidRPr="000C2977">
        <w:rPr>
          <w:rFonts w:ascii="Traditional Arabic" w:hAnsi="Traditional Arabic" w:cs="Traditional Arabic"/>
          <w:sz w:val="30"/>
          <w:szCs w:val="30"/>
          <w:rtl/>
        </w:rPr>
        <w:t xml:space="preserve"> في </w:t>
      </w:r>
      <w:r>
        <w:rPr>
          <w:rFonts w:ascii="Traditional Arabic" w:hAnsi="Traditional Arabic" w:cs="Traditional Arabic"/>
          <w:sz w:val="30"/>
          <w:szCs w:val="30"/>
          <w:rtl/>
        </w:rPr>
        <w:t>مرفق هذه المذكرة</w:t>
      </w:r>
      <w:r w:rsidR="00D60963" w:rsidRPr="000C2977">
        <w:rPr>
          <w:rFonts w:ascii="Traditional Arabic" w:hAnsi="Traditional Arabic" w:cs="Traditional Arabic"/>
          <w:sz w:val="30"/>
          <w:szCs w:val="30"/>
          <w:rtl/>
        </w:rPr>
        <w:t>.</w:t>
      </w:r>
    </w:p>
    <w:p w14:paraId="4E21A6AE" w14:textId="796E7B33" w:rsidR="00D60963" w:rsidRDefault="00D60963" w:rsidP="00D60963">
      <w:pPr>
        <w:bidi/>
        <w:rPr>
          <w:rFonts w:ascii="Traditional Arabic" w:hAnsi="Traditional Arabic"/>
          <w:b/>
          <w:bCs/>
          <w:sz w:val="30"/>
          <w:rtl/>
          <w:lang w:val="en-GB"/>
        </w:rPr>
      </w:pPr>
      <w:bookmarkStart w:id="2" w:name="_Toc524355394"/>
      <w:r>
        <w:rPr>
          <w:rFonts w:ascii="Traditional Arabic" w:hAnsi="Traditional Arabic"/>
          <w:sz w:val="30"/>
          <w:rtl/>
        </w:rPr>
        <w:br w:type="page"/>
      </w:r>
    </w:p>
    <w:p w14:paraId="160C3C90" w14:textId="72E885E4" w:rsidR="00D60963" w:rsidRPr="00EB3D6D" w:rsidRDefault="00D60963" w:rsidP="007143FE">
      <w:pPr>
        <w:pStyle w:val="ZZAnxheader"/>
        <w:tabs>
          <w:tab w:val="clear" w:pos="1247"/>
        </w:tabs>
        <w:bidi/>
        <w:spacing w:after="360" w:line="400" w:lineRule="exact"/>
        <w:jc w:val="both"/>
        <w:textDirection w:val="tbRlV"/>
        <w:rPr>
          <w:rFonts w:ascii="Traditional Arabic" w:hAnsi="Traditional Arabic" w:cs="Traditional Arabic"/>
          <w:sz w:val="34"/>
          <w:szCs w:val="34"/>
          <w:lang w:val="en-US" w:eastAsia="zh-TW"/>
        </w:rPr>
      </w:pPr>
      <w:r w:rsidRPr="005263F4">
        <w:rPr>
          <w:rFonts w:ascii="Traditional Arabic" w:hAnsi="Traditional Arabic" w:cs="Traditional Arabic"/>
          <w:sz w:val="34"/>
          <w:szCs w:val="34"/>
          <w:rtl/>
        </w:rPr>
        <w:lastRenderedPageBreak/>
        <w:t>المرفق</w:t>
      </w:r>
      <w:bookmarkEnd w:id="2"/>
    </w:p>
    <w:p w14:paraId="1DAA7479" w14:textId="3A48E0C0" w:rsidR="005263F4" w:rsidRPr="005263F4" w:rsidRDefault="005263F4" w:rsidP="00763E27">
      <w:pPr>
        <w:pStyle w:val="ZZAnxheader"/>
        <w:tabs>
          <w:tab w:val="clear" w:pos="1247"/>
        </w:tabs>
        <w:bidi/>
        <w:spacing w:after="240" w:line="400" w:lineRule="exact"/>
        <w:ind w:left="1132"/>
        <w:jc w:val="both"/>
        <w:textDirection w:val="tbRlV"/>
        <w:rPr>
          <w:rFonts w:ascii="Traditional Arabic" w:hAnsi="Traditional Arabic" w:cs="Traditional Arabic"/>
          <w:sz w:val="32"/>
          <w:szCs w:val="32"/>
          <w:rtl/>
          <w:lang w:val="ar-SA" w:eastAsia="zh-TW"/>
        </w:rPr>
      </w:pPr>
      <w:bookmarkStart w:id="3" w:name="_Toc524355397"/>
      <w:bookmarkStart w:id="4" w:name="_Toc8937573"/>
      <w:bookmarkStart w:id="5" w:name="_Toc15920532"/>
      <w:r w:rsidRPr="005263F4">
        <w:rPr>
          <w:rFonts w:ascii="Traditional Arabic" w:hAnsi="Traditional Arabic" w:cs="Traditional Arabic"/>
          <w:sz w:val="32"/>
          <w:szCs w:val="32"/>
          <w:rtl/>
        </w:rPr>
        <w:t>التوجيهات المتعلقة بإدارة المواقع الملوثة</w:t>
      </w:r>
      <w:bookmarkEnd w:id="3"/>
      <w:bookmarkEnd w:id="4"/>
      <w:bookmarkEnd w:id="5"/>
    </w:p>
    <w:p w14:paraId="2F42FF81" w14:textId="7725F422" w:rsidR="005263F4" w:rsidRPr="00B32C64" w:rsidRDefault="005263F4" w:rsidP="007143FE">
      <w:pPr>
        <w:pStyle w:val="CH2"/>
        <w:tabs>
          <w:tab w:val="clear" w:pos="851"/>
          <w:tab w:val="clear" w:pos="1247"/>
        </w:tabs>
        <w:bidi/>
        <w:spacing w:before="0" w:line="400" w:lineRule="exact"/>
        <w:ind w:left="1134" w:right="0" w:hanging="710"/>
        <w:jc w:val="both"/>
        <w:textDirection w:val="tbRlV"/>
        <w:rPr>
          <w:rFonts w:ascii="Traditional Arabic" w:hAnsi="Traditional Arabic" w:cs="Traditional Arabic"/>
          <w:bCs/>
          <w:sz w:val="30"/>
          <w:szCs w:val="30"/>
        </w:rPr>
      </w:pPr>
      <w:r w:rsidRPr="00B32C64">
        <w:rPr>
          <w:rFonts w:ascii="Traditional Arabic" w:hAnsi="Traditional Arabic" w:cs="Traditional Arabic"/>
          <w:b w:val="0"/>
          <w:bCs/>
          <w:sz w:val="30"/>
          <w:szCs w:val="30"/>
          <w:rtl/>
        </w:rPr>
        <w:t>ألف</w:t>
      </w:r>
      <w:r w:rsidR="00A02EBD" w:rsidRPr="00B32C64">
        <w:rPr>
          <w:rFonts w:ascii="Traditional Arabic" w:hAnsi="Traditional Arabic" w:cs="Traditional Arabic"/>
          <w:b w:val="0"/>
          <w:bCs/>
          <w:sz w:val="30"/>
          <w:szCs w:val="30"/>
        </w:rPr>
        <w:t xml:space="preserve"> </w:t>
      </w:r>
      <w:r w:rsidRPr="00B32C64">
        <w:rPr>
          <w:rFonts w:ascii="Traditional Arabic" w:hAnsi="Traditional Arabic" w:cs="Traditional Arabic"/>
          <w:b w:val="0"/>
          <w:bCs/>
          <w:sz w:val="30"/>
          <w:szCs w:val="30"/>
          <w:rtl/>
        </w:rPr>
        <w:t>-</w:t>
      </w:r>
      <w:r w:rsidRPr="00B32C64">
        <w:rPr>
          <w:rFonts w:ascii="Traditional Arabic" w:hAnsi="Traditional Arabic" w:cs="Traditional Arabic"/>
          <w:sz w:val="30"/>
          <w:szCs w:val="30"/>
        </w:rPr>
        <w:tab/>
      </w:r>
      <w:r w:rsidRPr="00B32C64">
        <w:rPr>
          <w:rFonts w:ascii="Traditional Arabic" w:hAnsi="Traditional Arabic" w:cs="Traditional Arabic"/>
          <w:bCs/>
          <w:sz w:val="30"/>
          <w:szCs w:val="30"/>
          <w:rtl/>
        </w:rPr>
        <w:t>مقدمة</w:t>
      </w:r>
      <w:bookmarkStart w:id="6" w:name="_Toc15920534"/>
      <w:bookmarkEnd w:id="6"/>
    </w:p>
    <w:p w14:paraId="7DCC7D18" w14:textId="01376188" w:rsidR="007B154D" w:rsidRPr="000A0B9F" w:rsidRDefault="000A0B9F" w:rsidP="000A0B9F">
      <w:pPr>
        <w:pStyle w:val="CH2"/>
        <w:tabs>
          <w:tab w:val="clear" w:pos="851"/>
          <w:tab w:val="clear" w:pos="1247"/>
        </w:tabs>
        <w:bidi/>
        <w:spacing w:before="0" w:line="400" w:lineRule="exact"/>
        <w:ind w:left="1134" w:right="0" w:hanging="710"/>
        <w:jc w:val="both"/>
        <w:rPr>
          <w:rFonts w:ascii="Traditional Arabic" w:hAnsi="Traditional Arabic" w:cs="Traditional Arabic"/>
          <w:b w:val="0"/>
          <w:bCs/>
          <w:sz w:val="30"/>
          <w:szCs w:val="30"/>
          <w:rtl/>
        </w:rPr>
      </w:pPr>
      <w:r w:rsidRPr="000A0B9F">
        <w:rPr>
          <w:rFonts w:ascii="Traditional Arabic" w:hAnsi="Traditional Arabic" w:cs="Traditional Arabic"/>
          <w:b w:val="0"/>
          <w:bCs/>
          <w:sz w:val="30"/>
          <w:szCs w:val="30"/>
          <w:rtl/>
        </w:rPr>
        <w:t>1</w:t>
      </w:r>
      <w:r>
        <w:rPr>
          <w:rFonts w:ascii="Traditional Arabic" w:hAnsi="Traditional Arabic" w:cs="Traditional Arabic"/>
          <w:b w:val="0"/>
          <w:bCs/>
          <w:sz w:val="30"/>
          <w:szCs w:val="30"/>
          <w:rtl/>
        </w:rPr>
        <w:t xml:space="preserve"> -</w:t>
      </w:r>
      <w:r>
        <w:rPr>
          <w:rFonts w:ascii="Traditional Arabic" w:hAnsi="Traditional Arabic" w:cs="Traditional Arabic"/>
          <w:b w:val="0"/>
          <w:bCs/>
          <w:sz w:val="30"/>
          <w:szCs w:val="30"/>
          <w:rtl/>
        </w:rPr>
        <w:tab/>
        <w:t>معلومات أساسية</w:t>
      </w:r>
    </w:p>
    <w:p w14:paraId="3850BE85" w14:textId="42551220" w:rsidR="005263F4" w:rsidRPr="000C2977" w:rsidRDefault="005263F4" w:rsidP="00B32C6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تتضمن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بشأن الزئبق أحكاماً </w:t>
      </w:r>
      <w:r>
        <w:rPr>
          <w:rFonts w:ascii="Traditional Arabic" w:hAnsi="Traditional Arabic" w:cs="Traditional Arabic"/>
          <w:sz w:val="30"/>
          <w:szCs w:val="30"/>
          <w:rtl/>
        </w:rPr>
        <w:t>تتعلق</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ب</w:t>
      </w:r>
      <w:r w:rsidRPr="000C2977">
        <w:rPr>
          <w:rFonts w:ascii="Traditional Arabic" w:hAnsi="Traditional Arabic" w:cs="Traditional Arabic"/>
          <w:sz w:val="30"/>
          <w:szCs w:val="30"/>
          <w:rtl/>
        </w:rPr>
        <w:t>المواقع الملوثة، بما في ذلك تحديد</w:t>
      </w:r>
      <w:r>
        <w:rPr>
          <w:rFonts w:ascii="Traditional Arabic" w:hAnsi="Traditional Arabic" w:cs="Traditional Arabic"/>
          <w:sz w:val="30"/>
          <w:szCs w:val="30"/>
          <w:rtl/>
        </w:rPr>
        <w:t xml:space="preserve"> تلك المواقع</w:t>
      </w:r>
      <w:r w:rsidRPr="000C2977">
        <w:rPr>
          <w:rFonts w:ascii="Traditional Arabic" w:hAnsi="Traditional Arabic" w:cs="Traditional Arabic"/>
          <w:sz w:val="30"/>
          <w:szCs w:val="30"/>
          <w:rtl/>
        </w:rPr>
        <w:t xml:space="preserve"> وتقييمها واعتماد مؤتمر الأطراف للتوجيهات المتعلقة بإدارة المواقع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وتقدم هذه الوثيقة توجيهات بشأن </w:t>
      </w:r>
      <w:r>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عناصر </w:t>
      </w:r>
      <w:r>
        <w:rPr>
          <w:rFonts w:ascii="Traditional Arabic" w:hAnsi="Traditional Arabic" w:cs="Traditional Arabic"/>
          <w:sz w:val="30"/>
          <w:szCs w:val="30"/>
          <w:rtl/>
        </w:rPr>
        <w:t>الرئيسية ل</w:t>
      </w:r>
      <w:r w:rsidRPr="000C2977">
        <w:rPr>
          <w:rFonts w:ascii="Traditional Arabic" w:hAnsi="Traditional Arabic" w:cs="Traditional Arabic"/>
          <w:sz w:val="30"/>
          <w:szCs w:val="30"/>
          <w:rtl/>
        </w:rPr>
        <w:t>تحديد المواقع الملوثة</w:t>
      </w:r>
      <w:r w:rsidRPr="004C7448">
        <w:rPr>
          <w:rFonts w:ascii="Traditional Arabic" w:hAnsi="Traditional Arabic" w:cs="Traditional Arabic"/>
          <w:sz w:val="30"/>
          <w:szCs w:val="30"/>
          <w:rtl/>
        </w:rPr>
        <w:t xml:space="preserve"> </w:t>
      </w:r>
      <w:r>
        <w:rPr>
          <w:rFonts w:ascii="Traditional Arabic" w:hAnsi="Traditional Arabic" w:cs="Traditional Arabic"/>
          <w:sz w:val="30"/>
          <w:szCs w:val="30"/>
          <w:rtl/>
        </w:rPr>
        <w:t>وإدارتها</w:t>
      </w:r>
      <w:r w:rsidRPr="000C2977">
        <w:rPr>
          <w:rFonts w:ascii="Traditional Arabic" w:hAnsi="Traditional Arabic" w:cs="Traditional Arabic"/>
          <w:sz w:val="30"/>
          <w:szCs w:val="30"/>
          <w:rtl/>
        </w:rPr>
        <w:t xml:space="preserve">، </w:t>
      </w:r>
      <w:r w:rsidR="00CD1E37">
        <w:rPr>
          <w:rFonts w:ascii="Traditional Arabic" w:hAnsi="Traditional Arabic" w:cs="Traditional Arabic"/>
          <w:sz w:val="30"/>
          <w:szCs w:val="30"/>
          <w:rtl/>
        </w:rPr>
        <w:t xml:space="preserve">لكي تستخدم كمرجع من الأطراف التي تود أن تتخذ </w:t>
      </w:r>
      <w:r w:rsidRPr="000C2977">
        <w:rPr>
          <w:rFonts w:ascii="Traditional Arabic" w:hAnsi="Traditional Arabic" w:cs="Traditional Arabic"/>
          <w:sz w:val="30"/>
          <w:szCs w:val="30"/>
          <w:rtl/>
        </w:rPr>
        <w:t>إجراءات لإدارة هذه المواقع.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وهي موجهة إلى مجموعة من المستخدمين المحتملين، تشمل المسؤولين الحكوميين والممارسين</w:t>
      </w:r>
      <w:r>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w:t>
      </w:r>
      <w:r w:rsidRPr="000C2977">
        <w:rPr>
          <w:rFonts w:ascii="Traditional Arabic" w:hAnsi="Traditional Arabic" w:cs="Traditional Arabic"/>
          <w:sz w:val="30"/>
          <w:szCs w:val="30"/>
          <w:rtl/>
        </w:rPr>
        <w:t xml:space="preserve">تقدم توجيهات بشأن إدارة المواقع، بدءاً من تحديدها </w:t>
      </w:r>
      <w:r w:rsidR="00E94DCD">
        <w:rPr>
          <w:rFonts w:ascii="Traditional Arabic" w:hAnsi="Traditional Arabic" w:cs="Traditional Arabic"/>
          <w:sz w:val="30"/>
          <w:szCs w:val="30"/>
          <w:rtl/>
        </w:rPr>
        <w:t xml:space="preserve">وبحثها بالتفصيل </w:t>
      </w:r>
      <w:r>
        <w:rPr>
          <w:rFonts w:ascii="Traditional Arabic" w:hAnsi="Traditional Arabic" w:cs="Traditional Arabic"/>
          <w:sz w:val="30"/>
          <w:szCs w:val="30"/>
          <w:rtl/>
        </w:rPr>
        <w:t>وصولا</w:t>
      </w:r>
      <w:r w:rsidR="00763E27">
        <w:rPr>
          <w:rFonts w:ascii="Traditional Arabic" w:hAnsi="Traditional Arabic" w:cs="Traditional Arabic"/>
          <w:sz w:val="30"/>
          <w:szCs w:val="30"/>
          <w:rtl/>
        </w:rPr>
        <w:t>ً</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إلى عملية اتخاذ القرار</w:t>
      </w:r>
      <w:r>
        <w:rPr>
          <w:rFonts w:ascii="Traditional Arabic" w:hAnsi="Traditional Arabic" w:cs="Traditional Arabic"/>
          <w:sz w:val="30"/>
          <w:szCs w:val="30"/>
          <w:rtl/>
        </w:rPr>
        <w:t>ات اللازمة</w:t>
      </w:r>
      <w:r w:rsidRPr="000C2977">
        <w:rPr>
          <w:rFonts w:ascii="Traditional Arabic" w:hAnsi="Traditional Arabic" w:cs="Traditional Arabic"/>
          <w:sz w:val="30"/>
          <w:szCs w:val="30"/>
          <w:rtl/>
        </w:rPr>
        <w:t xml:space="preserve"> لإدارتها، </w:t>
      </w:r>
      <w:r w:rsidR="00CD1E37">
        <w:rPr>
          <w:rFonts w:ascii="Traditional Arabic" w:hAnsi="Traditional Arabic" w:cs="Traditional Arabic"/>
          <w:sz w:val="30"/>
          <w:szCs w:val="30"/>
          <w:rtl/>
        </w:rPr>
        <w:t>وإصلاحها</w:t>
      </w:r>
      <w:r w:rsidRPr="000C2977">
        <w:rPr>
          <w:rFonts w:ascii="Traditional Arabic" w:hAnsi="Traditional Arabic" w:cs="Traditional Arabic"/>
          <w:sz w:val="30"/>
          <w:szCs w:val="30"/>
          <w:rtl/>
        </w:rPr>
        <w:t xml:space="preserve"> عند الاقتضاء.</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w:t>
      </w:r>
      <w:r w:rsidRPr="000C2977">
        <w:rPr>
          <w:rFonts w:ascii="Traditional Arabic" w:hAnsi="Traditional Arabic" w:cs="Traditional Arabic"/>
          <w:sz w:val="30"/>
          <w:szCs w:val="30"/>
          <w:rtl/>
        </w:rPr>
        <w:t xml:space="preserve">تهدف </w:t>
      </w:r>
      <w:r>
        <w:rPr>
          <w:rFonts w:ascii="Traditional Arabic" w:hAnsi="Traditional Arabic" w:cs="Traditional Arabic"/>
          <w:sz w:val="30"/>
          <w:szCs w:val="30"/>
          <w:rtl/>
        </w:rPr>
        <w:t xml:space="preserve">التوجيهات </w:t>
      </w:r>
      <w:r w:rsidRPr="000C2977">
        <w:rPr>
          <w:rFonts w:ascii="Traditional Arabic" w:hAnsi="Traditional Arabic" w:cs="Traditional Arabic"/>
          <w:sz w:val="30"/>
          <w:szCs w:val="30"/>
          <w:rtl/>
        </w:rPr>
        <w:t xml:space="preserve">إلى توفير مشورة عامة للأطراف بعبارات غير إلزامية، مع </w:t>
      </w:r>
      <w:r>
        <w:rPr>
          <w:rFonts w:ascii="Traditional Arabic" w:hAnsi="Traditional Arabic" w:cs="Traditional Arabic"/>
          <w:sz w:val="30"/>
          <w:szCs w:val="30"/>
          <w:rtl/>
        </w:rPr>
        <w:t>مراعاة</w:t>
      </w:r>
      <w:r w:rsidRPr="000C2977">
        <w:rPr>
          <w:rFonts w:ascii="Traditional Arabic" w:hAnsi="Traditional Arabic" w:cs="Traditional Arabic"/>
          <w:sz w:val="30"/>
          <w:szCs w:val="30"/>
          <w:rtl/>
        </w:rPr>
        <w:t xml:space="preserve"> تنوع </w:t>
      </w:r>
      <w:r w:rsidR="00E94DCD">
        <w:rPr>
          <w:rFonts w:ascii="Traditional Arabic" w:hAnsi="Traditional Arabic" w:cs="Traditional Arabic"/>
          <w:sz w:val="30"/>
          <w:szCs w:val="30"/>
          <w:rtl/>
          <w:lang w:val="en-GB"/>
        </w:rPr>
        <w:t>الاعتبارات</w:t>
      </w:r>
      <w:r w:rsidRPr="000C2977">
        <w:rPr>
          <w:rFonts w:ascii="Traditional Arabic" w:hAnsi="Traditional Arabic" w:cs="Traditional Arabic"/>
          <w:sz w:val="30"/>
          <w:szCs w:val="30"/>
          <w:rtl/>
        </w:rPr>
        <w:t xml:space="preserve"> الوطنية </w:t>
      </w:r>
      <w:r w:rsidR="00E94DCD">
        <w:rPr>
          <w:rFonts w:ascii="Traditional Arabic" w:hAnsi="Traditional Arabic" w:cs="Traditional Arabic"/>
          <w:sz w:val="30"/>
          <w:szCs w:val="30"/>
          <w:rtl/>
        </w:rPr>
        <w:t>لدى الأطراف بما في ذلك الظروف الاجتماعية والاقتصادية والقيود التي تُواجهها</w:t>
      </w:r>
      <w:r w:rsidRPr="000C2977">
        <w:rPr>
          <w:rFonts w:ascii="Traditional Arabic" w:hAnsi="Traditional Arabic" w:cs="Traditional Arabic"/>
          <w:sz w:val="30"/>
          <w:szCs w:val="30"/>
          <w:rtl/>
        </w:rPr>
        <w:t>.</w:t>
      </w:r>
      <w:r w:rsidR="00E94DCD">
        <w:rPr>
          <w:rFonts w:ascii="Traditional Arabic" w:hAnsi="Traditional Arabic" w:cs="Traditional Arabic"/>
          <w:sz w:val="30"/>
          <w:szCs w:val="30"/>
          <w:rtl/>
        </w:rPr>
        <w:t xml:space="preserve"> </w:t>
      </w:r>
      <w:r w:rsidR="00715FE7">
        <w:rPr>
          <w:rFonts w:ascii="Traditional Arabic" w:hAnsi="Traditional Arabic" w:cs="Traditional Arabic"/>
          <w:sz w:val="30"/>
          <w:szCs w:val="30"/>
          <w:rtl/>
          <w:lang w:val="en-GB"/>
        </w:rPr>
        <w:t>وتحيط الوثيقة علماً</w:t>
      </w:r>
      <w:r w:rsidR="00E94DCD">
        <w:rPr>
          <w:rFonts w:ascii="Traditional Arabic" w:hAnsi="Traditional Arabic" w:cs="Traditional Arabic"/>
          <w:sz w:val="30"/>
          <w:szCs w:val="30"/>
          <w:rtl/>
        </w:rPr>
        <w:t xml:space="preserve"> </w:t>
      </w:r>
      <w:r w:rsidR="00E94DCD" w:rsidRPr="00715FE7">
        <w:rPr>
          <w:rFonts w:ascii="Traditional Arabic" w:hAnsi="Traditional Arabic" w:cs="Traditional Arabic"/>
          <w:sz w:val="30"/>
          <w:szCs w:val="30"/>
          <w:rtl/>
        </w:rPr>
        <w:t>بأفضل الممارسات</w:t>
      </w:r>
      <w:r w:rsidR="00715FE7">
        <w:rPr>
          <w:rFonts w:ascii="Traditional Arabic" w:hAnsi="Traditional Arabic" w:cs="Traditional Arabic"/>
          <w:sz w:val="30"/>
          <w:szCs w:val="30"/>
          <w:rtl/>
        </w:rPr>
        <w:t xml:space="preserve"> البيئية وأفضل التقنيات المتاحة</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للذين يخططون للإدارة المفصلة لموقع معين الاطلاع على معلومات تقنية إضافية في المراجع </w:t>
      </w:r>
      <w:r>
        <w:rPr>
          <w:rFonts w:ascii="Traditional Arabic" w:hAnsi="Traditional Arabic" w:cs="Traditional Arabic"/>
          <w:sz w:val="30"/>
          <w:szCs w:val="30"/>
          <w:rtl/>
        </w:rPr>
        <w:t>الواردة</w:t>
      </w:r>
      <w:r w:rsidRPr="000C2977">
        <w:rPr>
          <w:rFonts w:ascii="Traditional Arabic" w:hAnsi="Traditional Arabic" w:cs="Traditional Arabic"/>
          <w:sz w:val="30"/>
          <w:szCs w:val="30"/>
          <w:rtl/>
        </w:rPr>
        <w:t xml:space="preserve"> في نهاية التوجيهات.</w:t>
      </w:r>
    </w:p>
    <w:p w14:paraId="0CA9D92C" w14:textId="10880520" w:rsidR="005263F4" w:rsidRPr="000C2977" w:rsidRDefault="00715FE7"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lang w:val="en-GB"/>
        </w:rPr>
        <w:t>و</w:t>
      </w:r>
      <w:r w:rsidR="005263F4" w:rsidRPr="000C2977">
        <w:rPr>
          <w:rFonts w:ascii="Traditional Arabic" w:hAnsi="Traditional Arabic" w:cs="Traditional Arabic"/>
          <w:sz w:val="30"/>
          <w:szCs w:val="30"/>
          <w:rtl/>
        </w:rPr>
        <w:t>أُعدت التوجيهات وفقا</w:t>
      </w:r>
      <w:r w:rsidR="00763E27">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للمادة </w:t>
      </w:r>
      <w:r w:rsidR="00CD1E37">
        <w:rPr>
          <w:rFonts w:ascii="Traditional Arabic" w:hAnsi="Traditional Arabic" w:cs="Traditional Arabic"/>
          <w:sz w:val="30"/>
          <w:szCs w:val="30"/>
          <w:rtl/>
        </w:rPr>
        <w:t>12</w:t>
      </w:r>
      <w:r w:rsidR="005263F4" w:rsidRPr="000C2977">
        <w:rPr>
          <w:rFonts w:ascii="Traditional Arabic" w:hAnsi="Traditional Arabic" w:cs="Traditional Arabic"/>
          <w:sz w:val="30"/>
          <w:szCs w:val="30"/>
          <w:rtl/>
        </w:rPr>
        <w:t xml:space="preserve"> من الاتفاقية.</w:t>
      </w:r>
      <w:r w:rsidR="005263F4" w:rsidRPr="000C2977">
        <w:rPr>
          <w:rFonts w:ascii="Traditional Arabic" w:hAnsi="Traditional Arabic" w:cs="Traditional Arabic"/>
          <w:sz w:val="30"/>
          <w:szCs w:val="30"/>
        </w:rPr>
        <w:t xml:space="preserve"> </w:t>
      </w:r>
      <w:r w:rsidR="005263F4">
        <w:rPr>
          <w:rFonts w:ascii="Traditional Arabic" w:hAnsi="Traditional Arabic" w:cs="Traditional Arabic"/>
          <w:sz w:val="30"/>
          <w:szCs w:val="30"/>
          <w:rtl/>
        </w:rPr>
        <w:t>ويعرض</w:t>
      </w:r>
      <w:r w:rsidR="005263F4" w:rsidRPr="000C2977">
        <w:rPr>
          <w:rFonts w:ascii="Traditional Arabic" w:hAnsi="Traditional Arabic" w:cs="Traditional Arabic"/>
          <w:sz w:val="30"/>
          <w:szCs w:val="30"/>
          <w:rtl/>
        </w:rPr>
        <w:t xml:space="preserve"> الشكل </w:t>
      </w:r>
      <w:r w:rsidR="005263F4">
        <w:rPr>
          <w:rFonts w:ascii="Traditional Arabic" w:hAnsi="Traditional Arabic" w:cs="Traditional Arabic"/>
          <w:sz w:val="30"/>
          <w:szCs w:val="30"/>
          <w:rtl/>
        </w:rPr>
        <w:t>1</w:t>
      </w:r>
      <w:r w:rsidR="005263F4" w:rsidRPr="000C2977">
        <w:rPr>
          <w:rFonts w:ascii="Traditional Arabic" w:hAnsi="Traditional Arabic" w:cs="Traditional Arabic"/>
          <w:sz w:val="30"/>
          <w:szCs w:val="30"/>
          <w:rtl/>
        </w:rPr>
        <w:t xml:space="preserve"> نموذج</w:t>
      </w:r>
      <w:r w:rsidR="005263F4">
        <w:rPr>
          <w:rFonts w:ascii="Traditional Arabic" w:hAnsi="Traditional Arabic" w:cs="Traditional Arabic"/>
          <w:sz w:val="30"/>
          <w:szCs w:val="30"/>
          <w:rtl/>
        </w:rPr>
        <w:t>اً</w:t>
      </w:r>
      <w:r w:rsidR="005263F4" w:rsidRPr="000C2977">
        <w:rPr>
          <w:rFonts w:ascii="Traditional Arabic" w:hAnsi="Traditional Arabic" w:cs="Traditional Arabic"/>
          <w:sz w:val="30"/>
          <w:szCs w:val="30"/>
          <w:rtl/>
        </w:rPr>
        <w:t xml:space="preserve"> </w:t>
      </w:r>
      <w:r w:rsidR="005263F4">
        <w:rPr>
          <w:rFonts w:ascii="Traditional Arabic" w:hAnsi="Traditional Arabic" w:cs="Traditional Arabic"/>
          <w:sz w:val="30"/>
          <w:szCs w:val="30"/>
          <w:rtl/>
        </w:rPr>
        <w:t>ل</w:t>
      </w:r>
      <w:r w:rsidR="005263F4" w:rsidRPr="000C2977">
        <w:rPr>
          <w:rFonts w:ascii="Traditional Arabic" w:hAnsi="Traditional Arabic" w:cs="Traditional Arabic"/>
          <w:sz w:val="30"/>
          <w:szCs w:val="30"/>
          <w:rtl/>
        </w:rPr>
        <w:t xml:space="preserve">شجرة </w:t>
      </w:r>
      <w:r w:rsidR="005263F4">
        <w:rPr>
          <w:rFonts w:ascii="Traditional Arabic" w:hAnsi="Traditional Arabic" w:cs="Traditional Arabic"/>
          <w:sz w:val="30"/>
          <w:szCs w:val="30"/>
          <w:rtl/>
        </w:rPr>
        <w:t>ال</w:t>
      </w:r>
      <w:r w:rsidR="005263F4" w:rsidRPr="000C2977">
        <w:rPr>
          <w:rFonts w:ascii="Traditional Arabic" w:hAnsi="Traditional Arabic" w:cs="Traditional Arabic"/>
          <w:sz w:val="30"/>
          <w:szCs w:val="30"/>
          <w:rtl/>
        </w:rPr>
        <w:t>قرارات لإدارة المواقع الملوثة.</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وكل خطوة في نموذج شجرة القرارات مبين</w:t>
      </w:r>
      <w:r w:rsidR="005263F4">
        <w:rPr>
          <w:rFonts w:ascii="Traditional Arabic" w:hAnsi="Traditional Arabic" w:cs="Traditional Arabic"/>
          <w:sz w:val="30"/>
          <w:szCs w:val="30"/>
          <w:rtl/>
        </w:rPr>
        <w:t>ة</w:t>
      </w:r>
      <w:r w:rsidR="005263F4" w:rsidRPr="000C2977">
        <w:rPr>
          <w:rFonts w:ascii="Traditional Arabic" w:hAnsi="Traditional Arabic" w:cs="Traditional Arabic"/>
          <w:sz w:val="30"/>
          <w:szCs w:val="30"/>
          <w:rtl/>
        </w:rPr>
        <w:t xml:space="preserve"> تفصيلا</w:t>
      </w:r>
      <w:r w:rsidR="00763E27">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في القسم المشار إليه من التوجيهات.</w:t>
      </w:r>
    </w:p>
    <w:p w14:paraId="6AFD3331" w14:textId="5AE166A6"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ولا تضع التوجيه</w:t>
      </w:r>
      <w:r>
        <w:rPr>
          <w:rFonts w:ascii="Traditional Arabic" w:hAnsi="Traditional Arabic" w:cs="Traditional Arabic"/>
          <w:sz w:val="30"/>
          <w:szCs w:val="30"/>
          <w:rtl/>
        </w:rPr>
        <w:t>ات</w:t>
      </w:r>
      <w:r w:rsidRPr="000C2977">
        <w:rPr>
          <w:rFonts w:ascii="Traditional Arabic" w:hAnsi="Traditional Arabic" w:cs="Traditional Arabic"/>
          <w:sz w:val="30"/>
          <w:szCs w:val="30"/>
          <w:rtl/>
        </w:rPr>
        <w:t xml:space="preserve"> متطلبات إلزامية </w:t>
      </w:r>
      <w:r>
        <w:rPr>
          <w:rFonts w:ascii="Traditional Arabic" w:hAnsi="Traditional Arabic" w:cs="Traditional Arabic"/>
          <w:sz w:val="30"/>
          <w:szCs w:val="30"/>
          <w:rtl/>
        </w:rPr>
        <w:t>ولا</w:t>
      </w:r>
      <w:r w:rsidRPr="000C2977">
        <w:rPr>
          <w:rFonts w:ascii="Traditional Arabic" w:hAnsi="Traditional Arabic" w:cs="Traditional Arabic"/>
          <w:sz w:val="30"/>
          <w:szCs w:val="30"/>
          <w:rtl/>
        </w:rPr>
        <w:t xml:space="preserve"> تحاول أن تضيف إلى التزامات الطرف بموجب المادة </w:t>
      </w:r>
      <w:r>
        <w:rPr>
          <w:rFonts w:ascii="Traditional Arabic" w:hAnsi="Traditional Arabic" w:cs="Traditional Arabic"/>
          <w:sz w:val="30"/>
          <w:szCs w:val="30"/>
          <w:rtl/>
        </w:rPr>
        <w:t>12</w:t>
      </w:r>
      <w:r w:rsidRPr="000C2977">
        <w:rPr>
          <w:rFonts w:ascii="Traditional Arabic" w:hAnsi="Traditional Arabic" w:cs="Traditional Arabic"/>
          <w:sz w:val="30"/>
          <w:szCs w:val="30"/>
          <w:rtl/>
        </w:rPr>
        <w:t xml:space="preserve"> أو تنقص منها.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w:t>
      </w:r>
      <w:r>
        <w:rPr>
          <w:rFonts w:ascii="Traditional Arabic" w:hAnsi="Traditional Arabic" w:cs="Traditional Arabic"/>
          <w:sz w:val="30"/>
          <w:szCs w:val="30"/>
          <w:rtl/>
        </w:rPr>
        <w:t>ُ</w:t>
      </w:r>
      <w:r w:rsidRPr="000C2977">
        <w:rPr>
          <w:rFonts w:ascii="Traditional Arabic" w:hAnsi="Traditional Arabic" w:cs="Traditional Arabic"/>
          <w:sz w:val="30"/>
          <w:szCs w:val="30"/>
          <w:rtl/>
        </w:rPr>
        <w:t>عترف بأنه، لأسباب تقنية أو اقتصادية أو قانونية، قد لا تكون بعض التدابير الموصوفة في هذه التوجيهات متاحة لجميع الأطراف.</w:t>
      </w:r>
      <w:r w:rsidR="00715FE7">
        <w:rPr>
          <w:rFonts w:ascii="Traditional Arabic" w:hAnsi="Traditional Arabic" w:cs="Traditional Arabic"/>
          <w:sz w:val="30"/>
          <w:szCs w:val="30"/>
          <w:rtl/>
        </w:rPr>
        <w:t xml:space="preserve"> </w:t>
      </w:r>
      <w:r w:rsidR="0019497F">
        <w:rPr>
          <w:rFonts w:ascii="Traditional Arabic" w:hAnsi="Traditional Arabic" w:cs="Traditional Arabic"/>
          <w:sz w:val="30"/>
          <w:szCs w:val="30"/>
          <w:rtl/>
        </w:rPr>
        <w:t>وتأخذ ا</w:t>
      </w:r>
      <w:r w:rsidR="00715FE7">
        <w:rPr>
          <w:rFonts w:ascii="Traditional Arabic" w:hAnsi="Traditional Arabic" w:cs="Traditional Arabic"/>
          <w:sz w:val="30"/>
          <w:szCs w:val="30"/>
          <w:rtl/>
        </w:rPr>
        <w:t>لقوانين والقواعد التنظيمية واجبة التطبيق ذات الصلة بالأنشطة المنفذة للمواقع الملوثة الأسبقية</w:t>
      </w:r>
      <w:r w:rsidR="0019497F">
        <w:rPr>
          <w:rFonts w:ascii="Traditional Arabic" w:hAnsi="Traditional Arabic" w:cs="Traditional Arabic"/>
          <w:sz w:val="30"/>
          <w:szCs w:val="30"/>
          <w:rtl/>
        </w:rPr>
        <w:t xml:space="preserve"> على هذه التوجيهات.</w:t>
      </w:r>
    </w:p>
    <w:p w14:paraId="0EA1C036" w14:textId="3367AD17" w:rsidR="005263F4" w:rsidRPr="000C2977" w:rsidRDefault="0019497F" w:rsidP="0019497F">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trike/>
          <w:sz w:val="30"/>
          <w:szCs w:val="30"/>
          <w:rtl/>
          <w:lang w:val="ar-SA" w:eastAsia="zh-TW"/>
        </w:rPr>
      </w:pPr>
      <w:r>
        <w:rPr>
          <w:rFonts w:ascii="Traditional Arabic" w:hAnsi="Traditional Arabic" w:cs="Traditional Arabic"/>
          <w:sz w:val="30"/>
          <w:szCs w:val="30"/>
          <w:rtl/>
        </w:rPr>
        <w:t>ولا يرد في نص الاتفاقية تعريف محدد لمصطلح</w:t>
      </w:r>
      <w:r w:rsidR="005263F4" w:rsidRPr="000C2977">
        <w:rPr>
          <w:rFonts w:ascii="Traditional Arabic" w:hAnsi="Traditional Arabic" w:cs="Traditional Arabic"/>
          <w:sz w:val="30"/>
          <w:szCs w:val="30"/>
          <w:rtl/>
        </w:rPr>
        <w:t xml:space="preserve"> </w:t>
      </w:r>
      <w:r w:rsidR="007143FE">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موقع ملوث</w:t>
      </w:r>
      <w:r w:rsidR="007143FE">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وقد </w:t>
      </w:r>
      <w:r>
        <w:rPr>
          <w:rFonts w:ascii="Traditional Arabic" w:hAnsi="Traditional Arabic" w:cs="Traditional Arabic"/>
          <w:sz w:val="30"/>
          <w:szCs w:val="30"/>
          <w:rtl/>
        </w:rPr>
        <w:t>تتبع ا</w:t>
      </w:r>
      <w:r w:rsidR="005263F4" w:rsidRPr="000C2977">
        <w:rPr>
          <w:rFonts w:ascii="Traditional Arabic" w:hAnsi="Traditional Arabic" w:cs="Traditional Arabic"/>
          <w:sz w:val="30"/>
          <w:szCs w:val="30"/>
          <w:rtl/>
        </w:rPr>
        <w:t xml:space="preserve">لبلدان </w:t>
      </w:r>
      <w:r>
        <w:rPr>
          <w:rFonts w:ascii="Traditional Arabic" w:hAnsi="Traditional Arabic" w:cs="Traditional Arabic"/>
          <w:sz w:val="30"/>
          <w:szCs w:val="30"/>
          <w:rtl/>
        </w:rPr>
        <w:t>التعاريف</w:t>
      </w:r>
      <w:r w:rsidR="005263F4" w:rsidRPr="000C2977">
        <w:rPr>
          <w:rFonts w:ascii="Traditional Arabic" w:hAnsi="Traditional Arabic" w:cs="Traditional Arabic"/>
          <w:sz w:val="30"/>
          <w:szCs w:val="30"/>
          <w:rtl/>
        </w:rPr>
        <w:t xml:space="preserve"> الخاصة </w:t>
      </w:r>
      <w:r>
        <w:rPr>
          <w:rFonts w:ascii="Traditional Arabic" w:hAnsi="Traditional Arabic" w:cs="Traditional Arabic"/>
          <w:sz w:val="30"/>
          <w:szCs w:val="30"/>
          <w:rtl/>
        </w:rPr>
        <w:t>بها الواردة</w:t>
      </w:r>
      <w:r w:rsidR="005263F4">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في تشريعاتها.</w:t>
      </w:r>
      <w:r>
        <w:rPr>
          <w:rFonts w:ascii="Traditional Arabic" w:hAnsi="Traditional Arabic" w:cs="Traditional Arabic"/>
          <w:sz w:val="30"/>
          <w:szCs w:val="30"/>
          <w:rtl/>
        </w:rPr>
        <w:t xml:space="preserve"> وفي هذه التوجيهات يشير مصطلح ”الموقع الملوث“ إلى موقع</w:t>
      </w:r>
      <w:r w:rsidRPr="0019497F">
        <w:rPr>
          <w:rFonts w:ascii="Traditional Arabic" w:hAnsi="Traditional Arabic" w:cs="Traditional Arabic"/>
          <w:sz w:val="30"/>
          <w:szCs w:val="30"/>
          <w:rtl/>
        </w:rPr>
        <w:t xml:space="preserve"> يثبت فيه وجود الزئبق أو مركبات الزئبق الناجمة عن الأنشطة البشرية وذلك بمستوى (أو مستويات) </w:t>
      </w:r>
      <w:r>
        <w:rPr>
          <w:rFonts w:ascii="Traditional Arabic" w:hAnsi="Traditional Arabic" w:cs="Traditional Arabic"/>
          <w:sz w:val="30"/>
          <w:szCs w:val="30"/>
          <w:rtl/>
        </w:rPr>
        <w:t>يعتبر</w:t>
      </w:r>
      <w:r w:rsidRPr="0019497F">
        <w:rPr>
          <w:rFonts w:ascii="Traditional Arabic" w:hAnsi="Traditional Arabic" w:cs="Traditional Arabic"/>
          <w:sz w:val="30"/>
          <w:szCs w:val="30"/>
          <w:rtl/>
        </w:rPr>
        <w:t xml:space="preserve"> طرف ما أنها تشكل خطرا</w:t>
      </w:r>
      <w:r w:rsidR="00A02EBD">
        <w:rPr>
          <w:rFonts w:ascii="Traditional Arabic" w:hAnsi="Traditional Arabic" w:cs="Traditional Arabic"/>
          <w:sz w:val="30"/>
          <w:szCs w:val="30"/>
          <w:rtl/>
        </w:rPr>
        <w:t>ً</w:t>
      </w:r>
      <w:r w:rsidRPr="0019497F">
        <w:rPr>
          <w:rFonts w:ascii="Traditional Arabic" w:hAnsi="Traditional Arabic" w:cs="Traditional Arabic"/>
          <w:sz w:val="30"/>
          <w:szCs w:val="30"/>
          <w:rtl/>
        </w:rPr>
        <w:t xml:space="preserve"> كبيرا</w:t>
      </w:r>
      <w:r w:rsidR="00A02EBD">
        <w:rPr>
          <w:rFonts w:ascii="Traditional Arabic" w:hAnsi="Traditional Arabic" w:cs="Traditional Arabic"/>
          <w:sz w:val="30"/>
          <w:szCs w:val="30"/>
          <w:rtl/>
        </w:rPr>
        <w:t>ً</w:t>
      </w:r>
      <w:r w:rsidRPr="0019497F">
        <w:rPr>
          <w:rFonts w:ascii="Traditional Arabic" w:hAnsi="Traditional Arabic" w:cs="Traditional Arabic"/>
          <w:sz w:val="30"/>
          <w:szCs w:val="30"/>
          <w:rtl/>
        </w:rPr>
        <w:t xml:space="preserve"> على صحة البشر أو </w:t>
      </w:r>
      <w:r>
        <w:rPr>
          <w:rFonts w:ascii="Traditional Arabic" w:hAnsi="Traditional Arabic" w:cs="Traditional Arabic"/>
          <w:sz w:val="30"/>
          <w:szCs w:val="30"/>
          <w:rtl/>
        </w:rPr>
        <w:t>البيئة.</w:t>
      </w:r>
    </w:p>
    <w:p w14:paraId="6E579030" w14:textId="77777777" w:rsidR="005263F4" w:rsidRPr="007A663E" w:rsidRDefault="005263F4" w:rsidP="007A663E">
      <w:pPr>
        <w:bidi/>
        <w:spacing w:after="120" w:line="320" w:lineRule="exact"/>
        <w:ind w:left="1134"/>
        <w:jc w:val="both"/>
        <w:rPr>
          <w:rFonts w:ascii="Traditional Arabic" w:hAnsi="Traditional Arabic"/>
          <w:szCs w:val="20"/>
        </w:rPr>
      </w:pPr>
      <w:r w:rsidRPr="007A663E">
        <w:rPr>
          <w:rFonts w:ascii="Traditional Arabic" w:hAnsi="Traditional Arabic"/>
          <w:szCs w:val="20"/>
        </w:rPr>
        <w:br w:type="page"/>
      </w:r>
    </w:p>
    <w:p w14:paraId="66ED2AD3" w14:textId="77777777" w:rsidR="0058483D" w:rsidRDefault="005263F4" w:rsidP="0058483D">
      <w:pPr>
        <w:pStyle w:val="Titlefigure"/>
        <w:tabs>
          <w:tab w:val="clear" w:pos="1247"/>
        </w:tabs>
        <w:bidi/>
        <w:spacing w:after="120" w:line="400" w:lineRule="exact"/>
        <w:ind w:left="140"/>
        <w:jc w:val="both"/>
        <w:textDirection w:val="tbRlV"/>
        <w:rPr>
          <w:rFonts w:ascii="Traditional Arabic" w:hAnsi="Traditional Arabic" w:cs="Traditional Arabic"/>
          <w:sz w:val="30"/>
          <w:szCs w:val="30"/>
          <w:rtl/>
        </w:rPr>
      </w:pPr>
      <w:bookmarkStart w:id="7" w:name="_Toc15920535"/>
      <w:r w:rsidRPr="000C2977">
        <w:rPr>
          <w:rFonts w:ascii="Traditional Arabic" w:hAnsi="Traditional Arabic" w:cs="Traditional Arabic"/>
          <w:sz w:val="30"/>
          <w:szCs w:val="30"/>
          <w:rtl/>
        </w:rPr>
        <w:lastRenderedPageBreak/>
        <w:t xml:space="preserve">الشكل </w:t>
      </w:r>
      <w:r>
        <w:rPr>
          <w:rFonts w:ascii="Traditional Arabic" w:hAnsi="Traditional Arabic" w:cs="Traditional Arabic"/>
          <w:sz w:val="30"/>
          <w:szCs w:val="30"/>
          <w:rtl/>
        </w:rPr>
        <w:t>1</w:t>
      </w:r>
    </w:p>
    <w:p w14:paraId="3D098E2A" w14:textId="3585BE95" w:rsidR="005263F4" w:rsidRDefault="005C5314" w:rsidP="0058483D">
      <w:pPr>
        <w:pStyle w:val="Titlefigure"/>
        <w:tabs>
          <w:tab w:val="clear" w:pos="1247"/>
        </w:tabs>
        <w:bidi/>
        <w:spacing w:after="120" w:line="400" w:lineRule="exact"/>
        <w:ind w:left="140"/>
        <w:jc w:val="both"/>
        <w:textDirection w:val="tbRlV"/>
        <w:rPr>
          <w:rFonts w:ascii="Traditional Arabic" w:hAnsi="Traditional Arabic" w:cs="Traditional Arabic"/>
          <w:b w:val="0"/>
          <w:bCs/>
          <w:sz w:val="30"/>
          <w:szCs w:val="30"/>
          <w:rtl/>
        </w:rPr>
      </w:pPr>
      <w:r>
        <w:rPr>
          <w:rFonts w:ascii="Traditional Arabic" w:hAnsi="Traditional Arabic" w:cs="Traditional Arabic"/>
          <w:b w:val="0"/>
          <w:bCs/>
          <w:noProof/>
          <w:sz w:val="30"/>
          <w:szCs w:val="30"/>
          <w:rtl/>
          <w:lang w:val="en-US"/>
        </w:rPr>
        <mc:AlternateContent>
          <mc:Choice Requires="wps">
            <w:drawing>
              <wp:anchor distT="0" distB="0" distL="114300" distR="114300" simplePos="0" relativeHeight="251680768" behindDoc="0" locked="0" layoutInCell="1" allowOverlap="1" wp14:anchorId="3099A355" wp14:editId="3F4C8DFA">
                <wp:simplePos x="0" y="0"/>
                <wp:positionH relativeFrom="column">
                  <wp:posOffset>1170940</wp:posOffset>
                </wp:positionH>
                <wp:positionV relativeFrom="paragraph">
                  <wp:posOffset>403225</wp:posOffset>
                </wp:positionV>
                <wp:extent cx="4833652" cy="4716000"/>
                <wp:effectExtent l="0" t="0" r="24130" b="27940"/>
                <wp:wrapNone/>
                <wp:docPr id="4" name="Rectangle 4"/>
                <wp:cNvGraphicFramePr/>
                <a:graphic xmlns:a="http://schemas.openxmlformats.org/drawingml/2006/main">
                  <a:graphicData uri="http://schemas.microsoft.com/office/word/2010/wordprocessingShape">
                    <wps:wsp>
                      <wps:cNvSpPr/>
                      <wps:spPr>
                        <a:xfrm>
                          <a:off x="0" y="0"/>
                          <a:ext cx="4833652" cy="47160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0B8A129" w14:textId="195E83D8" w:rsidR="00CE61A5" w:rsidRPr="00264D78" w:rsidRDefault="00CE61A5" w:rsidP="00E42896">
                            <w:pPr>
                              <w:bidi/>
                              <w:rPr>
                                <w:rFonts w:ascii="Traditional Arabic" w:hAnsi="Traditional Arabic"/>
                                <w:color w:val="000000" w:themeColor="text1"/>
                                <w:sz w:val="28"/>
                                <w:szCs w:val="28"/>
                                <w:rtl/>
                              </w:rPr>
                            </w:pPr>
                            <w:r w:rsidRPr="00E42896">
                              <w:rPr>
                                <w:rFonts w:ascii="Traditional Arabic" w:hAnsi="Traditional Arabic"/>
                                <w:b/>
                                <w:bCs/>
                                <w:color w:val="000000" w:themeColor="text1"/>
                                <w:sz w:val="28"/>
                                <w:szCs w:val="28"/>
                                <w:rtl/>
                              </w:rPr>
                              <w:t>(القسم باء)</w:t>
                            </w:r>
                          </w:p>
                          <w:p w14:paraId="0CBF77F9" w14:textId="77777777" w:rsidR="00CE61A5" w:rsidRDefault="00CE61A5" w:rsidP="005263F4">
                            <w:pPr>
                              <w:bidi/>
                              <w:jc w:val="center"/>
                              <w:textDirection w:val="tbRlV"/>
                              <w:rPr>
                                <w:sz w:val="24"/>
                                <w:rtl/>
                                <w:lang w:val="ar-SA" w:eastAsia="zh-TW"/>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099A355" id="Rectangle 4" o:spid="_x0000_s1026" style="position:absolute;left:0;text-align:left;margin-left:92.2pt;margin-top:31.75pt;width:380.6pt;height:371.3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" filled="f" strokecolor="#243f60 [1604]" strokeweight="2pt">
                <v:stroke dashstyle="dash"/>
                <v:textbox>
                  <w:txbxContent>
                    <w:p w14:paraId="10B8A129" w14:textId="195E83D8" w:rsidR="00CE61A5" w:rsidRPr="00264D78" w:rsidRDefault="00CE61A5" w:rsidP="00E42896">
                      <w:pPr>
                        <w:bidi/>
                        <w:rPr>
                          <w:rFonts w:ascii="Traditional Arabic" w:hAnsi="Traditional Arabic"/>
                          <w:color w:val="000000" w:themeColor="text1"/>
                          <w:sz w:val="28"/>
                          <w:szCs w:val="28"/>
                          <w:rtl/>
                        </w:rPr>
                      </w:pPr>
                      <w:r w:rsidRPr="00E42896">
                        <w:rPr>
                          <w:rFonts w:ascii="Traditional Arabic" w:hAnsi="Traditional Arabic"/>
                          <w:b/>
                          <w:bCs/>
                          <w:color w:val="000000" w:themeColor="text1"/>
                          <w:sz w:val="28"/>
                          <w:szCs w:val="28"/>
                          <w:rtl/>
                        </w:rPr>
                        <w:t>(القسم باء)</w:t>
                      </w:r>
                    </w:p>
                    <w:p w14:paraId="0CBF77F9" w14:textId="77777777" w:rsidR="00CE61A5" w:rsidRDefault="00CE61A5" w:rsidP="005263F4">
                      <w:pPr>
                        <w:bidi/>
                        <w:jc w:val="center"/>
                        <w:textDirection w:val="tbRlV"/>
                        <w:rPr>
                          <w:sz w:val="24"/>
                          <w:rtl/>
                          <w:lang w:val="ar-SA" w:eastAsia="zh-TW"/>
                        </w:rPr>
                      </w:pPr>
                    </w:p>
                  </w:txbxContent>
                </v:textbox>
              </v:rect>
            </w:pict>
          </mc:Fallback>
        </mc:AlternateContent>
      </w:r>
      <w:r w:rsidR="005263F4" w:rsidRPr="00043389">
        <w:rPr>
          <w:rFonts w:ascii="Traditional Arabic" w:hAnsi="Traditional Arabic" w:cs="Traditional Arabic"/>
          <w:b w:val="0"/>
          <w:bCs/>
          <w:sz w:val="30"/>
          <w:szCs w:val="30"/>
          <w:rtl/>
        </w:rPr>
        <w:t>إطار وشجرة قرارات أولية لإدارة المواقع الملوثة</w:t>
      </w:r>
      <w:bookmarkEnd w:id="7"/>
    </w:p>
    <w:p w14:paraId="5151B22B" w14:textId="1128CABF" w:rsidR="005C5314" w:rsidRDefault="005C5314" w:rsidP="00081524">
      <w:pPr>
        <w:pStyle w:val="NormalNonumber"/>
        <w:bidi/>
      </w:pPr>
    </w:p>
    <w:p w14:paraId="64F6B0AA" w14:textId="77777777" w:rsidR="005C5314" w:rsidRPr="00081524" w:rsidRDefault="005C5314" w:rsidP="00081524">
      <w:pPr>
        <w:pStyle w:val="NormalNonumber"/>
        <w:bidi/>
      </w:pPr>
    </w:p>
    <w:p w14:paraId="329FC045" w14:textId="454BE6EE" w:rsidR="005263F4" w:rsidRPr="000C2977" w:rsidRDefault="005C5314" w:rsidP="005263F4">
      <w:pPr>
        <w:pStyle w:val="Normal-pool"/>
        <w:bidi/>
        <w:spacing w:after="120" w:line="400" w:lineRule="exact"/>
        <w:ind w:left="1134"/>
        <w:jc w:val="both"/>
        <w:rPr>
          <w:rFonts w:ascii="Traditional Arabic" w:hAnsi="Traditional Arabic" w:cs="Traditional Arabic"/>
          <w:sz w:val="30"/>
        </w:rPr>
      </w:pPr>
      <w:r>
        <w:rPr>
          <w:rFonts w:ascii="Traditional Arabic" w:hAnsi="Traditional Arabic" w:cs="Traditional Arabic"/>
          <w:noProof/>
          <w:sz w:val="30"/>
          <w:lang w:val="en-US"/>
        </w:rPr>
        <mc:AlternateContent>
          <mc:Choice Requires="wps">
            <w:drawing>
              <wp:anchor distT="0" distB="0" distL="114300" distR="114300" simplePos="0" relativeHeight="251638784" behindDoc="0" locked="0" layoutInCell="1" allowOverlap="1" wp14:anchorId="0BE7111B" wp14:editId="543AA63A">
                <wp:simplePos x="0" y="0"/>
                <wp:positionH relativeFrom="column">
                  <wp:posOffset>1336517</wp:posOffset>
                </wp:positionH>
                <wp:positionV relativeFrom="paragraph">
                  <wp:posOffset>169772</wp:posOffset>
                </wp:positionV>
                <wp:extent cx="2726675" cy="406813"/>
                <wp:effectExtent l="0" t="0" r="17145" b="12700"/>
                <wp:wrapNone/>
                <wp:docPr id="5" name="Rectangle 5"/>
                <wp:cNvGraphicFramePr/>
                <a:graphic xmlns:a="http://schemas.openxmlformats.org/drawingml/2006/main">
                  <a:graphicData uri="http://schemas.microsoft.com/office/word/2010/wordprocessingShape">
                    <wps:wsp>
                      <wps:cNvSpPr/>
                      <wps:spPr>
                        <a:xfrm>
                          <a:off x="0" y="0"/>
                          <a:ext cx="2726675"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082574" w14:textId="77777777" w:rsidR="00CE61A5" w:rsidRPr="00996688" w:rsidRDefault="00CE61A5" w:rsidP="005263F4">
                            <w:pPr>
                              <w:bidi/>
                              <w:jc w:val="center"/>
                              <w:textDirection w:val="tbRlV"/>
                              <w:rPr>
                                <w:sz w:val="28"/>
                                <w:szCs w:val="28"/>
                                <w:rtl/>
                                <w:lang w:val="ar-SA" w:eastAsia="zh-TW"/>
                              </w:rPr>
                            </w:pPr>
                            <w:r w:rsidRPr="00996688">
                              <w:rPr>
                                <w:sz w:val="28"/>
                                <w:szCs w:val="28"/>
                                <w:rtl/>
                              </w:rPr>
                              <w:t>استعراض استخدام الأراضي عبر التاريخ</w:t>
                            </w:r>
                          </w:p>
                        </w:txbxContent>
                      </wps:txbx>
                      <wps:bodyPr tIns="0" bIns="0" rtlCol="0" anchor="ctr"/>
                    </wps:wsp>
                  </a:graphicData>
                </a:graphic>
              </wp:anchor>
            </w:drawing>
          </mc:Choice>
          <mc:Fallback>
            <w:pict>
              <v:rect w14:anchorId="0BE7111B" id="Rectangle 5" o:spid="_x0000_s1027" style="position:absolute;left:0;text-align:left;margin-left:105.25pt;margin-top:13.35pt;width:214.7pt;height:32.0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" fillcolor="white [3201]" strokecolor="#f79646 [3209]" strokeweight="2pt">
                <v:textbox inset=",0,,0">
                  <w:txbxContent>
                    <w:p w14:paraId="12082574" w14:textId="77777777" w:rsidR="00CE61A5" w:rsidRPr="00996688" w:rsidRDefault="00CE61A5" w:rsidP="005263F4">
                      <w:pPr>
                        <w:bidi/>
                        <w:jc w:val="center"/>
                        <w:textDirection w:val="tbRlV"/>
                        <w:rPr>
                          <w:sz w:val="28"/>
                          <w:szCs w:val="28"/>
                          <w:rtl/>
                          <w:lang w:val="ar-SA" w:eastAsia="zh-TW"/>
                        </w:rPr>
                      </w:pPr>
                      <w:r w:rsidRPr="00996688">
                        <w:rPr>
                          <w:sz w:val="28"/>
                          <w:szCs w:val="28"/>
                          <w:rtl/>
                        </w:rPr>
                        <w:t>استعراض استخدام الأراضي عبر التاريخ</w:t>
                      </w:r>
                    </w:p>
                  </w:txbxContent>
                </v:textbox>
              </v:rect>
            </w:pict>
          </mc:Fallback>
        </mc:AlternateContent>
      </w:r>
    </w:p>
    <w:p w14:paraId="359FD6D5" w14:textId="13C2876D"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1856" behindDoc="0" locked="0" layoutInCell="1" allowOverlap="1" wp14:anchorId="28D21F2A" wp14:editId="34E8F81E">
                <wp:simplePos x="0" y="0"/>
                <wp:positionH relativeFrom="column">
                  <wp:posOffset>2699855</wp:posOffset>
                </wp:positionH>
                <wp:positionV relativeFrom="paragraph">
                  <wp:posOffset>246385</wp:posOffset>
                </wp:positionV>
                <wp:extent cx="0" cy="406814"/>
                <wp:effectExtent l="76200" t="0" r="57150" b="50800"/>
                <wp:wrapNone/>
                <wp:docPr id="9" name="Straight Arrow Connector 9"/>
                <wp:cNvGraphicFramePr/>
                <a:graphic xmlns:a="http://schemas.openxmlformats.org/drawingml/2006/main">
                  <a:graphicData uri="http://schemas.microsoft.com/office/word/2010/wordprocessingShape">
                    <wps:wsp>
                      <wps:cNvCnPr/>
                      <wps:spPr>
                        <a:xfrm>
                          <a:off x="0" y="0"/>
                          <a:ext cx="0" cy="40681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2BDF879" id="_x0000_t32" coordsize="21600,21600" o:spt="32" o:oned="t" path="m,l21600,21600e" filled="f">
                <v:path arrowok="t" fillok="f" o:connecttype="none"/>
                <o:lock v:ext="edit" shapetype="t"/>
              </v:shapetype>
              <v:shape id="Straight Arrow Connector 9" o:spid="_x0000_s1026" type="#_x0000_t32" style="position:absolute;margin-left:212.6pt;margin-top:19.4pt;width:0;height:32.05pt;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" strokecolor="#4579b8 [3044]">
                <v:stroke endarrow="block"/>
              </v:shape>
            </w:pict>
          </mc:Fallback>
        </mc:AlternateContent>
      </w:r>
    </w:p>
    <w:p w14:paraId="500172F5" w14:textId="469A904A"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39808" behindDoc="0" locked="0" layoutInCell="1" allowOverlap="1" wp14:anchorId="329E41EC" wp14:editId="6907D5E9">
                <wp:simplePos x="0" y="0"/>
                <wp:positionH relativeFrom="column">
                  <wp:posOffset>1336517</wp:posOffset>
                </wp:positionH>
                <wp:positionV relativeFrom="paragraph">
                  <wp:posOffset>322999</wp:posOffset>
                </wp:positionV>
                <wp:extent cx="2726674" cy="406812"/>
                <wp:effectExtent l="0" t="0" r="17145" b="12700"/>
                <wp:wrapNone/>
                <wp:docPr id="6" name="Rectangle 6"/>
                <wp:cNvGraphicFramePr/>
                <a:graphic xmlns:a="http://schemas.openxmlformats.org/drawingml/2006/main">
                  <a:graphicData uri="http://schemas.microsoft.com/office/word/2010/wordprocessingShape">
                    <wps:wsp>
                      <wps:cNvSpPr/>
                      <wps:spPr>
                        <a:xfrm>
                          <a:off x="0" y="0"/>
                          <a:ext cx="2726674" cy="406812"/>
                        </a:xfrm>
                        <a:prstGeom prst="rect">
                          <a:avLst/>
                        </a:prstGeom>
                      </wps:spPr>
                      <wps:style>
                        <a:lnRef idx="2">
                          <a:schemeClr val="accent6"/>
                        </a:lnRef>
                        <a:fillRef idx="1">
                          <a:schemeClr val="lt1"/>
                        </a:fillRef>
                        <a:effectRef idx="0">
                          <a:schemeClr val="accent6"/>
                        </a:effectRef>
                        <a:fontRef idx="minor">
                          <a:schemeClr val="dk1"/>
                        </a:fontRef>
                      </wps:style>
                      <wps:txbx>
                        <w:txbxContent>
                          <w:p w14:paraId="32311538" w14:textId="1789E8E2" w:rsidR="00CE61A5" w:rsidRPr="00996688" w:rsidRDefault="00CE61A5" w:rsidP="005263F4">
                            <w:pPr>
                              <w:bidi/>
                              <w:jc w:val="center"/>
                              <w:textDirection w:val="tbRlV"/>
                              <w:rPr>
                                <w:sz w:val="28"/>
                                <w:szCs w:val="28"/>
                                <w:rtl/>
                                <w:lang w:val="ar-SA" w:eastAsia="zh-TW"/>
                              </w:rPr>
                            </w:pPr>
                            <w:r w:rsidRPr="00996688">
                              <w:rPr>
                                <w:sz w:val="28"/>
                                <w:szCs w:val="28"/>
                                <w:rtl/>
                              </w:rPr>
                              <w:t>قائمة حصر أولية</w:t>
                            </w:r>
                            <w:r w:rsidRPr="00996688">
                              <w:rPr>
                                <w:rFonts w:hint="cs"/>
                                <w:sz w:val="28"/>
                                <w:szCs w:val="28"/>
                                <w:rtl/>
                              </w:rPr>
                              <w:t xml:space="preserve"> للمواقع التي يحتمل أن تكون ملوثة</w:t>
                            </w:r>
                          </w:p>
                        </w:txbxContent>
                      </wps:txbx>
                      <wps:bodyPr tIns="0" bIns="0" rtlCol="0" anchor="ctr"/>
                    </wps:wsp>
                  </a:graphicData>
                </a:graphic>
              </wp:anchor>
            </w:drawing>
          </mc:Choice>
          <mc:Fallback>
            <w:pict>
              <v:rect w14:anchorId="329E41EC" id="Rectangle 6" o:spid="_x0000_s1028" style="position:absolute;left:0;text-align:left;margin-left:105.25pt;margin-top:25.45pt;width:214.7pt;height:32.0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" fillcolor="white [3201]" strokecolor="#f79646 [3209]" strokeweight="2pt">
                <v:textbox inset=",0,,0">
                  <w:txbxContent>
                    <w:p w14:paraId="32311538" w14:textId="1789E8E2" w:rsidR="00CE61A5" w:rsidRPr="00996688" w:rsidRDefault="00CE61A5" w:rsidP="005263F4">
                      <w:pPr>
                        <w:bidi/>
                        <w:jc w:val="center"/>
                        <w:textDirection w:val="tbRlV"/>
                        <w:rPr>
                          <w:sz w:val="28"/>
                          <w:szCs w:val="28"/>
                          <w:rtl/>
                          <w:lang w:val="ar-SA" w:eastAsia="zh-TW"/>
                        </w:rPr>
                      </w:pPr>
                      <w:r w:rsidRPr="00996688">
                        <w:rPr>
                          <w:sz w:val="28"/>
                          <w:szCs w:val="28"/>
                          <w:rtl/>
                        </w:rPr>
                        <w:t>قائمة حصر أولية</w:t>
                      </w:r>
                      <w:r w:rsidRPr="00996688">
                        <w:rPr>
                          <w:rFonts w:hint="cs"/>
                          <w:sz w:val="28"/>
                          <w:szCs w:val="28"/>
                          <w:rtl/>
                        </w:rPr>
                        <w:t xml:space="preserve"> للمواقع التي يحتمل أن تكون ملوثة</w:t>
                      </w:r>
                    </w:p>
                  </w:txbxContent>
                </v:textbox>
              </v:rect>
            </w:pict>
          </mc:Fallback>
        </mc:AlternateContent>
      </w:r>
    </w:p>
    <w:p w14:paraId="62A40914" w14:textId="71B9F4F6"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61312" behindDoc="0" locked="0" layoutInCell="1" allowOverlap="1" wp14:anchorId="6BADB73C" wp14:editId="2C7D9BF1">
                <wp:simplePos x="0" y="0"/>
                <wp:positionH relativeFrom="column">
                  <wp:posOffset>4063192</wp:posOffset>
                </wp:positionH>
                <wp:positionV relativeFrom="paragraph">
                  <wp:posOffset>186290</wp:posOffset>
                </wp:positionV>
                <wp:extent cx="1600890" cy="9915"/>
                <wp:effectExtent l="0" t="0" r="37465" b="28575"/>
                <wp:wrapNone/>
                <wp:docPr id="31" name="Straight Connector 31"/>
                <wp:cNvGraphicFramePr/>
                <a:graphic xmlns:a="http://schemas.openxmlformats.org/drawingml/2006/main">
                  <a:graphicData uri="http://schemas.microsoft.com/office/word/2010/wordprocessingShape">
                    <wps:wsp>
                      <wps:cNvCnPr/>
                      <wps:spPr>
                        <a:xfrm flipV="1">
                          <a:off x="0" y="0"/>
                          <a:ext cx="1600890" cy="99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F992E9" id="Straight Connector 3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19.95pt,14.65pt" to="446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" strokecolor="#4579b8 [3044]"/>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2336" behindDoc="0" locked="0" layoutInCell="1" allowOverlap="1" wp14:anchorId="05F76EFE" wp14:editId="69D42EB6">
                <wp:simplePos x="0" y="0"/>
                <wp:positionH relativeFrom="column">
                  <wp:posOffset>5643425</wp:posOffset>
                </wp:positionH>
                <wp:positionV relativeFrom="paragraph">
                  <wp:posOffset>206374</wp:posOffset>
                </wp:positionV>
                <wp:extent cx="10328" cy="1566230"/>
                <wp:effectExtent l="76200" t="0" r="66040" b="53340"/>
                <wp:wrapNone/>
                <wp:docPr id="32" name="Straight Arrow Connector 32"/>
                <wp:cNvGraphicFramePr/>
                <a:graphic xmlns:a="http://schemas.openxmlformats.org/drawingml/2006/main">
                  <a:graphicData uri="http://schemas.microsoft.com/office/word/2010/wordprocessingShape">
                    <wps:wsp>
                      <wps:cNvCnPr/>
                      <wps:spPr>
                        <a:xfrm flipH="1">
                          <a:off x="0" y="0"/>
                          <a:ext cx="10328" cy="15662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032978" id="Straight Arrow Connector 32" o:spid="_x0000_s1026" type="#_x0000_t32" style="position:absolute;margin-left:444.35pt;margin-top:16.25pt;width:.8pt;height:123.3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" strokecolor="#4579b8 [3044]">
                <v:stroke endarrow="block"/>
              </v:shape>
            </w:pict>
          </mc:Fallback>
        </mc:AlternateContent>
      </w:r>
    </w:p>
    <w:p w14:paraId="49FD2992" w14:textId="4A35B413"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2880" behindDoc="0" locked="0" layoutInCell="1" allowOverlap="1" wp14:anchorId="094A080F" wp14:editId="0C10E4DF">
                <wp:simplePos x="0" y="0"/>
                <wp:positionH relativeFrom="column">
                  <wp:posOffset>2699855</wp:posOffset>
                </wp:positionH>
                <wp:positionV relativeFrom="paragraph">
                  <wp:posOffset>69411</wp:posOffset>
                </wp:positionV>
                <wp:extent cx="0" cy="406813"/>
                <wp:effectExtent l="76200" t="0" r="57150" b="50800"/>
                <wp:wrapNone/>
                <wp:docPr id="10" name="Straight Arrow Connector 10"/>
                <wp:cNvGraphicFramePr/>
                <a:graphic xmlns:a="http://schemas.openxmlformats.org/drawingml/2006/main">
                  <a:graphicData uri="http://schemas.microsoft.com/office/word/2010/wordprocessingShape">
                    <wps:wsp>
                      <wps:cNvCnPr/>
                      <wps:spPr>
                        <a:xfrm>
                          <a:off x="0" y="0"/>
                          <a:ext cx="0"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9153CB" id="Straight Arrow Connector 10" o:spid="_x0000_s1026" type="#_x0000_t32" style="position:absolute;margin-left:212.6pt;margin-top:5.45pt;width:0;height:32.05pt;z-index:251642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" strokecolor="#4579b8 [3044]">
                <v:stroke endarrow="block"/>
              </v:shape>
            </w:pict>
          </mc:Fallback>
        </mc:AlternateContent>
      </w:r>
    </w:p>
    <w:p w14:paraId="10308FB2" w14:textId="2235B829"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0832" behindDoc="0" locked="0" layoutInCell="1" allowOverlap="1" wp14:anchorId="52AD73EF" wp14:editId="7F28EFF0">
                <wp:simplePos x="0" y="0"/>
                <wp:positionH relativeFrom="column">
                  <wp:posOffset>1336517</wp:posOffset>
                </wp:positionH>
                <wp:positionV relativeFrom="paragraph">
                  <wp:posOffset>146024</wp:posOffset>
                </wp:positionV>
                <wp:extent cx="2726675" cy="406813"/>
                <wp:effectExtent l="0" t="0" r="17145" b="12700"/>
                <wp:wrapNone/>
                <wp:docPr id="7" name="Rectangle 7"/>
                <wp:cNvGraphicFramePr/>
                <a:graphic xmlns:a="http://schemas.openxmlformats.org/drawingml/2006/main">
                  <a:graphicData uri="http://schemas.microsoft.com/office/word/2010/wordprocessingShape">
                    <wps:wsp>
                      <wps:cNvSpPr/>
                      <wps:spPr>
                        <a:xfrm>
                          <a:off x="0" y="0"/>
                          <a:ext cx="2726675"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67A28FE9" w14:textId="77777777" w:rsidR="00CE61A5" w:rsidRPr="00996688" w:rsidRDefault="00CE61A5" w:rsidP="005263F4">
                            <w:pPr>
                              <w:bidi/>
                              <w:jc w:val="center"/>
                              <w:textDirection w:val="tbRlV"/>
                              <w:rPr>
                                <w:sz w:val="28"/>
                                <w:szCs w:val="28"/>
                                <w:rtl/>
                                <w:lang w:val="ar-SA" w:eastAsia="zh-TW"/>
                              </w:rPr>
                            </w:pPr>
                            <w:r w:rsidRPr="00996688">
                              <w:rPr>
                                <w:sz w:val="28"/>
                                <w:szCs w:val="28"/>
                                <w:rtl/>
                              </w:rPr>
                              <w:t>الدراسة الأولية للمواقع/الفرز الأولي للمواقع</w:t>
                            </w:r>
                          </w:p>
                        </w:txbxContent>
                      </wps:txbx>
                      <wps:bodyPr tIns="0" bIns="0" rtlCol="0" anchor="ctr"/>
                    </wps:wsp>
                  </a:graphicData>
                </a:graphic>
              </wp:anchor>
            </w:drawing>
          </mc:Choice>
          <mc:Fallback>
            <w:pict>
              <v:rect w14:anchorId="52AD73EF" id="Rectangle 7" o:spid="_x0000_s1029" style="position:absolute;left:0;text-align:left;margin-left:105.25pt;margin-top:11.5pt;width:214.7pt;height:32.05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" fillcolor="white [3201]" strokecolor="#f79646 [3209]" strokeweight="2pt">
                <v:textbox inset=",0,,0">
                  <w:txbxContent>
                    <w:p w14:paraId="67A28FE9" w14:textId="77777777" w:rsidR="00CE61A5" w:rsidRPr="00996688" w:rsidRDefault="00CE61A5" w:rsidP="005263F4">
                      <w:pPr>
                        <w:bidi/>
                        <w:jc w:val="center"/>
                        <w:textDirection w:val="tbRlV"/>
                        <w:rPr>
                          <w:sz w:val="28"/>
                          <w:szCs w:val="28"/>
                          <w:rtl/>
                          <w:lang w:val="ar-SA" w:eastAsia="zh-TW"/>
                        </w:rPr>
                      </w:pPr>
                      <w:r w:rsidRPr="00996688">
                        <w:rPr>
                          <w:sz w:val="28"/>
                          <w:szCs w:val="28"/>
                          <w:rtl/>
                        </w:rPr>
                        <w:t>الدراسة الأولية للمواقع/الفرز الأولي للمواقع</w:t>
                      </w:r>
                    </w:p>
                  </w:txbxContent>
                </v:textbox>
              </v:rect>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4384" behindDoc="0" locked="0" layoutInCell="1" allowOverlap="1" wp14:anchorId="01E6B28C" wp14:editId="6089BB7A">
                <wp:simplePos x="0" y="0"/>
                <wp:positionH relativeFrom="column">
                  <wp:posOffset>4290416</wp:posOffset>
                </wp:positionH>
                <wp:positionV relativeFrom="paragraph">
                  <wp:posOffset>146024</wp:posOffset>
                </wp:positionV>
                <wp:extent cx="1146443" cy="406813"/>
                <wp:effectExtent l="0" t="0" r="15875" b="12700"/>
                <wp:wrapNone/>
                <wp:docPr id="36" name="Rectangle 36"/>
                <wp:cNvGraphicFramePr/>
                <a:graphic xmlns:a="http://schemas.openxmlformats.org/drawingml/2006/main">
                  <a:graphicData uri="http://schemas.microsoft.com/office/word/2010/wordprocessingShape">
                    <wps:wsp>
                      <wps:cNvSpPr/>
                      <wps:spPr>
                        <a:xfrm>
                          <a:off x="0" y="0"/>
                          <a:ext cx="1146443"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65B6DCEC" w14:textId="5265637F" w:rsidR="00CE61A5" w:rsidRPr="00996688" w:rsidRDefault="00CE61A5" w:rsidP="00B07F3B">
                            <w:pPr>
                              <w:bidi/>
                              <w:spacing w:line="240" w:lineRule="exact"/>
                              <w:jc w:val="center"/>
                              <w:textDirection w:val="tbRlV"/>
                              <w:rPr>
                                <w:sz w:val="28"/>
                                <w:szCs w:val="28"/>
                                <w:rtl/>
                                <w:lang w:val="ar-SA" w:eastAsia="zh-TW"/>
                              </w:rPr>
                            </w:pPr>
                            <w:r w:rsidRPr="00996688">
                              <w:rPr>
                                <w:sz w:val="28"/>
                                <w:szCs w:val="28"/>
                                <w:rtl/>
                              </w:rPr>
                              <w:t>المواقع</w:t>
                            </w:r>
                            <w:r w:rsidRPr="00996688">
                              <w:rPr>
                                <w:rFonts w:hint="cs"/>
                                <w:sz w:val="28"/>
                                <w:szCs w:val="28"/>
                                <w:rtl/>
                              </w:rPr>
                              <w:t xml:space="preserve"> المعروفة</w:t>
                            </w:r>
                            <w:r w:rsidRPr="00996688">
                              <w:rPr>
                                <w:sz w:val="28"/>
                                <w:szCs w:val="28"/>
                                <w:rtl/>
                              </w:rPr>
                              <w:t xml:space="preserve"> ذات الأولوية</w:t>
                            </w:r>
                          </w:p>
                        </w:txbxContent>
                      </wps:txbx>
                      <wps:bodyPr tIns="0" bIns="0" rtlCol="0" anchor="ctr"/>
                    </wps:wsp>
                  </a:graphicData>
                </a:graphic>
              </wp:anchor>
            </w:drawing>
          </mc:Choice>
          <mc:Fallback>
            <w:pict>
              <v:rect w14:anchorId="01E6B28C" id="Rectangle 36" o:spid="_x0000_s1030" style="position:absolute;left:0;text-align:left;margin-left:337.85pt;margin-top:11.5pt;width:90.25pt;height:32.0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" fillcolor="white [3201]" strokecolor="#f79646 [3209]" strokeweight="2pt">
                <v:textbox inset=",0,,0">
                  <w:txbxContent>
                    <w:p w14:paraId="65B6DCEC" w14:textId="5265637F" w:rsidR="00CE61A5" w:rsidRPr="00996688" w:rsidRDefault="00CE61A5" w:rsidP="00B07F3B">
                      <w:pPr>
                        <w:bidi/>
                        <w:spacing w:line="240" w:lineRule="exact"/>
                        <w:jc w:val="center"/>
                        <w:textDirection w:val="tbRlV"/>
                        <w:rPr>
                          <w:sz w:val="28"/>
                          <w:szCs w:val="28"/>
                          <w:rtl/>
                          <w:lang w:val="ar-SA" w:eastAsia="zh-TW"/>
                        </w:rPr>
                      </w:pPr>
                      <w:r w:rsidRPr="00996688">
                        <w:rPr>
                          <w:sz w:val="28"/>
                          <w:szCs w:val="28"/>
                          <w:rtl/>
                        </w:rPr>
                        <w:t>المواقع</w:t>
                      </w:r>
                      <w:r w:rsidRPr="00996688">
                        <w:rPr>
                          <w:rFonts w:hint="cs"/>
                          <w:sz w:val="28"/>
                          <w:szCs w:val="28"/>
                          <w:rtl/>
                        </w:rPr>
                        <w:t xml:space="preserve"> المعروفة</w:t>
                      </w:r>
                      <w:r w:rsidRPr="00996688">
                        <w:rPr>
                          <w:sz w:val="28"/>
                          <w:szCs w:val="28"/>
                          <w:rtl/>
                        </w:rPr>
                        <w:t xml:space="preserve"> ذات الأولوية</w:t>
                      </w:r>
                    </w:p>
                  </w:txbxContent>
                </v:textbox>
              </v:rect>
            </w:pict>
          </mc:Fallback>
        </mc:AlternateContent>
      </w:r>
    </w:p>
    <w:p w14:paraId="32056858" w14:textId="7550B399"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3904" behindDoc="0" locked="0" layoutInCell="1" allowOverlap="1" wp14:anchorId="12A6176E" wp14:editId="1EEA29BD">
                <wp:simplePos x="0" y="0"/>
                <wp:positionH relativeFrom="column">
                  <wp:posOffset>2699855</wp:posOffset>
                </wp:positionH>
                <wp:positionV relativeFrom="paragraph">
                  <wp:posOffset>222637</wp:posOffset>
                </wp:positionV>
                <wp:extent cx="0" cy="416983"/>
                <wp:effectExtent l="76200" t="0" r="57150" b="59690"/>
                <wp:wrapNone/>
                <wp:docPr id="11" name="Straight Arrow Connector 11"/>
                <wp:cNvGraphicFramePr/>
                <a:graphic xmlns:a="http://schemas.openxmlformats.org/drawingml/2006/main">
                  <a:graphicData uri="http://schemas.microsoft.com/office/word/2010/wordprocessingShape">
                    <wps:wsp>
                      <wps:cNvCnPr/>
                      <wps:spPr>
                        <a:xfrm>
                          <a:off x="0" y="0"/>
                          <a:ext cx="0" cy="4169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38C1B8" id="Straight Arrow Connector 11" o:spid="_x0000_s1026" type="#_x0000_t32" style="position:absolute;margin-left:212.6pt;margin-top:17.55pt;width:0;height:32.85pt;z-index:251643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" strokecolor="#4579b8 [3044]">
                <v:stroke endarrow="block"/>
              </v:shape>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5408" behindDoc="0" locked="0" layoutInCell="1" allowOverlap="1" wp14:anchorId="3406FCBA" wp14:editId="184FF926">
                <wp:simplePos x="0" y="0"/>
                <wp:positionH relativeFrom="column">
                  <wp:posOffset>4858473</wp:posOffset>
                </wp:positionH>
                <wp:positionV relativeFrom="paragraph">
                  <wp:posOffset>222637</wp:posOffset>
                </wp:positionV>
                <wp:extent cx="5165" cy="396643"/>
                <wp:effectExtent l="0" t="0" r="33020" b="22860"/>
                <wp:wrapNone/>
                <wp:docPr id="37" name="Straight Connector 37"/>
                <wp:cNvGraphicFramePr/>
                <a:graphic xmlns:a="http://schemas.openxmlformats.org/drawingml/2006/main">
                  <a:graphicData uri="http://schemas.microsoft.com/office/word/2010/wordprocessingShape">
                    <wps:wsp>
                      <wps:cNvCnPr/>
                      <wps:spPr>
                        <a:xfrm flipV="1">
                          <a:off x="0" y="0"/>
                          <a:ext cx="5165" cy="3966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B6FE43" id="Straight Connector 37"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82.55pt,17.55pt" to="382.95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" strokecolor="#4579b8 [3044]"/>
            </w:pict>
          </mc:Fallback>
        </mc:AlternateContent>
      </w:r>
    </w:p>
    <w:p w14:paraId="1480D927" w14:textId="4D60F71F"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4928" behindDoc="0" locked="0" layoutInCell="1" allowOverlap="1" wp14:anchorId="54F53443" wp14:editId="4F15F734">
                <wp:simplePos x="0" y="0"/>
                <wp:positionH relativeFrom="column">
                  <wp:posOffset>1336517</wp:posOffset>
                </wp:positionH>
                <wp:positionV relativeFrom="paragraph">
                  <wp:posOffset>309420</wp:posOffset>
                </wp:positionV>
                <wp:extent cx="2726675" cy="406813"/>
                <wp:effectExtent l="0" t="0" r="17145" b="12700"/>
                <wp:wrapNone/>
                <wp:docPr id="8" name="Rectangle 8"/>
                <wp:cNvGraphicFramePr/>
                <a:graphic xmlns:a="http://schemas.openxmlformats.org/drawingml/2006/main">
                  <a:graphicData uri="http://schemas.microsoft.com/office/word/2010/wordprocessingShape">
                    <wps:wsp>
                      <wps:cNvSpPr/>
                      <wps:spPr>
                        <a:xfrm>
                          <a:off x="0" y="0"/>
                          <a:ext cx="2726675"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282B262D" w14:textId="77777777" w:rsidR="00CE61A5" w:rsidRPr="00996688" w:rsidRDefault="00CE61A5" w:rsidP="005263F4">
                            <w:pPr>
                              <w:bidi/>
                              <w:jc w:val="center"/>
                              <w:textDirection w:val="tbRlV"/>
                              <w:rPr>
                                <w:sz w:val="28"/>
                                <w:szCs w:val="28"/>
                                <w:rtl/>
                                <w:lang w:val="ar-SA" w:eastAsia="zh-TW"/>
                              </w:rPr>
                            </w:pPr>
                            <w:r w:rsidRPr="00996688">
                              <w:rPr>
                                <w:sz w:val="28"/>
                                <w:szCs w:val="28"/>
                                <w:rtl/>
                              </w:rPr>
                              <w:t>وضع أهداف الدراسة</w:t>
                            </w:r>
                          </w:p>
                        </w:txbxContent>
                      </wps:txbx>
                      <wps:bodyPr tIns="0" bIns="0" rtlCol="0" anchor="ctr"/>
                    </wps:wsp>
                  </a:graphicData>
                </a:graphic>
              </wp:anchor>
            </w:drawing>
          </mc:Choice>
          <mc:Fallback>
            <w:pict>
              <v:rect w14:anchorId="54F53443" id="Rectangle 8" o:spid="_x0000_s1031" style="position:absolute;left:0;text-align:left;margin-left:105.25pt;margin-top:24.35pt;width:214.7pt;height:32.0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" fillcolor="white [3201]" strokecolor="#f79646 [3209]" strokeweight="2pt">
                <v:textbox inset=",0,,0">
                  <w:txbxContent>
                    <w:p w14:paraId="282B262D" w14:textId="77777777" w:rsidR="00CE61A5" w:rsidRPr="00996688" w:rsidRDefault="00CE61A5" w:rsidP="005263F4">
                      <w:pPr>
                        <w:bidi/>
                        <w:jc w:val="center"/>
                        <w:textDirection w:val="tbRlV"/>
                        <w:rPr>
                          <w:sz w:val="28"/>
                          <w:szCs w:val="28"/>
                          <w:rtl/>
                          <w:lang w:val="ar-SA" w:eastAsia="zh-TW"/>
                        </w:rPr>
                      </w:pPr>
                      <w:r w:rsidRPr="00996688">
                        <w:rPr>
                          <w:sz w:val="28"/>
                          <w:szCs w:val="28"/>
                          <w:rtl/>
                        </w:rPr>
                        <w:t>وضع أهداف الدراسة</w:t>
                      </w:r>
                    </w:p>
                  </w:txbxContent>
                </v:textbox>
              </v:rect>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3360" behindDoc="0" locked="0" layoutInCell="1" allowOverlap="1" wp14:anchorId="0CB820DC" wp14:editId="18B95BE9">
                <wp:simplePos x="0" y="0"/>
                <wp:positionH relativeFrom="column">
                  <wp:posOffset>-59334</wp:posOffset>
                </wp:positionH>
                <wp:positionV relativeFrom="paragraph">
                  <wp:posOffset>56814</wp:posOffset>
                </wp:positionV>
                <wp:extent cx="1094801" cy="4352899"/>
                <wp:effectExtent l="0" t="0" r="10160" b="10160"/>
                <wp:wrapNone/>
                <wp:docPr id="33" name="Oval 33"/>
                <wp:cNvGraphicFramePr/>
                <a:graphic xmlns:a="http://schemas.openxmlformats.org/drawingml/2006/main">
                  <a:graphicData uri="http://schemas.microsoft.com/office/word/2010/wordprocessingShape">
                    <wps:wsp>
                      <wps:cNvSpPr/>
                      <wps:spPr>
                        <a:xfrm>
                          <a:off x="0" y="0"/>
                          <a:ext cx="1094801" cy="4352899"/>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EEABC44" w14:textId="6E5EF2AC" w:rsidR="00CE61A5" w:rsidRPr="00DA4C26" w:rsidRDefault="00CE61A5" w:rsidP="00B07F3B">
                            <w:pPr>
                              <w:bidi/>
                              <w:spacing w:line="360" w:lineRule="exact"/>
                              <w:jc w:val="center"/>
                              <w:textDirection w:val="tbRlV"/>
                              <w:rPr>
                                <w:sz w:val="28"/>
                                <w:szCs w:val="28"/>
                                <w:rtl/>
                                <w:lang w:val="ar-SA" w:eastAsia="zh-TW"/>
                              </w:rPr>
                            </w:pPr>
                            <w:r w:rsidRPr="00DA4C26">
                              <w:rPr>
                                <w:sz w:val="28"/>
                                <w:szCs w:val="28"/>
                                <w:rtl/>
                              </w:rPr>
                              <w:t>مشاركة الجمهور</w:t>
                            </w:r>
                            <w:r w:rsidRPr="00DA4C26">
                              <w:rPr>
                                <w:sz w:val="28"/>
                                <w:szCs w:val="28"/>
                                <w:rtl/>
                              </w:rPr>
                              <w:br/>
                              <w:t>(مثل تبادل المعلومات، وإنشاء لجنة للتشاور مع المجتمع المحلي) (القسم جيم)</w:t>
                            </w:r>
                          </w:p>
                        </w:txbxContent>
                      </wps:txbx>
                      <wps:bodyPr lIns="0" tIns="0" rIns="0" bIns="0" rtlCol="0" anchor="ctr" anchorCtr="0"/>
                    </wps:wsp>
                  </a:graphicData>
                </a:graphic>
              </wp:anchor>
            </w:drawing>
          </mc:Choice>
          <mc:Fallback>
            <w:pict>
              <v:oval w14:anchorId="0CB820DC" id="Oval 33" o:spid="_x0000_s1032" style="position:absolute;left:0;text-align:left;margin-left:-4.65pt;margin-top:4.45pt;width:86.2pt;height:342.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" fillcolor="white [3201]" strokecolor="#f79646 [3209]" strokeweight="2pt">
                <v:textbox inset="0,0,0,0">
                  <w:txbxContent>
                    <w:p w14:paraId="4EEABC44" w14:textId="6E5EF2AC" w:rsidR="00CE61A5" w:rsidRPr="00DA4C26" w:rsidRDefault="00CE61A5" w:rsidP="00B07F3B">
                      <w:pPr>
                        <w:bidi/>
                        <w:spacing w:line="360" w:lineRule="exact"/>
                        <w:jc w:val="center"/>
                        <w:textDirection w:val="tbRlV"/>
                        <w:rPr>
                          <w:sz w:val="28"/>
                          <w:szCs w:val="28"/>
                          <w:rtl/>
                          <w:lang w:val="ar-SA" w:eastAsia="zh-TW"/>
                        </w:rPr>
                      </w:pPr>
                      <w:r w:rsidRPr="00DA4C26">
                        <w:rPr>
                          <w:sz w:val="28"/>
                          <w:szCs w:val="28"/>
                          <w:rtl/>
                        </w:rPr>
                        <w:t>مشاركة الجمهور</w:t>
                      </w:r>
                      <w:r w:rsidRPr="00DA4C26">
                        <w:rPr>
                          <w:sz w:val="28"/>
                          <w:szCs w:val="28"/>
                          <w:rtl/>
                        </w:rPr>
                        <w:br/>
                        <w:t>(مثل تبادل المعلومات، وإنشاء لجنة للتشاور مع المجتمع المحلي) (القسم جيم)</w:t>
                      </w:r>
                    </w:p>
                  </w:txbxContent>
                </v:textbox>
              </v:oval>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6432" behindDoc="0" locked="0" layoutInCell="1" allowOverlap="1" wp14:anchorId="40BECD85" wp14:editId="1A07C134">
                <wp:simplePos x="0" y="0"/>
                <wp:positionH relativeFrom="column">
                  <wp:posOffset>901650</wp:posOffset>
                </wp:positionH>
                <wp:positionV relativeFrom="paragraph">
                  <wp:posOffset>64665</wp:posOffset>
                </wp:positionV>
                <wp:extent cx="454446" cy="203407"/>
                <wp:effectExtent l="0" t="76200" r="0" b="82550"/>
                <wp:wrapNone/>
                <wp:docPr id="35" name="Arrow: Left-Right 35"/>
                <wp:cNvGraphicFramePr/>
                <a:graphic xmlns:a="http://schemas.openxmlformats.org/drawingml/2006/main">
                  <a:graphicData uri="http://schemas.microsoft.com/office/word/2010/wordprocessingShape">
                    <wps:wsp>
                      <wps:cNvSpPr/>
                      <wps:spPr>
                        <a:xfrm rot="19110630">
                          <a:off x="0" y="0"/>
                          <a:ext cx="454446" cy="203407"/>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anchor>
            </w:drawing>
          </mc:Choice>
          <mc:Fallback>
            <w:pict>
              <v:shapetype w14:anchorId="2FD1D0FF"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5" o:spid="_x0000_s1026" type="#_x0000_t69" style="position:absolute;margin-left:71pt;margin-top:5.1pt;width:35.8pt;height:16pt;rotation:-2719056fd;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" adj="4834" filled="f" strokecolor="#243f60 [1604]" strokeweight="2pt"/>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7456" behindDoc="0" locked="0" layoutInCell="1" allowOverlap="1" wp14:anchorId="286E7008" wp14:editId="368BAD46">
                <wp:simplePos x="0" y="0"/>
                <wp:positionH relativeFrom="column">
                  <wp:posOffset>4063194</wp:posOffset>
                </wp:positionH>
                <wp:positionV relativeFrom="paragraph">
                  <wp:posOffset>309421</wp:posOffset>
                </wp:positionV>
                <wp:extent cx="805608" cy="0"/>
                <wp:effectExtent l="38100" t="76200" r="0" b="95250"/>
                <wp:wrapNone/>
                <wp:docPr id="38" name="Straight Arrow Connector 38"/>
                <wp:cNvGraphicFramePr/>
                <a:graphic xmlns:a="http://schemas.openxmlformats.org/drawingml/2006/main">
                  <a:graphicData uri="http://schemas.microsoft.com/office/word/2010/wordprocessingShape">
                    <wps:wsp>
                      <wps:cNvCnPr/>
                      <wps:spPr>
                        <a:xfrm flipH="1">
                          <a:off x="0" y="0"/>
                          <a:ext cx="8056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0095A6" id="Straight Arrow Connector 38" o:spid="_x0000_s1026" type="#_x0000_t32" style="position:absolute;margin-left:319.95pt;margin-top:24.35pt;width:63.45pt;height:0;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" strokecolor="#4579b8 [3044]">
                <v:stroke endarrow="block"/>
              </v:shape>
            </w:pict>
          </mc:Fallback>
        </mc:AlternateContent>
      </w:r>
    </w:p>
    <w:p w14:paraId="2E177733" w14:textId="1BF52DBD"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5952" behindDoc="0" locked="0" layoutInCell="1" allowOverlap="1" wp14:anchorId="687610D1" wp14:editId="278337EA">
                <wp:simplePos x="0" y="0"/>
                <wp:positionH relativeFrom="column">
                  <wp:posOffset>4548505</wp:posOffset>
                </wp:positionH>
                <wp:positionV relativeFrom="paragraph">
                  <wp:posOffset>114021</wp:posOffset>
                </wp:positionV>
                <wp:extent cx="1363338" cy="1220439"/>
                <wp:effectExtent l="0" t="0" r="27940" b="18415"/>
                <wp:wrapNone/>
                <wp:docPr id="12" name="Flowchart: Magnetic Disk 12"/>
                <wp:cNvGraphicFramePr/>
                <a:graphic xmlns:a="http://schemas.openxmlformats.org/drawingml/2006/main">
                  <a:graphicData uri="http://schemas.microsoft.com/office/word/2010/wordprocessingShape">
                    <wps:wsp>
                      <wps:cNvSpPr/>
                      <wps:spPr>
                        <a:xfrm>
                          <a:off x="0" y="0"/>
                          <a:ext cx="1363338" cy="1220439"/>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138F6C37" w14:textId="77777777" w:rsidR="00CE61A5" w:rsidRPr="00B07F3B" w:rsidRDefault="00CE61A5" w:rsidP="005263F4">
                            <w:pPr>
                              <w:bidi/>
                              <w:jc w:val="center"/>
                              <w:textDirection w:val="tbRlV"/>
                              <w:rPr>
                                <w:sz w:val="28"/>
                                <w:szCs w:val="28"/>
                                <w:rtl/>
                                <w:lang w:val="ar-SA" w:eastAsia="zh-TW"/>
                              </w:rPr>
                            </w:pPr>
                            <w:r w:rsidRPr="00B07F3B">
                              <w:rPr>
                                <w:sz w:val="28"/>
                                <w:szCs w:val="28"/>
                                <w:rtl/>
                              </w:rPr>
                              <w:t>قائمة حصر للمواقع الملوثة</w:t>
                            </w:r>
                          </w:p>
                        </w:txbxContent>
                      </wps:txbx>
                      <wps:bodyPr lIns="0" tIns="0" rIns="0" bIns="0" rtlCol="0" anchor="ctr" anchorCtr="0"/>
                    </wps:wsp>
                  </a:graphicData>
                </a:graphic>
              </wp:anchor>
            </w:drawing>
          </mc:Choice>
          <mc:Fallback>
            <w:pict>
              <v:shapetype w14:anchorId="687610D1"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2" o:spid="_x0000_s1033" type="#_x0000_t132" style="position:absolute;left:0;text-align:left;margin-left:358.15pt;margin-top:9pt;width:107.35pt;height:96.1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" fillcolor="white [3201]" strokecolor="#f79646 [3209]" strokeweight="2pt">
                <v:textbox inset="0,0,0,0">
                  <w:txbxContent>
                    <w:p w14:paraId="138F6C37" w14:textId="77777777" w:rsidR="00CE61A5" w:rsidRPr="00B07F3B" w:rsidRDefault="00CE61A5" w:rsidP="005263F4">
                      <w:pPr>
                        <w:bidi/>
                        <w:jc w:val="center"/>
                        <w:textDirection w:val="tbRlV"/>
                        <w:rPr>
                          <w:sz w:val="28"/>
                          <w:szCs w:val="28"/>
                          <w:rtl/>
                          <w:lang w:val="ar-SA" w:eastAsia="zh-TW"/>
                        </w:rPr>
                      </w:pPr>
                      <w:r w:rsidRPr="00B07F3B">
                        <w:rPr>
                          <w:sz w:val="28"/>
                          <w:szCs w:val="28"/>
                          <w:rtl/>
                        </w:rPr>
                        <w:t>قائمة حصر للمواقع الملوثة</w:t>
                      </w:r>
                    </w:p>
                  </w:txbxContent>
                </v:textbox>
              </v:shape>
            </w:pict>
          </mc:Fallback>
        </mc:AlternateContent>
      </w:r>
    </w:p>
    <w:p w14:paraId="5544A4AF" w14:textId="3890551A"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51072" behindDoc="0" locked="0" layoutInCell="1" allowOverlap="1" wp14:anchorId="5ED64CCA" wp14:editId="7004CB8B">
                <wp:simplePos x="0" y="0"/>
                <wp:positionH relativeFrom="column">
                  <wp:posOffset>2699855</wp:posOffset>
                </wp:positionH>
                <wp:positionV relativeFrom="paragraph">
                  <wp:posOffset>55833</wp:posOffset>
                </wp:positionV>
                <wp:extent cx="10328" cy="396643"/>
                <wp:effectExtent l="57150" t="0" r="66040" b="60960"/>
                <wp:wrapNone/>
                <wp:docPr id="20" name="Straight Arrow Connector 20"/>
                <wp:cNvGraphicFramePr/>
                <a:graphic xmlns:a="http://schemas.openxmlformats.org/drawingml/2006/main">
                  <a:graphicData uri="http://schemas.microsoft.com/office/word/2010/wordprocessingShape">
                    <wps:wsp>
                      <wps:cNvCnPr/>
                      <wps:spPr>
                        <a:xfrm>
                          <a:off x="0" y="0"/>
                          <a:ext cx="10328" cy="39664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9655F1" id="Straight Arrow Connector 20" o:spid="_x0000_s1026" type="#_x0000_t32" style="position:absolute;margin-left:212.6pt;margin-top:4.4pt;width:.8pt;height:31.25pt;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" strokecolor="#4579b8 [3044]">
                <v:stroke endarrow="block"/>
              </v:shape>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8480" behindDoc="0" locked="0" layoutInCell="1" allowOverlap="1" wp14:anchorId="141DA4B5" wp14:editId="030194E7">
                <wp:simplePos x="0" y="0"/>
                <wp:positionH relativeFrom="column">
                  <wp:posOffset>4063194</wp:posOffset>
                </wp:positionH>
                <wp:positionV relativeFrom="paragraph">
                  <wp:posOffset>45663</wp:posOffset>
                </wp:positionV>
                <wp:extent cx="423460" cy="1"/>
                <wp:effectExtent l="38100" t="76200" r="0" b="95250"/>
                <wp:wrapNone/>
                <wp:docPr id="41" name="Straight Arrow Connector 41"/>
                <wp:cNvGraphicFramePr/>
                <a:graphic xmlns:a="http://schemas.openxmlformats.org/drawingml/2006/main">
                  <a:graphicData uri="http://schemas.microsoft.com/office/word/2010/wordprocessingShape">
                    <wps:wsp>
                      <wps:cNvCnPr/>
                      <wps:spPr>
                        <a:xfrm flipH="1">
                          <a:off x="0" y="0"/>
                          <a:ext cx="423460"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5D882B" id="Straight Arrow Connector 41" o:spid="_x0000_s1026" type="#_x0000_t32" style="position:absolute;margin-left:319.95pt;margin-top:3.6pt;width:33.35pt;height:0;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" strokecolor="#4579b8 [3044]">
                <v:stroke endarrow="block"/>
              </v:shape>
            </w:pict>
          </mc:Fallback>
        </mc:AlternateContent>
      </w:r>
    </w:p>
    <w:p w14:paraId="456EC084" w14:textId="2542145C"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6976" behindDoc="0" locked="0" layoutInCell="1" allowOverlap="1" wp14:anchorId="7313E157" wp14:editId="6EBA09B4">
                <wp:simplePos x="0" y="0"/>
                <wp:positionH relativeFrom="column">
                  <wp:posOffset>1346846</wp:posOffset>
                </wp:positionH>
                <wp:positionV relativeFrom="paragraph">
                  <wp:posOffset>122276</wp:posOffset>
                </wp:positionV>
                <wp:extent cx="2726675" cy="813626"/>
                <wp:effectExtent l="0" t="0" r="17145" b="24765"/>
                <wp:wrapNone/>
                <wp:docPr id="13" name="Rectangle 13"/>
                <wp:cNvGraphicFramePr/>
                <a:graphic xmlns:a="http://schemas.openxmlformats.org/drawingml/2006/main">
                  <a:graphicData uri="http://schemas.microsoft.com/office/word/2010/wordprocessingShape">
                    <wps:wsp>
                      <wps:cNvSpPr/>
                      <wps:spPr>
                        <a:xfrm>
                          <a:off x="0" y="0"/>
                          <a:ext cx="2726675" cy="813626"/>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4D8DDF" w14:textId="77777777" w:rsidR="00CE61A5" w:rsidRPr="00B07F3B" w:rsidRDefault="00CE61A5" w:rsidP="00B07F3B">
                            <w:pPr>
                              <w:bidi/>
                              <w:spacing w:line="280" w:lineRule="exact"/>
                              <w:jc w:val="center"/>
                              <w:textDirection w:val="tbRlV"/>
                              <w:rPr>
                                <w:rFonts w:ascii="Traditional Arabic" w:hAnsi="Traditional Arabic"/>
                                <w:sz w:val="28"/>
                                <w:szCs w:val="28"/>
                                <w:rtl/>
                                <w:lang w:val="ar-SA" w:eastAsia="zh-TW"/>
                              </w:rPr>
                            </w:pPr>
                            <w:r w:rsidRPr="00B07F3B">
                              <w:rPr>
                                <w:rFonts w:ascii="Traditional Arabic" w:hAnsi="Traditional Arabic"/>
                                <w:sz w:val="28"/>
                                <w:szCs w:val="28"/>
                                <w:rtl/>
                              </w:rPr>
                              <w:t>دراسة المواقع</w:t>
                            </w:r>
                          </w:p>
                          <w:p w14:paraId="1A489442" w14:textId="400E8AD2" w:rsidR="00CE61A5" w:rsidRPr="00B07F3B" w:rsidRDefault="00CE61A5" w:rsidP="004A322B">
                            <w:pPr>
                              <w:bidi/>
                              <w:spacing w:line="280" w:lineRule="exact"/>
                              <w:ind w:left="421"/>
                              <w:textDirection w:val="tbRlV"/>
                              <w:rPr>
                                <w:rFonts w:ascii="Traditional Arabic" w:hAnsi="Traditional Arabic"/>
                                <w:sz w:val="28"/>
                                <w:szCs w:val="28"/>
                                <w:rtl/>
                                <w:lang w:val="ar-SA" w:eastAsia="zh-TW"/>
                              </w:rPr>
                            </w:pPr>
                            <w:r w:rsidRPr="00B07F3B">
                              <w:rPr>
                                <w:rFonts w:ascii="Traditional Arabic" w:hAnsi="Traditional Arabic"/>
                                <w:sz w:val="28"/>
                                <w:szCs w:val="28"/>
                              </w:rPr>
                              <w:t xml:space="preserve"> -</w:t>
                            </w:r>
                            <w:r w:rsidRPr="00B07F3B">
                              <w:rPr>
                                <w:rFonts w:ascii="Traditional Arabic" w:hAnsi="Traditional Arabic"/>
                                <w:sz w:val="28"/>
                                <w:szCs w:val="28"/>
                                <w:rtl/>
                              </w:rPr>
                              <w:t>وضع نموذج مفاهيمي للمواقع</w:t>
                            </w:r>
                          </w:p>
                          <w:p w14:paraId="6D6C6D95" w14:textId="6A82875C" w:rsidR="00CE61A5" w:rsidRPr="00B07F3B" w:rsidRDefault="00CE61A5" w:rsidP="004A322B">
                            <w:pPr>
                              <w:bidi/>
                              <w:spacing w:line="280" w:lineRule="exact"/>
                              <w:ind w:left="421"/>
                              <w:textDirection w:val="tbRlV"/>
                              <w:rPr>
                                <w:rFonts w:ascii="Traditional Arabic" w:hAnsi="Traditional Arabic"/>
                                <w:sz w:val="28"/>
                                <w:szCs w:val="28"/>
                                <w:rtl/>
                                <w:lang w:val="ar-SA" w:eastAsia="zh-TW"/>
                              </w:rPr>
                            </w:pPr>
                            <w:r w:rsidRPr="00B07F3B">
                              <w:rPr>
                                <w:rFonts w:ascii="Traditional Arabic" w:hAnsi="Traditional Arabic"/>
                                <w:sz w:val="28"/>
                                <w:szCs w:val="28"/>
                                <w:rtl/>
                              </w:rPr>
                              <w:t>- استعراض المعلومات الموجودة</w:t>
                            </w:r>
                          </w:p>
                          <w:p w14:paraId="73B4E383" w14:textId="0AA9D2EA" w:rsidR="00CE61A5" w:rsidRPr="00B07F3B" w:rsidRDefault="00CE61A5" w:rsidP="004A322B">
                            <w:pPr>
                              <w:bidi/>
                              <w:spacing w:line="280" w:lineRule="exact"/>
                              <w:ind w:left="421"/>
                              <w:textDirection w:val="tbRlV"/>
                              <w:rPr>
                                <w:rFonts w:ascii="Traditional Arabic" w:hAnsi="Traditional Arabic"/>
                                <w:sz w:val="28"/>
                                <w:szCs w:val="28"/>
                                <w:rtl/>
                                <w:lang w:val="ar-SA" w:eastAsia="zh-TW"/>
                              </w:rPr>
                            </w:pPr>
                            <w:r w:rsidRPr="00B07F3B">
                              <w:rPr>
                                <w:rFonts w:ascii="Traditional Arabic" w:hAnsi="Traditional Arabic"/>
                                <w:sz w:val="28"/>
                                <w:szCs w:val="28"/>
                              </w:rPr>
                              <w:t>-</w:t>
                            </w:r>
                            <w:r>
                              <w:rPr>
                                <w:rFonts w:ascii="Traditional Arabic" w:hAnsi="Traditional Arabic" w:hint="cs"/>
                                <w:sz w:val="28"/>
                                <w:szCs w:val="28"/>
                                <w:rtl/>
                              </w:rPr>
                              <w:t xml:space="preserve"> </w:t>
                            </w:r>
                            <w:r w:rsidRPr="00B07F3B">
                              <w:rPr>
                                <w:rFonts w:ascii="Traditional Arabic" w:hAnsi="Traditional Arabic"/>
                                <w:sz w:val="28"/>
                                <w:szCs w:val="28"/>
                                <w:rtl/>
                              </w:rPr>
                              <w:t>الاضطلاع بأخذ العيِّنات وتحليلها</w:t>
                            </w:r>
                          </w:p>
                        </w:txbxContent>
                      </wps:txbx>
                      <wps:bodyPr tIns="0" bIns="0" rtlCol="0" anchor="ctr"/>
                    </wps:wsp>
                  </a:graphicData>
                </a:graphic>
              </wp:anchor>
            </w:drawing>
          </mc:Choice>
          <mc:Fallback>
            <w:pict>
              <v:rect w14:anchorId="7313E157" id="Rectangle 13" o:spid="_x0000_s1034" style="position:absolute;left:0;text-align:left;margin-left:106.05pt;margin-top:9.65pt;width:214.7pt;height:64.0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" fillcolor="white [3201]" strokecolor="#f79646 [3209]" strokeweight="2pt">
                <v:textbox inset=",0,,0">
                  <w:txbxContent>
                    <w:p w14:paraId="604D8DDF" w14:textId="77777777" w:rsidR="00CE61A5" w:rsidRPr="00B07F3B" w:rsidRDefault="00CE61A5" w:rsidP="00B07F3B">
                      <w:pPr>
                        <w:bidi/>
                        <w:spacing w:line="280" w:lineRule="exact"/>
                        <w:jc w:val="center"/>
                        <w:textDirection w:val="tbRlV"/>
                        <w:rPr>
                          <w:rFonts w:ascii="Traditional Arabic" w:hAnsi="Traditional Arabic"/>
                          <w:sz w:val="28"/>
                          <w:szCs w:val="28"/>
                          <w:rtl/>
                          <w:lang w:val="ar-SA" w:eastAsia="zh-TW"/>
                        </w:rPr>
                      </w:pPr>
                      <w:r w:rsidRPr="00B07F3B">
                        <w:rPr>
                          <w:rFonts w:ascii="Traditional Arabic" w:hAnsi="Traditional Arabic"/>
                          <w:sz w:val="28"/>
                          <w:szCs w:val="28"/>
                          <w:rtl/>
                        </w:rPr>
                        <w:t>دراسة المواقع</w:t>
                      </w:r>
                    </w:p>
                    <w:p w14:paraId="1A489442" w14:textId="400E8AD2" w:rsidR="00CE61A5" w:rsidRPr="00B07F3B" w:rsidRDefault="00CE61A5" w:rsidP="004A322B">
                      <w:pPr>
                        <w:bidi/>
                        <w:spacing w:line="280" w:lineRule="exact"/>
                        <w:ind w:left="421"/>
                        <w:textDirection w:val="tbRlV"/>
                        <w:rPr>
                          <w:rFonts w:ascii="Traditional Arabic" w:hAnsi="Traditional Arabic"/>
                          <w:sz w:val="28"/>
                          <w:szCs w:val="28"/>
                          <w:rtl/>
                          <w:lang w:val="ar-SA" w:eastAsia="zh-TW"/>
                        </w:rPr>
                      </w:pPr>
                      <w:r w:rsidRPr="00B07F3B">
                        <w:rPr>
                          <w:rFonts w:ascii="Traditional Arabic" w:hAnsi="Traditional Arabic"/>
                          <w:sz w:val="28"/>
                          <w:szCs w:val="28"/>
                        </w:rPr>
                        <w:t xml:space="preserve"> -</w:t>
                      </w:r>
                      <w:r w:rsidRPr="00B07F3B">
                        <w:rPr>
                          <w:rFonts w:ascii="Traditional Arabic" w:hAnsi="Traditional Arabic"/>
                          <w:sz w:val="28"/>
                          <w:szCs w:val="28"/>
                          <w:rtl/>
                        </w:rPr>
                        <w:t>وضع نموذج مفاهيمي للمواقع</w:t>
                      </w:r>
                    </w:p>
                    <w:p w14:paraId="6D6C6D95" w14:textId="6A82875C" w:rsidR="00CE61A5" w:rsidRPr="00B07F3B" w:rsidRDefault="00CE61A5" w:rsidP="004A322B">
                      <w:pPr>
                        <w:bidi/>
                        <w:spacing w:line="280" w:lineRule="exact"/>
                        <w:ind w:left="421"/>
                        <w:textDirection w:val="tbRlV"/>
                        <w:rPr>
                          <w:rFonts w:ascii="Traditional Arabic" w:hAnsi="Traditional Arabic"/>
                          <w:sz w:val="28"/>
                          <w:szCs w:val="28"/>
                          <w:rtl/>
                          <w:lang w:val="ar-SA" w:eastAsia="zh-TW"/>
                        </w:rPr>
                      </w:pPr>
                      <w:r w:rsidRPr="00B07F3B">
                        <w:rPr>
                          <w:rFonts w:ascii="Traditional Arabic" w:hAnsi="Traditional Arabic"/>
                          <w:sz w:val="28"/>
                          <w:szCs w:val="28"/>
                          <w:rtl/>
                        </w:rPr>
                        <w:t>- استعراض المعلومات الموجودة</w:t>
                      </w:r>
                    </w:p>
                    <w:p w14:paraId="73B4E383" w14:textId="0AA9D2EA" w:rsidR="00CE61A5" w:rsidRPr="00B07F3B" w:rsidRDefault="00CE61A5" w:rsidP="004A322B">
                      <w:pPr>
                        <w:bidi/>
                        <w:spacing w:line="280" w:lineRule="exact"/>
                        <w:ind w:left="421"/>
                        <w:textDirection w:val="tbRlV"/>
                        <w:rPr>
                          <w:rFonts w:ascii="Traditional Arabic" w:hAnsi="Traditional Arabic"/>
                          <w:sz w:val="28"/>
                          <w:szCs w:val="28"/>
                          <w:rtl/>
                          <w:lang w:val="ar-SA" w:eastAsia="zh-TW"/>
                        </w:rPr>
                      </w:pPr>
                      <w:r w:rsidRPr="00B07F3B">
                        <w:rPr>
                          <w:rFonts w:ascii="Traditional Arabic" w:hAnsi="Traditional Arabic"/>
                          <w:sz w:val="28"/>
                          <w:szCs w:val="28"/>
                        </w:rPr>
                        <w:t>-</w:t>
                      </w:r>
                      <w:r>
                        <w:rPr>
                          <w:rFonts w:ascii="Traditional Arabic" w:hAnsi="Traditional Arabic" w:hint="cs"/>
                          <w:sz w:val="28"/>
                          <w:szCs w:val="28"/>
                          <w:rtl/>
                        </w:rPr>
                        <w:t xml:space="preserve"> </w:t>
                      </w:r>
                      <w:r w:rsidRPr="00B07F3B">
                        <w:rPr>
                          <w:rFonts w:ascii="Traditional Arabic" w:hAnsi="Traditional Arabic"/>
                          <w:sz w:val="28"/>
                          <w:szCs w:val="28"/>
                          <w:rtl/>
                        </w:rPr>
                        <w:t>الاضطلاع بأخذ العيِّنات وتحليلها</w:t>
                      </w:r>
                    </w:p>
                  </w:txbxContent>
                </v:textbox>
              </v:rect>
            </w:pict>
          </mc:Fallback>
        </mc:AlternateContent>
      </w:r>
    </w:p>
    <w:p w14:paraId="44DC53DB"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5389D279" w14:textId="778F7213"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52096" behindDoc="0" locked="0" layoutInCell="1" allowOverlap="1" wp14:anchorId="11439D8F" wp14:editId="7213298A">
                <wp:simplePos x="0" y="0"/>
                <wp:positionH relativeFrom="column">
                  <wp:posOffset>2710183</wp:posOffset>
                </wp:positionH>
                <wp:positionV relativeFrom="paragraph">
                  <wp:posOffset>275502</wp:posOffset>
                </wp:positionV>
                <wp:extent cx="0" cy="396643"/>
                <wp:effectExtent l="76200" t="0" r="57150" b="60960"/>
                <wp:wrapNone/>
                <wp:docPr id="21" name="Straight Arrow Connector 21"/>
                <wp:cNvGraphicFramePr/>
                <a:graphic xmlns:a="http://schemas.openxmlformats.org/drawingml/2006/main">
                  <a:graphicData uri="http://schemas.microsoft.com/office/word/2010/wordprocessingShape">
                    <wps:wsp>
                      <wps:cNvCnPr/>
                      <wps:spPr>
                        <a:xfrm>
                          <a:off x="0" y="0"/>
                          <a:ext cx="0" cy="39664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9E9F88" id="Straight Arrow Connector 21" o:spid="_x0000_s1026" type="#_x0000_t32" style="position:absolute;margin-left:213.4pt;margin-top:21.7pt;width:0;height:31.25pt;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" strokecolor="#4579b8 [3044]">
                <v:stroke endarrow="block"/>
              </v:shape>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57216" behindDoc="0" locked="0" layoutInCell="1" allowOverlap="1" wp14:anchorId="083A4BCA" wp14:editId="642D7A4F">
                <wp:simplePos x="0" y="0"/>
                <wp:positionH relativeFrom="column">
                  <wp:posOffset>4744862</wp:posOffset>
                </wp:positionH>
                <wp:positionV relativeFrom="paragraph">
                  <wp:posOffset>82266</wp:posOffset>
                </wp:positionV>
                <wp:extent cx="10328" cy="600048"/>
                <wp:effectExtent l="76200" t="38100" r="66040" b="10160"/>
                <wp:wrapNone/>
                <wp:docPr id="28" name="Straight Arrow Connector 28"/>
                <wp:cNvGraphicFramePr/>
                <a:graphic xmlns:a="http://schemas.openxmlformats.org/drawingml/2006/main">
                  <a:graphicData uri="http://schemas.microsoft.com/office/word/2010/wordprocessingShape">
                    <wps:wsp>
                      <wps:cNvCnPr/>
                      <wps:spPr>
                        <a:xfrm flipH="1" flipV="1">
                          <a:off x="0" y="0"/>
                          <a:ext cx="10328" cy="60004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A6BD0F" id="Straight Arrow Connector 28" o:spid="_x0000_s1026" type="#_x0000_t32" style="position:absolute;margin-left:373.6pt;margin-top:6.5pt;width:.8pt;height:47.25pt;flip:x y;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" strokecolor="#4579b8 [3044]">
                <v:stroke endarrow="block"/>
              </v:shape>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69504" behindDoc="0" locked="0" layoutInCell="1" allowOverlap="1" wp14:anchorId="5518346B" wp14:editId="3FBA072F">
                <wp:simplePos x="0" y="0"/>
                <wp:positionH relativeFrom="column">
                  <wp:posOffset>5422941</wp:posOffset>
                </wp:positionH>
                <wp:positionV relativeFrom="paragraph">
                  <wp:posOffset>82265</wp:posOffset>
                </wp:positionV>
                <wp:extent cx="3589" cy="3254505"/>
                <wp:effectExtent l="76200" t="38100" r="73025" b="22225"/>
                <wp:wrapNone/>
                <wp:docPr id="30" name="Straight Arrow Connector 30"/>
                <wp:cNvGraphicFramePr/>
                <a:graphic xmlns:a="http://schemas.openxmlformats.org/drawingml/2006/main">
                  <a:graphicData uri="http://schemas.microsoft.com/office/word/2010/wordprocessingShape">
                    <wps:wsp>
                      <wps:cNvCnPr/>
                      <wps:spPr>
                        <a:xfrm flipV="1">
                          <a:off x="0" y="0"/>
                          <a:ext cx="3589" cy="32545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D0213A" id="Straight Arrow Connector 30" o:spid="_x0000_s1026" type="#_x0000_t32" style="position:absolute;margin-left:427pt;margin-top:6.5pt;width:.3pt;height:256.2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" strokecolor="#4579b8 [3044]">
                <v:stroke endarrow="block"/>
              </v:shape>
            </w:pict>
          </mc:Fallback>
        </mc:AlternateContent>
      </w:r>
    </w:p>
    <w:p w14:paraId="695C4498" w14:textId="467E99CD"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70528" behindDoc="0" locked="0" layoutInCell="1" allowOverlap="1" wp14:anchorId="01DF23B8" wp14:editId="5EB271C9">
                <wp:simplePos x="0" y="0"/>
                <wp:positionH relativeFrom="column">
                  <wp:posOffset>1138122</wp:posOffset>
                </wp:positionH>
                <wp:positionV relativeFrom="paragraph">
                  <wp:posOffset>61598</wp:posOffset>
                </wp:positionV>
                <wp:extent cx="404962" cy="229495"/>
                <wp:effectExtent l="0" t="0" r="14605" b="18415"/>
                <wp:wrapNone/>
                <wp:docPr id="40" name="Arrow: Left-Right 40"/>
                <wp:cNvGraphicFramePr/>
                <a:graphic xmlns:a="http://schemas.openxmlformats.org/drawingml/2006/main">
                  <a:graphicData uri="http://schemas.microsoft.com/office/word/2010/wordprocessingShape">
                    <wps:wsp>
                      <wps:cNvSpPr/>
                      <wps:spPr>
                        <a:xfrm rot="10800000" flipH="1" flipV="1">
                          <a:off x="0" y="0"/>
                          <a:ext cx="404962" cy="229495"/>
                        </a:xfrm>
                        <a:prstGeom prst="leftRightArrow">
                          <a:avLst>
                            <a:gd name="adj1" fmla="val 42472"/>
                            <a:gd name="adj2" fmla="val 50000"/>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anchor>
            </w:drawing>
          </mc:Choice>
          <mc:Fallback>
            <w:pict>
              <v:shape w14:anchorId="2B1E8B71" id="Arrow: Left-Right 40" o:spid="_x0000_s1026" type="#_x0000_t69" style="position:absolute;margin-left:89.6pt;margin-top:4.85pt;width:31.9pt;height:18.05pt;rotation:180;flip:x y;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" adj="6120,6213" filled="f" strokecolor="#243f60 [1604]" strokeweight="2pt"/>
            </w:pict>
          </mc:Fallback>
        </mc:AlternateContent>
      </w:r>
    </w:p>
    <w:p w14:paraId="13C076DA" w14:textId="1B9A8D4B"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48000" behindDoc="0" locked="0" layoutInCell="1" allowOverlap="1" wp14:anchorId="63CF88E5" wp14:editId="7EC41271">
                <wp:simplePos x="0" y="0"/>
                <wp:positionH relativeFrom="column">
                  <wp:posOffset>1346846</wp:posOffset>
                </wp:positionH>
                <wp:positionV relativeFrom="paragraph">
                  <wp:posOffset>11744</wp:posOffset>
                </wp:positionV>
                <wp:extent cx="2726675" cy="406813"/>
                <wp:effectExtent l="0" t="0" r="17145" b="12700"/>
                <wp:wrapNone/>
                <wp:docPr id="14" name="Rectangle 14"/>
                <wp:cNvGraphicFramePr/>
                <a:graphic xmlns:a="http://schemas.openxmlformats.org/drawingml/2006/main">
                  <a:graphicData uri="http://schemas.microsoft.com/office/word/2010/wordprocessingShape">
                    <wps:wsp>
                      <wps:cNvSpPr/>
                      <wps:spPr>
                        <a:xfrm>
                          <a:off x="0" y="0"/>
                          <a:ext cx="2726675"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0F7D7603" w14:textId="77777777" w:rsidR="00CE61A5" w:rsidRPr="00B07F3B" w:rsidRDefault="00CE61A5" w:rsidP="005263F4">
                            <w:pPr>
                              <w:bidi/>
                              <w:jc w:val="center"/>
                              <w:textDirection w:val="tbRlV"/>
                              <w:rPr>
                                <w:sz w:val="28"/>
                                <w:szCs w:val="28"/>
                                <w:rtl/>
                                <w:lang w:val="ar-SA" w:eastAsia="zh-TW"/>
                              </w:rPr>
                            </w:pPr>
                            <w:r w:rsidRPr="00B07F3B">
                              <w:rPr>
                                <w:sz w:val="28"/>
                                <w:szCs w:val="28"/>
                                <w:rtl/>
                              </w:rPr>
                              <w:t>تقييم المخاطر (القسم دال)</w:t>
                            </w:r>
                          </w:p>
                        </w:txbxContent>
                      </wps:txbx>
                      <wps:bodyPr tIns="0" bIns="0" rtlCol="0" anchor="ctr"/>
                    </wps:wsp>
                  </a:graphicData>
                </a:graphic>
              </wp:anchor>
            </w:drawing>
          </mc:Choice>
          <mc:Fallback>
            <w:pict>
              <v:rect w14:anchorId="63CF88E5" id="Rectangle 14" o:spid="_x0000_s1035" style="position:absolute;left:0;text-align:left;margin-left:106.05pt;margin-top:.9pt;width:214.7pt;height:32.05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" fillcolor="white [3201]" strokecolor="#f79646 [3209]" strokeweight="2pt">
                <v:textbox inset=",0,,0">
                  <w:txbxContent>
                    <w:p w14:paraId="0F7D7603" w14:textId="77777777" w:rsidR="00CE61A5" w:rsidRPr="00B07F3B" w:rsidRDefault="00CE61A5" w:rsidP="005263F4">
                      <w:pPr>
                        <w:bidi/>
                        <w:jc w:val="center"/>
                        <w:textDirection w:val="tbRlV"/>
                        <w:rPr>
                          <w:sz w:val="28"/>
                          <w:szCs w:val="28"/>
                          <w:rtl/>
                          <w:lang w:val="ar-SA" w:eastAsia="zh-TW"/>
                        </w:rPr>
                      </w:pPr>
                      <w:r w:rsidRPr="00B07F3B">
                        <w:rPr>
                          <w:sz w:val="28"/>
                          <w:szCs w:val="28"/>
                          <w:rtl/>
                        </w:rPr>
                        <w:t>تقييم المخاطر (القسم دال)</w:t>
                      </w:r>
                    </w:p>
                  </w:txbxContent>
                </v:textbox>
              </v:rect>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53120" behindDoc="0" locked="0" layoutInCell="1" allowOverlap="1" wp14:anchorId="2D69F88E" wp14:editId="430484DE">
                <wp:simplePos x="0" y="0"/>
                <wp:positionH relativeFrom="column">
                  <wp:posOffset>4300744</wp:posOffset>
                </wp:positionH>
                <wp:positionV relativeFrom="paragraph">
                  <wp:posOffset>21915</wp:posOffset>
                </wp:positionV>
                <wp:extent cx="908892" cy="406813"/>
                <wp:effectExtent l="0" t="0" r="24765" b="12700"/>
                <wp:wrapNone/>
                <wp:docPr id="19" name="Rectangle 19"/>
                <wp:cNvGraphicFramePr/>
                <a:graphic xmlns:a="http://schemas.openxmlformats.org/drawingml/2006/main">
                  <a:graphicData uri="http://schemas.microsoft.com/office/word/2010/wordprocessingShape">
                    <wps:wsp>
                      <wps:cNvSpPr/>
                      <wps:spPr>
                        <a:xfrm>
                          <a:off x="0" y="0"/>
                          <a:ext cx="908892"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249B13CC" w14:textId="77777777" w:rsidR="00CE61A5" w:rsidRPr="00B07F3B" w:rsidRDefault="00CE61A5" w:rsidP="00B07F3B">
                            <w:pPr>
                              <w:bidi/>
                              <w:spacing w:line="260" w:lineRule="exact"/>
                              <w:jc w:val="center"/>
                              <w:textDirection w:val="tbRlV"/>
                              <w:rPr>
                                <w:sz w:val="28"/>
                                <w:szCs w:val="28"/>
                                <w:rtl/>
                                <w:lang w:val="ar-SA" w:eastAsia="zh-TW"/>
                              </w:rPr>
                            </w:pPr>
                            <w:r w:rsidRPr="00B07F3B">
                              <w:rPr>
                                <w:sz w:val="28"/>
                                <w:szCs w:val="28"/>
                                <w:rtl/>
                              </w:rPr>
                              <w:t>لا يتَّخذ أي إجراء</w:t>
                            </w:r>
                          </w:p>
                        </w:txbxContent>
                      </wps:txbx>
                      <wps:bodyPr tIns="0" bIns="0" rtlCol="0" anchor="ctr"/>
                    </wps:wsp>
                  </a:graphicData>
                </a:graphic>
              </wp:anchor>
            </w:drawing>
          </mc:Choice>
          <mc:Fallback>
            <w:pict>
              <v:rect w14:anchorId="2D69F88E" id="Rectangle 19" o:spid="_x0000_s1036" style="position:absolute;left:0;text-align:left;margin-left:338.65pt;margin-top:1.75pt;width:71.55pt;height:32.0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" fillcolor="white [3201]" strokecolor="#f79646 [3209]" strokeweight="2pt">
                <v:textbox inset=",0,,0">
                  <w:txbxContent>
                    <w:p w14:paraId="249B13CC" w14:textId="77777777" w:rsidR="00CE61A5" w:rsidRPr="00B07F3B" w:rsidRDefault="00CE61A5" w:rsidP="00B07F3B">
                      <w:pPr>
                        <w:bidi/>
                        <w:spacing w:line="260" w:lineRule="exact"/>
                        <w:jc w:val="center"/>
                        <w:textDirection w:val="tbRlV"/>
                        <w:rPr>
                          <w:sz w:val="28"/>
                          <w:szCs w:val="28"/>
                          <w:rtl/>
                          <w:lang w:val="ar-SA" w:eastAsia="zh-TW"/>
                        </w:rPr>
                      </w:pPr>
                      <w:r w:rsidRPr="00B07F3B">
                        <w:rPr>
                          <w:sz w:val="28"/>
                          <w:szCs w:val="28"/>
                          <w:rtl/>
                        </w:rPr>
                        <w:t>لا يتَّخذ أي إجراء</w:t>
                      </w:r>
                    </w:p>
                  </w:txbxContent>
                </v:textbox>
              </v:rect>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71552" behindDoc="0" locked="0" layoutInCell="1" allowOverlap="1" wp14:anchorId="132B2501" wp14:editId="1F6A1064">
                <wp:simplePos x="0" y="0"/>
                <wp:positionH relativeFrom="column">
                  <wp:posOffset>4073521</wp:posOffset>
                </wp:positionH>
                <wp:positionV relativeFrom="paragraph">
                  <wp:posOffset>225321</wp:posOffset>
                </wp:positionV>
                <wp:extent cx="227223" cy="0"/>
                <wp:effectExtent l="0" t="76200" r="20955" b="95250"/>
                <wp:wrapNone/>
                <wp:docPr id="27" name="Straight Arrow Connector 27"/>
                <wp:cNvGraphicFramePr/>
                <a:graphic xmlns:a="http://schemas.openxmlformats.org/drawingml/2006/main">
                  <a:graphicData uri="http://schemas.microsoft.com/office/word/2010/wordprocessingShape">
                    <wps:wsp>
                      <wps:cNvCnPr/>
                      <wps:spPr>
                        <a:xfrm>
                          <a:off x="0" y="0"/>
                          <a:ext cx="22722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CEBC11" id="Straight Arrow Connector 27" o:spid="_x0000_s1026" type="#_x0000_t32" style="position:absolute;margin-left:320.75pt;margin-top:17.75pt;width:17.9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" strokecolor="#4579b8 [3044]">
                <v:stroke endarrow="block"/>
              </v:shape>
            </w:pict>
          </mc:Fallback>
        </mc:AlternateContent>
      </w:r>
    </w:p>
    <w:p w14:paraId="599C57CB" w14:textId="5D9693F1"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54144" behindDoc="0" locked="0" layoutInCell="1" allowOverlap="1" wp14:anchorId="74B6680D" wp14:editId="43039AB4">
                <wp:simplePos x="0" y="0"/>
                <wp:positionH relativeFrom="column">
                  <wp:posOffset>2699855</wp:posOffset>
                </wp:positionH>
                <wp:positionV relativeFrom="paragraph">
                  <wp:posOffset>88357</wp:posOffset>
                </wp:positionV>
                <wp:extent cx="10328" cy="416983"/>
                <wp:effectExtent l="76200" t="0" r="66040" b="59690"/>
                <wp:wrapNone/>
                <wp:docPr id="22" name="Straight Arrow Connector 22"/>
                <wp:cNvGraphicFramePr/>
                <a:graphic xmlns:a="http://schemas.openxmlformats.org/drawingml/2006/main">
                  <a:graphicData uri="http://schemas.microsoft.com/office/word/2010/wordprocessingShape">
                    <wps:wsp>
                      <wps:cNvCnPr/>
                      <wps:spPr>
                        <a:xfrm flipH="1">
                          <a:off x="0" y="0"/>
                          <a:ext cx="10328" cy="4169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FCCD16" id="Straight Arrow Connector 22" o:spid="_x0000_s1026" type="#_x0000_t32" style="position:absolute;margin-left:212.6pt;margin-top:6.95pt;width:.8pt;height:32.85pt;flip:x;z-index:251654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" strokecolor="#4579b8 [3044]">
                <v:stroke endarrow="block"/>
              </v:shape>
            </w:pict>
          </mc:Fallback>
        </mc:AlternateContent>
      </w:r>
    </w:p>
    <w:p w14:paraId="607BA6F7" w14:textId="1FF720CE" w:rsidR="00264D78" w:rsidRPr="00264D78" w:rsidRDefault="005C5314" w:rsidP="00E42896">
      <w:pPr>
        <w:bidi/>
        <w:ind w:left="1416"/>
        <w:rPr>
          <w:rFonts w:ascii="Traditional Arabic" w:hAnsi="Traditional Arabic"/>
          <w:sz w:val="28"/>
          <w:szCs w:val="28"/>
          <w:rtl/>
        </w:rPr>
      </w:pPr>
      <w:r>
        <w:rPr>
          <w:rFonts w:ascii="Traditional Arabic" w:hAnsi="Traditional Arabic"/>
          <w:b/>
          <w:bCs/>
          <w:noProof/>
          <w:sz w:val="28"/>
          <w:szCs w:val="28"/>
          <w:rtl/>
        </w:rPr>
        <mc:AlternateContent>
          <mc:Choice Requires="wps">
            <w:drawing>
              <wp:anchor distT="0" distB="0" distL="114300" distR="114300" simplePos="0" relativeHeight="251649024" behindDoc="0" locked="0" layoutInCell="1" allowOverlap="1" wp14:anchorId="418868EE" wp14:editId="7C52C514">
                <wp:simplePos x="0" y="0"/>
                <wp:positionH relativeFrom="column">
                  <wp:posOffset>1336517</wp:posOffset>
                </wp:positionH>
                <wp:positionV relativeFrom="paragraph">
                  <wp:posOffset>175141</wp:posOffset>
                </wp:positionV>
                <wp:extent cx="2726675" cy="406813"/>
                <wp:effectExtent l="0" t="0" r="17145" b="12700"/>
                <wp:wrapNone/>
                <wp:docPr id="15" name="Rectangle 15"/>
                <wp:cNvGraphicFramePr/>
                <a:graphic xmlns:a="http://schemas.openxmlformats.org/drawingml/2006/main">
                  <a:graphicData uri="http://schemas.microsoft.com/office/word/2010/wordprocessingShape">
                    <wps:wsp>
                      <wps:cNvSpPr/>
                      <wps:spPr>
                        <a:xfrm>
                          <a:off x="0" y="0"/>
                          <a:ext cx="2726675"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39A25884" w14:textId="77777777" w:rsidR="00CE61A5" w:rsidRDefault="00CE61A5" w:rsidP="005263F4">
                            <w:pPr>
                              <w:bidi/>
                              <w:jc w:val="center"/>
                              <w:textDirection w:val="tbRlV"/>
                              <w:rPr>
                                <w:sz w:val="24"/>
                                <w:rtl/>
                                <w:lang w:val="ar-SA" w:eastAsia="zh-TW"/>
                              </w:rPr>
                            </w:pPr>
                            <w:r>
                              <w:rPr>
                                <w:rtl/>
                              </w:rPr>
                              <w:t>تقييم الخيارات</w:t>
                            </w:r>
                          </w:p>
                        </w:txbxContent>
                      </wps:txbx>
                      <wps:bodyPr tIns="0" bIns="0" rtlCol="0" anchor="ctr"/>
                    </wps:wsp>
                  </a:graphicData>
                </a:graphic>
              </wp:anchor>
            </w:drawing>
          </mc:Choice>
          <mc:Fallback>
            <w:pict>
              <v:rect w14:anchorId="418868EE" id="Rectangle 15" o:spid="_x0000_s1037" style="position:absolute;left:0;text-align:left;margin-left:105.25pt;margin-top:13.8pt;width:214.7pt;height:32.0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" fillcolor="white [3201]" strokecolor="#f79646 [3209]" strokeweight="2pt">
                <v:textbox inset=",0,,0">
                  <w:txbxContent>
                    <w:p w14:paraId="39A25884" w14:textId="77777777" w:rsidR="00CE61A5" w:rsidRDefault="00CE61A5" w:rsidP="005263F4">
                      <w:pPr>
                        <w:bidi/>
                        <w:jc w:val="center"/>
                        <w:textDirection w:val="tbRlV"/>
                        <w:rPr>
                          <w:sz w:val="24"/>
                          <w:rtl/>
                          <w:lang w:val="ar-SA" w:eastAsia="zh-TW"/>
                        </w:rPr>
                      </w:pPr>
                      <w:r>
                        <w:rPr>
                          <w:rtl/>
                        </w:rPr>
                        <w:t>تقييم الخيارات</w:t>
                      </w:r>
                    </w:p>
                  </w:txbxContent>
                </v:textbox>
              </v:rect>
            </w:pict>
          </mc:Fallback>
        </mc:AlternateContent>
      </w:r>
      <w:r>
        <w:rPr>
          <w:rFonts w:ascii="Traditional Arabic" w:hAnsi="Traditional Arabic"/>
          <w:b/>
          <w:bCs/>
          <w:noProof/>
          <w:sz w:val="28"/>
          <w:szCs w:val="28"/>
          <w:rtl/>
        </w:rPr>
        <mc:AlternateContent>
          <mc:Choice Requires="wps">
            <w:drawing>
              <wp:anchor distT="0" distB="0" distL="114300" distR="114300" simplePos="0" relativeHeight="251672576" behindDoc="0" locked="0" layoutInCell="1" allowOverlap="1" wp14:anchorId="24BE6365" wp14:editId="6EAC0A06">
                <wp:simplePos x="0" y="0"/>
                <wp:positionH relativeFrom="column">
                  <wp:posOffset>1191895</wp:posOffset>
                </wp:positionH>
                <wp:positionV relativeFrom="paragraph">
                  <wp:posOffset>12065</wp:posOffset>
                </wp:positionV>
                <wp:extent cx="3996000" cy="1872000"/>
                <wp:effectExtent l="0" t="0" r="24130" b="13970"/>
                <wp:wrapNone/>
                <wp:docPr id="42" name="Rectangle 42"/>
                <wp:cNvGraphicFramePr/>
                <a:graphic xmlns:a="http://schemas.openxmlformats.org/drawingml/2006/main">
                  <a:graphicData uri="http://schemas.microsoft.com/office/word/2010/wordprocessingShape">
                    <wps:wsp>
                      <wps:cNvSpPr/>
                      <wps:spPr>
                        <a:xfrm>
                          <a:off x="0" y="0"/>
                          <a:ext cx="3996000" cy="18720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A670FAC" w14:textId="77777777" w:rsidR="00CE61A5" w:rsidRPr="00996688" w:rsidRDefault="00CE61A5" w:rsidP="00D127DD">
                            <w:pPr>
                              <w:bidi/>
                              <w:ind w:left="-790"/>
                              <w:jc w:val="right"/>
                              <w:textDirection w:val="tbRlV"/>
                              <w:rPr>
                                <w:sz w:val="28"/>
                                <w:szCs w:val="28"/>
                                <w:rtl/>
                                <w:lang w:val="ar-SA" w:eastAsia="zh-TW"/>
                              </w:rPr>
                            </w:pPr>
                            <w:r w:rsidRPr="00996688">
                              <w:rPr>
                                <w:sz w:val="28"/>
                                <w:szCs w:val="28"/>
                                <w:rtl/>
                              </w:rPr>
                              <w:t>(القسمان هاء وواو)</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E6365" id="Rectangle 42" o:spid="_x0000_s1038" style="position:absolute;left:0;text-align:left;margin-left:93.85pt;margin-top:.95pt;width:314.65pt;height:14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" filled="f" strokecolor="#243f60 [1604]" strokeweight="2pt">
                <v:stroke dashstyle="dash"/>
                <v:textbox>
                  <w:txbxContent>
                    <w:p w14:paraId="2A670FAC" w14:textId="77777777" w:rsidR="00CE61A5" w:rsidRPr="00996688" w:rsidRDefault="00CE61A5" w:rsidP="00D127DD">
                      <w:pPr>
                        <w:bidi/>
                        <w:ind w:left="-790"/>
                        <w:jc w:val="right"/>
                        <w:textDirection w:val="tbRlV"/>
                        <w:rPr>
                          <w:sz w:val="28"/>
                          <w:szCs w:val="28"/>
                          <w:rtl/>
                          <w:lang w:val="ar-SA" w:eastAsia="zh-TW"/>
                        </w:rPr>
                      </w:pPr>
                      <w:r w:rsidRPr="00996688">
                        <w:rPr>
                          <w:sz w:val="28"/>
                          <w:szCs w:val="28"/>
                          <w:rtl/>
                        </w:rPr>
                        <w:t>(القسمان هاء وواو)</w:t>
                      </w:r>
                    </w:p>
                  </w:txbxContent>
                </v:textbox>
              </v:rect>
            </w:pict>
          </mc:Fallback>
        </mc:AlternateContent>
      </w:r>
      <w:r w:rsidR="00D127DD">
        <w:rPr>
          <w:rFonts w:ascii="Traditional Arabic" w:hAnsi="Traditional Arabic"/>
          <w:b/>
          <w:bCs/>
          <w:sz w:val="28"/>
          <w:szCs w:val="28"/>
          <w:rtl/>
        </w:rPr>
        <w:t>(</w:t>
      </w:r>
      <w:r w:rsidR="00E42896" w:rsidRPr="00E42896">
        <w:rPr>
          <w:rFonts w:ascii="Traditional Arabic" w:hAnsi="Traditional Arabic"/>
          <w:b/>
          <w:bCs/>
          <w:sz w:val="28"/>
          <w:szCs w:val="28"/>
          <w:rtl/>
        </w:rPr>
        <w:t>القسم</w:t>
      </w:r>
      <w:r w:rsidR="00D127DD">
        <w:rPr>
          <w:rFonts w:ascii="Traditional Arabic" w:hAnsi="Traditional Arabic"/>
          <w:b/>
          <w:bCs/>
          <w:sz w:val="28"/>
          <w:szCs w:val="28"/>
          <w:rtl/>
        </w:rPr>
        <w:t>ان</w:t>
      </w:r>
      <w:r w:rsidR="00E42896" w:rsidRPr="00E42896">
        <w:rPr>
          <w:rFonts w:ascii="Traditional Arabic" w:hAnsi="Traditional Arabic"/>
          <w:b/>
          <w:bCs/>
          <w:sz w:val="28"/>
          <w:szCs w:val="28"/>
          <w:rtl/>
        </w:rPr>
        <w:t xml:space="preserve"> هاء، واو)</w:t>
      </w:r>
    </w:p>
    <w:p w14:paraId="5DE0F557" w14:textId="6455A11F"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55168" behindDoc="0" locked="0" layoutInCell="1" allowOverlap="1" wp14:anchorId="028854BF" wp14:editId="7FE6236A">
                <wp:simplePos x="0" y="0"/>
                <wp:positionH relativeFrom="column">
                  <wp:posOffset>1904575</wp:posOffset>
                </wp:positionH>
                <wp:positionV relativeFrom="paragraph">
                  <wp:posOffset>319709</wp:posOffset>
                </wp:positionV>
                <wp:extent cx="4" cy="406813"/>
                <wp:effectExtent l="76200" t="0" r="57150" b="50800"/>
                <wp:wrapNone/>
                <wp:docPr id="23" name="Straight Arrow Connector 23"/>
                <wp:cNvGraphicFramePr/>
                <a:graphic xmlns:a="http://schemas.openxmlformats.org/drawingml/2006/main">
                  <a:graphicData uri="http://schemas.microsoft.com/office/word/2010/wordprocessingShape">
                    <wps:wsp>
                      <wps:cNvCnPr/>
                      <wps:spPr>
                        <a:xfrm flipH="1">
                          <a:off x="0" y="0"/>
                          <a:ext cx="4"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FC792F" id="Straight Arrow Connector 23" o:spid="_x0000_s1026" type="#_x0000_t32" style="position:absolute;margin-left:149.95pt;margin-top:25.15pt;width:0;height:32.05pt;flip:x;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" strokecolor="#4579b8 [3044]">
                <v:stroke endarrow="block"/>
              </v:shape>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56192" behindDoc="0" locked="0" layoutInCell="1" allowOverlap="1" wp14:anchorId="495051A0" wp14:editId="3AE98D59">
                <wp:simplePos x="0" y="0"/>
                <wp:positionH relativeFrom="column">
                  <wp:posOffset>3495135</wp:posOffset>
                </wp:positionH>
                <wp:positionV relativeFrom="paragraph">
                  <wp:posOffset>309539</wp:posOffset>
                </wp:positionV>
                <wp:extent cx="0" cy="406813"/>
                <wp:effectExtent l="76200" t="0" r="57150" b="50800"/>
                <wp:wrapNone/>
                <wp:docPr id="24" name="Straight Arrow Connector 24"/>
                <wp:cNvGraphicFramePr/>
                <a:graphic xmlns:a="http://schemas.openxmlformats.org/drawingml/2006/main">
                  <a:graphicData uri="http://schemas.microsoft.com/office/word/2010/wordprocessingShape">
                    <wps:wsp>
                      <wps:cNvCnPr/>
                      <wps:spPr>
                        <a:xfrm>
                          <a:off x="0" y="0"/>
                          <a:ext cx="0" cy="4068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B45AA1" id="Straight Arrow Connector 24" o:spid="_x0000_s1026" type="#_x0000_t32" style="position:absolute;margin-left:275.2pt;margin-top:24.35pt;width:0;height:32.05pt;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" strokecolor="#4579b8 [3044]">
                <v:stroke endarrow="block"/>
              </v:shape>
            </w:pict>
          </mc:Fallback>
        </mc:AlternateContent>
      </w:r>
    </w:p>
    <w:p w14:paraId="1A30E858" w14:textId="09A24C82" w:rsidR="005263F4" w:rsidRPr="000C2977" w:rsidRDefault="00CE61A5"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73600" behindDoc="0" locked="0" layoutInCell="1" allowOverlap="1" wp14:anchorId="33FAB282" wp14:editId="0BE082D8">
                <wp:simplePos x="0" y="0"/>
                <wp:positionH relativeFrom="column">
                  <wp:posOffset>1266643</wp:posOffset>
                </wp:positionH>
                <wp:positionV relativeFrom="paragraph">
                  <wp:posOffset>153447</wp:posOffset>
                </wp:positionV>
                <wp:extent cx="2736000" cy="972000"/>
                <wp:effectExtent l="0" t="0" r="26670" b="19050"/>
                <wp:wrapNone/>
                <wp:docPr id="17" name="Rectangle 17"/>
                <wp:cNvGraphicFramePr/>
                <a:graphic xmlns:a="http://schemas.openxmlformats.org/drawingml/2006/main">
                  <a:graphicData uri="http://schemas.microsoft.com/office/word/2010/wordprocessingShape">
                    <wps:wsp>
                      <wps:cNvSpPr/>
                      <wps:spPr>
                        <a:xfrm>
                          <a:off x="0" y="0"/>
                          <a:ext cx="2736000" cy="97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4922A6C" w14:textId="1151B582" w:rsidR="00CE61A5" w:rsidRDefault="00CE61A5" w:rsidP="005263F4">
                            <w:pPr>
                              <w:bidi/>
                              <w:jc w:val="center"/>
                              <w:textDirection w:val="tbRlV"/>
                              <w:rPr>
                                <w:sz w:val="28"/>
                                <w:szCs w:val="28"/>
                              </w:rPr>
                            </w:pPr>
                            <w:r w:rsidRPr="00996688">
                              <w:rPr>
                                <w:sz w:val="28"/>
                                <w:szCs w:val="28"/>
                                <w:rtl/>
                              </w:rPr>
                              <w:t>إدارة (مخاطر) المواقع</w:t>
                            </w:r>
                          </w:p>
                          <w:p w14:paraId="06ACF34D" w14:textId="5D09D106" w:rsidR="00CE61A5" w:rsidRPr="00996688" w:rsidRDefault="00CE61A5" w:rsidP="00CE61A5">
                            <w:pPr>
                              <w:bidi/>
                              <w:jc w:val="center"/>
                              <w:textDirection w:val="tbRlV"/>
                              <w:rPr>
                                <w:sz w:val="28"/>
                                <w:szCs w:val="28"/>
                                <w:rtl/>
                                <w:lang w:val="ar-SA" w:eastAsia="zh-TW"/>
                              </w:rPr>
                            </w:pPr>
                            <w:r w:rsidRPr="00CE61A5">
                              <w:rPr>
                                <w:noProof/>
                                <w:sz w:val="28"/>
                                <w:szCs w:val="28"/>
                                <w:rtl/>
                                <w:lang w:val="ar-SA" w:eastAsia="zh-TW"/>
                              </w:rPr>
                              <w:drawing>
                                <wp:inline distT="0" distB="0" distL="0" distR="0" wp14:anchorId="7476A7FA" wp14:editId="315113F0">
                                  <wp:extent cx="1964690" cy="5524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4690" cy="552450"/>
                                          </a:xfrm>
                                          <a:prstGeom prst="rect">
                                            <a:avLst/>
                                          </a:prstGeom>
                                          <a:noFill/>
                                          <a:ln>
                                            <a:noFill/>
                                          </a:ln>
                                        </pic:spPr>
                                      </pic:pic>
                                    </a:graphicData>
                                  </a:graphic>
                                </wp:inline>
                              </w:drawing>
                            </w:r>
                          </w:p>
                        </w:txbxContent>
                      </wps:txbx>
                      <wps:bodyPr wrap="square" tIns="0" bIns="0" rtlCol="0" anchor="ctr">
                        <a:noAutofit/>
                      </wps:bodyPr>
                    </wps:wsp>
                  </a:graphicData>
                </a:graphic>
                <wp14:sizeRelH relativeFrom="margin">
                  <wp14:pctWidth>0</wp14:pctWidth>
                </wp14:sizeRelH>
                <wp14:sizeRelV relativeFrom="margin">
                  <wp14:pctHeight>0</wp14:pctHeight>
                </wp14:sizeRelV>
              </wp:anchor>
            </w:drawing>
          </mc:Choice>
          <mc:Fallback>
            <w:pict>
              <v:rect w14:anchorId="33FAB282" id="Rectangle 17" o:spid="_x0000_s1039" style="position:absolute;left:0;text-align:left;margin-left:99.75pt;margin-top:12.1pt;width:215.45pt;height:76.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" fillcolor="white [3201]" strokecolor="#f79646 [3209]" strokeweight="2pt">
                <v:textbox inset=",0,,0">
                  <w:txbxContent>
                    <w:p w14:paraId="74922A6C" w14:textId="1151B582" w:rsidR="00CE61A5" w:rsidRDefault="00CE61A5" w:rsidP="005263F4">
                      <w:pPr>
                        <w:bidi/>
                        <w:jc w:val="center"/>
                        <w:textDirection w:val="tbRlV"/>
                        <w:rPr>
                          <w:sz w:val="28"/>
                          <w:szCs w:val="28"/>
                        </w:rPr>
                      </w:pPr>
                      <w:r w:rsidRPr="00996688">
                        <w:rPr>
                          <w:sz w:val="28"/>
                          <w:szCs w:val="28"/>
                          <w:rtl/>
                        </w:rPr>
                        <w:t>إدارة (مخاطر) المواقع</w:t>
                      </w:r>
                    </w:p>
                    <w:p w14:paraId="06ACF34D" w14:textId="5D09D106" w:rsidR="00CE61A5" w:rsidRPr="00996688" w:rsidRDefault="00CE61A5" w:rsidP="00CE61A5">
                      <w:pPr>
                        <w:bidi/>
                        <w:jc w:val="center"/>
                        <w:textDirection w:val="tbRlV"/>
                        <w:rPr>
                          <w:sz w:val="28"/>
                          <w:szCs w:val="28"/>
                          <w:rtl/>
                          <w:lang w:val="ar-SA" w:eastAsia="zh-TW"/>
                        </w:rPr>
                      </w:pPr>
                      <w:r w:rsidRPr="00CE61A5">
                        <w:rPr>
                          <w:noProof/>
                          <w:sz w:val="28"/>
                          <w:szCs w:val="28"/>
                          <w:rtl/>
                          <w:lang w:val="ar-SA" w:eastAsia="zh-TW"/>
                        </w:rPr>
                        <w:drawing>
                          <wp:inline distT="0" distB="0" distL="0" distR="0" wp14:anchorId="7476A7FA" wp14:editId="315113F0">
                            <wp:extent cx="1964690" cy="5524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4690" cy="552450"/>
                                    </a:xfrm>
                                    <a:prstGeom prst="rect">
                                      <a:avLst/>
                                    </a:prstGeom>
                                    <a:noFill/>
                                    <a:ln>
                                      <a:noFill/>
                                    </a:ln>
                                  </pic:spPr>
                                </pic:pic>
                              </a:graphicData>
                            </a:graphic>
                          </wp:inline>
                        </w:drawing>
                      </w:r>
                    </w:p>
                  </w:txbxContent>
                </v:textbox>
              </v:rect>
            </w:pict>
          </mc:Fallback>
        </mc:AlternateContent>
      </w:r>
    </w:p>
    <w:p w14:paraId="614E345C" w14:textId="2F309604" w:rsidR="005263F4" w:rsidRPr="000C2977" w:rsidRDefault="00CE61A5"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81792" behindDoc="0" locked="0" layoutInCell="1" allowOverlap="1" wp14:anchorId="75F7E4ED" wp14:editId="269983E9">
                <wp:simplePos x="0" y="0"/>
                <wp:positionH relativeFrom="column">
                  <wp:posOffset>2097649</wp:posOffset>
                </wp:positionH>
                <wp:positionV relativeFrom="paragraph">
                  <wp:posOffset>202042</wp:posOffset>
                </wp:positionV>
                <wp:extent cx="1245996" cy="324000"/>
                <wp:effectExtent l="0" t="0" r="11430" b="19050"/>
                <wp:wrapNone/>
                <wp:docPr id="46" name="Text Box 46"/>
                <wp:cNvGraphicFramePr/>
                <a:graphic xmlns:a="http://schemas.openxmlformats.org/drawingml/2006/main">
                  <a:graphicData uri="http://schemas.microsoft.com/office/word/2010/wordprocessingShape">
                    <wps:wsp>
                      <wps:cNvSpPr txBox="1"/>
                      <wps:spPr>
                        <a:xfrm>
                          <a:off x="0" y="0"/>
                          <a:ext cx="1245996" cy="324000"/>
                        </a:xfrm>
                        <a:prstGeom prst="rect">
                          <a:avLst/>
                        </a:prstGeom>
                        <a:solidFill>
                          <a:schemeClr val="bg1"/>
                        </a:solidFill>
                        <a:ln w="6350">
                          <a:solidFill>
                            <a:schemeClr val="bg1"/>
                          </a:solidFill>
                        </a:ln>
                      </wps:spPr>
                      <wps:txbx>
                        <w:txbxContent>
                          <w:p w14:paraId="1D2BB87B" w14:textId="4334A00D" w:rsidR="00CE61A5" w:rsidRPr="00CE61A5" w:rsidRDefault="00CE61A5" w:rsidP="00CE61A5">
                            <w:pPr>
                              <w:spacing w:line="240" w:lineRule="exact"/>
                              <w:rPr>
                                <w:sz w:val="26"/>
                                <w:szCs w:val="26"/>
                                <w:rtl/>
                                <w:lang w:val="en-GB"/>
                              </w:rPr>
                            </w:pPr>
                            <w:r w:rsidRPr="00CE61A5">
                              <w:rPr>
                                <w:rFonts w:hint="cs"/>
                                <w:sz w:val="26"/>
                                <w:szCs w:val="26"/>
                                <w:rtl/>
                                <w:lang w:val="en-GB"/>
                              </w:rPr>
                              <w:t>إصلا</w:t>
                            </w:r>
                            <w:r>
                              <w:rPr>
                                <w:rFonts w:hint="cs"/>
                                <w:sz w:val="26"/>
                                <w:szCs w:val="26"/>
                                <w:rtl/>
                                <w:lang w:val="en-GB"/>
                              </w:rPr>
                              <w:t>ح</w:t>
                            </w:r>
                            <w:r w:rsidRPr="00CE61A5">
                              <w:rPr>
                                <w:rFonts w:hint="cs"/>
                                <w:sz w:val="26"/>
                                <w:szCs w:val="26"/>
                                <w:rtl/>
                                <w:lang w:val="en-GB"/>
                              </w:rPr>
                              <w:t xml:space="preserve"> المواقع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5F7E4ED" id="_x0000_t202" coordsize="21600,21600" o:spt="202" path="m,l,21600r21600,l21600,xe">
                <v:stroke joinstyle="miter"/>
                <v:path gradientshapeok="t" o:connecttype="rect"/>
              </v:shapetype>
              <v:shape id="Text Box 46" o:spid="_x0000_s1040" type="#_x0000_t202" style="position:absolute;left:0;text-align:left;margin-left:165.15pt;margin-top:15.9pt;width:98.1pt;height:25.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" fillcolor="white [3212]" strokecolor="white [3212]" strokeweight=".5pt">
                <v:textbox>
                  <w:txbxContent>
                    <w:p w14:paraId="1D2BB87B" w14:textId="4334A00D" w:rsidR="00CE61A5" w:rsidRPr="00CE61A5" w:rsidRDefault="00CE61A5" w:rsidP="00CE61A5">
                      <w:pPr>
                        <w:spacing w:line="240" w:lineRule="exact"/>
                        <w:rPr>
                          <w:rFonts w:hint="cs"/>
                          <w:sz w:val="26"/>
                          <w:szCs w:val="26"/>
                          <w:rtl/>
                          <w:lang w:val="en-GB"/>
                        </w:rPr>
                      </w:pPr>
                      <w:r w:rsidRPr="00CE61A5">
                        <w:rPr>
                          <w:rFonts w:hint="cs"/>
                          <w:sz w:val="26"/>
                          <w:szCs w:val="26"/>
                          <w:rtl/>
                          <w:lang w:val="en-GB"/>
                        </w:rPr>
                        <w:t>إصلا</w:t>
                      </w:r>
                      <w:r>
                        <w:rPr>
                          <w:rFonts w:hint="cs"/>
                          <w:sz w:val="26"/>
                          <w:szCs w:val="26"/>
                          <w:rtl/>
                          <w:lang w:val="en-GB"/>
                        </w:rPr>
                        <w:t>ح</w:t>
                      </w:r>
                      <w:r w:rsidRPr="00CE61A5">
                        <w:rPr>
                          <w:rFonts w:hint="cs"/>
                          <w:sz w:val="26"/>
                          <w:szCs w:val="26"/>
                          <w:rtl/>
                          <w:lang w:val="en-GB"/>
                        </w:rPr>
                        <w:t xml:space="preserve"> المواقع</w:t>
                      </w:r>
                    </w:p>
                  </w:txbxContent>
                </v:textbox>
              </v:shape>
            </w:pict>
          </mc:Fallback>
        </mc:AlternateContent>
      </w:r>
      <w:r w:rsidR="005C5314">
        <w:rPr>
          <w:rFonts w:ascii="Traditional Arabic" w:hAnsi="Traditional Arabic" w:cs="Traditional Arabic"/>
          <w:strike/>
          <w:noProof/>
          <w:sz w:val="30"/>
          <w:lang w:val="en-US"/>
        </w:rPr>
        <mc:AlternateContent>
          <mc:Choice Requires="wps">
            <w:drawing>
              <wp:anchor distT="0" distB="0" distL="114300" distR="114300" simplePos="0" relativeHeight="251650048" behindDoc="0" locked="0" layoutInCell="1" allowOverlap="1" wp14:anchorId="1FF4432C" wp14:editId="37271A8E">
                <wp:simplePos x="0" y="0"/>
                <wp:positionH relativeFrom="column">
                  <wp:posOffset>1336517</wp:posOffset>
                </wp:positionH>
                <wp:positionV relativeFrom="paragraph">
                  <wp:posOffset>66122</wp:posOffset>
                </wp:positionV>
                <wp:extent cx="1136115" cy="406813"/>
                <wp:effectExtent l="0" t="0" r="26035" b="12700"/>
                <wp:wrapNone/>
                <wp:docPr id="16" name="Rectangle 16"/>
                <wp:cNvGraphicFramePr/>
                <a:graphic xmlns:a="http://schemas.openxmlformats.org/drawingml/2006/main">
                  <a:graphicData uri="http://schemas.microsoft.com/office/word/2010/wordprocessingShape">
                    <wps:wsp>
                      <wps:cNvSpPr/>
                      <wps:spPr>
                        <a:xfrm>
                          <a:off x="0" y="0"/>
                          <a:ext cx="1136115"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10CB18E3" w14:textId="77777777" w:rsidR="00CE61A5" w:rsidRDefault="00CE61A5" w:rsidP="005263F4">
                            <w:pPr>
                              <w:bidi/>
                              <w:jc w:val="center"/>
                              <w:textDirection w:val="tbRlV"/>
                              <w:rPr>
                                <w:sz w:val="24"/>
                                <w:rtl/>
                                <w:lang w:val="ar-SA" w:eastAsia="zh-TW"/>
                              </w:rPr>
                            </w:pPr>
                            <w:r>
                              <w:rPr>
                                <w:rtl/>
                              </w:rPr>
                              <w:t>إصلاح المواقع</w:t>
                            </w:r>
                          </w:p>
                        </w:txbxContent>
                      </wps:txbx>
                      <wps:bodyPr tIns="0" bIns="0" rtlCol="0" anchor="ctr"/>
                    </wps:wsp>
                  </a:graphicData>
                </a:graphic>
              </wp:anchor>
            </w:drawing>
          </mc:Choice>
          <mc:Fallback>
            <w:pict>
              <v:rect w14:anchorId="1FF4432C" id="Rectangle 16" o:spid="_x0000_s1041" style="position:absolute;left:0;text-align:left;margin-left:105.25pt;margin-top:5.2pt;width:89.45pt;height:32.0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" fillcolor="white [3201]" strokecolor="#f79646 [3209]" strokeweight="2pt">
                <v:textbox inset=",0,,0">
                  <w:txbxContent>
                    <w:p w14:paraId="10CB18E3" w14:textId="77777777" w:rsidR="00CE61A5" w:rsidRDefault="00CE61A5" w:rsidP="005263F4">
                      <w:pPr>
                        <w:bidi/>
                        <w:jc w:val="center"/>
                        <w:textDirection w:val="tbRlV"/>
                        <w:rPr>
                          <w:sz w:val="24"/>
                          <w:rtl/>
                          <w:lang w:val="ar-SA" w:eastAsia="zh-TW"/>
                        </w:rPr>
                      </w:pPr>
                      <w:r>
                        <w:rPr>
                          <w:rtl/>
                        </w:rPr>
                        <w:t>إصلاح المواقع</w:t>
                      </w:r>
                    </w:p>
                  </w:txbxContent>
                </v:textbox>
              </v:rect>
            </w:pict>
          </mc:Fallback>
        </mc:AlternateContent>
      </w:r>
    </w:p>
    <w:p w14:paraId="103B96B3" w14:textId="538792E6" w:rsidR="005263F4" w:rsidRPr="000C2977" w:rsidRDefault="005C5314"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77696" behindDoc="0" locked="0" layoutInCell="1" allowOverlap="1" wp14:anchorId="0C7B55FE" wp14:editId="759AB6A0">
                <wp:simplePos x="0" y="0"/>
                <wp:positionH relativeFrom="column">
                  <wp:posOffset>840758</wp:posOffset>
                </wp:positionH>
                <wp:positionV relativeFrom="paragraph">
                  <wp:posOffset>183416</wp:posOffset>
                </wp:positionV>
                <wp:extent cx="454446" cy="203407"/>
                <wp:effectExtent l="0" t="76200" r="0" b="82550"/>
                <wp:wrapNone/>
                <wp:docPr id="34" name="Arrow: Left-Right 34"/>
                <wp:cNvGraphicFramePr/>
                <a:graphic xmlns:a="http://schemas.openxmlformats.org/drawingml/2006/main">
                  <a:graphicData uri="http://schemas.microsoft.com/office/word/2010/wordprocessingShape">
                    <wps:wsp>
                      <wps:cNvSpPr/>
                      <wps:spPr>
                        <a:xfrm rot="2491632">
                          <a:off x="0" y="0"/>
                          <a:ext cx="454446" cy="203407"/>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anchor>
            </w:drawing>
          </mc:Choice>
          <mc:Fallback>
            <w:pict>
              <v:shapetype w14:anchorId="7FB9110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4" o:spid="_x0000_s1026" type="#_x0000_t69" style="position:absolute;margin-left:66.2pt;margin-top:14.45pt;width:35.8pt;height:16pt;rotation:2721527fd;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" adj="4834" filled="f" strokecolor="#243f60 [1604]" strokeweight="2pt"/>
            </w:pict>
          </mc:Fallback>
        </mc:AlternateContent>
      </w:r>
    </w:p>
    <w:p w14:paraId="59110C5F" w14:textId="7363731F" w:rsidR="005263F4" w:rsidRPr="000C2977" w:rsidRDefault="0058483D" w:rsidP="005263F4">
      <w:pPr>
        <w:pStyle w:val="Normal-pool"/>
        <w:bidi/>
        <w:spacing w:after="120" w:line="400" w:lineRule="exact"/>
        <w:ind w:left="1134"/>
        <w:jc w:val="both"/>
        <w:rPr>
          <w:rFonts w:ascii="Traditional Arabic" w:hAnsi="Traditional Arabic" w:cs="Traditional Arabic"/>
          <w:strike/>
          <w:sz w:val="30"/>
        </w:rPr>
      </w:pPr>
      <w:r>
        <w:rPr>
          <w:rFonts w:ascii="Traditional Arabic" w:hAnsi="Traditional Arabic" w:cs="Traditional Arabic"/>
          <w:strike/>
          <w:noProof/>
          <w:sz w:val="30"/>
          <w:lang w:val="en-US"/>
        </w:rPr>
        <mc:AlternateContent>
          <mc:Choice Requires="wps">
            <w:drawing>
              <wp:anchor distT="0" distB="0" distL="114300" distR="114300" simplePos="0" relativeHeight="251675648" behindDoc="0" locked="0" layoutInCell="1" allowOverlap="1" wp14:anchorId="39C5110E" wp14:editId="379475B0">
                <wp:simplePos x="0" y="0"/>
                <wp:positionH relativeFrom="column">
                  <wp:posOffset>1918970</wp:posOffset>
                </wp:positionH>
                <wp:positionV relativeFrom="paragraph">
                  <wp:posOffset>2540</wp:posOffset>
                </wp:positionV>
                <wp:extent cx="0" cy="468000"/>
                <wp:effectExtent l="76200" t="0" r="57150" b="65405"/>
                <wp:wrapNone/>
                <wp:docPr id="25" name="Straight Arrow Connector 25"/>
                <wp:cNvGraphicFramePr/>
                <a:graphic xmlns:a="http://schemas.openxmlformats.org/drawingml/2006/main">
                  <a:graphicData uri="http://schemas.microsoft.com/office/word/2010/wordprocessingShape">
                    <wps:wsp>
                      <wps:cNvCnPr/>
                      <wps:spPr>
                        <a:xfrm>
                          <a:off x="0" y="0"/>
                          <a:ext cx="0" cy="468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17692C9F" id="_x0000_t32" coordsize="21600,21600" o:spt="32" o:oned="t" path="m,l21600,21600e" filled="f">
                <v:path arrowok="t" fillok="f" o:connecttype="none"/>
                <o:lock v:ext="edit" shapetype="t"/>
              </v:shapetype>
              <v:shape id="Straight Arrow Connector 25" o:spid="_x0000_s1026" type="#_x0000_t32" style="position:absolute;margin-left:151.1pt;margin-top:.2pt;width:0;height:36.8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" strokecolor="#4579b8 [3044]">
                <v:stroke endarrow="block"/>
              </v:shape>
            </w:pict>
          </mc:Fallback>
        </mc:AlternateContent>
      </w:r>
      <w:r>
        <w:rPr>
          <w:rFonts w:ascii="Traditional Arabic" w:hAnsi="Traditional Arabic" w:cs="Traditional Arabic"/>
          <w:strike/>
          <w:noProof/>
          <w:sz w:val="30"/>
          <w:lang w:val="en-US"/>
        </w:rPr>
        <mc:AlternateContent>
          <mc:Choice Requires="wps">
            <w:drawing>
              <wp:anchor distT="0" distB="0" distL="114300" distR="114300" simplePos="0" relativeHeight="251676672" behindDoc="0" locked="0" layoutInCell="1" allowOverlap="1" wp14:anchorId="1175D974" wp14:editId="573B4274">
                <wp:simplePos x="0" y="0"/>
                <wp:positionH relativeFrom="column">
                  <wp:posOffset>3443605</wp:posOffset>
                </wp:positionH>
                <wp:positionV relativeFrom="paragraph">
                  <wp:posOffset>6350</wp:posOffset>
                </wp:positionV>
                <wp:extent cx="0" cy="468000"/>
                <wp:effectExtent l="76200" t="0" r="57150" b="65405"/>
                <wp:wrapNone/>
                <wp:docPr id="26" name="Straight Arrow Connector 26"/>
                <wp:cNvGraphicFramePr/>
                <a:graphic xmlns:a="http://schemas.openxmlformats.org/drawingml/2006/main">
                  <a:graphicData uri="http://schemas.microsoft.com/office/word/2010/wordprocessingShape">
                    <wps:wsp>
                      <wps:cNvCnPr/>
                      <wps:spPr>
                        <a:xfrm>
                          <a:off x="0" y="0"/>
                          <a:ext cx="0" cy="468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04BD018" id="Straight Arrow Connector 26" o:spid="_x0000_s1026" type="#_x0000_t32" style="position:absolute;margin-left:271.15pt;margin-top:.5pt;width:0;height:36.8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" strokecolor="#4579b8 [3044]">
                <v:stroke endarrow="block"/>
              </v:shape>
            </w:pict>
          </mc:Fallback>
        </mc:AlternateContent>
      </w:r>
    </w:p>
    <w:p w14:paraId="1A7BB0BF" w14:textId="49444F04" w:rsidR="00B07F3B" w:rsidRDefault="00012916" w:rsidP="00B07F3B">
      <w:pPr>
        <w:bidi/>
        <w:rPr>
          <w:rFonts w:ascii="Traditional Arabic" w:hAnsi="Traditional Arabic"/>
          <w:sz w:val="30"/>
          <w:rtl/>
          <w:lang w:val="en-GB"/>
        </w:rPr>
      </w:pPr>
      <w:r>
        <w:rPr>
          <w:rFonts w:ascii="Traditional Arabic" w:hAnsi="Traditional Arabic"/>
          <w:strike/>
          <w:noProof/>
          <w:sz w:val="30"/>
        </w:rPr>
        <mc:AlternateContent>
          <mc:Choice Requires="wps">
            <w:drawing>
              <wp:anchor distT="0" distB="0" distL="114300" distR="114300" simplePos="0" relativeHeight="251678720" behindDoc="0" locked="0" layoutInCell="1" allowOverlap="1" wp14:anchorId="21F1A039" wp14:editId="60C0F9B5">
                <wp:simplePos x="0" y="0"/>
                <wp:positionH relativeFrom="column">
                  <wp:posOffset>1275226</wp:posOffset>
                </wp:positionH>
                <wp:positionV relativeFrom="paragraph">
                  <wp:posOffset>140083</wp:posOffset>
                </wp:positionV>
                <wp:extent cx="2726675" cy="406813"/>
                <wp:effectExtent l="0" t="0" r="17145" b="12700"/>
                <wp:wrapNone/>
                <wp:docPr id="18" name="Rectangle 18"/>
                <wp:cNvGraphicFramePr/>
                <a:graphic xmlns:a="http://schemas.openxmlformats.org/drawingml/2006/main">
                  <a:graphicData uri="http://schemas.microsoft.com/office/word/2010/wordprocessingShape">
                    <wps:wsp>
                      <wps:cNvSpPr/>
                      <wps:spPr>
                        <a:xfrm>
                          <a:off x="0" y="0"/>
                          <a:ext cx="2726675" cy="406813"/>
                        </a:xfrm>
                        <a:prstGeom prst="rect">
                          <a:avLst/>
                        </a:prstGeom>
                      </wps:spPr>
                      <wps:style>
                        <a:lnRef idx="2">
                          <a:schemeClr val="accent6"/>
                        </a:lnRef>
                        <a:fillRef idx="1">
                          <a:schemeClr val="lt1"/>
                        </a:fillRef>
                        <a:effectRef idx="0">
                          <a:schemeClr val="accent6"/>
                        </a:effectRef>
                        <a:fontRef idx="minor">
                          <a:schemeClr val="dk1"/>
                        </a:fontRef>
                      </wps:style>
                      <wps:txbx>
                        <w:txbxContent>
                          <w:p w14:paraId="10BE58B2" w14:textId="77777777" w:rsidR="00CE61A5" w:rsidRPr="00B07F3B" w:rsidRDefault="00CE61A5" w:rsidP="005263F4">
                            <w:pPr>
                              <w:bidi/>
                              <w:jc w:val="center"/>
                              <w:textDirection w:val="tbRlV"/>
                              <w:rPr>
                                <w:sz w:val="28"/>
                                <w:szCs w:val="28"/>
                                <w:rtl/>
                                <w:lang w:val="ar-SA" w:eastAsia="zh-TW"/>
                              </w:rPr>
                            </w:pPr>
                            <w:r w:rsidRPr="00B07F3B">
                              <w:rPr>
                                <w:sz w:val="28"/>
                                <w:szCs w:val="28"/>
                                <w:rtl/>
                              </w:rPr>
                              <w:t>التحقق والرصد (القسم زاي)</w:t>
                            </w:r>
                          </w:p>
                        </w:txbxContent>
                      </wps:txbx>
                      <wps:bodyPr tIns="0" bIns="0" rtlCol="0" anchor="ctr"/>
                    </wps:wsp>
                  </a:graphicData>
                </a:graphic>
              </wp:anchor>
            </w:drawing>
          </mc:Choice>
          <mc:Fallback>
            <w:pict>
              <v:rect w14:anchorId="21F1A039" id="Rectangle 18" o:spid="_x0000_s1042" style="position:absolute;left:0;text-align:left;margin-left:100.4pt;margin-top:11.05pt;width:214.7pt;height:32.0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" fillcolor="white [3201]" strokecolor="#f79646 [3209]" strokeweight="2pt">
                <v:textbox inset=",0,,0">
                  <w:txbxContent>
                    <w:p w14:paraId="10BE58B2" w14:textId="77777777" w:rsidR="00CE61A5" w:rsidRPr="00B07F3B" w:rsidRDefault="00CE61A5" w:rsidP="005263F4">
                      <w:pPr>
                        <w:bidi/>
                        <w:jc w:val="center"/>
                        <w:textDirection w:val="tbRlV"/>
                        <w:rPr>
                          <w:sz w:val="28"/>
                          <w:szCs w:val="28"/>
                          <w:rtl/>
                          <w:lang w:val="ar-SA" w:eastAsia="zh-TW"/>
                        </w:rPr>
                      </w:pPr>
                      <w:r w:rsidRPr="00B07F3B">
                        <w:rPr>
                          <w:sz w:val="28"/>
                          <w:szCs w:val="28"/>
                          <w:rtl/>
                        </w:rPr>
                        <w:t>التحقق والرصد (القسم زاي)</w:t>
                      </w:r>
                    </w:p>
                  </w:txbxContent>
                </v:textbox>
              </v:rect>
            </w:pict>
          </mc:Fallback>
        </mc:AlternateContent>
      </w:r>
      <w:r w:rsidR="005C5314">
        <w:rPr>
          <w:rFonts w:ascii="Traditional Arabic" w:hAnsi="Traditional Arabic"/>
          <w:strike/>
          <w:noProof/>
          <w:sz w:val="30"/>
        </w:rPr>
        <mc:AlternateContent>
          <mc:Choice Requires="wps">
            <w:drawing>
              <wp:anchor distT="0" distB="0" distL="114300" distR="114300" simplePos="0" relativeHeight="251660288" behindDoc="0" locked="0" layoutInCell="1" allowOverlap="1" wp14:anchorId="5B63F23F" wp14:editId="712B3D16">
                <wp:simplePos x="0" y="0"/>
                <wp:positionH relativeFrom="column">
                  <wp:posOffset>4063193</wp:posOffset>
                </wp:positionH>
                <wp:positionV relativeFrom="paragraph">
                  <wp:posOffset>92554</wp:posOffset>
                </wp:positionV>
                <wp:extent cx="1363338" cy="0"/>
                <wp:effectExtent l="0" t="0" r="27940" b="19050"/>
                <wp:wrapNone/>
                <wp:docPr id="29" name="Straight Connector 29"/>
                <wp:cNvGraphicFramePr/>
                <a:graphic xmlns:a="http://schemas.openxmlformats.org/drawingml/2006/main">
                  <a:graphicData uri="http://schemas.microsoft.com/office/word/2010/wordprocessingShape">
                    <wps:wsp>
                      <wps:cNvCnPr/>
                      <wps:spPr>
                        <a:xfrm>
                          <a:off x="0" y="0"/>
                          <a:ext cx="136333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5BDAF7" id="Straight Connector 2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19.95pt,7.3pt" to="427.3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" strokecolor="#4579b8 [3044]"/>
            </w:pict>
          </mc:Fallback>
        </mc:AlternateContent>
      </w:r>
      <w:r w:rsidR="00B07F3B">
        <w:rPr>
          <w:rFonts w:ascii="Traditional Arabic" w:hAnsi="Traditional Arabic"/>
          <w:sz w:val="30"/>
          <w:rtl/>
        </w:rPr>
        <w:br w:type="page"/>
      </w:r>
    </w:p>
    <w:p w14:paraId="16385FB6" w14:textId="5199E375" w:rsidR="005263F4" w:rsidRPr="000C2977" w:rsidRDefault="005C5314" w:rsidP="00FA17F9">
      <w:pPr>
        <w:pStyle w:val="CH3"/>
        <w:tabs>
          <w:tab w:val="clear" w:pos="851"/>
        </w:tabs>
        <w:bidi/>
        <w:spacing w:line="400" w:lineRule="exact"/>
        <w:ind w:left="1134" w:right="0" w:hanging="71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b w:val="0"/>
          <w:bCs/>
          <w:sz w:val="30"/>
          <w:szCs w:val="30"/>
          <w:rtl/>
        </w:rPr>
        <w:lastRenderedPageBreak/>
        <w:t>2</w:t>
      </w:r>
      <w:r w:rsidR="005263F4" w:rsidRPr="00C22459">
        <w:rPr>
          <w:rFonts w:ascii="Traditional Arabic" w:hAnsi="Traditional Arabic" w:cs="Traditional Arabic"/>
          <w:b w:val="0"/>
          <w:bCs/>
          <w:sz w:val="30"/>
          <w:szCs w:val="30"/>
          <w:rtl/>
        </w:rPr>
        <w:t>-</w:t>
      </w:r>
      <w:r w:rsidR="005263F4" w:rsidRPr="000C2977">
        <w:rPr>
          <w:rFonts w:ascii="Traditional Arabic" w:hAnsi="Traditional Arabic" w:cs="Traditional Arabic"/>
          <w:sz w:val="30"/>
          <w:szCs w:val="30"/>
        </w:rPr>
        <w:tab/>
      </w:r>
      <w:r w:rsidR="005263F4" w:rsidRPr="000C2977">
        <w:rPr>
          <w:rFonts w:ascii="Traditional Arabic" w:hAnsi="Traditional Arabic" w:cs="Traditional Arabic"/>
          <w:bCs/>
          <w:sz w:val="30"/>
          <w:szCs w:val="30"/>
          <w:rtl/>
        </w:rPr>
        <w:t xml:space="preserve">المخاطر </w:t>
      </w:r>
      <w:r w:rsidR="005263F4">
        <w:rPr>
          <w:rFonts w:ascii="Traditional Arabic" w:hAnsi="Traditional Arabic" w:cs="Traditional Arabic"/>
          <w:bCs/>
          <w:sz w:val="30"/>
          <w:szCs w:val="30"/>
          <w:rtl/>
        </w:rPr>
        <w:t xml:space="preserve">على </w:t>
      </w:r>
      <w:r w:rsidR="005263F4" w:rsidRPr="000C2977">
        <w:rPr>
          <w:rFonts w:ascii="Traditional Arabic" w:hAnsi="Traditional Arabic" w:cs="Traditional Arabic"/>
          <w:bCs/>
          <w:sz w:val="30"/>
          <w:szCs w:val="30"/>
          <w:rtl/>
        </w:rPr>
        <w:t xml:space="preserve">صحة </w:t>
      </w:r>
      <w:r w:rsidR="005263F4">
        <w:rPr>
          <w:rFonts w:ascii="Traditional Arabic" w:hAnsi="Traditional Arabic" w:cs="Traditional Arabic"/>
          <w:bCs/>
          <w:sz w:val="30"/>
          <w:szCs w:val="30"/>
          <w:rtl/>
        </w:rPr>
        <w:t>الإنسان</w:t>
      </w:r>
      <w:r w:rsidR="005263F4" w:rsidRPr="000C2977">
        <w:rPr>
          <w:rFonts w:ascii="Traditional Arabic" w:hAnsi="Traditional Arabic" w:cs="Traditional Arabic"/>
          <w:bCs/>
          <w:sz w:val="30"/>
          <w:szCs w:val="30"/>
          <w:rtl/>
        </w:rPr>
        <w:t xml:space="preserve"> و</w:t>
      </w:r>
      <w:r w:rsidR="005263F4">
        <w:rPr>
          <w:rFonts w:ascii="Traditional Arabic" w:hAnsi="Traditional Arabic" w:cs="Traditional Arabic"/>
          <w:bCs/>
          <w:sz w:val="30"/>
          <w:szCs w:val="30"/>
          <w:rtl/>
        </w:rPr>
        <w:t xml:space="preserve">على </w:t>
      </w:r>
      <w:r w:rsidR="005263F4" w:rsidRPr="000C2977">
        <w:rPr>
          <w:rFonts w:ascii="Traditional Arabic" w:hAnsi="Traditional Arabic" w:cs="Traditional Arabic"/>
          <w:bCs/>
          <w:sz w:val="30"/>
          <w:szCs w:val="30"/>
          <w:rtl/>
        </w:rPr>
        <w:t>البيئة</w:t>
      </w:r>
    </w:p>
    <w:p w14:paraId="0BBC982C" w14:textId="4A1C842A"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الزئبق عنصر كيميائي يوجد بصورة طبيعية في الهواء والماء والتربة.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وتختلف مستوياته الأساسية الطبيعية من مكان إلى آخر، وتتوقف على الجيولوجيا المحلية.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ويُبث الزئبق ويُطلق في البيئة من النشاط البركاني و</w:t>
      </w:r>
      <w:r>
        <w:rPr>
          <w:rFonts w:ascii="Traditional Arabic" w:hAnsi="Traditional Arabic" w:cs="Traditional Arabic"/>
          <w:sz w:val="30"/>
          <w:szCs w:val="30"/>
          <w:rtl/>
        </w:rPr>
        <w:t xml:space="preserve">من </w:t>
      </w:r>
      <w:r w:rsidRPr="000C2977">
        <w:rPr>
          <w:rFonts w:ascii="Traditional Arabic" w:hAnsi="Traditional Arabic" w:cs="Traditional Arabic"/>
          <w:sz w:val="30"/>
          <w:szCs w:val="30"/>
          <w:rtl/>
        </w:rPr>
        <w:t>تحاتّ الصخور ونتيجة للنشاط البشري.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وتشمل المصادر البشرية الرئيسية لانبعاثات وإطلاقات الزئبق </w:t>
      </w:r>
      <w:r w:rsidR="005C5314">
        <w:rPr>
          <w:rFonts w:ascii="Traditional Arabic" w:hAnsi="Traditional Arabic" w:cs="Traditional Arabic"/>
          <w:sz w:val="30"/>
          <w:szCs w:val="30"/>
          <w:rtl/>
        </w:rPr>
        <w:t>تعدين الزئبق الأولي</w:t>
      </w:r>
      <w:r w:rsidR="00645726">
        <w:rPr>
          <w:rFonts w:ascii="Traditional Arabic" w:hAnsi="Traditional Arabic" w:cs="Traditional Arabic"/>
          <w:sz w:val="30"/>
          <w:szCs w:val="30"/>
          <w:rtl/>
        </w:rPr>
        <w:t>،</w:t>
      </w:r>
      <w:r w:rsidR="005C5314">
        <w:rPr>
          <w:rFonts w:ascii="Traditional Arabic" w:hAnsi="Traditional Arabic" w:cs="Traditional Arabic"/>
          <w:sz w:val="30"/>
          <w:szCs w:val="30"/>
          <w:rtl/>
        </w:rPr>
        <w:t xml:space="preserve"> وعمليات </w:t>
      </w:r>
      <w:r w:rsidRPr="000C2977">
        <w:rPr>
          <w:rFonts w:ascii="Traditional Arabic" w:hAnsi="Traditional Arabic" w:cs="Traditional Arabic"/>
          <w:sz w:val="30"/>
          <w:szCs w:val="30"/>
          <w:rtl/>
        </w:rPr>
        <w:t>تعدين الذهب الح</w:t>
      </w:r>
      <w:r>
        <w:rPr>
          <w:rFonts w:ascii="Traditional Arabic" w:hAnsi="Traditional Arabic" w:cs="Traditional Arabic"/>
          <w:sz w:val="30"/>
          <w:szCs w:val="30"/>
          <w:rtl/>
        </w:rPr>
        <w:t>ِ</w:t>
      </w:r>
      <w:r w:rsidRPr="000C2977">
        <w:rPr>
          <w:rFonts w:ascii="Traditional Arabic" w:hAnsi="Traditional Arabic" w:cs="Traditional Arabic"/>
          <w:sz w:val="30"/>
          <w:szCs w:val="30"/>
          <w:rtl/>
        </w:rPr>
        <w:t>ر</w:t>
      </w:r>
      <w:r>
        <w:rPr>
          <w:rFonts w:ascii="Traditional Arabic" w:hAnsi="Traditional Arabic" w:cs="Traditional Arabic"/>
          <w:sz w:val="30"/>
          <w:szCs w:val="30"/>
          <w:rtl/>
        </w:rPr>
        <w:t>َ</w:t>
      </w:r>
      <w:r w:rsidRPr="000C2977">
        <w:rPr>
          <w:rFonts w:ascii="Traditional Arabic" w:hAnsi="Traditional Arabic" w:cs="Traditional Arabic"/>
          <w:sz w:val="30"/>
          <w:szCs w:val="30"/>
          <w:rtl/>
        </w:rPr>
        <w:t>في والضيق النطاق، وحرق الفحم الحجري، والعمليات الصناعية،</w:t>
      </w:r>
      <w:r w:rsidR="00645726">
        <w:rPr>
          <w:rFonts w:ascii="Traditional Arabic" w:hAnsi="Traditional Arabic" w:cs="Traditional Arabic"/>
          <w:sz w:val="30"/>
          <w:szCs w:val="30"/>
          <w:rtl/>
        </w:rPr>
        <w:t xml:space="preserve"> وملاغم الأسنان،</w:t>
      </w:r>
      <w:r w:rsidRPr="000C2977">
        <w:rPr>
          <w:rFonts w:ascii="Traditional Arabic" w:hAnsi="Traditional Arabic" w:cs="Traditional Arabic"/>
          <w:sz w:val="30"/>
          <w:szCs w:val="30"/>
          <w:rtl/>
        </w:rPr>
        <w:t xml:space="preserve"> وحرق النفايات.</w:t>
      </w:r>
      <w:bookmarkStart w:id="8" w:name="_GoBack"/>
      <w:bookmarkEnd w:id="8"/>
    </w:p>
    <w:p w14:paraId="5D26754C" w14:textId="7BF04F2B"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w:t>
      </w:r>
      <w:r w:rsidR="009424B6">
        <w:rPr>
          <w:rFonts w:ascii="Traditional Arabic" w:hAnsi="Traditional Arabic" w:cs="Traditional Arabic" w:hint="cs"/>
          <w:sz w:val="30"/>
          <w:szCs w:val="30"/>
          <w:rtl/>
        </w:rPr>
        <w:t>على النحو المبين في الشكل 2، فبمجرد</w:t>
      </w:r>
      <w:r w:rsidR="009424B6"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إطلاق الزئبق في الطبيعة، يمكن أن ينتقل لمسافات طويلة وأن يبقى في البيئة، متنقلاً بين الهواء والماء والرواسب والتربة والكائنات الحية، إلى أن يترسب في النهاية في الرواسب البحرية العميقة أو في التربة المعدنية.</w:t>
      </w:r>
      <w:r w:rsidR="004A322B">
        <w:rPr>
          <w:rFonts w:ascii="Traditional Arabic" w:hAnsi="Traditional Arabic" w:cs="Traditional Arabic"/>
          <w:sz w:val="30"/>
          <w:szCs w:val="30"/>
          <w:rtl/>
        </w:rPr>
        <w:t xml:space="preserve"> و</w:t>
      </w:r>
      <w:r w:rsidRPr="000C2977">
        <w:rPr>
          <w:rFonts w:ascii="Traditional Arabic" w:hAnsi="Traditional Arabic" w:cs="Traditional Arabic"/>
          <w:sz w:val="30"/>
          <w:szCs w:val="30"/>
          <w:rtl/>
        </w:rPr>
        <w:t>يوجد الزئبق في أشكال مختلفة: عنصر الزئبق</w:t>
      </w:r>
      <w:r w:rsidR="00645726">
        <w:rPr>
          <w:rFonts w:ascii="Traditional Arabic" w:hAnsi="Traditional Arabic" w:cs="Traditional Arabic"/>
          <w:sz w:val="30"/>
          <w:szCs w:val="30"/>
          <w:rtl/>
        </w:rPr>
        <w:t xml:space="preserve"> الأولي</w:t>
      </w:r>
      <w:r w:rsidRPr="000C2977">
        <w:rPr>
          <w:rFonts w:ascii="Traditional Arabic" w:hAnsi="Traditional Arabic" w:cs="Traditional Arabic"/>
          <w:sz w:val="30"/>
          <w:szCs w:val="30"/>
          <w:rtl/>
        </w:rPr>
        <w:t xml:space="preserve"> (الزئبق المعدني) ومركبات الزئبق العضوية وغير العضوية.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ويتباين السلوك البيئي والخصائص الس</w:t>
      </w:r>
      <w:r>
        <w:rPr>
          <w:rFonts w:ascii="Traditional Arabic" w:hAnsi="Traditional Arabic" w:cs="Traditional Arabic"/>
          <w:sz w:val="30"/>
          <w:szCs w:val="30"/>
          <w:rtl/>
        </w:rPr>
        <w:t>ُّ</w:t>
      </w:r>
      <w:r w:rsidRPr="000C2977">
        <w:rPr>
          <w:rFonts w:ascii="Traditional Arabic" w:hAnsi="Traditional Arabic" w:cs="Traditional Arabic"/>
          <w:sz w:val="30"/>
          <w:szCs w:val="30"/>
          <w:rtl/>
        </w:rPr>
        <w:t>مية لمركبات الزئبق المختلفة.</w:t>
      </w:r>
    </w:p>
    <w:p w14:paraId="6BC925F3" w14:textId="0209FE5C" w:rsidR="00DB4EFC" w:rsidRDefault="005263F4" w:rsidP="004A322B">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Pr>
      </w:pPr>
      <w:r w:rsidRPr="00DB4EFC">
        <w:rPr>
          <w:rFonts w:ascii="Traditional Arabic" w:hAnsi="Traditional Arabic" w:cs="Traditional Arabic"/>
          <w:sz w:val="30"/>
          <w:szCs w:val="30"/>
          <w:rtl/>
        </w:rPr>
        <w:t xml:space="preserve">وفي أماكن العمل التي يُستخدم فيها الزئبق، يمكن أن </w:t>
      </w:r>
      <w:r w:rsidR="00645726" w:rsidRPr="00DB4EFC">
        <w:rPr>
          <w:rFonts w:ascii="Traditional Arabic" w:hAnsi="Traditional Arabic" w:cs="Traditional Arabic"/>
          <w:sz w:val="30"/>
          <w:szCs w:val="30"/>
          <w:rtl/>
        </w:rPr>
        <w:t xml:space="preserve">يتعرض </w:t>
      </w:r>
      <w:r w:rsidRPr="00DB4EFC">
        <w:rPr>
          <w:rFonts w:ascii="Traditional Arabic" w:hAnsi="Traditional Arabic" w:cs="Traditional Arabic"/>
          <w:sz w:val="30"/>
          <w:szCs w:val="30"/>
          <w:rtl/>
        </w:rPr>
        <w:t xml:space="preserve">الناس </w:t>
      </w:r>
      <w:r w:rsidR="00645726" w:rsidRPr="00DB4EFC">
        <w:rPr>
          <w:rFonts w:ascii="Traditional Arabic" w:hAnsi="Traditional Arabic" w:cs="Traditional Arabic"/>
          <w:sz w:val="30"/>
          <w:szCs w:val="30"/>
          <w:rtl/>
        </w:rPr>
        <w:t>لخطر</w:t>
      </w:r>
      <w:r w:rsidRPr="00DB4EFC">
        <w:rPr>
          <w:rFonts w:ascii="Traditional Arabic" w:hAnsi="Traditional Arabic" w:cs="Traditional Arabic"/>
          <w:sz w:val="30"/>
          <w:szCs w:val="30"/>
          <w:rtl/>
        </w:rPr>
        <w:t xml:space="preserve"> استنشاق بخار الزئبق أو </w:t>
      </w:r>
      <w:r w:rsidR="00645726" w:rsidRPr="00DB4EFC">
        <w:rPr>
          <w:rFonts w:ascii="Traditional Arabic" w:hAnsi="Traditional Arabic" w:cs="Traditional Arabic"/>
          <w:sz w:val="30"/>
          <w:szCs w:val="30"/>
          <w:rtl/>
        </w:rPr>
        <w:t>ملامسته جلدياً</w:t>
      </w:r>
      <w:r w:rsidRPr="00DB4EFC">
        <w:rPr>
          <w:rFonts w:ascii="Traditional Arabic" w:hAnsi="Traditional Arabic" w:cs="Traditional Arabic"/>
          <w:sz w:val="30"/>
          <w:szCs w:val="30"/>
          <w:rtl/>
        </w:rPr>
        <w:t xml:space="preserve"> </w:t>
      </w:r>
      <w:r w:rsidR="00645726" w:rsidRPr="00DB4EFC">
        <w:rPr>
          <w:rFonts w:ascii="Traditional Arabic" w:hAnsi="Traditional Arabic" w:cs="Traditional Arabic"/>
          <w:sz w:val="30"/>
          <w:szCs w:val="30"/>
          <w:rtl/>
        </w:rPr>
        <w:t>نتيجة ل</w:t>
      </w:r>
      <w:r w:rsidRPr="00DB4EFC">
        <w:rPr>
          <w:rFonts w:ascii="Traditional Arabic" w:hAnsi="Traditional Arabic" w:cs="Traditional Arabic"/>
          <w:sz w:val="30"/>
          <w:szCs w:val="30"/>
          <w:rtl/>
        </w:rPr>
        <w:t>ممارسات العمل العادية (في البيئات الصناعية أو الطبية أو بيئات طب الأسنان أو تعدين الذهب الحرفي أو الضيق النطاق) أو من حالات الانسكاب.</w:t>
      </w:r>
      <w:r w:rsidR="00A57380">
        <w:rPr>
          <w:rFonts w:ascii="Traditional Arabic" w:hAnsi="Traditional Arabic" w:cs="Traditional Arabic"/>
          <w:sz w:val="30"/>
          <w:szCs w:val="30"/>
          <w:rtl/>
        </w:rPr>
        <w:t xml:space="preserve"> </w:t>
      </w:r>
      <w:r w:rsidR="00A57380" w:rsidRPr="00A57380">
        <w:rPr>
          <w:rFonts w:ascii="Traditional Arabic" w:hAnsi="Traditional Arabic" w:cs="Traditional Arabic"/>
          <w:sz w:val="30"/>
          <w:szCs w:val="30"/>
          <w:rtl/>
        </w:rPr>
        <w:t>ولأن بخار عنصر الزئبق الأولي المستنشق قد يخترق الجهاز العصبي المركزي ويلحق الضرر به تدريجياً، يعتبر بخار عنصر الزئبق الأولي أحد أكثر أشكال الزئبق سمية</w:t>
      </w:r>
      <w:r w:rsidR="00A57380" w:rsidRPr="00A57380">
        <w:rPr>
          <w:rFonts w:ascii="Traditional Arabic" w:hAnsi="Traditional Arabic" w:cs="Traditional Arabic"/>
          <w:sz w:val="30"/>
          <w:szCs w:val="30"/>
        </w:rPr>
        <w:t>.</w:t>
      </w:r>
    </w:p>
    <w:p w14:paraId="612DB52F" w14:textId="6F70C9A6" w:rsidR="005263F4" w:rsidRPr="00FE352A" w:rsidRDefault="00FE352A" w:rsidP="00B6351D">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4A322B">
        <w:rPr>
          <w:rFonts w:ascii="Traditional Arabic" w:hAnsi="Traditional Arabic" w:cs="Traditional Arabic"/>
          <w:sz w:val="30"/>
          <w:szCs w:val="30"/>
          <w:rtl/>
        </w:rPr>
        <w:t xml:space="preserve">ولكن أكثر </w:t>
      </w:r>
      <w:r w:rsidR="005263F4" w:rsidRPr="004A322B">
        <w:rPr>
          <w:rFonts w:ascii="Traditional Arabic" w:hAnsi="Traditional Arabic" w:cs="Traditional Arabic"/>
          <w:sz w:val="30"/>
          <w:szCs w:val="30"/>
          <w:rtl/>
        </w:rPr>
        <w:t>أشكال التعرض المباشر</w:t>
      </w:r>
      <w:r w:rsidRPr="004A322B">
        <w:rPr>
          <w:rFonts w:ascii="Traditional Arabic" w:hAnsi="Traditional Arabic" w:cs="Traditional Arabic"/>
          <w:sz w:val="30"/>
          <w:szCs w:val="30"/>
          <w:rtl/>
        </w:rPr>
        <w:t xml:space="preserve"> شيوعاً</w:t>
      </w:r>
      <w:r w:rsidR="005263F4" w:rsidRPr="004A322B">
        <w:rPr>
          <w:rFonts w:ascii="Traditional Arabic" w:hAnsi="Traditional Arabic" w:cs="Traditional Arabic"/>
          <w:sz w:val="30"/>
          <w:szCs w:val="30"/>
          <w:rtl/>
        </w:rPr>
        <w:t xml:space="preserve"> بالنسبة لعامة السكان هو من خلال استهلاك الأسماك والمأكولات البحرية الملوثة بميثيل الزئبق، </w:t>
      </w:r>
      <w:r w:rsidRPr="004A322B">
        <w:rPr>
          <w:rFonts w:ascii="Traditional Arabic" w:hAnsi="Traditional Arabic" w:cs="Traditional Arabic"/>
          <w:sz w:val="30"/>
          <w:szCs w:val="30"/>
          <w:rtl/>
        </w:rPr>
        <w:t>الذي يمثل أحد أكثر</w:t>
      </w:r>
      <w:r w:rsidR="005263F4" w:rsidRPr="004A322B">
        <w:rPr>
          <w:rFonts w:ascii="Traditional Arabic" w:hAnsi="Traditional Arabic" w:cs="Traditional Arabic"/>
          <w:sz w:val="30"/>
          <w:szCs w:val="30"/>
          <w:rtl/>
        </w:rPr>
        <w:t xml:space="preserve"> أشكال الزئبق سمية.</w:t>
      </w:r>
      <w:r w:rsidR="005263F4" w:rsidRPr="004A322B">
        <w:rPr>
          <w:rFonts w:ascii="Traditional Arabic" w:hAnsi="Traditional Arabic" w:cs="Traditional Arabic"/>
          <w:sz w:val="30"/>
          <w:szCs w:val="30"/>
        </w:rPr>
        <w:t xml:space="preserve"> </w:t>
      </w:r>
      <w:r w:rsidR="005263F4" w:rsidRPr="004A322B">
        <w:rPr>
          <w:rFonts w:ascii="Traditional Arabic" w:hAnsi="Traditional Arabic" w:cs="Traditional Arabic"/>
          <w:sz w:val="30"/>
          <w:szCs w:val="30"/>
          <w:rtl/>
        </w:rPr>
        <w:t xml:space="preserve">ويتراكم ميثيل الزئبق ويتضخم أحيائياً، </w:t>
      </w:r>
      <w:r w:rsidRPr="004A322B">
        <w:rPr>
          <w:rFonts w:ascii="Traditional Arabic" w:hAnsi="Traditional Arabic" w:cs="Traditional Arabic"/>
          <w:sz w:val="30"/>
          <w:szCs w:val="30"/>
          <w:rtl/>
        </w:rPr>
        <w:t xml:space="preserve">ويزداد تركيزه </w:t>
      </w:r>
      <w:r w:rsidR="005263F4" w:rsidRPr="004A322B">
        <w:rPr>
          <w:rFonts w:ascii="Traditional Arabic" w:hAnsi="Traditional Arabic" w:cs="Traditional Arabic"/>
          <w:sz w:val="30"/>
          <w:szCs w:val="30"/>
          <w:rtl/>
        </w:rPr>
        <w:t xml:space="preserve">مع صعوده نحو قمة السلسلة الغذائية، بحيث توجد أعلى مستوياته في الأنواع الأحيائية المفترسة، مثل أسماك التونة </w:t>
      </w:r>
      <w:proofErr w:type="spellStart"/>
      <w:r w:rsidR="005263F4" w:rsidRPr="004A322B">
        <w:rPr>
          <w:rFonts w:ascii="Traditional Arabic" w:hAnsi="Traditional Arabic" w:cs="Traditional Arabic"/>
          <w:sz w:val="30"/>
          <w:szCs w:val="30"/>
          <w:rtl/>
        </w:rPr>
        <w:t>والمارلن</w:t>
      </w:r>
      <w:proofErr w:type="spellEnd"/>
      <w:r w:rsidR="005263F4" w:rsidRPr="004A322B">
        <w:rPr>
          <w:rFonts w:ascii="Traditional Arabic" w:hAnsi="Traditional Arabic" w:cs="Traditional Arabic"/>
          <w:sz w:val="30"/>
          <w:szCs w:val="30"/>
          <w:rtl/>
        </w:rPr>
        <w:t xml:space="preserve"> وأبو سيف والقرش والثدييات البحرية والبشر.</w:t>
      </w:r>
      <w:r w:rsidR="005263F4" w:rsidRPr="004A322B">
        <w:rPr>
          <w:rFonts w:ascii="Traditional Arabic" w:hAnsi="Traditional Arabic" w:cs="Traditional Arabic"/>
          <w:sz w:val="30"/>
          <w:szCs w:val="30"/>
        </w:rPr>
        <w:t xml:space="preserve"> </w:t>
      </w:r>
      <w:r w:rsidR="005263F4" w:rsidRPr="004A322B">
        <w:rPr>
          <w:rFonts w:ascii="Traditional Arabic" w:hAnsi="Traditional Arabic" w:cs="Traditional Arabic"/>
          <w:sz w:val="30"/>
          <w:szCs w:val="30"/>
          <w:rtl/>
        </w:rPr>
        <w:t>ويمكن أن تكون له آثار وخيمة على النظم البيئية، بما في ذلك تأثيرات إنجابية على الطيور والثدييات المفترسة.</w:t>
      </w:r>
      <w:r w:rsidR="005263F4" w:rsidRPr="004A322B">
        <w:rPr>
          <w:rFonts w:ascii="Traditional Arabic" w:hAnsi="Traditional Arabic" w:cs="Traditional Arabic"/>
          <w:sz w:val="30"/>
          <w:szCs w:val="30"/>
        </w:rPr>
        <w:t xml:space="preserve"> </w:t>
      </w:r>
      <w:r w:rsidR="005263F4" w:rsidRPr="004A322B">
        <w:rPr>
          <w:rFonts w:ascii="Traditional Arabic" w:hAnsi="Traditional Arabic" w:cs="Traditional Arabic"/>
          <w:sz w:val="30"/>
          <w:szCs w:val="30"/>
          <w:rtl/>
        </w:rPr>
        <w:t>ويشكِّل التعرض الحاد أو المزمن للزئبق ومركباته بمستويات عالية خطراً كبيراً على صحة الإنسان وعلى البيئة.</w:t>
      </w:r>
      <w:r w:rsidRPr="004A322B">
        <w:rPr>
          <w:rFonts w:ascii="Traditional Arabic" w:hAnsi="Traditional Arabic" w:cs="Traditional Arabic"/>
          <w:sz w:val="30"/>
          <w:szCs w:val="30"/>
          <w:rtl/>
        </w:rPr>
        <w:t xml:space="preserve"> </w:t>
      </w:r>
      <w:r w:rsidR="005263F4" w:rsidRPr="00FE352A">
        <w:rPr>
          <w:rFonts w:ascii="Traditional Arabic" w:hAnsi="Traditional Arabic" w:cs="Traditional Arabic"/>
          <w:sz w:val="30"/>
          <w:szCs w:val="30"/>
          <w:rtl/>
        </w:rPr>
        <w:t xml:space="preserve">وتشمل </w:t>
      </w:r>
      <w:r>
        <w:rPr>
          <w:rFonts w:ascii="Traditional Arabic" w:hAnsi="Traditional Arabic" w:cs="Traditional Arabic"/>
          <w:sz w:val="30"/>
          <w:szCs w:val="30"/>
          <w:rtl/>
        </w:rPr>
        <w:t>عواقبه</w:t>
      </w:r>
      <w:r w:rsidRPr="00FE352A">
        <w:rPr>
          <w:rFonts w:ascii="Traditional Arabic" w:hAnsi="Traditional Arabic" w:cs="Traditional Arabic"/>
          <w:sz w:val="30"/>
          <w:szCs w:val="30"/>
          <w:rtl/>
        </w:rPr>
        <w:t xml:space="preserve"> </w:t>
      </w:r>
      <w:r>
        <w:rPr>
          <w:rFonts w:ascii="Traditional Arabic" w:hAnsi="Traditional Arabic" w:cs="Traditional Arabic"/>
          <w:sz w:val="30"/>
          <w:szCs w:val="30"/>
          <w:rtl/>
        </w:rPr>
        <w:t>بالنسبة ل</w:t>
      </w:r>
      <w:r w:rsidR="005263F4" w:rsidRPr="00FE352A">
        <w:rPr>
          <w:rFonts w:ascii="Traditional Arabic" w:hAnsi="Traditional Arabic" w:cs="Traditional Arabic"/>
          <w:sz w:val="30"/>
          <w:szCs w:val="30"/>
          <w:rtl/>
        </w:rPr>
        <w:t xml:space="preserve">صحة الإنسان </w:t>
      </w:r>
      <w:r>
        <w:rPr>
          <w:rFonts w:ascii="Traditional Arabic" w:hAnsi="Traditional Arabic" w:cs="Traditional Arabic"/>
          <w:sz w:val="30"/>
          <w:szCs w:val="30"/>
          <w:rtl/>
        </w:rPr>
        <w:t>الآثار</w:t>
      </w:r>
      <w:r w:rsidRPr="00FE352A">
        <w:rPr>
          <w:rFonts w:ascii="Traditional Arabic" w:hAnsi="Traditional Arabic" w:cs="Traditional Arabic"/>
          <w:sz w:val="30"/>
          <w:szCs w:val="30"/>
          <w:rtl/>
        </w:rPr>
        <w:t xml:space="preserve"> </w:t>
      </w:r>
      <w:r w:rsidR="005263F4" w:rsidRPr="00FE352A">
        <w:rPr>
          <w:rFonts w:ascii="Traditional Arabic" w:hAnsi="Traditional Arabic" w:cs="Traditional Arabic"/>
          <w:sz w:val="30"/>
          <w:szCs w:val="30"/>
          <w:rtl/>
        </w:rPr>
        <w:t>على الدماغ والقلب والكليتين والرئتين والجهاز المناعي للأفراد من جميع الأعمار.</w:t>
      </w:r>
      <w:r w:rsidR="00B6351D" w:rsidRPr="004A322B">
        <w:rPr>
          <w:rFonts w:ascii="Traditional Arabic" w:hAnsi="Traditional Arabic" w:cs="Traditional Arabic"/>
          <w:sz w:val="30"/>
          <w:szCs w:val="30"/>
          <w:rtl/>
        </w:rPr>
        <w:t xml:space="preserve"> </w:t>
      </w:r>
      <w:r w:rsidR="00B6351D" w:rsidRPr="00B6351D">
        <w:rPr>
          <w:rFonts w:ascii="Traditional Arabic" w:hAnsi="Traditional Arabic" w:cs="Traditional Arabic"/>
          <w:sz w:val="30"/>
          <w:szCs w:val="30"/>
          <w:rtl/>
        </w:rPr>
        <w:t>ولدى ميثيل الزئبق قابلية للارتباط بالأنسجة الدهنية ويمكنه عبور الحائل الدموي الدماغي والحاجز المشيمي.</w:t>
      </w:r>
      <w:r w:rsidR="005263F4" w:rsidRPr="00B6351D">
        <w:rPr>
          <w:rFonts w:ascii="Traditional Arabic" w:hAnsi="Traditional Arabic" w:cs="Traditional Arabic"/>
          <w:sz w:val="30"/>
          <w:szCs w:val="30"/>
          <w:rtl/>
        </w:rPr>
        <w:t xml:space="preserve"> </w:t>
      </w:r>
      <w:r w:rsidR="00B6351D">
        <w:rPr>
          <w:rFonts w:ascii="Traditional Arabic" w:hAnsi="Traditional Arabic" w:cs="Traditional Arabic"/>
          <w:sz w:val="30"/>
          <w:szCs w:val="30"/>
          <w:rtl/>
        </w:rPr>
        <w:t xml:space="preserve">ولذلك </w:t>
      </w:r>
      <w:r w:rsidR="005263F4" w:rsidRPr="00FE352A">
        <w:rPr>
          <w:rFonts w:ascii="Traditional Arabic" w:hAnsi="Traditional Arabic" w:cs="Traditional Arabic"/>
          <w:sz w:val="30"/>
          <w:szCs w:val="30"/>
          <w:rtl/>
        </w:rPr>
        <w:t>يمكن أن يُلحق ارتفاع مستويات تركيز ميثيل الزئبق في مجرى الدم لدى الأجنة وصغار الأطفال ضرراً بالجهاز العصبي النامي.</w:t>
      </w:r>
    </w:p>
    <w:p w14:paraId="5C381360" w14:textId="77777777" w:rsidR="004A322B" w:rsidRDefault="004A322B">
      <w:pPr>
        <w:rPr>
          <w:rFonts w:ascii="Traditional Arabic" w:hAnsi="Traditional Arabic"/>
          <w:sz w:val="30"/>
          <w:rtl/>
          <w:lang w:val="en-GB"/>
        </w:rPr>
      </w:pPr>
      <w:r>
        <w:rPr>
          <w:rFonts w:ascii="Traditional Arabic" w:hAnsi="Traditional Arabic"/>
          <w:b/>
          <w:sz w:val="30"/>
          <w:rtl/>
        </w:rPr>
        <w:br w:type="page"/>
      </w:r>
    </w:p>
    <w:p w14:paraId="318CC695" w14:textId="1A44CB4D" w:rsidR="005263F4" w:rsidRPr="00FA17F9" w:rsidRDefault="005263F4" w:rsidP="00FA17F9">
      <w:pPr>
        <w:pStyle w:val="Titlefigure"/>
        <w:bidi/>
        <w:spacing w:after="0" w:line="320" w:lineRule="exact"/>
        <w:ind w:left="1134"/>
        <w:jc w:val="both"/>
        <w:textDirection w:val="tbRlV"/>
        <w:rPr>
          <w:rFonts w:ascii="Traditional Arabic" w:hAnsi="Traditional Arabic" w:cs="Traditional Arabic"/>
          <w:sz w:val="30"/>
          <w:szCs w:val="30"/>
          <w:rtl/>
        </w:rPr>
      </w:pPr>
      <w:r w:rsidRPr="00FA17F9">
        <w:rPr>
          <w:rFonts w:ascii="Traditional Arabic" w:hAnsi="Traditional Arabic" w:cs="Traditional Arabic"/>
          <w:b w:val="0"/>
          <w:sz w:val="30"/>
          <w:szCs w:val="30"/>
          <w:rtl/>
        </w:rPr>
        <w:lastRenderedPageBreak/>
        <w:t>الشكل</w:t>
      </w:r>
      <w:r w:rsidRPr="00FA17F9">
        <w:rPr>
          <w:rFonts w:ascii="Traditional Arabic" w:hAnsi="Traditional Arabic" w:cs="Traditional Arabic"/>
          <w:bCs/>
          <w:sz w:val="30"/>
          <w:szCs w:val="30"/>
          <w:rtl/>
        </w:rPr>
        <w:t xml:space="preserve"> </w:t>
      </w:r>
      <w:r w:rsidRPr="00FA17F9">
        <w:rPr>
          <w:rFonts w:ascii="Traditional Arabic" w:hAnsi="Traditional Arabic" w:cs="Traditional Arabic"/>
          <w:sz w:val="30"/>
          <w:szCs w:val="30"/>
          <w:rtl/>
        </w:rPr>
        <w:t>٢</w:t>
      </w:r>
    </w:p>
    <w:p w14:paraId="79E03A1C" w14:textId="305DC6D8" w:rsidR="00FA17F9" w:rsidRDefault="005263F4" w:rsidP="00FA17F9">
      <w:pPr>
        <w:pStyle w:val="Titlefigure"/>
        <w:bidi/>
        <w:spacing w:after="0" w:line="320" w:lineRule="exact"/>
        <w:ind w:left="1134"/>
        <w:jc w:val="both"/>
        <w:textDirection w:val="tbRlV"/>
        <w:rPr>
          <w:rFonts w:ascii="Traditional Arabic" w:hAnsi="Traditional Arabic" w:cs="Traditional Arabic"/>
          <w:sz w:val="30"/>
          <w:szCs w:val="30"/>
          <w:rtl/>
        </w:rPr>
      </w:pPr>
      <w:r w:rsidRPr="00FA17F9">
        <w:rPr>
          <w:rFonts w:ascii="Traditional Arabic" w:hAnsi="Traditional Arabic" w:cs="Traditional Arabic"/>
          <w:b w:val="0"/>
          <w:bCs/>
          <w:sz w:val="30"/>
          <w:szCs w:val="30"/>
          <w:rtl/>
        </w:rPr>
        <w:t>مصادر ومسارات التعرض للزئبق</w:t>
      </w:r>
    </w:p>
    <w:p w14:paraId="27F93E7C" w14:textId="3F83754D" w:rsidR="00FA17F9" w:rsidRPr="000F342E" w:rsidRDefault="001D7A6C" w:rsidP="001D7A6C">
      <w:pPr>
        <w:pStyle w:val="Normalnumber"/>
        <w:numPr>
          <w:ilvl w:val="0"/>
          <w:numId w:val="0"/>
        </w:numPr>
        <w:bidi/>
        <w:spacing w:after="0" w:line="160" w:lineRule="exact"/>
        <w:ind w:left="1134"/>
        <w:jc w:val="both"/>
        <w:rPr>
          <w:rFonts w:ascii="Traditional Arabic" w:hAnsi="Traditional Arabic" w:cs="Traditional Arabic"/>
          <w:szCs w:val="20"/>
          <w:rtl/>
        </w:rPr>
      </w:pPr>
      <w:r w:rsidRPr="000F342E">
        <w:rPr>
          <w:rFonts w:ascii="Traditional Arabic" w:hAnsi="Traditional Arabic" w:cs="Traditional Arabic"/>
          <w:noProof/>
          <w:szCs w:val="20"/>
        </w:rPr>
        <w:drawing>
          <wp:anchor distT="0" distB="0" distL="114300" distR="114300" simplePos="0" relativeHeight="251679744" behindDoc="0" locked="0" layoutInCell="1" allowOverlap="1" wp14:anchorId="4DCF29DD" wp14:editId="48459E24">
            <wp:simplePos x="0" y="0"/>
            <wp:positionH relativeFrom="margin">
              <wp:posOffset>59690</wp:posOffset>
            </wp:positionH>
            <wp:positionV relativeFrom="margin">
              <wp:posOffset>5989320</wp:posOffset>
            </wp:positionV>
            <wp:extent cx="5285740" cy="3305810"/>
            <wp:effectExtent l="0" t="0" r="0" b="889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5740" cy="3305810"/>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TableGrid2"/>
        <w:tblW w:w="0" w:type="auto"/>
        <w:tblLayout w:type="fixed"/>
        <w:tblCellMar>
          <w:left w:w="115" w:type="dxa"/>
          <w:right w:w="115" w:type="dxa"/>
        </w:tblCellMar>
        <w:tblLook w:val="04A0" w:firstRow="1" w:lastRow="0" w:firstColumn="1" w:lastColumn="0" w:noHBand="0" w:noVBand="1"/>
      </w:tblPr>
      <w:tblGrid>
        <w:gridCol w:w="421"/>
        <w:gridCol w:w="3118"/>
        <w:gridCol w:w="567"/>
        <w:gridCol w:w="4820"/>
      </w:tblGrid>
      <w:tr w:rsidR="005263F4" w:rsidRPr="006153FC" w14:paraId="0FFB711A" w14:textId="77777777" w:rsidTr="000F342E">
        <w:trPr>
          <w:cantSplit/>
          <w:tblHeader/>
        </w:trPr>
        <w:tc>
          <w:tcPr>
            <w:tcW w:w="4106" w:type="dxa"/>
            <w:gridSpan w:val="3"/>
            <w:tcBorders>
              <w:top w:val="single" w:sz="4" w:space="0" w:color="auto"/>
            </w:tcBorders>
          </w:tcPr>
          <w:p w14:paraId="05572610" w14:textId="4C4A10AE" w:rsidR="005263F4" w:rsidRPr="00DA4C26" w:rsidRDefault="00FA17F9" w:rsidP="000F342E">
            <w:pPr>
              <w:spacing w:line="340" w:lineRule="exact"/>
              <w:ind w:left="1134"/>
              <w:jc w:val="both"/>
              <w:rPr>
                <w:rFonts w:asciiTheme="majorBidi" w:hAnsiTheme="majorBidi" w:cstheme="majorBidi"/>
                <w:sz w:val="20"/>
                <w:szCs w:val="20"/>
              </w:rPr>
            </w:pPr>
            <w:r w:rsidRPr="00DA4C26">
              <w:rPr>
                <w:rFonts w:ascii="Traditional Arabic" w:hAnsi="Traditional Arabic" w:cs="Traditional Arabic"/>
                <w:sz w:val="20"/>
                <w:szCs w:val="20"/>
                <w:rtl/>
              </w:rPr>
              <w:br w:type="page"/>
            </w:r>
            <w:r w:rsidR="005263F4" w:rsidRPr="00DA4C26">
              <w:rPr>
                <w:rFonts w:ascii="Traditional Arabic" w:hAnsi="Traditional Arabic"/>
                <w:sz w:val="20"/>
                <w:szCs w:val="20"/>
              </w:rPr>
              <w:br w:type="page"/>
            </w:r>
            <w:r w:rsidR="005263F4" w:rsidRPr="00DA4C26">
              <w:rPr>
                <w:rFonts w:asciiTheme="majorBidi" w:hAnsiTheme="majorBidi" w:cstheme="majorBidi"/>
                <w:sz w:val="20"/>
                <w:szCs w:val="20"/>
              </w:rPr>
              <w:t>ENGLISH</w:t>
            </w:r>
          </w:p>
        </w:tc>
        <w:tc>
          <w:tcPr>
            <w:tcW w:w="4820" w:type="dxa"/>
            <w:tcBorders>
              <w:top w:val="single" w:sz="4" w:space="0" w:color="auto"/>
            </w:tcBorders>
          </w:tcPr>
          <w:p w14:paraId="7B5BE8B5" w14:textId="77777777" w:rsidR="005263F4" w:rsidRPr="00DA4C26" w:rsidRDefault="005263F4" w:rsidP="000F342E">
            <w:pPr>
              <w:bidi/>
              <w:spacing w:line="340" w:lineRule="exact"/>
              <w:ind w:left="1134"/>
              <w:jc w:val="center"/>
              <w:rPr>
                <w:rFonts w:asciiTheme="majorBidi" w:hAnsiTheme="majorBidi" w:cstheme="majorBidi"/>
                <w:b/>
                <w:bCs/>
                <w:iCs/>
                <w:sz w:val="20"/>
                <w:szCs w:val="20"/>
                <w:rtl/>
              </w:rPr>
            </w:pPr>
            <w:r w:rsidRPr="00DA4C26">
              <w:rPr>
                <w:rFonts w:asciiTheme="majorBidi" w:hAnsiTheme="majorBidi" w:cstheme="majorBidi"/>
                <w:sz w:val="20"/>
                <w:szCs w:val="20"/>
              </w:rPr>
              <w:t>ARABIC</w:t>
            </w:r>
          </w:p>
        </w:tc>
      </w:tr>
      <w:tr w:rsidR="005263F4" w:rsidRPr="006153FC" w14:paraId="2E55D8C7" w14:textId="77777777" w:rsidTr="000F342E">
        <w:trPr>
          <w:cantSplit/>
        </w:trPr>
        <w:tc>
          <w:tcPr>
            <w:tcW w:w="421" w:type="dxa"/>
            <w:tcBorders>
              <w:top w:val="single" w:sz="4" w:space="0" w:color="auto"/>
            </w:tcBorders>
          </w:tcPr>
          <w:p w14:paraId="3C2EA3F9"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w:t>
            </w:r>
          </w:p>
        </w:tc>
        <w:tc>
          <w:tcPr>
            <w:tcW w:w="3118" w:type="dxa"/>
            <w:tcBorders>
              <w:top w:val="single" w:sz="4" w:space="0" w:color="auto"/>
            </w:tcBorders>
          </w:tcPr>
          <w:p w14:paraId="645563C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How mercury can enter our bodies</w:t>
            </w:r>
          </w:p>
        </w:tc>
        <w:tc>
          <w:tcPr>
            <w:tcW w:w="567" w:type="dxa"/>
            <w:tcBorders>
              <w:top w:val="single" w:sz="4" w:space="0" w:color="auto"/>
            </w:tcBorders>
          </w:tcPr>
          <w:p w14:paraId="3AE14E0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w:t>
            </w:r>
          </w:p>
        </w:tc>
        <w:tc>
          <w:tcPr>
            <w:tcW w:w="4820" w:type="dxa"/>
            <w:tcBorders>
              <w:top w:val="single" w:sz="4" w:space="0" w:color="auto"/>
            </w:tcBorders>
          </w:tcPr>
          <w:p w14:paraId="707AB3EF"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كيف يمكن أن يدخل الزئبق إلى أجسامنا</w:t>
            </w:r>
          </w:p>
        </w:tc>
      </w:tr>
      <w:tr w:rsidR="005263F4" w:rsidRPr="006153FC" w14:paraId="43DB8BEB" w14:textId="77777777" w:rsidTr="000F342E">
        <w:trPr>
          <w:cantSplit/>
        </w:trPr>
        <w:tc>
          <w:tcPr>
            <w:tcW w:w="421" w:type="dxa"/>
          </w:tcPr>
          <w:p w14:paraId="2E6A14FF"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2</w:t>
            </w:r>
          </w:p>
        </w:tc>
        <w:tc>
          <w:tcPr>
            <w:tcW w:w="3118" w:type="dxa"/>
          </w:tcPr>
          <w:p w14:paraId="36B45826"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Volcanoes and other natural sources</w:t>
            </w:r>
          </w:p>
        </w:tc>
        <w:tc>
          <w:tcPr>
            <w:tcW w:w="567" w:type="dxa"/>
          </w:tcPr>
          <w:p w14:paraId="3FA677A8"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2</w:t>
            </w:r>
          </w:p>
        </w:tc>
        <w:tc>
          <w:tcPr>
            <w:tcW w:w="4820" w:type="dxa"/>
          </w:tcPr>
          <w:p w14:paraId="7049374E"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البراكين وغيرها من المصادر الطبيعية</w:t>
            </w:r>
          </w:p>
        </w:tc>
      </w:tr>
      <w:tr w:rsidR="005263F4" w:rsidRPr="006153FC" w14:paraId="518DA89D" w14:textId="77777777" w:rsidTr="000F342E">
        <w:trPr>
          <w:cantSplit/>
        </w:trPr>
        <w:tc>
          <w:tcPr>
            <w:tcW w:w="421" w:type="dxa"/>
          </w:tcPr>
          <w:p w14:paraId="58939574"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3</w:t>
            </w:r>
          </w:p>
        </w:tc>
        <w:tc>
          <w:tcPr>
            <w:tcW w:w="3118" w:type="dxa"/>
          </w:tcPr>
          <w:p w14:paraId="30D9703D"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 xml:space="preserve">Artisanal and </w:t>
            </w:r>
            <w:proofErr w:type="gramStart"/>
            <w:r w:rsidRPr="000F342E">
              <w:rPr>
                <w:rFonts w:asciiTheme="majorBidi" w:hAnsiTheme="majorBidi" w:cstheme="majorBidi"/>
                <w:sz w:val="18"/>
                <w:szCs w:val="18"/>
              </w:rPr>
              <w:t>small scale</w:t>
            </w:r>
            <w:proofErr w:type="gramEnd"/>
            <w:r w:rsidRPr="000F342E">
              <w:rPr>
                <w:rFonts w:asciiTheme="majorBidi" w:hAnsiTheme="majorBidi" w:cstheme="majorBidi"/>
                <w:sz w:val="18"/>
                <w:szCs w:val="18"/>
              </w:rPr>
              <w:t xml:space="preserve"> gold mining</w:t>
            </w:r>
          </w:p>
        </w:tc>
        <w:tc>
          <w:tcPr>
            <w:tcW w:w="567" w:type="dxa"/>
          </w:tcPr>
          <w:p w14:paraId="20B3999F"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3</w:t>
            </w:r>
          </w:p>
        </w:tc>
        <w:tc>
          <w:tcPr>
            <w:tcW w:w="4820" w:type="dxa"/>
          </w:tcPr>
          <w:p w14:paraId="25192ADA"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تعدين الذهب الحِرَفي والضيق النطاق</w:t>
            </w:r>
          </w:p>
        </w:tc>
      </w:tr>
      <w:tr w:rsidR="005263F4" w:rsidRPr="006153FC" w14:paraId="3AB7B866" w14:textId="77777777" w:rsidTr="000F342E">
        <w:trPr>
          <w:cantSplit/>
        </w:trPr>
        <w:tc>
          <w:tcPr>
            <w:tcW w:w="421" w:type="dxa"/>
          </w:tcPr>
          <w:p w14:paraId="428A6A73"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4</w:t>
            </w:r>
          </w:p>
        </w:tc>
        <w:tc>
          <w:tcPr>
            <w:tcW w:w="3118" w:type="dxa"/>
          </w:tcPr>
          <w:p w14:paraId="53228855"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Urban sewage system</w:t>
            </w:r>
          </w:p>
        </w:tc>
        <w:tc>
          <w:tcPr>
            <w:tcW w:w="567" w:type="dxa"/>
          </w:tcPr>
          <w:p w14:paraId="6ED4F47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4</w:t>
            </w:r>
          </w:p>
        </w:tc>
        <w:tc>
          <w:tcPr>
            <w:tcW w:w="4820" w:type="dxa"/>
          </w:tcPr>
          <w:p w14:paraId="7AB2DC3B"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نظم الصرف الصحي في المناطق الحضرية</w:t>
            </w:r>
          </w:p>
        </w:tc>
      </w:tr>
      <w:tr w:rsidR="005263F4" w:rsidRPr="006153FC" w14:paraId="23A76A76" w14:textId="77777777" w:rsidTr="000F342E">
        <w:trPr>
          <w:cantSplit/>
        </w:trPr>
        <w:tc>
          <w:tcPr>
            <w:tcW w:w="421" w:type="dxa"/>
          </w:tcPr>
          <w:p w14:paraId="3529E95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5</w:t>
            </w:r>
          </w:p>
        </w:tc>
        <w:tc>
          <w:tcPr>
            <w:tcW w:w="3118" w:type="dxa"/>
          </w:tcPr>
          <w:p w14:paraId="23EA5321"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Products</w:t>
            </w:r>
          </w:p>
        </w:tc>
        <w:tc>
          <w:tcPr>
            <w:tcW w:w="567" w:type="dxa"/>
          </w:tcPr>
          <w:p w14:paraId="6F83D142"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5</w:t>
            </w:r>
          </w:p>
        </w:tc>
        <w:tc>
          <w:tcPr>
            <w:tcW w:w="4820" w:type="dxa"/>
          </w:tcPr>
          <w:p w14:paraId="2EFFBAA0"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المنتجات</w:t>
            </w:r>
          </w:p>
        </w:tc>
      </w:tr>
      <w:tr w:rsidR="005263F4" w:rsidRPr="006153FC" w14:paraId="4B106D0F" w14:textId="77777777" w:rsidTr="000F342E">
        <w:trPr>
          <w:cantSplit/>
        </w:trPr>
        <w:tc>
          <w:tcPr>
            <w:tcW w:w="421" w:type="dxa"/>
          </w:tcPr>
          <w:p w14:paraId="68ABFEA4"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6</w:t>
            </w:r>
          </w:p>
        </w:tc>
        <w:tc>
          <w:tcPr>
            <w:tcW w:w="3118" w:type="dxa"/>
          </w:tcPr>
          <w:p w14:paraId="2954C840"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 xml:space="preserve">Waste incineration and cremation  </w:t>
            </w:r>
          </w:p>
        </w:tc>
        <w:tc>
          <w:tcPr>
            <w:tcW w:w="567" w:type="dxa"/>
          </w:tcPr>
          <w:p w14:paraId="3492FD97"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6</w:t>
            </w:r>
          </w:p>
        </w:tc>
        <w:tc>
          <w:tcPr>
            <w:tcW w:w="4820" w:type="dxa"/>
          </w:tcPr>
          <w:p w14:paraId="0617687E"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إحراق وترميد النفايات</w:t>
            </w:r>
          </w:p>
        </w:tc>
      </w:tr>
      <w:tr w:rsidR="005263F4" w:rsidRPr="006153FC" w14:paraId="2DC66E84" w14:textId="77777777" w:rsidTr="000F342E">
        <w:trPr>
          <w:cantSplit/>
        </w:trPr>
        <w:tc>
          <w:tcPr>
            <w:tcW w:w="421" w:type="dxa"/>
          </w:tcPr>
          <w:p w14:paraId="5034B6A2"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6a</w:t>
            </w:r>
          </w:p>
        </w:tc>
        <w:tc>
          <w:tcPr>
            <w:tcW w:w="3118" w:type="dxa"/>
          </w:tcPr>
          <w:p w14:paraId="114F4B0F"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Landﬁll</w:t>
            </w:r>
          </w:p>
        </w:tc>
        <w:tc>
          <w:tcPr>
            <w:tcW w:w="567" w:type="dxa"/>
          </w:tcPr>
          <w:p w14:paraId="29FF28A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6a</w:t>
            </w:r>
          </w:p>
        </w:tc>
        <w:tc>
          <w:tcPr>
            <w:tcW w:w="4820" w:type="dxa"/>
          </w:tcPr>
          <w:p w14:paraId="3CC6B2CE"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مدافن النفايات</w:t>
            </w:r>
          </w:p>
        </w:tc>
      </w:tr>
      <w:tr w:rsidR="005263F4" w:rsidRPr="006153FC" w14:paraId="1C2FA663" w14:textId="77777777" w:rsidTr="000F342E">
        <w:trPr>
          <w:cantSplit/>
        </w:trPr>
        <w:tc>
          <w:tcPr>
            <w:tcW w:w="421" w:type="dxa"/>
          </w:tcPr>
          <w:p w14:paraId="308A8416"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7</w:t>
            </w:r>
          </w:p>
        </w:tc>
        <w:tc>
          <w:tcPr>
            <w:tcW w:w="3118" w:type="dxa"/>
          </w:tcPr>
          <w:p w14:paraId="4CFA1A6E"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Coal power plants</w:t>
            </w:r>
          </w:p>
        </w:tc>
        <w:tc>
          <w:tcPr>
            <w:tcW w:w="567" w:type="dxa"/>
          </w:tcPr>
          <w:p w14:paraId="31D4D10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7</w:t>
            </w:r>
          </w:p>
        </w:tc>
        <w:tc>
          <w:tcPr>
            <w:tcW w:w="4820" w:type="dxa"/>
          </w:tcPr>
          <w:p w14:paraId="4C63653D"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محطات توليد الكهرباء العاملة بالفحم</w:t>
            </w:r>
          </w:p>
        </w:tc>
      </w:tr>
      <w:tr w:rsidR="005263F4" w:rsidRPr="006153FC" w14:paraId="42A1BD8C" w14:textId="77777777" w:rsidTr="000F342E">
        <w:trPr>
          <w:cantSplit/>
        </w:trPr>
        <w:tc>
          <w:tcPr>
            <w:tcW w:w="421" w:type="dxa"/>
          </w:tcPr>
          <w:p w14:paraId="6B0ED38B"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8</w:t>
            </w:r>
          </w:p>
        </w:tc>
        <w:tc>
          <w:tcPr>
            <w:tcW w:w="3118" w:type="dxa"/>
          </w:tcPr>
          <w:p w14:paraId="32D66273"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Deposition to water</w:t>
            </w:r>
          </w:p>
        </w:tc>
        <w:tc>
          <w:tcPr>
            <w:tcW w:w="567" w:type="dxa"/>
          </w:tcPr>
          <w:p w14:paraId="658B9F6E"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8</w:t>
            </w:r>
          </w:p>
        </w:tc>
        <w:tc>
          <w:tcPr>
            <w:tcW w:w="4820" w:type="dxa"/>
          </w:tcPr>
          <w:p w14:paraId="38702E01"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الترسب في الماء</w:t>
            </w:r>
          </w:p>
        </w:tc>
      </w:tr>
      <w:tr w:rsidR="005263F4" w:rsidRPr="006153FC" w14:paraId="115D6FFB" w14:textId="77777777" w:rsidTr="000F342E">
        <w:trPr>
          <w:cantSplit/>
        </w:trPr>
        <w:tc>
          <w:tcPr>
            <w:tcW w:w="421" w:type="dxa"/>
          </w:tcPr>
          <w:p w14:paraId="51F16DE3"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9</w:t>
            </w:r>
          </w:p>
        </w:tc>
        <w:tc>
          <w:tcPr>
            <w:tcW w:w="3118" w:type="dxa"/>
          </w:tcPr>
          <w:p w14:paraId="361188FD"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Larger ﬁsh</w:t>
            </w:r>
          </w:p>
        </w:tc>
        <w:tc>
          <w:tcPr>
            <w:tcW w:w="567" w:type="dxa"/>
          </w:tcPr>
          <w:p w14:paraId="59C11E7C"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9</w:t>
            </w:r>
          </w:p>
        </w:tc>
        <w:tc>
          <w:tcPr>
            <w:tcW w:w="4820" w:type="dxa"/>
          </w:tcPr>
          <w:p w14:paraId="60BB6D50"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الأسماك الكبيرة</w:t>
            </w:r>
          </w:p>
        </w:tc>
      </w:tr>
      <w:tr w:rsidR="005263F4" w:rsidRPr="006153FC" w14:paraId="0D7274C5" w14:textId="77777777" w:rsidTr="000F342E">
        <w:trPr>
          <w:cantSplit/>
        </w:trPr>
        <w:tc>
          <w:tcPr>
            <w:tcW w:w="421" w:type="dxa"/>
          </w:tcPr>
          <w:p w14:paraId="489DA276"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10</w:t>
            </w:r>
          </w:p>
        </w:tc>
        <w:tc>
          <w:tcPr>
            <w:tcW w:w="3118" w:type="dxa"/>
          </w:tcPr>
          <w:p w14:paraId="626E5E22"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Humans</w:t>
            </w:r>
          </w:p>
        </w:tc>
        <w:tc>
          <w:tcPr>
            <w:tcW w:w="567" w:type="dxa"/>
          </w:tcPr>
          <w:p w14:paraId="3F1E3351"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10</w:t>
            </w:r>
          </w:p>
        </w:tc>
        <w:tc>
          <w:tcPr>
            <w:tcW w:w="4820" w:type="dxa"/>
          </w:tcPr>
          <w:p w14:paraId="04A372A9"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البشر</w:t>
            </w:r>
          </w:p>
        </w:tc>
      </w:tr>
      <w:tr w:rsidR="005263F4" w:rsidRPr="006153FC" w14:paraId="54D0387A" w14:textId="77777777" w:rsidTr="000F342E">
        <w:trPr>
          <w:cantSplit/>
        </w:trPr>
        <w:tc>
          <w:tcPr>
            <w:tcW w:w="421" w:type="dxa"/>
          </w:tcPr>
          <w:p w14:paraId="7AF665F5"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11</w:t>
            </w:r>
          </w:p>
        </w:tc>
        <w:tc>
          <w:tcPr>
            <w:tcW w:w="3118" w:type="dxa"/>
          </w:tcPr>
          <w:p w14:paraId="59B25147"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Soil contamination</w:t>
            </w:r>
          </w:p>
        </w:tc>
        <w:tc>
          <w:tcPr>
            <w:tcW w:w="567" w:type="dxa"/>
          </w:tcPr>
          <w:p w14:paraId="28E4F29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11</w:t>
            </w:r>
          </w:p>
        </w:tc>
        <w:tc>
          <w:tcPr>
            <w:tcW w:w="4820" w:type="dxa"/>
          </w:tcPr>
          <w:p w14:paraId="723ACCD0"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تلوث التربة</w:t>
            </w:r>
          </w:p>
        </w:tc>
      </w:tr>
      <w:tr w:rsidR="005263F4" w:rsidRPr="006153FC" w14:paraId="373DDBEA" w14:textId="77777777" w:rsidTr="000F342E">
        <w:trPr>
          <w:cantSplit/>
        </w:trPr>
        <w:tc>
          <w:tcPr>
            <w:tcW w:w="421" w:type="dxa"/>
          </w:tcPr>
          <w:p w14:paraId="53139655"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12</w:t>
            </w:r>
          </w:p>
        </w:tc>
        <w:tc>
          <w:tcPr>
            <w:tcW w:w="3118" w:type="dxa"/>
          </w:tcPr>
          <w:p w14:paraId="317B17F1"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Landﬁll leachate</w:t>
            </w:r>
          </w:p>
        </w:tc>
        <w:tc>
          <w:tcPr>
            <w:tcW w:w="567" w:type="dxa"/>
          </w:tcPr>
          <w:p w14:paraId="5A5242F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12</w:t>
            </w:r>
          </w:p>
        </w:tc>
        <w:tc>
          <w:tcPr>
            <w:tcW w:w="4820" w:type="dxa"/>
          </w:tcPr>
          <w:p w14:paraId="20DF72A5"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الرشح من مدافن النفايات</w:t>
            </w:r>
          </w:p>
        </w:tc>
      </w:tr>
      <w:tr w:rsidR="005263F4" w:rsidRPr="006153FC" w14:paraId="67A965A4" w14:textId="77777777" w:rsidTr="000F342E">
        <w:trPr>
          <w:cantSplit/>
        </w:trPr>
        <w:tc>
          <w:tcPr>
            <w:tcW w:w="421" w:type="dxa"/>
          </w:tcPr>
          <w:p w14:paraId="5B2A6DC8"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13</w:t>
            </w:r>
          </w:p>
        </w:tc>
        <w:tc>
          <w:tcPr>
            <w:tcW w:w="3118" w:type="dxa"/>
          </w:tcPr>
          <w:p w14:paraId="05C2805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Cement plants</w:t>
            </w:r>
            <w:r w:rsidRPr="000F342E">
              <w:rPr>
                <w:rFonts w:asciiTheme="majorBidi" w:hAnsiTheme="majorBidi" w:cstheme="majorBidi"/>
                <w:sz w:val="18"/>
                <w:szCs w:val="18"/>
              </w:rPr>
              <w:br/>
              <w:t>Chlor-alkali plants</w:t>
            </w:r>
            <w:r w:rsidRPr="000F342E">
              <w:rPr>
                <w:rFonts w:asciiTheme="majorBidi" w:hAnsiTheme="majorBidi" w:cstheme="majorBidi"/>
                <w:sz w:val="18"/>
                <w:szCs w:val="18"/>
              </w:rPr>
              <w:br/>
              <w:t>Vinyl chloride monomer plants</w:t>
            </w:r>
          </w:p>
        </w:tc>
        <w:tc>
          <w:tcPr>
            <w:tcW w:w="567" w:type="dxa"/>
          </w:tcPr>
          <w:p w14:paraId="11C1D4DC"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13</w:t>
            </w:r>
          </w:p>
        </w:tc>
        <w:tc>
          <w:tcPr>
            <w:tcW w:w="4820" w:type="dxa"/>
          </w:tcPr>
          <w:p w14:paraId="540FB431"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مصانع الإسمنت</w:t>
            </w:r>
          </w:p>
          <w:p w14:paraId="7980A572"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معامل الكلور والقلويات</w:t>
            </w:r>
          </w:p>
          <w:p w14:paraId="57580AF6" w14:textId="6E4C31DF"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 xml:space="preserve">معامل </w:t>
            </w:r>
            <w:proofErr w:type="spellStart"/>
            <w:r w:rsidRPr="000F342E">
              <w:rPr>
                <w:rFonts w:ascii="Traditional Arabic" w:hAnsi="Traditional Arabic" w:cs="Traditional Arabic"/>
                <w:sz w:val="24"/>
                <w:szCs w:val="24"/>
                <w:rtl/>
              </w:rPr>
              <w:t>مونومر</w:t>
            </w:r>
            <w:proofErr w:type="spellEnd"/>
            <w:r w:rsidRPr="000F342E">
              <w:rPr>
                <w:rFonts w:ascii="Traditional Arabic" w:hAnsi="Traditional Arabic" w:cs="Traditional Arabic"/>
                <w:sz w:val="24"/>
                <w:szCs w:val="24"/>
                <w:rtl/>
              </w:rPr>
              <w:t xml:space="preserve"> كلوريد </w:t>
            </w:r>
            <w:proofErr w:type="spellStart"/>
            <w:r w:rsidRPr="000F342E">
              <w:rPr>
                <w:rFonts w:ascii="Traditional Arabic" w:hAnsi="Traditional Arabic" w:cs="Traditional Arabic"/>
                <w:sz w:val="24"/>
                <w:szCs w:val="24"/>
                <w:rtl/>
              </w:rPr>
              <w:t>الفينيل</w:t>
            </w:r>
            <w:proofErr w:type="spellEnd"/>
          </w:p>
        </w:tc>
      </w:tr>
      <w:tr w:rsidR="005263F4" w:rsidRPr="006153FC" w14:paraId="3BFBD98A" w14:textId="77777777" w:rsidTr="000F342E">
        <w:trPr>
          <w:cantSplit/>
        </w:trPr>
        <w:tc>
          <w:tcPr>
            <w:tcW w:w="421" w:type="dxa"/>
          </w:tcPr>
          <w:p w14:paraId="68AD4275"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14</w:t>
            </w:r>
          </w:p>
        </w:tc>
        <w:tc>
          <w:tcPr>
            <w:tcW w:w="3118" w:type="dxa"/>
          </w:tcPr>
          <w:p w14:paraId="59DB6256"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Bioaccumulation over time</w:t>
            </w:r>
          </w:p>
        </w:tc>
        <w:tc>
          <w:tcPr>
            <w:tcW w:w="567" w:type="dxa"/>
          </w:tcPr>
          <w:p w14:paraId="5058634B"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14</w:t>
            </w:r>
          </w:p>
        </w:tc>
        <w:tc>
          <w:tcPr>
            <w:tcW w:w="4820" w:type="dxa"/>
          </w:tcPr>
          <w:p w14:paraId="69E61D38"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التراكم الأحيائي مع مرور الوقت</w:t>
            </w:r>
          </w:p>
        </w:tc>
      </w:tr>
      <w:tr w:rsidR="005263F4" w:rsidRPr="006153FC" w14:paraId="6689E798" w14:textId="77777777" w:rsidTr="000F342E">
        <w:trPr>
          <w:cantSplit/>
        </w:trPr>
        <w:tc>
          <w:tcPr>
            <w:tcW w:w="421" w:type="dxa"/>
          </w:tcPr>
          <w:p w14:paraId="47D56810"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15</w:t>
            </w:r>
          </w:p>
        </w:tc>
        <w:tc>
          <w:tcPr>
            <w:tcW w:w="3118" w:type="dxa"/>
          </w:tcPr>
          <w:p w14:paraId="6105FAFD"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Smaller ﬁsh</w:t>
            </w:r>
          </w:p>
        </w:tc>
        <w:tc>
          <w:tcPr>
            <w:tcW w:w="567" w:type="dxa"/>
          </w:tcPr>
          <w:p w14:paraId="3D7A9932"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15</w:t>
            </w:r>
          </w:p>
        </w:tc>
        <w:tc>
          <w:tcPr>
            <w:tcW w:w="4820" w:type="dxa"/>
          </w:tcPr>
          <w:p w14:paraId="2353F27A"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الأسماك الصغيرة</w:t>
            </w:r>
          </w:p>
        </w:tc>
      </w:tr>
      <w:tr w:rsidR="005263F4" w:rsidRPr="006153FC" w14:paraId="5605C89E" w14:textId="77777777" w:rsidTr="000F342E">
        <w:trPr>
          <w:cantSplit/>
        </w:trPr>
        <w:tc>
          <w:tcPr>
            <w:tcW w:w="421" w:type="dxa"/>
          </w:tcPr>
          <w:p w14:paraId="538691A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16</w:t>
            </w:r>
          </w:p>
        </w:tc>
        <w:tc>
          <w:tcPr>
            <w:tcW w:w="3118" w:type="dxa"/>
          </w:tcPr>
          <w:p w14:paraId="6C8F836B"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Biomagnification</w:t>
            </w:r>
          </w:p>
        </w:tc>
        <w:tc>
          <w:tcPr>
            <w:tcW w:w="567" w:type="dxa"/>
          </w:tcPr>
          <w:p w14:paraId="58B19D7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16</w:t>
            </w:r>
          </w:p>
        </w:tc>
        <w:tc>
          <w:tcPr>
            <w:tcW w:w="4820" w:type="dxa"/>
          </w:tcPr>
          <w:p w14:paraId="30F22F1A"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التضخيم الأحيائي</w:t>
            </w:r>
          </w:p>
        </w:tc>
      </w:tr>
      <w:tr w:rsidR="005263F4" w:rsidRPr="006153FC" w14:paraId="42466787" w14:textId="77777777" w:rsidTr="000F342E">
        <w:trPr>
          <w:cantSplit/>
        </w:trPr>
        <w:tc>
          <w:tcPr>
            <w:tcW w:w="421" w:type="dxa"/>
          </w:tcPr>
          <w:p w14:paraId="36EE3CE0"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17</w:t>
            </w:r>
          </w:p>
        </w:tc>
        <w:tc>
          <w:tcPr>
            <w:tcW w:w="3118" w:type="dxa"/>
          </w:tcPr>
          <w:p w14:paraId="6CA2314B"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Anaerobic bacteria convert mercury</w:t>
            </w:r>
          </w:p>
        </w:tc>
        <w:tc>
          <w:tcPr>
            <w:tcW w:w="567" w:type="dxa"/>
          </w:tcPr>
          <w:p w14:paraId="2549F4DF"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17</w:t>
            </w:r>
          </w:p>
        </w:tc>
        <w:tc>
          <w:tcPr>
            <w:tcW w:w="4820" w:type="dxa"/>
          </w:tcPr>
          <w:p w14:paraId="2143D4C6"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تحول الزئبق بفعل البكتريا اللاهوائية</w:t>
            </w:r>
          </w:p>
        </w:tc>
      </w:tr>
      <w:tr w:rsidR="005263F4" w:rsidRPr="006153FC" w14:paraId="702EBC23" w14:textId="77777777" w:rsidTr="000F342E">
        <w:trPr>
          <w:cantSplit/>
        </w:trPr>
        <w:tc>
          <w:tcPr>
            <w:tcW w:w="421" w:type="dxa"/>
          </w:tcPr>
          <w:p w14:paraId="21FE7758"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18</w:t>
            </w:r>
          </w:p>
        </w:tc>
        <w:tc>
          <w:tcPr>
            <w:tcW w:w="3118" w:type="dxa"/>
          </w:tcPr>
          <w:p w14:paraId="3A35218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Tiny plants and animals</w:t>
            </w:r>
          </w:p>
        </w:tc>
        <w:tc>
          <w:tcPr>
            <w:tcW w:w="567" w:type="dxa"/>
          </w:tcPr>
          <w:p w14:paraId="2353A7C9"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18</w:t>
            </w:r>
          </w:p>
        </w:tc>
        <w:tc>
          <w:tcPr>
            <w:tcW w:w="4820" w:type="dxa"/>
          </w:tcPr>
          <w:p w14:paraId="5B5893E6"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النباتات والحيوانات الصغرى</w:t>
            </w:r>
          </w:p>
        </w:tc>
      </w:tr>
      <w:tr w:rsidR="005263F4" w:rsidRPr="006153FC" w14:paraId="25ABA793" w14:textId="77777777" w:rsidTr="000F342E">
        <w:trPr>
          <w:cantSplit/>
        </w:trPr>
        <w:tc>
          <w:tcPr>
            <w:tcW w:w="421" w:type="dxa"/>
          </w:tcPr>
          <w:p w14:paraId="4BF485E6"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19</w:t>
            </w:r>
          </w:p>
        </w:tc>
        <w:tc>
          <w:tcPr>
            <w:tcW w:w="3118" w:type="dxa"/>
          </w:tcPr>
          <w:p w14:paraId="7EC193B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which is taken up by</w:t>
            </w:r>
          </w:p>
        </w:tc>
        <w:tc>
          <w:tcPr>
            <w:tcW w:w="567" w:type="dxa"/>
          </w:tcPr>
          <w:p w14:paraId="634C67B6"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19</w:t>
            </w:r>
          </w:p>
        </w:tc>
        <w:tc>
          <w:tcPr>
            <w:tcW w:w="4820" w:type="dxa"/>
          </w:tcPr>
          <w:p w14:paraId="05338CC2"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التي تلتقط من قِبل</w:t>
            </w:r>
          </w:p>
        </w:tc>
      </w:tr>
      <w:tr w:rsidR="005263F4" w:rsidRPr="006153FC" w14:paraId="05FDADE2" w14:textId="77777777" w:rsidTr="000F342E">
        <w:trPr>
          <w:cantSplit/>
        </w:trPr>
        <w:tc>
          <w:tcPr>
            <w:tcW w:w="421" w:type="dxa"/>
          </w:tcPr>
          <w:p w14:paraId="4548759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20</w:t>
            </w:r>
          </w:p>
        </w:tc>
        <w:tc>
          <w:tcPr>
            <w:tcW w:w="3118" w:type="dxa"/>
          </w:tcPr>
          <w:p w14:paraId="07D4DF41"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 xml:space="preserve">To methylmercury  </w:t>
            </w:r>
          </w:p>
        </w:tc>
        <w:tc>
          <w:tcPr>
            <w:tcW w:w="567" w:type="dxa"/>
          </w:tcPr>
          <w:p w14:paraId="0C85849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20</w:t>
            </w:r>
          </w:p>
        </w:tc>
        <w:tc>
          <w:tcPr>
            <w:tcW w:w="4820" w:type="dxa"/>
          </w:tcPr>
          <w:p w14:paraId="793BCB93"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إلى ميثيل الزئبق</w:t>
            </w:r>
          </w:p>
        </w:tc>
      </w:tr>
      <w:tr w:rsidR="005263F4" w:rsidRPr="006153FC" w14:paraId="7465C8E8" w14:textId="77777777" w:rsidTr="000F342E">
        <w:trPr>
          <w:cantSplit/>
        </w:trPr>
        <w:tc>
          <w:tcPr>
            <w:tcW w:w="421" w:type="dxa"/>
          </w:tcPr>
          <w:p w14:paraId="700464BB"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lastRenderedPageBreak/>
              <w:t>21</w:t>
            </w:r>
          </w:p>
        </w:tc>
        <w:tc>
          <w:tcPr>
            <w:tcW w:w="3118" w:type="dxa"/>
          </w:tcPr>
          <w:p w14:paraId="73994B86" w14:textId="77777777" w:rsidR="005263F4" w:rsidRPr="000F342E" w:rsidRDefault="005263F4" w:rsidP="000F342E">
            <w:p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Methylmercury</w:t>
            </w:r>
          </w:p>
          <w:p w14:paraId="5AF33B9B"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Causes majority of harmful mercury exposures.</w:t>
            </w:r>
          </w:p>
          <w:p w14:paraId="404280C0"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Easily absorbed by the gut.</w:t>
            </w:r>
          </w:p>
          <w:p w14:paraId="52521E9D"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Binds strongly to proteins in fat, nerves and brain.</w:t>
            </w:r>
          </w:p>
          <w:p w14:paraId="336D5736"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Too much can build up and cause neurological damage.</w:t>
            </w:r>
          </w:p>
        </w:tc>
        <w:tc>
          <w:tcPr>
            <w:tcW w:w="567" w:type="dxa"/>
          </w:tcPr>
          <w:p w14:paraId="04B774DC"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21</w:t>
            </w:r>
          </w:p>
        </w:tc>
        <w:tc>
          <w:tcPr>
            <w:tcW w:w="4820" w:type="dxa"/>
          </w:tcPr>
          <w:p w14:paraId="0D0ABEEB"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ميثيل الزئبق</w:t>
            </w:r>
          </w:p>
          <w:p w14:paraId="704AEA2D" w14:textId="77777777" w:rsidR="005263F4" w:rsidRPr="000F342E" w:rsidRDefault="005263F4" w:rsidP="00482364">
            <w:pPr>
              <w:numPr>
                <w:ilvl w:val="0"/>
                <w:numId w:val="14"/>
              </w:numPr>
              <w:bidi/>
              <w:spacing w:line="340" w:lineRule="exact"/>
              <w:ind w:left="448"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يسبب أغلب حالات الضرر الناتج عن التعرض للزئبق.</w:t>
            </w:r>
          </w:p>
          <w:p w14:paraId="0506B205" w14:textId="77777777" w:rsidR="005263F4" w:rsidRPr="000F342E" w:rsidRDefault="005263F4" w:rsidP="00482364">
            <w:pPr>
              <w:numPr>
                <w:ilvl w:val="0"/>
                <w:numId w:val="14"/>
              </w:numPr>
              <w:bidi/>
              <w:spacing w:line="340" w:lineRule="exact"/>
              <w:ind w:left="450"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تمتصه الأمعاء بسهولة.</w:t>
            </w:r>
          </w:p>
          <w:p w14:paraId="6CE80C0E" w14:textId="77777777" w:rsidR="005263F4" w:rsidRPr="000F342E" w:rsidRDefault="005263F4" w:rsidP="00482364">
            <w:pPr>
              <w:numPr>
                <w:ilvl w:val="0"/>
                <w:numId w:val="14"/>
              </w:numPr>
              <w:bidi/>
              <w:spacing w:line="340" w:lineRule="exact"/>
              <w:ind w:left="450"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يرتبط بقوة بالبروتينات في الدهون والأعصاب والدماغ.</w:t>
            </w:r>
          </w:p>
          <w:p w14:paraId="1D2375AA" w14:textId="77777777" w:rsidR="005263F4" w:rsidRPr="000F342E" w:rsidRDefault="005263F4" w:rsidP="00482364">
            <w:pPr>
              <w:numPr>
                <w:ilvl w:val="0"/>
                <w:numId w:val="14"/>
              </w:numPr>
              <w:bidi/>
              <w:spacing w:line="340" w:lineRule="exact"/>
              <w:ind w:left="450"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الكميات الكبيرة منه يمكن أن تتراكم وتسبب الأضرار العصبية.</w:t>
            </w:r>
          </w:p>
        </w:tc>
      </w:tr>
      <w:tr w:rsidR="005263F4" w:rsidRPr="006153FC" w14:paraId="174E678B" w14:textId="77777777" w:rsidTr="000F342E">
        <w:trPr>
          <w:cantSplit/>
        </w:trPr>
        <w:tc>
          <w:tcPr>
            <w:tcW w:w="421" w:type="dxa"/>
          </w:tcPr>
          <w:p w14:paraId="7FD9576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22</w:t>
            </w:r>
          </w:p>
        </w:tc>
        <w:tc>
          <w:tcPr>
            <w:tcW w:w="3118" w:type="dxa"/>
          </w:tcPr>
          <w:p w14:paraId="4FFBE735"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Science for Environment Policy, 2017</w:t>
            </w:r>
          </w:p>
        </w:tc>
        <w:tc>
          <w:tcPr>
            <w:tcW w:w="567" w:type="dxa"/>
          </w:tcPr>
          <w:p w14:paraId="0DE1CAC7" w14:textId="77777777" w:rsidR="005263F4" w:rsidRPr="000F342E" w:rsidRDefault="005263F4" w:rsidP="00482364">
            <w:pPr>
              <w:numPr>
                <w:ilvl w:val="0"/>
                <w:numId w:val="14"/>
              </w:numPr>
              <w:spacing w:line="340" w:lineRule="exact"/>
              <w:ind w:left="27" w:firstLine="0"/>
              <w:jc w:val="both"/>
              <w:rPr>
                <w:rFonts w:asciiTheme="majorBidi" w:hAnsiTheme="majorBidi" w:cstheme="majorBidi"/>
                <w:sz w:val="18"/>
                <w:szCs w:val="18"/>
              </w:rPr>
            </w:pPr>
            <w:r w:rsidRPr="000F342E">
              <w:rPr>
                <w:rFonts w:asciiTheme="majorBidi" w:hAnsiTheme="majorBidi" w:cstheme="majorBidi"/>
                <w:sz w:val="18"/>
                <w:szCs w:val="18"/>
              </w:rPr>
              <w:t>22</w:t>
            </w:r>
          </w:p>
        </w:tc>
        <w:tc>
          <w:tcPr>
            <w:tcW w:w="4820" w:type="dxa"/>
          </w:tcPr>
          <w:p w14:paraId="2A2CE4B3" w14:textId="77777777" w:rsidR="005263F4" w:rsidRPr="000F342E" w:rsidRDefault="005263F4" w:rsidP="00482364">
            <w:pPr>
              <w:numPr>
                <w:ilvl w:val="0"/>
                <w:numId w:val="14"/>
              </w:numPr>
              <w:bidi/>
              <w:spacing w:line="340" w:lineRule="exact"/>
              <w:ind w:left="450" w:firstLine="0"/>
              <w:jc w:val="both"/>
              <w:rPr>
                <w:rFonts w:asciiTheme="majorBidi" w:hAnsiTheme="majorBidi" w:cstheme="majorBidi"/>
                <w:sz w:val="18"/>
                <w:szCs w:val="18"/>
              </w:rPr>
            </w:pPr>
            <w:r w:rsidRPr="000F342E">
              <w:rPr>
                <w:rFonts w:asciiTheme="majorBidi" w:hAnsiTheme="majorBidi" w:cstheme="majorBidi"/>
                <w:sz w:val="18"/>
                <w:szCs w:val="18"/>
              </w:rPr>
              <w:t>Science for Environment Policy, 2017</w:t>
            </w:r>
          </w:p>
        </w:tc>
      </w:tr>
      <w:tr w:rsidR="005263F4" w:rsidRPr="006153FC" w14:paraId="71AF1D7F" w14:textId="77777777" w:rsidTr="000F342E">
        <w:trPr>
          <w:cantSplit/>
        </w:trPr>
        <w:tc>
          <w:tcPr>
            <w:tcW w:w="421" w:type="dxa"/>
          </w:tcPr>
          <w:p w14:paraId="35E70209" w14:textId="77777777" w:rsidR="005263F4" w:rsidRPr="000F342E" w:rsidRDefault="005263F4" w:rsidP="000F342E">
            <w:pPr>
              <w:spacing w:line="340" w:lineRule="exact"/>
              <w:rPr>
                <w:rFonts w:asciiTheme="majorBidi" w:hAnsiTheme="majorBidi" w:cstheme="majorBidi"/>
                <w:sz w:val="16"/>
                <w:szCs w:val="16"/>
              </w:rPr>
            </w:pPr>
          </w:p>
        </w:tc>
        <w:tc>
          <w:tcPr>
            <w:tcW w:w="3118" w:type="dxa"/>
          </w:tcPr>
          <w:p w14:paraId="7A45D222" w14:textId="77777777" w:rsidR="005263F4" w:rsidRPr="001D7A6C" w:rsidRDefault="005263F4" w:rsidP="00482364">
            <w:pPr>
              <w:numPr>
                <w:ilvl w:val="0"/>
                <w:numId w:val="14"/>
              </w:numPr>
              <w:spacing w:line="340" w:lineRule="exact"/>
              <w:ind w:left="312" w:hanging="312"/>
              <w:jc w:val="both"/>
              <w:rPr>
                <w:rFonts w:asciiTheme="majorBidi" w:hAnsiTheme="majorBidi" w:cstheme="majorBidi"/>
                <w:sz w:val="18"/>
                <w:szCs w:val="18"/>
              </w:rPr>
            </w:pPr>
            <w:r w:rsidRPr="001D7A6C">
              <w:rPr>
                <w:rFonts w:asciiTheme="majorBidi" w:hAnsiTheme="majorBidi" w:cstheme="majorBidi"/>
                <w:sz w:val="18"/>
                <w:szCs w:val="18"/>
              </w:rPr>
              <w:t>For more information on mercury, read the Science for Environment In-Depth Report, Tracking mercury pollution in the EU and worldwide</w:t>
            </w:r>
          </w:p>
        </w:tc>
        <w:tc>
          <w:tcPr>
            <w:tcW w:w="567" w:type="dxa"/>
          </w:tcPr>
          <w:p w14:paraId="639B4B66" w14:textId="77777777" w:rsidR="005263F4" w:rsidRPr="000F342E" w:rsidRDefault="005263F4" w:rsidP="001D7A6C">
            <w:pPr>
              <w:spacing w:line="340" w:lineRule="exact"/>
              <w:ind w:left="27"/>
              <w:jc w:val="both"/>
              <w:rPr>
                <w:rFonts w:asciiTheme="majorBidi" w:hAnsiTheme="majorBidi" w:cstheme="majorBidi"/>
                <w:sz w:val="18"/>
                <w:szCs w:val="18"/>
              </w:rPr>
            </w:pPr>
          </w:p>
        </w:tc>
        <w:tc>
          <w:tcPr>
            <w:tcW w:w="4820" w:type="dxa"/>
          </w:tcPr>
          <w:p w14:paraId="57A87B5E" w14:textId="77777777" w:rsidR="005263F4" w:rsidRPr="000F342E" w:rsidRDefault="005263F4" w:rsidP="00482364">
            <w:pPr>
              <w:numPr>
                <w:ilvl w:val="0"/>
                <w:numId w:val="14"/>
              </w:numPr>
              <w:bidi/>
              <w:spacing w:line="340" w:lineRule="exact"/>
              <w:ind w:left="309"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للاطلاع على مزيد من المعلومات عن الزئبق، اقرأ التقرير:</w:t>
            </w:r>
          </w:p>
          <w:p w14:paraId="7591B3E4" w14:textId="77777777" w:rsidR="005263F4" w:rsidRPr="001D7A6C" w:rsidRDefault="005263F4" w:rsidP="001D7A6C">
            <w:pPr>
              <w:pStyle w:val="ListParagraph"/>
              <w:numPr>
                <w:ilvl w:val="0"/>
                <w:numId w:val="14"/>
              </w:numPr>
              <w:bidi w:val="0"/>
              <w:spacing w:line="340" w:lineRule="exact"/>
              <w:ind w:left="310" w:hanging="310"/>
              <w:rPr>
                <w:rFonts w:asciiTheme="majorBidi" w:hAnsiTheme="majorBidi" w:cstheme="majorBidi"/>
                <w:noProof w:val="0"/>
                <w:sz w:val="18"/>
                <w:szCs w:val="18"/>
              </w:rPr>
            </w:pPr>
            <w:r w:rsidRPr="001D7A6C">
              <w:rPr>
                <w:rFonts w:asciiTheme="majorBidi" w:hAnsiTheme="majorBidi" w:cstheme="majorBidi"/>
                <w:noProof w:val="0"/>
                <w:sz w:val="18"/>
                <w:szCs w:val="18"/>
              </w:rPr>
              <w:t>Science for Environment In-Depth Report, Tracking mercury pollution in the EU and worldwide</w:t>
            </w:r>
          </w:p>
        </w:tc>
      </w:tr>
    </w:tbl>
    <w:p w14:paraId="5B54E2DF" w14:textId="77777777" w:rsidR="00B30693" w:rsidRPr="00B30693" w:rsidRDefault="00B30693" w:rsidP="00B30693">
      <w:pPr>
        <w:bidi/>
        <w:rPr>
          <w:rFonts w:ascii="Traditional Arabic" w:eastAsiaTheme="minorEastAsia" w:hAnsi="Traditional Arabic"/>
          <w:sz w:val="30"/>
          <w:lang w:val="en-GB"/>
        </w:rPr>
      </w:pPr>
      <w:r>
        <w:rPr>
          <w:rFonts w:ascii="Traditional Arabic" w:hAnsi="Traditional Arabic"/>
          <w:sz w:val="30"/>
          <w:rtl/>
        </w:rPr>
        <w:br w:type="page"/>
      </w:r>
    </w:p>
    <w:p w14:paraId="64F0470F" w14:textId="54F4E249" w:rsidR="005263F4" w:rsidRPr="00546F91" w:rsidRDefault="00BA1667"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Pr>
          <w:rFonts w:ascii="Traditional Arabic" w:hAnsi="Traditional Arabic" w:cs="Traditional Arabic"/>
          <w:b w:val="0"/>
          <w:bCs/>
          <w:sz w:val="30"/>
          <w:szCs w:val="30"/>
          <w:rtl/>
        </w:rPr>
        <w:lastRenderedPageBreak/>
        <w:t>3</w:t>
      </w:r>
      <w:r w:rsidR="005263F4" w:rsidRPr="003404E3">
        <w:rPr>
          <w:rFonts w:ascii="Traditional Arabic" w:hAnsi="Traditional Arabic" w:cs="Traditional Arabic"/>
          <w:b w:val="0"/>
          <w:bCs/>
          <w:sz w:val="30"/>
          <w:szCs w:val="30"/>
          <w:rtl/>
        </w:rPr>
        <w:t>-</w:t>
      </w:r>
      <w:r w:rsidR="005263F4" w:rsidRPr="00546F91">
        <w:rPr>
          <w:rFonts w:ascii="Traditional Arabic" w:hAnsi="Traditional Arabic" w:cs="Traditional Arabic"/>
          <w:b w:val="0"/>
          <w:bCs/>
          <w:sz w:val="30"/>
          <w:szCs w:val="30"/>
        </w:rPr>
        <w:tab/>
      </w:r>
      <w:r w:rsidR="005263F4" w:rsidRPr="00546F91">
        <w:rPr>
          <w:rFonts w:ascii="Traditional Arabic" w:hAnsi="Traditional Arabic" w:cs="Traditional Arabic"/>
          <w:b w:val="0"/>
          <w:bCs/>
          <w:sz w:val="30"/>
          <w:szCs w:val="30"/>
          <w:rtl/>
        </w:rPr>
        <w:t>استخدام الزئبق في العالم</w:t>
      </w:r>
      <w:bookmarkStart w:id="9" w:name="_Toc15920537"/>
      <w:bookmarkEnd w:id="9"/>
    </w:p>
    <w:p w14:paraId="70E2E7F5" w14:textId="6457EDC5"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الزئبق معدن يتميز بخصائص فريدة </w:t>
      </w:r>
      <w:r w:rsidR="00684052">
        <w:rPr>
          <w:rFonts w:ascii="Traditional Arabic" w:hAnsi="Traditional Arabic" w:cs="Traditional Arabic"/>
          <w:sz w:val="30"/>
          <w:szCs w:val="30"/>
          <w:rtl/>
        </w:rPr>
        <w:t>أدت إلى تعدد استخداماته</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فهو سائل في درجات الحرارة العادية، </w:t>
      </w:r>
      <w:r w:rsidR="00684052">
        <w:rPr>
          <w:rFonts w:ascii="Traditional Arabic" w:hAnsi="Traditional Arabic" w:cs="Traditional Arabic"/>
          <w:sz w:val="30"/>
          <w:szCs w:val="30"/>
          <w:rtl/>
        </w:rPr>
        <w:t>و</w:t>
      </w:r>
      <w:r>
        <w:rPr>
          <w:rFonts w:ascii="Traditional Arabic" w:hAnsi="Traditional Arabic" w:cs="Traditional Arabic"/>
          <w:sz w:val="30"/>
          <w:szCs w:val="30"/>
          <w:rtl/>
        </w:rPr>
        <w:t>ي</w:t>
      </w:r>
      <w:r w:rsidRPr="000C2977">
        <w:rPr>
          <w:rFonts w:ascii="Traditional Arabic" w:hAnsi="Traditional Arabic" w:cs="Traditional Arabic"/>
          <w:sz w:val="30"/>
          <w:szCs w:val="30"/>
          <w:rtl/>
        </w:rPr>
        <w:t>ستخدم في المفاتيح والمرحِّلات الكهربائية، وكذلك في أجهزة القياس، حيث يتيح التحديد الدقيق للتغيرات في درجة الحرارة.</w:t>
      </w:r>
      <w:r w:rsidRPr="000C2977">
        <w:rPr>
          <w:rFonts w:ascii="Traditional Arabic" w:hAnsi="Traditional Arabic" w:cs="Traditional Arabic"/>
          <w:sz w:val="30"/>
          <w:szCs w:val="30"/>
        </w:rPr>
        <w:t xml:space="preserve"> </w:t>
      </w:r>
      <w:r w:rsidR="00684052">
        <w:rPr>
          <w:rFonts w:ascii="Traditional Arabic" w:hAnsi="Traditional Arabic" w:cs="Traditional Arabic"/>
          <w:sz w:val="30"/>
          <w:szCs w:val="30"/>
          <w:rtl/>
        </w:rPr>
        <w:t>و</w:t>
      </w:r>
      <w:r>
        <w:rPr>
          <w:rFonts w:ascii="Traditional Arabic" w:hAnsi="Traditional Arabic" w:cs="Traditional Arabic"/>
          <w:sz w:val="30"/>
          <w:szCs w:val="30"/>
          <w:rtl/>
        </w:rPr>
        <w:t>ي</w:t>
      </w:r>
      <w:r w:rsidRPr="000C2977">
        <w:rPr>
          <w:rFonts w:ascii="Traditional Arabic" w:hAnsi="Traditional Arabic" w:cs="Traditional Arabic"/>
          <w:sz w:val="30"/>
          <w:szCs w:val="30"/>
          <w:rtl/>
        </w:rPr>
        <w:t>ستخدم في عدد من العمليات الصناعية.</w:t>
      </w:r>
      <w:r w:rsidRPr="000C2977">
        <w:rPr>
          <w:rFonts w:ascii="Traditional Arabic" w:hAnsi="Traditional Arabic" w:cs="Traditional Arabic"/>
          <w:sz w:val="30"/>
          <w:szCs w:val="30"/>
        </w:rPr>
        <w:t xml:space="preserve"> </w:t>
      </w:r>
      <w:r w:rsidR="00684052">
        <w:rPr>
          <w:rFonts w:ascii="Traditional Arabic" w:hAnsi="Traditional Arabic" w:cs="Traditional Arabic"/>
          <w:sz w:val="30"/>
          <w:szCs w:val="30"/>
          <w:rtl/>
        </w:rPr>
        <w:t>وتؤدي</w:t>
      </w:r>
      <w:r w:rsidR="00684052" w:rsidRPr="000C2977">
        <w:rPr>
          <w:rFonts w:ascii="Traditional Arabic" w:hAnsi="Traditional Arabic" w:cs="Traditional Arabic"/>
          <w:sz w:val="30"/>
          <w:szCs w:val="30"/>
          <w:rtl/>
        </w:rPr>
        <w:t xml:space="preserve"> </w:t>
      </w:r>
      <w:r w:rsidR="00684052">
        <w:rPr>
          <w:rFonts w:ascii="Traditional Arabic" w:hAnsi="Traditional Arabic" w:cs="Traditional Arabic"/>
          <w:sz w:val="30"/>
          <w:szCs w:val="30"/>
          <w:rtl/>
        </w:rPr>
        <w:t>قابلية</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الزئبق </w:t>
      </w:r>
      <w:r w:rsidR="00684052">
        <w:rPr>
          <w:rFonts w:ascii="Traditional Arabic" w:hAnsi="Traditional Arabic" w:cs="Traditional Arabic"/>
          <w:sz w:val="30"/>
          <w:szCs w:val="30"/>
          <w:rtl/>
        </w:rPr>
        <w:t>ل</w:t>
      </w:r>
      <w:r w:rsidRPr="000C2977">
        <w:rPr>
          <w:rFonts w:ascii="Traditional Arabic" w:hAnsi="Traditional Arabic" w:cs="Traditional Arabic"/>
          <w:sz w:val="30"/>
          <w:szCs w:val="30"/>
          <w:rtl/>
        </w:rPr>
        <w:t xml:space="preserve">تكوين </w:t>
      </w:r>
      <w:r w:rsidR="00684052">
        <w:rPr>
          <w:rFonts w:ascii="Traditional Arabic" w:hAnsi="Traditional Arabic" w:cs="Traditional Arabic"/>
          <w:sz w:val="30"/>
          <w:szCs w:val="30"/>
          <w:rtl/>
        </w:rPr>
        <w:t>الملاغم</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مع المعادن الأخرى إلى استخدامه في عمليات ومنتجات مثل </w:t>
      </w:r>
      <w:r>
        <w:rPr>
          <w:rFonts w:ascii="Traditional Arabic" w:hAnsi="Traditional Arabic" w:cs="Traditional Arabic"/>
          <w:sz w:val="30"/>
          <w:szCs w:val="30"/>
          <w:rtl/>
        </w:rPr>
        <w:t xml:space="preserve">منتجات </w:t>
      </w:r>
      <w:r w:rsidRPr="000C2977">
        <w:rPr>
          <w:rFonts w:ascii="Traditional Arabic" w:hAnsi="Traditional Arabic" w:cs="Traditional Arabic"/>
          <w:sz w:val="30"/>
          <w:szCs w:val="30"/>
          <w:rtl/>
        </w:rPr>
        <w:t>تعدين الذهب الحرفي والضيق النطاق و</w:t>
      </w:r>
      <w:r>
        <w:rPr>
          <w:rFonts w:ascii="Traditional Arabic" w:hAnsi="Traditional Arabic" w:cs="Traditional Arabic"/>
          <w:sz w:val="30"/>
          <w:szCs w:val="30"/>
          <w:rtl/>
        </w:rPr>
        <w:t xml:space="preserve">منتجات </w:t>
      </w:r>
      <w:r w:rsidRPr="000C2977">
        <w:rPr>
          <w:rFonts w:ascii="Traditional Arabic" w:hAnsi="Traditional Arabic" w:cs="Traditional Arabic"/>
          <w:sz w:val="30"/>
          <w:szCs w:val="30"/>
          <w:rtl/>
        </w:rPr>
        <w:t>طب الأسنان.</w:t>
      </w:r>
    </w:p>
    <w:p w14:paraId="4BE99638" w14:textId="4A8E7497"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ويستمر عالميا</w:t>
      </w:r>
      <w:r w:rsidR="00684052">
        <w:rPr>
          <w:rFonts w:ascii="Traditional Arabic" w:hAnsi="Traditional Arabic" w:cs="Traditional Arabic"/>
          <w:sz w:val="30"/>
          <w:szCs w:val="30"/>
          <w:rtl/>
          <w:lang w:val="en-GB"/>
        </w:rPr>
        <w:t>ً</w:t>
      </w:r>
      <w:r w:rsidRPr="000C2977">
        <w:rPr>
          <w:rFonts w:ascii="Traditional Arabic" w:hAnsi="Traditional Arabic" w:cs="Traditional Arabic"/>
          <w:sz w:val="30"/>
          <w:szCs w:val="30"/>
          <w:rtl/>
        </w:rPr>
        <w:t xml:space="preserve"> إنتاج مجموعة واسعة من المنتجات التي تحتوي </w:t>
      </w:r>
      <w:r>
        <w:rPr>
          <w:rFonts w:ascii="Traditional Arabic" w:hAnsi="Traditional Arabic" w:cs="Traditional Arabic"/>
          <w:sz w:val="30"/>
          <w:szCs w:val="30"/>
          <w:rtl/>
        </w:rPr>
        <w:t>على الزئبق</w:t>
      </w:r>
      <w:r w:rsidRPr="000C2977">
        <w:rPr>
          <w:rFonts w:ascii="Traditional Arabic" w:hAnsi="Traditional Arabic" w:cs="Traditional Arabic"/>
          <w:sz w:val="30"/>
          <w:szCs w:val="30"/>
          <w:rtl/>
        </w:rPr>
        <w:t>، بما في ذلك البطاريات والمصابيح الكهربائية وأجهزة القياس (مثل مقاييس الحرارة) ومستحضرات التجميل ومبيدات الآفات.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وتحتوي هذه المنتجات بوجه عام على مستويات أو كميات منخفضة من 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غير أن سوء التعامل مع كميات كبيرة من هذه المواد كمنتجات أو نفايات يمكن أن يفضي إلى إطلاقات في البيئة.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ولا يزال ملغم الزئبق يستخدم على نطاق واسع في طب الأسنان، ويمكن أن يؤدي ذلك إلى إطلاق</w:t>
      </w:r>
      <w:r w:rsidR="00684052">
        <w:rPr>
          <w:rFonts w:ascii="Traditional Arabic" w:hAnsi="Traditional Arabic" w:cs="Traditional Arabic"/>
          <w:sz w:val="30"/>
          <w:szCs w:val="30"/>
          <w:rtl/>
        </w:rPr>
        <w:t>ات كبيرة ل</w:t>
      </w:r>
      <w:r w:rsidRPr="000C2977">
        <w:rPr>
          <w:rFonts w:ascii="Traditional Arabic" w:hAnsi="Traditional Arabic" w:cs="Traditional Arabic"/>
          <w:sz w:val="30"/>
          <w:szCs w:val="30"/>
          <w:rtl/>
        </w:rPr>
        <w:t xml:space="preserve">لزئبق في المياه المستعملة من عيادات طب الأسنان </w:t>
      </w:r>
      <w:r w:rsidR="00684052">
        <w:rPr>
          <w:rFonts w:ascii="Traditional Arabic" w:hAnsi="Traditional Arabic" w:cs="Traditional Arabic"/>
          <w:sz w:val="30"/>
          <w:szCs w:val="30"/>
          <w:rtl/>
        </w:rPr>
        <w:t>وفي</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الهواء من محارق الجثث.</w:t>
      </w:r>
    </w:p>
    <w:p w14:paraId="5B34B1B1" w14:textId="09C565F4"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ولا تزال العمليات الصناعية التي تستخدم الزئبق إما كعامل محفز أو كجزء من دائرة كهربائية قيد الاستخدام على الصعيد العالمي.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وتشمل هذه العمليات إنتاج الكلور </w:t>
      </w:r>
      <w:r w:rsidR="00684052">
        <w:rPr>
          <w:rFonts w:ascii="Traditional Arabic" w:hAnsi="Traditional Arabic" w:cs="Traditional Arabic"/>
          <w:sz w:val="30"/>
          <w:szCs w:val="30"/>
          <w:rtl/>
        </w:rPr>
        <w:t>والقلويات</w:t>
      </w:r>
      <w:r w:rsidRPr="000C2977">
        <w:rPr>
          <w:rFonts w:ascii="Traditional Arabic" w:hAnsi="Traditional Arabic" w:cs="Traditional Arabic"/>
          <w:sz w:val="30"/>
          <w:szCs w:val="30"/>
          <w:rtl/>
        </w:rPr>
        <w:t>، حيث تُستخدم أحيانا</w:t>
      </w:r>
      <w:r w:rsidR="00EF5A36">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كمياتٌ كبيرة جدا</w:t>
      </w:r>
      <w:r w:rsidR="00684052">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من الزئبق في الموقع، </w:t>
      </w:r>
      <w:r w:rsidR="00684052">
        <w:rPr>
          <w:rFonts w:ascii="Traditional Arabic" w:hAnsi="Traditional Arabic" w:cs="Traditional Arabic"/>
          <w:sz w:val="30"/>
          <w:szCs w:val="30"/>
          <w:rtl/>
        </w:rPr>
        <w:t>مما</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يؤدي إلى </w:t>
      </w:r>
      <w:r w:rsidR="00684052">
        <w:rPr>
          <w:rFonts w:ascii="Traditional Arabic" w:hAnsi="Traditional Arabic" w:cs="Traditional Arabic"/>
          <w:sz w:val="30"/>
          <w:szCs w:val="30"/>
          <w:rtl/>
        </w:rPr>
        <w:t>نشوء</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مرافق </w:t>
      </w:r>
      <w:r w:rsidR="00684052">
        <w:rPr>
          <w:rFonts w:ascii="Traditional Arabic" w:hAnsi="Traditional Arabic" w:cs="Traditional Arabic"/>
          <w:sz w:val="30"/>
          <w:szCs w:val="30"/>
          <w:rtl/>
        </w:rPr>
        <w:t>قد</w:t>
      </w:r>
      <w:r w:rsidRPr="000C2977">
        <w:rPr>
          <w:rFonts w:ascii="Traditional Arabic" w:hAnsi="Traditional Arabic" w:cs="Traditional Arabic"/>
          <w:sz w:val="30"/>
          <w:szCs w:val="30"/>
          <w:rtl/>
        </w:rPr>
        <w:t xml:space="preserve"> تكون شديدة التلوث بالزئبق.</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وي</w:t>
      </w:r>
      <w:r w:rsidRPr="000C2977">
        <w:rPr>
          <w:rFonts w:ascii="Traditional Arabic" w:hAnsi="Traditional Arabic" w:cs="Traditional Arabic"/>
          <w:sz w:val="30"/>
          <w:szCs w:val="30"/>
          <w:rtl/>
        </w:rPr>
        <w:t xml:space="preserve">ستخدم الزئبق كذلك في إنتاج </w:t>
      </w:r>
      <w:proofErr w:type="spellStart"/>
      <w:r w:rsidRPr="000C2977">
        <w:rPr>
          <w:rFonts w:ascii="Traditional Arabic" w:hAnsi="Traditional Arabic" w:cs="Traditional Arabic"/>
          <w:sz w:val="30"/>
          <w:szCs w:val="30"/>
          <w:rtl/>
        </w:rPr>
        <w:t>الأسيتالدهيد</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وتشمل العمليات الصناعية الأخرى التي قد يستخدم فيها الزئبق إنتاج </w:t>
      </w:r>
      <w:proofErr w:type="spellStart"/>
      <w:r w:rsidRPr="000C2977">
        <w:rPr>
          <w:rFonts w:ascii="Traditional Arabic" w:hAnsi="Traditional Arabic" w:cs="Traditional Arabic"/>
          <w:sz w:val="30"/>
          <w:szCs w:val="30"/>
          <w:rtl/>
        </w:rPr>
        <w:t>مونومر</w:t>
      </w:r>
      <w:proofErr w:type="spellEnd"/>
      <w:r w:rsidRPr="000C2977">
        <w:rPr>
          <w:rFonts w:ascii="Traditional Arabic" w:hAnsi="Traditional Arabic" w:cs="Traditional Arabic"/>
          <w:sz w:val="30"/>
          <w:szCs w:val="30"/>
          <w:rtl/>
        </w:rPr>
        <w:t xml:space="preserve"> كلوريد </w:t>
      </w:r>
      <w:proofErr w:type="spellStart"/>
      <w:r w:rsidRPr="000C2977">
        <w:rPr>
          <w:rFonts w:ascii="Traditional Arabic" w:hAnsi="Traditional Arabic" w:cs="Traditional Arabic"/>
          <w:sz w:val="30"/>
          <w:szCs w:val="30"/>
          <w:rtl/>
        </w:rPr>
        <w:t>الفينيل</w:t>
      </w:r>
      <w:proofErr w:type="spellEnd"/>
      <w:r w:rsidRPr="000C2977">
        <w:rPr>
          <w:rFonts w:ascii="Traditional Arabic" w:hAnsi="Traditional Arabic" w:cs="Traditional Arabic"/>
          <w:sz w:val="30"/>
          <w:szCs w:val="30"/>
          <w:rtl/>
        </w:rPr>
        <w:t xml:space="preserve"> (للاستخدام في كلوريد </w:t>
      </w:r>
      <w:proofErr w:type="spellStart"/>
      <w:r w:rsidRPr="000C2977">
        <w:rPr>
          <w:rFonts w:ascii="Traditional Arabic" w:hAnsi="Traditional Arabic" w:cs="Traditional Arabic"/>
          <w:sz w:val="30"/>
          <w:szCs w:val="30"/>
          <w:rtl/>
        </w:rPr>
        <w:t>البوليفينيل</w:t>
      </w:r>
      <w:proofErr w:type="spellEnd"/>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وميثلات</w:t>
      </w:r>
      <w:proofErr w:type="spellEnd"/>
      <w:r w:rsidRPr="000C2977">
        <w:rPr>
          <w:rFonts w:ascii="Traditional Arabic" w:hAnsi="Traditional Arabic" w:cs="Traditional Arabic"/>
          <w:sz w:val="30"/>
          <w:szCs w:val="30"/>
          <w:rtl/>
        </w:rPr>
        <w:t xml:space="preserve"> أو </w:t>
      </w:r>
      <w:proofErr w:type="spellStart"/>
      <w:r w:rsidRPr="000C2977">
        <w:rPr>
          <w:rFonts w:ascii="Traditional Arabic" w:hAnsi="Traditional Arabic" w:cs="Traditional Arabic"/>
          <w:sz w:val="30"/>
          <w:szCs w:val="30"/>
          <w:rtl/>
        </w:rPr>
        <w:t>إيثيلات</w:t>
      </w:r>
      <w:proofErr w:type="spellEnd"/>
      <w:r w:rsidRPr="000C2977">
        <w:rPr>
          <w:rFonts w:ascii="Traditional Arabic" w:hAnsi="Traditional Arabic" w:cs="Traditional Arabic"/>
          <w:sz w:val="30"/>
          <w:szCs w:val="30"/>
          <w:rtl/>
        </w:rPr>
        <w:t xml:space="preserve"> الصوديوم أو البوتاسيوم، وإنتاج </w:t>
      </w:r>
      <w:proofErr w:type="spellStart"/>
      <w:r w:rsidRPr="000C2977">
        <w:rPr>
          <w:rFonts w:ascii="Traditional Arabic" w:hAnsi="Traditional Arabic" w:cs="Traditional Arabic"/>
          <w:sz w:val="30"/>
          <w:szCs w:val="30"/>
          <w:rtl/>
        </w:rPr>
        <w:t>البوليوريثان</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w:t>
      </w:r>
      <w:r>
        <w:rPr>
          <w:rFonts w:ascii="Traditional Arabic" w:hAnsi="Traditional Arabic" w:cs="Traditional Arabic"/>
          <w:sz w:val="30"/>
          <w:szCs w:val="30"/>
          <w:rtl/>
        </w:rPr>
        <w:t>ينتج عن</w:t>
      </w:r>
      <w:r w:rsidRPr="000C2977">
        <w:rPr>
          <w:rFonts w:ascii="Traditional Arabic" w:hAnsi="Traditional Arabic" w:cs="Traditional Arabic"/>
          <w:sz w:val="30"/>
          <w:szCs w:val="30"/>
          <w:rtl/>
        </w:rPr>
        <w:t xml:space="preserve"> أي من عمليات التصنيع هذه </w:t>
      </w:r>
      <w:r>
        <w:rPr>
          <w:rFonts w:ascii="Traditional Arabic" w:hAnsi="Traditional Arabic" w:cs="Traditional Arabic"/>
          <w:sz w:val="30"/>
          <w:szCs w:val="30"/>
          <w:rtl/>
        </w:rPr>
        <w:t xml:space="preserve">تلويث </w:t>
      </w:r>
      <w:r w:rsidRPr="000C2977">
        <w:rPr>
          <w:rFonts w:ascii="Traditional Arabic" w:hAnsi="Traditional Arabic" w:cs="Traditional Arabic"/>
          <w:sz w:val="30"/>
          <w:szCs w:val="30"/>
          <w:rtl/>
        </w:rPr>
        <w:t>م</w:t>
      </w:r>
      <w:r>
        <w:rPr>
          <w:rFonts w:ascii="Traditional Arabic" w:hAnsi="Traditional Arabic" w:cs="Traditional Arabic"/>
          <w:sz w:val="30"/>
          <w:szCs w:val="30"/>
          <w:rtl/>
        </w:rPr>
        <w:t>وقع الإنتاج نتيجة للعملية نفسها</w:t>
      </w:r>
      <w:r w:rsidRPr="000C2977">
        <w:rPr>
          <w:rFonts w:ascii="Traditional Arabic" w:hAnsi="Traditional Arabic" w:cs="Traditional Arabic"/>
          <w:sz w:val="30"/>
          <w:szCs w:val="30"/>
          <w:rtl/>
        </w:rPr>
        <w:t xml:space="preserve"> أو من خلال الانسكابات الناتجة عن سوء التعامل أو الحوادث أو سوء إدارة نفايات الزئبق الناتجة عن العملية.</w:t>
      </w:r>
    </w:p>
    <w:p w14:paraId="0F91BADB" w14:textId="29DA28DF"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ويستخدم الزئبق على نطاق واسع في</w:t>
      </w:r>
      <w:r w:rsidR="00684052">
        <w:rPr>
          <w:rFonts w:ascii="Traditional Arabic" w:hAnsi="Traditional Arabic" w:cs="Traditional Arabic"/>
          <w:sz w:val="30"/>
          <w:szCs w:val="30"/>
          <w:rtl/>
        </w:rPr>
        <w:t xml:space="preserve"> عمليات</w:t>
      </w:r>
      <w:r w:rsidRPr="000C2977">
        <w:rPr>
          <w:rFonts w:ascii="Traditional Arabic" w:hAnsi="Traditional Arabic" w:cs="Traditional Arabic"/>
          <w:sz w:val="30"/>
          <w:szCs w:val="30"/>
          <w:rtl/>
        </w:rPr>
        <w:t xml:space="preserve"> تعدين الذهب الحرفي والضيق النطاق، حيث يمزج مع </w:t>
      </w:r>
      <w:r>
        <w:rPr>
          <w:rFonts w:ascii="Traditional Arabic" w:hAnsi="Traditional Arabic" w:cs="Traditional Arabic"/>
          <w:sz w:val="30"/>
          <w:szCs w:val="30"/>
          <w:rtl/>
        </w:rPr>
        <w:t>الخام</w:t>
      </w:r>
      <w:r w:rsidRPr="000C2977">
        <w:rPr>
          <w:rFonts w:ascii="Traditional Arabic" w:hAnsi="Traditional Arabic" w:cs="Traditional Arabic"/>
          <w:sz w:val="30"/>
          <w:szCs w:val="30"/>
          <w:rtl/>
        </w:rPr>
        <w:t xml:space="preserve"> المحتوي على الذهب</w:t>
      </w:r>
      <w:r w:rsidR="00EF5A36">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ويلتحم الزئبق بالذهب مشكلا</w:t>
      </w:r>
      <w:r w:rsidR="00EF5A36">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ملغماً </w:t>
      </w:r>
      <w:r w:rsidR="00684052">
        <w:rPr>
          <w:rFonts w:ascii="Traditional Arabic" w:hAnsi="Traditional Arabic" w:cs="Traditional Arabic"/>
          <w:sz w:val="30"/>
          <w:szCs w:val="30"/>
          <w:rtl/>
        </w:rPr>
        <w:t>يُسخَّن بعد ذلك</w:t>
      </w:r>
      <w:r w:rsidRPr="000C2977">
        <w:rPr>
          <w:rFonts w:ascii="Traditional Arabic" w:hAnsi="Traditional Arabic" w:cs="Traditional Arabic"/>
          <w:sz w:val="30"/>
          <w:szCs w:val="30"/>
          <w:rtl/>
        </w:rPr>
        <w:t xml:space="preserve"> لإطلاق الزئبق على شكل بخار، تاركا</w:t>
      </w:r>
      <w:r w:rsidR="00EF5A36">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وراءه الذهب.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ويعني الطابع غير </w:t>
      </w:r>
      <w:r>
        <w:rPr>
          <w:rFonts w:ascii="Traditional Arabic" w:hAnsi="Traditional Arabic" w:cs="Traditional Arabic"/>
          <w:sz w:val="30"/>
          <w:szCs w:val="30"/>
          <w:rtl/>
        </w:rPr>
        <w:t>النظامي</w:t>
      </w:r>
      <w:r w:rsidRPr="000C2977">
        <w:rPr>
          <w:rFonts w:ascii="Traditional Arabic" w:hAnsi="Traditional Arabic" w:cs="Traditional Arabic"/>
          <w:sz w:val="30"/>
          <w:szCs w:val="30"/>
          <w:rtl/>
        </w:rPr>
        <w:t xml:space="preserve"> للعديد من عمليات تعدين الذهب الضيق النطاق أن الضوابط المفروضة على استخدام الزئبق وإطلاقه قليلة، إن وجدت، </w:t>
      </w:r>
      <w:r w:rsidR="00684052">
        <w:rPr>
          <w:rFonts w:ascii="Traditional Arabic" w:hAnsi="Traditional Arabic" w:cs="Traditional Arabic"/>
          <w:sz w:val="30"/>
          <w:szCs w:val="30"/>
          <w:rtl/>
        </w:rPr>
        <w:t>الأمر الذي</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يؤدي في كثير من الأحيان إلى </w:t>
      </w:r>
      <w:r w:rsidR="00684052">
        <w:rPr>
          <w:rFonts w:ascii="Traditional Arabic" w:hAnsi="Traditional Arabic" w:cs="Traditional Arabic"/>
          <w:sz w:val="30"/>
          <w:szCs w:val="30"/>
          <w:rtl/>
        </w:rPr>
        <w:t>ارتفاع</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مستويات تعرض العمال وتلوث المو</w:t>
      </w:r>
      <w:r>
        <w:rPr>
          <w:rFonts w:ascii="Traditional Arabic" w:hAnsi="Traditional Arabic" w:cs="Traditional Arabic"/>
          <w:sz w:val="30"/>
          <w:szCs w:val="30"/>
          <w:rtl/>
        </w:rPr>
        <w:t>ا</w:t>
      </w:r>
      <w:r w:rsidRPr="000C2977">
        <w:rPr>
          <w:rFonts w:ascii="Traditional Arabic" w:hAnsi="Traditional Arabic" w:cs="Traditional Arabic"/>
          <w:sz w:val="30"/>
          <w:szCs w:val="30"/>
          <w:rtl/>
        </w:rPr>
        <w:t>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وبالإضافة إلى ذلك، </w:t>
      </w:r>
      <w:r w:rsidR="00684052">
        <w:rPr>
          <w:rFonts w:ascii="Traditional Arabic" w:hAnsi="Traditional Arabic" w:cs="Traditional Arabic"/>
          <w:sz w:val="30"/>
          <w:szCs w:val="30"/>
          <w:rtl/>
        </w:rPr>
        <w:t>قد</w:t>
      </w:r>
      <w:r w:rsidRPr="000C2977">
        <w:rPr>
          <w:rFonts w:ascii="Traditional Arabic" w:hAnsi="Traditional Arabic" w:cs="Traditional Arabic"/>
          <w:sz w:val="30"/>
          <w:szCs w:val="30"/>
          <w:rtl/>
        </w:rPr>
        <w:t xml:space="preserve"> تتعرض أسر </w:t>
      </w:r>
      <w:r w:rsidR="00684052">
        <w:rPr>
          <w:rFonts w:ascii="Traditional Arabic" w:hAnsi="Traditional Arabic" w:cs="Traditional Arabic"/>
          <w:sz w:val="30"/>
          <w:szCs w:val="30"/>
          <w:rtl/>
        </w:rPr>
        <w:t>بأكملها</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أو مجموعات </w:t>
      </w:r>
      <w:r w:rsidR="00684052">
        <w:rPr>
          <w:rFonts w:ascii="Traditional Arabic" w:hAnsi="Traditional Arabic" w:cs="Traditional Arabic"/>
          <w:sz w:val="30"/>
          <w:szCs w:val="30"/>
          <w:rtl/>
        </w:rPr>
        <w:t>بأسرها</w:t>
      </w:r>
      <w:r w:rsidR="0068405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 الناس لبخار الزئبق في المنزل أو المستودع الذي تجري فيه المعالجة أو حولهما.</w:t>
      </w:r>
    </w:p>
    <w:p w14:paraId="64BA1815" w14:textId="315ECB5A" w:rsidR="005263F4" w:rsidRPr="000C2977" w:rsidRDefault="00684052"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t>ويجدر</w:t>
      </w:r>
      <w:r w:rsidR="005263F4" w:rsidRPr="000C2977">
        <w:rPr>
          <w:rFonts w:ascii="Traditional Arabic" w:hAnsi="Traditional Arabic" w:cs="Traditional Arabic"/>
          <w:sz w:val="30"/>
          <w:szCs w:val="30"/>
          <w:rtl/>
        </w:rPr>
        <w:t xml:space="preserve"> بالذكر أن إطلاقات الزئبق لا تقتصر على الإطلاقات الناتجة </w:t>
      </w:r>
      <w:r w:rsidR="005263F4">
        <w:rPr>
          <w:rFonts w:ascii="Traditional Arabic" w:hAnsi="Traditional Arabic" w:cs="Traditional Arabic"/>
          <w:sz w:val="30"/>
          <w:szCs w:val="30"/>
          <w:rtl/>
        </w:rPr>
        <w:t>ع</w:t>
      </w:r>
      <w:r w:rsidR="005263F4" w:rsidRPr="000C2977">
        <w:rPr>
          <w:rFonts w:ascii="Traditional Arabic" w:hAnsi="Traditional Arabic" w:cs="Traditional Arabic"/>
          <w:sz w:val="30"/>
          <w:szCs w:val="30"/>
          <w:rtl/>
        </w:rPr>
        <w:t>ن الاستخدام المتعمد للزئبق.</w:t>
      </w:r>
      <w:r w:rsidR="005263F4" w:rsidRPr="000C2977">
        <w:rPr>
          <w:rFonts w:ascii="Traditional Arabic" w:hAnsi="Traditional Arabic" w:cs="Traditional Arabic"/>
          <w:sz w:val="30"/>
          <w:szCs w:val="30"/>
        </w:rPr>
        <w:t xml:space="preserve"> </w:t>
      </w:r>
      <w:r w:rsidR="00EC6DBA">
        <w:rPr>
          <w:rFonts w:ascii="Traditional Arabic" w:hAnsi="Traditional Arabic" w:cs="Traditional Arabic"/>
          <w:sz w:val="30"/>
          <w:szCs w:val="30"/>
          <w:rtl/>
        </w:rPr>
        <w:t>وقد</w:t>
      </w:r>
      <w:r w:rsidR="005263F4" w:rsidRPr="000C2977">
        <w:rPr>
          <w:rFonts w:ascii="Traditional Arabic" w:hAnsi="Traditional Arabic" w:cs="Traditional Arabic"/>
          <w:sz w:val="30"/>
          <w:szCs w:val="30"/>
          <w:rtl/>
        </w:rPr>
        <w:t xml:space="preserve"> يؤدي سوء إدارة النفايات والمياه المستعملة، بما فيها تلك الناتجة </w:t>
      </w:r>
      <w:r w:rsidR="005263F4">
        <w:rPr>
          <w:rFonts w:ascii="Traditional Arabic" w:hAnsi="Traditional Arabic" w:cs="Traditional Arabic"/>
          <w:sz w:val="30"/>
          <w:szCs w:val="30"/>
          <w:rtl/>
        </w:rPr>
        <w:t>ع</w:t>
      </w:r>
      <w:r w:rsidR="005263F4" w:rsidRPr="000C2977">
        <w:rPr>
          <w:rFonts w:ascii="Traditional Arabic" w:hAnsi="Traditional Arabic" w:cs="Traditional Arabic"/>
          <w:sz w:val="30"/>
          <w:szCs w:val="30"/>
          <w:rtl/>
        </w:rPr>
        <w:t xml:space="preserve">ن تدابير مكافحة التلوث، إلى إطلاق الزئبق </w:t>
      </w:r>
      <w:r w:rsidR="00EC6DBA">
        <w:rPr>
          <w:rFonts w:ascii="Traditional Arabic" w:hAnsi="Traditional Arabic" w:cs="Traditional Arabic"/>
          <w:sz w:val="30"/>
          <w:szCs w:val="30"/>
          <w:rtl/>
        </w:rPr>
        <w:t>وتلويث</w:t>
      </w:r>
      <w:r w:rsidR="00EC6DBA" w:rsidRPr="000C2977">
        <w:rPr>
          <w:rFonts w:ascii="Traditional Arabic" w:hAnsi="Traditional Arabic" w:cs="Traditional Arabic"/>
          <w:sz w:val="30"/>
          <w:szCs w:val="30"/>
          <w:rtl/>
        </w:rPr>
        <w:t xml:space="preserve"> </w:t>
      </w:r>
      <w:r w:rsidR="00EC6DBA">
        <w:rPr>
          <w:rFonts w:ascii="Traditional Arabic" w:hAnsi="Traditional Arabic" w:cs="Traditional Arabic"/>
          <w:sz w:val="30"/>
          <w:szCs w:val="30"/>
          <w:rtl/>
        </w:rPr>
        <w:t>التربة والماء</w:t>
      </w:r>
      <w:r w:rsidR="005263F4" w:rsidRPr="000C2977">
        <w:rPr>
          <w:rFonts w:ascii="Traditional Arabic" w:hAnsi="Traditional Arabic" w:cs="Traditional Arabic"/>
          <w:sz w:val="30"/>
          <w:szCs w:val="30"/>
          <w:rtl/>
        </w:rPr>
        <w:t>.</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ويمكن أن تؤدي أنشطة التعدين ذات النطاق الصناعي التي يكون فيها الخام محتويا</w:t>
      </w:r>
      <w:r w:rsidR="00EC6DBA">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على نسبة عالية من الزئبق أو التي يجري فيها </w:t>
      </w:r>
      <w:r w:rsidR="00EC6DBA">
        <w:rPr>
          <w:rFonts w:ascii="Traditional Arabic" w:hAnsi="Traditional Arabic" w:cs="Traditional Arabic"/>
          <w:sz w:val="30"/>
          <w:szCs w:val="30"/>
          <w:rtl/>
        </w:rPr>
        <w:t>استخراج</w:t>
      </w:r>
      <w:r w:rsidR="00EC6DBA"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 xml:space="preserve">النفط والغاز إلى إطلاقات </w:t>
      </w:r>
      <w:r w:rsidR="00EC6DBA">
        <w:rPr>
          <w:rFonts w:ascii="Traditional Arabic" w:hAnsi="Traditional Arabic" w:cs="Traditional Arabic"/>
          <w:sz w:val="30"/>
          <w:szCs w:val="30"/>
          <w:rtl/>
        </w:rPr>
        <w:t>الزئبق في ا</w:t>
      </w:r>
      <w:r w:rsidR="005263F4" w:rsidRPr="000C2977">
        <w:rPr>
          <w:rFonts w:ascii="Traditional Arabic" w:hAnsi="Traditional Arabic" w:cs="Traditional Arabic"/>
          <w:sz w:val="30"/>
          <w:szCs w:val="30"/>
          <w:rtl/>
        </w:rPr>
        <w:t>لأراضي والمياه.</w:t>
      </w:r>
    </w:p>
    <w:p w14:paraId="523AC421" w14:textId="4D9C00B9" w:rsidR="005263F4" w:rsidRPr="00546F91" w:rsidRDefault="00EC6DBA"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Pr>
          <w:rFonts w:ascii="Traditional Arabic" w:hAnsi="Traditional Arabic" w:cs="Traditional Arabic"/>
          <w:b w:val="0"/>
          <w:bCs/>
          <w:sz w:val="30"/>
          <w:szCs w:val="30"/>
          <w:rtl/>
        </w:rPr>
        <w:t>4</w:t>
      </w:r>
      <w:r w:rsidR="005263F4" w:rsidRPr="003404E3">
        <w:rPr>
          <w:rFonts w:ascii="Traditional Arabic" w:hAnsi="Traditional Arabic" w:cs="Traditional Arabic"/>
          <w:b w:val="0"/>
          <w:bCs/>
          <w:sz w:val="30"/>
          <w:szCs w:val="30"/>
          <w:rtl/>
        </w:rPr>
        <w:t>-</w:t>
      </w:r>
      <w:r w:rsidR="005263F4">
        <w:rPr>
          <w:rFonts w:ascii="Traditional Arabic" w:hAnsi="Traditional Arabic" w:cs="Traditional Arabic"/>
          <w:b w:val="0"/>
          <w:bCs/>
          <w:sz w:val="30"/>
          <w:szCs w:val="30"/>
          <w:rtl/>
        </w:rPr>
        <w:tab/>
      </w:r>
      <w:r w:rsidR="005263F4" w:rsidRPr="00546F91">
        <w:rPr>
          <w:rFonts w:ascii="Traditional Arabic" w:hAnsi="Traditional Arabic" w:cs="Traditional Arabic"/>
          <w:b w:val="0"/>
          <w:bCs/>
          <w:sz w:val="30"/>
          <w:szCs w:val="30"/>
          <w:rtl/>
        </w:rPr>
        <w:t>انبعاثات الزئبق وإطلاقاته من المواقع الملوثة</w:t>
      </w:r>
      <w:bookmarkStart w:id="10" w:name="_Toc15920538"/>
      <w:bookmarkEnd w:id="10"/>
    </w:p>
    <w:p w14:paraId="33831269" w14:textId="2B3F64FD" w:rsidR="005263F4" w:rsidRPr="000C2977" w:rsidRDefault="005263F4" w:rsidP="00EF5A36">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تشكل المواقع الملوثة خطرا</w:t>
      </w:r>
      <w:r w:rsidR="004D5E29">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بطريقتين: </w:t>
      </w:r>
      <w:r w:rsidR="004D5E29">
        <w:rPr>
          <w:rFonts w:ascii="Traditional Arabic" w:hAnsi="Traditional Arabic" w:cs="Traditional Arabic"/>
          <w:sz w:val="30"/>
          <w:szCs w:val="30"/>
          <w:rtl/>
        </w:rPr>
        <w:t>يمكن أن يكون الموقع</w:t>
      </w:r>
      <w:r w:rsidR="004D5E2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الملوث نفسه (مثل موقع منشأة أو موقع انسكاب محلي) مصدراً لتعرض أي شخص يدخل الموقع، ويمكن أن يكون الموقع مصدرا</w:t>
      </w:r>
      <w:r w:rsidR="004D5E29">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لإطلاق الزئبق إلى البيئة المحيطة.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وحين ينتقل الزئبق إلى خارج الموقع، </w:t>
      </w:r>
      <w:r w:rsidR="004D5E29">
        <w:rPr>
          <w:rFonts w:ascii="Traditional Arabic" w:hAnsi="Traditional Arabic" w:cs="Traditional Arabic"/>
          <w:sz w:val="30"/>
          <w:szCs w:val="30"/>
          <w:rtl/>
        </w:rPr>
        <w:t>بحيث يؤدي إلى خطر غير مقبول، قد تستهدف أنشطة الإصلاح وغيرها من أنشطة إدارة المخاطر الموقع</w:t>
      </w:r>
      <w:r w:rsidRPr="000C2977">
        <w:rPr>
          <w:rFonts w:ascii="Traditional Arabic" w:hAnsi="Traditional Arabic" w:cs="Traditional Arabic"/>
          <w:sz w:val="30"/>
          <w:szCs w:val="30"/>
          <w:rtl/>
        </w:rPr>
        <w:t xml:space="preserve"> الأصلي للتلوث وكذلك الوسائط البيئية التي قد يكون الزئبق تسرب إليها (مثل المياه الجوفية والمياه السطحية والرواسب).</w:t>
      </w:r>
    </w:p>
    <w:p w14:paraId="4666199D" w14:textId="21B4BED4"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lastRenderedPageBreak/>
        <w:t>وتضمَّن</w:t>
      </w:r>
      <w:r w:rsidRPr="000C2977">
        <w:rPr>
          <w:rFonts w:ascii="Traditional Arabic" w:hAnsi="Traditional Arabic" w:cs="Traditional Arabic"/>
          <w:sz w:val="30"/>
          <w:szCs w:val="30"/>
          <w:rtl/>
        </w:rPr>
        <w:t xml:space="preserve"> التقييم العالمي للزئبق لعام ٢٠١٣ </w:t>
      </w:r>
      <w:r w:rsidRPr="00EF5A36">
        <w:rPr>
          <w:rFonts w:asciiTheme="majorBidi" w:hAnsiTheme="majorBidi" w:cstheme="majorBidi"/>
          <w:szCs w:val="20"/>
          <w:rtl/>
        </w:rPr>
        <w:t>(</w:t>
      </w:r>
      <w:r w:rsidR="004D5E29" w:rsidRPr="00EF5A36">
        <w:rPr>
          <w:rFonts w:asciiTheme="majorBidi" w:hAnsiTheme="majorBidi" w:cstheme="majorBidi"/>
          <w:szCs w:val="20"/>
        </w:rPr>
        <w:t>UNEP, 2013</w:t>
      </w:r>
      <w:r w:rsidRPr="00EF5A36">
        <w:rPr>
          <w:rFonts w:asciiTheme="majorBidi" w:hAnsiTheme="majorBidi" w:cstheme="majorBidi"/>
          <w:szCs w:val="20"/>
          <w:rtl/>
        </w:rPr>
        <w:t>)</w:t>
      </w:r>
      <w:r>
        <w:rPr>
          <w:rFonts w:ascii="Traditional Arabic" w:hAnsi="Traditional Arabic" w:cs="Traditional Arabic"/>
          <w:sz w:val="30"/>
          <w:szCs w:val="30"/>
          <w:rtl/>
        </w:rPr>
        <w:t xml:space="preserve"> تقييماً</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ل</w:t>
      </w:r>
      <w:r w:rsidRPr="000C2977">
        <w:rPr>
          <w:rFonts w:ascii="Traditional Arabic" w:hAnsi="Traditional Arabic" w:cs="Traditional Arabic"/>
          <w:sz w:val="30"/>
          <w:szCs w:val="30"/>
          <w:rtl/>
        </w:rPr>
        <w:t xml:space="preserve">أمور من بينها إطلاقات الزئبق إلى المياه من </w:t>
      </w:r>
      <w:r>
        <w:rPr>
          <w:rFonts w:ascii="Traditional Arabic" w:hAnsi="Traditional Arabic" w:cs="Traditional Arabic"/>
          <w:sz w:val="30"/>
          <w:szCs w:val="30"/>
          <w:rtl/>
        </w:rPr>
        <w:t>المصادر الثابتة</w:t>
      </w:r>
      <w:r w:rsidRPr="000C2977">
        <w:rPr>
          <w:rFonts w:ascii="Traditional Arabic" w:hAnsi="Traditional Arabic" w:cs="Traditional Arabic"/>
          <w:sz w:val="30"/>
          <w:szCs w:val="30"/>
          <w:rtl/>
        </w:rPr>
        <w:t xml:space="preserve"> لانبعاثات الزئبق، والمواقع الملوثة، ومواقع تعدين الذهب الحرفي والضيق النطاق.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وأشار</w:t>
      </w:r>
      <w:r w:rsidR="00E91FEA">
        <w:rPr>
          <w:rFonts w:ascii="Traditional Arabic" w:hAnsi="Traditional Arabic" w:cs="Traditional Arabic"/>
          <w:sz w:val="30"/>
          <w:szCs w:val="30"/>
          <w:rtl/>
          <w:lang w:val="en-GB"/>
        </w:rPr>
        <w:t>ت</w:t>
      </w:r>
      <w:r w:rsidRPr="000C2977">
        <w:rPr>
          <w:rFonts w:ascii="Traditional Arabic" w:hAnsi="Traditional Arabic" w:cs="Traditional Arabic"/>
          <w:sz w:val="30"/>
          <w:szCs w:val="30"/>
          <w:rtl/>
        </w:rPr>
        <w:t xml:space="preserve"> التقدير</w:t>
      </w:r>
      <w:r w:rsidR="00E91FEA">
        <w:rPr>
          <w:rFonts w:ascii="Traditional Arabic" w:hAnsi="Traditional Arabic" w:cs="Traditional Arabic"/>
          <w:sz w:val="30"/>
          <w:szCs w:val="30"/>
          <w:rtl/>
        </w:rPr>
        <w:t>ات</w:t>
      </w:r>
      <w:r w:rsidRPr="000C2977">
        <w:rPr>
          <w:rFonts w:ascii="Traditional Arabic" w:hAnsi="Traditional Arabic" w:cs="Traditional Arabic"/>
          <w:sz w:val="30"/>
          <w:szCs w:val="30"/>
          <w:rtl/>
        </w:rPr>
        <w:t xml:space="preserve"> إلى أن المواقع الملوثة تطلق ما</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بين ٨ </w:t>
      </w:r>
      <w:r>
        <w:rPr>
          <w:rFonts w:ascii="Traditional Arabic" w:hAnsi="Traditional Arabic" w:cs="Traditional Arabic"/>
          <w:sz w:val="30"/>
          <w:szCs w:val="30"/>
          <w:rtl/>
        </w:rPr>
        <w:t xml:space="preserve">أطنان </w:t>
      </w:r>
      <w:r w:rsidRPr="000C2977">
        <w:rPr>
          <w:rFonts w:ascii="Traditional Arabic" w:hAnsi="Traditional Arabic" w:cs="Traditional Arabic"/>
          <w:sz w:val="30"/>
          <w:szCs w:val="30"/>
          <w:rtl/>
        </w:rPr>
        <w:t xml:space="preserve">و٣٣ طناً </w:t>
      </w:r>
      <w:proofErr w:type="spellStart"/>
      <w:r w:rsidRPr="000C2977">
        <w:rPr>
          <w:rFonts w:ascii="Traditional Arabic" w:hAnsi="Traditional Arabic" w:cs="Traditional Arabic"/>
          <w:sz w:val="30"/>
          <w:szCs w:val="30"/>
          <w:rtl/>
        </w:rPr>
        <w:t>مترياً</w:t>
      </w:r>
      <w:proofErr w:type="spellEnd"/>
      <w:r w:rsidRPr="000C2977">
        <w:rPr>
          <w:rFonts w:ascii="Traditional Arabic" w:hAnsi="Traditional Arabic" w:cs="Traditional Arabic"/>
          <w:sz w:val="30"/>
          <w:szCs w:val="30"/>
          <w:rtl/>
        </w:rPr>
        <w:t xml:space="preserve"> من الزئبق سنويا</w:t>
      </w:r>
      <w:r w:rsidR="00EF5A36">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إلى المياه، وما بين ٧٠ و٩٥ طناً </w:t>
      </w:r>
      <w:proofErr w:type="spellStart"/>
      <w:r w:rsidRPr="000C2977">
        <w:rPr>
          <w:rFonts w:ascii="Traditional Arabic" w:hAnsi="Traditional Arabic" w:cs="Traditional Arabic"/>
          <w:sz w:val="30"/>
          <w:szCs w:val="30"/>
          <w:rtl/>
        </w:rPr>
        <w:t>مترياً</w:t>
      </w:r>
      <w:proofErr w:type="spellEnd"/>
      <w:r w:rsidRPr="000C2977">
        <w:rPr>
          <w:rFonts w:ascii="Traditional Arabic" w:hAnsi="Traditional Arabic" w:cs="Traditional Arabic"/>
          <w:sz w:val="30"/>
          <w:szCs w:val="30"/>
          <w:rtl/>
        </w:rPr>
        <w:t xml:space="preserve"> من الزئبق في الهواء.</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وأبلغت دراسات أخرى</w:t>
      </w:r>
      <w:r>
        <w:rPr>
          <w:rFonts w:ascii="Traditional Arabic" w:hAnsi="Traditional Arabic" w:cs="Traditional Arabic"/>
          <w:sz w:val="30"/>
          <w:szCs w:val="30"/>
          <w:rtl/>
        </w:rPr>
        <w:t xml:space="preserve"> </w:t>
      </w:r>
      <w:r w:rsidRPr="001D7A6C">
        <w:rPr>
          <w:rFonts w:asciiTheme="majorBidi" w:hAnsiTheme="majorBidi" w:cstheme="majorBidi"/>
          <w:szCs w:val="20"/>
          <w:rtl/>
        </w:rPr>
        <w:t>(</w:t>
      </w:r>
      <w:proofErr w:type="spellStart"/>
      <w:r w:rsidRPr="001D7A6C">
        <w:rPr>
          <w:rFonts w:asciiTheme="majorBidi" w:hAnsiTheme="majorBidi" w:cstheme="majorBidi"/>
          <w:szCs w:val="20"/>
        </w:rPr>
        <w:t>Kocman</w:t>
      </w:r>
      <w:proofErr w:type="spellEnd"/>
      <w:r w:rsidRPr="001D7A6C">
        <w:rPr>
          <w:rFonts w:asciiTheme="majorBidi" w:hAnsiTheme="majorBidi" w:cstheme="majorBidi"/>
          <w:szCs w:val="20"/>
        </w:rPr>
        <w:t xml:space="preserve"> and others, 2013</w:t>
      </w:r>
      <w:r w:rsidRPr="001D7A6C">
        <w:rPr>
          <w:rFonts w:asciiTheme="majorBidi" w:hAnsiTheme="majorBidi" w:cstheme="majorBidi"/>
          <w:szCs w:val="20"/>
          <w:rtl/>
        </w:rPr>
        <w:t>)</w:t>
      </w:r>
      <w:r w:rsidRPr="000C2977">
        <w:rPr>
          <w:rFonts w:ascii="Traditional Arabic" w:hAnsi="Traditional Arabic" w:cs="Traditional Arabic"/>
          <w:sz w:val="30"/>
          <w:szCs w:val="30"/>
          <w:rtl/>
        </w:rPr>
        <w:t xml:space="preserve"> عن مستويات أعلى من الإطلاقات في الماء، تقدر </w:t>
      </w:r>
      <w:r w:rsidR="00236CB4">
        <w:rPr>
          <w:rFonts w:ascii="Traditional Arabic" w:hAnsi="Traditional Arabic" w:cs="Traditional Arabic"/>
          <w:sz w:val="30"/>
          <w:szCs w:val="30"/>
          <w:rtl/>
        </w:rPr>
        <w:t xml:space="preserve">ضمن نطاق يتراوح بين </w:t>
      </w:r>
      <w:r w:rsidRPr="000C2977">
        <w:rPr>
          <w:rFonts w:ascii="Traditional Arabic" w:hAnsi="Traditional Arabic" w:cs="Traditional Arabic"/>
          <w:sz w:val="30"/>
          <w:szCs w:val="30"/>
          <w:rtl/>
        </w:rPr>
        <w:t xml:space="preserve">٦٧ و١٦٥ طناً </w:t>
      </w:r>
      <w:proofErr w:type="spellStart"/>
      <w:r w:rsidRPr="000C2977">
        <w:rPr>
          <w:rFonts w:ascii="Traditional Arabic" w:hAnsi="Traditional Arabic" w:cs="Traditional Arabic"/>
          <w:sz w:val="30"/>
          <w:szCs w:val="30"/>
          <w:rtl/>
        </w:rPr>
        <w:t>مترياً</w:t>
      </w:r>
      <w:proofErr w:type="spellEnd"/>
      <w:r w:rsidRPr="000C2977">
        <w:rPr>
          <w:rFonts w:ascii="Traditional Arabic" w:hAnsi="Traditional Arabic" w:cs="Traditional Arabic"/>
          <w:sz w:val="30"/>
          <w:szCs w:val="30"/>
          <w:rtl/>
        </w:rPr>
        <w:t xml:space="preserve"> من الزئبق في السنة.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ويسلِّم التقييم العالمي للزئبق لعام ٢٠١٨ </w:t>
      </w:r>
      <w:r w:rsidRPr="00EF5A36">
        <w:rPr>
          <w:rFonts w:asciiTheme="majorBidi" w:hAnsiTheme="majorBidi" w:cstheme="majorBidi"/>
          <w:szCs w:val="20"/>
          <w:rtl/>
        </w:rPr>
        <w:t>(</w:t>
      </w:r>
      <w:r w:rsidR="006A062A" w:rsidRPr="00EF5A36">
        <w:rPr>
          <w:rFonts w:asciiTheme="majorBidi" w:hAnsiTheme="majorBidi" w:cstheme="majorBidi"/>
          <w:szCs w:val="20"/>
        </w:rPr>
        <w:t>UNEP, 201</w:t>
      </w:r>
      <w:r w:rsidR="00A03706" w:rsidRPr="00EF5A36">
        <w:rPr>
          <w:rFonts w:asciiTheme="majorBidi" w:hAnsiTheme="majorBidi" w:cstheme="majorBidi"/>
          <w:szCs w:val="20"/>
        </w:rPr>
        <w:t>9</w:t>
      </w:r>
      <w:r w:rsidRPr="00EF5A36">
        <w:rPr>
          <w:rFonts w:asciiTheme="majorBidi" w:hAnsiTheme="majorBidi" w:cstheme="majorBidi"/>
          <w:szCs w:val="20"/>
          <w:rtl/>
        </w:rPr>
        <w:t>)</w:t>
      </w:r>
      <w:r w:rsidRPr="000C2977">
        <w:rPr>
          <w:rFonts w:ascii="Traditional Arabic" w:hAnsi="Traditional Arabic" w:cs="Traditional Arabic"/>
          <w:sz w:val="30"/>
          <w:szCs w:val="30"/>
          <w:rtl/>
        </w:rPr>
        <w:t xml:space="preserve"> بأن المواقع الملوثة تشكل مصدراً بشرياً لا يمكن تقدير انبعاثاته بطريقة موثوقة بعد، كما يخلص إلى أنه لا توجد معرفة مفصلة بشأن عمليات الإطلاقات الثانوية الناجمة عن الزئبق الذي يطلق في البداية إلى المسارات الأرضية.</w:t>
      </w:r>
    </w:p>
    <w:p w14:paraId="55F18336" w14:textId="0712F234" w:rsidR="005263F4" w:rsidRPr="00546F91" w:rsidRDefault="00236CB4" w:rsidP="00E51969">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Pr>
          <w:rFonts w:ascii="Traditional Arabic" w:hAnsi="Traditional Arabic" w:cs="Traditional Arabic"/>
          <w:b w:val="0"/>
          <w:bCs/>
          <w:sz w:val="30"/>
          <w:szCs w:val="30"/>
          <w:rtl/>
        </w:rPr>
        <w:t>5</w:t>
      </w:r>
      <w:r w:rsidR="005263F4" w:rsidRPr="00C77AB2">
        <w:rPr>
          <w:rFonts w:ascii="Traditional Arabic" w:hAnsi="Traditional Arabic" w:cs="Traditional Arabic"/>
          <w:b w:val="0"/>
          <w:bCs/>
          <w:sz w:val="30"/>
          <w:szCs w:val="30"/>
          <w:rtl/>
        </w:rPr>
        <w:t>-</w:t>
      </w:r>
      <w:r w:rsidR="005263F4">
        <w:rPr>
          <w:rFonts w:ascii="Traditional Arabic" w:hAnsi="Traditional Arabic" w:cs="Traditional Arabic"/>
          <w:b w:val="0"/>
          <w:bCs/>
          <w:sz w:val="30"/>
          <w:szCs w:val="30"/>
          <w:rtl/>
        </w:rPr>
        <w:tab/>
      </w:r>
      <w:r w:rsidR="005263F4" w:rsidRPr="00546F91">
        <w:rPr>
          <w:rFonts w:ascii="Traditional Arabic" w:hAnsi="Traditional Arabic" w:cs="Traditional Arabic"/>
          <w:b w:val="0"/>
          <w:bCs/>
          <w:sz w:val="30"/>
          <w:szCs w:val="30"/>
          <w:rtl/>
        </w:rPr>
        <w:t xml:space="preserve">الالتزامات بموجب اتفاقية </w:t>
      </w:r>
      <w:proofErr w:type="spellStart"/>
      <w:r w:rsidR="005263F4" w:rsidRPr="00546F91">
        <w:rPr>
          <w:rFonts w:ascii="Traditional Arabic" w:hAnsi="Traditional Arabic" w:cs="Traditional Arabic"/>
          <w:b w:val="0"/>
          <w:bCs/>
          <w:sz w:val="30"/>
          <w:szCs w:val="30"/>
          <w:rtl/>
        </w:rPr>
        <w:t>ميناماتا</w:t>
      </w:r>
      <w:proofErr w:type="spellEnd"/>
      <w:r w:rsidR="005263F4" w:rsidRPr="00546F91">
        <w:rPr>
          <w:rFonts w:ascii="Traditional Arabic" w:hAnsi="Traditional Arabic" w:cs="Traditional Arabic"/>
          <w:b w:val="0"/>
          <w:bCs/>
          <w:sz w:val="30"/>
          <w:szCs w:val="30"/>
          <w:rtl/>
        </w:rPr>
        <w:t xml:space="preserve"> بشأن الزئبق</w:t>
      </w:r>
      <w:bookmarkStart w:id="11" w:name="_Toc15920540"/>
      <w:bookmarkEnd w:id="11"/>
    </w:p>
    <w:p w14:paraId="2D438D07" w14:textId="7CE27AA5"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تحدد المادة </w:t>
      </w:r>
      <w:r w:rsidR="00420A7A">
        <w:rPr>
          <w:rFonts w:ascii="Traditional Arabic" w:hAnsi="Traditional Arabic" w:cs="Traditional Arabic"/>
          <w:sz w:val="30"/>
          <w:szCs w:val="30"/>
          <w:rtl/>
        </w:rPr>
        <w:t>12</w:t>
      </w:r>
      <w:r w:rsidR="00420A7A"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من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الالتزامات التالية فيما يتعلق بالمواقع الملوثة:</w:t>
      </w:r>
    </w:p>
    <w:p w14:paraId="13861A4A" w14:textId="1FD1948C" w:rsidR="005263F4" w:rsidRDefault="005263F4" w:rsidP="004A322B">
      <w:pPr>
        <w:pStyle w:val="Normalnumber"/>
        <w:numPr>
          <w:ilvl w:val="0"/>
          <w:numId w:val="13"/>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يسعى كل طرف إلى وضع استراتيجيات مناسبة لتحديد وتقييم المواقع الملوَّثة بالزئبق أو مركّبات الزئبق</w:t>
      </w:r>
      <w:r w:rsidR="00E51969">
        <w:rPr>
          <w:rFonts w:ascii="Traditional Arabic" w:hAnsi="Traditional Arabic" w:cs="Traditional Arabic"/>
          <w:sz w:val="30"/>
          <w:szCs w:val="30"/>
          <w:rtl/>
        </w:rPr>
        <w:t>؛</w:t>
      </w:r>
    </w:p>
    <w:p w14:paraId="1AAB4D12" w14:textId="606CD2AF" w:rsidR="005263F4" w:rsidRPr="008273C3" w:rsidRDefault="005263F4" w:rsidP="004A322B">
      <w:pPr>
        <w:pStyle w:val="Normalnumber"/>
        <w:numPr>
          <w:ilvl w:val="0"/>
          <w:numId w:val="13"/>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8273C3">
        <w:rPr>
          <w:rFonts w:ascii="Traditional Arabic" w:hAnsi="Traditional Arabic" w:cs="Traditional Arabic"/>
          <w:sz w:val="30"/>
          <w:szCs w:val="30"/>
          <w:rtl/>
        </w:rPr>
        <w:t>تُتخَذ أي إجراءات للحد من المخاطر التي تشكّلها هذه المواقع بطريقة سليمة بيئياً تشمل، حيثما كان ذلك مناسباً، تقييماً للمخاطر بالنسبة لصحة الإنسان وللبيئة الناجمة عن الزئبق أو مركّبات الزئبق التي تحتوي عليها</w:t>
      </w:r>
      <w:r w:rsidR="00E51969">
        <w:rPr>
          <w:rFonts w:ascii="Traditional Arabic" w:hAnsi="Traditional Arabic" w:cs="Traditional Arabic"/>
          <w:sz w:val="30"/>
          <w:szCs w:val="30"/>
          <w:rtl/>
        </w:rPr>
        <w:t>؛</w:t>
      </w:r>
    </w:p>
    <w:p w14:paraId="38B86A41" w14:textId="51A8761E" w:rsidR="005263F4" w:rsidRPr="008273C3" w:rsidRDefault="005263F4" w:rsidP="004A322B">
      <w:pPr>
        <w:pStyle w:val="Normalnumber"/>
        <w:numPr>
          <w:ilvl w:val="0"/>
          <w:numId w:val="15"/>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8273C3">
        <w:rPr>
          <w:rFonts w:ascii="Traditional Arabic" w:hAnsi="Traditional Arabic" w:cs="Traditional Arabic"/>
          <w:sz w:val="30"/>
          <w:szCs w:val="30"/>
          <w:rtl/>
        </w:rPr>
        <w:t>يعتمد مؤتمر الأطراف توجيهات بشأن إدارة المواقع الملوّثة يمكن أن تشمل طرائق ومناهج من أجل:</w:t>
      </w:r>
    </w:p>
    <w:p w14:paraId="15D11ABB" w14:textId="49DB6821" w:rsidR="005263F4" w:rsidRDefault="005263F4" w:rsidP="004A322B">
      <w:pPr>
        <w:pStyle w:val="Normalnumber"/>
        <w:numPr>
          <w:ilvl w:val="0"/>
          <w:numId w:val="0"/>
        </w:numPr>
        <w:tabs>
          <w:tab w:val="left" w:pos="3542"/>
        </w:tabs>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’1‘</w:t>
      </w:r>
      <w:r>
        <w:rPr>
          <w:rFonts w:ascii="Traditional Arabic" w:hAnsi="Traditional Arabic" w:cs="Traditional Arabic"/>
          <w:sz w:val="30"/>
          <w:szCs w:val="30"/>
          <w:rtl/>
        </w:rPr>
        <w:tab/>
      </w:r>
      <w:r w:rsidRPr="000C2977">
        <w:rPr>
          <w:rFonts w:ascii="Traditional Arabic" w:hAnsi="Traditional Arabic" w:cs="Traditional Arabic"/>
          <w:sz w:val="30"/>
          <w:szCs w:val="30"/>
          <w:rtl/>
        </w:rPr>
        <w:t>تحديد المواقع وخصائصها</w:t>
      </w:r>
      <w:r w:rsidR="00E51969">
        <w:rPr>
          <w:rFonts w:ascii="Traditional Arabic" w:hAnsi="Traditional Arabic" w:cs="Traditional Arabic"/>
          <w:sz w:val="30"/>
          <w:szCs w:val="30"/>
          <w:rtl/>
          <w:lang w:val="ar-SA" w:eastAsia="zh-TW"/>
        </w:rPr>
        <w:t>؛</w:t>
      </w:r>
    </w:p>
    <w:p w14:paraId="11FB269E" w14:textId="766FABAA" w:rsidR="005263F4" w:rsidRDefault="005263F4" w:rsidP="004A322B">
      <w:pPr>
        <w:pStyle w:val="Normalnumber"/>
        <w:numPr>
          <w:ilvl w:val="0"/>
          <w:numId w:val="0"/>
        </w:numPr>
        <w:tabs>
          <w:tab w:val="left" w:pos="3542"/>
        </w:tabs>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lang w:val="ar-SA" w:eastAsia="zh-TW"/>
        </w:rPr>
        <w:t>’2‘</w:t>
      </w:r>
      <w:r>
        <w:rPr>
          <w:rFonts w:ascii="Traditional Arabic" w:hAnsi="Traditional Arabic" w:cs="Traditional Arabic"/>
          <w:sz w:val="30"/>
          <w:szCs w:val="30"/>
          <w:rtl/>
          <w:lang w:val="ar-SA" w:eastAsia="zh-TW"/>
        </w:rPr>
        <w:tab/>
      </w:r>
      <w:r w:rsidRPr="000C2977">
        <w:rPr>
          <w:rFonts w:ascii="Traditional Arabic" w:hAnsi="Traditional Arabic" w:cs="Traditional Arabic"/>
          <w:sz w:val="30"/>
          <w:szCs w:val="30"/>
          <w:rtl/>
        </w:rPr>
        <w:t>إشراك الجمهور</w:t>
      </w:r>
      <w:r w:rsidR="00E51969">
        <w:rPr>
          <w:rFonts w:ascii="Traditional Arabic" w:hAnsi="Traditional Arabic" w:cs="Traditional Arabic"/>
          <w:sz w:val="30"/>
          <w:szCs w:val="30"/>
          <w:rtl/>
          <w:lang w:val="ar-SA" w:eastAsia="zh-TW"/>
        </w:rPr>
        <w:t>؛</w:t>
      </w:r>
    </w:p>
    <w:p w14:paraId="6B053517" w14:textId="35199181" w:rsidR="005263F4" w:rsidRPr="000C2977" w:rsidRDefault="005263F4" w:rsidP="004A322B">
      <w:pPr>
        <w:pStyle w:val="Normalnumber"/>
        <w:numPr>
          <w:ilvl w:val="0"/>
          <w:numId w:val="0"/>
        </w:numPr>
        <w:tabs>
          <w:tab w:val="left" w:pos="3542"/>
        </w:tabs>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lang w:val="ar-SA" w:eastAsia="zh-TW"/>
        </w:rPr>
        <w:t>’3‘</w:t>
      </w:r>
      <w:r>
        <w:rPr>
          <w:rFonts w:ascii="Traditional Arabic" w:hAnsi="Traditional Arabic" w:cs="Traditional Arabic"/>
          <w:sz w:val="30"/>
          <w:szCs w:val="30"/>
          <w:rtl/>
          <w:lang w:val="ar-SA" w:eastAsia="zh-TW"/>
        </w:rPr>
        <w:tab/>
      </w:r>
      <w:r w:rsidRPr="000C2977">
        <w:rPr>
          <w:rFonts w:ascii="Traditional Arabic" w:hAnsi="Traditional Arabic" w:cs="Traditional Arabic"/>
          <w:sz w:val="30"/>
          <w:szCs w:val="30"/>
          <w:rtl/>
        </w:rPr>
        <w:t>تقييمات المخاطر على صحة الإنسان والبيئة</w:t>
      </w:r>
      <w:r w:rsidR="00E51969">
        <w:rPr>
          <w:rFonts w:ascii="Traditional Arabic" w:hAnsi="Traditional Arabic" w:cs="Traditional Arabic"/>
          <w:sz w:val="30"/>
          <w:szCs w:val="30"/>
          <w:rtl/>
          <w:lang w:val="ar-SA" w:eastAsia="zh-TW"/>
        </w:rPr>
        <w:t>؛</w:t>
      </w:r>
    </w:p>
    <w:p w14:paraId="41D2AE50" w14:textId="30EFE3F2" w:rsidR="005263F4" w:rsidRPr="000C2977" w:rsidRDefault="005263F4" w:rsidP="004A322B">
      <w:pPr>
        <w:pStyle w:val="Normalnumber"/>
        <w:numPr>
          <w:ilvl w:val="0"/>
          <w:numId w:val="0"/>
        </w:numPr>
        <w:tabs>
          <w:tab w:val="left" w:pos="3542"/>
        </w:tabs>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’4‘</w:t>
      </w:r>
      <w:r>
        <w:rPr>
          <w:rFonts w:ascii="Traditional Arabic" w:hAnsi="Traditional Arabic" w:cs="Traditional Arabic"/>
          <w:sz w:val="30"/>
          <w:szCs w:val="30"/>
          <w:rtl/>
        </w:rPr>
        <w:tab/>
      </w:r>
      <w:r w:rsidRPr="000C2977">
        <w:rPr>
          <w:rFonts w:ascii="Traditional Arabic" w:hAnsi="Traditional Arabic" w:cs="Traditional Arabic"/>
          <w:sz w:val="30"/>
          <w:szCs w:val="30"/>
          <w:rtl/>
        </w:rPr>
        <w:t>خيارات لإدارة المخاطر التي تشكّلها المواقع الملوّثة</w:t>
      </w:r>
      <w:r w:rsidR="00E51969">
        <w:rPr>
          <w:rFonts w:ascii="Traditional Arabic" w:hAnsi="Traditional Arabic" w:cs="Traditional Arabic"/>
          <w:sz w:val="30"/>
          <w:szCs w:val="30"/>
          <w:rtl/>
          <w:lang w:val="ar-SA" w:eastAsia="zh-TW"/>
        </w:rPr>
        <w:t>؛</w:t>
      </w:r>
    </w:p>
    <w:p w14:paraId="4A760FC0" w14:textId="7E088BD5" w:rsidR="005263F4" w:rsidRPr="000C2977" w:rsidRDefault="005263F4" w:rsidP="004A322B">
      <w:pPr>
        <w:pStyle w:val="Normalnumber"/>
        <w:numPr>
          <w:ilvl w:val="0"/>
          <w:numId w:val="0"/>
        </w:numPr>
        <w:tabs>
          <w:tab w:val="left" w:pos="3542"/>
        </w:tabs>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’5‘</w:t>
      </w:r>
      <w:r>
        <w:rPr>
          <w:rFonts w:ascii="Traditional Arabic" w:hAnsi="Traditional Arabic" w:cs="Traditional Arabic"/>
          <w:sz w:val="30"/>
          <w:szCs w:val="30"/>
          <w:rtl/>
        </w:rPr>
        <w:tab/>
      </w:r>
      <w:r w:rsidRPr="000C2977">
        <w:rPr>
          <w:rFonts w:ascii="Traditional Arabic" w:hAnsi="Traditional Arabic" w:cs="Traditional Arabic"/>
          <w:sz w:val="30"/>
          <w:szCs w:val="30"/>
          <w:rtl/>
        </w:rPr>
        <w:t>تقييم الفوائد والتكاليف</w:t>
      </w:r>
      <w:r w:rsidR="00E51969">
        <w:rPr>
          <w:rFonts w:ascii="Traditional Arabic" w:hAnsi="Traditional Arabic" w:cs="Traditional Arabic"/>
          <w:sz w:val="30"/>
          <w:szCs w:val="30"/>
          <w:rtl/>
          <w:lang w:val="ar-SA" w:eastAsia="zh-TW"/>
        </w:rPr>
        <w:t>؛</w:t>
      </w:r>
    </w:p>
    <w:p w14:paraId="2E4706AD" w14:textId="28E9712D" w:rsidR="005263F4" w:rsidRPr="000C2977" w:rsidRDefault="005263F4" w:rsidP="004A322B">
      <w:pPr>
        <w:pStyle w:val="Normalnumber"/>
        <w:numPr>
          <w:ilvl w:val="0"/>
          <w:numId w:val="0"/>
        </w:numPr>
        <w:tabs>
          <w:tab w:val="left" w:pos="3542"/>
        </w:tabs>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’6‘</w:t>
      </w:r>
      <w:r>
        <w:rPr>
          <w:rFonts w:ascii="Traditional Arabic" w:hAnsi="Traditional Arabic" w:cs="Traditional Arabic"/>
          <w:sz w:val="30"/>
          <w:szCs w:val="30"/>
          <w:rtl/>
        </w:rPr>
        <w:tab/>
      </w:r>
      <w:r w:rsidRPr="000C2977">
        <w:rPr>
          <w:rFonts w:ascii="Traditional Arabic" w:hAnsi="Traditional Arabic" w:cs="Traditional Arabic"/>
          <w:sz w:val="30"/>
          <w:szCs w:val="30"/>
          <w:rtl/>
        </w:rPr>
        <w:t>التحقُّق من صحة النتائج</w:t>
      </w:r>
      <w:r w:rsidR="00E51969">
        <w:rPr>
          <w:rFonts w:ascii="Traditional Arabic" w:hAnsi="Traditional Arabic" w:cs="Traditional Arabic"/>
          <w:sz w:val="30"/>
          <w:szCs w:val="30"/>
          <w:rtl/>
          <w:lang w:val="ar-SA" w:eastAsia="zh-TW"/>
        </w:rPr>
        <w:t>.</w:t>
      </w:r>
    </w:p>
    <w:p w14:paraId="75D7F116" w14:textId="4B5633FE" w:rsidR="005263F4" w:rsidRPr="004A322B"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وفي المادة </w:t>
      </w:r>
      <w:r>
        <w:rPr>
          <w:rFonts w:ascii="Traditional Arabic" w:hAnsi="Traditional Arabic" w:cs="Traditional Arabic"/>
          <w:sz w:val="30"/>
          <w:szCs w:val="30"/>
          <w:rtl/>
        </w:rPr>
        <w:t>12، تشجَّ</w:t>
      </w:r>
      <w:r w:rsidRPr="000C2977">
        <w:rPr>
          <w:rFonts w:ascii="Traditional Arabic" w:hAnsi="Traditional Arabic" w:cs="Traditional Arabic"/>
          <w:sz w:val="30"/>
          <w:szCs w:val="30"/>
          <w:rtl/>
        </w:rPr>
        <w:t xml:space="preserve">ع الأطراف أيضاً على التعاون </w:t>
      </w:r>
      <w:r>
        <w:rPr>
          <w:rFonts w:ascii="Traditional Arabic" w:hAnsi="Traditional Arabic" w:cs="Traditional Arabic"/>
          <w:sz w:val="30"/>
          <w:szCs w:val="30"/>
          <w:rtl/>
        </w:rPr>
        <w:t>على</w:t>
      </w:r>
      <w:r w:rsidRPr="000C2977">
        <w:rPr>
          <w:rFonts w:ascii="Traditional Arabic" w:hAnsi="Traditional Arabic" w:cs="Traditional Arabic"/>
          <w:sz w:val="30"/>
          <w:szCs w:val="30"/>
          <w:rtl/>
        </w:rPr>
        <w:t xml:space="preserve"> وضع استراتيجيات وتنفيذ أنشطة لتحديد المواقع الملوَّثة بالزئبق وتقييمها وتحديد أولوياتها وإدارتها والقيام، وفقاً للمقتضى، بتطهيرها.</w:t>
      </w:r>
    </w:p>
    <w:p w14:paraId="7848DBD0" w14:textId="59E4D226"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وقد اعتُمدت </w:t>
      </w:r>
      <w:r>
        <w:rPr>
          <w:rFonts w:ascii="Traditional Arabic" w:hAnsi="Traditional Arabic" w:cs="Traditional Arabic"/>
          <w:sz w:val="30"/>
          <w:szCs w:val="30"/>
          <w:rtl/>
        </w:rPr>
        <w:t xml:space="preserve">هذه </w:t>
      </w:r>
      <w:r w:rsidRPr="000C2977">
        <w:rPr>
          <w:rFonts w:ascii="Traditional Arabic" w:hAnsi="Traditional Arabic" w:cs="Traditional Arabic"/>
          <w:sz w:val="30"/>
          <w:szCs w:val="30"/>
          <w:rtl/>
        </w:rPr>
        <w:t>التوجيهات وفقا</w:t>
      </w:r>
      <w:r w:rsidR="001D7A6C">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للفقرة </w:t>
      </w:r>
      <w:r w:rsidR="00420A7A">
        <w:rPr>
          <w:rFonts w:ascii="Traditional Arabic" w:hAnsi="Traditional Arabic" w:cs="Traditional Arabic"/>
          <w:sz w:val="30"/>
          <w:szCs w:val="30"/>
          <w:rtl/>
        </w:rPr>
        <w:t>3</w:t>
      </w:r>
      <w:r w:rsidR="00420A7A"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من المادة </w:t>
      </w:r>
      <w:r w:rsidR="00420A7A">
        <w:rPr>
          <w:rFonts w:ascii="Traditional Arabic" w:hAnsi="Traditional Arabic" w:cs="Traditional Arabic"/>
          <w:sz w:val="30"/>
          <w:szCs w:val="30"/>
          <w:rtl/>
        </w:rPr>
        <w:t>12</w:t>
      </w:r>
      <w:r w:rsidR="00420A7A"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من الاتفاقية (الفقرة </w:t>
      </w:r>
      <w:r>
        <w:rPr>
          <w:rFonts w:ascii="Traditional Arabic" w:hAnsi="Traditional Arabic" w:cs="Traditional Arabic"/>
          <w:sz w:val="30"/>
          <w:szCs w:val="30"/>
          <w:rtl/>
        </w:rPr>
        <w:t>16</w:t>
      </w:r>
      <w:r w:rsidRPr="000C2977">
        <w:rPr>
          <w:rFonts w:ascii="Traditional Arabic" w:hAnsi="Traditional Arabic" w:cs="Traditional Arabic"/>
          <w:sz w:val="30"/>
          <w:szCs w:val="30"/>
          <w:rtl/>
        </w:rPr>
        <w:t xml:space="preserve"> (ج) أعلاه)، وهي </w:t>
      </w:r>
      <w:r>
        <w:rPr>
          <w:rFonts w:ascii="Traditional Arabic" w:hAnsi="Traditional Arabic" w:cs="Traditional Arabic"/>
          <w:sz w:val="30"/>
          <w:szCs w:val="30"/>
          <w:rtl/>
        </w:rPr>
        <w:t>منظمة</w:t>
      </w:r>
      <w:r w:rsidRPr="000C2977">
        <w:rPr>
          <w:rFonts w:ascii="Traditional Arabic" w:hAnsi="Traditional Arabic" w:cs="Traditional Arabic"/>
          <w:sz w:val="30"/>
          <w:szCs w:val="30"/>
          <w:rtl/>
        </w:rPr>
        <w:t xml:space="preserve"> حول الطرائق والنُّهج الرئيسة المذكورة فيها</w:t>
      </w:r>
      <w:r>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w:t>
      </w:r>
      <w:r w:rsidRPr="000C2977">
        <w:rPr>
          <w:rFonts w:ascii="Traditional Arabic" w:hAnsi="Traditional Arabic" w:cs="Traditional Arabic"/>
          <w:sz w:val="30"/>
          <w:szCs w:val="30"/>
          <w:rtl/>
        </w:rPr>
        <w:t>تشير أيضاً إلى السياسات الوطنية المتبعة في عدد من البلدان.</w:t>
      </w:r>
    </w:p>
    <w:p w14:paraId="5227940E" w14:textId="77777777" w:rsidR="009844F9" w:rsidRDefault="009844F9" w:rsidP="009844F9">
      <w:pPr>
        <w:bidi/>
        <w:rPr>
          <w:rFonts w:ascii="Traditional Arabic" w:hAnsi="Traditional Arabic"/>
          <w:bCs/>
          <w:sz w:val="32"/>
          <w:szCs w:val="32"/>
          <w:rtl/>
          <w:lang w:val="en-GB"/>
        </w:rPr>
      </w:pPr>
      <w:r>
        <w:rPr>
          <w:rFonts w:ascii="Traditional Arabic" w:hAnsi="Traditional Arabic"/>
          <w:b/>
          <w:bCs/>
          <w:sz w:val="32"/>
          <w:szCs w:val="32"/>
          <w:rtl/>
        </w:rPr>
        <w:br w:type="page"/>
      </w:r>
    </w:p>
    <w:p w14:paraId="1E25C076" w14:textId="37496AE3" w:rsidR="005263F4" w:rsidRPr="00EF5A36" w:rsidRDefault="005263F4" w:rsidP="004A322B">
      <w:pPr>
        <w:pStyle w:val="CH3"/>
        <w:tabs>
          <w:tab w:val="clear" w:pos="851"/>
          <w:tab w:val="clear" w:pos="1247"/>
          <w:tab w:val="clear" w:pos="1814"/>
          <w:tab w:val="left" w:pos="1841"/>
        </w:tabs>
        <w:bidi/>
        <w:spacing w:line="400" w:lineRule="exact"/>
        <w:ind w:left="1134" w:right="0" w:hanging="710"/>
        <w:jc w:val="both"/>
        <w:textDirection w:val="tbRlV"/>
        <w:rPr>
          <w:rFonts w:ascii="Traditional Arabic" w:hAnsi="Traditional Arabic" w:cs="Traditional Arabic"/>
          <w:b w:val="0"/>
          <w:bCs/>
          <w:sz w:val="30"/>
          <w:szCs w:val="30"/>
          <w:rtl/>
        </w:rPr>
      </w:pPr>
      <w:r w:rsidRPr="00EF5A36">
        <w:rPr>
          <w:rFonts w:ascii="Traditional Arabic" w:hAnsi="Traditional Arabic" w:cs="Traditional Arabic"/>
          <w:b w:val="0"/>
          <w:bCs/>
          <w:sz w:val="30"/>
          <w:szCs w:val="30"/>
          <w:rtl/>
        </w:rPr>
        <w:lastRenderedPageBreak/>
        <w:t>باء</w:t>
      </w:r>
      <w:r w:rsidR="00081524" w:rsidRPr="00EF5A36">
        <w:rPr>
          <w:rFonts w:ascii="Traditional Arabic" w:hAnsi="Traditional Arabic" w:cs="Traditional Arabic"/>
          <w:b w:val="0"/>
          <w:bCs/>
          <w:sz w:val="30"/>
          <w:szCs w:val="30"/>
          <w:rtl/>
        </w:rPr>
        <w:t xml:space="preserve"> </w:t>
      </w:r>
      <w:r w:rsidRPr="00EF5A36">
        <w:rPr>
          <w:rFonts w:ascii="Traditional Arabic" w:hAnsi="Traditional Arabic" w:cs="Traditional Arabic"/>
          <w:b w:val="0"/>
          <w:bCs/>
          <w:sz w:val="30"/>
          <w:szCs w:val="30"/>
          <w:rtl/>
        </w:rPr>
        <w:t>-</w:t>
      </w:r>
      <w:r w:rsidRPr="00EF5A36">
        <w:rPr>
          <w:rFonts w:ascii="Traditional Arabic" w:hAnsi="Traditional Arabic" w:cs="Traditional Arabic"/>
          <w:b w:val="0"/>
          <w:bCs/>
          <w:sz w:val="30"/>
          <w:szCs w:val="30"/>
          <w:rtl/>
        </w:rPr>
        <w:tab/>
        <w:t>تحديد المواقع وخصائصها</w:t>
      </w:r>
      <w:bookmarkStart w:id="12" w:name="_Toc15920541"/>
      <w:bookmarkEnd w:id="12"/>
    </w:p>
    <w:p w14:paraId="2955391F" w14:textId="6783DF67" w:rsidR="005263F4" w:rsidRPr="00546F91" w:rsidRDefault="005263F4" w:rsidP="004A322B">
      <w:pPr>
        <w:pStyle w:val="CH3"/>
        <w:tabs>
          <w:tab w:val="clear" w:pos="851"/>
          <w:tab w:val="clear" w:pos="1247"/>
          <w:tab w:val="clear" w:pos="1814"/>
          <w:tab w:val="left" w:pos="1841"/>
        </w:tabs>
        <w:bidi/>
        <w:spacing w:line="400" w:lineRule="exact"/>
        <w:ind w:left="1134" w:right="0" w:hanging="710"/>
        <w:jc w:val="both"/>
        <w:textDirection w:val="tbRlV"/>
        <w:rPr>
          <w:rFonts w:ascii="Traditional Arabic" w:hAnsi="Traditional Arabic" w:cs="Traditional Arabic"/>
          <w:b w:val="0"/>
          <w:bCs/>
          <w:sz w:val="30"/>
          <w:szCs w:val="30"/>
          <w:rtl/>
        </w:rPr>
      </w:pPr>
      <w:r w:rsidRPr="002A1FB9">
        <w:rPr>
          <w:rFonts w:ascii="Traditional Arabic" w:hAnsi="Traditional Arabic" w:cs="Traditional Arabic"/>
          <w:b w:val="0"/>
          <w:bCs/>
          <w:sz w:val="30"/>
          <w:szCs w:val="30"/>
          <w:rtl/>
        </w:rPr>
        <w:t>١</w:t>
      </w:r>
      <w:r w:rsidR="00081524">
        <w:rPr>
          <w:rFonts w:ascii="Traditional Arabic" w:hAnsi="Traditional Arabic" w:cs="Traditional Arabic"/>
          <w:b w:val="0"/>
          <w:bCs/>
          <w:sz w:val="30"/>
          <w:szCs w:val="30"/>
          <w:rtl/>
        </w:rPr>
        <w:t xml:space="preserve"> </w:t>
      </w:r>
      <w:r w:rsidRPr="002A1FB9">
        <w:rPr>
          <w:rFonts w:ascii="Traditional Arabic" w:hAnsi="Traditional Arabic" w:cs="Traditional Arabic"/>
          <w:b w:val="0"/>
          <w:bCs/>
          <w:sz w:val="30"/>
          <w:szCs w:val="30"/>
          <w:rtl/>
        </w:rPr>
        <w:t>-</w:t>
      </w:r>
      <w:r w:rsidRPr="00546F91">
        <w:rPr>
          <w:rFonts w:ascii="Traditional Arabic" w:hAnsi="Traditional Arabic" w:cs="Traditional Arabic"/>
          <w:b w:val="0"/>
          <w:bCs/>
          <w:sz w:val="30"/>
          <w:szCs w:val="30"/>
        </w:rPr>
        <w:tab/>
      </w:r>
      <w:r w:rsidRPr="00546F91">
        <w:rPr>
          <w:rFonts w:ascii="Traditional Arabic" w:hAnsi="Traditional Arabic" w:cs="Traditional Arabic"/>
          <w:b w:val="0"/>
          <w:bCs/>
          <w:sz w:val="30"/>
          <w:szCs w:val="30"/>
          <w:rtl/>
        </w:rPr>
        <w:t>تحديد المواقع</w:t>
      </w:r>
      <w:bookmarkStart w:id="13" w:name="_Toc15920542"/>
      <w:bookmarkEnd w:id="13"/>
    </w:p>
    <w:p w14:paraId="457D3453" w14:textId="3D3B0D65" w:rsidR="005263F4" w:rsidRPr="000C2977" w:rsidRDefault="005263F4" w:rsidP="004A322B">
      <w:pPr>
        <w:pStyle w:val="Normalnumber"/>
        <w:numPr>
          <w:ilvl w:val="0"/>
          <w:numId w:val="42"/>
        </w:numPr>
        <w:tabs>
          <w:tab w:val="left" w:pos="1841"/>
          <w:tab w:val="left" w:pos="2408"/>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تُلزم الفقرة </w:t>
      </w:r>
      <w:r w:rsidR="00DD6FB3">
        <w:rPr>
          <w:rFonts w:ascii="Traditional Arabic" w:hAnsi="Traditional Arabic" w:cs="Traditional Arabic"/>
          <w:sz w:val="30"/>
          <w:szCs w:val="30"/>
          <w:rtl/>
        </w:rPr>
        <w:t>1</w:t>
      </w:r>
      <w:r w:rsidR="00DD6FB3"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من المادة </w:t>
      </w:r>
      <w:r w:rsidR="00DD6FB3">
        <w:rPr>
          <w:rFonts w:ascii="Traditional Arabic" w:hAnsi="Traditional Arabic" w:cs="Traditional Arabic"/>
          <w:sz w:val="30"/>
          <w:szCs w:val="30"/>
          <w:rtl/>
        </w:rPr>
        <w:t>12</w:t>
      </w:r>
      <w:r w:rsidR="00DD6FB3"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الأطراف بالسعي إلى وضع استراتيجيات مناسبة لتحديد وتقييم المواقع الملوثة بالزئبق أو مركبات 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وتعني </w:t>
      </w:r>
      <w:r>
        <w:rPr>
          <w:rFonts w:ascii="Traditional Arabic" w:hAnsi="Traditional Arabic" w:cs="Traditional Arabic"/>
          <w:sz w:val="30"/>
          <w:szCs w:val="30"/>
          <w:rtl/>
        </w:rPr>
        <w:t>الصيغة</w:t>
      </w:r>
      <w:r w:rsidRPr="000C2977">
        <w:rPr>
          <w:rFonts w:ascii="Traditional Arabic" w:hAnsi="Traditional Arabic" w:cs="Traditional Arabic"/>
          <w:sz w:val="30"/>
          <w:szCs w:val="30"/>
          <w:rtl/>
        </w:rPr>
        <w:t xml:space="preserve"> المستخدمة </w:t>
      </w:r>
      <w:r>
        <w:rPr>
          <w:rFonts w:ascii="Traditional Arabic" w:hAnsi="Traditional Arabic" w:cs="Traditional Arabic"/>
          <w:sz w:val="30"/>
          <w:szCs w:val="30"/>
          <w:rtl/>
        </w:rPr>
        <w:t xml:space="preserve">في الفقرة </w:t>
      </w:r>
      <w:r w:rsidRPr="000C2977">
        <w:rPr>
          <w:rFonts w:ascii="Traditional Arabic" w:hAnsi="Traditional Arabic" w:cs="Traditional Arabic"/>
          <w:sz w:val="30"/>
          <w:szCs w:val="30"/>
          <w:rtl/>
        </w:rPr>
        <w:t xml:space="preserve">وضع نهج </w:t>
      </w:r>
      <w:r>
        <w:rPr>
          <w:rFonts w:ascii="Traditional Arabic" w:hAnsi="Traditional Arabic" w:cs="Traditional Arabic"/>
          <w:sz w:val="30"/>
          <w:szCs w:val="30"/>
          <w:rtl/>
        </w:rPr>
        <w:t>ينطوي على</w:t>
      </w:r>
      <w:r w:rsidRPr="000C2977">
        <w:rPr>
          <w:rFonts w:ascii="Traditional Arabic" w:hAnsi="Traditional Arabic" w:cs="Traditional Arabic"/>
          <w:sz w:val="30"/>
          <w:szCs w:val="30"/>
          <w:rtl/>
        </w:rPr>
        <w:t xml:space="preserve"> إجراء استعراض شامل على الصعيد الوطني لمدى خطورة مشكلة المواقع الملوثة لدى كل طرف من الأطراف.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وسيعني ذلك في معظم الحالات البدء بتجميع المعلومات من أجل تحديد المرافق التي ربما تكون </w:t>
      </w:r>
      <w:r w:rsidR="00983839">
        <w:rPr>
          <w:rFonts w:ascii="Traditional Arabic" w:hAnsi="Traditional Arabic" w:cs="Traditional Arabic"/>
          <w:sz w:val="30"/>
          <w:szCs w:val="30"/>
          <w:rtl/>
        </w:rPr>
        <w:t xml:space="preserve">قد </w:t>
      </w:r>
      <w:r w:rsidRPr="000C2977">
        <w:rPr>
          <w:rFonts w:ascii="Traditional Arabic" w:hAnsi="Traditional Arabic" w:cs="Traditional Arabic"/>
          <w:sz w:val="30"/>
          <w:szCs w:val="30"/>
          <w:rtl/>
        </w:rPr>
        <w:t xml:space="preserve">انخرطت في أنشطة يحتمل أن تتسبب في إطلاقات الزئبق، </w:t>
      </w:r>
      <w:r w:rsidR="00983839">
        <w:rPr>
          <w:rFonts w:ascii="Traditional Arabic" w:hAnsi="Traditional Arabic" w:cs="Traditional Arabic"/>
          <w:sz w:val="30"/>
          <w:szCs w:val="30"/>
          <w:rtl/>
        </w:rPr>
        <w:t>عندما يكون</w:t>
      </w:r>
      <w:r w:rsidRPr="000C2977">
        <w:rPr>
          <w:rFonts w:ascii="Traditional Arabic" w:hAnsi="Traditional Arabic" w:cs="Traditional Arabic"/>
          <w:sz w:val="30"/>
          <w:szCs w:val="30"/>
          <w:rtl/>
        </w:rPr>
        <w:t xml:space="preserve"> ذلك التحديد </w:t>
      </w:r>
      <w:r w:rsidR="00983839" w:rsidRPr="000C2977">
        <w:rPr>
          <w:rFonts w:ascii="Traditional Arabic" w:hAnsi="Traditional Arabic" w:cs="Traditional Arabic"/>
          <w:sz w:val="30"/>
          <w:szCs w:val="30"/>
          <w:rtl/>
        </w:rPr>
        <w:t>ممكنا</w:t>
      </w:r>
      <w:r w:rsidR="00983839">
        <w:rPr>
          <w:rFonts w:ascii="Traditional Arabic" w:hAnsi="Traditional Arabic" w:cs="Traditional Arabic"/>
          <w:sz w:val="30"/>
          <w:szCs w:val="30"/>
          <w:rtl/>
        </w:rPr>
        <w:t xml:space="preserve">ً عملياً </w:t>
      </w:r>
      <w:r w:rsidRPr="000C2977">
        <w:rPr>
          <w:rFonts w:ascii="Traditional Arabic" w:hAnsi="Traditional Arabic" w:cs="Traditional Arabic"/>
          <w:sz w:val="30"/>
          <w:szCs w:val="30"/>
          <w:rtl/>
        </w:rPr>
        <w:t>من النواحي القانونية والتقنية والمالية.</w:t>
      </w:r>
      <w:r w:rsidRPr="000C2977">
        <w:rPr>
          <w:rFonts w:ascii="Traditional Arabic" w:hAnsi="Traditional Arabic" w:cs="Traditional Arabic"/>
          <w:sz w:val="30"/>
          <w:szCs w:val="30"/>
        </w:rPr>
        <w:t xml:space="preserve"> </w:t>
      </w:r>
      <w:r w:rsidR="00983839">
        <w:rPr>
          <w:rFonts w:ascii="Traditional Arabic" w:hAnsi="Traditional Arabic" w:cs="Traditional Arabic"/>
          <w:sz w:val="30"/>
          <w:szCs w:val="30"/>
          <w:rtl/>
        </w:rPr>
        <w:t>ويمكن أن يشمل</w:t>
      </w:r>
      <w:r w:rsidR="0098383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ذلك المواقع النشطة والمهجورة على السواء التي استُخدم أو كان يُستخدم فيها الزئبق أو مركبات الزئبق في العمليات أو المنتجات، وعمليات تعدين الذهب الحرفي والضيق النطاق، والعمليات الصناعية الأخرى.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يشمل </w:t>
      </w:r>
      <w:r w:rsidR="00983839">
        <w:rPr>
          <w:rFonts w:ascii="Traditional Arabic" w:hAnsi="Traditional Arabic" w:cs="Traditional Arabic"/>
          <w:sz w:val="30"/>
          <w:szCs w:val="30"/>
          <w:rtl/>
        </w:rPr>
        <w:t>المناجم التي أقيمت في الماضي ولم تخضع للإدارة وفقاً لمعايير التعدين الحديثة</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ومن شأن هذا التحديد الأولي للمواقع والتقديرات الأولية لحجم التلوث واحتمالات إطلاق الزئبق وتعرض السكان له أن يمكِّن </w:t>
      </w:r>
      <w:r w:rsidR="00983839">
        <w:rPr>
          <w:rFonts w:ascii="Traditional Arabic" w:hAnsi="Traditional Arabic" w:cs="Traditional Arabic"/>
          <w:sz w:val="30"/>
          <w:szCs w:val="30"/>
          <w:rtl/>
        </w:rPr>
        <w:t>البلدان</w:t>
      </w:r>
      <w:r w:rsidR="0098383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 البدء في تحديد أولويات تعاملها مع المواقع الملوثة فيها وفقاً للإطار القانوني القائم، إن وُجد.</w:t>
      </w:r>
    </w:p>
    <w:p w14:paraId="6F4D3ABA" w14:textId="6A8B6EA6" w:rsidR="005263F4" w:rsidRPr="000C2977" w:rsidRDefault="005263F4" w:rsidP="004A322B">
      <w:pPr>
        <w:pStyle w:val="Normalnumber"/>
        <w:numPr>
          <w:ilvl w:val="0"/>
          <w:numId w:val="42"/>
        </w:numPr>
        <w:tabs>
          <w:tab w:val="left" w:pos="1841"/>
          <w:tab w:val="left" w:pos="2408"/>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استخدام نهج منتظم لتحديد المواقع الملوثة وفهرستها، بدءا</w:t>
      </w:r>
      <w:r w:rsidR="00F91F84">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r w:rsidR="00F91F84">
        <w:rPr>
          <w:rFonts w:ascii="Traditional Arabic" w:hAnsi="Traditional Arabic" w:cs="Traditional Arabic"/>
          <w:sz w:val="30"/>
          <w:szCs w:val="30"/>
          <w:rtl/>
        </w:rPr>
        <w:t xml:space="preserve">من </w:t>
      </w:r>
      <w:r w:rsidR="00F91F84" w:rsidRPr="000C2977">
        <w:rPr>
          <w:rFonts w:ascii="Traditional Arabic" w:hAnsi="Traditional Arabic" w:cs="Traditional Arabic"/>
          <w:sz w:val="30"/>
          <w:szCs w:val="30"/>
          <w:rtl/>
        </w:rPr>
        <w:t xml:space="preserve">إجراء </w:t>
      </w:r>
      <w:r w:rsidRPr="000C2977">
        <w:rPr>
          <w:rFonts w:ascii="Traditional Arabic" w:hAnsi="Traditional Arabic" w:cs="Traditional Arabic"/>
          <w:sz w:val="30"/>
          <w:szCs w:val="30"/>
          <w:rtl/>
        </w:rPr>
        <w:t xml:space="preserve">استعراض وطني لاستخدام الأراضي </w:t>
      </w:r>
      <w:r>
        <w:rPr>
          <w:rFonts w:ascii="Traditional Arabic" w:hAnsi="Traditional Arabic" w:cs="Traditional Arabic"/>
          <w:sz w:val="30"/>
          <w:szCs w:val="30"/>
          <w:rtl/>
        </w:rPr>
        <w:t>في الماضي والحاضر</w:t>
      </w:r>
      <w:r w:rsidRPr="000C2977">
        <w:rPr>
          <w:rFonts w:ascii="Traditional Arabic" w:hAnsi="Traditional Arabic" w:cs="Traditional Arabic"/>
          <w:sz w:val="30"/>
          <w:szCs w:val="30"/>
          <w:rtl/>
        </w:rPr>
        <w:t xml:space="preserve"> </w:t>
      </w:r>
      <w:r w:rsidR="00983839">
        <w:rPr>
          <w:rFonts w:ascii="Traditional Arabic" w:hAnsi="Traditional Arabic" w:cs="Traditional Arabic"/>
          <w:sz w:val="30"/>
          <w:szCs w:val="30"/>
          <w:rtl/>
        </w:rPr>
        <w:t>ووضع</w:t>
      </w:r>
      <w:r w:rsidR="0098383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قائمة أولية بالمواقع التي يحتمل أن تكون 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عندئذ تحديد الأولويات للمواقع الواردة في القائمة وتحديد المواقع التي تحتاج إلى مزيد من التوثيق والبحث.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يكون هذا النهج فعالا</w:t>
      </w:r>
      <w:r w:rsidR="00F91F84">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عند وضع خطة وطنية شاملة لمعالجة المواقع الملوثة بالزئبق.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دعم النهج المنتظم بنهج آخر من خلال تحديد </w:t>
      </w:r>
      <w:r w:rsidR="00F91F84">
        <w:rPr>
          <w:rFonts w:ascii="Traditional Arabic" w:hAnsi="Traditional Arabic" w:cs="Traditional Arabic"/>
          <w:sz w:val="30"/>
          <w:szCs w:val="30"/>
          <w:rtl/>
        </w:rPr>
        <w:t>فرادى</w:t>
      </w:r>
      <w:r w:rsidRPr="000C2977">
        <w:rPr>
          <w:rFonts w:ascii="Traditional Arabic" w:hAnsi="Traditional Arabic" w:cs="Traditional Arabic"/>
          <w:sz w:val="30"/>
          <w:szCs w:val="30"/>
          <w:rtl/>
        </w:rPr>
        <w:t xml:space="preserve"> المو</w:t>
      </w:r>
      <w:r>
        <w:rPr>
          <w:rFonts w:ascii="Traditional Arabic" w:hAnsi="Traditional Arabic" w:cs="Traditional Arabic"/>
          <w:sz w:val="30"/>
          <w:szCs w:val="30"/>
          <w:rtl/>
        </w:rPr>
        <w:t>اقع الملوثة عندما يتغير</w:t>
      </w:r>
      <w:r w:rsidRPr="000C2977">
        <w:rPr>
          <w:rFonts w:ascii="Traditional Arabic" w:hAnsi="Traditional Arabic" w:cs="Traditional Arabic"/>
          <w:sz w:val="30"/>
          <w:szCs w:val="30"/>
          <w:rtl/>
        </w:rPr>
        <w:t xml:space="preserve"> استخدام الأراضي </w:t>
      </w:r>
      <w:r>
        <w:rPr>
          <w:rFonts w:ascii="Traditional Arabic" w:hAnsi="Traditional Arabic" w:cs="Traditional Arabic"/>
          <w:sz w:val="30"/>
          <w:szCs w:val="30"/>
          <w:rtl/>
        </w:rPr>
        <w:t>وعند</w:t>
      </w:r>
      <w:r w:rsidR="00F91F84">
        <w:rPr>
          <w:rFonts w:ascii="Traditional Arabic" w:hAnsi="Traditional Arabic" w:cs="Traditional Arabic"/>
          <w:sz w:val="30"/>
          <w:szCs w:val="30"/>
          <w:rtl/>
        </w:rPr>
        <w:t xml:space="preserve"> تنفيذ أعمال</w:t>
      </w:r>
      <w:r w:rsidRPr="000C2977">
        <w:rPr>
          <w:rFonts w:ascii="Traditional Arabic" w:hAnsi="Traditional Arabic" w:cs="Traditional Arabic"/>
          <w:sz w:val="30"/>
          <w:szCs w:val="30"/>
          <w:rtl/>
        </w:rPr>
        <w:t xml:space="preserve"> مثل التنقيب أو التشييد.</w:t>
      </w:r>
      <w:r w:rsidRPr="000C2977">
        <w:rPr>
          <w:rFonts w:ascii="Traditional Arabic" w:hAnsi="Traditional Arabic" w:cs="Traditional Arabic"/>
          <w:sz w:val="30"/>
          <w:szCs w:val="30"/>
        </w:rPr>
        <w:t xml:space="preserve"> </w:t>
      </w:r>
      <w:r w:rsidR="00F91F84">
        <w:rPr>
          <w:rFonts w:ascii="Traditional Arabic" w:hAnsi="Traditional Arabic" w:cs="Traditional Arabic"/>
          <w:sz w:val="30"/>
          <w:szCs w:val="30"/>
          <w:rtl/>
        </w:rPr>
        <w:t>وعلى الرغم من</w:t>
      </w:r>
      <w:r w:rsidRPr="000C2977">
        <w:rPr>
          <w:rFonts w:ascii="Traditional Arabic" w:hAnsi="Traditional Arabic" w:cs="Traditional Arabic"/>
          <w:sz w:val="30"/>
          <w:szCs w:val="30"/>
          <w:rtl/>
        </w:rPr>
        <w:t xml:space="preserve"> أن تحديد </w:t>
      </w:r>
      <w:r w:rsidR="00F91F84">
        <w:rPr>
          <w:rFonts w:ascii="Traditional Arabic" w:hAnsi="Traditional Arabic" w:cs="Traditional Arabic"/>
          <w:sz w:val="30"/>
          <w:szCs w:val="30"/>
          <w:rtl/>
        </w:rPr>
        <w:t>فرادى</w:t>
      </w:r>
      <w:r w:rsidRPr="000C2977">
        <w:rPr>
          <w:rFonts w:ascii="Traditional Arabic" w:hAnsi="Traditional Arabic" w:cs="Traditional Arabic"/>
          <w:sz w:val="30"/>
          <w:szCs w:val="30"/>
          <w:rtl/>
        </w:rPr>
        <w:t xml:space="preserve"> المواقع الملوثة ليس بديلا</w:t>
      </w:r>
      <w:r w:rsidR="0060716B">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كافيا</w:t>
      </w:r>
      <w:r w:rsidR="0060716B">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للنهج </w:t>
      </w:r>
      <w:r>
        <w:rPr>
          <w:rFonts w:ascii="Traditional Arabic" w:hAnsi="Traditional Arabic" w:cs="Traditional Arabic"/>
          <w:sz w:val="30"/>
          <w:szCs w:val="30"/>
          <w:rtl/>
        </w:rPr>
        <w:t>المن</w:t>
      </w:r>
      <w:r w:rsidR="00F91F84">
        <w:rPr>
          <w:rFonts w:ascii="Traditional Arabic" w:hAnsi="Traditional Arabic" w:cs="Traditional Arabic"/>
          <w:sz w:val="30"/>
          <w:szCs w:val="30"/>
          <w:rtl/>
        </w:rPr>
        <w:t>ت</w:t>
      </w:r>
      <w:r w:rsidRPr="000C2977">
        <w:rPr>
          <w:rFonts w:ascii="Traditional Arabic" w:hAnsi="Traditional Arabic" w:cs="Traditional Arabic"/>
          <w:sz w:val="30"/>
          <w:szCs w:val="30"/>
          <w:rtl/>
        </w:rPr>
        <w:t xml:space="preserve">ظم </w:t>
      </w:r>
      <w:r w:rsidR="00F91F84">
        <w:rPr>
          <w:rFonts w:ascii="Traditional Arabic" w:hAnsi="Traditional Arabic" w:cs="Traditional Arabic"/>
          <w:sz w:val="30"/>
          <w:szCs w:val="30"/>
          <w:rtl/>
        </w:rPr>
        <w:t>ف</w:t>
      </w:r>
      <w:r w:rsidRPr="000C2977">
        <w:rPr>
          <w:rFonts w:ascii="Traditional Arabic" w:hAnsi="Traditional Arabic" w:cs="Traditional Arabic"/>
          <w:sz w:val="30"/>
          <w:szCs w:val="30"/>
          <w:rtl/>
        </w:rPr>
        <w:t>قد يكون مناسباً للبلدان التي لديها سياسة وطنية قائمة لإدارة المواقع الملوثة.</w:t>
      </w:r>
    </w:p>
    <w:p w14:paraId="00D2E4F7" w14:textId="550EA564" w:rsidR="005263F4" w:rsidRPr="00482364" w:rsidRDefault="005263F4" w:rsidP="004A322B">
      <w:pPr>
        <w:pStyle w:val="Normalnumber"/>
        <w:numPr>
          <w:ilvl w:val="0"/>
          <w:numId w:val="42"/>
        </w:numPr>
        <w:tabs>
          <w:tab w:val="left" w:pos="1841"/>
          <w:tab w:val="left" w:pos="2408"/>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ويمثل استعراض الاستخدام </w:t>
      </w:r>
      <w:r>
        <w:rPr>
          <w:rFonts w:ascii="Traditional Arabic" w:hAnsi="Traditional Arabic" w:cs="Traditional Arabic"/>
          <w:sz w:val="30"/>
          <w:szCs w:val="30"/>
          <w:rtl/>
        </w:rPr>
        <w:t>الماضي</w:t>
      </w:r>
      <w:r w:rsidRPr="000C2977">
        <w:rPr>
          <w:rFonts w:ascii="Traditional Arabic" w:hAnsi="Traditional Arabic" w:cs="Traditional Arabic"/>
          <w:sz w:val="30"/>
          <w:szCs w:val="30"/>
          <w:rtl/>
        </w:rPr>
        <w:t xml:space="preserve"> والحاضر للأراضي عاملا</w:t>
      </w:r>
      <w:r w:rsidR="00350AF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مساعدا</w:t>
      </w:r>
      <w:r w:rsidR="00350AF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مهما</w:t>
      </w:r>
      <w:r w:rsidR="00350AF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في تحديد المواقع الملوثة المحتملة </w:t>
      </w:r>
      <w:r w:rsidRPr="00D02F2B">
        <w:rPr>
          <w:rFonts w:asciiTheme="majorBidi" w:eastAsia="Times New Roman" w:hAnsiTheme="majorBidi" w:cstheme="majorBidi"/>
          <w:szCs w:val="20"/>
          <w:rtl/>
          <w:lang w:val="en-GB"/>
        </w:rPr>
        <w:t>(</w:t>
      </w:r>
      <w:r w:rsidRPr="00D02F2B">
        <w:rPr>
          <w:rFonts w:asciiTheme="majorBidi" w:eastAsia="Times New Roman" w:hAnsiTheme="majorBidi" w:cstheme="majorBidi"/>
          <w:szCs w:val="20"/>
          <w:lang w:val="en-GB"/>
        </w:rPr>
        <w:t>CCME, 2016</w:t>
      </w:r>
      <w:r w:rsidRPr="00D02F2B">
        <w:rPr>
          <w:rFonts w:asciiTheme="majorBidi" w:eastAsia="Times New Roman" w:hAnsiTheme="majorBidi" w:cstheme="majorBidi"/>
          <w:szCs w:val="20"/>
          <w:rtl/>
          <w:lang w:val="en-GB"/>
        </w:rPr>
        <w:t>)</w:t>
      </w:r>
      <w:r w:rsidRPr="000C2977">
        <w:rPr>
          <w:rFonts w:ascii="Traditional Arabic" w:hAnsi="Traditional Arabic" w:cs="Traditional Arabic"/>
          <w:sz w:val="30"/>
          <w:szCs w:val="30"/>
        </w:rPr>
        <w:t>.</w:t>
      </w:r>
      <w:r w:rsidR="00E51969">
        <w:rPr>
          <w:rFonts w:ascii="Traditional Arabic" w:hAnsi="Traditional Arabic" w:cs="Traditional Arabic"/>
          <w:sz w:val="30"/>
          <w:szCs w:val="30"/>
          <w:rtl/>
        </w:rPr>
        <w:t xml:space="preserve"> و</w:t>
      </w:r>
      <w:r w:rsidRPr="000C2977">
        <w:rPr>
          <w:rFonts w:ascii="Traditional Arabic" w:hAnsi="Traditional Arabic" w:cs="Traditional Arabic"/>
          <w:sz w:val="30"/>
          <w:szCs w:val="30"/>
          <w:rtl/>
        </w:rPr>
        <w:t>يمكن أن يمثل ذلك الاستعراض أول خطوة في تحديد المواقع التي تتطلب مزيداً من البحث.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وإلى أن </w:t>
      </w:r>
      <w:r>
        <w:rPr>
          <w:rFonts w:ascii="Traditional Arabic" w:hAnsi="Traditional Arabic" w:cs="Traditional Arabic"/>
          <w:sz w:val="30"/>
          <w:szCs w:val="30"/>
          <w:rtl/>
        </w:rPr>
        <w:t xml:space="preserve">يتم إثبات </w:t>
      </w:r>
      <w:r w:rsidRPr="000C2977">
        <w:rPr>
          <w:rFonts w:ascii="Traditional Arabic" w:hAnsi="Traditional Arabic" w:cs="Traditional Arabic"/>
          <w:sz w:val="30"/>
          <w:szCs w:val="30"/>
          <w:rtl/>
        </w:rPr>
        <w:t xml:space="preserve">التلوث من خلال البحث في كل موقع، يمكن الإشارة إلى هذه المواقع بوصفها مواقع </w:t>
      </w:r>
      <w:r w:rsidR="00D02F2B">
        <w:rPr>
          <w:rFonts w:ascii="Traditional Arabic" w:hAnsi="Traditional Arabic" w:cs="Traditional Arabic"/>
          <w:sz w:val="30"/>
          <w:szCs w:val="30"/>
          <w:rtl/>
        </w:rPr>
        <w:t>’’</w:t>
      </w:r>
      <w:r w:rsidRPr="000C2977">
        <w:rPr>
          <w:rFonts w:ascii="Traditional Arabic" w:hAnsi="Traditional Arabic" w:cs="Traditional Arabic"/>
          <w:sz w:val="30"/>
          <w:szCs w:val="30"/>
          <w:rtl/>
        </w:rPr>
        <w:t>مشتبه</w:t>
      </w:r>
      <w:r w:rsidR="00D02F2B">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في </w:t>
      </w:r>
      <w:r w:rsidR="001103B3">
        <w:rPr>
          <w:rFonts w:ascii="Traditional Arabic" w:hAnsi="Traditional Arabic" w:cs="Traditional Arabic"/>
          <w:sz w:val="30"/>
          <w:szCs w:val="30"/>
          <w:rtl/>
        </w:rPr>
        <w:t>تلوثها</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وفي بعض الولايات القضائية، تدرج المواقع </w:t>
      </w:r>
      <w:r w:rsidR="001103B3">
        <w:rPr>
          <w:rFonts w:ascii="Traditional Arabic" w:hAnsi="Traditional Arabic" w:cs="Traditional Arabic"/>
          <w:sz w:val="30"/>
          <w:szCs w:val="30"/>
          <w:rtl/>
        </w:rPr>
        <w:t>الملوثة المؤكدة والمشتبه في تلوثها في</w:t>
      </w:r>
      <w:r w:rsidRPr="000C2977">
        <w:rPr>
          <w:rFonts w:ascii="Traditional Arabic" w:hAnsi="Traditional Arabic" w:cs="Traditional Arabic"/>
          <w:sz w:val="30"/>
          <w:szCs w:val="30"/>
          <w:rtl/>
        </w:rPr>
        <w:t xml:space="preserve"> قاعدة بيانات على الإنترنت.</w:t>
      </w:r>
    </w:p>
    <w:p w14:paraId="35A680B8" w14:textId="77777777" w:rsidR="005263F4" w:rsidRPr="000C2977" w:rsidRDefault="005263F4" w:rsidP="004A322B">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وهناك مجموعة من المصادر المحتملة لتلوث المواقع، تشمل ما يلي:</w:t>
      </w:r>
    </w:p>
    <w:p w14:paraId="4FA4D408" w14:textId="5380EAE8" w:rsidR="005263F4" w:rsidRDefault="005263F4" w:rsidP="00081524">
      <w:pPr>
        <w:pStyle w:val="Normalnumber"/>
        <w:numPr>
          <w:ilvl w:val="0"/>
          <w:numId w:val="47"/>
        </w:numPr>
        <w:tabs>
          <w:tab w:val="left" w:pos="2408"/>
          <w:tab w:val="left" w:pos="2975"/>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تخزين الزئبق</w:t>
      </w:r>
      <w:r w:rsidR="00E51969">
        <w:rPr>
          <w:rFonts w:ascii="Traditional Arabic" w:hAnsi="Traditional Arabic" w:cs="Traditional Arabic"/>
          <w:sz w:val="30"/>
          <w:szCs w:val="30"/>
          <w:rtl/>
          <w:lang w:val="ar-SA" w:eastAsia="zh-TW"/>
        </w:rPr>
        <w:t>؛</w:t>
      </w:r>
    </w:p>
    <w:p w14:paraId="01671D43" w14:textId="13C0958F" w:rsidR="005263F4" w:rsidRPr="00CB23D0" w:rsidRDefault="005263F4" w:rsidP="00081524">
      <w:pPr>
        <w:pStyle w:val="Normalnumber"/>
        <w:numPr>
          <w:ilvl w:val="0"/>
          <w:numId w:val="47"/>
        </w:numPr>
        <w:tabs>
          <w:tab w:val="left" w:pos="2408"/>
          <w:tab w:val="left" w:pos="2975"/>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CB23D0">
        <w:rPr>
          <w:rFonts w:ascii="Traditional Arabic" w:hAnsi="Traditional Arabic" w:cs="Traditional Arabic"/>
          <w:sz w:val="30"/>
          <w:szCs w:val="30"/>
          <w:rtl/>
        </w:rPr>
        <w:t>تصنيع منتجات مضاف إليها الزئبق</w:t>
      </w:r>
      <w:r w:rsidR="00E51969">
        <w:rPr>
          <w:rFonts w:ascii="Traditional Arabic" w:hAnsi="Traditional Arabic" w:cs="Traditional Arabic"/>
          <w:sz w:val="30"/>
          <w:szCs w:val="30"/>
          <w:rtl/>
          <w:lang w:val="ar-SA" w:eastAsia="zh-TW"/>
        </w:rPr>
        <w:t>؛</w:t>
      </w:r>
    </w:p>
    <w:p w14:paraId="6BDA4B75" w14:textId="5E36492B" w:rsidR="005263F4" w:rsidRDefault="005263F4" w:rsidP="00081524">
      <w:pPr>
        <w:pStyle w:val="Normalnumber"/>
        <w:numPr>
          <w:ilvl w:val="0"/>
          <w:numId w:val="47"/>
        </w:numPr>
        <w:tabs>
          <w:tab w:val="left" w:pos="2408"/>
          <w:tab w:val="left" w:pos="2975"/>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استخدام الزئبق في عمليات التصنيع</w:t>
      </w:r>
      <w:r w:rsidR="00E51969">
        <w:rPr>
          <w:rFonts w:ascii="Traditional Arabic" w:hAnsi="Traditional Arabic" w:cs="Traditional Arabic"/>
          <w:sz w:val="30"/>
          <w:szCs w:val="30"/>
          <w:rtl/>
          <w:lang w:val="ar-SA" w:eastAsia="zh-TW"/>
        </w:rPr>
        <w:t>؛</w:t>
      </w:r>
    </w:p>
    <w:p w14:paraId="308DC995" w14:textId="464CAB76" w:rsidR="005263F4" w:rsidRDefault="005263F4" w:rsidP="00081524">
      <w:pPr>
        <w:pStyle w:val="Normalnumber"/>
        <w:numPr>
          <w:ilvl w:val="0"/>
          <w:numId w:val="47"/>
        </w:numPr>
        <w:tabs>
          <w:tab w:val="left" w:pos="2408"/>
          <w:tab w:val="left" w:pos="2975"/>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CB23D0">
        <w:rPr>
          <w:rFonts w:ascii="Traditional Arabic" w:hAnsi="Traditional Arabic" w:cs="Traditional Arabic"/>
          <w:sz w:val="30"/>
          <w:szCs w:val="30"/>
          <w:rtl/>
        </w:rPr>
        <w:t xml:space="preserve">أنشطة </w:t>
      </w:r>
      <w:r w:rsidR="001103B3">
        <w:rPr>
          <w:rFonts w:ascii="Traditional Arabic" w:hAnsi="Traditional Arabic" w:cs="Traditional Arabic"/>
          <w:sz w:val="30"/>
          <w:szCs w:val="30"/>
          <w:rtl/>
        </w:rPr>
        <w:t xml:space="preserve">تعدين الذهب الحرفي والضيق النطاق التي تستخدم الزئبق أو </w:t>
      </w:r>
      <w:proofErr w:type="spellStart"/>
      <w:r w:rsidR="001103B3">
        <w:rPr>
          <w:rFonts w:ascii="Traditional Arabic" w:hAnsi="Traditional Arabic" w:cs="Traditional Arabic"/>
          <w:sz w:val="30"/>
          <w:szCs w:val="30"/>
          <w:rtl/>
        </w:rPr>
        <w:t>الركازات</w:t>
      </w:r>
      <w:proofErr w:type="spellEnd"/>
      <w:r w:rsidR="001103B3">
        <w:rPr>
          <w:rFonts w:ascii="Traditional Arabic" w:hAnsi="Traditional Arabic" w:cs="Traditional Arabic"/>
          <w:sz w:val="30"/>
          <w:szCs w:val="30"/>
          <w:rtl/>
        </w:rPr>
        <w:t xml:space="preserve"> الأولية الغنية بالزئبق</w:t>
      </w:r>
      <w:r w:rsidR="001103B3">
        <w:rPr>
          <w:rFonts w:ascii="Traditional Arabic" w:hAnsi="Traditional Arabic" w:cs="Traditional Arabic"/>
          <w:sz w:val="30"/>
          <w:szCs w:val="30"/>
        </w:rPr>
        <w:t xml:space="preserve"> </w:t>
      </w:r>
      <w:r w:rsidR="001103B3">
        <w:rPr>
          <w:rFonts w:ascii="Traditional Arabic" w:hAnsi="Traditional Arabic" w:cs="Traditional Arabic"/>
          <w:sz w:val="30"/>
          <w:szCs w:val="30"/>
          <w:rtl/>
        </w:rPr>
        <w:t xml:space="preserve">التي </w:t>
      </w:r>
      <w:r w:rsidR="001103B3">
        <w:rPr>
          <w:rFonts w:ascii="Traditional Arabic" w:hAnsi="Traditional Arabic" w:cs="Traditional Arabic"/>
          <w:sz w:val="30"/>
          <w:szCs w:val="30"/>
          <w:rtl/>
          <w:lang w:val="en-GB"/>
        </w:rPr>
        <w:t>يتركز</w:t>
      </w:r>
      <w:r w:rsidR="001103B3">
        <w:rPr>
          <w:rFonts w:ascii="Traditional Arabic" w:hAnsi="Traditional Arabic" w:cs="Traditional Arabic"/>
          <w:sz w:val="30"/>
          <w:szCs w:val="30"/>
          <w:rtl/>
        </w:rPr>
        <w:t xml:space="preserve"> فيها الزئبق</w:t>
      </w:r>
      <w:r w:rsidR="00E51969">
        <w:rPr>
          <w:rFonts w:ascii="Traditional Arabic" w:hAnsi="Traditional Arabic" w:cs="Traditional Arabic"/>
          <w:sz w:val="30"/>
          <w:szCs w:val="30"/>
          <w:rtl/>
          <w:lang w:val="ar-SA" w:eastAsia="zh-TW"/>
        </w:rPr>
        <w:t>؛</w:t>
      </w:r>
    </w:p>
    <w:p w14:paraId="08B89137" w14:textId="6B6BA567" w:rsidR="001103B3" w:rsidRPr="00CB23D0" w:rsidRDefault="001103B3" w:rsidP="00081524">
      <w:pPr>
        <w:pStyle w:val="Normalnumber"/>
        <w:numPr>
          <w:ilvl w:val="0"/>
          <w:numId w:val="47"/>
        </w:numPr>
        <w:tabs>
          <w:tab w:val="left" w:pos="2408"/>
          <w:tab w:val="left" w:pos="2975"/>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lang w:val="ar-SA" w:eastAsia="zh-TW"/>
        </w:rPr>
        <w:t>التعدين الأولي للزئبق والمناجم المستخدمة في الماضي التي لا تدار وفقاً للممارسات الحديثة؛</w:t>
      </w:r>
    </w:p>
    <w:p w14:paraId="4A7B24BB" w14:textId="70061BE5" w:rsidR="005263F4" w:rsidRPr="000C2977" w:rsidRDefault="005263F4" w:rsidP="00081524">
      <w:pPr>
        <w:pStyle w:val="Normalnumber"/>
        <w:numPr>
          <w:ilvl w:val="0"/>
          <w:numId w:val="47"/>
        </w:numPr>
        <w:tabs>
          <w:tab w:val="left" w:pos="2408"/>
          <w:tab w:val="left" w:pos="2975"/>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المصادر الثابتة</w:t>
      </w:r>
      <w:r w:rsidRPr="000C2977">
        <w:rPr>
          <w:rFonts w:ascii="Traditional Arabic" w:hAnsi="Traditional Arabic" w:cs="Traditional Arabic"/>
          <w:sz w:val="30"/>
          <w:szCs w:val="30"/>
          <w:rtl/>
        </w:rPr>
        <w:t xml:space="preserve"> للانبعاثات والإطلاقات</w:t>
      </w:r>
      <w:r w:rsidR="00E51969">
        <w:rPr>
          <w:rFonts w:ascii="Traditional Arabic" w:hAnsi="Traditional Arabic" w:cs="Traditional Arabic"/>
          <w:sz w:val="30"/>
          <w:szCs w:val="30"/>
          <w:rtl/>
          <w:lang w:val="ar-SA" w:eastAsia="zh-TW"/>
        </w:rPr>
        <w:t>؛</w:t>
      </w:r>
    </w:p>
    <w:p w14:paraId="713CFE56" w14:textId="065AA337" w:rsidR="005263F4" w:rsidRDefault="005263F4" w:rsidP="00A92D68">
      <w:pPr>
        <w:pStyle w:val="Normalnumber"/>
        <w:numPr>
          <w:ilvl w:val="0"/>
          <w:numId w:val="47"/>
        </w:numPr>
        <w:tabs>
          <w:tab w:val="left" w:pos="2408"/>
          <w:tab w:val="left" w:pos="2975"/>
        </w:tabs>
        <w:suppressAutoHyphens/>
        <w:autoSpaceDE/>
        <w:bidi/>
        <w:adjustRightInd/>
        <w:spacing w:line="400" w:lineRule="exact"/>
        <w:ind w:left="1134" w:firstLine="709"/>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lastRenderedPageBreak/>
        <w:t>إدارة النفايات والتخلص منها</w:t>
      </w:r>
      <w:r w:rsidR="001103B3">
        <w:rPr>
          <w:rFonts w:ascii="Traditional Arabic" w:hAnsi="Traditional Arabic" w:cs="Traditional Arabic"/>
          <w:sz w:val="30"/>
          <w:szCs w:val="30"/>
          <w:rtl/>
          <w:lang w:val="ar-SA" w:eastAsia="zh-TW"/>
        </w:rPr>
        <w:t>؛</w:t>
      </w:r>
    </w:p>
    <w:p w14:paraId="4F02FCE4" w14:textId="63B47520" w:rsidR="001103B3" w:rsidRDefault="001103B3" w:rsidP="00081524">
      <w:pPr>
        <w:pStyle w:val="Normalnumber"/>
        <w:numPr>
          <w:ilvl w:val="0"/>
          <w:numId w:val="47"/>
        </w:numPr>
        <w:tabs>
          <w:tab w:val="right" w:pos="2408"/>
        </w:tabs>
        <w:suppressAutoHyphens/>
        <w:autoSpaceDE/>
        <w:bidi/>
        <w:adjustRightInd/>
        <w:spacing w:line="400" w:lineRule="exact"/>
        <w:ind w:firstLine="1123"/>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lang w:val="ar-SA" w:eastAsia="zh-TW"/>
        </w:rPr>
        <w:t>المصادر الأخرى.</w:t>
      </w:r>
    </w:p>
    <w:p w14:paraId="4BF6125E" w14:textId="1314D5C3"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وقد لا تقتصر مصادر التلوث، مثل تصنيع </w:t>
      </w:r>
      <w:r w:rsidR="00BE2C3D">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منتجات </w:t>
      </w:r>
      <w:r w:rsidR="00BE2C3D">
        <w:rPr>
          <w:rFonts w:ascii="Traditional Arabic" w:hAnsi="Traditional Arabic" w:cs="Traditional Arabic"/>
          <w:sz w:val="30"/>
          <w:szCs w:val="30"/>
          <w:rtl/>
        </w:rPr>
        <w:t>ال</w:t>
      </w:r>
      <w:r w:rsidRPr="000C2977">
        <w:rPr>
          <w:rFonts w:ascii="Traditional Arabic" w:hAnsi="Traditional Arabic" w:cs="Traditional Arabic"/>
          <w:sz w:val="30"/>
          <w:szCs w:val="30"/>
          <w:rtl/>
        </w:rPr>
        <w:t>مضاف إليها الزئبق، واستخدام الزئبق في التصنيع، و</w:t>
      </w:r>
      <w:r>
        <w:rPr>
          <w:rFonts w:ascii="Traditional Arabic" w:hAnsi="Traditional Arabic" w:cs="Traditional Arabic"/>
          <w:sz w:val="30"/>
          <w:szCs w:val="30"/>
          <w:rtl/>
        </w:rPr>
        <w:t>المصادر الثابتة</w:t>
      </w:r>
      <w:r w:rsidRPr="000C2977">
        <w:rPr>
          <w:rFonts w:ascii="Traditional Arabic" w:hAnsi="Traditional Arabic" w:cs="Traditional Arabic"/>
          <w:sz w:val="30"/>
          <w:szCs w:val="30"/>
          <w:rtl/>
        </w:rPr>
        <w:t xml:space="preserve"> لانبعاثات الزئبق، على الأنشطة المذكورة في مرفقات اتفاقية </w:t>
      </w:r>
      <w:proofErr w:type="spellStart"/>
      <w:r w:rsidRPr="000C2977">
        <w:rPr>
          <w:rFonts w:ascii="Traditional Arabic" w:hAnsi="Traditional Arabic" w:cs="Traditional Arabic"/>
          <w:sz w:val="30"/>
          <w:szCs w:val="30"/>
          <w:rtl/>
        </w:rPr>
        <w:t>ميناماتا</w:t>
      </w:r>
      <w:proofErr w:type="spellEnd"/>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بل تشمل أيضاً أنشطة أخرى لا تخضع للرقابة بموجب الاتفاقية.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وتجدر الإشارة إلى أنه قد توجد في بعض الحالات</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إلى جانب الموقع الملوث الرئيسي</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مواقع ملوثة ثانوية مرتبطة به يصلها التلوث من الموقع الأولي بسبب الجريان السطحي أو </w:t>
      </w:r>
      <w:r>
        <w:rPr>
          <w:rFonts w:ascii="Traditional Arabic" w:hAnsi="Traditional Arabic" w:cs="Traditional Arabic"/>
          <w:sz w:val="30"/>
          <w:szCs w:val="30"/>
          <w:rtl/>
        </w:rPr>
        <w:t>الرشح</w:t>
      </w:r>
      <w:r w:rsidRPr="000C2977">
        <w:rPr>
          <w:rFonts w:ascii="Traditional Arabic" w:hAnsi="Traditional Arabic" w:cs="Traditional Arabic"/>
          <w:sz w:val="30"/>
          <w:szCs w:val="30"/>
          <w:rtl/>
        </w:rPr>
        <w:t xml:space="preserve"> أو الانتقال.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وفي بعض الحالات، وخصوصاً عند جريان المياه إلى أراضٍ رطبة أو </w:t>
      </w:r>
      <w:r w:rsidR="00BE2C3D">
        <w:rPr>
          <w:rFonts w:ascii="Traditional Arabic" w:hAnsi="Traditional Arabic" w:cs="Traditional Arabic"/>
          <w:sz w:val="30"/>
          <w:szCs w:val="30"/>
          <w:rtl/>
        </w:rPr>
        <w:t>غير ذلك</w:t>
      </w:r>
      <w:r w:rsidR="00BE2C3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 النظم الإيكولوجية الحساسة، قد يتألف التلوث في الموقع الثانوي (أو المواقع الثانوية) أساساً من ميثيل الزئبق بعد التحول البكتيري، أو من أشكال أخرى من الزئبق، مثل كبريتيد الزئبق الذي قد يتكون من اتحاد الزئبق بالكبريت الموجود في التربة.</w:t>
      </w:r>
    </w:p>
    <w:p w14:paraId="3A2B73FE" w14:textId="407012D0"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BD265E">
        <w:rPr>
          <w:rFonts w:ascii="Traditional Arabic" w:hAnsi="Traditional Arabic" w:cs="Traditional Arabic"/>
          <w:sz w:val="30"/>
          <w:szCs w:val="30"/>
          <w:rtl/>
        </w:rPr>
        <w:t>وفي حالة تعدين</w:t>
      </w:r>
      <w:r w:rsidRPr="000C2977">
        <w:rPr>
          <w:rFonts w:ascii="Traditional Arabic" w:hAnsi="Traditional Arabic" w:cs="Traditional Arabic"/>
          <w:sz w:val="30"/>
          <w:szCs w:val="30"/>
          <w:rtl/>
        </w:rPr>
        <w:t xml:space="preserve"> الذهب الحرفي والضيق النطاق، قد يكون تحديد المواقع صعباً بصفة خاصة بسبب عدد المواقع التي يحتمل أن تكون ملوثة، والطبيعة غير </w:t>
      </w:r>
      <w:r>
        <w:rPr>
          <w:rFonts w:ascii="Traditional Arabic" w:hAnsi="Traditional Arabic" w:cs="Traditional Arabic"/>
          <w:sz w:val="30"/>
          <w:szCs w:val="30"/>
          <w:rtl/>
        </w:rPr>
        <w:t>النظامية</w:t>
      </w:r>
      <w:r w:rsidRPr="000C2977">
        <w:rPr>
          <w:rFonts w:ascii="Traditional Arabic" w:hAnsi="Traditional Arabic" w:cs="Traditional Arabic"/>
          <w:sz w:val="30"/>
          <w:szCs w:val="30"/>
          <w:rtl/>
        </w:rPr>
        <w:t xml:space="preserve"> (وأحياناً غير القانونية) للنشاط، وعدم وجود سجلات رسمية.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يلزم تحديد مجموعة من المواقع أو منطقة </w:t>
      </w:r>
      <w:r w:rsidR="007347CF">
        <w:rPr>
          <w:rFonts w:ascii="Traditional Arabic" w:hAnsi="Traditional Arabic" w:cs="Traditional Arabic"/>
          <w:sz w:val="30"/>
          <w:szCs w:val="30"/>
          <w:rtl/>
        </w:rPr>
        <w:t>ال</w:t>
      </w:r>
      <w:r>
        <w:rPr>
          <w:rFonts w:ascii="Traditional Arabic" w:hAnsi="Traditional Arabic" w:cs="Traditional Arabic"/>
          <w:sz w:val="30"/>
          <w:szCs w:val="30"/>
          <w:rtl/>
        </w:rPr>
        <w:t>مواقع</w:t>
      </w:r>
      <w:r w:rsidRPr="000C2977">
        <w:rPr>
          <w:rFonts w:ascii="Traditional Arabic" w:hAnsi="Traditional Arabic" w:cs="Traditional Arabic"/>
          <w:sz w:val="30"/>
          <w:szCs w:val="30"/>
          <w:rtl/>
        </w:rPr>
        <w:t xml:space="preserve"> </w:t>
      </w:r>
      <w:r w:rsidR="007347CF">
        <w:rPr>
          <w:rFonts w:ascii="Traditional Arabic" w:hAnsi="Traditional Arabic" w:cs="Traditional Arabic"/>
          <w:sz w:val="30"/>
          <w:szCs w:val="30"/>
          <w:rtl/>
        </w:rPr>
        <w:t>التي قد تكون</w:t>
      </w:r>
      <w:r w:rsidRPr="000C2977">
        <w:rPr>
          <w:rFonts w:ascii="Traditional Arabic" w:hAnsi="Traditional Arabic" w:cs="Traditional Arabic"/>
          <w:sz w:val="30"/>
          <w:szCs w:val="30"/>
          <w:rtl/>
        </w:rPr>
        <w:t xml:space="preserve"> متأثرة بالتعدين الحرفي، ثم العمل ضمن تلك المنطقة لتحديد </w:t>
      </w:r>
      <w:r w:rsidR="007347CF">
        <w:rPr>
          <w:rFonts w:ascii="Traditional Arabic" w:hAnsi="Traditional Arabic" w:cs="Traditional Arabic"/>
          <w:sz w:val="30"/>
          <w:szCs w:val="30"/>
          <w:rtl/>
        </w:rPr>
        <w:t>فرادى</w:t>
      </w:r>
      <w:r w:rsidRPr="000C2977">
        <w:rPr>
          <w:rFonts w:ascii="Traditional Arabic" w:hAnsi="Traditional Arabic" w:cs="Traditional Arabic"/>
          <w:sz w:val="30"/>
          <w:szCs w:val="30"/>
          <w:rtl/>
        </w:rPr>
        <w:t xml:space="preserve"> المواقع المثيرة للقلق.</w:t>
      </w:r>
      <w:r w:rsidRPr="000C2977">
        <w:rPr>
          <w:rFonts w:ascii="Traditional Arabic" w:hAnsi="Traditional Arabic" w:cs="Traditional Arabic"/>
          <w:sz w:val="30"/>
          <w:szCs w:val="30"/>
        </w:rPr>
        <w:t xml:space="preserve"> </w:t>
      </w:r>
      <w:r w:rsidR="007347CF">
        <w:rPr>
          <w:rFonts w:ascii="Traditional Arabic" w:hAnsi="Traditional Arabic" w:cs="Traditional Arabic"/>
          <w:sz w:val="30"/>
          <w:szCs w:val="30"/>
          <w:rtl/>
        </w:rPr>
        <w:t xml:space="preserve">وقد تُفيد </w:t>
      </w:r>
      <w:r w:rsidRPr="000C2977">
        <w:rPr>
          <w:rFonts w:ascii="Traditional Arabic" w:hAnsi="Traditional Arabic" w:cs="Traditional Arabic"/>
          <w:sz w:val="30"/>
          <w:szCs w:val="30"/>
          <w:rtl/>
        </w:rPr>
        <w:t xml:space="preserve">المعلومات التي </w:t>
      </w:r>
      <w:r w:rsidR="007347CF">
        <w:rPr>
          <w:rFonts w:ascii="Traditional Arabic" w:hAnsi="Traditional Arabic" w:cs="Traditional Arabic"/>
          <w:sz w:val="30"/>
          <w:szCs w:val="30"/>
          <w:rtl/>
        </w:rPr>
        <w:t>تُجمع</w:t>
      </w:r>
      <w:r w:rsidR="007347CF"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 أجل وضع خطة عمل وطنية وفقا</w:t>
      </w:r>
      <w:r w:rsidR="00D02F2B">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للمادة ٧ في تحديد مواقع تعدين الذهب الحرفي والضيق النطاق الملوثة.</w:t>
      </w:r>
    </w:p>
    <w:p w14:paraId="300DBAEE" w14:textId="5FF0E2FE"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ومن أجل وضع قائمة جرد وطنية أولية للمواقع التي يحتمل أن تكون ملوثة، يمكن أن </w:t>
      </w:r>
      <w:r>
        <w:rPr>
          <w:rFonts w:ascii="Traditional Arabic" w:hAnsi="Traditional Arabic" w:cs="Traditional Arabic"/>
          <w:sz w:val="30"/>
          <w:szCs w:val="30"/>
          <w:rtl/>
        </w:rPr>
        <w:t>تجمِّع</w:t>
      </w:r>
      <w:r w:rsidRPr="000C2977">
        <w:rPr>
          <w:rFonts w:ascii="Traditional Arabic" w:hAnsi="Traditional Arabic" w:cs="Traditional Arabic"/>
          <w:sz w:val="30"/>
          <w:szCs w:val="30"/>
          <w:rtl/>
        </w:rPr>
        <w:t xml:space="preserve"> الوكالات الحكومية سجلات الأنشطة الحالية والماضية أو سجلات استخدامات الأراضي، مثل تلك المذكورة أعلاه، </w:t>
      </w:r>
      <w:r w:rsidR="00596EA7">
        <w:rPr>
          <w:rFonts w:ascii="Traditional Arabic" w:hAnsi="Traditional Arabic" w:cs="Traditional Arabic"/>
          <w:sz w:val="30"/>
          <w:szCs w:val="30"/>
          <w:rtl/>
        </w:rPr>
        <w:t>لكي تشكل أساساً</w:t>
      </w:r>
      <w:r w:rsidRPr="000C2977">
        <w:rPr>
          <w:rFonts w:ascii="Traditional Arabic" w:hAnsi="Traditional Arabic" w:cs="Traditional Arabic"/>
          <w:sz w:val="30"/>
          <w:szCs w:val="30"/>
          <w:rtl/>
        </w:rPr>
        <w:t xml:space="preserve"> لمزيد من البحث.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وفي بعض الولايات القضائية، </w:t>
      </w:r>
      <w:r w:rsidR="00596EA7">
        <w:rPr>
          <w:rFonts w:ascii="Traditional Arabic" w:hAnsi="Traditional Arabic" w:cs="Traditional Arabic"/>
          <w:sz w:val="30"/>
          <w:szCs w:val="30"/>
          <w:rtl/>
        </w:rPr>
        <w:t>يفرض</w:t>
      </w:r>
      <w:r w:rsidRPr="000C2977">
        <w:rPr>
          <w:rFonts w:ascii="Traditional Arabic" w:hAnsi="Traditional Arabic" w:cs="Traditional Arabic"/>
          <w:sz w:val="30"/>
          <w:szCs w:val="30"/>
          <w:rtl/>
        </w:rPr>
        <w:t xml:space="preserve"> القانون</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2"/>
      </w:r>
      <w:r w:rsidR="00E3366C" w:rsidRPr="00D1471B">
        <w:rPr>
          <w:rFonts w:ascii="Traditional Arabic" w:hAnsi="Traditional Arabic" w:cs="Traditional Arabic"/>
          <w:sz w:val="30"/>
          <w:szCs w:val="30"/>
          <w:vertAlign w:val="superscript"/>
          <w:rtl/>
          <w:lang w:eastAsia="zh-TW"/>
        </w:rPr>
        <w:t>)</w:t>
      </w:r>
      <w:r w:rsidR="00E3366C">
        <w:rPr>
          <w:rFonts w:ascii="Traditional Arabic" w:hAnsi="Traditional Arabic" w:cs="Traditional Arabic"/>
          <w:sz w:val="30"/>
          <w:szCs w:val="30"/>
          <w:rtl/>
        </w:rPr>
        <w:t xml:space="preserve"> </w:t>
      </w:r>
      <w:r w:rsidR="00596EA7">
        <w:rPr>
          <w:rStyle w:val="FootnoteReference"/>
          <w:rFonts w:ascii="Traditional Arabic" w:hAnsi="Traditional Arabic" w:cs="Traditional Arabic"/>
          <w:sz w:val="30"/>
          <w:szCs w:val="30"/>
          <w:vertAlign w:val="baseline"/>
          <w:rtl/>
        </w:rPr>
        <w:t>ع</w:t>
      </w:r>
      <w:r w:rsidR="00596EA7">
        <w:rPr>
          <w:rFonts w:ascii="Traditional Arabic" w:hAnsi="Traditional Arabic" w:cs="Traditional Arabic"/>
          <w:sz w:val="30"/>
          <w:szCs w:val="30"/>
          <w:rtl/>
        </w:rPr>
        <w:t>لى</w:t>
      </w:r>
      <w:r w:rsidR="00596EA7"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الوكالات الحكومية والأعمال التجارية ومالكي الأراضي في القطاع الخاص إخطار السلطات البيئية المختصة </w:t>
      </w:r>
      <w:r w:rsidR="00596EA7">
        <w:rPr>
          <w:rFonts w:ascii="Traditional Arabic" w:hAnsi="Traditional Arabic" w:cs="Traditional Arabic"/>
          <w:sz w:val="30"/>
          <w:szCs w:val="30"/>
          <w:rtl/>
        </w:rPr>
        <w:t>عند حيازتهم ل</w:t>
      </w:r>
      <w:r w:rsidRPr="000C2977">
        <w:rPr>
          <w:rFonts w:ascii="Traditional Arabic" w:hAnsi="Traditional Arabic" w:cs="Traditional Arabic"/>
          <w:sz w:val="30"/>
          <w:szCs w:val="30"/>
          <w:rtl/>
        </w:rPr>
        <w:t xml:space="preserve">أراضٍ يشتبه في كونها ملوثة أو </w:t>
      </w:r>
      <w:r w:rsidR="00596EA7">
        <w:rPr>
          <w:rFonts w:ascii="Traditional Arabic" w:hAnsi="Traditional Arabic" w:cs="Traditional Arabic"/>
          <w:sz w:val="30"/>
          <w:szCs w:val="30"/>
          <w:rtl/>
        </w:rPr>
        <w:t>يُعرف</w:t>
      </w:r>
      <w:r w:rsidR="00596EA7"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أنها ملوثة، وإلا تعرضوا لعقوبات مالية.</w:t>
      </w:r>
    </w:p>
    <w:p w14:paraId="19C90645" w14:textId="6ADF96FC"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وفي كثير من الحالات، يمكن تحد</w:t>
      </w:r>
      <w:r>
        <w:rPr>
          <w:rFonts w:ascii="Traditional Arabic" w:hAnsi="Traditional Arabic" w:cs="Traditional Arabic"/>
          <w:sz w:val="30"/>
          <w:szCs w:val="30"/>
          <w:rtl/>
        </w:rPr>
        <w:t>ي</w:t>
      </w:r>
      <w:r w:rsidRPr="000C2977">
        <w:rPr>
          <w:rFonts w:ascii="Traditional Arabic" w:hAnsi="Traditional Arabic" w:cs="Traditional Arabic"/>
          <w:sz w:val="30"/>
          <w:szCs w:val="30"/>
          <w:rtl/>
        </w:rPr>
        <w:t xml:space="preserve">د المواقع التي يشتبه في كونها ملوثة </w:t>
      </w:r>
      <w:r>
        <w:rPr>
          <w:rFonts w:ascii="Traditional Arabic" w:hAnsi="Traditional Arabic" w:cs="Traditional Arabic"/>
          <w:sz w:val="30"/>
          <w:szCs w:val="30"/>
          <w:rtl/>
        </w:rPr>
        <w:t>تحديداً مبدئيا</w:t>
      </w:r>
      <w:r w:rsidR="00596EA7">
        <w:rPr>
          <w:rFonts w:ascii="Traditional Arabic" w:hAnsi="Traditional Arabic" w:cs="Traditional Arabic"/>
          <w:sz w:val="30"/>
          <w:szCs w:val="30"/>
          <w:rtl/>
        </w:rPr>
        <w:t>ً</w:t>
      </w:r>
      <w:r>
        <w:rPr>
          <w:rFonts w:ascii="Traditional Arabic" w:hAnsi="Traditional Arabic" w:cs="Traditional Arabic"/>
          <w:sz w:val="30"/>
          <w:szCs w:val="30"/>
          <w:rtl/>
        </w:rPr>
        <w:t xml:space="preserve"> بالوسائل التالية</w:t>
      </w:r>
      <w:r w:rsidRPr="000C2977">
        <w:rPr>
          <w:rFonts w:ascii="Traditional Arabic" w:hAnsi="Traditional Arabic" w:cs="Traditional Arabic"/>
          <w:sz w:val="30"/>
          <w:szCs w:val="30"/>
        </w:rPr>
        <w:t xml:space="preserve"> </w:t>
      </w:r>
      <w:r w:rsidRPr="00081524">
        <w:rPr>
          <w:rFonts w:asciiTheme="majorBidi" w:hAnsiTheme="majorBidi" w:cstheme="majorBidi"/>
          <w:szCs w:val="20"/>
          <w:rtl/>
        </w:rPr>
        <w:t>(</w:t>
      </w:r>
      <w:r w:rsidR="009517E1" w:rsidRPr="00081524">
        <w:rPr>
          <w:rFonts w:asciiTheme="majorBidi" w:hAnsiTheme="majorBidi" w:cstheme="majorBidi"/>
          <w:szCs w:val="20"/>
        </w:rPr>
        <w:t>UNEP, 2015</w:t>
      </w:r>
      <w:r w:rsidRPr="00081524">
        <w:rPr>
          <w:rFonts w:asciiTheme="majorBidi" w:hAnsiTheme="majorBidi" w:cstheme="majorBidi"/>
          <w:szCs w:val="20"/>
          <w:rtl/>
          <w:lang w:val="ar-SA" w:eastAsia="zh-TW"/>
        </w:rPr>
        <w:t>)</w:t>
      </w:r>
      <w:r>
        <w:rPr>
          <w:rFonts w:ascii="Traditional Arabic" w:hAnsi="Traditional Arabic" w:cs="Traditional Arabic"/>
          <w:sz w:val="30"/>
          <w:szCs w:val="30"/>
          <w:rtl/>
          <w:lang w:val="ar-SA" w:eastAsia="zh-TW"/>
        </w:rPr>
        <w:t>:</w:t>
      </w:r>
    </w:p>
    <w:p w14:paraId="50023552" w14:textId="06785FCF" w:rsidR="005263F4" w:rsidRPr="000C2977" w:rsidRDefault="005263F4" w:rsidP="00081524">
      <w:pPr>
        <w:pStyle w:val="Normalnumber"/>
        <w:numPr>
          <w:ilvl w:val="1"/>
          <w:numId w:val="11"/>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السجلات التي تحدد الأنشطة الصناعية أو غيرها من الأنشطة التي سبق تنفيذها في الموقع</w:t>
      </w:r>
      <w:r w:rsidR="004E791C">
        <w:rPr>
          <w:rFonts w:ascii="Traditional Arabic" w:hAnsi="Traditional Arabic" w:cs="Traditional Arabic"/>
          <w:sz w:val="30"/>
          <w:szCs w:val="30"/>
          <w:rtl/>
          <w:lang w:val="ar-SA" w:eastAsia="zh-TW"/>
        </w:rPr>
        <w:t>؛</w:t>
      </w:r>
    </w:p>
    <w:p w14:paraId="7FC463BA" w14:textId="53002BF0" w:rsidR="005263F4" w:rsidRPr="000C2977" w:rsidRDefault="005263F4" w:rsidP="00081524">
      <w:pPr>
        <w:pStyle w:val="Normalnumber"/>
        <w:numPr>
          <w:ilvl w:val="1"/>
          <w:numId w:val="11"/>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الملاحظة البصرية لظروف الموقع أو لمصادر التلوث المرتبطة به</w:t>
      </w:r>
      <w:r w:rsidR="004E791C">
        <w:rPr>
          <w:rFonts w:ascii="Traditional Arabic" w:hAnsi="Traditional Arabic" w:cs="Traditional Arabic"/>
          <w:sz w:val="30"/>
          <w:szCs w:val="30"/>
          <w:rtl/>
          <w:lang w:val="ar-SA" w:eastAsia="zh-TW"/>
        </w:rPr>
        <w:t>؛</w:t>
      </w:r>
    </w:p>
    <w:p w14:paraId="2C32C7B7" w14:textId="37E9F66D" w:rsidR="005263F4" w:rsidRPr="000C2977" w:rsidRDefault="005263F4" w:rsidP="00081524">
      <w:pPr>
        <w:pStyle w:val="Normalnumber"/>
        <w:numPr>
          <w:ilvl w:val="0"/>
          <w:numId w:val="19"/>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الملاحظة البصرية لعمليات التصنيع أو غيرها من العمليات التي </w:t>
      </w:r>
      <w:r w:rsidR="00596EA7">
        <w:rPr>
          <w:rFonts w:ascii="Traditional Arabic" w:hAnsi="Traditional Arabic" w:cs="Traditional Arabic"/>
          <w:sz w:val="30"/>
          <w:szCs w:val="30"/>
          <w:rtl/>
        </w:rPr>
        <w:t>يُعرف</w:t>
      </w:r>
      <w:r w:rsidRPr="000C2977">
        <w:rPr>
          <w:rFonts w:ascii="Traditional Arabic" w:hAnsi="Traditional Arabic" w:cs="Traditional Arabic"/>
          <w:sz w:val="30"/>
          <w:szCs w:val="30"/>
          <w:rtl/>
        </w:rPr>
        <w:t xml:space="preserve"> أنها است</w:t>
      </w:r>
      <w:r>
        <w:rPr>
          <w:rFonts w:ascii="Traditional Arabic" w:hAnsi="Traditional Arabic" w:cs="Traditional Arabic"/>
          <w:sz w:val="30"/>
          <w:szCs w:val="30"/>
          <w:rtl/>
        </w:rPr>
        <w:t>َ</w:t>
      </w:r>
      <w:r w:rsidRPr="000C2977">
        <w:rPr>
          <w:rFonts w:ascii="Traditional Arabic" w:hAnsi="Traditional Arabic" w:cs="Traditional Arabic"/>
          <w:sz w:val="30"/>
          <w:szCs w:val="30"/>
          <w:rtl/>
        </w:rPr>
        <w:t>خدمت أو أ</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طلقت </w:t>
      </w:r>
      <w:r w:rsidR="00596EA7">
        <w:rPr>
          <w:rFonts w:ascii="Traditional Arabic" w:hAnsi="Traditional Arabic" w:cs="Traditional Arabic"/>
          <w:sz w:val="30"/>
          <w:szCs w:val="30"/>
          <w:rtl/>
        </w:rPr>
        <w:t xml:space="preserve">أحد الملوثات التي تتسم بخطورة </w:t>
      </w:r>
      <w:r w:rsidRPr="000C2977">
        <w:rPr>
          <w:rFonts w:ascii="Traditional Arabic" w:hAnsi="Traditional Arabic" w:cs="Traditional Arabic"/>
          <w:sz w:val="30"/>
          <w:szCs w:val="30"/>
          <w:rtl/>
        </w:rPr>
        <w:t>خاصة</w:t>
      </w:r>
      <w:r w:rsidR="004E791C">
        <w:rPr>
          <w:rFonts w:ascii="Traditional Arabic" w:hAnsi="Traditional Arabic" w:cs="Traditional Arabic"/>
          <w:sz w:val="30"/>
          <w:szCs w:val="30"/>
          <w:rtl/>
          <w:lang w:val="ar-SA" w:eastAsia="zh-TW"/>
        </w:rPr>
        <w:t>؛</w:t>
      </w:r>
    </w:p>
    <w:p w14:paraId="332475BF" w14:textId="303B0B90" w:rsidR="005263F4" w:rsidRPr="000C2977" w:rsidRDefault="005263F4" w:rsidP="00081524">
      <w:pPr>
        <w:pStyle w:val="Normalnumber"/>
        <w:numPr>
          <w:ilvl w:val="0"/>
          <w:numId w:val="20"/>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الآثار الضارة المرصودة لدى</w:t>
      </w:r>
      <w:r w:rsidR="00596EA7">
        <w:rPr>
          <w:rFonts w:ascii="Traditional Arabic" w:hAnsi="Traditional Arabic" w:cs="Traditional Arabic"/>
          <w:sz w:val="30"/>
          <w:szCs w:val="30"/>
          <w:rtl/>
        </w:rPr>
        <w:t xml:space="preserve"> فئات</w:t>
      </w:r>
      <w:r w:rsidRPr="000C2977">
        <w:rPr>
          <w:rFonts w:ascii="Traditional Arabic" w:hAnsi="Traditional Arabic" w:cs="Traditional Arabic"/>
          <w:sz w:val="30"/>
          <w:szCs w:val="30"/>
          <w:rtl/>
        </w:rPr>
        <w:t xml:space="preserve"> البشر أو النباتات أو الحيوانات، والتي قد تكون ناتجة عن قربها من الموقع</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3"/>
      </w:r>
      <w:r w:rsidR="00E3366C" w:rsidRPr="00D1471B">
        <w:rPr>
          <w:rFonts w:ascii="Traditional Arabic" w:hAnsi="Traditional Arabic" w:cs="Traditional Arabic"/>
          <w:sz w:val="30"/>
          <w:szCs w:val="30"/>
          <w:vertAlign w:val="superscript"/>
          <w:rtl/>
          <w:lang w:eastAsia="zh-TW"/>
        </w:rPr>
        <w:t>)</w:t>
      </w:r>
      <w:r w:rsidR="004E791C">
        <w:rPr>
          <w:rFonts w:ascii="Traditional Arabic" w:hAnsi="Traditional Arabic" w:cs="Traditional Arabic"/>
          <w:sz w:val="30"/>
          <w:szCs w:val="30"/>
          <w:rtl/>
          <w:lang w:val="ar-SA" w:eastAsia="zh-TW"/>
        </w:rPr>
        <w:t>؛</w:t>
      </w:r>
    </w:p>
    <w:p w14:paraId="18C5F80E" w14:textId="0FB6F673" w:rsidR="005263F4" w:rsidRPr="000C2977" w:rsidRDefault="005263F4" w:rsidP="00081524">
      <w:pPr>
        <w:pStyle w:val="Normalnumber"/>
        <w:numPr>
          <w:ilvl w:val="0"/>
          <w:numId w:val="21"/>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lastRenderedPageBreak/>
        <w:t xml:space="preserve">النتائج الفيزيائية أو التحليلية </w:t>
      </w:r>
      <w:r>
        <w:rPr>
          <w:rFonts w:ascii="Traditional Arabic" w:hAnsi="Traditional Arabic" w:cs="Traditional Arabic"/>
          <w:sz w:val="30"/>
          <w:szCs w:val="30"/>
          <w:rtl/>
        </w:rPr>
        <w:t xml:space="preserve">الموجودة </w:t>
      </w:r>
      <w:r w:rsidRPr="000C2977">
        <w:rPr>
          <w:rFonts w:ascii="Traditional Arabic" w:hAnsi="Traditional Arabic" w:cs="Traditional Arabic"/>
          <w:sz w:val="30"/>
          <w:szCs w:val="30"/>
          <w:rtl/>
        </w:rPr>
        <w:t>التي تبين مستويات التلوّث</w:t>
      </w:r>
      <w:r w:rsidR="004E791C">
        <w:rPr>
          <w:rFonts w:ascii="Traditional Arabic" w:hAnsi="Traditional Arabic" w:cs="Traditional Arabic"/>
          <w:sz w:val="30"/>
          <w:szCs w:val="30"/>
          <w:rtl/>
          <w:lang w:val="ar-SA" w:eastAsia="zh-TW"/>
        </w:rPr>
        <w:t>؛</w:t>
      </w:r>
    </w:p>
    <w:p w14:paraId="7DC9F87D" w14:textId="047F4A69" w:rsidR="005263F4" w:rsidRDefault="005263F4" w:rsidP="00081524">
      <w:pPr>
        <w:pStyle w:val="Normalnumber"/>
        <w:numPr>
          <w:ilvl w:val="0"/>
          <w:numId w:val="21"/>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البلاغات التي تقدمها المجتمعات المحلية إلى السلطات </w:t>
      </w:r>
      <w:r>
        <w:rPr>
          <w:rFonts w:ascii="Traditional Arabic" w:hAnsi="Traditional Arabic" w:cs="Traditional Arabic"/>
          <w:sz w:val="30"/>
          <w:szCs w:val="30"/>
          <w:rtl/>
        </w:rPr>
        <w:t>عن</w:t>
      </w:r>
      <w:r w:rsidRPr="000C2977">
        <w:rPr>
          <w:rFonts w:ascii="Traditional Arabic" w:hAnsi="Traditional Arabic" w:cs="Traditional Arabic"/>
          <w:sz w:val="30"/>
          <w:szCs w:val="30"/>
          <w:rtl/>
        </w:rPr>
        <w:t xml:space="preserve"> الإطلاقات المشتبه في حدوثها</w:t>
      </w:r>
      <w:r w:rsidR="004E791C">
        <w:rPr>
          <w:rFonts w:ascii="Traditional Arabic" w:hAnsi="Traditional Arabic" w:cs="Traditional Arabic"/>
          <w:sz w:val="30"/>
          <w:szCs w:val="30"/>
          <w:rtl/>
          <w:lang w:val="ar-SA" w:eastAsia="zh-TW"/>
        </w:rPr>
        <w:t>.</w:t>
      </w:r>
    </w:p>
    <w:p w14:paraId="484ED795" w14:textId="74F09422" w:rsidR="005263F4" w:rsidRPr="00546F91" w:rsidRDefault="005263F4" w:rsidP="00081524">
      <w:pPr>
        <w:bidi/>
        <w:ind w:left="1132" w:hanging="708"/>
        <w:rPr>
          <w:rFonts w:ascii="Traditional Arabic" w:hAnsi="Traditional Arabic"/>
          <w:bCs/>
          <w:sz w:val="30"/>
          <w:rtl/>
        </w:rPr>
      </w:pPr>
      <w:r w:rsidRPr="003F3E20">
        <w:rPr>
          <w:rFonts w:ascii="Traditional Arabic" w:hAnsi="Traditional Arabic"/>
          <w:b/>
          <w:bCs/>
          <w:sz w:val="30"/>
          <w:rtl/>
        </w:rPr>
        <w:t>٢-</w:t>
      </w:r>
      <w:r w:rsidRPr="00546F91">
        <w:rPr>
          <w:rFonts w:ascii="Traditional Arabic" w:hAnsi="Traditional Arabic"/>
          <w:b/>
          <w:bCs/>
          <w:sz w:val="30"/>
        </w:rPr>
        <w:tab/>
      </w:r>
      <w:r w:rsidRPr="00546F91">
        <w:rPr>
          <w:rFonts w:ascii="Traditional Arabic" w:hAnsi="Traditional Arabic"/>
          <w:b/>
          <w:bCs/>
          <w:sz w:val="30"/>
          <w:rtl/>
        </w:rPr>
        <w:t xml:space="preserve">وضع </w:t>
      </w:r>
      <w:r w:rsidR="003218D0">
        <w:rPr>
          <w:rFonts w:ascii="Traditional Arabic" w:hAnsi="Traditional Arabic"/>
          <w:b/>
          <w:bCs/>
          <w:sz w:val="30"/>
          <w:rtl/>
        </w:rPr>
        <w:t>قائمة</w:t>
      </w:r>
      <w:r w:rsidR="003218D0" w:rsidRPr="00546F91">
        <w:rPr>
          <w:rFonts w:ascii="Traditional Arabic" w:hAnsi="Traditional Arabic"/>
          <w:b/>
          <w:bCs/>
          <w:sz w:val="30"/>
          <w:rtl/>
        </w:rPr>
        <w:t xml:space="preserve"> </w:t>
      </w:r>
      <w:r w:rsidRPr="00546F91">
        <w:rPr>
          <w:rFonts w:ascii="Traditional Arabic" w:hAnsi="Traditional Arabic"/>
          <w:b/>
          <w:bCs/>
          <w:sz w:val="30"/>
          <w:rtl/>
        </w:rPr>
        <w:t>الجرد</w:t>
      </w:r>
    </w:p>
    <w:p w14:paraId="13B158DB" w14:textId="4B75543F" w:rsidR="005263F4" w:rsidRPr="000C2977" w:rsidRDefault="003218D0"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844228">
        <w:rPr>
          <w:rFonts w:ascii="Traditional Arabic" w:hAnsi="Traditional Arabic" w:cs="Traditional Arabic"/>
          <w:sz w:val="30"/>
          <w:szCs w:val="30"/>
          <w:rtl/>
        </w:rPr>
        <w:t>مع</w:t>
      </w:r>
      <w:r w:rsidRPr="00C70B0D">
        <w:rPr>
          <w:rFonts w:ascii="Traditional Arabic" w:hAnsi="Traditional Arabic" w:cs="Traditional Arabic"/>
          <w:sz w:val="30"/>
          <w:szCs w:val="30"/>
          <w:rtl/>
        </w:rPr>
        <w:t xml:space="preserve"> </w:t>
      </w:r>
      <w:r w:rsidR="005263F4" w:rsidRPr="00C70B0D">
        <w:rPr>
          <w:rFonts w:ascii="Traditional Arabic" w:hAnsi="Traditional Arabic" w:cs="Traditional Arabic"/>
          <w:sz w:val="30"/>
          <w:szCs w:val="30"/>
          <w:rtl/>
        </w:rPr>
        <w:t xml:space="preserve">إحراز </w:t>
      </w:r>
      <w:r w:rsidRPr="00C70B0D">
        <w:rPr>
          <w:rFonts w:ascii="Traditional Arabic" w:hAnsi="Traditional Arabic" w:cs="Traditional Arabic"/>
          <w:sz w:val="30"/>
          <w:szCs w:val="30"/>
          <w:rtl/>
        </w:rPr>
        <w:t xml:space="preserve">التقدم </w:t>
      </w:r>
      <w:r w:rsidR="005263F4" w:rsidRPr="00C70B0D">
        <w:rPr>
          <w:rFonts w:ascii="Traditional Arabic" w:hAnsi="Traditional Arabic" w:cs="Traditional Arabic"/>
          <w:sz w:val="30"/>
          <w:szCs w:val="30"/>
          <w:rtl/>
        </w:rPr>
        <w:t xml:space="preserve">في تحديد المواقع المشتبه في </w:t>
      </w:r>
      <w:r w:rsidRPr="00C70B0D">
        <w:rPr>
          <w:rFonts w:ascii="Traditional Arabic" w:hAnsi="Traditional Arabic" w:cs="Traditional Arabic"/>
          <w:sz w:val="30"/>
          <w:szCs w:val="30"/>
          <w:rtl/>
        </w:rPr>
        <w:t>تلوثها</w:t>
      </w:r>
      <w:r w:rsidR="005263F4" w:rsidRPr="000C2977">
        <w:rPr>
          <w:rFonts w:ascii="Traditional Arabic" w:hAnsi="Traditional Arabic" w:cs="Traditional Arabic"/>
          <w:sz w:val="30"/>
          <w:szCs w:val="30"/>
          <w:rtl/>
        </w:rPr>
        <w:t xml:space="preserve"> والمواقع </w:t>
      </w:r>
      <w:r>
        <w:rPr>
          <w:rFonts w:ascii="Traditional Arabic" w:hAnsi="Traditional Arabic" w:cs="Traditional Arabic"/>
          <w:sz w:val="30"/>
          <w:szCs w:val="30"/>
          <w:rtl/>
        </w:rPr>
        <w:t>الملوثة الـمُثبتة</w:t>
      </w:r>
      <w:r w:rsidR="005263F4"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ضمن</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ولاية</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 xml:space="preserve">قضائية </w:t>
      </w:r>
      <w:r w:rsidR="005263F4">
        <w:rPr>
          <w:rFonts w:ascii="Traditional Arabic" w:hAnsi="Traditional Arabic" w:cs="Traditional Arabic"/>
          <w:sz w:val="30"/>
          <w:szCs w:val="30"/>
          <w:rtl/>
        </w:rPr>
        <w:t>معنية</w:t>
      </w:r>
      <w:r w:rsidR="005263F4" w:rsidRPr="000C2977">
        <w:rPr>
          <w:rFonts w:ascii="Traditional Arabic" w:hAnsi="Traditional Arabic" w:cs="Traditional Arabic"/>
          <w:sz w:val="30"/>
          <w:szCs w:val="30"/>
          <w:rtl/>
        </w:rPr>
        <w:t>، يصبح من الممكن وضع قائمة جرد للمواقع يمكن استخدامها لتتب</w:t>
      </w:r>
      <w:r w:rsidR="005263F4">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ع تقييم وإدارة كل موقع على حدة مع مرور الزمن.</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وفي هذا السياق، قد ترغب الأطراف في وضع قائمة جرد تتيح لها استخدام نهج قائم على تقييم المخاطر، بغية تحديد الأولويات بكفاءة لاستخدام الموارد لحماية المجموعات السكانية البشرية وأجزاء البيئة الخاضعة لأشد مخاطر التعرض للزئبق من أخطر المواقع.</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ويمكن إعطاء الأولوية لإدارة المواقع التي تشكل أكبر </w:t>
      </w:r>
      <w:r w:rsidR="00C70B0D">
        <w:rPr>
          <w:rFonts w:ascii="Traditional Arabic" w:hAnsi="Traditional Arabic" w:cs="Traditional Arabic"/>
          <w:sz w:val="30"/>
          <w:szCs w:val="30"/>
          <w:rtl/>
        </w:rPr>
        <w:t>ال</w:t>
      </w:r>
      <w:r w:rsidR="005263F4" w:rsidRPr="000C2977">
        <w:rPr>
          <w:rFonts w:ascii="Traditional Arabic" w:hAnsi="Traditional Arabic" w:cs="Traditional Arabic"/>
          <w:sz w:val="30"/>
          <w:szCs w:val="30"/>
          <w:rtl/>
        </w:rPr>
        <w:t>مخاطر، وتخصيص الموارد في وقت لاحق للمواقع التي تشكل مخاطر منخفضة.</w:t>
      </w:r>
    </w:p>
    <w:p w14:paraId="15AA885A" w14:textId="4D1A23C6"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5E6512">
        <w:rPr>
          <w:rFonts w:ascii="Traditional Arabic" w:hAnsi="Traditional Arabic" w:cs="Traditional Arabic"/>
          <w:sz w:val="30"/>
          <w:szCs w:val="30"/>
          <w:rtl/>
        </w:rPr>
        <w:t xml:space="preserve">ويمكن أن </w:t>
      </w:r>
      <w:r>
        <w:rPr>
          <w:rFonts w:ascii="Traditional Arabic" w:hAnsi="Traditional Arabic" w:cs="Traditional Arabic"/>
          <w:sz w:val="30"/>
          <w:szCs w:val="30"/>
          <w:rtl/>
        </w:rPr>
        <w:t>تمثل</w:t>
      </w:r>
      <w:r w:rsidRPr="005E6512">
        <w:rPr>
          <w:rFonts w:ascii="Traditional Arabic" w:hAnsi="Traditional Arabic" w:cs="Traditional Arabic"/>
          <w:sz w:val="30"/>
          <w:szCs w:val="30"/>
          <w:rtl/>
        </w:rPr>
        <w:t xml:space="preserve"> قوائم</w:t>
      </w:r>
      <w:r w:rsidRPr="000C2977">
        <w:rPr>
          <w:rFonts w:ascii="Traditional Arabic" w:hAnsi="Traditional Arabic" w:cs="Traditional Arabic"/>
          <w:sz w:val="30"/>
          <w:szCs w:val="30"/>
          <w:rtl/>
        </w:rPr>
        <w:t xml:space="preserve"> الجرد </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قاعدة بيانات حية</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بمعنى أنه يمكن إضافة المواقع</w:t>
      </w:r>
      <w:r w:rsidR="00C70B0D">
        <w:rPr>
          <w:rFonts w:ascii="Traditional Arabic" w:hAnsi="Traditional Arabic" w:cs="Traditional Arabic"/>
          <w:sz w:val="30"/>
          <w:szCs w:val="30"/>
          <w:rtl/>
        </w:rPr>
        <w:t xml:space="preserve"> الملوثة (المحتملة)</w:t>
      </w:r>
      <w:r w:rsidRPr="000C2977">
        <w:rPr>
          <w:rFonts w:ascii="Traditional Arabic" w:hAnsi="Traditional Arabic" w:cs="Traditional Arabic"/>
          <w:sz w:val="30"/>
          <w:szCs w:val="30"/>
          <w:rtl/>
        </w:rPr>
        <w:t xml:space="preserve"> عند اكتشافها (مثل المواقع الموروثة التي قد تكون قديمة جدا</w:t>
      </w:r>
      <w:r w:rsidR="00C70B0D">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ولا توجد لها أي سجلات وتكتشف خلال أعمال التشييد).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إزالة المواقع من </w:t>
      </w:r>
      <w:r w:rsidR="009424B6">
        <w:rPr>
          <w:rFonts w:ascii="Traditional Arabic" w:hAnsi="Traditional Arabic" w:cs="Traditional Arabic" w:hint="cs"/>
          <w:sz w:val="30"/>
          <w:szCs w:val="30"/>
          <w:rtl/>
        </w:rPr>
        <w:t>قوائم الجرد</w:t>
      </w:r>
      <w:r w:rsidRPr="000C2977">
        <w:rPr>
          <w:rFonts w:ascii="Traditional Arabic" w:hAnsi="Traditional Arabic" w:cs="Traditional Arabic"/>
          <w:sz w:val="30"/>
          <w:szCs w:val="30"/>
          <w:rtl/>
        </w:rPr>
        <w:t xml:space="preserve"> حينما يثبت </w:t>
      </w:r>
      <w:r w:rsidR="00C70B0D">
        <w:rPr>
          <w:rFonts w:ascii="Traditional Arabic" w:hAnsi="Traditional Arabic" w:cs="Traditional Arabic"/>
          <w:sz w:val="30"/>
          <w:szCs w:val="30"/>
          <w:rtl/>
        </w:rPr>
        <w:t>خلوها</w:t>
      </w:r>
      <w:r w:rsidRPr="000C2977">
        <w:rPr>
          <w:rFonts w:ascii="Traditional Arabic" w:hAnsi="Traditional Arabic" w:cs="Traditional Arabic"/>
          <w:sz w:val="30"/>
          <w:szCs w:val="30"/>
          <w:rtl/>
        </w:rPr>
        <w:t xml:space="preserve"> من التلوث أو استصلاحها تماما</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على الرغم من أن الأطراف قد تختار، بدلا</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من ذلك، تصنيف هذه المواقع باعتبارها </w:t>
      </w:r>
      <w:r w:rsidR="00C70B0D">
        <w:rPr>
          <w:rFonts w:ascii="Traditional Arabic" w:hAnsi="Traditional Arabic" w:cs="Traditional Arabic"/>
          <w:sz w:val="30"/>
          <w:szCs w:val="30"/>
          <w:rtl/>
        </w:rPr>
        <w:t>قد استُصلحت</w:t>
      </w:r>
      <w:r w:rsidRPr="000C2977">
        <w:rPr>
          <w:rFonts w:ascii="Traditional Arabic" w:hAnsi="Traditional Arabic" w:cs="Traditional Arabic"/>
          <w:sz w:val="30"/>
          <w:szCs w:val="30"/>
          <w:rtl/>
        </w:rPr>
        <w:t xml:space="preserve"> أو باعتبارها غير ملوثة وتتركها موجودة في قاعدة البيانات تحسباً لحالة أن تتطلب التطورات العلمية إعادة التقييم في وقت لاحق.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تنشأ هذه الحالة، مثلا</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إذا أُدخل تنقيح </w:t>
      </w:r>
      <w:r w:rsidR="00C70B0D">
        <w:rPr>
          <w:rFonts w:ascii="Traditional Arabic" w:hAnsi="Traditional Arabic" w:cs="Traditional Arabic"/>
          <w:sz w:val="30"/>
          <w:szCs w:val="30"/>
          <w:rtl/>
        </w:rPr>
        <w:t>تنازلي</w:t>
      </w:r>
      <w:r w:rsidR="00C70B0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كبير على الحدود المقبولة لملوِّث معين، </w:t>
      </w:r>
      <w:r w:rsidR="00C70B0D">
        <w:rPr>
          <w:rFonts w:ascii="Traditional Arabic" w:hAnsi="Traditional Arabic" w:cs="Traditional Arabic"/>
          <w:sz w:val="30"/>
          <w:szCs w:val="30"/>
          <w:rtl/>
        </w:rPr>
        <w:t>مما</w:t>
      </w:r>
      <w:r w:rsidR="00C70B0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يجعل </w:t>
      </w:r>
      <w:r w:rsidR="00C70B0D">
        <w:rPr>
          <w:rFonts w:ascii="Traditional Arabic" w:hAnsi="Traditional Arabic" w:cs="Traditional Arabic"/>
          <w:sz w:val="30"/>
          <w:szCs w:val="30"/>
          <w:rtl/>
        </w:rPr>
        <w:t>موقعاً مستصلحاً</w:t>
      </w:r>
      <w:r w:rsidRPr="000C2977">
        <w:rPr>
          <w:rFonts w:ascii="Traditional Arabic" w:hAnsi="Traditional Arabic" w:cs="Traditional Arabic"/>
          <w:sz w:val="30"/>
          <w:szCs w:val="30"/>
          <w:rtl/>
        </w:rPr>
        <w:t xml:space="preserve"> يعتبر </w:t>
      </w:r>
      <w:r w:rsidR="00ED589B">
        <w:rPr>
          <w:rFonts w:ascii="Traditional Arabic" w:hAnsi="Traditional Arabic" w:cs="Traditional Arabic"/>
          <w:sz w:val="30"/>
          <w:szCs w:val="30"/>
          <w:rtl/>
        </w:rPr>
        <w:t>’’</w:t>
      </w:r>
      <w:r w:rsidRPr="000C2977">
        <w:rPr>
          <w:rFonts w:ascii="Traditional Arabic" w:hAnsi="Traditional Arabic" w:cs="Traditional Arabic"/>
          <w:sz w:val="30"/>
          <w:szCs w:val="30"/>
          <w:rtl/>
        </w:rPr>
        <w:t>ملوثاً</w:t>
      </w:r>
      <w:r w:rsidR="00ED589B">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مرة أخرى إذا </w:t>
      </w:r>
      <w:r w:rsidR="00C70B0D">
        <w:rPr>
          <w:rFonts w:ascii="Traditional Arabic" w:hAnsi="Traditional Arabic" w:cs="Traditional Arabic"/>
          <w:sz w:val="30"/>
          <w:szCs w:val="30"/>
          <w:rtl/>
        </w:rPr>
        <w:t xml:space="preserve">لم </w:t>
      </w:r>
      <w:proofErr w:type="spellStart"/>
      <w:r w:rsidR="00C70B0D">
        <w:rPr>
          <w:rFonts w:ascii="Traditional Arabic" w:hAnsi="Traditional Arabic" w:cs="Traditional Arabic"/>
          <w:sz w:val="30"/>
          <w:szCs w:val="30"/>
          <w:rtl/>
        </w:rPr>
        <w:t>يف</w:t>
      </w:r>
      <w:proofErr w:type="spellEnd"/>
      <w:r w:rsidRPr="000C2977">
        <w:rPr>
          <w:rFonts w:ascii="Traditional Arabic" w:hAnsi="Traditional Arabic" w:cs="Traditional Arabic"/>
          <w:sz w:val="30"/>
          <w:szCs w:val="30"/>
          <w:rtl/>
        </w:rPr>
        <w:t xml:space="preserve"> بالمعايير الجديدة.</w:t>
      </w:r>
    </w:p>
    <w:p w14:paraId="4A3DA06A" w14:textId="43411B59"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أ</w:t>
      </w:r>
      <w:r>
        <w:rPr>
          <w:rFonts w:ascii="Traditional Arabic" w:hAnsi="Traditional Arabic" w:cs="Traditional Arabic"/>
          <w:sz w:val="30"/>
          <w:szCs w:val="30"/>
          <w:rtl/>
        </w:rPr>
        <w:t xml:space="preserve">ن تكون لقوائم الجرد نظم تصنيف </w:t>
      </w:r>
      <w:r w:rsidRPr="000C2977">
        <w:rPr>
          <w:rFonts w:ascii="Traditional Arabic" w:hAnsi="Traditional Arabic" w:cs="Traditional Arabic"/>
          <w:sz w:val="30"/>
          <w:szCs w:val="30"/>
          <w:rtl/>
        </w:rPr>
        <w:t xml:space="preserve">داخلية من أجل مساعدة السلطات على التخطيط لاستخدام الأراضي وإصدار الموافقات على </w:t>
      </w:r>
      <w:r w:rsidR="007148B9">
        <w:rPr>
          <w:rFonts w:ascii="Traditional Arabic" w:hAnsi="Traditional Arabic" w:cs="Traditional Arabic"/>
          <w:sz w:val="30"/>
          <w:szCs w:val="30"/>
          <w:rtl/>
        </w:rPr>
        <w:t>إقامة المشاريع فيها</w:t>
      </w:r>
      <w:r w:rsidR="007148B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ومن أجل تتبُّع تقييم وإدارة المواقع.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وثمة مثال </w:t>
      </w:r>
      <w:r w:rsidR="007148B9">
        <w:rPr>
          <w:rFonts w:ascii="Traditional Arabic" w:hAnsi="Traditional Arabic" w:cs="Traditional Arabic"/>
          <w:sz w:val="30"/>
          <w:szCs w:val="30"/>
          <w:rtl/>
          <w:lang w:val="en-GB"/>
        </w:rPr>
        <w:t>يستخدم في سياق السلطة القضائية لإحدى ال</w:t>
      </w:r>
      <w:r w:rsidR="007148B9" w:rsidRPr="000C2977">
        <w:rPr>
          <w:rFonts w:ascii="Traditional Arabic" w:hAnsi="Traditional Arabic" w:cs="Traditional Arabic"/>
          <w:sz w:val="30"/>
          <w:szCs w:val="30"/>
          <w:rtl/>
        </w:rPr>
        <w:t>ولاي</w:t>
      </w:r>
      <w:r w:rsidR="007148B9">
        <w:rPr>
          <w:rFonts w:ascii="Traditional Arabic" w:hAnsi="Traditional Arabic" w:cs="Traditional Arabic"/>
          <w:sz w:val="30"/>
          <w:szCs w:val="30"/>
          <w:rtl/>
        </w:rPr>
        <w:t>ات ال</w:t>
      </w:r>
      <w:r w:rsidRPr="000C2977">
        <w:rPr>
          <w:rFonts w:ascii="Traditional Arabic" w:hAnsi="Traditional Arabic" w:cs="Traditional Arabic"/>
          <w:sz w:val="30"/>
          <w:szCs w:val="30"/>
          <w:rtl/>
        </w:rPr>
        <w:t>أسترالية يستعمل التصنيفات السبعة التالية:</w:t>
      </w:r>
    </w:p>
    <w:p w14:paraId="393FD36E" w14:textId="66B4E206" w:rsidR="005263F4" w:rsidRPr="000C2977" w:rsidRDefault="005263F4" w:rsidP="00ED589B">
      <w:pPr>
        <w:pStyle w:val="Normalnumber"/>
        <w:numPr>
          <w:ilvl w:val="0"/>
          <w:numId w:val="10"/>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ملوث </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يتطلب الاستصلاح</w:t>
      </w:r>
      <w:r w:rsidR="00ED589B">
        <w:rPr>
          <w:rFonts w:ascii="Traditional Arabic" w:hAnsi="Traditional Arabic" w:cs="Traditional Arabic"/>
          <w:sz w:val="30"/>
          <w:szCs w:val="30"/>
          <w:rtl/>
        </w:rPr>
        <w:t>؛</w:t>
      </w:r>
    </w:p>
    <w:p w14:paraId="609F0364" w14:textId="478E166D" w:rsidR="005263F4" w:rsidRPr="000C2977" w:rsidRDefault="005263F4" w:rsidP="00ED589B">
      <w:pPr>
        <w:pStyle w:val="Normalnumber"/>
        <w:numPr>
          <w:ilvl w:val="0"/>
          <w:numId w:val="10"/>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ملوث </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استخدام مقيد</w:t>
      </w:r>
      <w:r w:rsidR="00ED589B">
        <w:rPr>
          <w:rFonts w:ascii="Traditional Arabic" w:hAnsi="Traditional Arabic" w:cs="Traditional Arabic"/>
          <w:sz w:val="30"/>
          <w:szCs w:val="30"/>
          <w:rtl/>
        </w:rPr>
        <w:t>؛</w:t>
      </w:r>
    </w:p>
    <w:p w14:paraId="4F520AC3" w14:textId="7D4EBA29" w:rsidR="005263F4" w:rsidRPr="000C2977" w:rsidRDefault="005263F4" w:rsidP="00ED589B">
      <w:pPr>
        <w:pStyle w:val="Normalnumber"/>
        <w:numPr>
          <w:ilvl w:val="0"/>
          <w:numId w:val="22"/>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موقع مستصلح من أجل الاستخدام المقيد</w:t>
      </w:r>
      <w:r w:rsidR="00ED589B">
        <w:rPr>
          <w:rFonts w:ascii="Traditional Arabic" w:hAnsi="Traditional Arabic" w:cs="Traditional Arabic"/>
          <w:sz w:val="30"/>
          <w:szCs w:val="30"/>
          <w:rtl/>
        </w:rPr>
        <w:t>؛</w:t>
      </w:r>
    </w:p>
    <w:p w14:paraId="1973C936" w14:textId="494B0A2D" w:rsidR="005263F4" w:rsidRPr="000C2977" w:rsidRDefault="005263F4" w:rsidP="00ED589B">
      <w:pPr>
        <w:pStyle w:val="Normalnumber"/>
        <w:numPr>
          <w:ilvl w:val="0"/>
          <w:numId w:val="23"/>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يحتمل أن يكون ملوثاً </w:t>
      </w:r>
      <w:r w:rsidR="00B313D7">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يتطلب إجراء </w:t>
      </w:r>
      <w:r>
        <w:rPr>
          <w:rFonts w:ascii="Traditional Arabic" w:hAnsi="Traditional Arabic" w:cs="Traditional Arabic"/>
          <w:sz w:val="30"/>
          <w:szCs w:val="30"/>
          <w:rtl/>
        </w:rPr>
        <w:t>دراسة</w:t>
      </w:r>
      <w:r w:rsidR="00ED589B">
        <w:rPr>
          <w:rFonts w:ascii="Traditional Arabic" w:hAnsi="Traditional Arabic" w:cs="Traditional Arabic"/>
          <w:sz w:val="30"/>
          <w:szCs w:val="30"/>
          <w:rtl/>
        </w:rPr>
        <w:t>؛</w:t>
      </w:r>
    </w:p>
    <w:p w14:paraId="09FAE573" w14:textId="0DC52CF1" w:rsidR="005263F4" w:rsidRPr="000C2977" w:rsidRDefault="005263F4" w:rsidP="00ED589B">
      <w:pPr>
        <w:pStyle w:val="Normalnumber"/>
        <w:numPr>
          <w:ilvl w:val="0"/>
          <w:numId w:val="24"/>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موقع أزيل تلوثه</w:t>
      </w:r>
      <w:r w:rsidR="00ED589B">
        <w:rPr>
          <w:rFonts w:ascii="Traditional Arabic" w:hAnsi="Traditional Arabic" w:cs="Traditional Arabic"/>
          <w:sz w:val="30"/>
          <w:szCs w:val="30"/>
          <w:rtl/>
        </w:rPr>
        <w:t>؛</w:t>
      </w:r>
    </w:p>
    <w:p w14:paraId="79413588" w14:textId="6059C05D" w:rsidR="005263F4" w:rsidRPr="000C2977" w:rsidRDefault="005263F4" w:rsidP="00ED589B">
      <w:pPr>
        <w:pStyle w:val="Normalnumber"/>
        <w:numPr>
          <w:ilvl w:val="0"/>
          <w:numId w:val="24"/>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غير ملوث </w:t>
      </w:r>
      <w:r w:rsidR="00ED589B">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استخدام غير مقيد</w:t>
      </w:r>
      <w:r w:rsidR="00ED589B">
        <w:rPr>
          <w:rFonts w:ascii="Traditional Arabic" w:hAnsi="Traditional Arabic" w:cs="Traditional Arabic"/>
          <w:sz w:val="30"/>
          <w:szCs w:val="30"/>
          <w:rtl/>
        </w:rPr>
        <w:t>؛</w:t>
      </w:r>
    </w:p>
    <w:p w14:paraId="55AF8A8E" w14:textId="1771CADA" w:rsidR="005263F4" w:rsidRPr="000C2977" w:rsidRDefault="005263F4" w:rsidP="00ED589B">
      <w:pPr>
        <w:pStyle w:val="Normalnumber"/>
        <w:numPr>
          <w:ilvl w:val="0"/>
          <w:numId w:val="25"/>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التقرير غير مدعوم بأدلة</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4"/>
      </w:r>
      <w:r w:rsidR="00E3366C" w:rsidRPr="00D1471B">
        <w:rPr>
          <w:rFonts w:ascii="Traditional Arabic" w:hAnsi="Traditional Arabic" w:cs="Traditional Arabic"/>
          <w:sz w:val="30"/>
          <w:szCs w:val="30"/>
          <w:vertAlign w:val="superscript"/>
          <w:rtl/>
          <w:lang w:eastAsia="zh-TW"/>
        </w:rPr>
        <w:t>)</w:t>
      </w:r>
      <w:r w:rsidR="00ED589B">
        <w:rPr>
          <w:rFonts w:ascii="Traditional Arabic" w:hAnsi="Traditional Arabic" w:cs="Traditional Arabic"/>
          <w:sz w:val="30"/>
          <w:szCs w:val="30"/>
          <w:rtl/>
        </w:rPr>
        <w:t>.</w:t>
      </w:r>
    </w:p>
    <w:p w14:paraId="4A635602" w14:textId="0B9D1517"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ويتمثل نهج مبتكر لتحليل قوائم الجرد في الجمع بين بيانات الجرد ونظام </w:t>
      </w:r>
      <w:r w:rsidR="007148B9">
        <w:rPr>
          <w:rFonts w:ascii="Traditional Arabic" w:hAnsi="Traditional Arabic" w:cs="Traditional Arabic"/>
          <w:sz w:val="30"/>
          <w:szCs w:val="30"/>
          <w:rtl/>
        </w:rPr>
        <w:t>لل</w:t>
      </w:r>
      <w:r w:rsidRPr="000C2977">
        <w:rPr>
          <w:rFonts w:ascii="Traditional Arabic" w:hAnsi="Traditional Arabic" w:cs="Traditional Arabic"/>
          <w:sz w:val="30"/>
          <w:szCs w:val="30"/>
          <w:rtl/>
        </w:rPr>
        <w:t xml:space="preserve">معلومات </w:t>
      </w:r>
      <w:r w:rsidR="007148B9">
        <w:rPr>
          <w:rFonts w:ascii="Traditional Arabic" w:hAnsi="Traditional Arabic" w:cs="Traditional Arabic"/>
          <w:sz w:val="30"/>
          <w:szCs w:val="30"/>
          <w:rtl/>
        </w:rPr>
        <w:t>ال</w:t>
      </w:r>
      <w:r w:rsidRPr="000C2977">
        <w:rPr>
          <w:rFonts w:ascii="Traditional Arabic" w:hAnsi="Traditional Arabic" w:cs="Traditional Arabic"/>
          <w:sz w:val="30"/>
          <w:szCs w:val="30"/>
          <w:rtl/>
        </w:rPr>
        <w:t>جغرافية، من أجل توفير قاعدة بيانات متاحة للجمهور على الإنترنت تبين أماكن المواقع التي تأكد أنها ملوثة</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5"/>
      </w:r>
      <w:r w:rsidR="00E3366C" w:rsidRPr="00D1471B">
        <w:rPr>
          <w:rFonts w:ascii="Traditional Arabic" w:hAnsi="Traditional Arabic" w:cs="Traditional Arabic"/>
          <w:sz w:val="30"/>
          <w:szCs w:val="30"/>
          <w:vertAlign w:val="superscript"/>
          <w:rtl/>
          <w:lang w:eastAsia="zh-TW"/>
        </w:rPr>
        <w:t>)</w:t>
      </w:r>
      <w:r w:rsidR="00D956B1">
        <w:rPr>
          <w:rFonts w:ascii="Traditional Arabic" w:hAnsi="Traditional Arabic" w:cs="Traditional Arabic"/>
          <w:sz w:val="30"/>
          <w:szCs w:val="30"/>
          <w:rtl/>
        </w:rPr>
        <w:t>.</w:t>
      </w:r>
    </w:p>
    <w:p w14:paraId="5FE75E32" w14:textId="7CB3CB91" w:rsidR="005263F4" w:rsidRPr="00546F91" w:rsidRDefault="005263F4" w:rsidP="00081524">
      <w:pPr>
        <w:bidi/>
        <w:ind w:left="1132" w:hanging="708"/>
        <w:rPr>
          <w:rFonts w:ascii="Traditional Arabic" w:hAnsi="Traditional Arabic"/>
          <w:bCs/>
          <w:sz w:val="30"/>
          <w:rtl/>
        </w:rPr>
      </w:pPr>
      <w:r w:rsidRPr="00810CFA">
        <w:rPr>
          <w:rFonts w:ascii="Traditional Arabic" w:hAnsi="Traditional Arabic"/>
          <w:bCs/>
          <w:sz w:val="30"/>
          <w:rtl/>
        </w:rPr>
        <w:lastRenderedPageBreak/>
        <w:t>٣-</w:t>
      </w:r>
      <w:r>
        <w:rPr>
          <w:rFonts w:ascii="Traditional Arabic" w:hAnsi="Traditional Arabic"/>
          <w:bCs/>
          <w:sz w:val="30"/>
          <w:rtl/>
        </w:rPr>
        <w:tab/>
      </w:r>
      <w:r w:rsidRPr="00546F91">
        <w:rPr>
          <w:rFonts w:ascii="Traditional Arabic" w:hAnsi="Traditional Arabic"/>
          <w:bCs/>
          <w:sz w:val="30"/>
          <w:rtl/>
        </w:rPr>
        <w:t>تحديد خصائص الموقع</w:t>
      </w:r>
    </w:p>
    <w:p w14:paraId="4A158B57" w14:textId="5BB142BA"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9411D1">
        <w:rPr>
          <w:rFonts w:ascii="Traditional Arabic" w:hAnsi="Traditional Arabic" w:cs="Traditional Arabic"/>
          <w:sz w:val="30"/>
          <w:szCs w:val="30"/>
          <w:rtl/>
        </w:rPr>
        <w:t xml:space="preserve">عند تحديد مواقع يشتبه في </w:t>
      </w:r>
      <w:r w:rsidR="007148B9">
        <w:rPr>
          <w:rFonts w:ascii="Traditional Arabic" w:hAnsi="Traditional Arabic" w:cs="Traditional Arabic"/>
          <w:sz w:val="30"/>
          <w:szCs w:val="30"/>
          <w:rtl/>
        </w:rPr>
        <w:t>تلوثها</w:t>
      </w:r>
      <w:r w:rsidRPr="009411D1">
        <w:rPr>
          <w:rFonts w:ascii="Traditional Arabic" w:hAnsi="Traditional Arabic" w:cs="Traditional Arabic"/>
          <w:sz w:val="30"/>
          <w:szCs w:val="30"/>
          <w:rtl/>
        </w:rPr>
        <w:t>، يمكن اتخاذ</w:t>
      </w:r>
      <w:r w:rsidRPr="000C2977">
        <w:rPr>
          <w:rFonts w:ascii="Traditional Arabic" w:hAnsi="Traditional Arabic" w:cs="Traditional Arabic"/>
          <w:sz w:val="30"/>
          <w:szCs w:val="30"/>
          <w:rtl/>
        </w:rPr>
        <w:t xml:space="preserve"> خطوات لمواصلة البحث بشأن المواقع التي تشكل أكبر </w:t>
      </w:r>
      <w:r w:rsidR="007148B9">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مخاطر (بسبب عوامل مثل مكان الموقع والمسائل البيئية) من أجل تحديد مستويات تلوث كل موقع </w:t>
      </w:r>
      <w:r w:rsidR="007148B9">
        <w:rPr>
          <w:rFonts w:ascii="Traditional Arabic" w:hAnsi="Traditional Arabic" w:cs="Traditional Arabic"/>
          <w:sz w:val="30"/>
          <w:szCs w:val="30"/>
          <w:rtl/>
        </w:rPr>
        <w:t>منفرد</w:t>
      </w:r>
      <w:r w:rsidRPr="000C2977">
        <w:rPr>
          <w:rFonts w:ascii="Traditional Arabic" w:hAnsi="Traditional Arabic" w:cs="Traditional Arabic"/>
          <w:sz w:val="30"/>
          <w:szCs w:val="30"/>
          <w:rtl/>
        </w:rPr>
        <w:t xml:space="preserve"> والمخاطر الرئيسية التي يشكلها.</w:t>
      </w:r>
    </w:p>
    <w:p w14:paraId="378F6704" w14:textId="3C96C2F4"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ويمكن من خلال البحث المتدرج تحديد المزيد من خصائص المواقع التي يشتبه في </w:t>
      </w:r>
      <w:r w:rsidR="009736D9">
        <w:rPr>
          <w:rFonts w:ascii="Traditional Arabic" w:hAnsi="Traditional Arabic" w:cs="Traditional Arabic"/>
          <w:sz w:val="30"/>
          <w:szCs w:val="30"/>
          <w:rtl/>
        </w:rPr>
        <w:t>تلوثها</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تضع البلدان أولوياتها لتحديد خصائص المواقع استنادا</w:t>
      </w:r>
      <w:r w:rsidR="009736D9">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إلى تاريخ استخدام الأراضي أو </w:t>
      </w:r>
      <w:r w:rsidR="009736D9">
        <w:rPr>
          <w:rFonts w:ascii="Traditional Arabic" w:hAnsi="Traditional Arabic" w:cs="Traditional Arabic"/>
          <w:sz w:val="30"/>
          <w:szCs w:val="30"/>
          <w:rtl/>
        </w:rPr>
        <w:t>غير ذلك من مؤشرات التلوث</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009736D9">
        <w:rPr>
          <w:rFonts w:ascii="Traditional Arabic" w:hAnsi="Traditional Arabic" w:cs="Traditional Arabic"/>
          <w:sz w:val="30"/>
          <w:szCs w:val="30"/>
          <w:rtl/>
        </w:rPr>
        <w:t>فبالب</w:t>
      </w:r>
      <w:r w:rsidRPr="000C2977">
        <w:rPr>
          <w:rFonts w:ascii="Traditional Arabic" w:hAnsi="Traditional Arabic" w:cs="Traditional Arabic"/>
          <w:sz w:val="30"/>
          <w:szCs w:val="30"/>
          <w:rtl/>
        </w:rPr>
        <w:t>لدان التي لديها أنشطة هامة لتعدين الذهب الحرفي والضيق النطاق</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أو التي لديها مصانع لإنتاج </w:t>
      </w:r>
      <w:r w:rsidR="009736D9">
        <w:rPr>
          <w:rFonts w:ascii="Traditional Arabic" w:hAnsi="Traditional Arabic" w:cs="Traditional Arabic"/>
          <w:sz w:val="30"/>
          <w:szCs w:val="30"/>
          <w:rtl/>
        </w:rPr>
        <w:t>الكلور والقلويات</w:t>
      </w:r>
      <w:r w:rsidRPr="000C2977">
        <w:rPr>
          <w:rFonts w:ascii="Traditional Arabic" w:hAnsi="Traditional Arabic" w:cs="Traditional Arabic"/>
          <w:sz w:val="30"/>
          <w:szCs w:val="30"/>
          <w:rtl/>
        </w:rPr>
        <w:t xml:space="preserve"> تستخدم </w:t>
      </w:r>
      <w:r w:rsidR="009736D9">
        <w:rPr>
          <w:rFonts w:ascii="Traditional Arabic" w:hAnsi="Traditional Arabic" w:cs="Traditional Arabic"/>
          <w:sz w:val="30"/>
          <w:szCs w:val="30"/>
          <w:rtl/>
          <w:lang w:val="en-GB"/>
        </w:rPr>
        <w:t>خلايا</w:t>
      </w:r>
      <w:r w:rsidR="009736D9" w:rsidRPr="000C2977">
        <w:rPr>
          <w:rFonts w:ascii="Traditional Arabic" w:hAnsi="Traditional Arabic" w:cs="Traditional Arabic"/>
          <w:sz w:val="30"/>
          <w:szCs w:val="30"/>
          <w:rtl/>
        </w:rPr>
        <w:t xml:space="preserve"> </w:t>
      </w:r>
      <w:r w:rsidR="009736D9">
        <w:rPr>
          <w:rFonts w:ascii="Traditional Arabic" w:hAnsi="Traditional Arabic" w:cs="Traditional Arabic"/>
          <w:sz w:val="30"/>
          <w:szCs w:val="30"/>
          <w:rtl/>
        </w:rPr>
        <w:t>زئبق أُخرجت</w:t>
      </w:r>
      <w:r w:rsidR="009736D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 الخدمة</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r w:rsidR="009736D9">
        <w:rPr>
          <w:rFonts w:ascii="Traditional Arabic" w:hAnsi="Traditional Arabic" w:cs="Traditional Arabic"/>
          <w:sz w:val="30"/>
          <w:szCs w:val="30"/>
          <w:rtl/>
        </w:rPr>
        <w:t xml:space="preserve">يمكنها مثلاً </w:t>
      </w:r>
      <w:r w:rsidRPr="000C2977">
        <w:rPr>
          <w:rFonts w:ascii="Traditional Arabic" w:hAnsi="Traditional Arabic" w:cs="Traditional Arabic"/>
          <w:sz w:val="30"/>
          <w:szCs w:val="30"/>
          <w:rtl/>
        </w:rPr>
        <w:t>أن تعطي أولوية لهذين القطاعين.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يكون البحث الأولي بشأن المواقع أو الفرز الأ</w:t>
      </w:r>
      <w:r>
        <w:rPr>
          <w:rFonts w:ascii="Traditional Arabic" w:hAnsi="Traditional Arabic" w:cs="Traditional Arabic"/>
          <w:sz w:val="30"/>
          <w:szCs w:val="30"/>
          <w:rtl/>
        </w:rPr>
        <w:t xml:space="preserve">ولي للمواقع، الذي قد يشمل </w:t>
      </w:r>
      <w:r w:rsidRPr="000C2977">
        <w:rPr>
          <w:rFonts w:ascii="Traditional Arabic" w:hAnsi="Traditional Arabic" w:cs="Traditional Arabic"/>
          <w:sz w:val="30"/>
          <w:szCs w:val="30"/>
          <w:rtl/>
        </w:rPr>
        <w:t xml:space="preserve">إجراء زيارات للمواقع واستعراض </w:t>
      </w:r>
      <w:r w:rsidR="009736D9">
        <w:rPr>
          <w:rFonts w:ascii="Traditional Arabic" w:hAnsi="Traditional Arabic" w:cs="Traditional Arabic"/>
          <w:sz w:val="30"/>
          <w:szCs w:val="30"/>
          <w:rtl/>
        </w:rPr>
        <w:t>ا</w:t>
      </w:r>
      <w:r w:rsidR="009736D9" w:rsidRPr="000C2977">
        <w:rPr>
          <w:rFonts w:ascii="Traditional Arabic" w:hAnsi="Traditional Arabic" w:cs="Traditional Arabic"/>
          <w:sz w:val="30"/>
          <w:szCs w:val="30"/>
          <w:rtl/>
        </w:rPr>
        <w:t xml:space="preserve">لمعلومات </w:t>
      </w:r>
      <w:r w:rsidRPr="000C2977">
        <w:rPr>
          <w:rFonts w:ascii="Traditional Arabic" w:hAnsi="Traditional Arabic" w:cs="Traditional Arabic"/>
          <w:sz w:val="30"/>
          <w:szCs w:val="30"/>
          <w:rtl/>
        </w:rPr>
        <w:t xml:space="preserve">المتاحة، أداة مفيدة لتحديد </w:t>
      </w:r>
      <w:r w:rsidR="009736D9">
        <w:rPr>
          <w:rFonts w:ascii="Traditional Arabic" w:hAnsi="Traditional Arabic" w:cs="Traditional Arabic"/>
          <w:sz w:val="30"/>
          <w:szCs w:val="30"/>
          <w:rtl/>
        </w:rPr>
        <w:t>أولويات</w:t>
      </w:r>
      <w:r w:rsidR="009736D9" w:rsidRPr="000C2977">
        <w:rPr>
          <w:rFonts w:ascii="Traditional Arabic" w:hAnsi="Traditional Arabic" w:cs="Traditional Arabic"/>
          <w:sz w:val="30"/>
          <w:szCs w:val="30"/>
          <w:rtl/>
        </w:rPr>
        <w:t xml:space="preserve"> </w:t>
      </w:r>
      <w:r w:rsidR="009736D9">
        <w:rPr>
          <w:rFonts w:ascii="Traditional Arabic" w:hAnsi="Traditional Arabic" w:cs="Traditional Arabic"/>
          <w:sz w:val="30"/>
          <w:szCs w:val="30"/>
          <w:rtl/>
        </w:rPr>
        <w:t>الدراسة</w:t>
      </w:r>
      <w:r w:rsidR="009736D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المفصل</w:t>
      </w:r>
      <w:r>
        <w:rPr>
          <w:rFonts w:ascii="Traditional Arabic" w:hAnsi="Traditional Arabic" w:cs="Traditional Arabic"/>
          <w:sz w:val="30"/>
          <w:szCs w:val="30"/>
          <w:rtl/>
        </w:rPr>
        <w:t>ة</w:t>
      </w:r>
      <w:r w:rsidRPr="000C2977">
        <w:rPr>
          <w:rFonts w:ascii="Traditional Arabic" w:hAnsi="Traditional Arabic" w:cs="Traditional Arabic"/>
          <w:sz w:val="30"/>
          <w:szCs w:val="30"/>
          <w:rtl/>
        </w:rPr>
        <w:t xml:space="preserve"> للمواقع</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6"/>
      </w:r>
      <w:r w:rsidR="00E3366C" w:rsidRPr="00D1471B">
        <w:rPr>
          <w:rFonts w:ascii="Traditional Arabic" w:hAnsi="Traditional Arabic" w:cs="Traditional Arabic"/>
          <w:sz w:val="30"/>
          <w:szCs w:val="30"/>
          <w:vertAlign w:val="superscript"/>
          <w:rtl/>
          <w:lang w:eastAsia="zh-TW"/>
        </w:rPr>
        <w:t>)</w:t>
      </w:r>
      <w:r w:rsidRPr="000C2977">
        <w:rPr>
          <w:rFonts w:ascii="Traditional Arabic" w:hAnsi="Traditional Arabic" w:cs="Traditional Arabic"/>
          <w:sz w:val="30"/>
          <w:szCs w:val="30"/>
          <w:rtl/>
        </w:rPr>
        <w:t>.</w:t>
      </w:r>
    </w:p>
    <w:p w14:paraId="136FD933" w14:textId="11117874"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ويمكن أن يمثل وضع نموذج مفاهيمي للموقع خطوة </w:t>
      </w:r>
      <w:r w:rsidR="00401802">
        <w:rPr>
          <w:rFonts w:ascii="Traditional Arabic" w:hAnsi="Traditional Arabic" w:cs="Traditional Arabic"/>
          <w:sz w:val="30"/>
          <w:szCs w:val="30"/>
          <w:rtl/>
          <w:lang w:val="en-GB"/>
        </w:rPr>
        <w:t>أساسية في تحديد الخصائص للموقع وتقييمه</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7"/>
      </w:r>
      <w:r w:rsidR="00E3366C" w:rsidRPr="00D1471B">
        <w:rPr>
          <w:rFonts w:ascii="Traditional Arabic" w:hAnsi="Traditional Arabic" w:cs="Traditional Arabic"/>
          <w:sz w:val="30"/>
          <w:szCs w:val="30"/>
          <w:vertAlign w:val="superscript"/>
          <w:rtl/>
          <w:lang w:eastAsia="zh-TW"/>
        </w:rPr>
        <w:t>)</w:t>
      </w:r>
      <w:r w:rsidRPr="000C2977">
        <w:rPr>
          <w:rFonts w:ascii="Traditional Arabic" w:hAnsi="Traditional Arabic" w:cs="Traditional Arabic"/>
          <w:sz w:val="30"/>
          <w:szCs w:val="30"/>
          <w:rtl/>
        </w:rPr>
        <w:t>.</w:t>
      </w:r>
      <w:r w:rsidR="0099127D">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والنموذج المفاهيمي هو تمثيل مرئي ووصف سردي للعمليات الفيزيائية والكيميائية والبيولوجية التي </w:t>
      </w:r>
      <w:r w:rsidR="00401802">
        <w:rPr>
          <w:rFonts w:ascii="Traditional Arabic" w:hAnsi="Traditional Arabic" w:cs="Traditional Arabic"/>
          <w:sz w:val="30"/>
          <w:szCs w:val="30"/>
          <w:rtl/>
        </w:rPr>
        <w:t xml:space="preserve">حدثت في الموقع أو تحدث حالياً فيه أو </w:t>
      </w:r>
      <w:r w:rsidRPr="000C2977">
        <w:rPr>
          <w:rFonts w:ascii="Traditional Arabic" w:hAnsi="Traditional Arabic" w:cs="Traditional Arabic"/>
          <w:sz w:val="30"/>
          <w:szCs w:val="30"/>
          <w:rtl/>
        </w:rPr>
        <w:t>قد تحدث</w:t>
      </w:r>
      <w:r w:rsidR="000A18C1">
        <w:rPr>
          <w:rFonts w:ascii="Traditional Arabic" w:hAnsi="Traditional Arabic" w:cs="Traditional Arabic"/>
          <w:sz w:val="30"/>
          <w:szCs w:val="30"/>
        </w:rPr>
        <w:t xml:space="preserve"> </w:t>
      </w:r>
      <w:r w:rsidR="000A18C1">
        <w:rPr>
          <w:rFonts w:ascii="Traditional Arabic" w:hAnsi="Traditional Arabic" w:cs="Traditional Arabic"/>
          <w:sz w:val="30"/>
          <w:szCs w:val="30"/>
          <w:rtl/>
        </w:rPr>
        <w:t>مستقبلاً</w:t>
      </w:r>
      <w:r w:rsidRPr="000C2977">
        <w:rPr>
          <w:rFonts w:ascii="Traditional Arabic" w:hAnsi="Traditional Arabic" w:cs="Traditional Arabic"/>
          <w:sz w:val="30"/>
          <w:szCs w:val="30"/>
          <w:rtl/>
        </w:rPr>
        <w:t xml:space="preserve"> </w:t>
      </w:r>
      <w:r w:rsidR="00401802">
        <w:rPr>
          <w:rFonts w:ascii="Traditional Arabic" w:hAnsi="Traditional Arabic" w:cs="Traditional Arabic"/>
          <w:sz w:val="30"/>
          <w:szCs w:val="30"/>
          <w:rtl/>
        </w:rPr>
        <w:t>فيه</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w:t>
      </w:r>
      <w:r w:rsidRPr="000C2977">
        <w:rPr>
          <w:rFonts w:ascii="Traditional Arabic" w:hAnsi="Traditional Arabic" w:cs="Traditional Arabic"/>
          <w:sz w:val="30"/>
          <w:szCs w:val="30"/>
          <w:rtl/>
        </w:rPr>
        <w:t xml:space="preserve">يبين </w:t>
      </w:r>
      <w:r>
        <w:rPr>
          <w:rFonts w:ascii="Traditional Arabic" w:hAnsi="Traditional Arabic" w:cs="Traditional Arabic"/>
          <w:sz w:val="30"/>
          <w:szCs w:val="30"/>
          <w:rtl/>
        </w:rPr>
        <w:t xml:space="preserve">النموذج </w:t>
      </w:r>
      <w:r w:rsidRPr="000C2977">
        <w:rPr>
          <w:rFonts w:ascii="Traditional Arabic" w:hAnsi="Traditional Arabic" w:cs="Traditional Arabic"/>
          <w:sz w:val="30"/>
          <w:szCs w:val="30"/>
          <w:rtl/>
        </w:rPr>
        <w:t>مصادر التلوث (المحتملة والمؤكدة) ومساراته إلى الجهات المستقبِلة (الفعلية أو المستقبَلية) التي تم تحديدها.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تشمل العناصر المحددة ما يلي </w:t>
      </w:r>
      <w:r w:rsidRPr="00F26FEF">
        <w:rPr>
          <w:rFonts w:asciiTheme="majorBidi" w:hAnsiTheme="majorBidi" w:cstheme="majorBidi"/>
          <w:szCs w:val="20"/>
          <w:rtl/>
        </w:rPr>
        <w:t>(</w:t>
      </w:r>
      <w:r w:rsidRPr="00F26FEF">
        <w:rPr>
          <w:rFonts w:asciiTheme="majorBidi" w:hAnsiTheme="majorBidi" w:cstheme="majorBidi"/>
          <w:szCs w:val="20"/>
        </w:rPr>
        <w:t>CCME, 2016</w:t>
      </w:r>
      <w:r w:rsidRPr="00F26FEF">
        <w:rPr>
          <w:rFonts w:asciiTheme="majorBidi" w:hAnsiTheme="majorBidi" w:cstheme="majorBidi"/>
          <w:szCs w:val="20"/>
          <w:rtl/>
        </w:rPr>
        <w:t>)</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8"/>
      </w:r>
      <w:r w:rsidR="00E3366C" w:rsidRPr="00D1471B">
        <w:rPr>
          <w:rFonts w:ascii="Traditional Arabic" w:hAnsi="Traditional Arabic" w:cs="Traditional Arabic"/>
          <w:sz w:val="30"/>
          <w:szCs w:val="30"/>
          <w:vertAlign w:val="superscript"/>
          <w:rtl/>
          <w:lang w:eastAsia="zh-TW"/>
        </w:rPr>
        <w:t>)</w:t>
      </w:r>
      <w:r>
        <w:rPr>
          <w:rFonts w:ascii="Traditional Arabic" w:hAnsi="Traditional Arabic" w:cs="Traditional Arabic"/>
          <w:sz w:val="30"/>
          <w:szCs w:val="30"/>
          <w:rtl/>
        </w:rPr>
        <w:t>:</w:t>
      </w:r>
    </w:p>
    <w:p w14:paraId="44EC3DB6" w14:textId="6646AB5E" w:rsidR="005263F4" w:rsidRPr="000C2977" w:rsidRDefault="005263F4" w:rsidP="00E414BE">
      <w:pPr>
        <w:pStyle w:val="Normalnumber"/>
        <w:numPr>
          <w:ilvl w:val="0"/>
          <w:numId w:val="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لمحة عامة عن الاستخدامات التاريخية والحالية والمقررة </w:t>
      </w:r>
      <w:r w:rsidR="00401802">
        <w:rPr>
          <w:rFonts w:ascii="Traditional Arabic" w:hAnsi="Traditional Arabic" w:cs="Traditional Arabic"/>
          <w:sz w:val="30"/>
          <w:szCs w:val="30"/>
          <w:rtl/>
        </w:rPr>
        <w:t>في المستقبل</w:t>
      </w:r>
      <w:r w:rsidR="0040180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للأراضي؛</w:t>
      </w:r>
    </w:p>
    <w:p w14:paraId="36085432" w14:textId="77777777" w:rsidR="005263F4" w:rsidRPr="000C2977" w:rsidRDefault="005263F4" w:rsidP="00E414BE">
      <w:pPr>
        <w:pStyle w:val="Normalnumber"/>
        <w:numPr>
          <w:ilvl w:val="0"/>
          <w:numId w:val="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وصف مفصل للموقع ولمحيطه المادي، يُستخدم لوضع فرضيات بشأن إطلاق التلوث ومصيره النهائي في الموقع؛</w:t>
      </w:r>
    </w:p>
    <w:p w14:paraId="7892DD46" w14:textId="40291BF3" w:rsidR="005263F4" w:rsidRPr="000C2977" w:rsidRDefault="005263F4" w:rsidP="00E414BE">
      <w:pPr>
        <w:pStyle w:val="Normalnumber"/>
        <w:numPr>
          <w:ilvl w:val="0"/>
          <w:numId w:val="26"/>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مصادر التلوث في الموقع، والمواد الكيميائية المحتملة المثيرة للقلق، و</w:t>
      </w:r>
      <w:r w:rsidR="000A18C1">
        <w:rPr>
          <w:rFonts w:ascii="Traditional Arabic" w:hAnsi="Traditional Arabic" w:cs="Traditional Arabic"/>
          <w:sz w:val="30"/>
          <w:szCs w:val="30"/>
          <w:rtl/>
        </w:rPr>
        <w:t xml:space="preserve">ما قد يتأثر من </w:t>
      </w:r>
      <w:r w:rsidRPr="000C2977">
        <w:rPr>
          <w:rFonts w:ascii="Traditional Arabic" w:hAnsi="Traditional Arabic" w:cs="Traditional Arabic"/>
          <w:sz w:val="30"/>
          <w:szCs w:val="30"/>
          <w:rtl/>
        </w:rPr>
        <w:t>الوسائط (التربة، والمياه الجوفية، والمياه السطحية، والرواسب، وبخار التربة، والهواء الداخلي والخارجي، والأغذية المزروعة محليا</w:t>
      </w:r>
      <w:r w:rsidR="00401802">
        <w:rPr>
          <w:rFonts w:ascii="Traditional Arabic" w:hAnsi="Traditional Arabic" w:cs="Traditional Arabic"/>
          <w:sz w:val="30"/>
          <w:szCs w:val="30"/>
          <w:rtl/>
        </w:rPr>
        <w:t>ً</w:t>
      </w:r>
      <w:r w:rsidRPr="000C2977">
        <w:rPr>
          <w:rFonts w:ascii="Traditional Arabic" w:hAnsi="Traditional Arabic" w:cs="Traditional Arabic"/>
          <w:sz w:val="30"/>
          <w:szCs w:val="30"/>
          <w:rtl/>
        </w:rPr>
        <w:t>، والكائنات الحية)؛</w:t>
      </w:r>
    </w:p>
    <w:p w14:paraId="353FC1D6" w14:textId="17B2E116" w:rsidR="005263F4" w:rsidRPr="000C2977" w:rsidRDefault="005263F4" w:rsidP="00E414BE">
      <w:pPr>
        <w:pStyle w:val="Normalnumber"/>
        <w:numPr>
          <w:ilvl w:val="0"/>
          <w:numId w:val="27"/>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توزي</w:t>
      </w:r>
      <w:r w:rsidRPr="000C2977">
        <w:rPr>
          <w:rFonts w:ascii="Traditional Arabic" w:hAnsi="Traditional Arabic" w:cs="Traditional Arabic"/>
          <w:sz w:val="30"/>
          <w:szCs w:val="30"/>
          <w:rtl/>
        </w:rPr>
        <w:t xml:space="preserve">ع الملوثات وشكلها الكيميائي داخل كل من الوسائط، بما في ذلك </w:t>
      </w:r>
      <w:r w:rsidR="000A18C1">
        <w:rPr>
          <w:rFonts w:ascii="Traditional Arabic" w:hAnsi="Traditional Arabic" w:cs="Traditional Arabic"/>
          <w:sz w:val="30"/>
          <w:szCs w:val="30"/>
          <w:rtl/>
        </w:rPr>
        <w:t>ال</w:t>
      </w:r>
      <w:r w:rsidRPr="000C2977">
        <w:rPr>
          <w:rFonts w:ascii="Traditional Arabic" w:hAnsi="Traditional Arabic" w:cs="Traditional Arabic"/>
          <w:sz w:val="30"/>
          <w:szCs w:val="30"/>
          <w:rtl/>
        </w:rPr>
        <w:t>معلو</w:t>
      </w:r>
      <w:r>
        <w:rPr>
          <w:rFonts w:ascii="Traditional Arabic" w:hAnsi="Traditional Arabic" w:cs="Traditional Arabic"/>
          <w:sz w:val="30"/>
          <w:szCs w:val="30"/>
          <w:rtl/>
        </w:rPr>
        <w:t xml:space="preserve">مات عن </w:t>
      </w:r>
      <w:r w:rsidR="000A18C1">
        <w:rPr>
          <w:rFonts w:ascii="Traditional Arabic" w:hAnsi="Traditional Arabic" w:cs="Traditional Arabic"/>
          <w:sz w:val="30"/>
          <w:szCs w:val="30"/>
          <w:rtl/>
        </w:rPr>
        <w:t>الكمية الإجمالية</w:t>
      </w:r>
      <w:r w:rsidRPr="000C2977">
        <w:rPr>
          <w:rFonts w:ascii="Traditional Arabic" w:hAnsi="Traditional Arabic" w:cs="Traditional Arabic"/>
          <w:sz w:val="30"/>
          <w:szCs w:val="30"/>
          <w:rtl/>
        </w:rPr>
        <w:t xml:space="preserve"> و/أو</w:t>
      </w:r>
      <w:r w:rsidR="000A18C1">
        <w:rPr>
          <w:rFonts w:ascii="Traditional Arabic" w:hAnsi="Traditional Arabic" w:cs="Traditional Arabic"/>
          <w:sz w:val="30"/>
          <w:szCs w:val="30"/>
          <w:rtl/>
        </w:rPr>
        <w:t xml:space="preserve"> الانتقال (</w:t>
      </w:r>
      <w:r w:rsidRPr="000C2977">
        <w:rPr>
          <w:rFonts w:ascii="Traditional Arabic" w:hAnsi="Traditional Arabic" w:cs="Traditional Arabic"/>
          <w:sz w:val="30"/>
          <w:szCs w:val="30"/>
          <w:rtl/>
        </w:rPr>
        <w:t>التدفق</w:t>
      </w:r>
      <w:r w:rsidR="000A18C1">
        <w:rPr>
          <w:rFonts w:ascii="Traditional Arabic" w:hAnsi="Traditional Arabic" w:cs="Traditional Arabic"/>
          <w:sz w:val="30"/>
          <w:szCs w:val="30"/>
          <w:rtl/>
        </w:rPr>
        <w:t>)</w:t>
      </w:r>
      <w:r w:rsidRPr="000C2977">
        <w:rPr>
          <w:rFonts w:ascii="Traditional Arabic" w:hAnsi="Traditional Arabic" w:cs="Traditional Arabic"/>
          <w:sz w:val="30"/>
          <w:szCs w:val="30"/>
          <w:rtl/>
        </w:rPr>
        <w:t>؛</w:t>
      </w:r>
    </w:p>
    <w:p w14:paraId="69FC0EDF" w14:textId="3C3EF490" w:rsidR="005263F4" w:rsidRPr="000C2977" w:rsidRDefault="005263F4" w:rsidP="00E414BE">
      <w:pPr>
        <w:pStyle w:val="Normalnumber"/>
        <w:numPr>
          <w:ilvl w:val="0"/>
          <w:numId w:val="28"/>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ال</w:t>
      </w:r>
      <w:r w:rsidRPr="000C2977">
        <w:rPr>
          <w:rFonts w:ascii="Traditional Arabic" w:hAnsi="Traditional Arabic" w:cs="Traditional Arabic"/>
          <w:sz w:val="30"/>
          <w:szCs w:val="30"/>
          <w:rtl/>
        </w:rPr>
        <w:t>كيف</w:t>
      </w:r>
      <w:r>
        <w:rPr>
          <w:rFonts w:ascii="Traditional Arabic" w:hAnsi="Traditional Arabic" w:cs="Traditional Arabic"/>
          <w:sz w:val="30"/>
          <w:szCs w:val="30"/>
          <w:rtl/>
        </w:rPr>
        <w:t>ية التي</w:t>
      </w:r>
      <w:r w:rsidRPr="000C2977">
        <w:rPr>
          <w:rFonts w:ascii="Traditional Arabic" w:hAnsi="Traditional Arabic" w:cs="Traditional Arabic"/>
          <w:sz w:val="30"/>
          <w:szCs w:val="30"/>
          <w:rtl/>
        </w:rPr>
        <w:t xml:space="preserve"> يمكن أن </w:t>
      </w:r>
      <w:r w:rsidR="000A18C1">
        <w:rPr>
          <w:rFonts w:ascii="Traditional Arabic" w:hAnsi="Traditional Arabic" w:cs="Traditional Arabic"/>
          <w:sz w:val="30"/>
          <w:szCs w:val="30"/>
          <w:rtl/>
          <w:lang w:val="en-GB"/>
        </w:rPr>
        <w:t>تنتقل بها</w:t>
      </w:r>
      <w:r w:rsidR="000A18C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الملوثات من المصدر (أو المصادر)</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والوسائط والمسارات التي </w:t>
      </w:r>
      <w:r w:rsidR="000A18C1">
        <w:rPr>
          <w:rFonts w:ascii="Traditional Arabic" w:hAnsi="Traditional Arabic" w:cs="Traditional Arabic"/>
          <w:sz w:val="30"/>
          <w:szCs w:val="30"/>
          <w:rtl/>
        </w:rPr>
        <w:t>قد</w:t>
      </w:r>
      <w:r w:rsidRPr="000C2977">
        <w:rPr>
          <w:rFonts w:ascii="Traditional Arabic" w:hAnsi="Traditional Arabic" w:cs="Traditional Arabic"/>
          <w:sz w:val="30"/>
          <w:szCs w:val="30"/>
          <w:rtl/>
        </w:rPr>
        <w:t xml:space="preserve"> يحدث من خلالها الانتقال وتعر</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ض الجهات المستقبِلة البشرية أو الإيكولوجية، والمعلومات اللازمة لتفسير انتقال الملوثات، مثل الجيولوجيا والجيولوجيا المائية والهيدرولوجيا والمسارات </w:t>
      </w:r>
      <w:r>
        <w:rPr>
          <w:rFonts w:ascii="Traditional Arabic" w:hAnsi="Traditional Arabic" w:cs="Traditional Arabic"/>
          <w:sz w:val="30"/>
          <w:szCs w:val="30"/>
          <w:rtl/>
        </w:rPr>
        <w:t>المفضلة</w:t>
      </w:r>
      <w:r w:rsidRPr="000C2977">
        <w:rPr>
          <w:rFonts w:ascii="Traditional Arabic" w:hAnsi="Traditional Arabic" w:cs="Traditional Arabic"/>
          <w:sz w:val="30"/>
          <w:szCs w:val="30"/>
          <w:rtl/>
        </w:rPr>
        <w:t xml:space="preserve"> المحتملة؛</w:t>
      </w:r>
    </w:p>
    <w:p w14:paraId="05D382F1" w14:textId="77777777" w:rsidR="005263F4" w:rsidRPr="000C2977" w:rsidRDefault="005263F4" w:rsidP="00E414BE">
      <w:pPr>
        <w:pStyle w:val="Normalnumber"/>
        <w:numPr>
          <w:ilvl w:val="0"/>
          <w:numId w:val="28"/>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lastRenderedPageBreak/>
        <w:t>المعلومات عن المناخ والأحو</w:t>
      </w:r>
      <w:r>
        <w:rPr>
          <w:rFonts w:ascii="Traditional Arabic" w:hAnsi="Traditional Arabic" w:cs="Traditional Arabic"/>
          <w:sz w:val="30"/>
          <w:szCs w:val="30"/>
          <w:rtl/>
        </w:rPr>
        <w:t>ال الجوية التي قد تؤثر على توزي</w:t>
      </w:r>
      <w:r w:rsidRPr="000C2977">
        <w:rPr>
          <w:rFonts w:ascii="Traditional Arabic" w:hAnsi="Traditional Arabic" w:cs="Traditional Arabic"/>
          <w:sz w:val="30"/>
          <w:szCs w:val="30"/>
          <w:rtl/>
        </w:rPr>
        <w:t>ع التلوث وانتقاله؛</w:t>
      </w:r>
    </w:p>
    <w:p w14:paraId="1E5309AE" w14:textId="58AC8A4B" w:rsidR="005263F4" w:rsidRPr="000C2977" w:rsidRDefault="005263F4" w:rsidP="00E414BE">
      <w:pPr>
        <w:pStyle w:val="Normalnumber"/>
        <w:numPr>
          <w:ilvl w:val="0"/>
          <w:numId w:val="2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عند الاقتضاء، المعلومات </w:t>
      </w:r>
      <w:r w:rsidR="000A18C1">
        <w:rPr>
          <w:rFonts w:ascii="Traditional Arabic" w:hAnsi="Traditional Arabic" w:cs="Traditional Arabic"/>
          <w:sz w:val="30"/>
          <w:szCs w:val="30"/>
          <w:rtl/>
        </w:rPr>
        <w:t>المتعلقة</w:t>
      </w:r>
      <w:r w:rsidR="000A18C1" w:rsidRPr="000C2977">
        <w:rPr>
          <w:rFonts w:ascii="Traditional Arabic" w:hAnsi="Traditional Arabic" w:cs="Traditional Arabic"/>
          <w:sz w:val="30"/>
          <w:szCs w:val="30"/>
          <w:rtl/>
        </w:rPr>
        <w:t xml:space="preserve"> </w:t>
      </w:r>
      <w:r w:rsidR="000A18C1">
        <w:rPr>
          <w:rFonts w:ascii="Traditional Arabic" w:hAnsi="Traditional Arabic" w:cs="Traditional Arabic"/>
          <w:sz w:val="30"/>
          <w:szCs w:val="30"/>
          <w:rtl/>
        </w:rPr>
        <w:t>بنفاذ</w:t>
      </w:r>
      <w:r w:rsidR="000A18C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بخار التربة </w:t>
      </w:r>
      <w:r w:rsidR="000A18C1">
        <w:rPr>
          <w:rFonts w:ascii="Traditional Arabic" w:hAnsi="Traditional Arabic" w:cs="Traditional Arabic"/>
          <w:sz w:val="30"/>
          <w:szCs w:val="30"/>
          <w:rtl/>
        </w:rPr>
        <w:t>إلى ا</w:t>
      </w:r>
      <w:r w:rsidR="000A18C1" w:rsidRPr="000C2977">
        <w:rPr>
          <w:rFonts w:ascii="Traditional Arabic" w:hAnsi="Traditional Arabic" w:cs="Traditional Arabic"/>
          <w:sz w:val="30"/>
          <w:szCs w:val="30"/>
          <w:rtl/>
        </w:rPr>
        <w:t>لمباني</w:t>
      </w:r>
      <w:r w:rsidRPr="000C2977">
        <w:rPr>
          <w:rFonts w:ascii="Traditional Arabic" w:hAnsi="Traditional Arabic" w:cs="Traditional Arabic"/>
          <w:sz w:val="30"/>
          <w:szCs w:val="30"/>
          <w:rtl/>
        </w:rPr>
        <w:t xml:space="preserve">، بما في ذلك </w:t>
      </w:r>
      <w:r w:rsidR="000A18C1">
        <w:rPr>
          <w:rFonts w:ascii="Traditional Arabic" w:hAnsi="Traditional Arabic" w:cs="Traditional Arabic"/>
          <w:sz w:val="30"/>
          <w:szCs w:val="30"/>
          <w:rtl/>
        </w:rPr>
        <w:t>سمات تشييد ا</w:t>
      </w:r>
      <w:r w:rsidRPr="000C2977">
        <w:rPr>
          <w:rFonts w:ascii="Traditional Arabic" w:hAnsi="Traditional Arabic" w:cs="Traditional Arabic"/>
          <w:sz w:val="30"/>
          <w:szCs w:val="30"/>
          <w:rtl/>
        </w:rPr>
        <w:t xml:space="preserve">لمباني (مثل الحجم، </w:t>
      </w:r>
      <w:r>
        <w:rPr>
          <w:rFonts w:ascii="Traditional Arabic" w:hAnsi="Traditional Arabic" w:cs="Traditional Arabic"/>
          <w:sz w:val="30"/>
          <w:szCs w:val="30"/>
          <w:rtl/>
        </w:rPr>
        <w:t>والعمر</w:t>
      </w:r>
      <w:r w:rsidRPr="000C2977">
        <w:rPr>
          <w:rFonts w:ascii="Traditional Arabic" w:hAnsi="Traditional Arabic" w:cs="Traditional Arabic"/>
          <w:sz w:val="30"/>
          <w:szCs w:val="30"/>
          <w:rtl/>
        </w:rPr>
        <w:t xml:space="preserve">، وعمق الأساسات ونوعها، ووجود صدوع في الأساسات، </w:t>
      </w:r>
      <w:r w:rsidR="000A18C1">
        <w:rPr>
          <w:rFonts w:ascii="Traditional Arabic" w:hAnsi="Traditional Arabic" w:cs="Traditional Arabic"/>
          <w:sz w:val="30"/>
          <w:szCs w:val="30"/>
          <w:rtl/>
        </w:rPr>
        <w:t>ونقاط الدخول</w:t>
      </w:r>
      <w:r w:rsidR="000A18C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إلى المرافق) وتصميم وتشغيل وسائل تدفئة المباني وتهويتها وتكييف هوائها، والممرات إلى المرافق الواقعة تحت سطح الأرض؛</w:t>
      </w:r>
    </w:p>
    <w:p w14:paraId="72A71F8A" w14:textId="77777777" w:rsidR="005263F4" w:rsidRPr="000C2977" w:rsidRDefault="005263F4" w:rsidP="00E414BE">
      <w:pPr>
        <w:pStyle w:val="Normalnumber"/>
        <w:numPr>
          <w:ilvl w:val="0"/>
          <w:numId w:val="26"/>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معلومات عن الجهات المستقبِلة البشرية والإيكولوجية وأنماط النشاط في الموقع أو في المناطق المتأثرة بالموقع.</w:t>
      </w:r>
    </w:p>
    <w:p w14:paraId="1071EE57" w14:textId="21DD0DAB"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وتجدر الإشارة إلى أنه لا يلزم بالضرورة تناول جميع العناصر المذكورة أعلاه.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وتتطلب العناصر الأخيرة عل</w:t>
      </w:r>
      <w:r>
        <w:rPr>
          <w:rFonts w:ascii="Traditional Arabic" w:hAnsi="Traditional Arabic" w:cs="Traditional Arabic"/>
          <w:sz w:val="30"/>
          <w:szCs w:val="30"/>
          <w:rtl/>
        </w:rPr>
        <w:t>ى</w:t>
      </w:r>
      <w:r w:rsidRPr="000C2977">
        <w:rPr>
          <w:rFonts w:ascii="Traditional Arabic" w:hAnsi="Traditional Arabic" w:cs="Traditional Arabic"/>
          <w:sz w:val="30"/>
          <w:szCs w:val="30"/>
          <w:rtl/>
        </w:rPr>
        <w:t xml:space="preserve"> وجه الخصوص أن </w:t>
      </w:r>
      <w:r w:rsidR="000A18C1">
        <w:rPr>
          <w:rFonts w:ascii="Traditional Arabic" w:hAnsi="Traditional Arabic" w:cs="Traditional Arabic"/>
          <w:sz w:val="30"/>
          <w:szCs w:val="30"/>
          <w:rtl/>
        </w:rPr>
        <w:t>يتوفر قدر معين من الخبرة</w:t>
      </w:r>
      <w:r w:rsidR="000A18C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لدى الفني الذي يقوم بالمسح</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w:t>
      </w:r>
      <w:r>
        <w:rPr>
          <w:rFonts w:ascii="Traditional Arabic" w:hAnsi="Traditional Arabic" w:cs="Traditional Arabic"/>
          <w:sz w:val="30"/>
          <w:szCs w:val="30"/>
          <w:rtl/>
        </w:rPr>
        <w:t xml:space="preserve">لدى </w:t>
      </w:r>
      <w:r w:rsidRPr="000C2977">
        <w:rPr>
          <w:rFonts w:ascii="Traditional Arabic" w:hAnsi="Traditional Arabic" w:cs="Traditional Arabic"/>
          <w:sz w:val="30"/>
          <w:szCs w:val="30"/>
          <w:rtl/>
        </w:rPr>
        <w:t xml:space="preserve">السلطة المسؤولة عن تحديد </w:t>
      </w:r>
      <w:r>
        <w:rPr>
          <w:rFonts w:ascii="Traditional Arabic" w:hAnsi="Traditional Arabic" w:cs="Traditional Arabic"/>
          <w:sz w:val="30"/>
          <w:szCs w:val="30"/>
          <w:rtl/>
        </w:rPr>
        <w:t xml:space="preserve">مدى </w:t>
      </w:r>
      <w:r w:rsidRPr="000C2977">
        <w:rPr>
          <w:rFonts w:ascii="Traditional Arabic" w:hAnsi="Traditional Arabic" w:cs="Traditional Arabic"/>
          <w:sz w:val="30"/>
          <w:szCs w:val="30"/>
          <w:rtl/>
        </w:rPr>
        <w:t>فعالية المسح.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ويتوقف استخدام النموذج المفاهيمي للموقع على ظروف كل طرف وعلى حالة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 استخدام أساليب بديلة.</w:t>
      </w:r>
    </w:p>
    <w:p w14:paraId="7DD14729" w14:textId="1EBCBFEA"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وينبغي تحديد أهداف البحث، التي قد تشمل بصفة عامة ما يلي:</w:t>
      </w:r>
    </w:p>
    <w:p w14:paraId="60A3DBA4" w14:textId="77777777" w:rsidR="005263F4" w:rsidRPr="000C2977" w:rsidRDefault="005263F4" w:rsidP="00E414BE">
      <w:pPr>
        <w:pStyle w:val="Normalnumber"/>
        <w:numPr>
          <w:ilvl w:val="0"/>
          <w:numId w:val="8"/>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تحديد خصائص أنواع الملوثات الموجودة في الموقع؛</w:t>
      </w:r>
    </w:p>
    <w:p w14:paraId="092E0437" w14:textId="32F6407D" w:rsidR="005263F4" w:rsidRPr="000C2977" w:rsidRDefault="005263F4" w:rsidP="00E414BE">
      <w:pPr>
        <w:pStyle w:val="Normalnumber"/>
        <w:numPr>
          <w:ilvl w:val="0"/>
          <w:numId w:val="8"/>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تكوين فهم لجيولوجيا وهيدرولوجيا الموقع؛</w:t>
      </w:r>
    </w:p>
    <w:p w14:paraId="45645918" w14:textId="77777777" w:rsidR="005263F4" w:rsidRPr="000C2977" w:rsidRDefault="005263F4" w:rsidP="00E414BE">
      <w:pPr>
        <w:pStyle w:val="Normalnumber"/>
        <w:numPr>
          <w:ilvl w:val="0"/>
          <w:numId w:val="32"/>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تح</w:t>
      </w:r>
      <w:r w:rsidRPr="000C2977">
        <w:rPr>
          <w:rFonts w:ascii="Traditional Arabic" w:hAnsi="Traditional Arabic" w:cs="Traditional Arabic"/>
          <w:sz w:val="30"/>
          <w:szCs w:val="30"/>
          <w:rtl/>
        </w:rPr>
        <w:t>ديد مدى انتشار التلوث وتوزيعه (الرأسي والأفقي)؛</w:t>
      </w:r>
    </w:p>
    <w:p w14:paraId="35BAC084" w14:textId="251B44BA" w:rsidR="005263F4" w:rsidRPr="000C2977" w:rsidRDefault="005263F4" w:rsidP="00E414BE">
      <w:pPr>
        <w:pStyle w:val="Normalnumber"/>
        <w:numPr>
          <w:ilvl w:val="0"/>
          <w:numId w:val="30"/>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ت</w:t>
      </w:r>
      <w:r w:rsidRPr="000C2977">
        <w:rPr>
          <w:rFonts w:ascii="Traditional Arabic" w:hAnsi="Traditional Arabic" w:cs="Traditional Arabic"/>
          <w:sz w:val="30"/>
          <w:szCs w:val="30"/>
          <w:rtl/>
        </w:rPr>
        <w:t xml:space="preserve">حديد خصائص </w:t>
      </w:r>
      <w:r w:rsidR="0070780E">
        <w:rPr>
          <w:rFonts w:ascii="Traditional Arabic" w:hAnsi="Traditional Arabic" w:cs="Traditional Arabic"/>
          <w:sz w:val="30"/>
          <w:szCs w:val="30"/>
          <w:rtl/>
        </w:rPr>
        <w:t xml:space="preserve">الانتقال الفعلي </w:t>
      </w:r>
      <w:r w:rsidRPr="000C2977">
        <w:rPr>
          <w:rFonts w:ascii="Traditional Arabic" w:hAnsi="Traditional Arabic" w:cs="Traditional Arabic"/>
          <w:sz w:val="30"/>
          <w:szCs w:val="30"/>
          <w:rtl/>
        </w:rPr>
        <w:t>للملوثات وتحديد التحولات المحتملة؛</w:t>
      </w:r>
    </w:p>
    <w:p w14:paraId="587856C7" w14:textId="77777777" w:rsidR="005263F4" w:rsidRPr="000C2977" w:rsidRDefault="005263F4" w:rsidP="00E414BE">
      <w:pPr>
        <w:pStyle w:val="Normalnumber"/>
        <w:numPr>
          <w:ilvl w:val="0"/>
          <w:numId w:val="31"/>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الحصول على البيانات من أجل تحديد وتقييم الآثار السلبية المحتملة على الصحة العامة والبيئة.</w:t>
      </w:r>
    </w:p>
    <w:p w14:paraId="1BA5ED6E" w14:textId="22284985"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وعند الانتهاء من تحديد أهداف البحث، ينبغي وضع خطة لأخذ العينات والتحليل.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ويجب أن تنبع هذه الخطة من المعلومات المتاحة عن الموقع ومن أهداف </w:t>
      </w:r>
      <w:r w:rsidR="0070780E">
        <w:rPr>
          <w:rFonts w:ascii="Traditional Arabic" w:hAnsi="Traditional Arabic" w:cs="Traditional Arabic"/>
          <w:sz w:val="30"/>
          <w:szCs w:val="30"/>
          <w:rtl/>
        </w:rPr>
        <w:t>ا</w:t>
      </w:r>
      <w:r w:rsidR="0070780E" w:rsidRPr="000C2977">
        <w:rPr>
          <w:rFonts w:ascii="Traditional Arabic" w:hAnsi="Traditional Arabic" w:cs="Traditional Arabic"/>
          <w:sz w:val="30"/>
          <w:szCs w:val="30"/>
          <w:rtl/>
        </w:rPr>
        <w:t>لبحث</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ويجب أن تتضمن خطة أخذ العينات والتحليل العناصر التالية:</w:t>
      </w:r>
    </w:p>
    <w:p w14:paraId="47926655" w14:textId="0D4A41FD" w:rsidR="005263F4" w:rsidRPr="000C2977" w:rsidRDefault="005263F4" w:rsidP="00E414BE">
      <w:pPr>
        <w:pStyle w:val="Normalnumber"/>
        <w:numPr>
          <w:ilvl w:val="0"/>
          <w:numId w:val="7"/>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استعراض البيانات الموجودة، بما في ذلك تحديد المصادر الحقيقية والمحتملة، الأولية والثانوية على حد سواء؛</w:t>
      </w:r>
    </w:p>
    <w:p w14:paraId="566CAEC2" w14:textId="1A0DA66A" w:rsidR="005263F4" w:rsidRPr="000C2977" w:rsidRDefault="005263F4" w:rsidP="00E414BE">
      <w:pPr>
        <w:pStyle w:val="Normalnumber"/>
        <w:numPr>
          <w:ilvl w:val="0"/>
          <w:numId w:val="7"/>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المهام التي تسبق </w:t>
      </w:r>
      <w:r>
        <w:rPr>
          <w:rFonts w:ascii="Traditional Arabic" w:hAnsi="Traditional Arabic" w:cs="Traditional Arabic"/>
          <w:sz w:val="30"/>
          <w:szCs w:val="30"/>
          <w:rtl/>
        </w:rPr>
        <w:t>التعبئة</w:t>
      </w:r>
      <w:r w:rsidRPr="000C2977">
        <w:rPr>
          <w:rFonts w:ascii="Traditional Arabic" w:hAnsi="Traditional Arabic" w:cs="Traditional Arabic"/>
          <w:sz w:val="30"/>
          <w:szCs w:val="30"/>
          <w:rtl/>
        </w:rPr>
        <w:t xml:space="preserve">، بما في ذلك إعداد خطة للصحة والسلامة، وتحديد مواقع المرافق والمباني التي يمكن أن تؤثر في </w:t>
      </w:r>
      <w:r>
        <w:rPr>
          <w:rFonts w:ascii="Traditional Arabic" w:hAnsi="Traditional Arabic" w:cs="Traditional Arabic"/>
          <w:sz w:val="30"/>
          <w:szCs w:val="30"/>
          <w:rtl/>
        </w:rPr>
        <w:t>الدراسات</w:t>
      </w:r>
      <w:r w:rsidRPr="000C2977">
        <w:rPr>
          <w:rFonts w:ascii="Traditional Arabic" w:hAnsi="Traditional Arabic" w:cs="Traditional Arabic"/>
          <w:sz w:val="30"/>
          <w:szCs w:val="30"/>
          <w:rtl/>
        </w:rPr>
        <w:t xml:space="preserve"> التفصيلية أو تتأثر بها (</w:t>
      </w:r>
      <w:r w:rsidR="0070780E">
        <w:rPr>
          <w:rFonts w:ascii="Traditional Arabic" w:hAnsi="Traditional Arabic" w:cs="Traditional Arabic"/>
          <w:sz w:val="30"/>
          <w:szCs w:val="30"/>
          <w:rtl/>
        </w:rPr>
        <w:t xml:space="preserve">يراد </w:t>
      </w:r>
      <w:r>
        <w:rPr>
          <w:rFonts w:ascii="Traditional Arabic" w:hAnsi="Traditional Arabic" w:cs="Traditional Arabic"/>
          <w:sz w:val="30"/>
          <w:szCs w:val="30"/>
          <w:rtl/>
        </w:rPr>
        <w:t xml:space="preserve">من هذه الخطوة </w:t>
      </w:r>
      <w:r w:rsidRPr="000C2977">
        <w:rPr>
          <w:rFonts w:ascii="Traditional Arabic" w:hAnsi="Traditional Arabic" w:cs="Traditional Arabic"/>
          <w:sz w:val="30"/>
          <w:szCs w:val="30"/>
          <w:rtl/>
        </w:rPr>
        <w:t>كفالة ألا تُلحق أنشطة أخذ العينات والتحليل ضررا</w:t>
      </w:r>
      <w:r w:rsidR="0070780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بصحة وسلامة العمال والمارة وغيرهم)؛</w:t>
      </w:r>
    </w:p>
    <w:p w14:paraId="22792730" w14:textId="03E6A768" w:rsidR="005263F4" w:rsidRPr="000C2977" w:rsidRDefault="005263F4" w:rsidP="00E414BE">
      <w:pPr>
        <w:pStyle w:val="Normalnumber"/>
        <w:numPr>
          <w:ilvl w:val="0"/>
          <w:numId w:val="33"/>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الوسائط التي تؤخذ منها العينات، وأنواع البيانات، وأدوات البحث، بما في ذلك القرارات المتعلقة بالوسائط التي ستؤخذ منها العينات (التربة، والرواسب، والمياه الجوفية، وبخار التربة، والهواء، والكائنات الحية، والمياه السطحية، وغيرها)؛</w:t>
      </w:r>
    </w:p>
    <w:p w14:paraId="1CE126B2" w14:textId="057897A4" w:rsidR="005263F4" w:rsidRPr="000C2977" w:rsidRDefault="005263F4" w:rsidP="00E414BE">
      <w:pPr>
        <w:pStyle w:val="Normalnumber"/>
        <w:numPr>
          <w:ilvl w:val="0"/>
          <w:numId w:val="34"/>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تصميم عملية أخذ العينات؛</w:t>
      </w:r>
    </w:p>
    <w:p w14:paraId="04962E5E" w14:textId="4211D299" w:rsidR="005263F4" w:rsidRPr="000C2977" w:rsidRDefault="005263F4" w:rsidP="00E414BE">
      <w:pPr>
        <w:pStyle w:val="Normalnumber"/>
        <w:numPr>
          <w:ilvl w:val="0"/>
          <w:numId w:val="35"/>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أساليب أخذ العينات والتحليل، وخطة </w:t>
      </w:r>
      <w:r w:rsidR="0070780E">
        <w:rPr>
          <w:rFonts w:ascii="Traditional Arabic" w:hAnsi="Traditional Arabic" w:cs="Traditional Arabic"/>
          <w:sz w:val="30"/>
          <w:szCs w:val="30"/>
          <w:rtl/>
        </w:rPr>
        <w:t>ل</w:t>
      </w:r>
      <w:r w:rsidRPr="000C2977">
        <w:rPr>
          <w:rFonts w:ascii="Traditional Arabic" w:hAnsi="Traditional Arabic" w:cs="Traditional Arabic"/>
          <w:sz w:val="30"/>
          <w:szCs w:val="30"/>
          <w:rtl/>
        </w:rPr>
        <w:t>ضمان الجودة.</w:t>
      </w:r>
    </w:p>
    <w:p w14:paraId="107D8C5D" w14:textId="18FD1DEC"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i/>
          <w:sz w:val="30"/>
          <w:szCs w:val="30"/>
          <w:rtl/>
          <w:lang w:val="ar-SA" w:eastAsia="zh-TW"/>
        </w:rPr>
      </w:pPr>
      <w:r w:rsidRPr="000C2977">
        <w:rPr>
          <w:rFonts w:ascii="Traditional Arabic" w:hAnsi="Traditional Arabic" w:cs="Traditional Arabic"/>
          <w:sz w:val="30"/>
          <w:szCs w:val="30"/>
          <w:rtl/>
        </w:rPr>
        <w:t>وينبغي تصميم عمليات أخذ العينات ب</w:t>
      </w:r>
      <w:r w:rsidR="00E414BE">
        <w:rPr>
          <w:rFonts w:ascii="Traditional Arabic" w:hAnsi="Traditional Arabic" w:cs="Traditional Arabic"/>
          <w:sz w:val="30"/>
          <w:szCs w:val="30"/>
          <w:rtl/>
        </w:rPr>
        <w:t>ح</w:t>
      </w:r>
      <w:r w:rsidRPr="000C2977">
        <w:rPr>
          <w:rFonts w:ascii="Traditional Arabic" w:hAnsi="Traditional Arabic" w:cs="Traditional Arabic"/>
          <w:sz w:val="30"/>
          <w:szCs w:val="30"/>
          <w:rtl/>
        </w:rPr>
        <w:t>يث تعمل على بلوغ أهداف التقييم، أي تحديد الملوِّثات</w:t>
      </w:r>
      <w:r w:rsidR="0070780E">
        <w:rPr>
          <w:rFonts w:ascii="Traditional Arabic" w:hAnsi="Traditional Arabic" w:cs="Traditional Arabic"/>
          <w:sz w:val="30"/>
          <w:szCs w:val="30"/>
          <w:rtl/>
        </w:rPr>
        <w:t xml:space="preserve"> المثيرة للقلق</w:t>
      </w:r>
      <w:r w:rsidRPr="000C2977">
        <w:rPr>
          <w:rFonts w:ascii="Traditional Arabic" w:hAnsi="Traditional Arabic" w:cs="Traditional Arabic"/>
          <w:sz w:val="30"/>
          <w:szCs w:val="30"/>
          <w:rtl/>
        </w:rPr>
        <w:t xml:space="preserve"> الموجودة في الموقع، ومعرفة توزُّعها فيه، وتحديد البؤر الساخنة التي يمكن أن تؤدي إلى مخاطر غير مقبولة على </w:t>
      </w:r>
      <w:r w:rsidRPr="000C2977">
        <w:rPr>
          <w:rFonts w:ascii="Traditional Arabic" w:hAnsi="Traditional Arabic" w:cs="Traditional Arabic"/>
          <w:sz w:val="30"/>
          <w:szCs w:val="30"/>
          <w:rtl/>
        </w:rPr>
        <w:lastRenderedPageBreak/>
        <w:t xml:space="preserve">الصحة البشرية </w:t>
      </w:r>
      <w:r w:rsidR="0070780E">
        <w:rPr>
          <w:rFonts w:ascii="Traditional Arabic" w:hAnsi="Traditional Arabic" w:cs="Traditional Arabic"/>
          <w:sz w:val="30"/>
          <w:szCs w:val="30"/>
          <w:rtl/>
        </w:rPr>
        <w:t xml:space="preserve">أو على </w:t>
      </w:r>
      <w:r w:rsidR="0070780E" w:rsidRPr="000C2977">
        <w:rPr>
          <w:rFonts w:ascii="Traditional Arabic" w:hAnsi="Traditional Arabic" w:cs="Traditional Arabic"/>
          <w:sz w:val="30"/>
          <w:szCs w:val="30"/>
          <w:rtl/>
        </w:rPr>
        <w:t>البيئة</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وتوضع استراتيجية </w:t>
      </w:r>
      <w:r w:rsidR="0070780E">
        <w:rPr>
          <w:rFonts w:ascii="Traditional Arabic" w:hAnsi="Traditional Arabic" w:cs="Traditional Arabic"/>
          <w:sz w:val="30"/>
          <w:szCs w:val="30"/>
          <w:rtl/>
        </w:rPr>
        <w:t>ل</w:t>
      </w:r>
      <w:r w:rsidRPr="000C2977">
        <w:rPr>
          <w:rFonts w:ascii="Traditional Arabic" w:hAnsi="Traditional Arabic" w:cs="Traditional Arabic"/>
          <w:sz w:val="30"/>
          <w:szCs w:val="30"/>
          <w:rtl/>
        </w:rPr>
        <w:t>أخذ العينات على أساس المعلومات التي يتم جمعها،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وتأخذ في الاعتبار النموذج المفاهيمي للموقع من أجل تحديد نمط</w:t>
      </w:r>
      <w:r w:rsidR="0070780E">
        <w:rPr>
          <w:rFonts w:ascii="Traditional Arabic" w:hAnsi="Traditional Arabic" w:cs="Traditional Arabic"/>
          <w:sz w:val="30"/>
          <w:szCs w:val="30"/>
          <w:rtl/>
        </w:rPr>
        <w:t xml:space="preserve"> عملية</w:t>
      </w:r>
      <w:r w:rsidRPr="000C2977">
        <w:rPr>
          <w:rFonts w:ascii="Traditional Arabic" w:hAnsi="Traditional Arabic" w:cs="Traditional Arabic"/>
          <w:sz w:val="30"/>
          <w:szCs w:val="30"/>
          <w:rtl/>
        </w:rPr>
        <w:t xml:space="preserve"> أخذ العينات (كثافة نقاط أخذ العينات</w:t>
      </w:r>
      <w:r w:rsidR="0070780E">
        <w:rPr>
          <w:rFonts w:ascii="Traditional Arabic" w:hAnsi="Traditional Arabic" w:cs="Traditional Arabic"/>
          <w:sz w:val="30"/>
          <w:szCs w:val="30"/>
          <w:rtl/>
        </w:rPr>
        <w:t xml:space="preserve"> وعددها وتوزيعها</w:t>
      </w:r>
      <w:r w:rsidRPr="000C2977">
        <w:rPr>
          <w:rFonts w:ascii="Traditional Arabic" w:hAnsi="Traditional Arabic" w:cs="Traditional Arabic"/>
          <w:sz w:val="30"/>
          <w:szCs w:val="30"/>
          <w:rtl/>
        </w:rPr>
        <w:t xml:space="preserve">)، ونوع </w:t>
      </w:r>
      <w:r w:rsidR="0070780E">
        <w:rPr>
          <w:rFonts w:ascii="Traditional Arabic" w:hAnsi="Traditional Arabic" w:cs="Traditional Arabic"/>
          <w:sz w:val="30"/>
          <w:szCs w:val="30"/>
          <w:rtl/>
        </w:rPr>
        <w:t xml:space="preserve">عملية </w:t>
      </w:r>
      <w:r w:rsidRPr="000C2977">
        <w:rPr>
          <w:rFonts w:ascii="Traditional Arabic" w:hAnsi="Traditional Arabic" w:cs="Traditional Arabic"/>
          <w:sz w:val="30"/>
          <w:szCs w:val="30"/>
          <w:rtl/>
        </w:rPr>
        <w:t>أخذ العينات (على مرحلة واحدة أو على مراحل)، ونوع العينات (مفردة أو مركبة)، وعمق أخذ العينات و</w:t>
      </w:r>
      <w:r>
        <w:rPr>
          <w:rFonts w:ascii="Traditional Arabic" w:hAnsi="Traditional Arabic" w:cs="Traditional Arabic"/>
          <w:sz w:val="30"/>
          <w:szCs w:val="30"/>
          <w:rtl/>
        </w:rPr>
        <w:t>المسافات</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بين أماكن أخذ العينات</w:t>
      </w:r>
      <w:r w:rsidRPr="000C2977">
        <w:rPr>
          <w:rFonts w:ascii="Traditional Arabic" w:hAnsi="Traditional Arabic" w:cs="Traditional Arabic"/>
          <w:sz w:val="30"/>
          <w:szCs w:val="30"/>
          <w:rtl/>
        </w:rPr>
        <w:t>، والملوِّثات المهمة (الزئبق وميثيل الزئبق و/أو مركبات الزئبق الأخرى).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وعند تحديد خطة أخذ العينات، ينبغي أن تؤخذ في الاعتبار اعتبارات عملية من قبيل اللوجستيات، ونقل العينات والحفاظ عليها، وتوفر المعدات، والتكاليف.</w:t>
      </w:r>
    </w:p>
    <w:p w14:paraId="3B7E98D0" w14:textId="4171AE97"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ولدى بعض البلدان أساليب موحدة لأخذ العينات والتحليل ف</w:t>
      </w:r>
      <w:r>
        <w:rPr>
          <w:rFonts w:ascii="Traditional Arabic" w:hAnsi="Traditional Arabic" w:cs="Traditional Arabic"/>
          <w:sz w:val="30"/>
          <w:szCs w:val="30"/>
          <w:rtl/>
        </w:rPr>
        <w:t xml:space="preserve">يما يخص وسائط بيئية </w:t>
      </w:r>
      <w:r w:rsidRPr="000C2977">
        <w:rPr>
          <w:rFonts w:ascii="Traditional Arabic" w:hAnsi="Traditional Arabic" w:cs="Traditional Arabic"/>
          <w:sz w:val="30"/>
          <w:szCs w:val="30"/>
          <w:rtl/>
        </w:rPr>
        <w:t>أخرى</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9"/>
      </w:r>
      <w:r w:rsidR="00E3366C" w:rsidRPr="00D1471B">
        <w:rPr>
          <w:rFonts w:ascii="Traditional Arabic" w:hAnsi="Traditional Arabic" w:cs="Traditional Arabic"/>
          <w:sz w:val="30"/>
          <w:szCs w:val="30"/>
          <w:vertAlign w:val="superscript"/>
          <w:rtl/>
          <w:lang w:eastAsia="zh-TW"/>
        </w:rPr>
        <w:t>)</w:t>
      </w:r>
      <w:r w:rsidRPr="000C2977">
        <w:rPr>
          <w:rFonts w:ascii="Traditional Arabic" w:hAnsi="Traditional Arabic" w:cs="Traditional Arabic"/>
          <w:sz w:val="30"/>
          <w:szCs w:val="30"/>
          <w:rtl/>
        </w:rPr>
        <w:t>.</w:t>
      </w:r>
      <w:r w:rsidR="0099127D">
        <w:rPr>
          <w:rFonts w:ascii="Traditional Arabic" w:hAnsi="Traditional Arabic" w:cs="Traditional Arabic"/>
          <w:sz w:val="30"/>
          <w:szCs w:val="30"/>
          <w:rtl/>
        </w:rPr>
        <w:t xml:space="preserve"> </w:t>
      </w:r>
      <w:r w:rsidR="005E64AC">
        <w:rPr>
          <w:rFonts w:ascii="Traditional Arabic" w:hAnsi="Traditional Arabic" w:cs="Traditional Arabic"/>
          <w:sz w:val="30"/>
          <w:szCs w:val="30"/>
          <w:rtl/>
        </w:rPr>
        <w:t>وتقدم</w:t>
      </w:r>
      <w:r w:rsidRPr="000C2977">
        <w:rPr>
          <w:rFonts w:ascii="Traditional Arabic" w:hAnsi="Traditional Arabic" w:cs="Traditional Arabic"/>
          <w:sz w:val="30"/>
          <w:szCs w:val="30"/>
          <w:rtl/>
        </w:rPr>
        <w:t xml:space="preserve"> المنظمة الدولية لتوحيد المقاييس أيضا المعايير التالية لأخذ عينات التربة وجودة المياه:</w:t>
      </w:r>
    </w:p>
    <w:p w14:paraId="02B932EA" w14:textId="0176A5D0" w:rsidR="005263F4" w:rsidRPr="000C2977" w:rsidRDefault="005263F4" w:rsidP="00755F81">
      <w:pPr>
        <w:pStyle w:val="Normalnumber"/>
        <w:numPr>
          <w:ilvl w:val="0"/>
          <w:numId w:val="6"/>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المنظمة الدولية لتوحيد المقاييس، </w:t>
      </w:r>
      <w:r w:rsidR="005E64AC">
        <w:rPr>
          <w:rFonts w:ascii="Traditional Arabic" w:hAnsi="Traditional Arabic" w:cs="Traditional Arabic"/>
          <w:sz w:val="30"/>
          <w:szCs w:val="30"/>
          <w:rtl/>
        </w:rPr>
        <w:t>المعيار</w:t>
      </w:r>
      <w:r w:rsidR="005E64AC" w:rsidRPr="000C2977">
        <w:rPr>
          <w:rFonts w:ascii="Traditional Arabic" w:hAnsi="Traditional Arabic" w:cs="Traditional Arabic"/>
          <w:sz w:val="30"/>
          <w:szCs w:val="30"/>
          <w:rtl/>
        </w:rPr>
        <w:t xml:space="preserve"> </w:t>
      </w:r>
      <w:r w:rsidR="005E64AC">
        <w:rPr>
          <w:rFonts w:eastAsia="Times New Roman"/>
        </w:rPr>
        <w:t>ISO 18400-104</w:t>
      </w:r>
      <w:r w:rsidRPr="000C2977">
        <w:rPr>
          <w:rFonts w:ascii="Traditional Arabic" w:hAnsi="Traditional Arabic" w:cs="Traditional Arabic"/>
          <w:sz w:val="30"/>
          <w:szCs w:val="30"/>
          <w:rtl/>
        </w:rPr>
        <w:t>، نوعية التربة - أخذ العينات - الجزء ١٠٤: الاستراتيجيات</w:t>
      </w:r>
      <w:r w:rsidR="00E414BE">
        <w:rPr>
          <w:rFonts w:ascii="Traditional Arabic" w:hAnsi="Traditional Arabic" w:cs="Traditional Arabic"/>
          <w:sz w:val="30"/>
          <w:szCs w:val="30"/>
          <w:rtl/>
        </w:rPr>
        <w:t>؛</w:t>
      </w:r>
    </w:p>
    <w:p w14:paraId="15E2FC33" w14:textId="5422778D" w:rsidR="005263F4" w:rsidRPr="000C2977" w:rsidRDefault="005263F4" w:rsidP="00755F81">
      <w:pPr>
        <w:pStyle w:val="Normalnumber"/>
        <w:numPr>
          <w:ilvl w:val="0"/>
          <w:numId w:val="6"/>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المنظمة الدولية لتوحيد المقاييس، المعيار </w:t>
      </w:r>
      <w:r w:rsidR="005E64AC">
        <w:rPr>
          <w:rFonts w:eastAsia="Times New Roman"/>
        </w:rPr>
        <w:t>ISO 18400-202</w:t>
      </w:r>
      <w:r w:rsidRPr="000C2977">
        <w:rPr>
          <w:rFonts w:ascii="Traditional Arabic" w:hAnsi="Traditional Arabic" w:cs="Traditional Arabic"/>
          <w:sz w:val="30"/>
          <w:szCs w:val="30"/>
          <w:rtl/>
        </w:rPr>
        <w:t xml:space="preserve">، نوعية التربة - أخذ العينات </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الجزء ٢٠٢: </w:t>
      </w:r>
      <w:r>
        <w:rPr>
          <w:rFonts w:ascii="Traditional Arabic" w:hAnsi="Traditional Arabic" w:cs="Traditional Arabic"/>
          <w:sz w:val="30"/>
          <w:szCs w:val="30"/>
          <w:rtl/>
        </w:rPr>
        <w:t>الدراسات</w:t>
      </w:r>
      <w:r w:rsidRPr="000C2977">
        <w:rPr>
          <w:rFonts w:ascii="Traditional Arabic" w:hAnsi="Traditional Arabic" w:cs="Traditional Arabic"/>
          <w:sz w:val="30"/>
          <w:szCs w:val="30"/>
          <w:rtl/>
        </w:rPr>
        <w:t xml:space="preserve"> الأولية</w:t>
      </w:r>
      <w:r w:rsidR="00E414BE">
        <w:rPr>
          <w:rFonts w:ascii="Traditional Arabic" w:hAnsi="Traditional Arabic" w:cs="Traditional Arabic"/>
          <w:sz w:val="30"/>
          <w:szCs w:val="30"/>
          <w:rtl/>
        </w:rPr>
        <w:t>؛</w:t>
      </w:r>
    </w:p>
    <w:p w14:paraId="3FF1E50E" w14:textId="4A380522" w:rsidR="005263F4" w:rsidRPr="000C2977" w:rsidRDefault="005263F4" w:rsidP="00755F81">
      <w:pPr>
        <w:pStyle w:val="Normalnumber"/>
        <w:numPr>
          <w:ilvl w:val="0"/>
          <w:numId w:val="36"/>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المنظمة الدولية لتوحيد المقاييس، المعيار </w:t>
      </w:r>
      <w:r w:rsidR="005E64AC">
        <w:rPr>
          <w:rFonts w:eastAsia="Times New Roman"/>
        </w:rPr>
        <w:t>ISO 18400-204</w:t>
      </w:r>
      <w:r w:rsidRPr="000C2977">
        <w:rPr>
          <w:rFonts w:ascii="Traditional Arabic" w:hAnsi="Traditional Arabic" w:cs="Traditional Arabic"/>
          <w:sz w:val="30"/>
          <w:szCs w:val="30"/>
          <w:rtl/>
        </w:rPr>
        <w:t xml:space="preserve">، نوعية التربة - أخذ العينات - الجزء </w:t>
      </w:r>
      <w:r>
        <w:rPr>
          <w:rFonts w:ascii="Traditional Arabic" w:hAnsi="Traditional Arabic" w:cs="Traditional Arabic"/>
          <w:sz w:val="30"/>
          <w:szCs w:val="30"/>
          <w:rtl/>
        </w:rPr>
        <w:t>204</w:t>
      </w:r>
      <w:r w:rsidRPr="000C2977">
        <w:rPr>
          <w:rFonts w:ascii="Traditional Arabic" w:hAnsi="Traditional Arabic" w:cs="Traditional Arabic"/>
          <w:sz w:val="30"/>
          <w:szCs w:val="30"/>
          <w:rtl/>
        </w:rPr>
        <w:t>: توجيهات بشأن أخذ عينات غازات التربة</w:t>
      </w:r>
      <w:r w:rsidR="00E414BE">
        <w:rPr>
          <w:rFonts w:ascii="Traditional Arabic" w:hAnsi="Traditional Arabic" w:cs="Traditional Arabic"/>
          <w:sz w:val="30"/>
          <w:szCs w:val="30"/>
          <w:rtl/>
        </w:rPr>
        <w:t>؛</w:t>
      </w:r>
    </w:p>
    <w:p w14:paraId="3DED213A" w14:textId="771DE160" w:rsidR="005263F4" w:rsidRPr="000C2977" w:rsidRDefault="005263F4" w:rsidP="00755F81">
      <w:pPr>
        <w:pStyle w:val="Normalnumber"/>
        <w:numPr>
          <w:ilvl w:val="0"/>
          <w:numId w:val="37"/>
        </w:numPr>
        <w:tabs>
          <w:tab w:val="left" w:pos="2408"/>
          <w:tab w:val="left" w:pos="2975"/>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المنظمة الدولية لتوحيد المقاييس، المعيار </w:t>
      </w:r>
      <w:r w:rsidR="005E64AC">
        <w:rPr>
          <w:rFonts w:eastAsia="Times New Roman"/>
        </w:rPr>
        <w:t>ISO 5667-11</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نوعية المياه - أخذ العينات </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الجزء ١١: إرشادات بشأن أخذ عينات المياه الجوفية</w:t>
      </w:r>
      <w:r w:rsidR="00E414BE">
        <w:rPr>
          <w:rFonts w:ascii="Traditional Arabic" w:hAnsi="Traditional Arabic" w:cs="Traditional Arabic"/>
          <w:sz w:val="30"/>
          <w:szCs w:val="30"/>
          <w:rtl/>
          <w:lang w:val="ar-SA" w:eastAsia="zh-TW"/>
        </w:rPr>
        <w:t>.</w:t>
      </w:r>
    </w:p>
    <w:p w14:paraId="4D20916D" w14:textId="77777777"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وفي حالة إجراء رصد أحيائي بشري، يفيد بروتوكول منظمة الصحة العالمية للدراسات الاستقصائية، وإجراءات التشغيل الموحدة ل</w:t>
      </w:r>
      <w:r>
        <w:rPr>
          <w:rFonts w:ascii="Traditional Arabic" w:hAnsi="Traditional Arabic" w:cs="Traditional Arabic"/>
          <w:sz w:val="30"/>
          <w:szCs w:val="30"/>
          <w:rtl/>
        </w:rPr>
        <w:t>تلك ا</w:t>
      </w:r>
      <w:r w:rsidRPr="000C2977">
        <w:rPr>
          <w:rFonts w:ascii="Traditional Arabic" w:hAnsi="Traditional Arabic" w:cs="Traditional Arabic"/>
          <w:sz w:val="30"/>
          <w:szCs w:val="30"/>
          <w:rtl/>
        </w:rPr>
        <w:t>لمنظمة للرصد الأحيائي البشري من أجل تقييم التعرض لل</w:t>
      </w:r>
      <w:r>
        <w:rPr>
          <w:rFonts w:ascii="Traditional Arabic" w:hAnsi="Traditional Arabic" w:cs="Traditional Arabic"/>
          <w:sz w:val="30"/>
          <w:szCs w:val="30"/>
          <w:rtl/>
        </w:rPr>
        <w:t xml:space="preserve">زئبق قبل الولادة </w:t>
      </w:r>
      <w:r w:rsidRPr="00E414BE">
        <w:rPr>
          <w:rFonts w:asciiTheme="majorBidi" w:hAnsiTheme="majorBidi" w:cstheme="majorBidi"/>
          <w:szCs w:val="20"/>
          <w:rtl/>
        </w:rPr>
        <w:t>(</w:t>
      </w:r>
      <w:r w:rsidRPr="00E414BE">
        <w:rPr>
          <w:rFonts w:asciiTheme="majorBidi" w:hAnsiTheme="majorBidi" w:cstheme="majorBidi"/>
          <w:szCs w:val="20"/>
        </w:rPr>
        <w:t>WHO, 2018a and 2018b</w:t>
      </w:r>
      <w:r w:rsidRPr="00E414BE">
        <w:rPr>
          <w:rFonts w:asciiTheme="majorBidi" w:hAnsiTheme="majorBidi" w:cstheme="majorBidi"/>
          <w:szCs w:val="20"/>
          <w:rtl/>
        </w:rPr>
        <w:t>)</w:t>
      </w:r>
      <w:r>
        <w:rPr>
          <w:rFonts w:ascii="Traditional Arabic" w:hAnsi="Traditional Arabic" w:cs="Traditional Arabic"/>
          <w:sz w:val="30"/>
          <w:szCs w:val="30"/>
          <w:rtl/>
        </w:rPr>
        <w:t>.</w:t>
      </w:r>
    </w:p>
    <w:p w14:paraId="7577D6E4" w14:textId="5AFA71C2" w:rsidR="005263F4" w:rsidRPr="00E42404"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E42404">
        <w:rPr>
          <w:rFonts w:ascii="Traditional Arabic" w:hAnsi="Traditional Arabic" w:cs="Traditional Arabic"/>
          <w:b w:val="0"/>
          <w:bCs/>
          <w:sz w:val="32"/>
          <w:szCs w:val="32"/>
          <w:rtl/>
        </w:rPr>
        <w:t>جيم-</w:t>
      </w:r>
      <w:r w:rsidRPr="00E42404">
        <w:rPr>
          <w:rFonts w:ascii="Traditional Arabic" w:hAnsi="Traditional Arabic" w:cs="Traditional Arabic"/>
          <w:b w:val="0"/>
          <w:bCs/>
          <w:sz w:val="32"/>
          <w:szCs w:val="32"/>
          <w:rtl/>
        </w:rPr>
        <w:tab/>
        <w:t>إشراك الجمهور</w:t>
      </w:r>
      <w:bookmarkStart w:id="14" w:name="_Toc15920543"/>
      <w:bookmarkEnd w:id="14"/>
    </w:p>
    <w:p w14:paraId="117BCFEF" w14:textId="1F761B14"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عند م</w:t>
      </w:r>
      <w:r>
        <w:rPr>
          <w:rFonts w:ascii="Traditional Arabic" w:hAnsi="Traditional Arabic" w:cs="Traditional Arabic"/>
          <w:sz w:val="30"/>
          <w:szCs w:val="30"/>
          <w:rtl/>
        </w:rPr>
        <w:t xml:space="preserve">عالجة المواقع الملوثة، </w:t>
      </w:r>
      <w:r w:rsidR="00281D27">
        <w:rPr>
          <w:rFonts w:ascii="Traditional Arabic" w:hAnsi="Traditional Arabic" w:cs="Traditional Arabic"/>
          <w:sz w:val="30"/>
          <w:szCs w:val="30"/>
          <w:rtl/>
        </w:rPr>
        <w:t xml:space="preserve">يمكن للأطراف أن </w:t>
      </w:r>
      <w:r>
        <w:rPr>
          <w:rFonts w:ascii="Traditional Arabic" w:hAnsi="Traditional Arabic" w:cs="Traditional Arabic"/>
          <w:sz w:val="30"/>
          <w:szCs w:val="30"/>
          <w:rtl/>
        </w:rPr>
        <w:t>تنظر</w:t>
      </w:r>
      <w:r w:rsidR="00281D27">
        <w:rPr>
          <w:rFonts w:ascii="Traditional Arabic" w:hAnsi="Traditional Arabic" w:cs="Traditional Arabic"/>
          <w:sz w:val="30"/>
          <w:szCs w:val="30"/>
          <w:rtl/>
        </w:rPr>
        <w:t>، عندما يكون ذلك ممكناً، ف</w:t>
      </w:r>
      <w:r w:rsidRPr="000C2977">
        <w:rPr>
          <w:rFonts w:ascii="Traditional Arabic" w:hAnsi="Traditional Arabic" w:cs="Traditional Arabic"/>
          <w:sz w:val="30"/>
          <w:szCs w:val="30"/>
          <w:rtl/>
        </w:rPr>
        <w:t xml:space="preserve">ي استراتيجيات </w:t>
      </w:r>
      <w:r w:rsidR="00281D27">
        <w:rPr>
          <w:rFonts w:ascii="Traditional Arabic" w:hAnsi="Traditional Arabic" w:cs="Traditional Arabic"/>
          <w:sz w:val="30"/>
          <w:szCs w:val="30"/>
          <w:rtl/>
        </w:rPr>
        <w:t>ل</w:t>
      </w:r>
      <w:r w:rsidRPr="000C2977">
        <w:rPr>
          <w:rFonts w:ascii="Traditional Arabic" w:hAnsi="Traditional Arabic" w:cs="Traditional Arabic"/>
          <w:sz w:val="30"/>
          <w:szCs w:val="30"/>
          <w:rtl/>
        </w:rPr>
        <w:t>تعزيز مشاركة الجمهور، ولا</w:t>
      </w:r>
      <w:r w:rsidR="00081524">
        <w:rPr>
          <w:rFonts w:ascii="Traditional Arabic" w:hAnsi="Traditional Arabic" w:cs="Traditional Arabic"/>
          <w:sz w:val="30"/>
          <w:szCs w:val="30"/>
          <w:rtl/>
        </w:rPr>
        <w:t> </w:t>
      </w:r>
      <w:r w:rsidRPr="000C2977">
        <w:rPr>
          <w:rFonts w:ascii="Traditional Arabic" w:hAnsi="Traditional Arabic" w:cs="Traditional Arabic"/>
          <w:sz w:val="30"/>
          <w:szCs w:val="30"/>
          <w:rtl/>
        </w:rPr>
        <w:t>سيما بشأن القضايا الحساسة م</w:t>
      </w:r>
      <w:r>
        <w:rPr>
          <w:rFonts w:ascii="Traditional Arabic" w:hAnsi="Traditional Arabic" w:cs="Traditional Arabic"/>
          <w:sz w:val="30"/>
          <w:szCs w:val="30"/>
          <w:rtl/>
        </w:rPr>
        <w:t xml:space="preserve">ن قبيل وجود مواقع ملوثة قريبة، </w:t>
      </w:r>
      <w:r w:rsidR="00281D27">
        <w:rPr>
          <w:rFonts w:ascii="Traditional Arabic" w:hAnsi="Traditional Arabic" w:cs="Traditional Arabic"/>
          <w:sz w:val="30"/>
          <w:szCs w:val="30"/>
          <w:rtl/>
        </w:rPr>
        <w:t xml:space="preserve">وذلك من أجل </w:t>
      </w:r>
      <w:r w:rsidRPr="000C2977">
        <w:rPr>
          <w:rFonts w:ascii="Traditional Arabic" w:hAnsi="Traditional Arabic" w:cs="Traditional Arabic"/>
          <w:sz w:val="30"/>
          <w:szCs w:val="30"/>
          <w:rtl/>
        </w:rPr>
        <w:t>كفالة النجاح في إدارة القضايا والمواقع.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وكثيراً ما </w:t>
      </w:r>
      <w:r>
        <w:rPr>
          <w:rFonts w:ascii="Traditional Arabic" w:hAnsi="Traditional Arabic" w:cs="Traditional Arabic"/>
          <w:sz w:val="30"/>
          <w:szCs w:val="30"/>
          <w:rtl/>
        </w:rPr>
        <w:t xml:space="preserve">تتولى </w:t>
      </w:r>
      <w:r w:rsidRPr="000C2977">
        <w:rPr>
          <w:rFonts w:ascii="Traditional Arabic" w:hAnsi="Traditional Arabic" w:cs="Traditional Arabic"/>
          <w:sz w:val="30"/>
          <w:szCs w:val="30"/>
          <w:rtl/>
        </w:rPr>
        <w:t>تنسيق عمليات إشراك الجمهور المؤسسات</w:t>
      </w:r>
      <w:r w:rsidR="00281D27">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الحكومية القائمة على الصعيد المحلي أو الإقليمي أو الوطني التي أُسندت إليها مسؤولية إدارة المواقع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وهناك مصطلحات كثيرة تصف مفهوم </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إشراك الجمهور</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منها </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مشاركة الجمهور</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مشاركة</w:t>
      </w:r>
      <w:proofErr w:type="spellEnd"/>
      <w:r w:rsidRPr="000C2977">
        <w:rPr>
          <w:rFonts w:ascii="Traditional Arabic" w:hAnsi="Traditional Arabic" w:cs="Traditional Arabic"/>
          <w:sz w:val="30"/>
          <w:szCs w:val="30"/>
          <w:rtl/>
        </w:rPr>
        <w:t xml:space="preserve"> المجتمع</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انخراط</w:t>
      </w:r>
      <w:proofErr w:type="spellEnd"/>
      <w:r w:rsidRPr="000C2977">
        <w:rPr>
          <w:rFonts w:ascii="Traditional Arabic" w:hAnsi="Traditional Arabic" w:cs="Traditional Arabic"/>
          <w:sz w:val="30"/>
          <w:szCs w:val="30"/>
          <w:rtl/>
        </w:rPr>
        <w:t xml:space="preserve"> المجتمع</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التواصل</w:t>
      </w:r>
      <w:proofErr w:type="spellEnd"/>
      <w:r w:rsidRPr="000C2977">
        <w:rPr>
          <w:rFonts w:ascii="Traditional Arabic" w:hAnsi="Traditional Arabic" w:cs="Traditional Arabic"/>
          <w:sz w:val="30"/>
          <w:szCs w:val="30"/>
          <w:rtl/>
        </w:rPr>
        <w:t xml:space="preserve"> مع المجتمع</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انخراط</w:t>
      </w:r>
      <w:proofErr w:type="spellEnd"/>
      <w:r w:rsidRPr="000C2977">
        <w:rPr>
          <w:rFonts w:ascii="Traditional Arabic" w:hAnsi="Traditional Arabic" w:cs="Traditional Arabic"/>
          <w:sz w:val="30"/>
          <w:szCs w:val="30"/>
          <w:rtl/>
        </w:rPr>
        <w:t xml:space="preserve"> الجهات صاحبة المصلحة</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إشراك</w:t>
      </w:r>
      <w:proofErr w:type="spellEnd"/>
      <w:r w:rsidRPr="000C2977">
        <w:rPr>
          <w:rFonts w:ascii="Traditional Arabic" w:hAnsi="Traditional Arabic" w:cs="Traditional Arabic"/>
          <w:sz w:val="30"/>
          <w:szCs w:val="30"/>
          <w:rtl/>
        </w:rPr>
        <w:t xml:space="preserve"> أصحاب المصلحة</w:t>
      </w:r>
      <w:r w:rsidR="00E414BE">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r w:rsidRPr="00FC7D20">
        <w:rPr>
          <w:rFonts w:asciiTheme="majorBidi" w:hAnsiTheme="majorBidi" w:cstheme="majorBidi"/>
          <w:szCs w:val="20"/>
          <w:rtl/>
        </w:rPr>
        <w:t>(</w:t>
      </w:r>
      <w:r w:rsidRPr="00FC7D20">
        <w:rPr>
          <w:rFonts w:asciiTheme="majorBidi" w:hAnsiTheme="majorBidi" w:cstheme="majorBidi"/>
          <w:szCs w:val="20"/>
        </w:rPr>
        <w:t>National Environmental Justice Advisory Council, 2013</w:t>
      </w:r>
      <w:r w:rsidRPr="00FC7D20">
        <w:rPr>
          <w:rFonts w:asciiTheme="majorBidi" w:hAnsiTheme="majorBidi" w:cstheme="majorBidi"/>
          <w:szCs w:val="20"/>
          <w:rtl/>
        </w:rPr>
        <w:t>)</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وتقضي التشريعات في ولايات قضائية معينة بوجوب التشاور مع الجمهور.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وينصب التركيز في إشراك الجمهور على ضمان إعلام الجهات، من </w:t>
      </w:r>
      <w:r w:rsidR="00281D27">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أشخاص أو </w:t>
      </w:r>
      <w:r w:rsidR="00281D27">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جماعات، التي قد تتأثر بإجراء ما أو </w:t>
      </w:r>
      <w:r w:rsidR="00281D27">
        <w:rPr>
          <w:rFonts w:ascii="Traditional Arabic" w:hAnsi="Traditional Arabic" w:cs="Traditional Arabic"/>
          <w:sz w:val="30"/>
          <w:szCs w:val="30"/>
          <w:rtl/>
        </w:rPr>
        <w:t xml:space="preserve">قد </w:t>
      </w:r>
      <w:r w:rsidRPr="000C2977">
        <w:rPr>
          <w:rFonts w:ascii="Traditional Arabic" w:hAnsi="Traditional Arabic" w:cs="Traditional Arabic"/>
          <w:sz w:val="30"/>
          <w:szCs w:val="30"/>
          <w:rtl/>
        </w:rPr>
        <w:t>تك</w:t>
      </w:r>
      <w:r>
        <w:rPr>
          <w:rFonts w:ascii="Traditional Arabic" w:hAnsi="Traditional Arabic" w:cs="Traditional Arabic"/>
          <w:sz w:val="30"/>
          <w:szCs w:val="30"/>
          <w:rtl/>
        </w:rPr>
        <w:t xml:space="preserve">ون معنية أو مهتمة به، </w:t>
      </w:r>
      <w:r w:rsidR="00281D27">
        <w:rPr>
          <w:rFonts w:ascii="Traditional Arabic" w:hAnsi="Traditional Arabic" w:cs="Traditional Arabic"/>
          <w:sz w:val="30"/>
          <w:szCs w:val="30"/>
          <w:rtl/>
        </w:rPr>
        <w:t>وعلى أن يُنظر</w:t>
      </w:r>
      <w:r w:rsidR="00281D27"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في</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آراء تلك الجهات </w:t>
      </w:r>
      <w:r>
        <w:rPr>
          <w:rFonts w:ascii="Traditional Arabic" w:hAnsi="Traditional Arabic" w:cs="Traditional Arabic"/>
          <w:sz w:val="30"/>
          <w:szCs w:val="30"/>
          <w:rtl/>
        </w:rPr>
        <w:t>خلال</w:t>
      </w:r>
      <w:r w:rsidRPr="000C2977">
        <w:rPr>
          <w:rFonts w:ascii="Traditional Arabic" w:hAnsi="Traditional Arabic" w:cs="Traditional Arabic"/>
          <w:sz w:val="30"/>
          <w:szCs w:val="30"/>
          <w:rtl/>
        </w:rPr>
        <w:t xml:space="preserve"> عملية اتخاذ </w:t>
      </w:r>
      <w:r w:rsidRPr="000C2977">
        <w:rPr>
          <w:rFonts w:ascii="Traditional Arabic" w:hAnsi="Traditional Arabic" w:cs="Traditional Arabic"/>
          <w:sz w:val="30"/>
          <w:szCs w:val="30"/>
          <w:rtl/>
        </w:rPr>
        <w:lastRenderedPageBreak/>
        <w:t xml:space="preserve">القرارات. ولذا فمن المهم النظر في إشراك الجمهور في وقت مبكر من عملية تحديد الموقع الملوث أو </w:t>
      </w:r>
      <w:r w:rsidR="00281D27">
        <w:rPr>
          <w:rFonts w:ascii="Traditional Arabic" w:hAnsi="Traditional Arabic" w:cs="Traditional Arabic"/>
          <w:sz w:val="30"/>
          <w:szCs w:val="30"/>
          <w:rtl/>
        </w:rPr>
        <w:t>تقييمه بالتفصيل</w:t>
      </w:r>
      <w:r w:rsidRPr="000C2977">
        <w:rPr>
          <w:rFonts w:ascii="Traditional Arabic" w:hAnsi="Traditional Arabic" w:cs="Traditional Arabic"/>
          <w:sz w:val="30"/>
          <w:szCs w:val="30"/>
          <w:rtl/>
        </w:rPr>
        <w:t xml:space="preserve">. </w:t>
      </w:r>
      <w:r w:rsidR="003D3A29">
        <w:rPr>
          <w:rFonts w:ascii="Traditional Arabic" w:hAnsi="Traditional Arabic" w:cs="Traditional Arabic"/>
          <w:sz w:val="30"/>
          <w:szCs w:val="30"/>
          <w:rtl/>
        </w:rPr>
        <w:t xml:space="preserve">وتشجع الأطراف على النظر في وضع استراتيجية الاتصالات التي توصل المعلومات ذات الصلة. </w:t>
      </w:r>
      <w:r w:rsidRPr="000C2977">
        <w:rPr>
          <w:rFonts w:ascii="Traditional Arabic" w:hAnsi="Traditional Arabic" w:cs="Traditional Arabic"/>
          <w:sz w:val="30"/>
          <w:szCs w:val="30"/>
          <w:rtl/>
        </w:rPr>
        <w:t>ويمكن أن تكون للمعارف المحلية أهمية كبيرة في تحديد المواقع الملوثة المحتملة واتخاذ القرار بشأن استراتيجية أخذ عينات التربة.</w:t>
      </w:r>
    </w:p>
    <w:p w14:paraId="55E4B4E7" w14:textId="15E6D801"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وقد </w:t>
      </w:r>
      <w:r w:rsidR="00BA4ACB">
        <w:rPr>
          <w:rFonts w:ascii="Traditional Arabic" w:hAnsi="Traditional Arabic" w:cs="Traditional Arabic"/>
          <w:sz w:val="30"/>
          <w:szCs w:val="30"/>
          <w:rtl/>
        </w:rPr>
        <w:t>تختلف ال</w:t>
      </w:r>
      <w:r w:rsidRPr="000C2977">
        <w:rPr>
          <w:rFonts w:ascii="Traditional Arabic" w:hAnsi="Traditional Arabic" w:cs="Traditional Arabic"/>
          <w:sz w:val="30"/>
          <w:szCs w:val="30"/>
          <w:rtl/>
        </w:rPr>
        <w:t xml:space="preserve">منهجيات </w:t>
      </w:r>
      <w:r w:rsidR="00BA4ACB">
        <w:rPr>
          <w:rFonts w:ascii="Traditional Arabic" w:hAnsi="Traditional Arabic" w:cs="Traditional Arabic"/>
          <w:sz w:val="30"/>
          <w:szCs w:val="30"/>
          <w:rtl/>
        </w:rPr>
        <w:t>المناسبة</w:t>
      </w:r>
      <w:r w:rsidR="00BA4ACB"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لإشراك الجمهور، حسب المرحلة من العملية (تحديد المواقع </w:t>
      </w:r>
      <w:r>
        <w:rPr>
          <w:rFonts w:ascii="Traditional Arabic" w:hAnsi="Traditional Arabic" w:cs="Traditional Arabic"/>
          <w:sz w:val="30"/>
          <w:szCs w:val="30"/>
          <w:rtl/>
        </w:rPr>
        <w:t>والدراسة</w:t>
      </w:r>
      <w:r w:rsidRPr="000C2977">
        <w:rPr>
          <w:rFonts w:ascii="Traditional Arabic" w:hAnsi="Traditional Arabic" w:cs="Traditional Arabic"/>
          <w:sz w:val="30"/>
          <w:szCs w:val="30"/>
          <w:rtl/>
        </w:rPr>
        <w:t xml:space="preserve"> والاستصلاح </w:t>
      </w:r>
      <w:r>
        <w:rPr>
          <w:rFonts w:ascii="Traditional Arabic" w:hAnsi="Traditional Arabic" w:cs="Traditional Arabic"/>
          <w:sz w:val="30"/>
          <w:szCs w:val="30"/>
          <w:rtl/>
        </w:rPr>
        <w:t>والعناية</w:t>
      </w:r>
      <w:r w:rsidRPr="000C2977">
        <w:rPr>
          <w:rFonts w:ascii="Traditional Arabic" w:hAnsi="Traditional Arabic" w:cs="Traditional Arabic"/>
          <w:sz w:val="30"/>
          <w:szCs w:val="30"/>
          <w:rtl/>
        </w:rPr>
        <w:t xml:space="preserve"> اللاحقة وما إلى ذلك).</w:t>
      </w:r>
      <w:r w:rsidRPr="000C2977">
        <w:rPr>
          <w:rFonts w:ascii="Traditional Arabic" w:hAnsi="Traditional Arabic" w:cs="Traditional Arabic"/>
          <w:sz w:val="30"/>
          <w:szCs w:val="30"/>
        </w:rPr>
        <w:t xml:space="preserve"> </w:t>
      </w:r>
      <w:r w:rsidR="00BA4ACB">
        <w:rPr>
          <w:rFonts w:ascii="Traditional Arabic" w:hAnsi="Traditional Arabic" w:cs="Traditional Arabic"/>
          <w:sz w:val="30"/>
          <w:szCs w:val="30"/>
          <w:rtl/>
        </w:rPr>
        <w:t>وتشجع الأطراف على النظر في</w:t>
      </w:r>
      <w:r w:rsidR="00BA4ACB"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نشر نتائج عملية مشاورة الجمهور والقرارات المتخذة بشأن الأنشطة المستقبلية بطريقة مماثلة للطريقة التي نُشرت بها المعلومات الأولية في بداية عملية المشاركة.</w:t>
      </w:r>
    </w:p>
    <w:p w14:paraId="41FCDAC8" w14:textId="3F806B9F" w:rsidR="005263F4" w:rsidRPr="000C2977" w:rsidRDefault="00AF7730"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t>ومن المهم</w:t>
      </w:r>
      <w:r>
        <w:rPr>
          <w:rFonts w:ascii="Traditional Arabic" w:hAnsi="Traditional Arabic" w:cs="Traditional Arabic"/>
          <w:sz w:val="30"/>
          <w:szCs w:val="30"/>
          <w:rtl/>
          <w:lang w:val="en-GB"/>
        </w:rPr>
        <w:t xml:space="preserve"> </w:t>
      </w:r>
      <w:r w:rsidR="005263F4" w:rsidRPr="000C2977">
        <w:rPr>
          <w:rFonts w:ascii="Traditional Arabic" w:hAnsi="Traditional Arabic" w:cs="Traditional Arabic"/>
          <w:sz w:val="30"/>
          <w:szCs w:val="30"/>
          <w:rtl/>
        </w:rPr>
        <w:t>التواصل الفعال</w:t>
      </w:r>
      <w:r>
        <w:rPr>
          <w:rFonts w:ascii="Traditional Arabic" w:hAnsi="Traditional Arabic" w:cs="Traditional Arabic"/>
          <w:sz w:val="30"/>
          <w:szCs w:val="30"/>
          <w:rtl/>
        </w:rPr>
        <w:t xml:space="preserve"> إلى جانب إنشاء</w:t>
      </w:r>
      <w:r w:rsidR="005263F4" w:rsidRPr="000C2977">
        <w:rPr>
          <w:rFonts w:ascii="Traditional Arabic" w:hAnsi="Traditional Arabic" w:cs="Traditional Arabic"/>
          <w:sz w:val="30"/>
          <w:szCs w:val="30"/>
          <w:rtl/>
        </w:rPr>
        <w:t xml:space="preserve"> عملية ثنائية الاتجاه لنقل المعلومات وتلقيها، </w:t>
      </w:r>
      <w:r>
        <w:rPr>
          <w:rFonts w:ascii="Traditional Arabic" w:hAnsi="Traditional Arabic" w:cs="Traditional Arabic"/>
          <w:sz w:val="30"/>
          <w:szCs w:val="30"/>
          <w:rtl/>
        </w:rPr>
        <w:t xml:space="preserve">من أجل </w:t>
      </w:r>
      <w:r w:rsidR="005263F4" w:rsidRPr="000C2977">
        <w:rPr>
          <w:rFonts w:ascii="Traditional Arabic" w:hAnsi="Traditional Arabic" w:cs="Traditional Arabic"/>
          <w:sz w:val="30"/>
          <w:szCs w:val="30"/>
          <w:rtl/>
        </w:rPr>
        <w:t>زيادة الفهم لدى أصحاب المصلحة.</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وينبغي نشر المعلومات العلمية</w:t>
      </w:r>
      <w:r w:rsidR="00510F08">
        <w:rPr>
          <w:rFonts w:ascii="Traditional Arabic" w:hAnsi="Traditional Arabic" w:cs="Traditional Arabic"/>
          <w:sz w:val="30"/>
          <w:szCs w:val="30"/>
          <w:rtl/>
          <w:lang w:val="en-GB"/>
        </w:rPr>
        <w:t>، في حالة توفرها،</w:t>
      </w:r>
      <w:r w:rsidR="005263F4" w:rsidRPr="000C2977">
        <w:rPr>
          <w:rFonts w:ascii="Traditional Arabic" w:hAnsi="Traditional Arabic" w:cs="Traditional Arabic"/>
          <w:sz w:val="30"/>
          <w:szCs w:val="30"/>
          <w:rtl/>
        </w:rPr>
        <w:t xml:space="preserve"> بأكثر الوسائل فعالية للمجتمع المحلي المعني، بغية تضييق الفجوة بين المخاطر الحقيقية والمتصورة.</w:t>
      </w:r>
    </w:p>
    <w:p w14:paraId="1C6214D5" w14:textId="1878E106" w:rsidR="005263F4" w:rsidRPr="000C2977" w:rsidRDefault="00510F08"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t>و</w:t>
      </w:r>
      <w:r w:rsidR="005263F4" w:rsidRPr="000C2977">
        <w:rPr>
          <w:rFonts w:ascii="Traditional Arabic" w:hAnsi="Traditional Arabic" w:cs="Traditional Arabic"/>
          <w:sz w:val="30"/>
          <w:szCs w:val="30"/>
          <w:rtl/>
        </w:rPr>
        <w:t>تستهدف التوعية المجتمعية مستويات مختلفة.</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ويمكن </w:t>
      </w:r>
      <w:r>
        <w:rPr>
          <w:rFonts w:ascii="Traditional Arabic" w:hAnsi="Traditional Arabic" w:cs="Traditional Arabic"/>
          <w:sz w:val="30"/>
          <w:szCs w:val="30"/>
          <w:rtl/>
        </w:rPr>
        <w:t>أن يعتبر من أصحاب المصلحة</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ملاك الأراضي والسكان المقيمين قرب الموقع أو فيه، والمجتمعات المحلية المتأثرة بالتلوث من المواقع، وكذلك الصناعات الأخرى الموجودة في المنطقة التي يمكن أن تتأثر بالتلوث.</w:t>
      </w:r>
      <w:r w:rsidR="005263F4"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w:t>
      </w:r>
      <w:r w:rsidRPr="000C2977">
        <w:rPr>
          <w:rFonts w:ascii="Traditional Arabic" w:hAnsi="Traditional Arabic" w:cs="Traditional Arabic"/>
          <w:sz w:val="30"/>
          <w:szCs w:val="30"/>
          <w:rtl/>
        </w:rPr>
        <w:t xml:space="preserve">مديرو </w:t>
      </w:r>
      <w:r w:rsidR="005263F4" w:rsidRPr="000C2977">
        <w:rPr>
          <w:rFonts w:ascii="Traditional Arabic" w:hAnsi="Traditional Arabic" w:cs="Traditional Arabic"/>
          <w:sz w:val="30"/>
          <w:szCs w:val="30"/>
          <w:rtl/>
        </w:rPr>
        <w:t>المواقع والعمال المشتغلون في المواقع العاملة حالياً هم أصحاب مصلحة أيضاً؛</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ولكن ينبغي ملاحظة أنه إذا كان تلوث الموقع ناتجاً عن سوء تعامل مع نفايات الزئبق أو منتجا</w:t>
      </w:r>
      <w:r w:rsidR="005263F4">
        <w:rPr>
          <w:rFonts w:ascii="Traditional Arabic" w:hAnsi="Traditional Arabic" w:cs="Traditional Arabic"/>
          <w:sz w:val="30"/>
          <w:szCs w:val="30"/>
          <w:rtl/>
        </w:rPr>
        <w:t>ته، مثلا</w:t>
      </w:r>
      <w:r w:rsidR="00755F81">
        <w:rPr>
          <w:rFonts w:ascii="Traditional Arabic" w:hAnsi="Traditional Arabic" w:cs="Traditional Arabic" w:hint="cs"/>
          <w:sz w:val="30"/>
          <w:szCs w:val="30"/>
          <w:rtl/>
        </w:rPr>
        <w:t>ً</w:t>
      </w:r>
      <w:r w:rsidR="005263F4">
        <w:rPr>
          <w:rFonts w:ascii="Traditional Arabic" w:hAnsi="Traditional Arabic" w:cs="Traditional Arabic"/>
          <w:sz w:val="30"/>
          <w:szCs w:val="30"/>
          <w:rtl/>
        </w:rPr>
        <w:t xml:space="preserve">، فينبغي معالجة مسألة </w:t>
      </w:r>
      <w:r w:rsidR="005263F4" w:rsidRPr="000C2977">
        <w:rPr>
          <w:rFonts w:ascii="Traditional Arabic" w:hAnsi="Traditional Arabic" w:cs="Traditional Arabic"/>
          <w:sz w:val="30"/>
          <w:szCs w:val="30"/>
          <w:rtl/>
        </w:rPr>
        <w:t>مصدر</w:t>
      </w:r>
      <w:r w:rsidR="005263F4">
        <w:rPr>
          <w:rFonts w:ascii="Traditional Arabic" w:hAnsi="Traditional Arabic" w:cs="Traditional Arabic"/>
          <w:sz w:val="30"/>
          <w:szCs w:val="30"/>
          <w:rtl/>
        </w:rPr>
        <w:t xml:space="preserve"> التلوث</w:t>
      </w:r>
      <w:r w:rsidR="005263F4" w:rsidRPr="000C2977">
        <w:rPr>
          <w:rFonts w:ascii="Traditional Arabic" w:hAnsi="Traditional Arabic" w:cs="Traditional Arabic"/>
          <w:sz w:val="30"/>
          <w:szCs w:val="30"/>
          <w:rtl/>
        </w:rPr>
        <w:t xml:space="preserve"> قبل اتخاذ أي إجراء آخر.</w:t>
      </w:r>
    </w:p>
    <w:p w14:paraId="79C5F19D" w14:textId="7EDB4635"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وينبغي تقديم نوعية </w:t>
      </w:r>
      <w:r w:rsidR="00510F08">
        <w:rPr>
          <w:rFonts w:ascii="Traditional Arabic" w:hAnsi="Traditional Arabic" w:cs="Traditional Arabic"/>
          <w:sz w:val="30"/>
          <w:szCs w:val="30"/>
          <w:rtl/>
        </w:rPr>
        <w:t>الإسهامات</w:t>
      </w:r>
      <w:r w:rsidR="00510F08"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على كميتها، </w:t>
      </w:r>
      <w:r w:rsidR="009424B6">
        <w:rPr>
          <w:rFonts w:ascii="Traditional Arabic" w:hAnsi="Traditional Arabic" w:cs="Traditional Arabic" w:hint="cs"/>
          <w:sz w:val="30"/>
          <w:szCs w:val="30"/>
          <w:rtl/>
        </w:rPr>
        <w:t>كما ينبغي أ</w:t>
      </w:r>
      <w:r w:rsidR="009424B6" w:rsidRPr="000C2977">
        <w:rPr>
          <w:rFonts w:ascii="Traditional Arabic" w:hAnsi="Traditional Arabic" w:cs="Traditional Arabic"/>
          <w:sz w:val="30"/>
          <w:szCs w:val="30"/>
          <w:rtl/>
        </w:rPr>
        <w:t xml:space="preserve">ن </w:t>
      </w:r>
      <w:r w:rsidR="00510F08">
        <w:rPr>
          <w:rFonts w:ascii="Traditional Arabic" w:hAnsi="Traditional Arabic" w:cs="Traditional Arabic"/>
          <w:sz w:val="30"/>
          <w:szCs w:val="30"/>
          <w:rtl/>
        </w:rPr>
        <w:t>تركز</w:t>
      </w:r>
      <w:r w:rsidRPr="000C2977">
        <w:rPr>
          <w:rFonts w:ascii="Traditional Arabic" w:hAnsi="Traditional Arabic" w:cs="Traditional Arabic"/>
          <w:sz w:val="30"/>
          <w:szCs w:val="30"/>
          <w:rtl/>
        </w:rPr>
        <w:t xml:space="preserve"> المشاركة على الحصول على المعلومات من المجتمع المحلي </w:t>
      </w:r>
      <w:r w:rsidR="00510F08">
        <w:rPr>
          <w:rFonts w:ascii="Traditional Arabic" w:hAnsi="Traditional Arabic" w:cs="Traditional Arabic"/>
          <w:sz w:val="30"/>
          <w:szCs w:val="30"/>
          <w:rtl/>
        </w:rPr>
        <w:t xml:space="preserve">بمثل تركيزها على </w:t>
      </w:r>
      <w:r w:rsidRPr="000C2977">
        <w:rPr>
          <w:rFonts w:ascii="Traditional Arabic" w:hAnsi="Traditional Arabic" w:cs="Traditional Arabic"/>
          <w:sz w:val="30"/>
          <w:szCs w:val="30"/>
          <w:rtl/>
        </w:rPr>
        <w:t>تزويد المجتمع المحلي بالمعلومات.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ومن المهم أن </w:t>
      </w:r>
      <w:r w:rsidR="00844228">
        <w:rPr>
          <w:rFonts w:ascii="Traditional Arabic" w:hAnsi="Traditional Arabic" w:cs="Traditional Arabic"/>
          <w:sz w:val="30"/>
          <w:szCs w:val="30"/>
          <w:rtl/>
        </w:rPr>
        <w:t>تجري</w:t>
      </w:r>
      <w:r w:rsidR="00844228"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عملية مشاركة المجتمع المحلي طوال أنشطة البحث بشأن الموقع وإدارته و/أو معالجته، لأن مرحلة الإدارة </w:t>
      </w:r>
      <w:r w:rsidR="00844228">
        <w:rPr>
          <w:rFonts w:ascii="Traditional Arabic" w:hAnsi="Traditional Arabic" w:cs="Traditional Arabic"/>
          <w:sz w:val="30"/>
          <w:szCs w:val="30"/>
          <w:rtl/>
        </w:rPr>
        <w:t>قد تنطوي على</w:t>
      </w:r>
      <w:r w:rsidRPr="000C2977">
        <w:rPr>
          <w:rFonts w:ascii="Traditional Arabic" w:hAnsi="Traditional Arabic" w:cs="Traditional Arabic"/>
          <w:sz w:val="30"/>
          <w:szCs w:val="30"/>
          <w:rtl/>
        </w:rPr>
        <w:t xml:space="preserve"> مخاطر أكبر كثيراً على المجتمعات المحلية المجاورة.</w:t>
      </w:r>
      <w:r w:rsidRPr="000C2977">
        <w:rPr>
          <w:rFonts w:ascii="Traditional Arabic" w:hAnsi="Traditional Arabic" w:cs="Traditional Arabic"/>
          <w:sz w:val="30"/>
          <w:szCs w:val="30"/>
        </w:rPr>
        <w:t xml:space="preserve"> </w:t>
      </w:r>
      <w:r w:rsidR="00844228">
        <w:rPr>
          <w:rFonts w:ascii="Traditional Arabic" w:hAnsi="Traditional Arabic" w:cs="Traditional Arabic"/>
          <w:sz w:val="30"/>
          <w:szCs w:val="30"/>
          <w:rtl/>
        </w:rPr>
        <w:t>فعلى سبيل المثال،</w:t>
      </w:r>
      <w:r w:rsidR="00844228" w:rsidRPr="000C2977">
        <w:rPr>
          <w:rFonts w:ascii="Traditional Arabic" w:hAnsi="Traditional Arabic" w:cs="Traditional Arabic"/>
          <w:sz w:val="30"/>
          <w:szCs w:val="30"/>
          <w:rtl/>
        </w:rPr>
        <w:t xml:space="preserve"> </w:t>
      </w:r>
      <w:r w:rsidR="00844228">
        <w:rPr>
          <w:rFonts w:ascii="Traditional Arabic" w:hAnsi="Traditional Arabic" w:cs="Traditional Arabic"/>
          <w:sz w:val="30"/>
          <w:szCs w:val="30"/>
          <w:rtl/>
        </w:rPr>
        <w:t xml:space="preserve">قد </w:t>
      </w:r>
      <w:r w:rsidRPr="000C2977">
        <w:rPr>
          <w:rFonts w:ascii="Traditional Arabic" w:hAnsi="Traditional Arabic" w:cs="Traditional Arabic"/>
          <w:sz w:val="30"/>
          <w:szCs w:val="30"/>
          <w:rtl/>
        </w:rPr>
        <w:t>يؤدي التنقيب عن المواد الملوثة والمعالجة في الموقع إلى إطلاق الغبار والأبخرة والروائح.</w:t>
      </w:r>
      <w:r w:rsidR="00844228" w:rsidRPr="00844228">
        <w:rPr>
          <w:rFonts w:ascii="Traditional Arabic" w:eastAsia="Times New Roman" w:hAnsi="Traditional Arabic" w:cs="Traditional Arabic"/>
          <w:sz w:val="30"/>
          <w:szCs w:val="30"/>
          <w:rtl/>
        </w:rPr>
        <w:t xml:space="preserve"> </w:t>
      </w:r>
      <w:r w:rsidR="00844228">
        <w:rPr>
          <w:rFonts w:ascii="Traditional Arabic" w:hAnsi="Traditional Arabic" w:cs="Traditional Arabic"/>
          <w:sz w:val="30"/>
          <w:szCs w:val="30"/>
          <w:rtl/>
        </w:rPr>
        <w:t>وإذا توفرت الخبرات من</w:t>
      </w:r>
      <w:r w:rsidR="00844228" w:rsidRPr="00844228">
        <w:rPr>
          <w:rFonts w:ascii="Traditional Arabic" w:hAnsi="Traditional Arabic" w:cs="Traditional Arabic"/>
          <w:sz w:val="30"/>
          <w:szCs w:val="30"/>
          <w:rtl/>
        </w:rPr>
        <w:t xml:space="preserve"> أفراد المجتمع المحلي</w:t>
      </w:r>
      <w:r w:rsidR="00844228">
        <w:rPr>
          <w:rFonts w:ascii="Traditional Arabic" w:hAnsi="Traditional Arabic" w:cs="Traditional Arabic"/>
          <w:sz w:val="30"/>
          <w:szCs w:val="30"/>
          <w:rtl/>
        </w:rPr>
        <w:t xml:space="preserve"> فهي قد تسهم في تحديد</w:t>
      </w:r>
      <w:r w:rsidR="00844228" w:rsidRPr="00844228">
        <w:rPr>
          <w:rFonts w:ascii="Traditional Arabic" w:hAnsi="Traditional Arabic" w:cs="Traditional Arabic"/>
          <w:sz w:val="30"/>
          <w:szCs w:val="30"/>
          <w:rtl/>
        </w:rPr>
        <w:t xml:space="preserve"> المسائل التي يتعين تقييمها.</w:t>
      </w:r>
      <w:r w:rsidR="00844228" w:rsidRPr="00844228">
        <w:rPr>
          <w:rFonts w:ascii="Traditional Arabic" w:hAnsi="Traditional Arabic" w:cs="Traditional Arabic"/>
          <w:sz w:val="30"/>
          <w:szCs w:val="30"/>
        </w:rPr>
        <w:t xml:space="preserve"> </w:t>
      </w:r>
      <w:r w:rsidR="00844228">
        <w:rPr>
          <w:rFonts w:ascii="Traditional Arabic" w:hAnsi="Traditional Arabic" w:cs="Traditional Arabic"/>
          <w:sz w:val="30"/>
          <w:szCs w:val="30"/>
          <w:rtl/>
        </w:rPr>
        <w:t>وقد يسهم قادة المجتمع المحلي بشكل كبير في ضمان تنفيذ النشاطات المخطط لها بالنظر إلى</w:t>
      </w:r>
      <w:r w:rsidR="004D76EA">
        <w:rPr>
          <w:rFonts w:ascii="Traditional Arabic" w:hAnsi="Traditional Arabic" w:cs="Traditional Arabic"/>
          <w:sz w:val="30"/>
          <w:szCs w:val="30"/>
          <w:rtl/>
        </w:rPr>
        <w:t xml:space="preserve"> تأثيرهم الأكبر على أصحاب المصلحة. </w:t>
      </w:r>
      <w:r w:rsidRPr="000C2977">
        <w:rPr>
          <w:rFonts w:ascii="Traditional Arabic" w:hAnsi="Traditional Arabic" w:cs="Traditional Arabic"/>
          <w:sz w:val="30"/>
          <w:szCs w:val="30"/>
          <w:rtl/>
        </w:rPr>
        <w:t>ويمكن أن تتمثل إحدى آليات المشاركة المفيدة في إنشاء لجنة تشاور مجتمعي يتاح من خلالها تبادل المعلومات التقنية والعملية والقائمة على الخبرة الشخصية بين السلطات ومقاولي الموقع والمجتمع المحلي، من أجل كفالة التوصل إلى فهم مشترك للأنشطة التي يقترح القيام بها في الموقع الملوث.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w:t>
      </w:r>
      <w:r>
        <w:rPr>
          <w:rFonts w:ascii="Traditional Arabic" w:hAnsi="Traditional Arabic" w:cs="Traditional Arabic"/>
          <w:sz w:val="30"/>
          <w:szCs w:val="30"/>
          <w:rtl/>
        </w:rPr>
        <w:t>تمثل</w:t>
      </w:r>
      <w:r w:rsidRPr="000C2977">
        <w:rPr>
          <w:rFonts w:ascii="Traditional Arabic" w:hAnsi="Traditional Arabic" w:cs="Traditional Arabic"/>
          <w:sz w:val="30"/>
          <w:szCs w:val="30"/>
          <w:rtl/>
        </w:rPr>
        <w:t xml:space="preserve"> هذه اللجنة أيضاً منتدى مفيدا</w:t>
      </w:r>
      <w:r w:rsidR="00755F81">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للنظر في برامج الرصد (للأبخرة والغبار وغيرهما) التي ي</w:t>
      </w:r>
      <w:r>
        <w:rPr>
          <w:rFonts w:ascii="Traditional Arabic" w:hAnsi="Traditional Arabic" w:cs="Traditional Arabic"/>
          <w:sz w:val="30"/>
          <w:szCs w:val="30"/>
          <w:rtl/>
        </w:rPr>
        <w:t>مكن الأخذ بها في الموقع وحوله، بغية ا</w:t>
      </w:r>
      <w:r w:rsidRPr="000C2977">
        <w:rPr>
          <w:rFonts w:ascii="Traditional Arabic" w:hAnsi="Traditional Arabic" w:cs="Traditional Arabic"/>
          <w:sz w:val="30"/>
          <w:szCs w:val="30"/>
          <w:rtl/>
        </w:rPr>
        <w:t>لاستجابة لشواغل المجتمع المحلي أثناء مرحلة الإدارة.</w:t>
      </w:r>
    </w:p>
    <w:p w14:paraId="6F43D65B" w14:textId="46DB07D3"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أن تبدأ عملية إشراك الجمهور بمد المجتمع المحلي بالمعلومات.</w:t>
      </w:r>
      <w:r w:rsidRPr="000C2977">
        <w:rPr>
          <w:rFonts w:ascii="Traditional Arabic" w:hAnsi="Traditional Arabic" w:cs="Traditional Arabic"/>
          <w:sz w:val="30"/>
          <w:szCs w:val="30"/>
        </w:rPr>
        <w:t xml:space="preserve"> </w:t>
      </w:r>
      <w:r w:rsidR="004D76EA">
        <w:rPr>
          <w:rFonts w:ascii="Traditional Arabic" w:hAnsi="Traditional Arabic" w:cs="Traditional Arabic"/>
          <w:sz w:val="30"/>
          <w:szCs w:val="30"/>
          <w:rtl/>
        </w:rPr>
        <w:t>وقد</w:t>
      </w:r>
      <w:r w:rsidRPr="000C2977">
        <w:rPr>
          <w:rFonts w:ascii="Traditional Arabic" w:hAnsi="Traditional Arabic" w:cs="Traditional Arabic"/>
          <w:sz w:val="30"/>
          <w:szCs w:val="30"/>
          <w:rtl/>
        </w:rPr>
        <w:t xml:space="preserve"> تتضمن المعلومات المقدمة في هذه المرحلة معلومات أساسية عن الموقع، بما</w:t>
      </w:r>
      <w:r>
        <w:rPr>
          <w:rFonts w:ascii="Traditional Arabic" w:hAnsi="Traditional Arabic" w:cs="Traditional Arabic"/>
          <w:sz w:val="30"/>
          <w:szCs w:val="30"/>
          <w:rtl/>
        </w:rPr>
        <w:t xml:space="preserve"> في ذلك استخداماته السابقة </w:t>
      </w:r>
      <w:r w:rsidR="004D76EA">
        <w:rPr>
          <w:rFonts w:ascii="Traditional Arabic" w:hAnsi="Traditional Arabic" w:cs="Traditional Arabic"/>
          <w:sz w:val="30"/>
          <w:szCs w:val="30"/>
          <w:rtl/>
        </w:rPr>
        <w:t>وطبيعة</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ا</w:t>
      </w:r>
      <w:r w:rsidRPr="000C2977">
        <w:rPr>
          <w:rFonts w:ascii="Traditional Arabic" w:hAnsi="Traditional Arabic" w:cs="Traditional Arabic"/>
          <w:sz w:val="30"/>
          <w:szCs w:val="30"/>
          <w:rtl/>
        </w:rPr>
        <w:t>لتلوث المشتبه فيها.</w:t>
      </w:r>
      <w:r w:rsidRPr="000C2977">
        <w:rPr>
          <w:rFonts w:ascii="Traditional Arabic" w:hAnsi="Traditional Arabic" w:cs="Traditional Arabic"/>
          <w:sz w:val="30"/>
          <w:szCs w:val="30"/>
        </w:rPr>
        <w:t xml:space="preserve"> </w:t>
      </w:r>
      <w:r w:rsidR="004D76EA">
        <w:rPr>
          <w:rFonts w:ascii="Traditional Arabic" w:hAnsi="Traditional Arabic" w:cs="Traditional Arabic"/>
          <w:sz w:val="30"/>
          <w:szCs w:val="30"/>
          <w:rtl/>
        </w:rPr>
        <w:t>و</w:t>
      </w:r>
      <w:r w:rsidRPr="000C2977">
        <w:rPr>
          <w:rFonts w:ascii="Traditional Arabic" w:hAnsi="Traditional Arabic" w:cs="Traditional Arabic"/>
          <w:sz w:val="30"/>
          <w:szCs w:val="30"/>
          <w:rtl/>
        </w:rPr>
        <w:t xml:space="preserve">يمكن أن يكون </w:t>
      </w:r>
      <w:r w:rsidR="004D76EA">
        <w:rPr>
          <w:rFonts w:ascii="Traditional Arabic" w:hAnsi="Traditional Arabic" w:cs="Traditional Arabic"/>
          <w:sz w:val="30"/>
          <w:szCs w:val="30"/>
          <w:rtl/>
        </w:rPr>
        <w:t xml:space="preserve">هذا </w:t>
      </w:r>
      <w:r w:rsidRPr="000C2977">
        <w:rPr>
          <w:rFonts w:ascii="Traditional Arabic" w:hAnsi="Traditional Arabic" w:cs="Traditional Arabic"/>
          <w:sz w:val="30"/>
          <w:szCs w:val="30"/>
          <w:rtl/>
        </w:rPr>
        <w:t>عاملا</w:t>
      </w:r>
      <w:r w:rsidR="004D76EA">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أساسيا</w:t>
      </w:r>
      <w:r w:rsidR="004D76EA">
        <w:rPr>
          <w:rFonts w:ascii="Traditional Arabic" w:hAnsi="Traditional Arabic" w:cs="Traditional Arabic"/>
          <w:sz w:val="30"/>
          <w:szCs w:val="30"/>
          <w:rtl/>
        </w:rPr>
        <w:t>ً في تأمين ت</w:t>
      </w:r>
      <w:r w:rsidRPr="000C2977">
        <w:rPr>
          <w:rFonts w:ascii="Traditional Arabic" w:hAnsi="Traditional Arabic" w:cs="Traditional Arabic"/>
          <w:sz w:val="30"/>
          <w:szCs w:val="30"/>
          <w:rtl/>
        </w:rPr>
        <w:t>عاون المجتمع المحلي وامتثاله، لا</w:t>
      </w:r>
      <w:r w:rsidR="00755F81">
        <w:rPr>
          <w:rFonts w:ascii="Traditional Arabic" w:hAnsi="Traditional Arabic" w:cs="Traditional Arabic" w:hint="cs"/>
          <w:sz w:val="30"/>
          <w:szCs w:val="30"/>
          <w:rtl/>
        </w:rPr>
        <w:t> </w:t>
      </w:r>
      <w:r w:rsidRPr="000C2977">
        <w:rPr>
          <w:rFonts w:ascii="Traditional Arabic" w:hAnsi="Traditional Arabic" w:cs="Traditional Arabic"/>
          <w:sz w:val="30"/>
          <w:szCs w:val="30"/>
          <w:rtl/>
        </w:rPr>
        <w:t>سيما مع اتخاذ التدابير الأولية التي قد يلزم اتخاذها (مثل تركيب سياج لمنع الدخول إلى المناطق الملوثة، وتغطية التربة الملوثة)، وكذلك مع تنفيذ أنشطة استصلاح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يؤدي استمرار النشاط في الموقع إلى جعل هذه المشاركة أكثر صعوبة.</w:t>
      </w:r>
      <w:r w:rsidRPr="000C2977">
        <w:rPr>
          <w:rFonts w:ascii="Traditional Arabic" w:hAnsi="Traditional Arabic" w:cs="Traditional Arabic"/>
          <w:sz w:val="30"/>
          <w:szCs w:val="30"/>
        </w:rPr>
        <w:t xml:space="preserve"> </w:t>
      </w:r>
      <w:r w:rsidR="00800B32">
        <w:rPr>
          <w:rFonts w:ascii="Traditional Arabic" w:hAnsi="Traditional Arabic" w:cs="Traditional Arabic"/>
          <w:sz w:val="30"/>
          <w:szCs w:val="30"/>
          <w:rtl/>
        </w:rPr>
        <w:t>وقد يكون من المفيد إدراج بيان عن ال</w:t>
      </w:r>
      <w:r>
        <w:rPr>
          <w:rFonts w:ascii="Traditional Arabic" w:hAnsi="Traditional Arabic" w:cs="Traditional Arabic"/>
          <w:sz w:val="30"/>
          <w:szCs w:val="30"/>
          <w:rtl/>
        </w:rPr>
        <w:t>كيفية التي يُ</w:t>
      </w:r>
      <w:r w:rsidRPr="000C2977">
        <w:rPr>
          <w:rFonts w:ascii="Traditional Arabic" w:hAnsi="Traditional Arabic" w:cs="Traditional Arabic"/>
          <w:sz w:val="30"/>
          <w:szCs w:val="30"/>
          <w:rtl/>
        </w:rPr>
        <w:t xml:space="preserve">طلب </w:t>
      </w:r>
      <w:r>
        <w:rPr>
          <w:rFonts w:ascii="Traditional Arabic" w:hAnsi="Traditional Arabic" w:cs="Traditional Arabic"/>
          <w:sz w:val="30"/>
          <w:szCs w:val="30"/>
          <w:rtl/>
        </w:rPr>
        <w:t>أن يساهم</w:t>
      </w:r>
      <w:r w:rsidRPr="000C2977">
        <w:rPr>
          <w:rFonts w:ascii="Traditional Arabic" w:hAnsi="Traditional Arabic" w:cs="Traditional Arabic"/>
          <w:sz w:val="30"/>
          <w:szCs w:val="30"/>
          <w:rtl/>
        </w:rPr>
        <w:t xml:space="preserve"> بها المجتمع المحلي، لأن ذلك يساعد على تحديد توقعات مشتركة للعمل.</w:t>
      </w:r>
      <w:r w:rsidRPr="000C2977">
        <w:rPr>
          <w:rFonts w:ascii="Traditional Arabic" w:hAnsi="Traditional Arabic" w:cs="Traditional Arabic"/>
          <w:sz w:val="30"/>
          <w:szCs w:val="30"/>
        </w:rPr>
        <w:t xml:space="preserve"> </w:t>
      </w:r>
      <w:r w:rsidR="00800B32">
        <w:rPr>
          <w:rFonts w:ascii="Traditional Arabic" w:hAnsi="Traditional Arabic" w:cs="Traditional Arabic"/>
          <w:sz w:val="30"/>
          <w:szCs w:val="30"/>
          <w:rtl/>
        </w:rPr>
        <w:t>ومن الممكن</w:t>
      </w:r>
      <w:r w:rsidR="00800B3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وضع جدول زمني أولي للأنشطة، بما في ذلك أي مواعيد نهائية لتقديم التقارير أو إعدادها.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lastRenderedPageBreak/>
        <w:t xml:space="preserve">ويمكن توفير المعلومات الأولية بتوزيع المواد المطبوعة (كالنشرات) في المجتمع المحلي مباشرة، </w:t>
      </w:r>
      <w:r w:rsidR="00800B32">
        <w:rPr>
          <w:rFonts w:ascii="Traditional Arabic" w:hAnsi="Traditional Arabic" w:cs="Traditional Arabic"/>
          <w:sz w:val="30"/>
          <w:szCs w:val="30"/>
          <w:rtl/>
        </w:rPr>
        <w:t xml:space="preserve">وتنفيذ حلقات العمل </w:t>
      </w:r>
      <w:r w:rsidRPr="000C2977">
        <w:rPr>
          <w:rFonts w:ascii="Traditional Arabic" w:hAnsi="Traditional Arabic" w:cs="Traditional Arabic"/>
          <w:sz w:val="30"/>
          <w:szCs w:val="30"/>
          <w:rtl/>
        </w:rPr>
        <w:t xml:space="preserve">أو من خلال النشر في الصحف المحلية أو </w:t>
      </w:r>
      <w:r w:rsidR="00800B32">
        <w:rPr>
          <w:rFonts w:ascii="Traditional Arabic" w:hAnsi="Traditional Arabic" w:cs="Traditional Arabic"/>
          <w:sz w:val="30"/>
          <w:szCs w:val="30"/>
          <w:rtl/>
        </w:rPr>
        <w:t>المجتمعية</w:t>
      </w:r>
      <w:r w:rsidRPr="000C2977">
        <w:rPr>
          <w:rFonts w:ascii="Traditional Arabic" w:hAnsi="Traditional Arabic" w:cs="Traditional Arabic"/>
          <w:sz w:val="30"/>
          <w:szCs w:val="30"/>
          <w:rtl/>
        </w:rPr>
        <w:t xml:space="preserve"> أو على مواقع الإنترنت ذات الصلة.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استخدام</w:t>
      </w:r>
      <w:r w:rsidR="00800B32">
        <w:rPr>
          <w:rFonts w:ascii="Traditional Arabic" w:hAnsi="Traditional Arabic" w:cs="Traditional Arabic"/>
          <w:sz w:val="30"/>
          <w:szCs w:val="30"/>
          <w:rtl/>
        </w:rPr>
        <w:t xml:space="preserve"> الصفحات الشبكية و</w:t>
      </w:r>
      <w:r w:rsidRPr="000C2977">
        <w:rPr>
          <w:rFonts w:ascii="Traditional Arabic" w:hAnsi="Traditional Arabic" w:cs="Traditional Arabic"/>
          <w:sz w:val="30"/>
          <w:szCs w:val="30"/>
          <w:rtl/>
        </w:rPr>
        <w:t>المحطات الإذاعية والتلفزيونية المحلية لنشر المعلومات والتعريف بالأنشطة الرئيسية.</w:t>
      </w:r>
    </w:p>
    <w:p w14:paraId="188359B2" w14:textId="55BB1F8E"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ويستصوب </w:t>
      </w:r>
      <w:r w:rsidR="00800B32">
        <w:rPr>
          <w:rFonts w:ascii="Traditional Arabic" w:hAnsi="Traditional Arabic" w:cs="Traditional Arabic"/>
          <w:sz w:val="30"/>
          <w:szCs w:val="30"/>
          <w:rtl/>
        </w:rPr>
        <w:t>صياغة</w:t>
      </w:r>
      <w:r w:rsidR="00800B3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خطة مبدئية تحدد السبل التي يراد إشراك الجمهور</w:t>
      </w:r>
      <w:r w:rsidRPr="00023605">
        <w:rPr>
          <w:rFonts w:ascii="Traditional Arabic" w:hAnsi="Traditional Arabic" w:cs="Traditional Arabic"/>
          <w:sz w:val="30"/>
          <w:szCs w:val="30"/>
          <w:rtl/>
        </w:rPr>
        <w:t xml:space="preserve"> </w:t>
      </w:r>
      <w:r>
        <w:rPr>
          <w:rFonts w:ascii="Traditional Arabic" w:hAnsi="Traditional Arabic" w:cs="Traditional Arabic"/>
          <w:sz w:val="30"/>
          <w:szCs w:val="30"/>
          <w:rtl/>
        </w:rPr>
        <w:t>بها</w:t>
      </w:r>
      <w:r w:rsidRPr="000C2977">
        <w:rPr>
          <w:rFonts w:ascii="Traditional Arabic" w:hAnsi="Traditional Arabic" w:cs="Traditional Arabic"/>
          <w:sz w:val="30"/>
          <w:szCs w:val="30"/>
          <w:rtl/>
        </w:rPr>
        <w:t>، بما في ذلك جدول زمني لأنشطة المشاركة المقترحة.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الحالات التي تُلتمس فيها المساهمات، ينبغي تقديم معلومات عن الكيفية التي ستُجمع بها المساهمات وعن كيفية استخدامها.</w:t>
      </w:r>
      <w:r w:rsidRPr="000C2977">
        <w:rPr>
          <w:rFonts w:ascii="Traditional Arabic" w:hAnsi="Traditional Arabic" w:cs="Traditional Arabic"/>
          <w:sz w:val="30"/>
          <w:szCs w:val="30"/>
        </w:rPr>
        <w:t xml:space="preserve"> </w:t>
      </w:r>
      <w:r w:rsidR="00800B32">
        <w:rPr>
          <w:rFonts w:ascii="Traditional Arabic" w:hAnsi="Traditional Arabic" w:cs="Traditional Arabic"/>
          <w:sz w:val="30"/>
          <w:szCs w:val="30"/>
          <w:rtl/>
        </w:rPr>
        <w:t xml:space="preserve">وينبغي </w:t>
      </w:r>
      <w:r>
        <w:rPr>
          <w:rFonts w:ascii="Traditional Arabic" w:hAnsi="Traditional Arabic" w:cs="Traditional Arabic"/>
          <w:sz w:val="30"/>
          <w:szCs w:val="30"/>
          <w:rtl/>
        </w:rPr>
        <w:t>أن تشمل أنشطة إشراك</w:t>
      </w:r>
      <w:r w:rsidRPr="000C2977">
        <w:rPr>
          <w:rFonts w:ascii="Traditional Arabic" w:hAnsi="Traditional Arabic" w:cs="Traditional Arabic"/>
          <w:sz w:val="30"/>
          <w:szCs w:val="30"/>
          <w:rtl/>
        </w:rPr>
        <w:t xml:space="preserve"> الجمهور الاجتماعاتِ العامة، التي يمكن عقدها في مواقع مركزية في المجتمع المحلي، أو في الموقع المتضرر في بعض الحالات.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تتخذ الاجتماعات العامة أشكالاً مختلفة، وقد تُثبت أنواع مختلفة من الاجتماعات فائدتها في مراحل العمل المختلفة.</w:t>
      </w:r>
    </w:p>
    <w:p w14:paraId="0214C63A" w14:textId="248BE350" w:rsidR="005263F4" w:rsidRPr="00081524"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081524">
        <w:rPr>
          <w:rFonts w:ascii="Traditional Arabic" w:hAnsi="Traditional Arabic" w:cs="Traditional Arabic"/>
          <w:b w:val="0"/>
          <w:bCs/>
          <w:sz w:val="30"/>
          <w:szCs w:val="30"/>
          <w:rtl/>
        </w:rPr>
        <w:t>دال-</w:t>
      </w:r>
      <w:r w:rsidRPr="00081524">
        <w:rPr>
          <w:rFonts w:ascii="Traditional Arabic" w:hAnsi="Traditional Arabic" w:cs="Traditional Arabic"/>
          <w:b w:val="0"/>
          <w:bCs/>
          <w:sz w:val="30"/>
          <w:szCs w:val="30"/>
          <w:rtl/>
        </w:rPr>
        <w:tab/>
        <w:t>تقييمات المخاطر على صحة الإنسان والبيئة</w:t>
      </w:r>
      <w:bookmarkStart w:id="15" w:name="_Toc15920544"/>
      <w:bookmarkEnd w:id="15"/>
    </w:p>
    <w:p w14:paraId="72055A43" w14:textId="06B65BBD" w:rsidR="005263F4" w:rsidRPr="000C2977" w:rsidRDefault="00DB660C"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4B7627">
        <w:rPr>
          <w:rFonts w:ascii="Traditional Arabic" w:hAnsi="Traditional Arabic" w:cs="Traditional Arabic"/>
          <w:sz w:val="30"/>
          <w:szCs w:val="30"/>
          <w:rtl/>
        </w:rPr>
        <w:t>سيساعد</w:t>
      </w:r>
      <w:r w:rsidR="005263F4" w:rsidRPr="004B7627">
        <w:rPr>
          <w:rFonts w:ascii="Traditional Arabic" w:hAnsi="Traditional Arabic" w:cs="Traditional Arabic"/>
          <w:sz w:val="30"/>
          <w:szCs w:val="30"/>
          <w:rtl/>
        </w:rPr>
        <w:t xml:space="preserve"> تقييم المخاطر</w:t>
      </w:r>
      <w:r w:rsidR="005263F4" w:rsidRPr="000C2977">
        <w:rPr>
          <w:rFonts w:ascii="Traditional Arabic" w:hAnsi="Traditional Arabic" w:cs="Traditional Arabic"/>
          <w:sz w:val="30"/>
          <w:szCs w:val="30"/>
          <w:rtl/>
        </w:rPr>
        <w:t xml:space="preserve"> على الإجابة على الأسئلة التالية:</w:t>
      </w:r>
    </w:p>
    <w:p w14:paraId="5264A936" w14:textId="5998E423" w:rsidR="005263F4" w:rsidRPr="000C2977" w:rsidRDefault="005263F4" w:rsidP="00FC7D20">
      <w:pPr>
        <w:pStyle w:val="Normalnumber"/>
        <w:numPr>
          <w:ilvl w:val="0"/>
          <w:numId w:val="4"/>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هل يشكل الموقع خطراً </w:t>
      </w:r>
      <w:r>
        <w:rPr>
          <w:rFonts w:ascii="Traditional Arabic" w:hAnsi="Traditional Arabic" w:cs="Traditional Arabic"/>
          <w:sz w:val="30"/>
          <w:szCs w:val="30"/>
          <w:rtl/>
        </w:rPr>
        <w:t>على السكان و/أو الكائنات الحية؟</w:t>
      </w:r>
    </w:p>
    <w:p w14:paraId="7ABC6A89" w14:textId="78E28FE1" w:rsidR="005263F4" w:rsidRPr="000C2977" w:rsidRDefault="005263F4" w:rsidP="00FC7D20">
      <w:pPr>
        <w:pStyle w:val="Normalnumber"/>
        <w:numPr>
          <w:ilvl w:val="0"/>
          <w:numId w:val="4"/>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ما هو </w:t>
      </w:r>
      <w:r w:rsidR="00800B32">
        <w:rPr>
          <w:rFonts w:ascii="Traditional Arabic" w:hAnsi="Traditional Arabic" w:cs="Traditional Arabic"/>
          <w:sz w:val="30"/>
          <w:szCs w:val="30"/>
          <w:rtl/>
        </w:rPr>
        <w:t>حجم</w:t>
      </w:r>
      <w:r w:rsidR="00800B3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الخطر؟</w:t>
      </w:r>
    </w:p>
    <w:p w14:paraId="294FF585" w14:textId="5BC80C2F" w:rsidR="005263F4" w:rsidRPr="000C2977" w:rsidRDefault="005263F4" w:rsidP="00FC7D20">
      <w:pPr>
        <w:pStyle w:val="Normalnumber"/>
        <w:numPr>
          <w:ilvl w:val="0"/>
          <w:numId w:val="38"/>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هل يمكن إدارة خطر الموقع على نحو ملائم دون </w:t>
      </w:r>
      <w:r w:rsidR="00800B32" w:rsidRPr="000C2977">
        <w:rPr>
          <w:rFonts w:ascii="Traditional Arabic" w:hAnsi="Traditional Arabic" w:cs="Traditional Arabic"/>
          <w:sz w:val="30"/>
          <w:szCs w:val="30"/>
          <w:rtl/>
        </w:rPr>
        <w:t>استصلاح</w:t>
      </w:r>
      <w:r w:rsidRPr="000C2977">
        <w:rPr>
          <w:rFonts w:ascii="Traditional Arabic" w:hAnsi="Traditional Arabic" w:cs="Traditional Arabic"/>
          <w:sz w:val="30"/>
          <w:szCs w:val="30"/>
          <w:rtl/>
        </w:rPr>
        <w:t xml:space="preserve"> الموقع (على المدى القريب</w:t>
      </w:r>
      <w:r w:rsidR="00800B32">
        <w:rPr>
          <w:rFonts w:ascii="Traditional Arabic" w:hAnsi="Traditional Arabic" w:cs="Traditional Arabic"/>
          <w:sz w:val="30"/>
          <w:szCs w:val="30"/>
          <w:rtl/>
        </w:rPr>
        <w:t xml:space="preserve"> أو</w:t>
      </w:r>
      <w:r w:rsidR="00800B32"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خلال فترة أطول) </w:t>
      </w:r>
      <w:r w:rsidR="00800B32">
        <w:rPr>
          <w:rFonts w:ascii="Traditional Arabic" w:hAnsi="Traditional Arabic" w:cs="Traditional Arabic"/>
          <w:sz w:val="30"/>
          <w:szCs w:val="30"/>
          <w:rtl/>
        </w:rPr>
        <w:t>أو هل ينبغي</w:t>
      </w:r>
      <w:r w:rsidRPr="000C2977">
        <w:rPr>
          <w:rFonts w:ascii="Traditional Arabic" w:hAnsi="Traditional Arabic" w:cs="Traditional Arabic"/>
          <w:sz w:val="30"/>
          <w:szCs w:val="30"/>
          <w:rtl/>
        </w:rPr>
        <w:t xml:space="preserve"> استصلاح </w:t>
      </w:r>
      <w:r>
        <w:rPr>
          <w:rFonts w:ascii="Traditional Arabic" w:hAnsi="Traditional Arabic" w:cs="Traditional Arabic"/>
          <w:sz w:val="30"/>
          <w:szCs w:val="30"/>
          <w:rtl/>
        </w:rPr>
        <w:t>ال</w:t>
      </w:r>
      <w:r w:rsidRPr="000C2977">
        <w:rPr>
          <w:rFonts w:ascii="Traditional Arabic" w:hAnsi="Traditional Arabic" w:cs="Traditional Arabic"/>
          <w:sz w:val="30"/>
          <w:szCs w:val="30"/>
          <w:rtl/>
        </w:rPr>
        <w:t>موقع لتقليل الخطر</w:t>
      </w:r>
      <w:r w:rsidR="00800B32">
        <w:rPr>
          <w:rFonts w:ascii="Traditional Arabic" w:hAnsi="Traditional Arabic" w:cs="Traditional Arabic"/>
          <w:sz w:val="30"/>
          <w:szCs w:val="30"/>
          <w:rtl/>
        </w:rPr>
        <w:t xml:space="preserve"> (على المدى القريب أو خلال فترة أطول)</w:t>
      </w:r>
      <w:r w:rsidR="00755F81">
        <w:rPr>
          <w:rFonts w:ascii="Traditional Arabic" w:hAnsi="Traditional Arabic" w:cs="Traditional Arabic" w:hint="cs"/>
          <w:sz w:val="30"/>
          <w:szCs w:val="30"/>
          <w:rtl/>
        </w:rPr>
        <w:t>؟</w:t>
      </w:r>
    </w:p>
    <w:p w14:paraId="7B8AAA95" w14:textId="45D05997" w:rsidR="005263F4" w:rsidRPr="000C2977" w:rsidRDefault="005263F4" w:rsidP="00FC7D20">
      <w:pPr>
        <w:pStyle w:val="Normalnumber"/>
        <w:numPr>
          <w:ilvl w:val="0"/>
          <w:numId w:val="3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إذا لم </w:t>
      </w:r>
      <w:r w:rsidR="00800B32">
        <w:rPr>
          <w:rFonts w:ascii="Traditional Arabic" w:hAnsi="Traditional Arabic" w:cs="Traditional Arabic"/>
          <w:sz w:val="30"/>
          <w:szCs w:val="30"/>
          <w:rtl/>
        </w:rPr>
        <w:t>يستصلح</w:t>
      </w:r>
      <w:r w:rsidRPr="000C2977">
        <w:rPr>
          <w:rFonts w:ascii="Traditional Arabic" w:hAnsi="Traditional Arabic" w:cs="Traditional Arabic"/>
          <w:sz w:val="30"/>
          <w:szCs w:val="30"/>
          <w:rtl/>
        </w:rPr>
        <w:t xml:space="preserve"> الموقع، فهل يمكن أن يزداد الخطر و/أو ينتشر؟</w:t>
      </w:r>
    </w:p>
    <w:p w14:paraId="11BF09F9" w14:textId="2A2B8C54"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وتقييم المخاطر هو عملية </w:t>
      </w:r>
      <w:r w:rsidR="00800B32">
        <w:rPr>
          <w:rFonts w:ascii="Traditional Arabic" w:hAnsi="Traditional Arabic" w:cs="Traditional Arabic"/>
          <w:sz w:val="30"/>
          <w:szCs w:val="30"/>
          <w:rtl/>
        </w:rPr>
        <w:t>ل</w:t>
      </w:r>
      <w:r>
        <w:rPr>
          <w:rFonts w:ascii="Traditional Arabic" w:hAnsi="Traditional Arabic" w:cs="Traditional Arabic"/>
          <w:sz w:val="30"/>
          <w:szCs w:val="30"/>
          <w:rtl/>
        </w:rPr>
        <w:t>تقدير حجم</w:t>
      </w:r>
      <w:r w:rsidR="00800B32">
        <w:rPr>
          <w:rFonts w:ascii="Traditional Arabic" w:hAnsi="Traditional Arabic" w:cs="Traditional Arabic"/>
          <w:sz w:val="30"/>
          <w:szCs w:val="30"/>
          <w:rtl/>
        </w:rPr>
        <w:t xml:space="preserve"> الآثار الضارة للتلوث على صحة الإنسان والبيئة</w:t>
      </w:r>
      <w:r>
        <w:rPr>
          <w:rFonts w:ascii="Traditional Arabic" w:hAnsi="Traditional Arabic" w:cs="Traditional Arabic"/>
          <w:sz w:val="30"/>
          <w:szCs w:val="30"/>
          <w:rtl/>
        </w:rPr>
        <w:t xml:space="preserve"> واحتمال حدوث</w:t>
      </w:r>
      <w:r w:rsidR="00800B32">
        <w:rPr>
          <w:rFonts w:ascii="Traditional Arabic" w:hAnsi="Traditional Arabic" w:cs="Traditional Arabic"/>
          <w:sz w:val="30"/>
          <w:szCs w:val="30"/>
          <w:rtl/>
        </w:rPr>
        <w:t>ها</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وبناء على ذلك، فهو أداة يمكن أن تساعد على تحديد ما إذا كانت التدابير البيئية قد تكون فعالة في الموقع الملوث، وإذا كان الأمر كذلك، فما هو نوع تلك التدابير.</w:t>
      </w:r>
    </w:p>
    <w:p w14:paraId="68EE420A" w14:textId="07A8715F"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ويمكن استخدام تقييم المخاطر للمساعدة على تحديد أهداف استصلاح </w:t>
      </w:r>
      <w:r w:rsidR="006A5EE8" w:rsidRPr="000C2977">
        <w:rPr>
          <w:rFonts w:ascii="Traditional Arabic" w:hAnsi="Traditional Arabic" w:cs="Traditional Arabic"/>
          <w:sz w:val="30"/>
          <w:szCs w:val="30"/>
          <w:rtl/>
        </w:rPr>
        <w:t>الموقع</w:t>
      </w:r>
      <w:r w:rsidR="006A5EE8" w:rsidRPr="0056337D">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أو </w:t>
      </w:r>
      <w:r>
        <w:rPr>
          <w:rFonts w:ascii="Traditional Arabic" w:hAnsi="Traditional Arabic" w:cs="Traditional Arabic"/>
          <w:sz w:val="30"/>
          <w:szCs w:val="30"/>
          <w:rtl/>
        </w:rPr>
        <w:t>إدارته</w:t>
      </w:r>
      <w:r w:rsidRPr="000C2977">
        <w:rPr>
          <w:rFonts w:ascii="Traditional Arabic" w:hAnsi="Traditional Arabic" w:cs="Traditional Arabic"/>
          <w:sz w:val="30"/>
          <w:szCs w:val="30"/>
          <w:rtl/>
        </w:rPr>
        <w:t>، مثل: (أ) بلوغ الحدود القصوى المقبولة التي تقررها التشريعات الوطنية أو المحلية أو السلطات المعنية، أو (ب) بلوغ الحدود المعيَّنة</w:t>
      </w:r>
      <w:r w:rsidR="006A5EE8">
        <w:rPr>
          <w:rFonts w:ascii="Traditional Arabic" w:hAnsi="Traditional Arabic" w:cs="Traditional Arabic"/>
          <w:sz w:val="30"/>
          <w:szCs w:val="30"/>
          <w:rtl/>
        </w:rPr>
        <w:t xml:space="preserve"> القائمة على المخاطر و</w:t>
      </w:r>
      <w:r w:rsidRPr="000C2977">
        <w:rPr>
          <w:rFonts w:ascii="Traditional Arabic" w:hAnsi="Traditional Arabic" w:cs="Traditional Arabic"/>
          <w:sz w:val="30"/>
          <w:szCs w:val="30"/>
          <w:rtl/>
        </w:rPr>
        <w:t>المقررة للموقع على أساس التقييم.</w:t>
      </w:r>
      <w:r w:rsidR="006F5007">
        <w:rPr>
          <w:rFonts w:ascii="Traditional Arabic" w:hAnsi="Traditional Arabic" w:cs="Traditional Arabic"/>
          <w:sz w:val="30"/>
          <w:szCs w:val="30"/>
          <w:lang w:val="en-GB"/>
        </w:rPr>
        <w:t xml:space="preserve"> </w:t>
      </w:r>
      <w:r w:rsidR="006F5007">
        <w:rPr>
          <w:rFonts w:ascii="Traditional Arabic" w:hAnsi="Traditional Arabic" w:cs="Traditional Arabic"/>
          <w:sz w:val="30"/>
          <w:szCs w:val="30"/>
          <w:rtl/>
          <w:lang w:val="en-GB"/>
        </w:rPr>
        <w:t xml:space="preserve">ومن أجل دعم اتخاذ القرارات القائم على المخاطرة </w:t>
      </w:r>
      <w:r w:rsidR="00012AF5">
        <w:rPr>
          <w:rFonts w:ascii="Traditional Arabic" w:hAnsi="Traditional Arabic" w:cs="Traditional Arabic"/>
          <w:sz w:val="30"/>
          <w:szCs w:val="30"/>
          <w:rtl/>
          <w:lang w:val="en-GB"/>
        </w:rPr>
        <w:t>والمبرر</w:t>
      </w:r>
      <w:r w:rsidR="00267CF3">
        <w:rPr>
          <w:rFonts w:ascii="Traditional Arabic" w:hAnsi="Traditional Arabic" w:cs="Traditional Arabic"/>
          <w:sz w:val="30"/>
          <w:szCs w:val="30"/>
          <w:rtl/>
          <w:lang w:val="en-GB"/>
        </w:rPr>
        <w:t xml:space="preserve"> والإدارة المستدامة للمخاطر</w:t>
      </w:r>
      <w:r w:rsidR="006F5007">
        <w:rPr>
          <w:rFonts w:ascii="Traditional Arabic" w:hAnsi="Traditional Arabic" w:cs="Traditional Arabic"/>
          <w:sz w:val="30"/>
          <w:szCs w:val="30"/>
          <w:vertAlign w:val="superscript"/>
          <w:rtl/>
          <w:lang w:val="en-GB"/>
        </w:rPr>
        <w:t>(</w:t>
      </w:r>
      <w:r w:rsidR="00012AF5">
        <w:rPr>
          <w:rStyle w:val="FootnoteReference"/>
          <w:rFonts w:ascii="Traditional Arabic" w:hAnsi="Traditional Arabic" w:cs="Traditional Arabic"/>
          <w:sz w:val="30"/>
          <w:szCs w:val="30"/>
          <w:rtl/>
          <w:lang w:val="en-GB"/>
        </w:rPr>
        <w:footnoteReference w:id="10"/>
      </w:r>
      <w:r w:rsidR="006F5007">
        <w:rPr>
          <w:rFonts w:ascii="Traditional Arabic" w:hAnsi="Traditional Arabic" w:cs="Traditional Arabic"/>
          <w:sz w:val="30"/>
          <w:szCs w:val="30"/>
          <w:vertAlign w:val="superscript"/>
          <w:rtl/>
          <w:lang w:val="en-GB"/>
        </w:rPr>
        <w:t>)</w:t>
      </w:r>
      <w:r w:rsidR="00755F81">
        <w:rPr>
          <w:rFonts w:ascii="Traditional Arabic" w:hAnsi="Traditional Arabic" w:cs="Traditional Arabic" w:hint="cs"/>
          <w:sz w:val="30"/>
          <w:szCs w:val="30"/>
          <w:rtl/>
          <w:lang w:val="en-GB"/>
        </w:rPr>
        <w:t xml:space="preserve"> </w:t>
      </w:r>
      <w:r w:rsidR="00012AF5">
        <w:rPr>
          <w:rFonts w:ascii="Traditional Arabic" w:hAnsi="Traditional Arabic" w:cs="Traditional Arabic"/>
          <w:sz w:val="30"/>
          <w:szCs w:val="30"/>
          <w:rtl/>
          <w:lang w:val="en-GB"/>
        </w:rPr>
        <w:t>يمكن استخدام تقييم خاص بالموقع يعتمد على نموذج مفاهيمي محدد جيداً للموقع (أي الروابط المتبادلة بين المصدر والمسارات والـمُستقبلات) ويراعي الظروف المحلية للموقع والقيم الكامنة باعتباره أداة أولية للبت في الحاجة إلى إجراءات لإدارة المخاطر.</w:t>
      </w:r>
    </w:p>
    <w:p w14:paraId="17685666" w14:textId="31FC66A5" w:rsidR="005263F4" w:rsidRPr="000C2977" w:rsidRDefault="005263F4" w:rsidP="00081524">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ويجرى تقييم المخاطر عموما</w:t>
      </w:r>
      <w:r w:rsidR="002D4E1C">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على أربع مراحل محددة بوضوح وذات أهداف معيَّنة</w:t>
      </w:r>
      <w:r w:rsidR="00267CF3">
        <w:rPr>
          <w:rFonts w:ascii="Traditional Arabic" w:hAnsi="Traditional Arabic" w:cs="Traditional Arabic"/>
          <w:sz w:val="30"/>
          <w:szCs w:val="30"/>
          <w:rtl/>
        </w:rPr>
        <w:t xml:space="preserve"> من أجل التعرف على الأخطار والجرعات والعلاقات بين المخاطر، ولقياس حجم التعرض من أجل تحديد مستوى المخاطر وتأثيرها التقديري على المستقبلات المتعرضة:</w:t>
      </w:r>
    </w:p>
    <w:p w14:paraId="18C73596" w14:textId="2056D3CB" w:rsidR="005263F4" w:rsidRPr="000C2977" w:rsidRDefault="00267CF3" w:rsidP="00FC7D20">
      <w:pPr>
        <w:pStyle w:val="Normalnumber"/>
        <w:numPr>
          <w:ilvl w:val="0"/>
          <w:numId w:val="5"/>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i/>
          <w:iCs/>
          <w:sz w:val="30"/>
          <w:szCs w:val="30"/>
          <w:rtl/>
        </w:rPr>
        <w:t>تحديد النطاق وخصائصه</w:t>
      </w:r>
      <w:r w:rsidR="005263F4" w:rsidRPr="000C2977">
        <w:rPr>
          <w:rFonts w:ascii="Traditional Arabic" w:hAnsi="Traditional Arabic" w:cs="Traditional Arabic"/>
          <w:i/>
          <w:iCs/>
          <w:sz w:val="30"/>
          <w:szCs w:val="30"/>
          <w:rtl/>
        </w:rPr>
        <w:t xml:space="preserve"> (على سبيل المثال، مدى التلوث، والقرب من المجموعات السكانية، وعمق المسافة </w:t>
      </w:r>
      <w:r>
        <w:rPr>
          <w:rFonts w:ascii="Traditional Arabic" w:hAnsi="Traditional Arabic" w:cs="Traditional Arabic"/>
          <w:i/>
          <w:iCs/>
          <w:sz w:val="30"/>
          <w:szCs w:val="30"/>
          <w:rtl/>
        </w:rPr>
        <w:t xml:space="preserve">الفاصلة عن </w:t>
      </w:r>
      <w:r w:rsidR="005263F4" w:rsidRPr="000C2977">
        <w:rPr>
          <w:rFonts w:ascii="Traditional Arabic" w:hAnsi="Traditional Arabic" w:cs="Traditional Arabic"/>
          <w:i/>
          <w:iCs/>
          <w:sz w:val="30"/>
          <w:szCs w:val="30"/>
          <w:rtl/>
        </w:rPr>
        <w:t>المياه الجوفية، والقرب من المياه السطحية أو الموائل الحساسة)</w:t>
      </w:r>
      <w:r w:rsidR="005263F4" w:rsidRPr="000C2977">
        <w:rPr>
          <w:rFonts w:ascii="Traditional Arabic" w:hAnsi="Traditional Arabic" w:cs="Traditional Arabic"/>
          <w:sz w:val="30"/>
          <w:szCs w:val="30"/>
          <w:rtl/>
        </w:rPr>
        <w:t xml:space="preserve">: يمكن أن يستهدف تقييم </w:t>
      </w:r>
      <w:r>
        <w:rPr>
          <w:rFonts w:ascii="Traditional Arabic" w:hAnsi="Traditional Arabic" w:cs="Traditional Arabic"/>
          <w:sz w:val="30"/>
          <w:szCs w:val="30"/>
          <w:rtl/>
          <w:lang w:val="en-GB"/>
        </w:rPr>
        <w:t>مخاطر</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 xml:space="preserve">الآثار على صحة البشر والحيوانات البرية </w:t>
      </w:r>
      <w:r>
        <w:rPr>
          <w:rFonts w:ascii="Traditional Arabic" w:hAnsi="Traditional Arabic" w:cs="Traditional Arabic"/>
          <w:sz w:val="30"/>
          <w:szCs w:val="30"/>
          <w:rtl/>
        </w:rPr>
        <w:t>والأحياء</w:t>
      </w:r>
      <w:r w:rsidR="005263F4" w:rsidRPr="000C2977">
        <w:rPr>
          <w:rFonts w:ascii="Traditional Arabic" w:hAnsi="Traditional Arabic" w:cs="Traditional Arabic"/>
          <w:sz w:val="30"/>
          <w:szCs w:val="30"/>
          <w:rtl/>
        </w:rPr>
        <w:t xml:space="preserve"> المائية</w:t>
      </w:r>
      <w:r w:rsidRPr="000C2977">
        <w:rPr>
          <w:rFonts w:ascii="Traditional Arabic" w:hAnsi="Traditional Arabic" w:cs="Traditional Arabic"/>
          <w:sz w:val="30"/>
          <w:szCs w:val="30"/>
          <w:rtl/>
        </w:rPr>
        <w:t>،</w:t>
      </w:r>
      <w:r>
        <w:rPr>
          <w:rFonts w:ascii="Traditional Arabic" w:hAnsi="Traditional Arabic" w:cs="Traditional Arabic"/>
          <w:sz w:val="30"/>
          <w:szCs w:val="30"/>
          <w:rtl/>
        </w:rPr>
        <w:t xml:space="preserve"> </w:t>
      </w:r>
      <w:r w:rsidR="00B4230F">
        <w:rPr>
          <w:rFonts w:ascii="Traditional Arabic" w:hAnsi="Traditional Arabic" w:cs="Traditional Arabic"/>
          <w:sz w:val="30"/>
          <w:szCs w:val="30"/>
          <w:rtl/>
        </w:rPr>
        <w:t xml:space="preserve">والناجمة عن </w:t>
      </w:r>
      <w:r w:rsidR="005263F4" w:rsidRPr="000C2977">
        <w:rPr>
          <w:rFonts w:ascii="Traditional Arabic" w:hAnsi="Traditional Arabic" w:cs="Traditional Arabic"/>
          <w:sz w:val="30"/>
          <w:szCs w:val="30"/>
          <w:rtl/>
        </w:rPr>
        <w:t xml:space="preserve">عنصر الزئبق الأولي، ومركبات </w:t>
      </w:r>
      <w:r w:rsidR="005263F4" w:rsidRPr="000C2977">
        <w:rPr>
          <w:rFonts w:ascii="Traditional Arabic" w:hAnsi="Traditional Arabic" w:cs="Traditional Arabic"/>
          <w:sz w:val="30"/>
          <w:szCs w:val="30"/>
          <w:rtl/>
        </w:rPr>
        <w:lastRenderedPageBreak/>
        <w:t>الزئبق غير العضوية، وميثيل الزئبق، وكذلك الملوثات الأخرى.</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وغالبا</w:t>
      </w:r>
      <w:r w:rsidR="00C51113">
        <w:rPr>
          <w:rFonts w:ascii="Traditional Arabic" w:hAnsi="Traditional Arabic" w:cs="Traditional Arabic" w:hint="cs"/>
          <w:sz w:val="30"/>
          <w:szCs w:val="30"/>
          <w:rtl/>
        </w:rPr>
        <w:t>ً</w:t>
      </w:r>
      <w:r w:rsidR="005263F4" w:rsidRPr="000C2977">
        <w:rPr>
          <w:rFonts w:ascii="Traditional Arabic" w:hAnsi="Traditional Arabic" w:cs="Traditional Arabic"/>
          <w:sz w:val="30"/>
          <w:szCs w:val="30"/>
          <w:rtl/>
        </w:rPr>
        <w:t xml:space="preserve"> ما تكون الأولوية للصحة البشرية.</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ويُبت في نطاق تقييم المخاطر وفقا</w:t>
      </w:r>
      <w:r w:rsidR="00C51113">
        <w:rPr>
          <w:rFonts w:ascii="Traditional Arabic" w:hAnsi="Traditional Arabic" w:cs="Traditional Arabic" w:hint="cs"/>
          <w:sz w:val="30"/>
          <w:szCs w:val="30"/>
          <w:rtl/>
        </w:rPr>
        <w:t>ً</w:t>
      </w:r>
      <w:r w:rsidR="005263F4" w:rsidRPr="000C2977">
        <w:rPr>
          <w:rFonts w:ascii="Traditional Arabic" w:hAnsi="Traditional Arabic" w:cs="Traditional Arabic"/>
          <w:sz w:val="30"/>
          <w:szCs w:val="30"/>
          <w:rtl/>
        </w:rPr>
        <w:t xml:space="preserve"> لاحتياجات الموقع المحددة</w:t>
      </w:r>
      <w:r w:rsidR="00FC7D20">
        <w:rPr>
          <w:rFonts w:ascii="Traditional Arabic" w:hAnsi="Traditional Arabic" w:cs="Traditional Arabic"/>
          <w:sz w:val="30"/>
          <w:szCs w:val="30"/>
          <w:rtl/>
        </w:rPr>
        <w:t>؛</w:t>
      </w:r>
    </w:p>
    <w:p w14:paraId="2D5F8D9D" w14:textId="59F30F4B" w:rsidR="005263F4" w:rsidRPr="000C2977" w:rsidRDefault="005263F4" w:rsidP="00B4230F">
      <w:pPr>
        <w:pStyle w:val="Normalnumber"/>
        <w:numPr>
          <w:ilvl w:val="0"/>
          <w:numId w:val="5"/>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i/>
          <w:iCs/>
          <w:sz w:val="30"/>
          <w:szCs w:val="30"/>
          <w:rtl/>
        </w:rPr>
        <w:t>تحليل مستوى المخاطر والس</w:t>
      </w:r>
      <w:r>
        <w:rPr>
          <w:rFonts w:ascii="Traditional Arabic" w:hAnsi="Traditional Arabic" w:cs="Traditional Arabic"/>
          <w:i/>
          <w:iCs/>
          <w:sz w:val="30"/>
          <w:szCs w:val="30"/>
          <w:rtl/>
        </w:rPr>
        <w:t>ُّ</w:t>
      </w:r>
      <w:r w:rsidRPr="000C2977">
        <w:rPr>
          <w:rFonts w:ascii="Traditional Arabic" w:hAnsi="Traditional Arabic" w:cs="Traditional Arabic"/>
          <w:i/>
          <w:iCs/>
          <w:sz w:val="30"/>
          <w:szCs w:val="30"/>
          <w:rtl/>
        </w:rPr>
        <w:t>مية</w:t>
      </w:r>
      <w:r w:rsidRPr="000C2977">
        <w:rPr>
          <w:rFonts w:ascii="Traditional Arabic" w:hAnsi="Traditional Arabic" w:cs="Traditional Arabic"/>
          <w:sz w:val="30"/>
          <w:szCs w:val="30"/>
          <w:rtl/>
        </w:rPr>
        <w:t>: أخطار الزئبق ومركباته مسل</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م بها جيداً، وهناك معلومات علمية واسعة النطاق متاحة عن آثار التعرض للزئبق </w:t>
      </w:r>
      <w:r w:rsidRPr="00081524">
        <w:rPr>
          <w:rFonts w:asciiTheme="majorBidi" w:hAnsiTheme="majorBidi" w:cstheme="majorBidi"/>
          <w:szCs w:val="20"/>
          <w:rtl/>
        </w:rPr>
        <w:t>(</w:t>
      </w:r>
      <w:r w:rsidR="00B4230F" w:rsidRPr="00081524">
        <w:rPr>
          <w:rFonts w:asciiTheme="majorBidi" w:hAnsiTheme="majorBidi" w:cstheme="majorBidi"/>
          <w:szCs w:val="20"/>
          <w:lang w:val="en-GB"/>
        </w:rPr>
        <w:t>WHO, 2017</w:t>
      </w:r>
      <w:r w:rsidRPr="00081524">
        <w:rPr>
          <w:rFonts w:asciiTheme="majorBidi" w:hAnsiTheme="majorBidi" w:cstheme="majorBidi"/>
          <w:szCs w:val="2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تشمل الآثار البيئية للتعرض للزئبق، وخصوصاً لدى المفترسات العليا المعرضة للتسمم الغذائي الشديد، تراج</w:t>
      </w:r>
      <w:r>
        <w:rPr>
          <w:rFonts w:ascii="Traditional Arabic" w:hAnsi="Traditional Arabic" w:cs="Traditional Arabic"/>
          <w:sz w:val="30"/>
          <w:szCs w:val="30"/>
          <w:rtl/>
        </w:rPr>
        <w:t>ُ</w:t>
      </w:r>
      <w:r w:rsidRPr="000C2977">
        <w:rPr>
          <w:rFonts w:ascii="Traditional Arabic" w:hAnsi="Traditional Arabic" w:cs="Traditional Arabic"/>
          <w:sz w:val="30"/>
          <w:szCs w:val="30"/>
          <w:rtl/>
        </w:rPr>
        <w:t>ع القدرة الإنجابية وضعف القدرة على الصيد</w:t>
      </w:r>
      <w:r w:rsidR="00FC7D20">
        <w:rPr>
          <w:rFonts w:ascii="Traditional Arabic" w:hAnsi="Traditional Arabic" w:cs="Traditional Arabic"/>
          <w:sz w:val="30"/>
          <w:szCs w:val="30"/>
          <w:rtl/>
        </w:rPr>
        <w:t>؛</w:t>
      </w:r>
    </w:p>
    <w:p w14:paraId="45C89CDF" w14:textId="5393FDDE" w:rsidR="005263F4" w:rsidRPr="000C2977" w:rsidRDefault="005263F4" w:rsidP="00FC7D20">
      <w:pPr>
        <w:pStyle w:val="Normalnumber"/>
        <w:numPr>
          <w:ilvl w:val="0"/>
          <w:numId w:val="40"/>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i/>
          <w:iCs/>
          <w:sz w:val="30"/>
          <w:szCs w:val="30"/>
          <w:rtl/>
        </w:rPr>
        <w:t>تحليل التعرض</w:t>
      </w:r>
      <w:r w:rsidRPr="000C2977">
        <w:rPr>
          <w:rFonts w:ascii="Traditional Arabic" w:hAnsi="Traditional Arabic" w:cs="Traditional Arabic"/>
          <w:sz w:val="30"/>
          <w:szCs w:val="30"/>
          <w:rtl/>
        </w:rPr>
        <w:t>: الهدف هو تقدير معدل الاتصال بين الملوثات المحد</w:t>
      </w:r>
      <w:r>
        <w:rPr>
          <w:rFonts w:ascii="Traditional Arabic" w:hAnsi="Traditional Arabic" w:cs="Traditional Arabic"/>
          <w:sz w:val="30"/>
          <w:szCs w:val="30"/>
          <w:rtl/>
        </w:rPr>
        <w:t>َّ</w:t>
      </w:r>
      <w:r w:rsidRPr="000C2977">
        <w:rPr>
          <w:rFonts w:ascii="Traditional Arabic" w:hAnsi="Traditional Arabic" w:cs="Traditional Arabic"/>
          <w:sz w:val="30"/>
          <w:szCs w:val="30"/>
          <w:rtl/>
        </w:rPr>
        <w:t>دة والبشر أو البيئة.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ويستند التحليل إلى وصف سيناريوهات التعرض الفعلية والمحتملة، فضلا</w:t>
      </w:r>
      <w:r w:rsidR="00C51113">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عن تحديد خصائص التلوث ومداه.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ينطوي ذلك على إجراء قياسات للتعرض، مثل فحص إمدادات المياه، والأغذية المزروعة محليا</w:t>
      </w:r>
      <w:r w:rsidR="00B4230F">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والأغذية البحرية، وشعر جلدة </w:t>
      </w:r>
      <w:r w:rsidR="00B4230F">
        <w:rPr>
          <w:rFonts w:ascii="Traditional Arabic" w:hAnsi="Traditional Arabic" w:cs="Traditional Arabic"/>
          <w:sz w:val="30"/>
          <w:szCs w:val="30"/>
          <w:rtl/>
        </w:rPr>
        <w:t>الرأس</w:t>
      </w:r>
      <w:r w:rsidRPr="000C2977">
        <w:rPr>
          <w:rFonts w:ascii="Traditional Arabic" w:hAnsi="Traditional Arabic" w:cs="Traditional Arabic"/>
          <w:sz w:val="30"/>
          <w:szCs w:val="30"/>
          <w:rtl/>
        </w:rPr>
        <w:t xml:space="preserve"> والبول</w:t>
      </w:r>
      <w:r w:rsidR="00B4230F">
        <w:rPr>
          <w:rFonts w:ascii="Traditional Arabic" w:hAnsi="Traditional Arabic" w:cs="Traditional Arabic"/>
          <w:sz w:val="30"/>
          <w:szCs w:val="30"/>
          <w:rtl/>
        </w:rPr>
        <w:t xml:space="preserve"> عند البشر</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 xml:space="preserve">ويمكن تحديد </w:t>
      </w:r>
      <w:r w:rsidRPr="000C2977">
        <w:rPr>
          <w:rFonts w:ascii="Traditional Arabic" w:hAnsi="Traditional Arabic" w:cs="Traditional Arabic"/>
          <w:sz w:val="30"/>
          <w:szCs w:val="30"/>
          <w:rtl/>
        </w:rPr>
        <w:t>الآثار الإيكولوجية المحتملة</w:t>
      </w:r>
      <w:r>
        <w:rPr>
          <w:rFonts w:ascii="Traditional Arabic" w:hAnsi="Traditional Arabic" w:cs="Traditional Arabic"/>
          <w:sz w:val="30"/>
          <w:szCs w:val="30"/>
          <w:rtl/>
        </w:rPr>
        <w:t xml:space="preserve"> من خلال</w:t>
      </w:r>
      <w:r w:rsidRPr="000C2977">
        <w:rPr>
          <w:rFonts w:ascii="Traditional Arabic" w:hAnsi="Traditional Arabic" w:cs="Traditional Arabic"/>
          <w:sz w:val="30"/>
          <w:szCs w:val="30"/>
          <w:rtl/>
        </w:rPr>
        <w:t xml:space="preserve"> قياس مستويات الزئبق في الترسبات والأسماك وغيرها من الكائنات الحية</w:t>
      </w:r>
      <w:r w:rsidR="00FC7D20">
        <w:rPr>
          <w:rFonts w:ascii="Traditional Arabic" w:hAnsi="Traditional Arabic" w:cs="Traditional Arabic"/>
          <w:sz w:val="30"/>
          <w:szCs w:val="30"/>
          <w:rtl/>
        </w:rPr>
        <w:t>؛</w:t>
      </w:r>
    </w:p>
    <w:p w14:paraId="3C36F2E0" w14:textId="77777777" w:rsidR="005263F4" w:rsidRPr="000C2977" w:rsidRDefault="005263F4" w:rsidP="00FC7D20">
      <w:pPr>
        <w:pStyle w:val="Normalnumber"/>
        <w:numPr>
          <w:ilvl w:val="0"/>
          <w:numId w:val="41"/>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i/>
          <w:iCs/>
          <w:sz w:val="30"/>
          <w:szCs w:val="30"/>
          <w:rtl/>
        </w:rPr>
        <w:t>تحليل المخاطر</w:t>
      </w:r>
      <w:r>
        <w:rPr>
          <w:rFonts w:ascii="Traditional Arabic" w:hAnsi="Traditional Arabic" w:cs="Traditional Arabic"/>
          <w:sz w:val="30"/>
          <w:szCs w:val="30"/>
          <w:rtl/>
        </w:rPr>
        <w:t xml:space="preserve">: تُدمج نتائج المراحل السابقة من أجل </w:t>
      </w:r>
      <w:r w:rsidRPr="000C2977">
        <w:rPr>
          <w:rFonts w:ascii="Traditional Arabic" w:hAnsi="Traditional Arabic" w:cs="Traditional Arabic"/>
          <w:sz w:val="30"/>
          <w:szCs w:val="30"/>
          <w:rtl/>
        </w:rPr>
        <w:t>إجراء تقدير موضوعي لاحتمال وقوع آثار سلبية على العناصر المحمية في ظل ظروف الموقع المحددة.</w:t>
      </w:r>
    </w:p>
    <w:p w14:paraId="23104961" w14:textId="6F7F198B" w:rsidR="005263F4" w:rsidRPr="000C2977" w:rsidRDefault="005263F4" w:rsidP="002D4E1C">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157744">
        <w:rPr>
          <w:rFonts w:ascii="Traditional Arabic" w:hAnsi="Traditional Arabic" w:cs="Traditional Arabic"/>
          <w:sz w:val="30"/>
          <w:szCs w:val="30"/>
          <w:rtl/>
        </w:rPr>
        <w:t>وقد تؤدي المواقع الملوثة إلى ازدياد</w:t>
      </w:r>
      <w:r w:rsidRPr="000C2977">
        <w:rPr>
          <w:rFonts w:ascii="Traditional Arabic" w:hAnsi="Traditional Arabic" w:cs="Traditional Arabic"/>
          <w:sz w:val="30"/>
          <w:szCs w:val="30"/>
          <w:rtl/>
        </w:rPr>
        <w:t xml:space="preserve"> مستويات تركيز الزئبق محلياً، </w:t>
      </w:r>
      <w:r w:rsidR="00B4230F">
        <w:rPr>
          <w:rFonts w:ascii="Traditional Arabic" w:hAnsi="Traditional Arabic" w:cs="Traditional Arabic"/>
          <w:sz w:val="30"/>
          <w:szCs w:val="30"/>
          <w:rtl/>
        </w:rPr>
        <w:t>مما</w:t>
      </w:r>
      <w:r w:rsidR="00B4230F"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قد يشكل مخاطر على الإنسان والبيئة على حد سواء.</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يؤدي شرب المياه الجوفية أو السطحية الملوثة، وكذلك تناول الأسماك والمأكولات البحرية التي تعيش في مياه سطحية ملوثة، إلى تعرض طويل الأمد للتلوث.</w:t>
      </w:r>
      <w:r w:rsidRPr="000C2977">
        <w:rPr>
          <w:rFonts w:ascii="Traditional Arabic" w:hAnsi="Traditional Arabic" w:cs="Traditional Arabic"/>
          <w:sz w:val="30"/>
          <w:szCs w:val="30"/>
        </w:rPr>
        <w:t xml:space="preserve"> </w:t>
      </w:r>
      <w:r w:rsidR="00B4230F">
        <w:rPr>
          <w:rFonts w:ascii="Traditional Arabic" w:hAnsi="Traditional Arabic" w:cs="Traditional Arabic"/>
          <w:sz w:val="30"/>
          <w:szCs w:val="30"/>
          <w:rtl/>
        </w:rPr>
        <w:t xml:space="preserve">وكذلك </w:t>
      </w:r>
      <w:r w:rsidRPr="000C2977">
        <w:rPr>
          <w:rFonts w:ascii="Traditional Arabic" w:hAnsi="Traditional Arabic" w:cs="Traditional Arabic"/>
          <w:sz w:val="30"/>
          <w:szCs w:val="30"/>
          <w:rtl/>
        </w:rPr>
        <w:t xml:space="preserve">قد </w:t>
      </w:r>
      <w:r w:rsidR="00B4230F">
        <w:rPr>
          <w:rFonts w:ascii="Traditional Arabic" w:hAnsi="Traditional Arabic" w:cs="Traditional Arabic"/>
          <w:sz w:val="30"/>
          <w:szCs w:val="30"/>
          <w:rtl/>
        </w:rPr>
        <w:t>تُمـتَص الملوثات في</w:t>
      </w:r>
      <w:r w:rsidR="00B4230F"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المحاصيل الغذائية المزروعة في المواقع الملوثة أو بالقرب منها.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تشكل التربة الملوثة بالزئبق أبخرة تحت</w:t>
      </w:r>
      <w:r w:rsidR="00B4230F">
        <w:rPr>
          <w:rFonts w:ascii="Traditional Arabic" w:hAnsi="Traditional Arabic" w:cs="Traditional Arabic"/>
          <w:sz w:val="30"/>
          <w:szCs w:val="30"/>
          <w:rtl/>
        </w:rPr>
        <w:t xml:space="preserve"> سطح</w:t>
      </w:r>
      <w:r w:rsidRPr="000C2977">
        <w:rPr>
          <w:rFonts w:ascii="Traditional Arabic" w:hAnsi="Traditional Arabic" w:cs="Traditional Arabic"/>
          <w:sz w:val="30"/>
          <w:szCs w:val="30"/>
          <w:rtl/>
        </w:rPr>
        <w:t xml:space="preserve"> الأرض (تسمى أيضاً بخار التربة)، </w:t>
      </w:r>
      <w:r w:rsidR="00B4230F">
        <w:rPr>
          <w:rFonts w:ascii="Traditional Arabic" w:hAnsi="Traditional Arabic" w:cs="Traditional Arabic"/>
          <w:sz w:val="30"/>
          <w:szCs w:val="30"/>
          <w:rtl/>
        </w:rPr>
        <w:t xml:space="preserve">وهذه تنتقل </w:t>
      </w:r>
      <w:r w:rsidRPr="000C2977">
        <w:rPr>
          <w:rFonts w:ascii="Traditional Arabic" w:hAnsi="Traditional Arabic" w:cs="Traditional Arabic"/>
          <w:sz w:val="30"/>
          <w:szCs w:val="30"/>
          <w:rtl/>
        </w:rPr>
        <w:t>بعد ذلك إلى المباني القائمة فوقها لتصبح مصدرا</w:t>
      </w:r>
      <w:r w:rsidR="00C51113">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مهم</w:t>
      </w:r>
      <w:r w:rsidR="00B4230F">
        <w:rPr>
          <w:rFonts w:ascii="Traditional Arabic" w:hAnsi="Traditional Arabic" w:cs="Traditional Arabic"/>
          <w:sz w:val="30"/>
          <w:szCs w:val="30"/>
          <w:rtl/>
        </w:rPr>
        <w:t xml:space="preserve">اً من المصادر التي ينبغي النظر فيها </w:t>
      </w:r>
      <w:r w:rsidRPr="000C2977">
        <w:rPr>
          <w:rFonts w:ascii="Traditional Arabic" w:hAnsi="Traditional Arabic" w:cs="Traditional Arabic"/>
          <w:sz w:val="30"/>
          <w:szCs w:val="30"/>
          <w:rtl/>
        </w:rPr>
        <w:t xml:space="preserve">للتعرض عن طريق استنشاق الهواء داخل المباني </w:t>
      </w:r>
      <w:r w:rsidRPr="00C51113">
        <w:rPr>
          <w:rFonts w:asciiTheme="majorBidi" w:hAnsiTheme="majorBidi" w:cstheme="majorBidi"/>
          <w:w w:val="95"/>
          <w:szCs w:val="20"/>
        </w:rPr>
        <w:t>Agency for Toxic Substances and Disease Registry, 1999)</w:t>
      </w:r>
      <w:r w:rsidRPr="00C51113">
        <w:rPr>
          <w:rFonts w:asciiTheme="majorBidi" w:hAnsiTheme="majorBidi" w:cstheme="majorBidi"/>
          <w:w w:val="95"/>
          <w:szCs w:val="20"/>
          <w:rtl/>
        </w:rPr>
        <w:t>)</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ويمكن أن ينجم عن المواقع الملوثة </w:t>
      </w:r>
      <w:r>
        <w:rPr>
          <w:rFonts w:ascii="Traditional Arabic" w:hAnsi="Traditional Arabic" w:cs="Traditional Arabic"/>
          <w:sz w:val="30"/>
          <w:szCs w:val="30"/>
          <w:rtl/>
        </w:rPr>
        <w:t>رشح</w:t>
      </w:r>
      <w:r w:rsidRPr="000C2977">
        <w:rPr>
          <w:rFonts w:ascii="Traditional Arabic" w:hAnsi="Traditional Arabic" w:cs="Traditional Arabic"/>
          <w:sz w:val="30"/>
          <w:szCs w:val="30"/>
          <w:rtl/>
        </w:rPr>
        <w:t xml:space="preserve"> أو جريان سطحي للزئبق، </w:t>
      </w:r>
      <w:r w:rsidR="00B4230F">
        <w:rPr>
          <w:rFonts w:ascii="Traditional Arabic" w:hAnsi="Traditional Arabic" w:cs="Traditional Arabic"/>
          <w:sz w:val="30"/>
          <w:szCs w:val="30"/>
          <w:rtl/>
        </w:rPr>
        <w:t xml:space="preserve">مما </w:t>
      </w:r>
      <w:r w:rsidRPr="000C2977">
        <w:rPr>
          <w:rFonts w:ascii="Traditional Arabic" w:hAnsi="Traditional Arabic" w:cs="Traditional Arabic"/>
          <w:sz w:val="30"/>
          <w:szCs w:val="30"/>
          <w:rtl/>
        </w:rPr>
        <w:t>قد يلوث المياه الجوفية أو السطحية، ويفضي إلى التعرض المحتمل للزئبق غير العضوي عن طريق مياه الشرب.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ولذلك ينبغي أن تؤخذ في الاعتبار كذلك إمكانية تلويث الموقع للمياه الجوفية أو السطحية أ</w:t>
      </w:r>
      <w:r>
        <w:rPr>
          <w:rFonts w:ascii="Traditional Arabic" w:hAnsi="Traditional Arabic" w:cs="Traditional Arabic"/>
          <w:sz w:val="30"/>
          <w:szCs w:val="30"/>
          <w:rtl/>
        </w:rPr>
        <w:t>و</w:t>
      </w:r>
      <w:r w:rsidRPr="000C2977">
        <w:rPr>
          <w:rFonts w:ascii="Traditional Arabic" w:hAnsi="Traditional Arabic" w:cs="Traditional Arabic"/>
          <w:sz w:val="30"/>
          <w:szCs w:val="30"/>
          <w:rtl/>
        </w:rPr>
        <w:t xml:space="preserve"> الترسبات.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الظروف اللاهوائية، يمكن أن يتحد الزئبق مع الميثيل في البيئة بفعل البكتريا، وخصوصا في الترسبات أو غيرها من الأوساط البيئية المناسبة.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وعندئذ قد ينفذ ميثيل الزئبق إلى السلسلة الغذائية، </w:t>
      </w:r>
      <w:r w:rsidR="00B4230F">
        <w:rPr>
          <w:rFonts w:ascii="Traditional Arabic" w:hAnsi="Traditional Arabic" w:cs="Traditional Arabic"/>
          <w:sz w:val="30"/>
          <w:szCs w:val="30"/>
          <w:rtl/>
        </w:rPr>
        <w:t>الأمر الذي</w:t>
      </w:r>
      <w:r w:rsidR="00B4230F"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يفضي إلى تعرض غذائي كبير للأحياء المفترسة، ومن بينها الإنسان.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وهذا مصدر قلق على الخصوص فيما يتعلق باستهلاك الأسماك.</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وضعت عدة ولايات قضائية برامج لرصد الأسماك وأصدرت توجيهات بشأن استهلاك السمك</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11"/>
      </w:r>
      <w:r w:rsidR="00E3366C" w:rsidRPr="00D1471B">
        <w:rPr>
          <w:rFonts w:ascii="Traditional Arabic" w:hAnsi="Traditional Arabic" w:cs="Traditional Arabic"/>
          <w:sz w:val="30"/>
          <w:szCs w:val="30"/>
          <w:vertAlign w:val="superscript"/>
          <w:rtl/>
          <w:lang w:eastAsia="zh-TW"/>
        </w:rPr>
        <w:t>)</w:t>
      </w:r>
      <w:r w:rsidRPr="000C2977">
        <w:rPr>
          <w:rFonts w:ascii="Traditional Arabic" w:hAnsi="Traditional Arabic" w:cs="Traditional Arabic"/>
          <w:sz w:val="30"/>
          <w:szCs w:val="30"/>
          <w:rtl/>
        </w:rPr>
        <w:t>،</w:t>
      </w:r>
      <w:r w:rsidR="0099127D">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لا</w:t>
      </w:r>
      <w:r w:rsidR="00081524">
        <w:rPr>
          <w:rFonts w:ascii="Traditional Arabic" w:hAnsi="Traditional Arabic" w:cs="Traditional Arabic"/>
          <w:sz w:val="30"/>
          <w:szCs w:val="30"/>
          <w:rtl/>
        </w:rPr>
        <w:t> </w:t>
      </w:r>
      <w:r w:rsidRPr="000C2977">
        <w:rPr>
          <w:rFonts w:ascii="Traditional Arabic" w:hAnsi="Traditional Arabic" w:cs="Traditional Arabic"/>
          <w:sz w:val="30"/>
          <w:szCs w:val="30"/>
          <w:rtl/>
        </w:rPr>
        <w:t xml:space="preserve">سيما حول </w:t>
      </w:r>
      <w:r w:rsidR="006F0587">
        <w:rPr>
          <w:rFonts w:ascii="Traditional Arabic" w:hAnsi="Traditional Arabic" w:cs="Traditional Arabic"/>
          <w:sz w:val="30"/>
          <w:szCs w:val="30"/>
          <w:rtl/>
        </w:rPr>
        <w:t>ال</w:t>
      </w:r>
      <w:r w:rsidR="006F0587" w:rsidRPr="000C2977">
        <w:rPr>
          <w:rFonts w:ascii="Traditional Arabic" w:hAnsi="Traditional Arabic" w:cs="Traditional Arabic"/>
          <w:sz w:val="30"/>
          <w:szCs w:val="30"/>
          <w:rtl/>
        </w:rPr>
        <w:t xml:space="preserve">مصادر </w:t>
      </w:r>
      <w:r w:rsidR="006F0587">
        <w:rPr>
          <w:rFonts w:ascii="Traditional Arabic" w:hAnsi="Traditional Arabic" w:cs="Traditional Arabic"/>
          <w:sz w:val="30"/>
          <w:szCs w:val="30"/>
          <w:rtl/>
        </w:rPr>
        <w:t>الثابتة</w:t>
      </w:r>
      <w:r w:rsidR="006F0587" w:rsidRPr="000C2977">
        <w:rPr>
          <w:rFonts w:ascii="Traditional Arabic" w:hAnsi="Traditional Arabic" w:cs="Traditional Arabic"/>
          <w:sz w:val="30"/>
          <w:szCs w:val="30"/>
          <w:rtl/>
        </w:rPr>
        <w:t xml:space="preserve"> لانبعاثات الزئبق </w:t>
      </w:r>
      <w:r w:rsidR="006F0587">
        <w:rPr>
          <w:rFonts w:ascii="Traditional Arabic" w:hAnsi="Traditional Arabic" w:cs="Traditional Arabic"/>
          <w:sz w:val="30"/>
          <w:szCs w:val="30"/>
          <w:rtl/>
        </w:rPr>
        <w:t>المعروفة أو المشتبه فيها</w:t>
      </w:r>
      <w:r>
        <w:rPr>
          <w:rFonts w:ascii="Traditional Arabic" w:hAnsi="Traditional Arabic" w:cs="Traditional Arabic"/>
          <w:sz w:val="30"/>
          <w:szCs w:val="30"/>
          <w:rtl/>
        </w:rPr>
        <w:t xml:space="preserve"> أو المعروفة تاريخيا</w:t>
      </w:r>
      <w:r w:rsidR="006F0587">
        <w:rPr>
          <w:rFonts w:ascii="Traditional Arabic" w:hAnsi="Traditional Arabic" w:cs="Traditional Arabic"/>
          <w:sz w:val="30"/>
          <w:szCs w:val="30"/>
          <w:rtl/>
        </w:rPr>
        <w:t>ً</w:t>
      </w:r>
      <w:r w:rsidRPr="000C2977">
        <w:rPr>
          <w:rFonts w:ascii="Traditional Arabic" w:hAnsi="Traditional Arabic" w:cs="Traditional Arabic"/>
          <w:sz w:val="30"/>
          <w:szCs w:val="30"/>
          <w:rtl/>
        </w:rPr>
        <w:t>.</w:t>
      </w:r>
    </w:p>
    <w:p w14:paraId="42DBC516" w14:textId="4EE6D7D1" w:rsidR="005263F4" w:rsidRPr="000C2977" w:rsidRDefault="005263F4" w:rsidP="00AC2BEE">
      <w:pPr>
        <w:pStyle w:val="Normalnumber"/>
        <w:numPr>
          <w:ilvl w:val="0"/>
          <w:numId w:val="42"/>
        </w:numPr>
        <w:tabs>
          <w:tab w:val="left" w:pos="1841"/>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وتتعلق المخاطر المرتبطة بموقع معين بمستوى التلوث وباحتمال التعرض معاً.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فالموقع الشديد التلوث المعزول عن المراكز السكنية، أو الذي لا ينطوي على احتمال كبير </w:t>
      </w:r>
      <w:r>
        <w:rPr>
          <w:rFonts w:ascii="Traditional Arabic" w:hAnsi="Traditional Arabic" w:cs="Traditional Arabic"/>
          <w:sz w:val="30"/>
          <w:szCs w:val="30"/>
          <w:rtl/>
        </w:rPr>
        <w:t>للرشح</w:t>
      </w:r>
      <w:r w:rsidRPr="000C2977">
        <w:rPr>
          <w:rFonts w:ascii="Traditional Arabic" w:hAnsi="Traditional Arabic" w:cs="Traditional Arabic"/>
          <w:sz w:val="30"/>
          <w:szCs w:val="30"/>
          <w:rtl/>
        </w:rPr>
        <w:t>، يشكل خطراً أدنى بكثير من الخطر الذي يشكله موقع أقل تلوثاً لكنه يقع في منطقة حضرية، أو موقع يرتبط ارتباطاً أوثق بمناطق اتحاد الزئبق بالميثيل (الأراضي الرطبة والتربة اللاهوائية والترسبات والمياه) أو يؤدي إلى تسربات كبيرة إلى المياه الجوفية.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ولهذا ستختلف أهداف التنظيف الخاصة بالمواقع من موقع إلى آخر حسب اختلاف مستويات التعرض الفعلية أو المتوقعة.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lastRenderedPageBreak/>
        <w:t>ويقتضي تقييم التعرض أن تؤخذ في الاعتبار مستويات الزئبق أو مرك</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باته في الموقع، وانتقال الزئبق إلى خارج الموقع، وكذلك </w:t>
      </w:r>
      <w:r>
        <w:rPr>
          <w:rFonts w:ascii="Traditional Arabic" w:hAnsi="Traditional Arabic" w:cs="Traditional Arabic"/>
          <w:sz w:val="30"/>
          <w:szCs w:val="30"/>
          <w:rtl/>
        </w:rPr>
        <w:t xml:space="preserve">مدى </w:t>
      </w:r>
      <w:r w:rsidRPr="000C2977">
        <w:rPr>
          <w:rFonts w:ascii="Traditional Arabic" w:hAnsi="Traditional Arabic" w:cs="Traditional Arabic"/>
          <w:sz w:val="30"/>
          <w:szCs w:val="30"/>
          <w:rtl/>
        </w:rPr>
        <w:t>القرب من السكان المحليين.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تكون هذه المعلومات قد ج</w:t>
      </w:r>
      <w:r>
        <w:rPr>
          <w:rFonts w:ascii="Traditional Arabic" w:hAnsi="Traditional Arabic" w:cs="Traditional Arabic"/>
          <w:sz w:val="30"/>
          <w:szCs w:val="30"/>
          <w:rtl/>
        </w:rPr>
        <w:t>ُ</w:t>
      </w:r>
      <w:r w:rsidRPr="000C2977">
        <w:rPr>
          <w:rFonts w:ascii="Traditional Arabic" w:hAnsi="Traditional Arabic" w:cs="Traditional Arabic"/>
          <w:sz w:val="30"/>
          <w:szCs w:val="30"/>
          <w:rtl/>
        </w:rPr>
        <w:t>معت أثناء عملية تحديد الموقع وتحديد خصائصه، أو قد تتطلب عملية أخذ عينات إضافية.</w:t>
      </w:r>
      <w:r w:rsidRPr="000C2977">
        <w:rPr>
          <w:rFonts w:ascii="Traditional Arabic" w:hAnsi="Traditional Arabic" w:cs="Traditional Arabic"/>
          <w:sz w:val="30"/>
          <w:szCs w:val="30"/>
        </w:rPr>
        <w:t xml:space="preserve"> </w:t>
      </w:r>
      <w:r w:rsidR="006F0587">
        <w:rPr>
          <w:rFonts w:ascii="Traditional Arabic" w:hAnsi="Traditional Arabic" w:cs="Traditional Arabic"/>
          <w:sz w:val="30"/>
          <w:szCs w:val="30"/>
          <w:rtl/>
        </w:rPr>
        <w:t>ويمكن الاطلاع على ال</w:t>
      </w:r>
      <w:r w:rsidRPr="000C2977">
        <w:rPr>
          <w:rFonts w:ascii="Traditional Arabic" w:hAnsi="Traditional Arabic" w:cs="Traditional Arabic"/>
          <w:sz w:val="30"/>
          <w:szCs w:val="30"/>
          <w:rtl/>
        </w:rPr>
        <w:t>نماذج</w:t>
      </w:r>
      <w:r w:rsidR="006F0587">
        <w:rPr>
          <w:rFonts w:ascii="Traditional Arabic" w:hAnsi="Traditional Arabic" w:cs="Traditional Arabic"/>
          <w:sz w:val="30"/>
          <w:szCs w:val="30"/>
          <w:rtl/>
        </w:rPr>
        <w:t xml:space="preserve"> المتاحة</w:t>
      </w:r>
      <w:r w:rsidRPr="000C2977">
        <w:rPr>
          <w:rFonts w:ascii="Traditional Arabic" w:hAnsi="Traditional Arabic" w:cs="Traditional Arabic"/>
          <w:sz w:val="30"/>
          <w:szCs w:val="30"/>
          <w:rtl/>
        </w:rPr>
        <w:t xml:space="preserve"> للانتقال والتعرض متاحة من أجل تقييم المخاطر، ولا</w:t>
      </w:r>
      <w:r w:rsidR="00C51113">
        <w:rPr>
          <w:rFonts w:ascii="Traditional Arabic" w:hAnsi="Traditional Arabic" w:cs="Traditional Arabic" w:hint="cs"/>
          <w:sz w:val="30"/>
          <w:szCs w:val="30"/>
          <w:rtl/>
        </w:rPr>
        <w:t> </w:t>
      </w:r>
      <w:r w:rsidRPr="000C2977">
        <w:rPr>
          <w:rFonts w:ascii="Traditional Arabic" w:hAnsi="Traditional Arabic" w:cs="Traditional Arabic"/>
          <w:sz w:val="30"/>
          <w:szCs w:val="30"/>
          <w:rtl/>
        </w:rPr>
        <w:t xml:space="preserve">بد من </w:t>
      </w:r>
      <w:r w:rsidR="006F0587">
        <w:rPr>
          <w:rFonts w:ascii="Traditional Arabic" w:hAnsi="Traditional Arabic" w:cs="Traditional Arabic"/>
          <w:sz w:val="30"/>
          <w:szCs w:val="30"/>
          <w:rtl/>
        </w:rPr>
        <w:t xml:space="preserve">استمرار عمليات أخذ العينات </w:t>
      </w:r>
      <w:r w:rsidRPr="000C2977">
        <w:rPr>
          <w:rFonts w:ascii="Traditional Arabic" w:hAnsi="Traditional Arabic" w:cs="Traditional Arabic"/>
          <w:sz w:val="30"/>
          <w:szCs w:val="30"/>
          <w:rtl/>
        </w:rPr>
        <w:t>مع مرور الزمن للتأكد من أن حالة الموقع لا تتدهور.</w:t>
      </w:r>
    </w:p>
    <w:p w14:paraId="0424B556" w14:textId="090703A5" w:rsidR="005263F4" w:rsidRPr="00081524" w:rsidRDefault="005263F4" w:rsidP="00AC2BEE">
      <w:pPr>
        <w:pStyle w:val="CH3"/>
        <w:tabs>
          <w:tab w:val="clear" w:pos="851"/>
        </w:tabs>
        <w:bidi/>
        <w:spacing w:line="380" w:lineRule="exact"/>
        <w:ind w:left="1134" w:right="0" w:hanging="710"/>
        <w:jc w:val="both"/>
        <w:textDirection w:val="tbRlV"/>
        <w:rPr>
          <w:rFonts w:ascii="Traditional Arabic" w:hAnsi="Traditional Arabic" w:cs="Traditional Arabic"/>
          <w:b w:val="0"/>
          <w:bCs/>
          <w:sz w:val="30"/>
          <w:szCs w:val="30"/>
          <w:rtl/>
        </w:rPr>
      </w:pPr>
      <w:r w:rsidRPr="00081524">
        <w:rPr>
          <w:rFonts w:ascii="Traditional Arabic" w:hAnsi="Traditional Arabic" w:cs="Traditional Arabic"/>
          <w:b w:val="0"/>
          <w:bCs/>
          <w:sz w:val="30"/>
          <w:szCs w:val="30"/>
          <w:rtl/>
        </w:rPr>
        <w:t>هاء-</w:t>
      </w:r>
      <w:r w:rsidRPr="00081524">
        <w:rPr>
          <w:rFonts w:ascii="Traditional Arabic" w:hAnsi="Traditional Arabic" w:cs="Traditional Arabic"/>
          <w:b w:val="0"/>
          <w:bCs/>
          <w:sz w:val="30"/>
          <w:szCs w:val="30"/>
        </w:rPr>
        <w:tab/>
      </w:r>
      <w:r w:rsidRPr="00081524">
        <w:rPr>
          <w:rFonts w:ascii="Traditional Arabic" w:hAnsi="Traditional Arabic" w:cs="Traditional Arabic"/>
          <w:b w:val="0"/>
          <w:bCs/>
          <w:sz w:val="30"/>
          <w:szCs w:val="30"/>
          <w:rtl/>
        </w:rPr>
        <w:t>خيارات لإدارة الأخطار التي تشكّلها المواقع الملوّثة</w:t>
      </w:r>
      <w:bookmarkStart w:id="16" w:name="_Toc15920545"/>
      <w:bookmarkEnd w:id="16"/>
    </w:p>
    <w:p w14:paraId="0F4D5DA4" w14:textId="474C8D07" w:rsidR="005263F4" w:rsidRPr="000C2977" w:rsidRDefault="005263F4" w:rsidP="00AC2BEE">
      <w:pPr>
        <w:pStyle w:val="Normalnumber"/>
        <w:numPr>
          <w:ilvl w:val="0"/>
          <w:numId w:val="42"/>
        </w:numPr>
        <w:tabs>
          <w:tab w:val="left" w:pos="1841"/>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بعد الانتهاء من تقييم موقع ملوث، </w:t>
      </w:r>
      <w:r w:rsidR="00D57F5F">
        <w:rPr>
          <w:rFonts w:ascii="Traditional Arabic" w:hAnsi="Traditional Arabic" w:cs="Traditional Arabic"/>
          <w:sz w:val="30"/>
          <w:szCs w:val="30"/>
          <w:rtl/>
        </w:rPr>
        <w:t>تتخذ القرارات</w:t>
      </w:r>
      <w:r w:rsidRPr="000C2977">
        <w:rPr>
          <w:rFonts w:ascii="Traditional Arabic" w:hAnsi="Traditional Arabic" w:cs="Traditional Arabic"/>
          <w:sz w:val="30"/>
          <w:szCs w:val="30"/>
          <w:rtl/>
        </w:rPr>
        <w:t xml:space="preserve"> بشأن أنسب </w:t>
      </w:r>
      <w:r w:rsidR="00B119FD">
        <w:rPr>
          <w:rFonts w:ascii="Traditional Arabic" w:hAnsi="Traditional Arabic" w:cs="Traditional Arabic"/>
          <w:sz w:val="30"/>
          <w:szCs w:val="30"/>
          <w:rtl/>
        </w:rPr>
        <w:t xml:space="preserve">وسائل </w:t>
      </w:r>
      <w:r w:rsidRPr="000C2977">
        <w:rPr>
          <w:rFonts w:ascii="Traditional Arabic" w:hAnsi="Traditional Arabic" w:cs="Traditional Arabic"/>
          <w:sz w:val="30"/>
          <w:szCs w:val="30"/>
          <w:rtl/>
        </w:rPr>
        <w:t>إدارة المخاطر التي يطرحها الموقع المعني.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اتخاذ هذه القرارات على المستوى الوطني أو الإقليمي أو المحلي، أو، في ظروف معينة، من </w:t>
      </w:r>
      <w:r w:rsidR="00B119FD">
        <w:rPr>
          <w:rFonts w:ascii="Traditional Arabic" w:hAnsi="Traditional Arabic" w:cs="Traditional Arabic"/>
          <w:sz w:val="30"/>
          <w:szCs w:val="30"/>
          <w:rtl/>
        </w:rPr>
        <w:t>قد يتخذها في ظروف معينة</w:t>
      </w:r>
      <w:r w:rsidR="00B119FD" w:rsidRPr="000C2977">
        <w:rPr>
          <w:rFonts w:ascii="Traditional Arabic" w:hAnsi="Traditional Arabic" w:cs="Traditional Arabic"/>
          <w:sz w:val="30"/>
          <w:szCs w:val="30"/>
          <w:rtl/>
        </w:rPr>
        <w:t xml:space="preserve"> مالك</w:t>
      </w:r>
      <w:r w:rsidR="00B119FD">
        <w:rPr>
          <w:rFonts w:ascii="Traditional Arabic" w:hAnsi="Traditional Arabic" w:cs="Traditional Arabic"/>
          <w:sz w:val="30"/>
          <w:szCs w:val="30"/>
          <w:rtl/>
        </w:rPr>
        <w:t xml:space="preserve">و </w:t>
      </w:r>
      <w:r w:rsidRPr="000C2977">
        <w:rPr>
          <w:rFonts w:ascii="Traditional Arabic" w:hAnsi="Traditional Arabic" w:cs="Traditional Arabic"/>
          <w:sz w:val="30"/>
          <w:szCs w:val="30"/>
          <w:rtl/>
        </w:rPr>
        <w:t xml:space="preserve">الأراضي أو </w:t>
      </w:r>
      <w:r w:rsidR="00B119FD">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كيانات </w:t>
      </w:r>
      <w:r w:rsidR="00B119FD">
        <w:rPr>
          <w:rFonts w:ascii="Traditional Arabic" w:hAnsi="Traditional Arabic" w:cs="Traditional Arabic"/>
          <w:sz w:val="30"/>
          <w:szCs w:val="30"/>
          <w:rtl/>
        </w:rPr>
        <w:t>ال</w:t>
      </w:r>
      <w:r w:rsidRPr="000C2977">
        <w:rPr>
          <w:rFonts w:ascii="Traditional Arabic" w:hAnsi="Traditional Arabic" w:cs="Traditional Arabic"/>
          <w:sz w:val="30"/>
          <w:szCs w:val="30"/>
          <w:rtl/>
        </w:rPr>
        <w:t>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الاتفاق على الهدف من إدارة المخاطر قبل </w:t>
      </w:r>
      <w:r>
        <w:rPr>
          <w:rFonts w:ascii="Traditional Arabic" w:hAnsi="Traditional Arabic" w:cs="Traditional Arabic"/>
          <w:sz w:val="30"/>
          <w:szCs w:val="30"/>
          <w:rtl/>
        </w:rPr>
        <w:t>ا</w:t>
      </w:r>
      <w:r w:rsidRPr="000C2977">
        <w:rPr>
          <w:rFonts w:ascii="Traditional Arabic" w:hAnsi="Traditional Arabic" w:cs="Traditional Arabic"/>
          <w:sz w:val="30"/>
          <w:szCs w:val="30"/>
          <w:rtl/>
        </w:rPr>
        <w:t xml:space="preserve">تخاذ أي إجراء، وينبغي أن يكون الهدف متوافقاً مع هدف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w:t>
      </w:r>
      <w:r w:rsidR="00B119FD">
        <w:rPr>
          <w:rFonts w:ascii="Traditional Arabic" w:hAnsi="Traditional Arabic" w:cs="Traditional Arabic"/>
          <w:sz w:val="30"/>
          <w:szCs w:val="30"/>
          <w:rtl/>
        </w:rPr>
        <w:t xml:space="preserve">المتمثل في </w:t>
      </w:r>
      <w:r w:rsidRPr="000C2977">
        <w:rPr>
          <w:rFonts w:ascii="Traditional Arabic" w:hAnsi="Traditional Arabic" w:cs="Traditional Arabic"/>
          <w:sz w:val="30"/>
          <w:szCs w:val="30"/>
          <w:rtl/>
        </w:rPr>
        <w:t>حماية الصحة البشرية والبيئة من الإطلاقات والانبعاثات ذات المنشأ البشري من الزئبق ومركباته.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w:t>
      </w:r>
      <w:r w:rsidR="00B119FD">
        <w:rPr>
          <w:rFonts w:ascii="Traditional Arabic" w:hAnsi="Traditional Arabic" w:cs="Traditional Arabic"/>
          <w:sz w:val="30"/>
          <w:szCs w:val="30"/>
          <w:rtl/>
        </w:rPr>
        <w:t xml:space="preserve">تحدد الشروط </w:t>
      </w:r>
      <w:r w:rsidRPr="000C2977">
        <w:rPr>
          <w:rFonts w:ascii="Traditional Arabic" w:hAnsi="Traditional Arabic" w:cs="Traditional Arabic"/>
          <w:sz w:val="30"/>
          <w:szCs w:val="30"/>
          <w:rtl/>
        </w:rPr>
        <w:t>الخاصة بإدارة المواقع الملوثة في التشريعات والسياسات الوطنية أو المحلية.</w:t>
      </w:r>
    </w:p>
    <w:p w14:paraId="260E154D" w14:textId="63EFE144" w:rsidR="005263F4" w:rsidRPr="000C2977" w:rsidRDefault="005263F4" w:rsidP="00AC2BEE">
      <w:pPr>
        <w:pStyle w:val="Normalnumber"/>
        <w:numPr>
          <w:ilvl w:val="0"/>
          <w:numId w:val="42"/>
        </w:numPr>
        <w:tabs>
          <w:tab w:val="right" w:pos="1841"/>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وهناك طريقتان رئيسيتان </w:t>
      </w:r>
      <w:r w:rsidR="00B119FD">
        <w:rPr>
          <w:rFonts w:ascii="Traditional Arabic" w:hAnsi="Traditional Arabic" w:cs="Traditional Arabic"/>
          <w:sz w:val="30"/>
          <w:szCs w:val="30"/>
          <w:rtl/>
        </w:rPr>
        <w:t>من أجل المعالجة التقنية لل</w:t>
      </w:r>
      <w:r w:rsidRPr="000C2977">
        <w:rPr>
          <w:rFonts w:ascii="Traditional Arabic" w:hAnsi="Traditional Arabic" w:cs="Traditional Arabic"/>
          <w:sz w:val="30"/>
          <w:szCs w:val="30"/>
          <w:rtl/>
        </w:rPr>
        <w:t xml:space="preserve">تلوث الناجم عن الأنشطة الصناعية أو الأنشطة البشرية الأخرى السابقة، وهما: </w:t>
      </w:r>
      <w:r w:rsidR="00B119FD">
        <w:rPr>
          <w:rFonts w:ascii="Traditional Arabic" w:hAnsi="Traditional Arabic" w:cs="Traditional Arabic"/>
          <w:sz w:val="30"/>
          <w:szCs w:val="30"/>
          <w:rtl/>
        </w:rPr>
        <w:t>احتواء/عزل المواد الملوثة</w:t>
      </w:r>
      <w:r w:rsidR="00B119FD">
        <w:rPr>
          <w:rFonts w:ascii="Traditional Arabic" w:hAnsi="Traditional Arabic" w:cs="Traditional Arabic"/>
          <w:sz w:val="30"/>
          <w:szCs w:val="30"/>
          <w:rtl/>
          <w:lang w:val="en-GB"/>
        </w:rPr>
        <w:t xml:space="preserve">، تعطيل المواد الملوثة والتنظيف </w:t>
      </w:r>
      <w:r w:rsidR="00C51113">
        <w:rPr>
          <w:rFonts w:ascii="Traditional Arabic" w:hAnsi="Traditional Arabic" w:cs="Traditional Arabic" w:hint="cs"/>
          <w:sz w:val="30"/>
          <w:szCs w:val="30"/>
          <w:rtl/>
          <w:lang w:val="en-GB"/>
        </w:rPr>
        <w:t>أ</w:t>
      </w:r>
      <w:r w:rsidR="00B119FD">
        <w:rPr>
          <w:rFonts w:ascii="Traditional Arabic" w:hAnsi="Traditional Arabic" w:cs="Traditional Arabic"/>
          <w:sz w:val="30"/>
          <w:szCs w:val="30"/>
          <w:rtl/>
          <w:lang w:val="en-GB"/>
        </w:rPr>
        <w:t>و إزالة المواد الملوثة من الموقع سواء كان ذلك في المكان نفسه أو خارجه</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ويرجح أن تلزم إدارة الموقع كخطوة أولية بعد تحديد الموقع ومعرفة مسارات الإطلاق/التعرض المحتملة، سواء نف</w:t>
      </w:r>
      <w:r>
        <w:rPr>
          <w:rFonts w:ascii="Traditional Arabic" w:hAnsi="Traditional Arabic" w:cs="Traditional Arabic"/>
          <w:sz w:val="30"/>
          <w:szCs w:val="30"/>
          <w:rtl/>
        </w:rPr>
        <w:t>ِّ</w:t>
      </w:r>
      <w:r w:rsidRPr="000C2977">
        <w:rPr>
          <w:rFonts w:ascii="Traditional Arabic" w:hAnsi="Traditional Arabic" w:cs="Traditional Arabic"/>
          <w:sz w:val="30"/>
          <w:szCs w:val="30"/>
          <w:rtl/>
        </w:rPr>
        <w:t>ذ الاستصلاح أم لم ينف</w:t>
      </w:r>
      <w:r>
        <w:rPr>
          <w:rFonts w:ascii="Traditional Arabic" w:hAnsi="Traditional Arabic" w:cs="Traditional Arabic"/>
          <w:sz w:val="30"/>
          <w:szCs w:val="30"/>
          <w:rtl/>
        </w:rPr>
        <w:t>َّ</w:t>
      </w:r>
      <w:r w:rsidRPr="000C2977">
        <w:rPr>
          <w:rFonts w:ascii="Traditional Arabic" w:hAnsi="Traditional Arabic" w:cs="Traditional Arabic"/>
          <w:sz w:val="30"/>
          <w:szCs w:val="30"/>
          <w:rtl/>
        </w:rPr>
        <w:t>ذ.</w:t>
      </w:r>
    </w:p>
    <w:p w14:paraId="0553F1B5" w14:textId="3A2AF06A" w:rsidR="005263F4" w:rsidRPr="00546F91" w:rsidRDefault="005263F4" w:rsidP="00AC2BEE">
      <w:pPr>
        <w:pStyle w:val="CH3"/>
        <w:tabs>
          <w:tab w:val="clear" w:pos="851"/>
        </w:tabs>
        <w:bidi/>
        <w:spacing w:line="380" w:lineRule="exact"/>
        <w:ind w:left="1134" w:right="0" w:hanging="710"/>
        <w:jc w:val="both"/>
        <w:textDirection w:val="tbRlV"/>
        <w:rPr>
          <w:rFonts w:ascii="Traditional Arabic" w:hAnsi="Traditional Arabic" w:cs="Traditional Arabic"/>
          <w:b w:val="0"/>
          <w:bCs/>
          <w:sz w:val="30"/>
          <w:szCs w:val="30"/>
          <w:rtl/>
        </w:rPr>
      </w:pPr>
      <w:r w:rsidRPr="00FE6E9E">
        <w:rPr>
          <w:rFonts w:ascii="Traditional Arabic" w:hAnsi="Traditional Arabic" w:cs="Traditional Arabic"/>
          <w:b w:val="0"/>
          <w:bCs/>
          <w:sz w:val="30"/>
          <w:szCs w:val="30"/>
          <w:rtl/>
        </w:rPr>
        <w:t>١-</w:t>
      </w:r>
      <w:r w:rsidRPr="00546F91">
        <w:rPr>
          <w:rFonts w:ascii="Traditional Arabic" w:hAnsi="Traditional Arabic" w:cs="Traditional Arabic"/>
          <w:b w:val="0"/>
          <w:bCs/>
          <w:sz w:val="30"/>
          <w:szCs w:val="30"/>
          <w:rtl/>
        </w:rPr>
        <w:tab/>
        <w:t>إدارة المواقع</w:t>
      </w:r>
    </w:p>
    <w:p w14:paraId="6260C978" w14:textId="0817C0EB" w:rsidR="00A00605" w:rsidRPr="00081524" w:rsidRDefault="005263F4" w:rsidP="00AC2BEE">
      <w:pPr>
        <w:pStyle w:val="Normalnumber"/>
        <w:numPr>
          <w:ilvl w:val="0"/>
          <w:numId w:val="42"/>
        </w:numPr>
        <w:tabs>
          <w:tab w:val="left" w:pos="1841"/>
        </w:tabs>
        <w:autoSpaceDE/>
        <w:autoSpaceDN/>
        <w:bidi/>
        <w:adjustRightInd/>
        <w:spacing w:line="380" w:lineRule="exact"/>
        <w:ind w:left="1134" w:firstLine="0"/>
        <w:jc w:val="both"/>
        <w:textDirection w:val="tbRlV"/>
        <w:rPr>
          <w:rFonts w:ascii="Traditional Arabic" w:hAnsi="Traditional Arabic" w:cs="Traditional Arabic"/>
          <w:sz w:val="30"/>
          <w:szCs w:val="30"/>
          <w:rtl/>
        </w:rPr>
      </w:pPr>
      <w:r w:rsidRPr="00A00605">
        <w:rPr>
          <w:rFonts w:ascii="Traditional Arabic" w:hAnsi="Traditional Arabic" w:cs="Traditional Arabic"/>
          <w:sz w:val="30"/>
          <w:szCs w:val="30"/>
          <w:rtl/>
        </w:rPr>
        <w:t xml:space="preserve">تشمل إدارة الموقع الإجراءات المتخذة للحد من تعرض الإنسان والبيئة </w:t>
      </w:r>
      <w:r w:rsidR="00B119FD" w:rsidRPr="00DD3A1F">
        <w:rPr>
          <w:rFonts w:ascii="Traditional Arabic" w:hAnsi="Traditional Arabic" w:cs="Traditional Arabic"/>
          <w:sz w:val="30"/>
          <w:szCs w:val="30"/>
          <w:rtl/>
        </w:rPr>
        <w:t>ل</w:t>
      </w:r>
      <w:r w:rsidR="00234CD5" w:rsidRPr="00DD3A1F">
        <w:rPr>
          <w:rFonts w:ascii="Traditional Arabic" w:hAnsi="Traditional Arabic" w:cs="Traditional Arabic"/>
          <w:sz w:val="30"/>
          <w:szCs w:val="30"/>
          <w:rtl/>
        </w:rPr>
        <w:t>ما يوجد</w:t>
      </w:r>
      <w:r w:rsidR="00B119FD" w:rsidRPr="00DD3A1F">
        <w:rPr>
          <w:rFonts w:ascii="Traditional Arabic" w:hAnsi="Traditional Arabic" w:cs="Traditional Arabic"/>
          <w:sz w:val="30"/>
          <w:szCs w:val="30"/>
          <w:rtl/>
        </w:rPr>
        <w:t xml:space="preserve"> </w:t>
      </w:r>
      <w:r w:rsidRPr="00DD3A1F">
        <w:rPr>
          <w:rFonts w:ascii="Traditional Arabic" w:hAnsi="Traditional Arabic" w:cs="Traditional Arabic"/>
          <w:sz w:val="30"/>
          <w:szCs w:val="30"/>
          <w:rtl/>
        </w:rPr>
        <w:t>في الموقع من الزئبق أو مركباته.</w:t>
      </w:r>
      <w:r w:rsidRPr="00DD3A1F">
        <w:rPr>
          <w:rFonts w:ascii="Traditional Arabic" w:hAnsi="Traditional Arabic" w:cs="Traditional Arabic"/>
          <w:sz w:val="30"/>
          <w:szCs w:val="30"/>
        </w:rPr>
        <w:t xml:space="preserve"> </w:t>
      </w:r>
      <w:r w:rsidRPr="00DD3A1F">
        <w:rPr>
          <w:rFonts w:ascii="Traditional Arabic" w:hAnsi="Traditional Arabic" w:cs="Traditional Arabic"/>
          <w:sz w:val="30"/>
          <w:szCs w:val="30"/>
          <w:rtl/>
        </w:rPr>
        <w:t>وقد يلزم أن تؤخذ بعين الاعتبار المصادر الرئيسية والثانوية للتلوث الذي يصل إلى المياه الجوفية أو السطحية.</w:t>
      </w:r>
    </w:p>
    <w:p w14:paraId="02FFEFF6" w14:textId="6020268A" w:rsidR="005263F4" w:rsidRPr="00081524" w:rsidRDefault="00A00605" w:rsidP="00AC2BEE">
      <w:pPr>
        <w:pStyle w:val="Normalnumber"/>
        <w:numPr>
          <w:ilvl w:val="0"/>
          <w:numId w:val="42"/>
        </w:numPr>
        <w:tabs>
          <w:tab w:val="right" w:pos="1841"/>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081524">
        <w:rPr>
          <w:rFonts w:ascii="Traditional Arabic" w:hAnsi="Traditional Arabic" w:cs="Traditional Arabic"/>
          <w:sz w:val="30"/>
          <w:szCs w:val="30"/>
          <w:rtl/>
        </w:rPr>
        <w:t>وفي المناطق المكتظة بالسكان، تمثل الأراضي أحد الموارد الشحيحة والثمينة للغاية. وقد يجتذب أحد المواقع الملوثة غير المستخدمة أو المستعادة الناس من أجل استخدامه ل</w:t>
      </w:r>
      <w:r w:rsidR="009424B6">
        <w:rPr>
          <w:rFonts w:ascii="Traditional Arabic" w:hAnsi="Traditional Arabic" w:cs="Traditional Arabic" w:hint="cs"/>
          <w:sz w:val="30"/>
          <w:szCs w:val="30"/>
          <w:rtl/>
        </w:rPr>
        <w:t>أغراض ا</w:t>
      </w:r>
      <w:r w:rsidRPr="00081524">
        <w:rPr>
          <w:rFonts w:ascii="Traditional Arabic" w:hAnsi="Traditional Arabic" w:cs="Traditional Arabic"/>
          <w:sz w:val="30"/>
          <w:szCs w:val="30"/>
          <w:rtl/>
        </w:rPr>
        <w:t xml:space="preserve">لسكن أو لأنشطة المزارع أو </w:t>
      </w:r>
      <w:r w:rsidR="00A57CF4" w:rsidRPr="00081524">
        <w:rPr>
          <w:rFonts w:ascii="Traditional Arabic" w:hAnsi="Traditional Arabic" w:cs="Traditional Arabic"/>
          <w:sz w:val="30"/>
          <w:szCs w:val="30"/>
          <w:rtl/>
        </w:rPr>
        <w:t>للأمرين</w:t>
      </w:r>
      <w:r w:rsidRPr="00081524">
        <w:rPr>
          <w:rFonts w:ascii="Traditional Arabic" w:hAnsi="Traditional Arabic" w:cs="Traditional Arabic"/>
          <w:sz w:val="30"/>
          <w:szCs w:val="30"/>
          <w:rtl/>
        </w:rPr>
        <w:t xml:space="preserve"> معاً. وقد تود الأطراف تقي</w:t>
      </w:r>
      <w:r w:rsidR="00A57CF4" w:rsidRPr="00081524">
        <w:rPr>
          <w:rFonts w:ascii="Traditional Arabic" w:hAnsi="Traditional Arabic" w:cs="Traditional Arabic"/>
          <w:sz w:val="30"/>
          <w:szCs w:val="30"/>
          <w:rtl/>
        </w:rPr>
        <w:t>ي</w:t>
      </w:r>
      <w:r w:rsidRPr="00081524">
        <w:rPr>
          <w:rFonts w:ascii="Traditional Arabic" w:hAnsi="Traditional Arabic" w:cs="Traditional Arabic"/>
          <w:sz w:val="30"/>
          <w:szCs w:val="30"/>
          <w:rtl/>
        </w:rPr>
        <w:t xml:space="preserve">د استخدام مثل هذا الموقع وفرض قواعد على تخطيطه المكاني وفقاً للمخاطر القائمة فيه. ويتطلب البت في استخدام مثل هذه الأرض تقييماً ومراقبة متعمقين من أجل التأكد من عدم وجود أي مخاطر متبقية على صحة الإنسان والبيئة. </w:t>
      </w:r>
      <w:r w:rsidR="005263F4" w:rsidRPr="00081524">
        <w:rPr>
          <w:rFonts w:ascii="Traditional Arabic" w:hAnsi="Traditional Arabic" w:cs="Traditional Arabic"/>
          <w:sz w:val="30"/>
          <w:szCs w:val="30"/>
          <w:rtl/>
        </w:rPr>
        <w:t xml:space="preserve">ويمكن أن تشمل الإجراءات المتخذة تقييد الوصول إلى الموقع، بغية الحد من التعرض المباشر (من خلال </w:t>
      </w:r>
      <w:r w:rsidR="00A57CF4" w:rsidRPr="00081524">
        <w:rPr>
          <w:rFonts w:ascii="Traditional Arabic" w:hAnsi="Traditional Arabic" w:cs="Traditional Arabic"/>
          <w:sz w:val="30"/>
          <w:szCs w:val="30"/>
          <w:rtl/>
        </w:rPr>
        <w:t>التسييج</w:t>
      </w:r>
      <w:r w:rsidR="005263F4" w:rsidRPr="00081524">
        <w:rPr>
          <w:rFonts w:ascii="Traditional Arabic" w:hAnsi="Traditional Arabic" w:cs="Traditional Arabic"/>
          <w:sz w:val="30"/>
          <w:szCs w:val="30"/>
          <w:rtl/>
        </w:rPr>
        <w:t xml:space="preserve"> وعلامات التحذير) أو وضع قيود على أي أنشطة قد تؤدي إلى تنشيط التلوث في الموقع.</w:t>
      </w:r>
      <w:r w:rsidR="005263F4" w:rsidRPr="00081524">
        <w:rPr>
          <w:rFonts w:ascii="Traditional Arabic" w:hAnsi="Traditional Arabic" w:cs="Traditional Arabic"/>
          <w:sz w:val="30"/>
          <w:szCs w:val="30"/>
        </w:rPr>
        <w:t xml:space="preserve"> </w:t>
      </w:r>
      <w:r w:rsidR="005263F4" w:rsidRPr="00081524">
        <w:rPr>
          <w:rFonts w:ascii="Traditional Arabic" w:hAnsi="Traditional Arabic" w:cs="Traditional Arabic"/>
          <w:sz w:val="30"/>
          <w:szCs w:val="30"/>
          <w:rtl/>
        </w:rPr>
        <w:t>وإذا كان مصدر إمدادات المياه ملوثا</w:t>
      </w:r>
      <w:r w:rsidR="00C51113">
        <w:rPr>
          <w:rFonts w:ascii="Traditional Arabic" w:hAnsi="Traditional Arabic" w:cs="Traditional Arabic" w:hint="cs"/>
          <w:sz w:val="30"/>
          <w:szCs w:val="30"/>
          <w:rtl/>
        </w:rPr>
        <w:t>ً</w:t>
      </w:r>
      <w:r w:rsidR="005263F4" w:rsidRPr="00081524">
        <w:rPr>
          <w:rFonts w:ascii="Traditional Arabic" w:hAnsi="Traditional Arabic" w:cs="Traditional Arabic"/>
          <w:sz w:val="30"/>
          <w:szCs w:val="30"/>
          <w:rtl/>
        </w:rPr>
        <w:t xml:space="preserve"> فقد يلزم إيجاد مصدر بديل لإمدادات المياه أو القيام بمعالجة المياه.</w:t>
      </w:r>
      <w:r w:rsidR="005263F4" w:rsidRPr="00081524">
        <w:rPr>
          <w:rFonts w:ascii="Traditional Arabic" w:hAnsi="Traditional Arabic" w:cs="Traditional Arabic"/>
          <w:sz w:val="30"/>
          <w:szCs w:val="30"/>
        </w:rPr>
        <w:t xml:space="preserve"> </w:t>
      </w:r>
      <w:r w:rsidR="005263F4" w:rsidRPr="00081524">
        <w:rPr>
          <w:rFonts w:ascii="Traditional Arabic" w:hAnsi="Traditional Arabic" w:cs="Traditional Arabic"/>
          <w:sz w:val="30"/>
          <w:szCs w:val="30"/>
          <w:rtl/>
        </w:rPr>
        <w:t xml:space="preserve">فإذا لم يكن هناك خطر مباشر على البيئة أو على المجتمع المحلي فقد يعتبر </w:t>
      </w:r>
      <w:r w:rsidR="00DD3A1F" w:rsidRPr="00081524">
        <w:rPr>
          <w:rFonts w:ascii="Traditional Arabic" w:hAnsi="Traditional Arabic" w:cs="Traditional Arabic"/>
          <w:sz w:val="30"/>
          <w:szCs w:val="30"/>
          <w:rtl/>
        </w:rPr>
        <w:t>مناسباً</w:t>
      </w:r>
      <w:r w:rsidR="005263F4" w:rsidRPr="00081524">
        <w:rPr>
          <w:rFonts w:ascii="Traditional Arabic" w:hAnsi="Traditional Arabic" w:cs="Traditional Arabic"/>
          <w:sz w:val="30"/>
          <w:szCs w:val="30"/>
          <w:rtl/>
        </w:rPr>
        <w:t xml:space="preserve"> ترك المواد الملوثة دون علاج </w:t>
      </w:r>
      <w:r w:rsidR="00DD3A1F" w:rsidRPr="00081524">
        <w:rPr>
          <w:rFonts w:ascii="Traditional Arabic" w:hAnsi="Traditional Arabic" w:cs="Traditional Arabic"/>
          <w:sz w:val="30"/>
          <w:szCs w:val="30"/>
          <w:rtl/>
        </w:rPr>
        <w:t xml:space="preserve">إلى حين </w:t>
      </w:r>
      <w:r w:rsidR="005263F4" w:rsidRPr="00081524">
        <w:rPr>
          <w:rFonts w:ascii="Traditional Arabic" w:hAnsi="Traditional Arabic" w:cs="Traditional Arabic"/>
          <w:sz w:val="30"/>
          <w:szCs w:val="30"/>
          <w:rtl/>
        </w:rPr>
        <w:t>الانتهاء من معالجة المواقع ذات الأولوية الأعلى.</w:t>
      </w:r>
      <w:r w:rsidR="005263F4" w:rsidRPr="00081524">
        <w:rPr>
          <w:rFonts w:ascii="Traditional Arabic" w:hAnsi="Traditional Arabic" w:cs="Traditional Arabic"/>
          <w:sz w:val="30"/>
          <w:szCs w:val="30"/>
        </w:rPr>
        <w:t xml:space="preserve"> </w:t>
      </w:r>
      <w:r w:rsidR="005263F4" w:rsidRPr="00081524">
        <w:rPr>
          <w:rFonts w:ascii="Traditional Arabic" w:hAnsi="Traditional Arabic" w:cs="Traditional Arabic"/>
          <w:sz w:val="30"/>
          <w:szCs w:val="30"/>
          <w:rtl/>
        </w:rPr>
        <w:t>وقد يكون من الممكن عزل التلوث في الموقع في مرفق احتواء إلى حين معالجته لاحقاً.</w:t>
      </w:r>
      <w:r w:rsidR="005263F4" w:rsidRPr="00081524">
        <w:rPr>
          <w:rFonts w:ascii="Traditional Arabic" w:hAnsi="Traditional Arabic" w:cs="Traditional Arabic"/>
          <w:sz w:val="30"/>
          <w:szCs w:val="30"/>
        </w:rPr>
        <w:t xml:space="preserve"> </w:t>
      </w:r>
      <w:r w:rsidR="005263F4" w:rsidRPr="00081524">
        <w:rPr>
          <w:rFonts w:ascii="Traditional Arabic" w:hAnsi="Traditional Arabic" w:cs="Traditional Arabic"/>
          <w:sz w:val="30"/>
          <w:szCs w:val="30"/>
          <w:rtl/>
        </w:rPr>
        <w:t>وينبغي في مثل هذه الظروف رصد تلوث الموقع دورياً لضمان عدم انتقال الزئبق إلى خارج الموقع أو نشوء احتمال بتأثيره على البيئة خارج حدود الموقع.</w:t>
      </w:r>
      <w:r w:rsidR="00DE6CD8" w:rsidRPr="00081524">
        <w:rPr>
          <w:rFonts w:ascii="Traditional Arabic" w:hAnsi="Traditional Arabic" w:cs="Traditional Arabic"/>
          <w:sz w:val="30"/>
          <w:szCs w:val="30"/>
          <w:rtl/>
        </w:rPr>
        <w:t xml:space="preserve"> </w:t>
      </w:r>
      <w:r w:rsidR="005263F4" w:rsidRPr="00081524">
        <w:rPr>
          <w:rFonts w:ascii="Traditional Arabic" w:hAnsi="Traditional Arabic" w:cs="Traditional Arabic"/>
          <w:sz w:val="30"/>
          <w:szCs w:val="30"/>
          <w:rtl/>
        </w:rPr>
        <w:t>ومن المرجح أن تقدِّم العينات المأخوذة من التربة أفضل مؤشر لمستوى التلوث،</w:t>
      </w:r>
      <w:r w:rsidR="005263F4" w:rsidRPr="00081524">
        <w:rPr>
          <w:rFonts w:ascii="Traditional Arabic" w:hAnsi="Traditional Arabic" w:cs="Traditional Arabic"/>
          <w:sz w:val="30"/>
          <w:szCs w:val="30"/>
        </w:rPr>
        <w:t xml:space="preserve"> </w:t>
      </w:r>
      <w:r w:rsidR="005263F4" w:rsidRPr="00081524">
        <w:rPr>
          <w:rFonts w:ascii="Traditional Arabic" w:hAnsi="Traditional Arabic" w:cs="Traditional Arabic"/>
          <w:sz w:val="30"/>
          <w:szCs w:val="30"/>
          <w:rtl/>
        </w:rPr>
        <w:t>غير أن الرصد يمكن أن يشمل أيضا</w:t>
      </w:r>
      <w:r w:rsidR="00C51113">
        <w:rPr>
          <w:rFonts w:ascii="Traditional Arabic" w:hAnsi="Traditional Arabic" w:cs="Traditional Arabic" w:hint="cs"/>
          <w:sz w:val="30"/>
          <w:szCs w:val="30"/>
          <w:rtl/>
        </w:rPr>
        <w:t>ً</w:t>
      </w:r>
      <w:r w:rsidR="005263F4" w:rsidRPr="00081524">
        <w:rPr>
          <w:rFonts w:ascii="Traditional Arabic" w:hAnsi="Traditional Arabic" w:cs="Traditional Arabic"/>
          <w:sz w:val="30"/>
          <w:szCs w:val="30"/>
          <w:rtl/>
        </w:rPr>
        <w:t xml:space="preserve"> قياس مستويات غاز التربة ومستويات الزئبق </w:t>
      </w:r>
      <w:r w:rsidR="00DD3A1F" w:rsidRPr="00081524">
        <w:rPr>
          <w:rFonts w:ascii="Traditional Arabic" w:hAnsi="Traditional Arabic" w:cs="Traditional Arabic"/>
          <w:sz w:val="30"/>
          <w:szCs w:val="30"/>
          <w:rtl/>
        </w:rPr>
        <w:t>الجوي</w:t>
      </w:r>
      <w:r w:rsidR="005263F4" w:rsidRPr="00081524">
        <w:rPr>
          <w:rFonts w:ascii="Traditional Arabic" w:hAnsi="Traditional Arabic" w:cs="Traditional Arabic"/>
          <w:sz w:val="30"/>
          <w:szCs w:val="30"/>
          <w:rtl/>
        </w:rPr>
        <w:t xml:space="preserve"> حول الموقع.</w:t>
      </w:r>
      <w:r w:rsidR="005263F4" w:rsidRPr="00081524">
        <w:rPr>
          <w:rFonts w:ascii="Traditional Arabic" w:hAnsi="Traditional Arabic" w:cs="Traditional Arabic"/>
          <w:sz w:val="30"/>
          <w:szCs w:val="30"/>
        </w:rPr>
        <w:t xml:space="preserve"> </w:t>
      </w:r>
      <w:r w:rsidR="005263F4" w:rsidRPr="00081524">
        <w:rPr>
          <w:rFonts w:ascii="Traditional Arabic" w:hAnsi="Traditional Arabic" w:cs="Traditional Arabic"/>
          <w:sz w:val="30"/>
          <w:szCs w:val="30"/>
          <w:rtl/>
        </w:rPr>
        <w:t>وإذا اتضح خلال عملية التقييم الأوَّلي للموقع تلوث المياه السطحية أو الجوفية، فيمكن النظر أيضا</w:t>
      </w:r>
      <w:r w:rsidR="002D4E1C">
        <w:rPr>
          <w:rFonts w:ascii="Traditional Arabic" w:hAnsi="Traditional Arabic" w:cs="Traditional Arabic"/>
          <w:sz w:val="30"/>
          <w:szCs w:val="30"/>
          <w:rtl/>
        </w:rPr>
        <w:t>ً</w:t>
      </w:r>
      <w:r w:rsidR="005263F4" w:rsidRPr="00081524">
        <w:rPr>
          <w:rFonts w:ascii="Traditional Arabic" w:hAnsi="Traditional Arabic" w:cs="Traditional Arabic"/>
          <w:sz w:val="30"/>
          <w:szCs w:val="30"/>
          <w:rtl/>
        </w:rPr>
        <w:t xml:space="preserve"> في أخذ عينات من المياه بصفة منتظمة كجزء من خطة الإدارة.</w:t>
      </w:r>
      <w:r w:rsidR="00DD3A1F" w:rsidRPr="00081524">
        <w:rPr>
          <w:rFonts w:ascii="Traditional Arabic" w:hAnsi="Traditional Arabic" w:cs="Traditional Arabic"/>
          <w:sz w:val="30"/>
          <w:szCs w:val="30"/>
          <w:rtl/>
        </w:rPr>
        <w:t xml:space="preserve"> وينبغي أيضاً الحرص على إبقاء المعلومات عن نوعية التربة والمعلومات الأخرى عن حالة الموقع متاحة بسهولة لمن سيستخدمون الموقع في المستقبل.</w:t>
      </w:r>
    </w:p>
    <w:p w14:paraId="2FA570E2" w14:textId="6CA03FD2"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546F91">
        <w:rPr>
          <w:rFonts w:ascii="Traditional Arabic" w:hAnsi="Traditional Arabic" w:cs="Traditional Arabic"/>
          <w:b w:val="0"/>
          <w:bCs/>
          <w:sz w:val="30"/>
          <w:szCs w:val="30"/>
          <w:rtl/>
        </w:rPr>
        <w:lastRenderedPageBreak/>
        <w:t>٢</w:t>
      </w:r>
      <w:r w:rsidRPr="00F366D1">
        <w:rPr>
          <w:rFonts w:ascii="Traditional Arabic" w:hAnsi="Traditional Arabic" w:cs="Traditional Arabic"/>
          <w:b w:val="0"/>
          <w:bCs/>
          <w:sz w:val="30"/>
          <w:szCs w:val="30"/>
          <w:rtl/>
        </w:rPr>
        <w:t>-</w:t>
      </w:r>
      <w:r w:rsidRPr="00546F91">
        <w:rPr>
          <w:rFonts w:ascii="Traditional Arabic" w:hAnsi="Traditional Arabic" w:cs="Traditional Arabic"/>
          <w:b w:val="0"/>
          <w:bCs/>
          <w:sz w:val="30"/>
          <w:szCs w:val="30"/>
          <w:rtl/>
        </w:rPr>
        <w:tab/>
      </w:r>
      <w:r w:rsidR="00DE6CD8">
        <w:rPr>
          <w:rFonts w:ascii="Traditional Arabic" w:hAnsi="Traditional Arabic" w:cs="Traditional Arabic"/>
          <w:b w:val="0"/>
          <w:bCs/>
          <w:sz w:val="30"/>
          <w:szCs w:val="30"/>
          <w:rtl/>
        </w:rPr>
        <w:t>استصلاح</w:t>
      </w:r>
      <w:r w:rsidR="00DE6CD8" w:rsidRPr="00546F91">
        <w:rPr>
          <w:rFonts w:ascii="Traditional Arabic" w:hAnsi="Traditional Arabic" w:cs="Traditional Arabic"/>
          <w:b w:val="0"/>
          <w:bCs/>
          <w:sz w:val="30"/>
          <w:szCs w:val="30"/>
          <w:rtl/>
        </w:rPr>
        <w:t xml:space="preserve"> </w:t>
      </w:r>
      <w:r w:rsidRPr="00546F91">
        <w:rPr>
          <w:rFonts w:ascii="Traditional Arabic" w:hAnsi="Traditional Arabic" w:cs="Traditional Arabic"/>
          <w:b w:val="0"/>
          <w:bCs/>
          <w:sz w:val="30"/>
          <w:szCs w:val="30"/>
          <w:rtl/>
        </w:rPr>
        <w:t>المواقع</w:t>
      </w:r>
      <w:bookmarkStart w:id="17" w:name="_Toc15920547"/>
      <w:bookmarkEnd w:id="17"/>
    </w:p>
    <w:p w14:paraId="78E850A3" w14:textId="6B581D86"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يمثل استصلاح المواقع طريقة أخرى لتقليل المخاطر المرتبطة بالمواقع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ويشمل </w:t>
      </w:r>
      <w:r w:rsidR="00DE6CD8">
        <w:rPr>
          <w:rFonts w:ascii="Traditional Arabic" w:hAnsi="Traditional Arabic" w:cs="Traditional Arabic"/>
          <w:sz w:val="30"/>
          <w:szCs w:val="30"/>
          <w:rtl/>
        </w:rPr>
        <w:t>الاستصلاح</w:t>
      </w:r>
      <w:r w:rsidR="00DE6CD8"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الإجراءات المتخذة لإزالة الملوثات أو مسارات التعرض</w:t>
      </w:r>
      <w:r w:rsidR="00DE6CD8">
        <w:rPr>
          <w:rFonts w:ascii="Traditional Arabic" w:hAnsi="Traditional Arabic" w:cs="Traditional Arabic"/>
          <w:sz w:val="30"/>
          <w:szCs w:val="30"/>
          <w:rtl/>
        </w:rPr>
        <w:t xml:space="preserve"> لها</w:t>
      </w:r>
      <w:r w:rsidRPr="000C2977">
        <w:rPr>
          <w:rFonts w:ascii="Traditional Arabic" w:hAnsi="Traditional Arabic" w:cs="Traditional Arabic"/>
          <w:sz w:val="30"/>
          <w:szCs w:val="30"/>
          <w:rtl/>
        </w:rPr>
        <w:t xml:space="preserve"> أو </w:t>
      </w:r>
      <w:r w:rsidR="00DE6CD8" w:rsidRPr="000C2977">
        <w:rPr>
          <w:rFonts w:ascii="Traditional Arabic" w:hAnsi="Traditional Arabic" w:cs="Traditional Arabic"/>
          <w:sz w:val="30"/>
          <w:szCs w:val="30"/>
          <w:rtl/>
        </w:rPr>
        <w:t>ضبط</w:t>
      </w:r>
      <w:r w:rsidR="00DE6CD8">
        <w:rPr>
          <w:rFonts w:ascii="Traditional Arabic" w:hAnsi="Traditional Arabic" w:cs="Traditional Arabic"/>
          <w:sz w:val="30"/>
          <w:szCs w:val="30"/>
          <w:rtl/>
        </w:rPr>
        <w:t xml:space="preserve"> تلك الملوثات أو المسارات </w:t>
      </w:r>
      <w:r w:rsidRPr="000C2977">
        <w:rPr>
          <w:rFonts w:ascii="Traditional Arabic" w:hAnsi="Traditional Arabic" w:cs="Traditional Arabic"/>
          <w:sz w:val="30"/>
          <w:szCs w:val="30"/>
          <w:rtl/>
        </w:rPr>
        <w:t xml:space="preserve">أو احتوائها أو </w:t>
      </w:r>
      <w:r w:rsidR="00DE6CD8">
        <w:rPr>
          <w:rFonts w:ascii="Traditional Arabic" w:hAnsi="Traditional Arabic" w:cs="Traditional Arabic"/>
          <w:sz w:val="30"/>
          <w:szCs w:val="30"/>
          <w:rtl/>
        </w:rPr>
        <w:t>التقليل</w:t>
      </w:r>
      <w:r w:rsidR="00DE6CD8"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منها.</w:t>
      </w:r>
      <w:r w:rsidRPr="000C2977">
        <w:rPr>
          <w:rFonts w:ascii="Traditional Arabic" w:hAnsi="Traditional Arabic" w:cs="Traditional Arabic"/>
          <w:sz w:val="30"/>
          <w:szCs w:val="30"/>
        </w:rPr>
        <w:t xml:space="preserve"> </w:t>
      </w:r>
      <w:r w:rsidR="00DE6CD8">
        <w:rPr>
          <w:rFonts w:ascii="Traditional Arabic" w:hAnsi="Traditional Arabic" w:cs="Traditional Arabic"/>
          <w:sz w:val="30"/>
          <w:szCs w:val="30"/>
          <w:rtl/>
        </w:rPr>
        <w:t>ويهدف</w:t>
      </w:r>
      <w:r w:rsidRPr="000C2977">
        <w:rPr>
          <w:rFonts w:ascii="Traditional Arabic" w:hAnsi="Traditional Arabic" w:cs="Traditional Arabic"/>
          <w:sz w:val="30"/>
          <w:szCs w:val="30"/>
          <w:rtl/>
        </w:rPr>
        <w:t xml:space="preserve"> الاستصلاح </w:t>
      </w:r>
      <w:r w:rsidR="00DE6CD8">
        <w:rPr>
          <w:rFonts w:ascii="Traditional Arabic" w:hAnsi="Traditional Arabic" w:cs="Traditional Arabic"/>
          <w:sz w:val="30"/>
          <w:szCs w:val="30"/>
          <w:rtl/>
        </w:rPr>
        <w:t>إلى</w:t>
      </w:r>
      <w:r w:rsidR="00DE6CD8"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جعل الموقع مقبولا</w:t>
      </w:r>
      <w:r w:rsidR="00DE6CD8">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وآمنا</w:t>
      </w:r>
      <w:r w:rsidR="00EB300B">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w:t>
      </w:r>
      <w:r w:rsidR="00DE6CD8">
        <w:rPr>
          <w:rFonts w:ascii="Traditional Arabic" w:hAnsi="Traditional Arabic" w:cs="Traditional Arabic"/>
          <w:sz w:val="30"/>
          <w:szCs w:val="30"/>
          <w:rtl/>
        </w:rPr>
        <w:t>لاستخداماته</w:t>
      </w:r>
      <w:r w:rsidR="00DE6CD8"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الحالي</w:t>
      </w:r>
      <w:r w:rsidR="00DE6CD8">
        <w:rPr>
          <w:rFonts w:ascii="Traditional Arabic" w:hAnsi="Traditional Arabic" w:cs="Traditional Arabic"/>
          <w:sz w:val="30"/>
          <w:szCs w:val="30"/>
          <w:rtl/>
        </w:rPr>
        <w:t>ة</w:t>
      </w:r>
      <w:r w:rsidRPr="000C2977">
        <w:rPr>
          <w:rFonts w:ascii="Traditional Arabic" w:hAnsi="Traditional Arabic" w:cs="Traditional Arabic"/>
          <w:sz w:val="30"/>
          <w:szCs w:val="30"/>
          <w:rtl/>
        </w:rPr>
        <w:t xml:space="preserve"> وكذلك زيادة إمكانيات الاستخدامات المستقبلية إلى أقصى حد ممكن.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عند تحديد أهداف </w:t>
      </w:r>
      <w:r w:rsidR="00DE6CD8">
        <w:rPr>
          <w:rFonts w:ascii="Traditional Arabic" w:hAnsi="Traditional Arabic" w:cs="Traditional Arabic"/>
          <w:sz w:val="30"/>
          <w:szCs w:val="30"/>
          <w:rtl/>
        </w:rPr>
        <w:t>الاستصلاح</w:t>
      </w:r>
      <w:r w:rsidR="00DE6CD8"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إيلاء الاعتبار للمستوى الأساسي للزئبق.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ويتطلب اتخاذ قرار </w:t>
      </w:r>
      <w:r w:rsidR="0060480F">
        <w:rPr>
          <w:rFonts w:ascii="Traditional Arabic" w:hAnsi="Traditional Arabic" w:cs="Traditional Arabic"/>
          <w:sz w:val="30"/>
          <w:szCs w:val="30"/>
          <w:rtl/>
        </w:rPr>
        <w:t>الإصلاح</w:t>
      </w:r>
      <w:r w:rsidR="0060480F"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النظر في عدد من العوامل، بما في ذلك النتيجة المنشودة، ومستوى التلوث، والتعرض المحتمل الناتج عن التلوث، وجدوى خيارات المعالجة، واعتبارات التكاليف مقابل المنافع، والآثار الضارة المحتملة من اتخاذ أي إجراءات (كالتلوث البيئي المرتبط بتحريك التربة الملوثة)، </w:t>
      </w:r>
      <w:r w:rsidR="0060480F">
        <w:rPr>
          <w:rFonts w:ascii="Traditional Arabic" w:hAnsi="Traditional Arabic" w:cs="Traditional Arabic"/>
          <w:sz w:val="30"/>
          <w:szCs w:val="30"/>
          <w:rtl/>
        </w:rPr>
        <w:t>وتوفر التكنولوجيا ذات الصلة، وا</w:t>
      </w:r>
      <w:r w:rsidRPr="000C2977">
        <w:rPr>
          <w:rFonts w:ascii="Traditional Arabic" w:hAnsi="Traditional Arabic" w:cs="Traditional Arabic"/>
          <w:sz w:val="30"/>
          <w:szCs w:val="30"/>
          <w:rtl/>
        </w:rPr>
        <w:t xml:space="preserve">لموارد </w:t>
      </w:r>
      <w:r w:rsidR="0060480F">
        <w:rPr>
          <w:rFonts w:ascii="Traditional Arabic" w:hAnsi="Traditional Arabic" w:cs="Traditional Arabic"/>
          <w:sz w:val="30"/>
          <w:szCs w:val="30"/>
          <w:rtl/>
        </w:rPr>
        <w:t xml:space="preserve">المالية </w:t>
      </w:r>
      <w:r w:rsidRPr="000C2977">
        <w:rPr>
          <w:rFonts w:ascii="Traditional Arabic" w:hAnsi="Traditional Arabic" w:cs="Traditional Arabic"/>
          <w:sz w:val="30"/>
          <w:szCs w:val="30"/>
          <w:rtl/>
        </w:rPr>
        <w:t xml:space="preserve">المتاحة </w:t>
      </w:r>
      <w:r w:rsidR="0060480F">
        <w:rPr>
          <w:rFonts w:ascii="Traditional Arabic" w:hAnsi="Traditional Arabic" w:cs="Traditional Arabic"/>
          <w:sz w:val="30"/>
          <w:szCs w:val="30"/>
          <w:rtl/>
        </w:rPr>
        <w:t>للإصلاح</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أيضاً، عند اتخاذ التدابير </w:t>
      </w:r>
      <w:proofErr w:type="spellStart"/>
      <w:r w:rsidRPr="000C2977">
        <w:rPr>
          <w:rFonts w:ascii="Traditional Arabic" w:hAnsi="Traditional Arabic" w:cs="Traditional Arabic"/>
          <w:sz w:val="30"/>
          <w:szCs w:val="30"/>
          <w:rtl/>
        </w:rPr>
        <w:t>الاستصلاحية</w:t>
      </w:r>
      <w:proofErr w:type="spellEnd"/>
      <w:r w:rsidRPr="000C2977">
        <w:rPr>
          <w:rFonts w:ascii="Traditional Arabic" w:hAnsi="Traditional Arabic" w:cs="Traditional Arabic"/>
          <w:sz w:val="30"/>
          <w:szCs w:val="30"/>
          <w:rtl/>
        </w:rPr>
        <w:t xml:space="preserve">، إيلاء الاعتبار الواجب </w:t>
      </w:r>
      <w:r w:rsidR="0060480F">
        <w:rPr>
          <w:rFonts w:ascii="Traditional Arabic" w:hAnsi="Traditional Arabic" w:cs="Traditional Arabic"/>
          <w:sz w:val="30"/>
          <w:szCs w:val="30"/>
          <w:rtl/>
        </w:rPr>
        <w:t>لضرورة تنفيذ هذه الأنشطة على نحو وقائي ومستدام</w:t>
      </w:r>
      <w:r w:rsidRPr="000C2977">
        <w:rPr>
          <w:rFonts w:ascii="Traditional Arabic" w:hAnsi="Traditional Arabic" w:cs="Traditional Arabic"/>
          <w:sz w:val="30"/>
          <w:szCs w:val="30"/>
          <w:rtl/>
        </w:rPr>
        <w:t>.</w:t>
      </w:r>
    </w:p>
    <w:p w14:paraId="036A7973" w14:textId="67AA782D"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FF4E66">
        <w:rPr>
          <w:rFonts w:ascii="Traditional Arabic" w:hAnsi="Traditional Arabic" w:cs="Traditional Arabic"/>
          <w:sz w:val="30"/>
          <w:szCs w:val="30"/>
          <w:rtl/>
        </w:rPr>
        <w:t xml:space="preserve">ويتوافر عدد من نهج </w:t>
      </w:r>
      <w:r>
        <w:rPr>
          <w:rFonts w:ascii="Traditional Arabic" w:hAnsi="Traditional Arabic" w:cs="Traditional Arabic"/>
          <w:sz w:val="30"/>
          <w:szCs w:val="30"/>
          <w:rtl/>
        </w:rPr>
        <w:t>و</w:t>
      </w:r>
      <w:r w:rsidR="0060480F">
        <w:rPr>
          <w:rFonts w:ascii="Traditional Arabic" w:hAnsi="Traditional Arabic" w:cs="Traditional Arabic"/>
          <w:sz w:val="30"/>
          <w:szCs w:val="30"/>
          <w:rtl/>
        </w:rPr>
        <w:t xml:space="preserve">أنواع </w:t>
      </w:r>
      <w:r>
        <w:rPr>
          <w:rFonts w:ascii="Traditional Arabic" w:hAnsi="Traditional Arabic" w:cs="Traditional Arabic"/>
          <w:sz w:val="30"/>
          <w:szCs w:val="30"/>
          <w:rtl/>
        </w:rPr>
        <w:t>تكنولوجيا</w:t>
      </w:r>
      <w:r w:rsidRPr="00FF4E66">
        <w:rPr>
          <w:rFonts w:ascii="Traditional Arabic" w:hAnsi="Traditional Arabic" w:cs="Traditional Arabic"/>
          <w:sz w:val="30"/>
          <w:szCs w:val="30"/>
          <w:rtl/>
        </w:rPr>
        <w:t xml:space="preserve"> الاستصلاح،</w:t>
      </w:r>
      <w:r w:rsidRPr="000C2977">
        <w:rPr>
          <w:rFonts w:ascii="Traditional Arabic" w:hAnsi="Traditional Arabic" w:cs="Traditional Arabic"/>
          <w:sz w:val="30"/>
          <w:szCs w:val="30"/>
          <w:rtl/>
        </w:rPr>
        <w:t xml:space="preserve"> تتفاوت فعاليتها وتكلفتها.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أن يؤخذ في الاعتبار في اختيار طريقة الاستصلاح الاستخدام المعلن للموقع والمخاطر المرتبطة بهذا الاستخدام.</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يؤثر أيضاً وجود ملوثات أخرى، وكذلك عوامل </w:t>
      </w:r>
      <w:r w:rsidR="0060480F">
        <w:rPr>
          <w:rFonts w:ascii="Traditional Arabic" w:hAnsi="Traditional Arabic" w:cs="Traditional Arabic"/>
          <w:sz w:val="30"/>
          <w:szCs w:val="30"/>
          <w:rtl/>
        </w:rPr>
        <w:t xml:space="preserve">من قبيل </w:t>
      </w:r>
      <w:r w:rsidRPr="000C2977">
        <w:rPr>
          <w:rFonts w:ascii="Traditional Arabic" w:hAnsi="Traditional Arabic" w:cs="Traditional Arabic"/>
          <w:sz w:val="30"/>
          <w:szCs w:val="30"/>
          <w:rtl/>
        </w:rPr>
        <w:t>النفاذية والمواد العضوية والمحتوى الطيني، على اختيار طريقة الاستصلاح.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وكثيرا</w:t>
      </w:r>
      <w:r w:rsidR="0060480F">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ما تتطلب استراتيجية الاستصلاح الجمع بين عدد من تقنيات الاستصلاح من أجل التصدي للمشكلة بطريقة صحيحة.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ومن الضروري تقييم كل من </w:t>
      </w:r>
      <w:r w:rsidR="0060480F">
        <w:rPr>
          <w:rFonts w:ascii="Traditional Arabic" w:hAnsi="Traditional Arabic" w:cs="Traditional Arabic"/>
          <w:sz w:val="30"/>
          <w:szCs w:val="30"/>
          <w:rtl/>
        </w:rPr>
        <w:t>خيارات الإصلاح</w:t>
      </w:r>
      <w:r w:rsidRPr="000C2977">
        <w:rPr>
          <w:rFonts w:ascii="Traditional Arabic" w:hAnsi="Traditional Arabic" w:cs="Traditional Arabic"/>
          <w:sz w:val="30"/>
          <w:szCs w:val="30"/>
          <w:rtl/>
        </w:rPr>
        <w:t xml:space="preserve"> على حدة والمقارنة بينها لتحديد </w:t>
      </w:r>
      <w:r w:rsidR="0060480F">
        <w:rPr>
          <w:rFonts w:ascii="Traditional Arabic" w:hAnsi="Traditional Arabic" w:cs="Traditional Arabic"/>
          <w:sz w:val="30"/>
          <w:szCs w:val="30"/>
          <w:rtl/>
        </w:rPr>
        <w:t>الحل الأكثر</w:t>
      </w:r>
      <w:r w:rsidRPr="000C2977">
        <w:rPr>
          <w:rFonts w:ascii="Traditional Arabic" w:hAnsi="Traditional Arabic" w:cs="Traditional Arabic"/>
          <w:sz w:val="30"/>
          <w:szCs w:val="30"/>
          <w:rtl/>
        </w:rPr>
        <w:t xml:space="preserve"> فعالية</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12"/>
      </w:r>
      <w:r w:rsidR="00E3366C" w:rsidRPr="00D1471B">
        <w:rPr>
          <w:rFonts w:ascii="Traditional Arabic" w:hAnsi="Traditional Arabic" w:cs="Traditional Arabic"/>
          <w:sz w:val="30"/>
          <w:szCs w:val="30"/>
          <w:vertAlign w:val="superscript"/>
          <w:rtl/>
          <w:lang w:eastAsia="zh-TW"/>
        </w:rPr>
        <w:t>)</w:t>
      </w:r>
      <w:r w:rsidR="0099127D">
        <w:rPr>
          <w:rFonts w:ascii="Traditional Arabic" w:hAnsi="Traditional Arabic" w:cs="Traditional Arabic"/>
          <w:sz w:val="30"/>
          <w:szCs w:val="30"/>
          <w:rtl/>
        </w:rPr>
        <w:t>.</w:t>
      </w:r>
    </w:p>
    <w:p w14:paraId="26C1EA8D" w14:textId="3619DAD5"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F366D1">
        <w:rPr>
          <w:rFonts w:ascii="Traditional Arabic" w:hAnsi="Traditional Arabic" w:cs="Traditional Arabic"/>
          <w:b w:val="0"/>
          <w:bCs/>
          <w:sz w:val="30"/>
          <w:szCs w:val="30"/>
          <w:rtl/>
        </w:rPr>
        <w:t>٣-</w:t>
      </w:r>
      <w:r w:rsidRPr="00546F91">
        <w:rPr>
          <w:rFonts w:ascii="Traditional Arabic" w:hAnsi="Traditional Arabic" w:cs="Traditional Arabic"/>
          <w:b w:val="0"/>
          <w:bCs/>
          <w:sz w:val="30"/>
          <w:szCs w:val="30"/>
          <w:rtl/>
        </w:rPr>
        <w:tab/>
        <w:t>معالجة التربة</w:t>
      </w:r>
      <w:bookmarkStart w:id="18" w:name="_Toc15920548"/>
      <w:bookmarkEnd w:id="18"/>
    </w:p>
    <w:p w14:paraId="784FD86B" w14:textId="38508481"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قد يكون من الأفضل، </w:t>
      </w:r>
      <w:r w:rsidR="006215E5">
        <w:rPr>
          <w:rFonts w:ascii="Traditional Arabic" w:hAnsi="Traditional Arabic" w:cs="Traditional Arabic"/>
          <w:sz w:val="30"/>
          <w:szCs w:val="30"/>
          <w:rtl/>
        </w:rPr>
        <w:t>إن أمكن، تنفيذ الم</w:t>
      </w:r>
      <w:r w:rsidRPr="000C2977">
        <w:rPr>
          <w:rFonts w:ascii="Traditional Arabic" w:hAnsi="Traditional Arabic" w:cs="Traditional Arabic"/>
          <w:sz w:val="30"/>
          <w:szCs w:val="30"/>
          <w:rtl/>
        </w:rPr>
        <w:t>عالجة في الموقع</w:t>
      </w:r>
      <w:r>
        <w:rPr>
          <w:rFonts w:ascii="Traditional Arabic" w:hAnsi="Traditional Arabic" w:cs="Traditional Arabic"/>
          <w:sz w:val="30"/>
          <w:szCs w:val="30"/>
          <w:rtl/>
        </w:rPr>
        <w:t xml:space="preserve">، من أجل </w:t>
      </w:r>
      <w:r w:rsidRPr="000C2977">
        <w:rPr>
          <w:rFonts w:ascii="Traditional Arabic" w:hAnsi="Traditional Arabic" w:cs="Traditional Arabic"/>
          <w:sz w:val="30"/>
          <w:szCs w:val="30"/>
          <w:rtl/>
        </w:rPr>
        <w:t>إزالة الملو</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ث أو </w:t>
      </w:r>
      <w:r>
        <w:rPr>
          <w:rFonts w:ascii="Traditional Arabic" w:hAnsi="Traditional Arabic" w:cs="Traditional Arabic"/>
          <w:sz w:val="30"/>
          <w:szCs w:val="30"/>
          <w:rtl/>
        </w:rPr>
        <w:t>ا</w:t>
      </w:r>
      <w:r w:rsidRPr="000C2977">
        <w:rPr>
          <w:rFonts w:ascii="Traditional Arabic" w:hAnsi="Traditional Arabic" w:cs="Traditional Arabic"/>
          <w:sz w:val="30"/>
          <w:szCs w:val="30"/>
          <w:rtl/>
        </w:rPr>
        <w:t>لتقليل إلى حد مقبول من المخاطر المرتبطة به.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أن تتم هذه المعالجة، </w:t>
      </w:r>
      <w:r w:rsidR="006215E5">
        <w:rPr>
          <w:rFonts w:ascii="Traditional Arabic" w:hAnsi="Traditional Arabic" w:cs="Traditional Arabic"/>
          <w:sz w:val="30"/>
          <w:szCs w:val="30"/>
          <w:rtl/>
        </w:rPr>
        <w:t>إلى الحد الممكن عملياً</w:t>
      </w:r>
      <w:r w:rsidRPr="000C2977">
        <w:rPr>
          <w:rFonts w:ascii="Traditional Arabic" w:hAnsi="Traditional Arabic" w:cs="Traditional Arabic"/>
          <w:sz w:val="30"/>
          <w:szCs w:val="30"/>
          <w:rtl/>
        </w:rPr>
        <w:t xml:space="preserve">، دون آثار ضارة بالبيئة أو العمال أو المجتمع المحلي المجاور للموقع أو </w:t>
      </w:r>
      <w:r w:rsidR="006215E5">
        <w:rPr>
          <w:rFonts w:ascii="Traditional Arabic" w:hAnsi="Traditional Arabic" w:cs="Traditional Arabic"/>
          <w:sz w:val="30"/>
          <w:szCs w:val="30"/>
          <w:rtl/>
        </w:rPr>
        <w:t>ضارة لعامة الناس</w:t>
      </w:r>
      <w:r w:rsidRPr="000C2977">
        <w:rPr>
          <w:rFonts w:ascii="Traditional Arabic" w:hAnsi="Traditional Arabic" w:cs="Traditional Arabic"/>
          <w:sz w:val="30"/>
          <w:szCs w:val="30"/>
          <w:rtl/>
        </w:rPr>
        <w:t>.</w:t>
      </w:r>
    </w:p>
    <w:p w14:paraId="2A2E7FBA" w14:textId="3D0E4A84"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6549C4">
        <w:rPr>
          <w:rFonts w:ascii="Traditional Arabic" w:hAnsi="Traditional Arabic" w:cs="Traditional Arabic"/>
          <w:sz w:val="30"/>
          <w:szCs w:val="30"/>
          <w:rtl/>
        </w:rPr>
        <w:t>وقد يكون احتواء</w:t>
      </w:r>
      <w:r w:rsidRPr="000C2977">
        <w:rPr>
          <w:rFonts w:ascii="Traditional Arabic" w:hAnsi="Traditional Arabic" w:cs="Traditional Arabic"/>
          <w:sz w:val="30"/>
          <w:szCs w:val="30"/>
          <w:rtl/>
        </w:rPr>
        <w:t xml:space="preserve"> المنطقة الملوثة بالزئبق في الموقع خيارا</w:t>
      </w:r>
      <w:r w:rsidR="006215E5">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قابلا</w:t>
      </w:r>
      <w:r w:rsidR="00AC2BE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للتطبيق في ظروف معينة.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استخدام الحواجز المادية لمنع تحرك الزئبق عبر التربة أو إلى الهواء.</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يقتضي ذلك حفرَ خنادق </w:t>
      </w:r>
      <w:r>
        <w:rPr>
          <w:rFonts w:ascii="Traditional Arabic" w:hAnsi="Traditional Arabic" w:cs="Traditional Arabic"/>
          <w:sz w:val="30"/>
          <w:szCs w:val="30"/>
          <w:rtl/>
        </w:rPr>
        <w:t>عميقة في التربة حول التلوث وملء</w:t>
      </w:r>
      <w:r w:rsidRPr="000C2977">
        <w:rPr>
          <w:rFonts w:ascii="Traditional Arabic" w:hAnsi="Traditional Arabic" w:cs="Traditional Arabic"/>
          <w:sz w:val="30"/>
          <w:szCs w:val="30"/>
          <w:rtl/>
        </w:rPr>
        <w:t xml:space="preserve"> تلك الخنادق بالملاط </w:t>
      </w:r>
      <w:r w:rsidRPr="00AC2BEE">
        <w:rPr>
          <w:rFonts w:ascii="Traditional Arabic" w:hAnsi="Traditional Arabic" w:cs="Traditional Arabic"/>
          <w:w w:val="95"/>
          <w:sz w:val="30"/>
          <w:szCs w:val="30"/>
          <w:rtl/>
        </w:rPr>
        <w:t xml:space="preserve">(مثل </w:t>
      </w:r>
      <w:proofErr w:type="spellStart"/>
      <w:r w:rsidRPr="00AC2BEE">
        <w:rPr>
          <w:rFonts w:ascii="Traditional Arabic" w:hAnsi="Traditional Arabic" w:cs="Traditional Arabic"/>
          <w:w w:val="95"/>
          <w:sz w:val="30"/>
          <w:szCs w:val="30"/>
          <w:rtl/>
        </w:rPr>
        <w:t>البنتونيت</w:t>
      </w:r>
      <w:proofErr w:type="spellEnd"/>
      <w:r w:rsidRPr="00AC2BEE">
        <w:rPr>
          <w:rFonts w:ascii="Traditional Arabic" w:hAnsi="Traditional Arabic" w:cs="Traditional Arabic"/>
          <w:w w:val="95"/>
          <w:sz w:val="30"/>
          <w:szCs w:val="30"/>
          <w:rtl/>
        </w:rPr>
        <w:t xml:space="preserve"> و/أو الإسمنت </w:t>
      </w:r>
      <w:proofErr w:type="spellStart"/>
      <w:r w:rsidRPr="00AC2BEE">
        <w:rPr>
          <w:rFonts w:ascii="Traditional Arabic" w:hAnsi="Traditional Arabic" w:cs="Traditional Arabic"/>
          <w:w w:val="95"/>
          <w:sz w:val="30"/>
          <w:szCs w:val="30"/>
          <w:rtl/>
        </w:rPr>
        <w:t>وخلائط</w:t>
      </w:r>
      <w:proofErr w:type="spellEnd"/>
      <w:r w:rsidRPr="00AC2BEE">
        <w:rPr>
          <w:rFonts w:ascii="Traditional Arabic" w:hAnsi="Traditional Arabic" w:cs="Traditional Arabic"/>
          <w:w w:val="95"/>
          <w:sz w:val="30"/>
          <w:szCs w:val="30"/>
          <w:rtl/>
        </w:rPr>
        <w:t xml:space="preserve"> التربة)</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يشمل أيضا</w:t>
      </w:r>
      <w:r w:rsidR="00AC2BE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حقن التربة في الموقع بمواد تثبيت كيميائية، باستخدام مثاقب مصممة خصيصا</w:t>
      </w:r>
      <w:r w:rsidR="006215E5">
        <w:rPr>
          <w:rFonts w:ascii="Traditional Arabic" w:hAnsi="Traditional Arabic" w:cs="Traditional Arabic"/>
          <w:sz w:val="30"/>
          <w:szCs w:val="30"/>
          <w:rtl/>
        </w:rPr>
        <w:t>ً لذلك</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وتجدر ملاحظة أن هذه الإجراءات لا</w:t>
      </w:r>
      <w:r w:rsidR="00AC2BEE">
        <w:rPr>
          <w:rFonts w:ascii="Traditional Arabic" w:hAnsi="Traditional Arabic" w:cs="Traditional Arabic" w:hint="cs"/>
          <w:sz w:val="30"/>
          <w:szCs w:val="30"/>
          <w:rtl/>
        </w:rPr>
        <w:t> </w:t>
      </w:r>
      <w:r w:rsidRPr="000C2977">
        <w:rPr>
          <w:rFonts w:ascii="Traditional Arabic" w:hAnsi="Traditional Arabic" w:cs="Traditional Arabic"/>
          <w:sz w:val="30"/>
          <w:szCs w:val="30"/>
          <w:rtl/>
        </w:rPr>
        <w:t>تقلل من كتلة الزئبق الموجودة، وأنها تنطوي على إمكانية إطلاق المواد الملوثة أثناء العملية</w:t>
      </w:r>
      <w:r>
        <w:rPr>
          <w:rFonts w:ascii="Traditional Arabic" w:hAnsi="Traditional Arabic" w:cs="Traditional Arabic"/>
          <w:sz w:val="30"/>
          <w:szCs w:val="30"/>
          <w:rtl/>
        </w:rPr>
        <w:t xml:space="preserve"> </w:t>
      </w:r>
      <w:r w:rsidRPr="00AC2BEE">
        <w:rPr>
          <w:rFonts w:asciiTheme="majorBidi" w:hAnsiTheme="majorBidi" w:cstheme="majorBidi"/>
          <w:w w:val="90"/>
          <w:szCs w:val="20"/>
          <w:rtl/>
        </w:rPr>
        <w:t>(</w:t>
      </w:r>
      <w:proofErr w:type="spellStart"/>
      <w:r w:rsidRPr="00AC2BEE">
        <w:rPr>
          <w:rFonts w:asciiTheme="majorBidi" w:hAnsiTheme="majorBidi" w:cstheme="majorBidi"/>
          <w:w w:val="90"/>
          <w:szCs w:val="20"/>
        </w:rPr>
        <w:t>Merly</w:t>
      </w:r>
      <w:proofErr w:type="spellEnd"/>
      <w:r w:rsidRPr="00AC2BEE">
        <w:rPr>
          <w:rFonts w:asciiTheme="majorBidi" w:hAnsiTheme="majorBidi" w:cstheme="majorBidi"/>
          <w:w w:val="90"/>
          <w:szCs w:val="20"/>
        </w:rPr>
        <w:t xml:space="preserve"> and </w:t>
      </w:r>
      <w:proofErr w:type="spellStart"/>
      <w:r w:rsidRPr="00AC2BEE">
        <w:rPr>
          <w:rFonts w:asciiTheme="majorBidi" w:hAnsiTheme="majorBidi" w:cstheme="majorBidi"/>
          <w:w w:val="90"/>
          <w:szCs w:val="20"/>
        </w:rPr>
        <w:t>Hube</w:t>
      </w:r>
      <w:proofErr w:type="spellEnd"/>
      <w:r w:rsidRPr="00AC2BEE">
        <w:rPr>
          <w:rFonts w:asciiTheme="majorBidi" w:hAnsiTheme="majorBidi" w:cstheme="majorBidi"/>
          <w:w w:val="90"/>
          <w:szCs w:val="20"/>
        </w:rPr>
        <w:t>, 2014</w:t>
      </w:r>
      <w:r w:rsidRPr="00AC2BEE">
        <w:rPr>
          <w:rFonts w:asciiTheme="majorBidi" w:hAnsiTheme="majorBidi" w:cstheme="majorBidi"/>
          <w:w w:val="90"/>
          <w:szCs w:val="20"/>
          <w:rtl/>
        </w:rPr>
        <w:t>)</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ومن الممكن أن تشكل الضوابط المؤسسية، مثل </w:t>
      </w:r>
      <w:r>
        <w:rPr>
          <w:rFonts w:ascii="Traditional Arabic" w:hAnsi="Traditional Arabic" w:cs="Traditional Arabic"/>
          <w:sz w:val="30"/>
          <w:szCs w:val="30"/>
          <w:rtl/>
        </w:rPr>
        <w:t xml:space="preserve">فرض </w:t>
      </w:r>
      <w:r w:rsidR="006215E5">
        <w:rPr>
          <w:rFonts w:ascii="Traditional Arabic" w:hAnsi="Traditional Arabic" w:cs="Traditional Arabic"/>
          <w:sz w:val="30"/>
          <w:szCs w:val="30"/>
          <w:rtl/>
        </w:rPr>
        <w:t xml:space="preserve">القيود </w:t>
      </w:r>
      <w:r>
        <w:rPr>
          <w:rFonts w:ascii="Traditional Arabic" w:hAnsi="Traditional Arabic" w:cs="Traditional Arabic"/>
          <w:sz w:val="30"/>
          <w:szCs w:val="30"/>
          <w:rtl/>
        </w:rPr>
        <w:t>على</w:t>
      </w:r>
      <w:r w:rsidRPr="000C2977">
        <w:rPr>
          <w:rFonts w:ascii="Traditional Arabic" w:hAnsi="Traditional Arabic" w:cs="Traditional Arabic"/>
          <w:sz w:val="30"/>
          <w:szCs w:val="30"/>
          <w:rtl/>
        </w:rPr>
        <w:t xml:space="preserve"> سندات الملكية أو </w:t>
      </w:r>
      <w:r w:rsidR="006215E5">
        <w:rPr>
          <w:rFonts w:ascii="Traditional Arabic" w:hAnsi="Traditional Arabic" w:cs="Traditional Arabic"/>
          <w:sz w:val="30"/>
          <w:szCs w:val="30"/>
          <w:rtl/>
        </w:rPr>
        <w:t xml:space="preserve">إدراج </w:t>
      </w:r>
      <w:r>
        <w:rPr>
          <w:rFonts w:ascii="Traditional Arabic" w:hAnsi="Traditional Arabic" w:cs="Traditional Arabic"/>
          <w:sz w:val="30"/>
          <w:szCs w:val="30"/>
          <w:rtl/>
        </w:rPr>
        <w:t>إشعارات</w:t>
      </w:r>
      <w:r w:rsidRPr="000C2977">
        <w:rPr>
          <w:rFonts w:ascii="Traditional Arabic" w:hAnsi="Traditional Arabic" w:cs="Traditional Arabic"/>
          <w:sz w:val="30"/>
          <w:szCs w:val="30"/>
          <w:rtl/>
        </w:rPr>
        <w:t xml:space="preserve"> </w:t>
      </w:r>
      <w:r w:rsidR="006215E5">
        <w:rPr>
          <w:rFonts w:ascii="Traditional Arabic" w:hAnsi="Traditional Arabic" w:cs="Traditional Arabic"/>
          <w:sz w:val="30"/>
          <w:szCs w:val="30"/>
          <w:rtl/>
        </w:rPr>
        <w:t xml:space="preserve">في </w:t>
      </w:r>
      <w:r w:rsidRPr="000C2977">
        <w:rPr>
          <w:rFonts w:ascii="Traditional Arabic" w:hAnsi="Traditional Arabic" w:cs="Traditional Arabic"/>
          <w:sz w:val="30"/>
          <w:szCs w:val="30"/>
          <w:rtl/>
        </w:rPr>
        <w:t>سجلات الأراضي، عوامل مكملة فعالة للتدابير المتخذة للوقاية من تحرك الزئبق.</w:t>
      </w:r>
    </w:p>
    <w:p w14:paraId="54E6C9FA" w14:textId="6E74E4DB" w:rsidR="005263F4" w:rsidRPr="001E761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1E7614">
        <w:rPr>
          <w:rFonts w:ascii="Traditional Arabic" w:hAnsi="Traditional Arabic" w:cs="Traditional Arabic"/>
          <w:sz w:val="30"/>
          <w:szCs w:val="30"/>
          <w:rtl/>
        </w:rPr>
        <w:t>وإذا كانت معالجة التربة الملوثة في الموقع لإزالة التلوث غير ممكنة فهناك خيار آخر يتمثل في استخراج التربة الملوثة وإزالتها من الموقع لمعالجتها خارجه.</w:t>
      </w:r>
      <w:r w:rsidRPr="001E7614">
        <w:rPr>
          <w:rFonts w:ascii="Traditional Arabic" w:hAnsi="Traditional Arabic" w:cs="Traditional Arabic"/>
          <w:sz w:val="30"/>
          <w:szCs w:val="30"/>
        </w:rPr>
        <w:t xml:space="preserve"> </w:t>
      </w:r>
      <w:r w:rsidRPr="001E7614">
        <w:rPr>
          <w:rFonts w:ascii="Traditional Arabic" w:hAnsi="Traditional Arabic" w:cs="Traditional Arabic"/>
          <w:sz w:val="30"/>
          <w:szCs w:val="30"/>
          <w:rtl/>
        </w:rPr>
        <w:t xml:space="preserve">ويمكن إرسالها عندئذ إلى موقع معتمد أو مرفق تخزين معتمد </w:t>
      </w:r>
      <w:r w:rsidRPr="001E7614">
        <w:rPr>
          <w:rFonts w:ascii="Traditional Arabic" w:hAnsi="Traditional Arabic" w:cs="Traditional Arabic"/>
          <w:sz w:val="30"/>
          <w:szCs w:val="30"/>
          <w:rtl/>
        </w:rPr>
        <w:lastRenderedPageBreak/>
        <w:t>للمعالجة لاحقا</w:t>
      </w:r>
      <w:r w:rsidR="00EB300B" w:rsidRPr="001E7614">
        <w:rPr>
          <w:rFonts w:ascii="Traditional Arabic" w:hAnsi="Traditional Arabic" w:cs="Traditional Arabic"/>
          <w:sz w:val="30"/>
          <w:szCs w:val="30"/>
          <w:rtl/>
        </w:rPr>
        <w:t>ً</w:t>
      </w:r>
      <w:r w:rsidRPr="001E7614">
        <w:rPr>
          <w:rFonts w:ascii="Traditional Arabic" w:hAnsi="Traditional Arabic" w:cs="Traditional Arabic"/>
          <w:sz w:val="30"/>
          <w:szCs w:val="30"/>
          <w:rtl/>
        </w:rPr>
        <w:t>، مع الحرص المناسب على منع حدوث تلوث بيئي نتيجة لنقل التربة.</w:t>
      </w:r>
      <w:r w:rsidRPr="001E7614">
        <w:rPr>
          <w:rFonts w:ascii="Traditional Arabic" w:hAnsi="Traditional Arabic" w:cs="Traditional Arabic"/>
          <w:sz w:val="30"/>
          <w:szCs w:val="30"/>
        </w:rPr>
        <w:t xml:space="preserve"> </w:t>
      </w:r>
      <w:r w:rsidRPr="001E7614">
        <w:rPr>
          <w:rFonts w:ascii="Traditional Arabic" w:hAnsi="Traditional Arabic" w:cs="Traditional Arabic"/>
          <w:sz w:val="30"/>
          <w:szCs w:val="30"/>
          <w:rtl/>
        </w:rPr>
        <w:t xml:space="preserve">فإذا اعتُمد هذا الخيار، سيتعين على الطرف المعني أن يتحقق من </w:t>
      </w:r>
      <w:r w:rsidR="006215E5" w:rsidRPr="001E7614">
        <w:rPr>
          <w:rFonts w:ascii="Traditional Arabic" w:hAnsi="Traditional Arabic" w:cs="Traditional Arabic"/>
          <w:sz w:val="30"/>
          <w:szCs w:val="30"/>
          <w:rtl/>
        </w:rPr>
        <w:t xml:space="preserve">قدرة أي مرفق مستقبِل </w:t>
      </w:r>
      <w:r w:rsidRPr="001E7614">
        <w:rPr>
          <w:rFonts w:ascii="Traditional Arabic" w:hAnsi="Traditional Arabic" w:cs="Traditional Arabic"/>
          <w:sz w:val="30"/>
          <w:szCs w:val="30"/>
          <w:rtl/>
        </w:rPr>
        <w:t>على إدارة النفايات وفقا</w:t>
      </w:r>
      <w:r w:rsidR="00AC2BEE" w:rsidRPr="001E7614">
        <w:rPr>
          <w:rFonts w:ascii="Traditional Arabic" w:hAnsi="Traditional Arabic" w:cs="Traditional Arabic" w:hint="cs"/>
          <w:sz w:val="30"/>
          <w:szCs w:val="30"/>
          <w:rtl/>
        </w:rPr>
        <w:t>ً</w:t>
      </w:r>
      <w:r w:rsidRPr="001E7614">
        <w:rPr>
          <w:rFonts w:ascii="Traditional Arabic" w:hAnsi="Traditional Arabic" w:cs="Traditional Arabic"/>
          <w:sz w:val="30"/>
          <w:szCs w:val="30"/>
          <w:rtl/>
        </w:rPr>
        <w:t xml:space="preserve"> للأنظمة البيئية المنطبقة</w:t>
      </w:r>
      <w:r w:rsidR="006215E5" w:rsidRPr="001E7614">
        <w:rPr>
          <w:rFonts w:ascii="Traditional Arabic" w:hAnsi="Traditional Arabic" w:cs="Traditional Arabic"/>
          <w:sz w:val="30"/>
          <w:szCs w:val="30"/>
          <w:rtl/>
        </w:rPr>
        <w:t xml:space="preserve"> لدى الطرف</w:t>
      </w:r>
      <w:r w:rsidRPr="001E7614">
        <w:rPr>
          <w:rFonts w:ascii="Traditional Arabic" w:hAnsi="Traditional Arabic" w:cs="Traditional Arabic"/>
          <w:sz w:val="30"/>
          <w:szCs w:val="30"/>
          <w:rtl/>
        </w:rPr>
        <w:t>.</w:t>
      </w:r>
      <w:r w:rsidRPr="001E7614">
        <w:rPr>
          <w:rFonts w:ascii="Traditional Arabic" w:hAnsi="Traditional Arabic" w:cs="Traditional Arabic"/>
          <w:sz w:val="30"/>
          <w:szCs w:val="30"/>
        </w:rPr>
        <w:t xml:space="preserve"> </w:t>
      </w:r>
      <w:r w:rsidRPr="001E7614">
        <w:rPr>
          <w:rFonts w:ascii="Traditional Arabic" w:hAnsi="Traditional Arabic" w:cs="Traditional Arabic"/>
          <w:sz w:val="30"/>
          <w:szCs w:val="30"/>
          <w:rtl/>
        </w:rPr>
        <w:t>وعلاوة على ذلك فإن التربة التي تتجاوز العتبة المحددة للنفايات الملوثة بالزئبق ينبغي أن تعالج وفقا</w:t>
      </w:r>
      <w:r w:rsidR="006215E5" w:rsidRPr="001E7614">
        <w:rPr>
          <w:rFonts w:ascii="Traditional Arabic" w:hAnsi="Traditional Arabic" w:cs="Traditional Arabic"/>
          <w:sz w:val="30"/>
          <w:szCs w:val="30"/>
          <w:rtl/>
        </w:rPr>
        <w:t>ً</w:t>
      </w:r>
      <w:r w:rsidRPr="001E7614">
        <w:rPr>
          <w:rFonts w:ascii="Traditional Arabic" w:hAnsi="Traditional Arabic" w:cs="Traditional Arabic"/>
          <w:sz w:val="30"/>
          <w:szCs w:val="30"/>
          <w:rtl/>
        </w:rPr>
        <w:t xml:space="preserve"> لأحكام الإدارة السليمة بيئيا</w:t>
      </w:r>
      <w:r w:rsidR="00AC2BEE" w:rsidRPr="001E7614">
        <w:rPr>
          <w:rFonts w:ascii="Traditional Arabic" w:hAnsi="Traditional Arabic" w:cs="Traditional Arabic" w:hint="cs"/>
          <w:sz w:val="30"/>
          <w:szCs w:val="30"/>
          <w:rtl/>
        </w:rPr>
        <w:t>ً</w:t>
      </w:r>
      <w:r w:rsidRPr="001E7614">
        <w:rPr>
          <w:rFonts w:ascii="Traditional Arabic" w:hAnsi="Traditional Arabic" w:cs="Traditional Arabic"/>
          <w:sz w:val="30"/>
          <w:szCs w:val="30"/>
          <w:rtl/>
        </w:rPr>
        <w:t xml:space="preserve"> لنفايات الزئبق عملا</w:t>
      </w:r>
      <w:r w:rsidR="002D4E1C" w:rsidRPr="001E7614">
        <w:rPr>
          <w:rFonts w:ascii="Traditional Arabic" w:hAnsi="Traditional Arabic" w:cs="Traditional Arabic"/>
          <w:sz w:val="30"/>
          <w:szCs w:val="30"/>
          <w:rtl/>
        </w:rPr>
        <w:t>ً</w:t>
      </w:r>
      <w:r w:rsidRPr="001E7614">
        <w:rPr>
          <w:rFonts w:ascii="Traditional Arabic" w:hAnsi="Traditional Arabic" w:cs="Traditional Arabic"/>
          <w:sz w:val="30"/>
          <w:szCs w:val="30"/>
          <w:rtl/>
        </w:rPr>
        <w:t xml:space="preserve"> بالمادة ١١ من الاتفاقية.</w:t>
      </w:r>
      <w:r w:rsidRPr="001E7614">
        <w:rPr>
          <w:rFonts w:ascii="Traditional Arabic" w:hAnsi="Traditional Arabic" w:cs="Traditional Arabic"/>
          <w:sz w:val="30"/>
          <w:szCs w:val="30"/>
        </w:rPr>
        <w:t xml:space="preserve"> </w:t>
      </w:r>
      <w:r w:rsidRPr="001E7614">
        <w:rPr>
          <w:rFonts w:ascii="Traditional Arabic" w:hAnsi="Traditional Arabic" w:cs="Traditional Arabic"/>
          <w:sz w:val="30"/>
          <w:szCs w:val="30"/>
          <w:rtl/>
        </w:rPr>
        <w:t>وتهدف معالجة التربة المستخرجة خارج الموقع إلى إزالة الملوِّث أو تقليل المخاطر المرتبطة به إلى مستوى مقبول.</w:t>
      </w:r>
      <w:r w:rsidRPr="001E7614">
        <w:rPr>
          <w:rFonts w:ascii="Traditional Arabic" w:hAnsi="Traditional Arabic" w:cs="Traditional Arabic"/>
          <w:sz w:val="30"/>
          <w:szCs w:val="30"/>
        </w:rPr>
        <w:t xml:space="preserve"> </w:t>
      </w:r>
      <w:r w:rsidRPr="001E7614">
        <w:rPr>
          <w:rFonts w:ascii="Traditional Arabic" w:hAnsi="Traditional Arabic" w:cs="Traditional Arabic"/>
          <w:sz w:val="30"/>
          <w:szCs w:val="30"/>
          <w:rtl/>
        </w:rPr>
        <w:t>وعند الإمكان، تعاد التربة المعالجة إلى الموقع أو ترسل إلى موقع آخر.</w:t>
      </w:r>
      <w:r w:rsidRPr="001E7614">
        <w:rPr>
          <w:rFonts w:ascii="Traditional Arabic" w:hAnsi="Traditional Arabic" w:cs="Traditional Arabic"/>
          <w:sz w:val="30"/>
          <w:szCs w:val="30"/>
        </w:rPr>
        <w:t xml:space="preserve"> </w:t>
      </w:r>
      <w:r w:rsidRPr="001E7614">
        <w:rPr>
          <w:rFonts w:ascii="Traditional Arabic" w:hAnsi="Traditional Arabic" w:cs="Traditional Arabic"/>
          <w:sz w:val="30"/>
          <w:szCs w:val="30"/>
          <w:rtl/>
        </w:rPr>
        <w:t>وقد تحتوي بقايا التربة المعالجة على تركيزات عالية من الزئبق، وسيتعين أن تدار باعتبارها نفايات للزئبق.</w:t>
      </w:r>
    </w:p>
    <w:p w14:paraId="34DF59A2" w14:textId="157C8B2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w:t>
      </w:r>
      <w:r w:rsidR="00422D15">
        <w:rPr>
          <w:rFonts w:ascii="Traditional Arabic" w:hAnsi="Traditional Arabic" w:cs="Traditional Arabic"/>
          <w:sz w:val="30"/>
          <w:szCs w:val="30"/>
          <w:rtl/>
        </w:rPr>
        <w:t>في بعض الحالات، يمكن</w:t>
      </w:r>
      <w:r w:rsidRPr="000C2977">
        <w:rPr>
          <w:rFonts w:ascii="Traditional Arabic" w:hAnsi="Traditional Arabic" w:cs="Traditional Arabic"/>
          <w:sz w:val="30"/>
          <w:szCs w:val="30"/>
          <w:rtl/>
        </w:rPr>
        <w:t xml:space="preserve"> أن تجرى أعمال الحفر وغيرها من الأنشطة التي تحرك التربة في الموقع داخل هياكل مؤقتة محكمة الإغلاق لا تسمح بمرور الهواء، وذلك باستخدام مرش</w:t>
      </w:r>
      <w:r>
        <w:rPr>
          <w:rFonts w:ascii="Traditional Arabic" w:hAnsi="Traditional Arabic" w:cs="Traditional Arabic"/>
          <w:sz w:val="30"/>
          <w:szCs w:val="30"/>
          <w:rtl/>
        </w:rPr>
        <w:t>ِّ</w:t>
      </w:r>
      <w:r w:rsidRPr="000C2977">
        <w:rPr>
          <w:rFonts w:ascii="Traditional Arabic" w:hAnsi="Traditional Arabic" w:cs="Traditional Arabic"/>
          <w:sz w:val="30"/>
          <w:szCs w:val="30"/>
          <w:rtl/>
        </w:rPr>
        <w:t>حات الكربون وضغط الهواء السلبي.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ويخفف هذا الترتيب من مخاطر إطلاق الأبخرة والجسيمات التي يمكن أن تلحق الضرر بالمجتمعات المحلية والبيئة.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w:t>
      </w:r>
      <w:r w:rsidR="00422D15">
        <w:rPr>
          <w:rFonts w:ascii="Traditional Arabic" w:hAnsi="Traditional Arabic" w:cs="Traditional Arabic"/>
          <w:sz w:val="30"/>
          <w:szCs w:val="30"/>
          <w:rtl/>
        </w:rPr>
        <w:t>لهذه</w:t>
      </w:r>
      <w:r w:rsidRPr="000C2977">
        <w:rPr>
          <w:rFonts w:ascii="Traditional Arabic" w:hAnsi="Traditional Arabic" w:cs="Traditional Arabic"/>
          <w:sz w:val="30"/>
          <w:szCs w:val="30"/>
          <w:rtl/>
        </w:rPr>
        <w:t xml:space="preserve"> الهياكل</w:t>
      </w:r>
      <w:r w:rsidR="00422D15">
        <w:rPr>
          <w:rFonts w:ascii="Traditional Arabic" w:hAnsi="Traditional Arabic" w:cs="Traditional Arabic"/>
          <w:sz w:val="30"/>
          <w:szCs w:val="30"/>
          <w:rtl/>
        </w:rPr>
        <w:t xml:space="preserve"> أيضاً أن تحل محل </w:t>
      </w:r>
      <w:r w:rsidRPr="000C2977">
        <w:rPr>
          <w:rFonts w:ascii="Traditional Arabic" w:hAnsi="Traditional Arabic" w:cs="Traditional Arabic"/>
          <w:sz w:val="30"/>
          <w:szCs w:val="30"/>
          <w:rtl/>
        </w:rPr>
        <w:t>برامج رصد الهواء المحيط ذات التكلفة العالية، لأنها توفر قدرا</w:t>
      </w:r>
      <w:r w:rsidR="00AC2BE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أكبر من الثقة بشأن مستويات تعرض العمال والسكان المحليين.</w:t>
      </w:r>
    </w:p>
    <w:p w14:paraId="777E5F36" w14:textId="0F213564"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وتشمل الأساليب التي أثبتت نجاحها في معالجة التربة الملوثة بالزئبق التصليد والتثبيت وغسل التربة واستخراج الأحماض والمعالجة الحرارية والتزجيج </w:t>
      </w:r>
      <w:r w:rsidRPr="00FE06F3">
        <w:rPr>
          <w:szCs w:val="20"/>
          <w:rtl/>
        </w:rPr>
        <w:t>(</w:t>
      </w:r>
      <w:r w:rsidRPr="00FE06F3">
        <w:rPr>
          <w:szCs w:val="20"/>
        </w:rPr>
        <w:t>US EPA, 2007</w:t>
      </w:r>
      <w:r w:rsidRPr="00FE06F3">
        <w:rPr>
          <w:szCs w:val="20"/>
          <w:rtl/>
        </w:rPr>
        <w:t>)</w:t>
      </w:r>
      <w:r w:rsidRPr="000C2977">
        <w:rPr>
          <w:rFonts w:ascii="Traditional Arabic" w:hAnsi="Traditional Arabic" w:cs="Traditional Arabic"/>
          <w:sz w:val="30"/>
          <w:szCs w:val="30"/>
          <w:rtl/>
        </w:rPr>
        <w:t>، وكذلك التقنيات الحركية الكهربائية والامتزاز الحراري في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ويتقرر الخيار الأنسب بناء على مستو</w:t>
      </w:r>
      <w:r>
        <w:rPr>
          <w:rFonts w:ascii="Traditional Arabic" w:hAnsi="Traditional Arabic" w:cs="Traditional Arabic"/>
          <w:sz w:val="30"/>
          <w:szCs w:val="30"/>
          <w:rtl/>
        </w:rPr>
        <w:t>ى الزئبق والملوثات الأخرى وتوزي</w:t>
      </w:r>
      <w:r w:rsidRPr="000C2977">
        <w:rPr>
          <w:rFonts w:ascii="Traditional Arabic" w:hAnsi="Traditional Arabic" w:cs="Traditional Arabic"/>
          <w:sz w:val="30"/>
          <w:szCs w:val="30"/>
          <w:rtl/>
        </w:rPr>
        <w:t>عها و</w:t>
      </w:r>
      <w:r w:rsidR="00C0727C">
        <w:rPr>
          <w:rFonts w:ascii="Traditional Arabic" w:hAnsi="Traditional Arabic" w:cs="Traditional Arabic" w:hint="cs"/>
          <w:sz w:val="30"/>
          <w:szCs w:val="30"/>
          <w:rtl/>
        </w:rPr>
        <w:t xml:space="preserve">حجم </w:t>
      </w:r>
      <w:r w:rsidRPr="000C2977">
        <w:rPr>
          <w:rFonts w:ascii="Traditional Arabic" w:hAnsi="Traditional Arabic" w:cs="Traditional Arabic"/>
          <w:sz w:val="30"/>
          <w:szCs w:val="30"/>
          <w:rtl/>
        </w:rPr>
        <w:t>المنطقة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ولذلك يتعين اختيار طريقة المعالجة المناسبة استناداً إلى خصائص الموقع، مع مراعاة </w:t>
      </w:r>
      <w:r>
        <w:rPr>
          <w:rFonts w:ascii="Traditional Arabic" w:hAnsi="Traditional Arabic" w:cs="Traditional Arabic"/>
          <w:sz w:val="30"/>
          <w:szCs w:val="30"/>
          <w:rtl/>
        </w:rPr>
        <w:t>التكنولوجيا</w:t>
      </w:r>
      <w:r w:rsidRPr="000C2977">
        <w:rPr>
          <w:rFonts w:ascii="Traditional Arabic" w:hAnsi="Traditional Arabic" w:cs="Traditional Arabic"/>
          <w:sz w:val="30"/>
          <w:szCs w:val="30"/>
          <w:rtl/>
        </w:rPr>
        <w:t xml:space="preserve"> المتاحة محلياً ووطنياً.</w:t>
      </w:r>
    </w:p>
    <w:p w14:paraId="46177FC5" w14:textId="3C707DA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وتنطوي عملية التصليد على خلط التربة الملوثة أو النفايات بمادة تساعد على التماسك، من أجل إنشاء ملاط أو عجينة أو حالة أخرى شبه سائلة تتخذ شكلا</w:t>
      </w:r>
      <w:r w:rsidR="0086112D">
        <w:rPr>
          <w:rFonts w:ascii="Traditional Arabic" w:hAnsi="Traditional Arabic" w:cs="Traditional Arabic"/>
          <w:sz w:val="30"/>
          <w:szCs w:val="30"/>
          <w:rtl/>
          <w:lang w:val="en-GB"/>
        </w:rPr>
        <w:t>ً</w:t>
      </w:r>
      <w:r w:rsidRPr="000C2977">
        <w:rPr>
          <w:rFonts w:ascii="Traditional Arabic" w:hAnsi="Traditional Arabic" w:cs="Traditional Arabic"/>
          <w:sz w:val="30"/>
          <w:szCs w:val="30"/>
          <w:rtl/>
        </w:rPr>
        <w:t xml:space="preserve"> صلبا</w:t>
      </w:r>
      <w:r w:rsidR="0086112D">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مع مرور </w:t>
      </w:r>
      <w:r w:rsidR="00422D15" w:rsidRPr="000C2977">
        <w:rPr>
          <w:rFonts w:ascii="Traditional Arabic" w:hAnsi="Traditional Arabic" w:cs="Traditional Arabic"/>
          <w:sz w:val="30"/>
          <w:szCs w:val="30"/>
          <w:rtl/>
        </w:rPr>
        <w:t>الوقت</w:t>
      </w:r>
      <w:r w:rsidR="00422D15" w:rsidRPr="00FE06F3">
        <w:rPr>
          <w:szCs w:val="20"/>
          <w:rtl/>
        </w:rPr>
        <w:t xml:space="preserve"> (</w:t>
      </w:r>
      <w:r w:rsidRPr="00FE06F3">
        <w:rPr>
          <w:szCs w:val="20"/>
        </w:rPr>
        <w:t>US EPA, 2007</w:t>
      </w:r>
      <w:r w:rsidRPr="00FE06F3">
        <w:rPr>
          <w:szCs w:val="20"/>
          <w:rtl/>
        </w:rPr>
        <w:t>)</w:t>
      </w:r>
      <w:r>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التصليد/التثبيت في الموقع أو خارجه</w:t>
      </w:r>
      <w:r w:rsidR="0086112D">
        <w:rPr>
          <w:rFonts w:ascii="Traditional Arabic" w:hAnsi="Traditional Arabic" w:cs="Traditional Arabic"/>
          <w:sz w:val="30"/>
          <w:szCs w:val="30"/>
          <w:rtl/>
        </w:rPr>
        <w:t xml:space="preserve"> على حد سواء</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استُخدمت هذه التقنية للتنظيف، وهي متاحة تجاريا</w:t>
      </w:r>
      <w:r w:rsidR="0086112D">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في بعض البلدان </w:t>
      </w:r>
      <w:r w:rsidRPr="00FE06F3">
        <w:rPr>
          <w:szCs w:val="20"/>
        </w:rPr>
        <w:t>US EPA, 2007)</w:t>
      </w:r>
      <w:r w:rsidRPr="00FE06F3">
        <w:rPr>
          <w:szCs w:val="20"/>
          <w:rtl/>
        </w:rPr>
        <w:t>)</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وهناك عدة عوامل تؤثر على أداء وكلفة تقنية المعالجة هذه، بما في ذلك الرقم الهيدروجيني</w:t>
      </w:r>
      <w:r w:rsidR="0086112D">
        <w:rPr>
          <w:rFonts w:ascii="Traditional Arabic" w:hAnsi="Traditional Arabic" w:cs="Traditional Arabic"/>
          <w:sz w:val="30"/>
          <w:szCs w:val="30"/>
          <w:rtl/>
        </w:rPr>
        <w:t xml:space="preserve"> </w:t>
      </w:r>
      <w:r w:rsidR="0086112D" w:rsidRPr="002D4E1C">
        <w:rPr>
          <w:rFonts w:asciiTheme="majorBidi" w:hAnsiTheme="majorBidi" w:cstheme="majorBidi"/>
          <w:szCs w:val="20"/>
          <w:rtl/>
        </w:rPr>
        <w:t>(</w:t>
      </w:r>
      <w:r w:rsidR="0086112D" w:rsidRPr="002D4E1C">
        <w:rPr>
          <w:rFonts w:asciiTheme="majorBidi" w:eastAsia="Times New Roman" w:hAnsiTheme="majorBidi" w:cstheme="majorBidi"/>
          <w:szCs w:val="20"/>
        </w:rPr>
        <w:t>pH</w:t>
      </w:r>
      <w:r w:rsidR="0086112D" w:rsidRPr="002D4E1C">
        <w:rPr>
          <w:rFonts w:asciiTheme="majorBidi" w:hAnsiTheme="majorBidi" w:cstheme="majorBidi"/>
          <w:szCs w:val="20"/>
          <w:rtl/>
        </w:rPr>
        <w:t>)</w:t>
      </w:r>
      <w:r w:rsidRPr="000C2977">
        <w:rPr>
          <w:rFonts w:ascii="Traditional Arabic" w:hAnsi="Traditional Arabic" w:cs="Traditional Arabic"/>
          <w:sz w:val="30"/>
          <w:szCs w:val="30"/>
          <w:rtl/>
        </w:rPr>
        <w:t xml:space="preserve"> للمادة المعالجة، ووجود المركبات العضوية، وحجم الجسيمات، والمحتوى من الرطوبة، وحالة أكسدة الزئبق الموجود.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وتشمل أمثلة المركبات المساعدة على التماسك إسمنت بورتلاند، وإسمنت بوليمر الكبريت، والكبريتيد، والفوسفات، وغبار أفران الإسمنت، وراتنجات البوليستر، ومركبات </w:t>
      </w:r>
      <w:proofErr w:type="spellStart"/>
      <w:r w:rsidRPr="000C2977">
        <w:rPr>
          <w:rFonts w:ascii="Traditional Arabic" w:hAnsi="Traditional Arabic" w:cs="Traditional Arabic"/>
          <w:sz w:val="30"/>
          <w:szCs w:val="30"/>
          <w:rtl/>
        </w:rPr>
        <w:t>البوليسيلوكسان</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وتختلف هذه المركبات من حيث فعاليتها في الارتباط بالزئبق.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يؤدي خلط الزئبق مع الكبريت إلى تثبيت الزئبق على شكل كبريتيد الزئبق، مما يقلل من قابلية </w:t>
      </w:r>
      <w:r>
        <w:rPr>
          <w:rFonts w:ascii="Traditional Arabic" w:hAnsi="Traditional Arabic" w:cs="Traditional Arabic"/>
          <w:sz w:val="30"/>
          <w:szCs w:val="30"/>
          <w:rtl/>
        </w:rPr>
        <w:t>رشحه</w:t>
      </w:r>
      <w:r w:rsidRPr="000C2977">
        <w:rPr>
          <w:rFonts w:ascii="Traditional Arabic" w:hAnsi="Traditional Arabic" w:cs="Traditional Arabic"/>
          <w:sz w:val="30"/>
          <w:szCs w:val="30"/>
          <w:rtl/>
        </w:rPr>
        <w:t xml:space="preserve"> وتطايره،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غير أن كبريتيد الزئبق يمكن أن يتحول من جديد إلى زئبق أو</w:t>
      </w:r>
      <w:r>
        <w:rPr>
          <w:rFonts w:ascii="Traditional Arabic" w:hAnsi="Traditional Arabic" w:cs="Traditional Arabic"/>
          <w:sz w:val="30"/>
          <w:szCs w:val="30"/>
          <w:rtl/>
        </w:rPr>
        <w:t>َّ</w:t>
      </w:r>
      <w:r w:rsidRPr="000C2977">
        <w:rPr>
          <w:rFonts w:ascii="Traditional Arabic" w:hAnsi="Traditional Arabic" w:cs="Traditional Arabic"/>
          <w:sz w:val="30"/>
          <w:szCs w:val="30"/>
          <w:rtl/>
        </w:rPr>
        <w:t>لي في ظل ظروف معينة.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إجراء عملية </w:t>
      </w:r>
      <w:r w:rsidR="004C44B9">
        <w:rPr>
          <w:rFonts w:ascii="Traditional Arabic" w:hAnsi="Traditional Arabic" w:cs="Traditional Arabic"/>
          <w:sz w:val="30"/>
          <w:szCs w:val="30"/>
          <w:rtl/>
        </w:rPr>
        <w:t>التثبيت ب</w:t>
      </w:r>
      <w:r w:rsidRPr="000C2977">
        <w:rPr>
          <w:rFonts w:ascii="Traditional Arabic" w:hAnsi="Traditional Arabic" w:cs="Traditional Arabic"/>
          <w:sz w:val="30"/>
          <w:szCs w:val="30"/>
          <w:rtl/>
        </w:rPr>
        <w:t xml:space="preserve">البوليمر، حيث </w:t>
      </w:r>
      <w:r>
        <w:rPr>
          <w:rFonts w:ascii="Traditional Arabic" w:hAnsi="Traditional Arabic" w:cs="Traditional Arabic"/>
          <w:sz w:val="30"/>
          <w:szCs w:val="30"/>
          <w:rtl/>
        </w:rPr>
        <w:t>تتم</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 xml:space="preserve">كبسلة دقيقة </w:t>
      </w:r>
      <w:r w:rsidRPr="000C2977">
        <w:rPr>
          <w:rFonts w:ascii="Traditional Arabic" w:hAnsi="Traditional Arabic" w:cs="Traditional Arabic"/>
          <w:sz w:val="30"/>
          <w:szCs w:val="30"/>
          <w:rtl/>
        </w:rPr>
        <w:t>لكبريتيد الزئب</w:t>
      </w:r>
      <w:r>
        <w:rPr>
          <w:rFonts w:ascii="Traditional Arabic" w:hAnsi="Traditional Arabic" w:cs="Traditional Arabic"/>
          <w:sz w:val="30"/>
          <w:szCs w:val="30"/>
          <w:rtl/>
        </w:rPr>
        <w:t xml:space="preserve">ق في مصفوفة كبريت </w:t>
      </w:r>
      <w:r w:rsidRPr="000C2977">
        <w:rPr>
          <w:rFonts w:ascii="Traditional Arabic" w:hAnsi="Traditional Arabic" w:cs="Traditional Arabic"/>
          <w:sz w:val="30"/>
          <w:szCs w:val="30"/>
          <w:rtl/>
        </w:rPr>
        <w:t>بوليميرية، تشكل كتلا</w:t>
      </w:r>
      <w:r w:rsidR="004C44B9">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صلبة </w:t>
      </w:r>
      <w:r w:rsidRPr="002D4E1C">
        <w:rPr>
          <w:rFonts w:asciiTheme="majorBidi" w:hAnsiTheme="majorBidi" w:cstheme="majorBidi"/>
          <w:szCs w:val="20"/>
          <w:rtl/>
        </w:rPr>
        <w:t>(</w:t>
      </w:r>
      <w:r w:rsidR="009F472C" w:rsidRPr="002D4E1C">
        <w:rPr>
          <w:rFonts w:asciiTheme="majorBidi" w:eastAsia="Times New Roman" w:hAnsiTheme="majorBidi" w:cstheme="majorBidi"/>
          <w:szCs w:val="20"/>
        </w:rPr>
        <w:t>UNEP, 2015</w:t>
      </w:r>
      <w:r w:rsidRPr="002D4E1C">
        <w:rPr>
          <w:rFonts w:asciiTheme="majorBidi" w:hAnsiTheme="majorBidi" w:cstheme="majorBidi"/>
          <w:szCs w:val="20"/>
          <w:rtl/>
        </w:rPr>
        <w:t>)</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وتقلل هذه العملية ذات المرحلتين من المخاطر البيئية الناجمة عن الزئبق، ولكنها تقلل أيضا</w:t>
      </w:r>
      <w:r w:rsidR="004C44B9">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من إمكان</w:t>
      </w:r>
      <w:r w:rsidR="004C44B9">
        <w:rPr>
          <w:rFonts w:ascii="Traditional Arabic" w:hAnsi="Traditional Arabic" w:cs="Traditional Arabic"/>
          <w:sz w:val="30"/>
          <w:szCs w:val="30"/>
          <w:rtl/>
        </w:rPr>
        <w:t>ي</w:t>
      </w:r>
      <w:r w:rsidRPr="000C2977">
        <w:rPr>
          <w:rFonts w:ascii="Traditional Arabic" w:hAnsi="Traditional Arabic" w:cs="Traditional Arabic"/>
          <w:sz w:val="30"/>
          <w:szCs w:val="30"/>
          <w:rtl/>
        </w:rPr>
        <w:t>ات استخراج الزئبق في مرحلة لاحقة.</w:t>
      </w:r>
    </w:p>
    <w:p w14:paraId="0E8D8ACD" w14:textId="375E595F"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B71199">
        <w:rPr>
          <w:rFonts w:ascii="Traditional Arabic" w:hAnsi="Traditional Arabic" w:cs="Traditional Arabic"/>
          <w:sz w:val="30"/>
          <w:szCs w:val="30"/>
          <w:rtl/>
        </w:rPr>
        <w:t>ويمكن استخدام غسل التربة</w:t>
      </w:r>
      <w:r w:rsidRPr="000C2977">
        <w:rPr>
          <w:rFonts w:ascii="Traditional Arabic" w:hAnsi="Traditional Arabic" w:cs="Traditional Arabic"/>
          <w:sz w:val="30"/>
          <w:szCs w:val="30"/>
          <w:rtl/>
        </w:rPr>
        <w:t xml:space="preserve"> واستخراج الأحماض للتعامل مع التربة الملوثة المستخرجة من الموقع </w:t>
      </w:r>
      <w:r w:rsidR="004C44B9">
        <w:rPr>
          <w:rFonts w:ascii="Traditional Arabic" w:hAnsi="Traditional Arabic" w:cs="Traditional Arabic"/>
          <w:sz w:val="30"/>
          <w:szCs w:val="30"/>
          <w:rtl/>
        </w:rPr>
        <w:t>والتي تعالج</w:t>
      </w:r>
      <w:r w:rsidR="004C44B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منفصلة.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وغسل التربة، كما يدل اسمه، هو عملية تغسل فيها التربة لإزالة الملوثات.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ويُستخدم غسل التربة واستخراج الأحماض أساساً في معالجة أنواع التربة ذات المحتوى الطيني المنخفض نسبيا</w:t>
      </w:r>
      <w:r w:rsidR="004C44B9">
        <w:rPr>
          <w:rFonts w:ascii="Traditional Arabic" w:hAnsi="Traditional Arabic" w:cs="Traditional Arabic"/>
          <w:sz w:val="30"/>
          <w:szCs w:val="30"/>
          <w:rtl/>
        </w:rPr>
        <w:t>ً</w:t>
      </w:r>
      <w:r w:rsidRPr="000C2977">
        <w:rPr>
          <w:rFonts w:ascii="Traditional Arabic" w:hAnsi="Traditional Arabic" w:cs="Traditional Arabic"/>
          <w:sz w:val="30"/>
          <w:szCs w:val="30"/>
          <w:rtl/>
        </w:rPr>
        <w:t>، والتي يمكن فصلها إلى الأجزاء التي تتكون منها.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ويكون </w:t>
      </w:r>
      <w:r w:rsidR="004C44B9">
        <w:rPr>
          <w:rFonts w:ascii="Traditional Arabic" w:hAnsi="Traditional Arabic" w:cs="Traditional Arabic"/>
          <w:sz w:val="30"/>
          <w:szCs w:val="30"/>
          <w:rtl/>
        </w:rPr>
        <w:t>أيضاً</w:t>
      </w:r>
      <w:r w:rsidR="004C44B9"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أقل فعالية في التربة ذات المحتوى العضوي المرتفع.</w:t>
      </w:r>
      <w:r w:rsidRPr="000C2977">
        <w:rPr>
          <w:rFonts w:ascii="Traditional Arabic" w:hAnsi="Traditional Arabic" w:cs="Traditional Arabic"/>
          <w:sz w:val="30"/>
          <w:szCs w:val="30"/>
        </w:rPr>
        <w:t xml:space="preserve"> </w:t>
      </w:r>
      <w:r w:rsidR="004C44B9">
        <w:rPr>
          <w:rFonts w:ascii="Traditional Arabic" w:hAnsi="Traditional Arabic" w:cs="Traditional Arabic"/>
          <w:sz w:val="30"/>
          <w:szCs w:val="30"/>
          <w:rtl/>
        </w:rPr>
        <w:t xml:space="preserve">وكذلك </w:t>
      </w:r>
      <w:r w:rsidRPr="000C2977">
        <w:rPr>
          <w:rFonts w:ascii="Traditional Arabic" w:hAnsi="Traditional Arabic" w:cs="Traditional Arabic"/>
          <w:sz w:val="30"/>
          <w:szCs w:val="30"/>
          <w:rtl/>
        </w:rPr>
        <w:t>يتأثر أداء هذه العملية وتكاليفها ب</w:t>
      </w:r>
      <w:r>
        <w:rPr>
          <w:rFonts w:ascii="Traditional Arabic" w:hAnsi="Traditional Arabic" w:cs="Traditional Arabic"/>
          <w:sz w:val="30"/>
          <w:szCs w:val="30"/>
          <w:rtl/>
        </w:rPr>
        <w:t xml:space="preserve">مدى </w:t>
      </w:r>
      <w:r w:rsidRPr="000C2977">
        <w:rPr>
          <w:rFonts w:ascii="Traditional Arabic" w:hAnsi="Traditional Arabic" w:cs="Traditional Arabic"/>
          <w:sz w:val="30"/>
          <w:szCs w:val="30"/>
          <w:rtl/>
        </w:rPr>
        <w:t>تجانس التربة، و</w:t>
      </w:r>
      <w:r w:rsidR="004C44B9">
        <w:rPr>
          <w:rFonts w:ascii="Traditional Arabic" w:hAnsi="Traditional Arabic" w:cs="Traditional Arabic"/>
          <w:sz w:val="30"/>
          <w:szCs w:val="30"/>
          <w:rtl/>
        </w:rPr>
        <w:t xml:space="preserve">حسب </w:t>
      </w:r>
      <w:r w:rsidRPr="000C2977">
        <w:rPr>
          <w:rFonts w:ascii="Traditional Arabic" w:hAnsi="Traditional Arabic" w:cs="Traditional Arabic"/>
          <w:sz w:val="30"/>
          <w:szCs w:val="30"/>
          <w:rtl/>
        </w:rPr>
        <w:t>حجم الجسيمات، والرقم الهيدروجيني، والمحتوى من الرطوبة.</w:t>
      </w:r>
    </w:p>
    <w:p w14:paraId="671292F7" w14:textId="08C83828"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lastRenderedPageBreak/>
        <w:t>وت</w:t>
      </w:r>
      <w:r>
        <w:rPr>
          <w:rFonts w:ascii="Traditional Arabic" w:hAnsi="Traditional Arabic" w:cs="Traditional Arabic"/>
          <w:sz w:val="30"/>
          <w:szCs w:val="30"/>
          <w:rtl/>
        </w:rPr>
        <w:t>ُ</w:t>
      </w:r>
      <w:r w:rsidRPr="000C2977">
        <w:rPr>
          <w:rFonts w:ascii="Traditional Arabic" w:hAnsi="Traditional Arabic" w:cs="Traditional Arabic"/>
          <w:sz w:val="30"/>
          <w:szCs w:val="30"/>
          <w:rtl/>
        </w:rPr>
        <w:t>ستخدم المعالجة الحرارية لمعالجة النفايات الصناعية والطبية المحتوية على الزئبق، غير أنها بوجه عام غير مناسبة للتربة ذات المحتوى الطيني أو العضوي العالي.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والزئبق لا يمكن تدميره، وينبغي أن يكون الهدف من أي شكل من أشكال المعالجة الحرارية هو فصل الزئبق </w:t>
      </w:r>
      <w:r w:rsidR="00A27541">
        <w:rPr>
          <w:rFonts w:ascii="Traditional Arabic" w:hAnsi="Traditional Arabic" w:cs="Traditional Arabic"/>
          <w:sz w:val="30"/>
          <w:szCs w:val="30"/>
          <w:rtl/>
        </w:rPr>
        <w:t>عن</w:t>
      </w:r>
      <w:r w:rsidR="00A2754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المواد الرابطة الأخرى (مثل التربة والرواسب) بحيث يمكن </w:t>
      </w:r>
      <w:r w:rsidR="00A27541">
        <w:rPr>
          <w:rFonts w:ascii="Traditional Arabic" w:hAnsi="Traditional Arabic" w:cs="Traditional Arabic"/>
          <w:sz w:val="30"/>
          <w:szCs w:val="30"/>
          <w:rtl/>
        </w:rPr>
        <w:t>إدارته كنفايات خطرة بأحجام أقل كثيراً على ش</w:t>
      </w:r>
      <w:r>
        <w:rPr>
          <w:rFonts w:ascii="Traditional Arabic" w:hAnsi="Traditional Arabic" w:cs="Traditional Arabic"/>
          <w:sz w:val="30"/>
          <w:szCs w:val="30"/>
          <w:rtl/>
        </w:rPr>
        <w:t>كل زئبق مركَّز، و</w:t>
      </w:r>
      <w:r w:rsidRPr="000C2977">
        <w:rPr>
          <w:rFonts w:ascii="Traditional Arabic" w:hAnsi="Traditional Arabic" w:cs="Traditional Arabic"/>
          <w:sz w:val="30"/>
          <w:szCs w:val="30"/>
          <w:rtl/>
        </w:rPr>
        <w:t>يمكن إزالة تلوث المادة الرابطة نفسها.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وتتأثر فعالية المعالجة وكلفتها بعوامل من بينها شكل الزئبق الموجود وحجم الجسيمات والمحتوى من الرطوبة.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والمعالجة الحرارية عملية ت</w:t>
      </w:r>
      <w:r>
        <w:rPr>
          <w:rFonts w:ascii="Traditional Arabic" w:hAnsi="Traditional Arabic" w:cs="Traditional Arabic"/>
          <w:sz w:val="30"/>
          <w:szCs w:val="30"/>
          <w:rtl/>
        </w:rPr>
        <w:t>ُ</w:t>
      </w:r>
      <w:r w:rsidRPr="000C2977">
        <w:rPr>
          <w:rFonts w:ascii="Traditional Arabic" w:hAnsi="Traditional Arabic" w:cs="Traditional Arabic"/>
          <w:sz w:val="30"/>
          <w:szCs w:val="30"/>
          <w:rtl/>
        </w:rPr>
        <w:t>ستخدم فيها الحرارة لجعل الزئبق يتطاير، لكي يُجمع بعد ذلك من الغازات المنبعثة.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وتنف</w:t>
      </w:r>
      <w:r>
        <w:rPr>
          <w:rFonts w:ascii="Traditional Arabic" w:hAnsi="Traditional Arabic" w:cs="Traditional Arabic"/>
          <w:sz w:val="30"/>
          <w:szCs w:val="30"/>
          <w:rtl/>
        </w:rPr>
        <w:t>َّ</w:t>
      </w:r>
      <w:r w:rsidRPr="000C2977">
        <w:rPr>
          <w:rFonts w:ascii="Traditional Arabic" w:hAnsi="Traditional Arabic" w:cs="Traditional Arabic"/>
          <w:sz w:val="30"/>
          <w:szCs w:val="30"/>
          <w:rtl/>
        </w:rPr>
        <w:t>ذ هذه العملية عادة خارج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ويتعين </w:t>
      </w:r>
      <w:r w:rsidR="00A27541">
        <w:rPr>
          <w:rFonts w:ascii="Traditional Arabic" w:hAnsi="Traditional Arabic" w:cs="Traditional Arabic"/>
          <w:sz w:val="30"/>
          <w:szCs w:val="30"/>
          <w:rtl/>
        </w:rPr>
        <w:t>على المعالجة الحرارية</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 xml:space="preserve">أن </w:t>
      </w:r>
      <w:r w:rsidR="00A27541">
        <w:rPr>
          <w:rFonts w:ascii="Traditional Arabic" w:hAnsi="Traditional Arabic" w:cs="Traditional Arabic"/>
          <w:sz w:val="30"/>
          <w:szCs w:val="30"/>
          <w:rtl/>
        </w:rPr>
        <w:t>تضمن ا</w:t>
      </w:r>
      <w:r w:rsidRPr="000C2977">
        <w:rPr>
          <w:rFonts w:ascii="Traditional Arabic" w:hAnsi="Traditional Arabic" w:cs="Traditional Arabic"/>
          <w:sz w:val="30"/>
          <w:szCs w:val="30"/>
          <w:rtl/>
        </w:rPr>
        <w:t>لتحكم في الزئبق الذي يتبخر نتيجة لها.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تطبيق النضح الحراري إما بطريقة مباشرة أو بطريقة غير مباشرة.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وينطوي النضح المباشر على تعريض المادة المراد معالجتها للحرارة مباشرة، ولا يوصى باستخدامه في حالة التربة والترسبات التي تحتوي على الزئبق، لأن حجم الأبخرة الملوثة أعلى بكثير بالمقارنة بالنضح الحراري غير المباشر، بسبب الاتصال المباشر بالغازات الناتجة من احتراق وقود التسخين (الغاز، النفط)</w:t>
      </w:r>
      <w:r>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وهذا يؤدي إلى ارتفاع كبير في تكاليف المواد </w:t>
      </w:r>
      <w:proofErr w:type="spellStart"/>
      <w:r w:rsidRPr="000C2977">
        <w:rPr>
          <w:rFonts w:ascii="Traditional Arabic" w:hAnsi="Traditional Arabic" w:cs="Traditional Arabic"/>
          <w:sz w:val="30"/>
          <w:szCs w:val="30"/>
          <w:rtl/>
        </w:rPr>
        <w:t>الحفازة</w:t>
      </w:r>
      <w:proofErr w:type="spellEnd"/>
      <w:r w:rsidRPr="000C2977">
        <w:rPr>
          <w:rFonts w:ascii="Traditional Arabic" w:hAnsi="Traditional Arabic" w:cs="Traditional Arabic"/>
          <w:sz w:val="30"/>
          <w:szCs w:val="30"/>
          <w:rtl/>
        </w:rPr>
        <w:t xml:space="preserve"> وآليات مكافحة تلوث الهواء، بسبب زيادة حجم الأبخرة التي يجب أن تعالج.</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وينطوي النضح غير المباشر على تعريض الجدار الخارجي </w:t>
      </w:r>
      <w:r>
        <w:rPr>
          <w:rFonts w:ascii="Traditional Arabic" w:hAnsi="Traditional Arabic" w:cs="Traditional Arabic"/>
          <w:sz w:val="30"/>
          <w:szCs w:val="30"/>
          <w:rtl/>
        </w:rPr>
        <w:t>ل</w:t>
      </w:r>
      <w:r w:rsidRPr="000C2977">
        <w:rPr>
          <w:rFonts w:ascii="Traditional Arabic" w:hAnsi="Traditional Arabic" w:cs="Traditional Arabic"/>
          <w:sz w:val="30"/>
          <w:szCs w:val="30"/>
          <w:rtl/>
        </w:rPr>
        <w:t>لحجرة للحرارة لتمر عبره إلى المادة المراد معالجتها.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ويتسم النضح الحراري غير المباشر بمزية فصل الغازات المتصاعدة من المادة المعالجة عن الغازات المستخدمة للإحراق، بما يقلل كثيرا</w:t>
      </w:r>
      <w:r w:rsidR="003175A3">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من حجم الغازات الملوثة التي تلزم تصفيتها.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تعالج الغازات </w:t>
      </w:r>
      <w:r>
        <w:rPr>
          <w:rFonts w:ascii="Traditional Arabic" w:hAnsi="Traditional Arabic" w:cs="Traditional Arabic"/>
          <w:sz w:val="30"/>
          <w:szCs w:val="30"/>
          <w:rtl/>
        </w:rPr>
        <w:t>التي تتصاعد</w:t>
      </w:r>
      <w:r w:rsidRPr="000C2977">
        <w:rPr>
          <w:rFonts w:ascii="Traditional Arabic" w:hAnsi="Traditional Arabic" w:cs="Traditional Arabic"/>
          <w:sz w:val="30"/>
          <w:szCs w:val="30"/>
          <w:rtl/>
        </w:rPr>
        <w:t xml:space="preserve"> من المادة المعالجة، لكي ي</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سترجع منها الزئبق بوسائل من بينها على سبيل المثال عمليات التكثيف </w:t>
      </w:r>
      <w:r w:rsidRPr="00FE06F3">
        <w:rPr>
          <w:szCs w:val="20"/>
          <w:rtl/>
        </w:rPr>
        <w:t>(</w:t>
      </w:r>
      <w:r w:rsidRPr="00FE06F3">
        <w:rPr>
          <w:szCs w:val="20"/>
        </w:rPr>
        <w:t>Environment Agency, 2012</w:t>
      </w:r>
      <w:r w:rsidRPr="00FE06F3">
        <w:rPr>
          <w:szCs w:val="20"/>
          <w:rtl/>
        </w:rPr>
        <w:t>)</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و</w:t>
      </w:r>
      <w:r w:rsidR="006C3215">
        <w:rPr>
          <w:rFonts w:ascii="Traditional Arabic" w:hAnsi="Traditional Arabic" w:cs="Traditional Arabic"/>
          <w:sz w:val="30"/>
          <w:szCs w:val="30"/>
          <w:rtl/>
          <w:lang w:val="en-GB"/>
        </w:rPr>
        <w:t xml:space="preserve">يمكن استخدام </w:t>
      </w:r>
      <w:r w:rsidRPr="000C2977">
        <w:rPr>
          <w:rFonts w:ascii="Traditional Arabic" w:hAnsi="Traditional Arabic" w:cs="Traditional Arabic"/>
          <w:sz w:val="30"/>
          <w:szCs w:val="30"/>
          <w:rtl/>
        </w:rPr>
        <w:t xml:space="preserve">المعالجة بالحرارة العالية في أفران التقطير عند درجات حرارة تتراوح بين </w:t>
      </w:r>
      <w:r>
        <w:rPr>
          <w:rFonts w:ascii="Traditional Arabic" w:hAnsi="Traditional Arabic" w:cs="Traditional Arabic"/>
          <w:sz w:val="30"/>
          <w:szCs w:val="30"/>
          <w:rtl/>
        </w:rPr>
        <w:t>425</w:t>
      </w:r>
      <w:r w:rsidRPr="000C2977">
        <w:rPr>
          <w:rFonts w:ascii="Traditional Arabic" w:hAnsi="Traditional Arabic" w:cs="Traditional Arabic"/>
          <w:sz w:val="30"/>
          <w:szCs w:val="30"/>
          <w:rtl/>
        </w:rPr>
        <w:t xml:space="preserve"> و</w:t>
      </w:r>
      <w:r>
        <w:rPr>
          <w:rFonts w:ascii="Traditional Arabic" w:hAnsi="Traditional Arabic" w:cs="Traditional Arabic"/>
          <w:sz w:val="30"/>
          <w:szCs w:val="30"/>
          <w:rtl/>
        </w:rPr>
        <w:t>540</w:t>
      </w:r>
      <w:r w:rsidRPr="000C2977">
        <w:rPr>
          <w:rFonts w:ascii="Traditional Arabic" w:hAnsi="Traditional Arabic" w:cs="Traditional Arabic"/>
          <w:sz w:val="30"/>
          <w:szCs w:val="30"/>
          <w:rtl/>
        </w:rPr>
        <w:t xml:space="preserve"> درجة مئوية للتربة الملوثة ذات التركيز العالي من الزئبق </w:t>
      </w:r>
      <w:r w:rsidRPr="00FE06F3">
        <w:rPr>
          <w:szCs w:val="20"/>
          <w:rtl/>
        </w:rPr>
        <w:t>(</w:t>
      </w:r>
      <w:r w:rsidRPr="00FE06F3">
        <w:rPr>
          <w:szCs w:val="20"/>
        </w:rPr>
        <w:t>US EPA, 2007</w:t>
      </w:r>
      <w:r w:rsidRPr="00FE06F3">
        <w:rPr>
          <w:szCs w:val="20"/>
          <w:rtl/>
        </w:rPr>
        <w:t>)</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ولا</w:t>
      </w:r>
      <w:r w:rsidR="003175A3">
        <w:rPr>
          <w:rFonts w:ascii="Traditional Arabic" w:hAnsi="Traditional Arabic" w:cs="Traditional Arabic" w:hint="cs"/>
          <w:sz w:val="30"/>
          <w:szCs w:val="30"/>
          <w:rtl/>
        </w:rPr>
        <w:t> </w:t>
      </w:r>
      <w:r w:rsidRPr="000C2977">
        <w:rPr>
          <w:rFonts w:ascii="Traditional Arabic" w:hAnsi="Traditional Arabic" w:cs="Traditional Arabic"/>
          <w:sz w:val="30"/>
          <w:szCs w:val="30"/>
          <w:rtl/>
        </w:rPr>
        <w:t>يُعتبر الإحراق قابلا</w:t>
      </w:r>
      <w:r w:rsidR="003175A3">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للتطبيق على الأحجام الكبيرة من المواد الملوثة بالزئبق، بسبب </w:t>
      </w:r>
      <w:r w:rsidR="006C3215">
        <w:rPr>
          <w:rFonts w:ascii="Traditional Arabic" w:hAnsi="Traditional Arabic" w:cs="Traditional Arabic"/>
          <w:sz w:val="30"/>
          <w:szCs w:val="30"/>
          <w:rtl/>
        </w:rPr>
        <w:t>الاحتمالات العالية ل</w:t>
      </w:r>
      <w:r w:rsidRPr="000C2977">
        <w:rPr>
          <w:rFonts w:ascii="Traditional Arabic" w:hAnsi="Traditional Arabic" w:cs="Traditional Arabic"/>
          <w:sz w:val="30"/>
          <w:szCs w:val="30"/>
          <w:rtl/>
        </w:rPr>
        <w:t xml:space="preserve">حدوث انبعاثات الزئبق وإطلاقاته </w:t>
      </w:r>
      <w:r w:rsidRPr="00FE06F3">
        <w:rPr>
          <w:szCs w:val="20"/>
          <w:rtl/>
        </w:rPr>
        <w:t>(</w:t>
      </w:r>
      <w:proofErr w:type="spellStart"/>
      <w:r w:rsidRPr="00FE06F3">
        <w:rPr>
          <w:szCs w:val="20"/>
        </w:rPr>
        <w:t>Merly</w:t>
      </w:r>
      <w:proofErr w:type="spellEnd"/>
      <w:r w:rsidRPr="00FE06F3">
        <w:rPr>
          <w:szCs w:val="20"/>
        </w:rPr>
        <w:t xml:space="preserve"> and </w:t>
      </w:r>
      <w:proofErr w:type="spellStart"/>
      <w:r w:rsidRPr="00FE06F3">
        <w:rPr>
          <w:szCs w:val="20"/>
        </w:rPr>
        <w:t>Hube</w:t>
      </w:r>
      <w:proofErr w:type="spellEnd"/>
      <w:r w:rsidRPr="00FE06F3">
        <w:rPr>
          <w:szCs w:val="20"/>
        </w:rPr>
        <w:t>, 2014</w:t>
      </w:r>
      <w:r w:rsidRPr="00FE06F3">
        <w:rPr>
          <w:szCs w:val="20"/>
          <w:rtl/>
        </w:rPr>
        <w:t>)</w:t>
      </w:r>
      <w:r w:rsidRPr="000C2977">
        <w:rPr>
          <w:rFonts w:ascii="Traditional Arabic" w:hAnsi="Traditional Arabic" w:cs="Traditional Arabic"/>
          <w:sz w:val="30"/>
          <w:szCs w:val="30"/>
          <w:rtl/>
        </w:rPr>
        <w:t>.</w:t>
      </w:r>
    </w:p>
    <w:p w14:paraId="4E9D0C49" w14:textId="0F7C62C1" w:rsidR="005263F4" w:rsidRPr="00482364" w:rsidRDefault="005263F4" w:rsidP="003175A3">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4D46CB">
        <w:rPr>
          <w:rFonts w:ascii="Traditional Arabic" w:hAnsi="Traditional Arabic" w:cs="Traditional Arabic"/>
          <w:sz w:val="30"/>
          <w:szCs w:val="30"/>
          <w:rtl/>
        </w:rPr>
        <w:t>وتستخدِم التقنيات الحركية الكهربائية تيارا</w:t>
      </w:r>
      <w:r w:rsidR="006C3215">
        <w:rPr>
          <w:rFonts w:ascii="Traditional Arabic" w:hAnsi="Traditional Arabic" w:cs="Traditional Arabic"/>
          <w:sz w:val="30"/>
          <w:szCs w:val="30"/>
          <w:rtl/>
        </w:rPr>
        <w:t>ً</w:t>
      </w:r>
      <w:r w:rsidRPr="004D46CB">
        <w:rPr>
          <w:rFonts w:ascii="Traditional Arabic" w:hAnsi="Traditional Arabic" w:cs="Traditional Arabic"/>
          <w:sz w:val="30"/>
          <w:szCs w:val="30"/>
          <w:rtl/>
        </w:rPr>
        <w:t xml:space="preserve"> منخفض الشدة في التربة الملوثة.</w:t>
      </w:r>
      <w:r w:rsidRPr="004D46CB">
        <w:rPr>
          <w:rFonts w:ascii="Traditional Arabic" w:hAnsi="Traditional Arabic" w:cs="Traditional Arabic"/>
          <w:sz w:val="30"/>
          <w:szCs w:val="30"/>
        </w:rPr>
        <w:t xml:space="preserve"> </w:t>
      </w:r>
      <w:r w:rsidRPr="004D46CB">
        <w:rPr>
          <w:rFonts w:ascii="Traditional Arabic" w:hAnsi="Traditional Arabic" w:cs="Traditional Arabic"/>
          <w:sz w:val="30"/>
          <w:szCs w:val="30"/>
          <w:rtl/>
        </w:rPr>
        <w:t>وتنطوي هذه التقنية عادة على أربع عمليات: النزوح الكهربائي (وهو نقل الأنواع الكيميائية الحاملة لشحنة كهربائية بالسائل العابر للمسام)، والتناضح الكهربائي (أي انتقال السائل العابر للمسام)، والحث الكهربائي (حركة الجزيئات الحاملة لشحنة كهربائية)، والتحليل الكهربائي (التفاعل الكيميائي الناتج عن تيار كهربائي). ورغم قدرة هذه التقنيات على استخراج المعادن من التربة الملوثة فإن كفاءتها تتوقف على عوامل كثيرة.</w:t>
      </w:r>
      <w:r w:rsidRPr="004D46CB">
        <w:rPr>
          <w:rFonts w:ascii="Traditional Arabic" w:hAnsi="Traditional Arabic" w:cs="Traditional Arabic"/>
          <w:sz w:val="30"/>
          <w:szCs w:val="30"/>
        </w:rPr>
        <w:t xml:space="preserve"> </w:t>
      </w:r>
      <w:r w:rsidRPr="004D46CB">
        <w:rPr>
          <w:rFonts w:ascii="Traditional Arabic" w:hAnsi="Traditional Arabic" w:cs="Traditional Arabic"/>
          <w:sz w:val="30"/>
          <w:szCs w:val="30"/>
          <w:rtl/>
        </w:rPr>
        <w:t xml:space="preserve">وقد يصعب استخدام </w:t>
      </w:r>
      <w:r>
        <w:rPr>
          <w:rFonts w:ascii="Traditional Arabic" w:hAnsi="Traditional Arabic" w:cs="Traditional Arabic"/>
          <w:sz w:val="30"/>
          <w:szCs w:val="30"/>
          <w:rtl/>
        </w:rPr>
        <w:t>العمليات</w:t>
      </w:r>
      <w:r w:rsidRPr="004D46CB">
        <w:rPr>
          <w:rFonts w:ascii="Traditional Arabic" w:hAnsi="Traditional Arabic" w:cs="Traditional Arabic"/>
          <w:sz w:val="30"/>
          <w:szCs w:val="30"/>
          <w:rtl/>
        </w:rPr>
        <w:t xml:space="preserve"> الحركية الكهربائية بسبب ضعف قابلية الزئبق للذوبان في معظم أنواع التربة الطبيعية، وقد يعيق العملية وجود الزئبق الأولي </w:t>
      </w:r>
      <w:r w:rsidRPr="00FE06F3">
        <w:rPr>
          <w:szCs w:val="20"/>
          <w:rtl/>
        </w:rPr>
        <w:t>(</w:t>
      </w:r>
      <w:r w:rsidRPr="00FE06F3">
        <w:rPr>
          <w:szCs w:val="20"/>
        </w:rPr>
        <w:t>Feng and others, 2015</w:t>
      </w:r>
      <w:r w:rsidRPr="00FE06F3">
        <w:rPr>
          <w:szCs w:val="20"/>
          <w:rtl/>
        </w:rPr>
        <w:t>)</w:t>
      </w:r>
      <w:r w:rsidR="0001206B">
        <w:rPr>
          <w:rFonts w:ascii="Traditional Arabic" w:hAnsi="Traditional Arabic" w:cs="Traditional Arabic"/>
          <w:sz w:val="30"/>
          <w:szCs w:val="30"/>
          <w:rtl/>
        </w:rPr>
        <w:t>.</w:t>
      </w:r>
    </w:p>
    <w:p w14:paraId="79ED1E57" w14:textId="0D684513"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546F91">
        <w:rPr>
          <w:rFonts w:ascii="Traditional Arabic" w:hAnsi="Traditional Arabic" w:cs="Traditional Arabic"/>
          <w:b w:val="0"/>
          <w:bCs/>
          <w:sz w:val="30"/>
          <w:szCs w:val="30"/>
          <w:rtl/>
        </w:rPr>
        <w:t>٤-</w:t>
      </w:r>
      <w:r w:rsidRPr="00546F91">
        <w:rPr>
          <w:rFonts w:ascii="Traditional Arabic" w:hAnsi="Traditional Arabic" w:cs="Traditional Arabic"/>
          <w:b w:val="0"/>
          <w:bCs/>
          <w:sz w:val="30"/>
          <w:szCs w:val="30"/>
          <w:rtl/>
        </w:rPr>
        <w:tab/>
      </w:r>
      <w:r w:rsidRPr="004835A5">
        <w:rPr>
          <w:rFonts w:ascii="Traditional Arabic" w:hAnsi="Traditional Arabic" w:cs="Traditional Arabic"/>
          <w:b w:val="0"/>
          <w:bCs/>
          <w:sz w:val="30"/>
          <w:szCs w:val="30"/>
          <w:rtl/>
        </w:rPr>
        <w:t>أنواع تكنولوجيا معالجة المياه</w:t>
      </w:r>
      <w:bookmarkStart w:id="19" w:name="_Toc15920549"/>
      <w:bookmarkEnd w:id="19"/>
    </w:p>
    <w:p w14:paraId="3E9896FA" w14:textId="11A33FA1" w:rsidR="00EB300B" w:rsidRDefault="004835A5" w:rsidP="003175A3">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Pr>
      </w:pPr>
      <w:r>
        <w:rPr>
          <w:rFonts w:ascii="Traditional Arabic" w:hAnsi="Traditional Arabic" w:cs="Traditional Arabic"/>
          <w:sz w:val="30"/>
          <w:szCs w:val="30"/>
          <w:rtl/>
        </w:rPr>
        <w:t>يمكن</w:t>
      </w:r>
      <w:r w:rsidRPr="0099127D">
        <w:rPr>
          <w:rFonts w:ascii="Traditional Arabic" w:hAnsi="Traditional Arabic" w:cs="Traditional Arabic"/>
          <w:sz w:val="30"/>
          <w:szCs w:val="30"/>
          <w:rtl/>
        </w:rPr>
        <w:t xml:space="preserve"> </w:t>
      </w:r>
      <w:r w:rsidR="005263F4" w:rsidRPr="0099127D">
        <w:rPr>
          <w:rFonts w:ascii="Traditional Arabic" w:hAnsi="Traditional Arabic" w:cs="Traditional Arabic"/>
          <w:sz w:val="30"/>
          <w:szCs w:val="30"/>
          <w:rtl/>
        </w:rPr>
        <w:t>تقييم المواقع الملوثة من أجل تحديد مدى احتمال تلوث المياه الجوفية أو السطحية.</w:t>
      </w:r>
      <w:r w:rsidR="005263F4" w:rsidRPr="0099127D">
        <w:rPr>
          <w:rFonts w:ascii="Traditional Arabic" w:hAnsi="Traditional Arabic" w:cs="Traditional Arabic"/>
          <w:sz w:val="30"/>
          <w:szCs w:val="30"/>
        </w:rPr>
        <w:t xml:space="preserve"> </w:t>
      </w:r>
      <w:r>
        <w:rPr>
          <w:rFonts w:ascii="Traditional Arabic" w:hAnsi="Traditional Arabic" w:cs="Traditional Arabic"/>
          <w:sz w:val="30"/>
          <w:szCs w:val="30"/>
          <w:rtl/>
        </w:rPr>
        <w:t>وقد</w:t>
      </w:r>
      <w:r w:rsidR="005263F4" w:rsidRPr="0099127D">
        <w:rPr>
          <w:rFonts w:ascii="Traditional Arabic" w:hAnsi="Traditional Arabic" w:cs="Traditional Arabic"/>
          <w:sz w:val="30"/>
          <w:szCs w:val="30"/>
          <w:rtl/>
        </w:rPr>
        <w:t xml:space="preserve"> يساعد على ذلك تقييم الظروف </w:t>
      </w:r>
      <w:proofErr w:type="spellStart"/>
      <w:r w:rsidR="005263F4" w:rsidRPr="0099127D">
        <w:rPr>
          <w:rFonts w:ascii="Traditional Arabic" w:hAnsi="Traditional Arabic" w:cs="Traditional Arabic"/>
          <w:sz w:val="30"/>
          <w:szCs w:val="30"/>
          <w:rtl/>
        </w:rPr>
        <w:t>الهيدروجيولوجية</w:t>
      </w:r>
      <w:proofErr w:type="spellEnd"/>
      <w:r w:rsidR="005263F4" w:rsidRPr="0099127D">
        <w:rPr>
          <w:rFonts w:ascii="Traditional Arabic" w:hAnsi="Traditional Arabic" w:cs="Traditional Arabic"/>
          <w:sz w:val="30"/>
          <w:szCs w:val="30"/>
          <w:rtl/>
        </w:rPr>
        <w:t>.</w:t>
      </w:r>
      <w:r w:rsidR="005263F4" w:rsidRPr="0099127D">
        <w:rPr>
          <w:rFonts w:ascii="Traditional Arabic" w:hAnsi="Traditional Arabic" w:cs="Traditional Arabic"/>
          <w:sz w:val="30"/>
          <w:szCs w:val="30"/>
        </w:rPr>
        <w:t xml:space="preserve"> </w:t>
      </w:r>
      <w:r w:rsidR="005263F4" w:rsidRPr="0099127D">
        <w:rPr>
          <w:rFonts w:ascii="Traditional Arabic" w:hAnsi="Traditional Arabic" w:cs="Traditional Arabic"/>
          <w:sz w:val="30"/>
          <w:szCs w:val="30"/>
          <w:rtl/>
        </w:rPr>
        <w:t>فإذا ثبت وجود الزئبق في مياه متصلة بالموقع الملوث، توجد عدة خيارات ممكنة لحل المشكلة، من بينها الاحتواء والمعالجة.</w:t>
      </w:r>
      <w:r w:rsidR="005263F4" w:rsidRPr="0099127D">
        <w:rPr>
          <w:rFonts w:ascii="Traditional Arabic" w:hAnsi="Traditional Arabic" w:cs="Traditional Arabic"/>
          <w:sz w:val="30"/>
          <w:szCs w:val="30"/>
        </w:rPr>
        <w:t xml:space="preserve"> </w:t>
      </w:r>
      <w:r w:rsidR="005263F4" w:rsidRPr="0099127D">
        <w:rPr>
          <w:rFonts w:ascii="Traditional Arabic" w:hAnsi="Traditional Arabic" w:cs="Traditional Arabic"/>
          <w:sz w:val="30"/>
          <w:szCs w:val="30"/>
          <w:rtl/>
        </w:rPr>
        <w:t xml:space="preserve">وتشمل تقنيات المعالجة الترسيب/الترسيب المصاحب، والامتزاز، والترشيح الغشائي </w:t>
      </w:r>
      <w:r w:rsidR="005263F4" w:rsidRPr="00FE06F3">
        <w:rPr>
          <w:szCs w:val="20"/>
          <w:rtl/>
        </w:rPr>
        <w:t>(</w:t>
      </w:r>
      <w:r w:rsidR="005263F4" w:rsidRPr="00FE06F3">
        <w:rPr>
          <w:szCs w:val="20"/>
        </w:rPr>
        <w:t>(US EPA, 2007</w:t>
      </w:r>
      <w:r w:rsidR="005263F4" w:rsidRPr="0099127D">
        <w:rPr>
          <w:rFonts w:ascii="Traditional Arabic" w:hAnsi="Traditional Arabic" w:cs="Traditional Arabic"/>
          <w:sz w:val="30"/>
          <w:szCs w:val="30"/>
          <w:rtl/>
        </w:rPr>
        <w:t>.</w:t>
      </w:r>
    </w:p>
    <w:p w14:paraId="798F54E1" w14:textId="689BDDCB" w:rsidR="005263F4" w:rsidRPr="0099127D" w:rsidRDefault="005263F4" w:rsidP="003175A3">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99127D">
        <w:rPr>
          <w:rFonts w:ascii="Traditional Arabic" w:hAnsi="Traditional Arabic" w:cs="Traditional Arabic"/>
          <w:sz w:val="30"/>
          <w:szCs w:val="30"/>
          <w:rtl/>
        </w:rPr>
        <w:t>ومن الشائع استخدام الترسيب/الترسيب المصاحب للمعالجة، لكنه يتطلب وجود منشأة لمعالجة المياه المستعملة وعمال تشغيل مهرة.</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وتتأثر فعاليتها بالرقم الهيدروجيني وبوجود ملوثات أخرى.</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 xml:space="preserve">وتُستخدم في هذه العملية مواد كيميائية مضافة تحول الملوثات الذائبة إلى مادة صلبة غير قابلة للذوبان (تترسب بعد ذلك)، أو تُكوِّن كتلاً </w:t>
      </w:r>
      <w:r w:rsidRPr="0099127D">
        <w:rPr>
          <w:rFonts w:ascii="Traditional Arabic" w:hAnsi="Traditional Arabic" w:cs="Traditional Arabic"/>
          <w:sz w:val="30"/>
          <w:szCs w:val="30"/>
          <w:rtl/>
        </w:rPr>
        <w:lastRenderedPageBreak/>
        <w:t>صلبة غير قابلة للذوبان تلتصق بها الملوثات الذائبة عن طريق الامتزاز.</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وبعد ذلك يرشَّح السائل أو يُصفّى لإزالة المواد الصلبة منه.</w:t>
      </w:r>
    </w:p>
    <w:p w14:paraId="0AB83593" w14:textId="05C43A83" w:rsidR="005263F4" w:rsidRPr="00482364" w:rsidRDefault="004835A5" w:rsidP="003175A3">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Pr>
          <w:rFonts w:ascii="Traditional Arabic" w:hAnsi="Traditional Arabic" w:cs="Traditional Arabic"/>
          <w:sz w:val="30"/>
          <w:szCs w:val="30"/>
          <w:rtl/>
        </w:rPr>
        <w:t>ويشيع استخدام</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الامتزاز (</w:t>
      </w:r>
      <w:r>
        <w:rPr>
          <w:rFonts w:ascii="Traditional Arabic" w:hAnsi="Traditional Arabic" w:cs="Traditional Arabic"/>
          <w:sz w:val="30"/>
          <w:szCs w:val="30"/>
          <w:rtl/>
        </w:rPr>
        <w:t>الذي يستخدم فيه</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 xml:space="preserve">الفحم المنشَّط، في كثير من الأحيان) </w:t>
      </w:r>
      <w:r>
        <w:rPr>
          <w:rFonts w:ascii="Traditional Arabic" w:hAnsi="Traditional Arabic" w:cs="Traditional Arabic"/>
          <w:sz w:val="30"/>
          <w:szCs w:val="30"/>
          <w:rtl/>
        </w:rPr>
        <w:t>بشكل أكبر</w:t>
      </w:r>
      <w:r w:rsidR="005263F4"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لل</w:t>
      </w:r>
      <w:r w:rsidR="005263F4" w:rsidRPr="000C2977">
        <w:rPr>
          <w:rFonts w:ascii="Traditional Arabic" w:hAnsi="Traditional Arabic" w:cs="Traditional Arabic"/>
          <w:sz w:val="30"/>
          <w:szCs w:val="30"/>
          <w:rtl/>
        </w:rPr>
        <w:t>نظم الأصغر حجما</w:t>
      </w:r>
      <w:r>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حيثما يكون الزئبق هو الملوث الوحيد الموجود.</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وتركِّز هذه التقنية الزئبق على سطح مادة ماصة، </w:t>
      </w:r>
      <w:r>
        <w:rPr>
          <w:rFonts w:ascii="Traditional Arabic" w:hAnsi="Traditional Arabic" w:cs="Traditional Arabic"/>
          <w:sz w:val="30"/>
          <w:szCs w:val="30"/>
          <w:rtl/>
        </w:rPr>
        <w:t>مما</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يقلل من تركيزه في طور السائل السائب.</w:t>
      </w:r>
      <w:r w:rsidR="005263F4"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وفي العادة</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توضع وسائط الامتزاز داخل أسطوانة يمرَّر الماء الملوث عبرها.</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ويتعين بعد ذلك إعادة تنشيط وسائط الامتزاز من أجل إعادة استخدامها، أو التخلص منها بطريقة مناسبة.</w:t>
      </w:r>
      <w:r w:rsidR="005263F4"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ويحتمل</w:t>
      </w:r>
      <w:r w:rsidR="005263F4" w:rsidRPr="000C2977">
        <w:rPr>
          <w:rFonts w:ascii="Traditional Arabic" w:hAnsi="Traditional Arabic" w:cs="Traditional Arabic"/>
          <w:sz w:val="30"/>
          <w:szCs w:val="30"/>
          <w:rtl/>
        </w:rPr>
        <w:t xml:space="preserve"> أن تتأثر فعالية هذه العملية أكثر من غيرها من الأس</w:t>
      </w:r>
      <w:r w:rsidR="005263F4">
        <w:rPr>
          <w:rFonts w:ascii="Traditional Arabic" w:hAnsi="Traditional Arabic" w:cs="Traditional Arabic"/>
          <w:sz w:val="30"/>
          <w:szCs w:val="30"/>
          <w:rtl/>
        </w:rPr>
        <w:t>ا</w:t>
      </w:r>
      <w:r w:rsidR="005263F4" w:rsidRPr="000C2977">
        <w:rPr>
          <w:rFonts w:ascii="Traditional Arabic" w:hAnsi="Traditional Arabic" w:cs="Traditional Arabic"/>
          <w:sz w:val="30"/>
          <w:szCs w:val="30"/>
          <w:rtl/>
        </w:rPr>
        <w:t>ليب بوجود ملوثات أخرى غير الزئبق.</w:t>
      </w:r>
    </w:p>
    <w:p w14:paraId="57EC095D" w14:textId="60B39380" w:rsidR="005263F4" w:rsidRPr="003175A3" w:rsidRDefault="005263F4" w:rsidP="003175A3">
      <w:pPr>
        <w:pStyle w:val="Normalnumber"/>
        <w:numPr>
          <w:ilvl w:val="0"/>
          <w:numId w:val="42"/>
        </w:numPr>
        <w:tabs>
          <w:tab w:val="left" w:pos="1841"/>
        </w:tabs>
        <w:autoSpaceDE/>
        <w:autoSpaceDN/>
        <w:bidi/>
        <w:adjustRightInd/>
        <w:spacing w:line="400" w:lineRule="exact"/>
        <w:ind w:left="1132" w:firstLine="0"/>
        <w:jc w:val="both"/>
        <w:textDirection w:val="tbRlV"/>
        <w:rPr>
          <w:rFonts w:ascii="Traditional Arabic" w:hAnsi="Traditional Arabic" w:cs="Traditional Arabic"/>
          <w:sz w:val="30"/>
          <w:szCs w:val="30"/>
          <w:rtl/>
        </w:rPr>
      </w:pPr>
      <w:r w:rsidRPr="003175A3">
        <w:rPr>
          <w:rFonts w:ascii="Traditional Arabic" w:hAnsi="Traditional Arabic" w:cs="Traditional Arabic"/>
          <w:sz w:val="30"/>
          <w:szCs w:val="30"/>
          <w:rtl/>
        </w:rPr>
        <w:t>والترشيح الغشائي هو عمليةٌ بالغة الفعالية، ت</w:t>
      </w:r>
      <w:r w:rsidR="003175A3">
        <w:rPr>
          <w:rFonts w:ascii="Traditional Arabic" w:hAnsi="Traditional Arabic" w:cs="Traditional Arabic" w:hint="cs"/>
          <w:sz w:val="30"/>
          <w:szCs w:val="30"/>
          <w:rtl/>
        </w:rPr>
        <w:t>ُ</w:t>
      </w:r>
      <w:r w:rsidRPr="003175A3">
        <w:rPr>
          <w:rFonts w:ascii="Traditional Arabic" w:hAnsi="Traditional Arabic" w:cs="Traditional Arabic"/>
          <w:sz w:val="30"/>
          <w:szCs w:val="30"/>
          <w:rtl/>
        </w:rPr>
        <w:t>زال فيها الملوثات عن السائل بتمريره خلال غشاء نصف مُنفذ.</w:t>
      </w:r>
      <w:r w:rsidRPr="003175A3">
        <w:rPr>
          <w:rFonts w:ascii="Traditional Arabic" w:hAnsi="Traditional Arabic" w:cs="Traditional Arabic"/>
          <w:sz w:val="30"/>
          <w:szCs w:val="30"/>
        </w:rPr>
        <w:t xml:space="preserve"> </w:t>
      </w:r>
      <w:r w:rsidR="004835A5" w:rsidRPr="003175A3">
        <w:rPr>
          <w:rFonts w:ascii="Traditional Arabic" w:hAnsi="Traditional Arabic" w:cs="Traditional Arabic"/>
          <w:sz w:val="30"/>
          <w:szCs w:val="30"/>
          <w:rtl/>
        </w:rPr>
        <w:t>ولكن</w:t>
      </w:r>
      <w:r w:rsidRPr="003175A3">
        <w:rPr>
          <w:rFonts w:ascii="Traditional Arabic" w:hAnsi="Traditional Arabic" w:cs="Traditional Arabic"/>
          <w:sz w:val="30"/>
          <w:szCs w:val="30"/>
          <w:rtl/>
        </w:rPr>
        <w:t xml:space="preserve"> هذه العملية تتأثر بوجود ملوثات أخرى في الماء، فالأجسام الصلبة العائمة والمركبات العضوية وغير ذلك من الملوثات تقلل من فعالية الغشاء أو تعطله تماماً.</w:t>
      </w:r>
    </w:p>
    <w:p w14:paraId="15302122" w14:textId="68B098C6"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4617C0">
        <w:rPr>
          <w:rFonts w:ascii="Traditional Arabic" w:hAnsi="Traditional Arabic" w:cs="Traditional Arabic"/>
          <w:b w:val="0"/>
          <w:bCs/>
          <w:sz w:val="30"/>
          <w:szCs w:val="30"/>
          <w:rtl/>
        </w:rPr>
        <w:t>٥-</w:t>
      </w:r>
      <w:r w:rsidRPr="004617C0">
        <w:rPr>
          <w:rFonts w:ascii="Traditional Arabic" w:hAnsi="Traditional Arabic" w:cs="Traditional Arabic"/>
          <w:b w:val="0"/>
          <w:bCs/>
          <w:sz w:val="30"/>
          <w:szCs w:val="30"/>
        </w:rPr>
        <w:tab/>
      </w:r>
      <w:r w:rsidRPr="00546F91">
        <w:rPr>
          <w:rFonts w:ascii="Traditional Arabic" w:hAnsi="Traditional Arabic" w:cs="Traditional Arabic"/>
          <w:b w:val="0"/>
          <w:bCs/>
          <w:sz w:val="30"/>
          <w:szCs w:val="30"/>
          <w:rtl/>
        </w:rPr>
        <w:t>أنواع تكنولوجيا معالجة المياه الجوفية</w:t>
      </w:r>
      <w:bookmarkStart w:id="20" w:name="_Toc15920550"/>
      <w:bookmarkEnd w:id="20"/>
    </w:p>
    <w:p w14:paraId="7273E1DA" w14:textId="7D7AFE4A" w:rsidR="005263F4" w:rsidRPr="000C2977" w:rsidRDefault="004835A5"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t>بالنسبة للمياه</w:t>
      </w:r>
      <w:r w:rsidR="005263F4">
        <w:rPr>
          <w:rFonts w:ascii="Traditional Arabic" w:hAnsi="Traditional Arabic" w:cs="Traditional Arabic"/>
          <w:sz w:val="30"/>
          <w:szCs w:val="30"/>
          <w:rtl/>
        </w:rPr>
        <w:t xml:space="preserve"> الجوفية، يمكن النظر في أنواع </w:t>
      </w:r>
      <w:r>
        <w:rPr>
          <w:rFonts w:ascii="Traditional Arabic" w:hAnsi="Traditional Arabic" w:cs="Traditional Arabic"/>
          <w:sz w:val="30"/>
          <w:szCs w:val="30"/>
          <w:rtl/>
        </w:rPr>
        <w:t>تكنولوجيا المعالجة في الموقع</w:t>
      </w:r>
      <w:r w:rsidR="005263F4" w:rsidRPr="000C2977">
        <w:rPr>
          <w:rFonts w:ascii="Traditional Arabic" w:hAnsi="Traditional Arabic" w:cs="Traditional Arabic"/>
          <w:sz w:val="30"/>
          <w:szCs w:val="30"/>
          <w:rtl/>
        </w:rPr>
        <w:t>.</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وتشمل الخصائص الهامة التي ينبغي أخذها في الحسبان عند اختيار تكنولوجيا الاستصلاح للمياه الجوفية الرقم الهيدروجيني، ووجود ملوثات أخرى، وبارامترات مثل درجة الحرارة والمحتوى </w:t>
      </w:r>
      <w:proofErr w:type="spellStart"/>
      <w:r w:rsidR="005263F4" w:rsidRPr="000C2977">
        <w:rPr>
          <w:rFonts w:ascii="Traditional Arabic" w:hAnsi="Traditional Arabic" w:cs="Traditional Arabic"/>
          <w:sz w:val="30"/>
          <w:szCs w:val="30"/>
          <w:rtl/>
        </w:rPr>
        <w:t>الكلوريدي</w:t>
      </w:r>
      <w:proofErr w:type="spellEnd"/>
      <w:r w:rsidR="005263F4" w:rsidRPr="000C2977">
        <w:rPr>
          <w:rFonts w:ascii="Traditional Arabic" w:hAnsi="Traditional Arabic" w:cs="Traditional Arabic"/>
          <w:sz w:val="30"/>
          <w:szCs w:val="30"/>
          <w:rtl/>
        </w:rPr>
        <w:t xml:space="preserve"> </w:t>
      </w:r>
      <w:r w:rsidR="005263F4" w:rsidRPr="00FE06F3">
        <w:rPr>
          <w:szCs w:val="20"/>
          <w:rtl/>
        </w:rPr>
        <w:t>(</w:t>
      </w:r>
      <w:proofErr w:type="spellStart"/>
      <w:r w:rsidR="005263F4" w:rsidRPr="00FE06F3">
        <w:rPr>
          <w:szCs w:val="20"/>
        </w:rPr>
        <w:t>Merly</w:t>
      </w:r>
      <w:proofErr w:type="spellEnd"/>
      <w:r w:rsidR="005263F4" w:rsidRPr="00FE06F3">
        <w:rPr>
          <w:szCs w:val="20"/>
        </w:rPr>
        <w:t xml:space="preserve"> and </w:t>
      </w:r>
      <w:proofErr w:type="spellStart"/>
      <w:r w:rsidR="005263F4" w:rsidRPr="00FE06F3">
        <w:rPr>
          <w:szCs w:val="20"/>
        </w:rPr>
        <w:t>Hube</w:t>
      </w:r>
      <w:proofErr w:type="spellEnd"/>
      <w:r w:rsidR="005263F4" w:rsidRPr="00FE06F3">
        <w:rPr>
          <w:szCs w:val="20"/>
        </w:rPr>
        <w:t>, 2014</w:t>
      </w:r>
      <w:r w:rsidR="005263F4" w:rsidRPr="00FE06F3">
        <w:rPr>
          <w:szCs w:val="20"/>
          <w:rtl/>
        </w:rPr>
        <w:t>)</w:t>
      </w:r>
      <w:r w:rsidR="0099127D">
        <w:rPr>
          <w:rFonts w:ascii="Traditional Arabic" w:hAnsi="Traditional Arabic" w:cs="Traditional Arabic"/>
          <w:sz w:val="30"/>
          <w:szCs w:val="30"/>
          <w:rtl/>
          <w:lang w:val="ar-SA" w:eastAsia="zh-TW"/>
        </w:rPr>
        <w:t>.</w:t>
      </w:r>
    </w:p>
    <w:p w14:paraId="62AC537E" w14:textId="3B8ADA64"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وتشمل </w:t>
      </w:r>
      <w:r>
        <w:rPr>
          <w:rFonts w:ascii="Traditional Arabic" w:hAnsi="Traditional Arabic" w:cs="Traditional Arabic"/>
          <w:sz w:val="30"/>
          <w:szCs w:val="30"/>
          <w:rtl/>
        </w:rPr>
        <w:t>تكنولوجيا</w:t>
      </w:r>
      <w:r w:rsidRPr="000C2977">
        <w:rPr>
          <w:rFonts w:ascii="Traditional Arabic" w:hAnsi="Traditional Arabic" w:cs="Traditional Arabic"/>
          <w:sz w:val="30"/>
          <w:szCs w:val="30"/>
          <w:rtl/>
        </w:rPr>
        <w:t xml:space="preserve"> الاستصلاح الخاصة بالمياه الجوفية الملوثة بالزئبق تكنولوجيا الضخ والمعالجة وتكنولوجيا الجدران المُنفِذة التفاعلية </w:t>
      </w:r>
      <w:r w:rsidRPr="00FE06F3">
        <w:rPr>
          <w:szCs w:val="20"/>
          <w:rtl/>
        </w:rPr>
        <w:t>(</w:t>
      </w:r>
      <w:proofErr w:type="spellStart"/>
      <w:r w:rsidRPr="00FE06F3">
        <w:rPr>
          <w:szCs w:val="20"/>
        </w:rPr>
        <w:t>Merly</w:t>
      </w:r>
      <w:proofErr w:type="spellEnd"/>
      <w:r w:rsidRPr="00FE06F3">
        <w:rPr>
          <w:szCs w:val="20"/>
        </w:rPr>
        <w:t xml:space="preserve"> and </w:t>
      </w:r>
      <w:proofErr w:type="spellStart"/>
      <w:r w:rsidRPr="00FE06F3">
        <w:rPr>
          <w:szCs w:val="20"/>
        </w:rPr>
        <w:t>Hube</w:t>
      </w:r>
      <w:proofErr w:type="spellEnd"/>
      <w:r w:rsidRPr="00FE06F3">
        <w:rPr>
          <w:szCs w:val="20"/>
        </w:rPr>
        <w:t>, 2014</w:t>
      </w:r>
      <w:r w:rsidRPr="00FE06F3">
        <w:rPr>
          <w:szCs w:val="20"/>
          <w:rtl/>
        </w:rPr>
        <w:t>)</w:t>
      </w:r>
      <w:r>
        <w:rPr>
          <w:rFonts w:ascii="Traditional Arabic" w:hAnsi="Traditional Arabic" w:cs="Traditional Arabic"/>
          <w:sz w:val="30"/>
          <w:szCs w:val="30"/>
          <w:rtl/>
        </w:rPr>
        <w:t>.</w:t>
      </w:r>
    </w:p>
    <w:p w14:paraId="080BE6D0" w14:textId="7347F248"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وتركز </w:t>
      </w:r>
      <w:r>
        <w:rPr>
          <w:rFonts w:ascii="Traditional Arabic" w:hAnsi="Traditional Arabic" w:cs="Traditional Arabic"/>
          <w:sz w:val="30"/>
          <w:szCs w:val="30"/>
          <w:rtl/>
        </w:rPr>
        <w:t>تكنولوجيا</w:t>
      </w:r>
      <w:r w:rsidRPr="000C2977">
        <w:rPr>
          <w:rFonts w:ascii="Traditional Arabic" w:hAnsi="Traditional Arabic" w:cs="Traditional Arabic"/>
          <w:sz w:val="30"/>
          <w:szCs w:val="30"/>
          <w:rtl/>
        </w:rPr>
        <w:t xml:space="preserve"> الاستصلاح الناشئة الخاصة بالمياه الجوفية الملوثة بالزئبق على زيادة قدرات وسائط الامتزاز والترشيح من أجل الاستصلاح الكامل النطاق للمواقع الملوثة بالزئبق.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w:t>
      </w:r>
      <w:r w:rsidR="003175A3">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النظر في استخدام الضخ والنزع إذا تحسنت كفاءة معالجة الغازات الخارجة الشديدة التلوث.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ويجري حاليا</w:t>
      </w:r>
      <w:r w:rsidR="004B5DD7">
        <w:rPr>
          <w:rFonts w:ascii="Traditional Arabic" w:hAnsi="Traditional Arabic" w:cs="Traditional Arabic"/>
          <w:sz w:val="30"/>
          <w:szCs w:val="30"/>
          <w:rtl/>
          <w:lang w:val="en-GB"/>
        </w:rPr>
        <w:t>ً</w:t>
      </w:r>
      <w:r w:rsidRPr="000C2977">
        <w:rPr>
          <w:rFonts w:ascii="Traditional Arabic" w:hAnsi="Traditional Arabic" w:cs="Traditional Arabic"/>
          <w:sz w:val="30"/>
          <w:szCs w:val="30"/>
          <w:rtl/>
        </w:rPr>
        <w:t xml:space="preserve"> البحث والتطوير بشأن الاستصلاح الأحيائي، والتكنولوجيا النانوية، وتطوير </w:t>
      </w:r>
      <w:r w:rsidR="004B5DD7">
        <w:rPr>
          <w:rFonts w:ascii="Traditional Arabic" w:hAnsi="Traditional Arabic" w:cs="Traditional Arabic"/>
          <w:sz w:val="30"/>
          <w:szCs w:val="30"/>
          <w:rtl/>
        </w:rPr>
        <w:t>المواد الماصة</w:t>
      </w:r>
      <w:r w:rsidRPr="000C2977">
        <w:rPr>
          <w:rFonts w:ascii="Traditional Arabic" w:hAnsi="Traditional Arabic" w:cs="Traditional Arabic"/>
          <w:sz w:val="30"/>
          <w:szCs w:val="30"/>
          <w:rtl/>
        </w:rPr>
        <w:t xml:space="preserve"> (مواد الامتزاز العضوية، ومواد الامتزاز التي تتيح امتزاز الزئبق العضوي وغير العضوي على حد سواء)،</w:t>
      </w:r>
      <w:r>
        <w:rPr>
          <w:rFonts w:ascii="Traditional Arabic" w:hAnsi="Traditional Arabic" w:cs="Traditional Arabic"/>
          <w:sz w:val="30"/>
          <w:szCs w:val="30"/>
          <w:rtl/>
        </w:rPr>
        <w:t xml:space="preserve"> وتطوير عمليات التخثير/التلبيد</w:t>
      </w:r>
      <w:r>
        <w:rPr>
          <w:rFonts w:ascii="Traditional Arabic" w:hAnsi="Traditional Arabic" w:cs="Traditional Arabic"/>
          <w:sz w:val="30"/>
          <w:szCs w:val="30"/>
        </w:rPr>
        <w:t xml:space="preserve"> </w:t>
      </w:r>
      <w:r w:rsidRPr="00FE06F3">
        <w:rPr>
          <w:rFonts w:asciiTheme="majorBidi" w:hAnsiTheme="majorBidi" w:cstheme="majorBidi"/>
          <w:szCs w:val="20"/>
          <w:rtl/>
        </w:rPr>
        <w:t>(</w:t>
      </w:r>
      <w:proofErr w:type="spellStart"/>
      <w:r w:rsidRPr="00FE06F3">
        <w:rPr>
          <w:rFonts w:asciiTheme="majorBidi" w:hAnsiTheme="majorBidi" w:cstheme="majorBidi"/>
          <w:szCs w:val="20"/>
        </w:rPr>
        <w:t>Merly</w:t>
      </w:r>
      <w:proofErr w:type="spellEnd"/>
      <w:r w:rsidRPr="00FE06F3">
        <w:rPr>
          <w:rFonts w:asciiTheme="majorBidi" w:hAnsiTheme="majorBidi" w:cstheme="majorBidi"/>
          <w:szCs w:val="20"/>
        </w:rPr>
        <w:t xml:space="preserve"> and </w:t>
      </w:r>
      <w:proofErr w:type="spellStart"/>
      <w:r w:rsidRPr="00FE06F3">
        <w:rPr>
          <w:rFonts w:asciiTheme="majorBidi" w:hAnsiTheme="majorBidi" w:cstheme="majorBidi"/>
          <w:szCs w:val="20"/>
        </w:rPr>
        <w:t>Hube</w:t>
      </w:r>
      <w:proofErr w:type="spellEnd"/>
      <w:r w:rsidRPr="00FE06F3">
        <w:rPr>
          <w:rFonts w:asciiTheme="majorBidi" w:hAnsiTheme="majorBidi" w:cstheme="majorBidi"/>
          <w:szCs w:val="20"/>
        </w:rPr>
        <w:t>, 2014</w:t>
      </w:r>
      <w:r w:rsidRPr="00FE06F3">
        <w:rPr>
          <w:rFonts w:asciiTheme="majorBidi" w:hAnsiTheme="majorBidi" w:cstheme="majorBidi"/>
          <w:szCs w:val="20"/>
          <w:rtl/>
        </w:rPr>
        <w:t>)</w:t>
      </w:r>
      <w:r>
        <w:rPr>
          <w:rFonts w:ascii="Traditional Arabic" w:hAnsi="Traditional Arabic" w:cs="Traditional Arabic"/>
          <w:sz w:val="30"/>
          <w:szCs w:val="30"/>
          <w:rtl/>
        </w:rPr>
        <w:t>.</w:t>
      </w:r>
    </w:p>
    <w:p w14:paraId="4BA26B77" w14:textId="58E8FD87"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4617C0">
        <w:rPr>
          <w:rFonts w:ascii="Traditional Arabic" w:hAnsi="Traditional Arabic" w:cs="Traditional Arabic"/>
          <w:b w:val="0"/>
          <w:bCs/>
          <w:sz w:val="30"/>
          <w:szCs w:val="30"/>
          <w:rtl/>
        </w:rPr>
        <w:t>٦-</w:t>
      </w:r>
      <w:r w:rsidRPr="00546F91">
        <w:rPr>
          <w:rFonts w:ascii="Traditional Arabic" w:hAnsi="Traditional Arabic" w:cs="Traditional Arabic"/>
          <w:b w:val="0"/>
          <w:bCs/>
          <w:sz w:val="30"/>
          <w:szCs w:val="30"/>
        </w:rPr>
        <w:tab/>
      </w:r>
      <w:r w:rsidRPr="00546F91">
        <w:rPr>
          <w:rFonts w:ascii="Traditional Arabic" w:hAnsi="Traditional Arabic" w:cs="Traditional Arabic"/>
          <w:b w:val="0"/>
          <w:bCs/>
          <w:sz w:val="30"/>
          <w:szCs w:val="30"/>
          <w:rtl/>
        </w:rPr>
        <w:t>تكنولوجيا معالجة الترسبات</w:t>
      </w:r>
      <w:bookmarkStart w:id="21" w:name="_Toc15920551"/>
      <w:bookmarkEnd w:id="21"/>
    </w:p>
    <w:p w14:paraId="31018D06" w14:textId="6FA9843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إذا كانت الترسبات الموجودة في القاع ملوثة بالزئبق فقد يكون من المناسب استخدام الإزالة بالحفر، أو التغطية، أو التحكم في إطلاق ميثيل الزئبق، على سبيل المثال بإضافة النترات </w:t>
      </w:r>
      <w:r w:rsidRPr="00FE06F3">
        <w:rPr>
          <w:rFonts w:asciiTheme="majorBidi" w:hAnsiTheme="majorBidi" w:cstheme="majorBidi"/>
          <w:szCs w:val="20"/>
          <w:rtl/>
        </w:rPr>
        <w:t>(</w:t>
      </w:r>
      <w:r w:rsidRPr="00FE06F3">
        <w:rPr>
          <w:rFonts w:asciiTheme="majorBidi" w:hAnsiTheme="majorBidi" w:cstheme="majorBidi"/>
          <w:szCs w:val="20"/>
        </w:rPr>
        <w:t>Todorova and others, 2009; Matthews and others, 2013</w:t>
      </w:r>
      <w:r w:rsidRPr="00FE06F3">
        <w:rPr>
          <w:rFonts w:asciiTheme="majorBidi" w:hAnsiTheme="majorBidi" w:cstheme="majorBidi"/>
          <w:szCs w:val="2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وتقترح وكالة الولايات المتحدة لحماية البيئة توجيهات عامة بشأن استصلاح الرواسب</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13"/>
      </w:r>
      <w:r w:rsidR="00E3366C" w:rsidRPr="00D1471B">
        <w:rPr>
          <w:rFonts w:ascii="Traditional Arabic" w:hAnsi="Traditional Arabic" w:cs="Traditional Arabic"/>
          <w:sz w:val="30"/>
          <w:szCs w:val="30"/>
          <w:vertAlign w:val="superscript"/>
          <w:rtl/>
          <w:lang w:eastAsia="zh-TW"/>
        </w:rPr>
        <w:t>)</w:t>
      </w:r>
      <w:r w:rsidRPr="000C2977">
        <w:rPr>
          <w:rFonts w:ascii="Traditional Arabic" w:hAnsi="Traditional Arabic" w:cs="Traditional Arabic"/>
          <w:sz w:val="30"/>
          <w:szCs w:val="30"/>
          <w:rtl/>
        </w:rPr>
        <w:t>.</w:t>
      </w:r>
      <w:r w:rsidR="0099127D" w:rsidRPr="0099127D">
        <w:rPr>
          <w:rStyle w:val="FootnoteReference"/>
          <w:rFonts w:ascii="Traditional Arabic" w:hAnsi="Traditional Arabic" w:cs="Traditional Arabic"/>
          <w:sz w:val="30"/>
          <w:szCs w:val="30"/>
          <w:vertAlign w:val="baseline"/>
        </w:rPr>
        <w:t xml:space="preserve"> </w:t>
      </w:r>
      <w:r w:rsidRPr="000C2977">
        <w:rPr>
          <w:rFonts w:ascii="Traditional Arabic" w:hAnsi="Traditional Arabic" w:cs="Traditional Arabic"/>
          <w:sz w:val="30"/>
          <w:szCs w:val="30"/>
          <w:rtl/>
        </w:rPr>
        <w:t xml:space="preserve">وينبغي تقييم احتمال إطلاق الزئبق من الرواسب نتيجة لتحريكها، واتخاذ </w:t>
      </w:r>
      <w:r w:rsidR="004B5DD7">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تدابير </w:t>
      </w:r>
      <w:r w:rsidR="004B5DD7">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تخفيفية لضمان تقليل </w:t>
      </w:r>
      <w:r w:rsidR="004B5DD7">
        <w:rPr>
          <w:rFonts w:ascii="Traditional Arabic" w:hAnsi="Traditional Arabic" w:cs="Traditional Arabic"/>
          <w:sz w:val="30"/>
          <w:szCs w:val="30"/>
          <w:rtl/>
        </w:rPr>
        <w:t>ال</w:t>
      </w:r>
      <w:r w:rsidRPr="000C2977">
        <w:rPr>
          <w:rFonts w:ascii="Traditional Arabic" w:hAnsi="Traditional Arabic" w:cs="Traditional Arabic"/>
          <w:sz w:val="30"/>
          <w:szCs w:val="30"/>
          <w:rtl/>
        </w:rPr>
        <w:t>تسرب</w:t>
      </w:r>
      <w:r w:rsidR="004B5DD7">
        <w:rPr>
          <w:rFonts w:ascii="Traditional Arabic" w:hAnsi="Traditional Arabic" w:cs="Traditional Arabic"/>
          <w:sz w:val="30"/>
          <w:szCs w:val="30"/>
          <w:rtl/>
        </w:rPr>
        <w:t>ات</w:t>
      </w:r>
      <w:r w:rsidRPr="000C2977">
        <w:rPr>
          <w:rFonts w:ascii="Traditional Arabic" w:hAnsi="Traditional Arabic" w:cs="Traditional Arabic"/>
          <w:sz w:val="30"/>
          <w:szCs w:val="30"/>
          <w:rtl/>
        </w:rPr>
        <w:t xml:space="preserve"> إلى أدنى حد ممكن و</w:t>
      </w:r>
      <w:r w:rsidR="004B5DD7">
        <w:rPr>
          <w:rFonts w:ascii="Traditional Arabic" w:hAnsi="Traditional Arabic" w:cs="Traditional Arabic"/>
          <w:sz w:val="30"/>
          <w:szCs w:val="30"/>
          <w:rtl/>
        </w:rPr>
        <w:t xml:space="preserve">كذلك ضمان أنها لا تؤدي </w:t>
      </w:r>
      <w:r w:rsidRPr="000C2977">
        <w:rPr>
          <w:rFonts w:ascii="Traditional Arabic" w:hAnsi="Traditional Arabic" w:cs="Traditional Arabic"/>
          <w:sz w:val="30"/>
          <w:szCs w:val="30"/>
          <w:rtl/>
        </w:rPr>
        <w:t xml:space="preserve">إلى </w:t>
      </w:r>
      <w:r w:rsidR="004B5DD7">
        <w:rPr>
          <w:rFonts w:ascii="Traditional Arabic" w:hAnsi="Traditional Arabic" w:cs="Traditional Arabic"/>
          <w:sz w:val="30"/>
          <w:szCs w:val="30"/>
          <w:rtl/>
        </w:rPr>
        <w:t>مستوى تعرض غير مقبول لدى</w:t>
      </w:r>
      <w:r w:rsidR="004B5DD7"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الكائنات المستقب</w:t>
      </w:r>
      <w:r>
        <w:rPr>
          <w:rFonts w:ascii="Traditional Arabic" w:hAnsi="Traditional Arabic" w:cs="Traditional Arabic"/>
          <w:sz w:val="30"/>
          <w:szCs w:val="30"/>
          <w:rtl/>
        </w:rPr>
        <w:t>ِ</w:t>
      </w:r>
      <w:r w:rsidRPr="000C2977">
        <w:rPr>
          <w:rFonts w:ascii="Traditional Arabic" w:hAnsi="Traditional Arabic" w:cs="Traditional Arabic"/>
          <w:sz w:val="30"/>
          <w:szCs w:val="30"/>
          <w:rtl/>
        </w:rPr>
        <w:t>لة المائية.</w:t>
      </w:r>
    </w:p>
    <w:p w14:paraId="238BDC06" w14:textId="7F99CB96"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وفي حالة الحفر، يمكن أن تكون </w:t>
      </w:r>
      <w:r>
        <w:rPr>
          <w:rFonts w:ascii="Traditional Arabic" w:hAnsi="Traditional Arabic" w:cs="Traditional Arabic"/>
          <w:sz w:val="30"/>
          <w:szCs w:val="30"/>
          <w:rtl/>
        </w:rPr>
        <w:t>أنواع التكنولوجيا</w:t>
      </w:r>
      <w:r w:rsidRPr="000C2977">
        <w:rPr>
          <w:rFonts w:ascii="Traditional Arabic" w:hAnsi="Traditional Arabic" w:cs="Traditional Arabic"/>
          <w:sz w:val="30"/>
          <w:szCs w:val="30"/>
          <w:rtl/>
        </w:rPr>
        <w:t xml:space="preserve"> التي ثبتت فعاليتها </w:t>
      </w:r>
      <w:r w:rsidR="004B5DD7">
        <w:rPr>
          <w:rFonts w:ascii="Traditional Arabic" w:hAnsi="Traditional Arabic" w:cs="Traditional Arabic"/>
          <w:sz w:val="30"/>
          <w:szCs w:val="30"/>
          <w:rtl/>
        </w:rPr>
        <w:t>ل</w:t>
      </w:r>
      <w:r w:rsidRPr="000C2977">
        <w:rPr>
          <w:rFonts w:ascii="Traditional Arabic" w:hAnsi="Traditional Arabic" w:cs="Traditional Arabic"/>
          <w:sz w:val="30"/>
          <w:szCs w:val="30"/>
          <w:rtl/>
        </w:rPr>
        <w:t xml:space="preserve">لتربة مفيدة </w:t>
      </w:r>
      <w:r w:rsidR="004B5DD7">
        <w:rPr>
          <w:rFonts w:ascii="Traditional Arabic" w:hAnsi="Traditional Arabic" w:cs="Traditional Arabic"/>
          <w:sz w:val="30"/>
          <w:szCs w:val="30"/>
          <w:rtl/>
        </w:rPr>
        <w:t>لاستخدامها ل</w:t>
      </w:r>
      <w:r w:rsidRPr="000C2977">
        <w:rPr>
          <w:rFonts w:ascii="Traditional Arabic" w:hAnsi="Traditional Arabic" w:cs="Traditional Arabic"/>
          <w:sz w:val="30"/>
          <w:szCs w:val="30"/>
          <w:rtl/>
        </w:rPr>
        <w:t>لترسبات.</w:t>
      </w:r>
      <w:r w:rsidRPr="000C2977">
        <w:rPr>
          <w:rFonts w:ascii="Traditional Arabic" w:hAnsi="Traditional Arabic" w:cs="Traditional Arabic"/>
          <w:sz w:val="30"/>
          <w:szCs w:val="30"/>
        </w:rPr>
        <w:t xml:space="preserve"> </w:t>
      </w:r>
      <w:r w:rsidR="004B5DD7">
        <w:rPr>
          <w:rFonts w:ascii="Traditional Arabic" w:hAnsi="Traditional Arabic" w:cs="Traditional Arabic"/>
          <w:sz w:val="30"/>
          <w:szCs w:val="30"/>
          <w:rtl/>
        </w:rPr>
        <w:t xml:space="preserve">ومن العوامل التي تعوق الفعالية </w:t>
      </w:r>
      <w:r w:rsidRPr="000C2977">
        <w:rPr>
          <w:rFonts w:ascii="Traditional Arabic" w:hAnsi="Traditional Arabic" w:cs="Traditional Arabic"/>
          <w:sz w:val="30"/>
          <w:szCs w:val="30"/>
          <w:rtl/>
        </w:rPr>
        <w:t>وجود المياه والمواد العضوية، والمحتوى الملحي العالي في حالة الترسبات البحرية.</w:t>
      </w:r>
    </w:p>
    <w:p w14:paraId="4784988A" w14:textId="081FDD21"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2E3EC7">
        <w:rPr>
          <w:rFonts w:ascii="Traditional Arabic" w:hAnsi="Traditional Arabic" w:cs="Traditional Arabic"/>
          <w:b w:val="0"/>
          <w:bCs/>
          <w:sz w:val="30"/>
          <w:szCs w:val="30"/>
          <w:rtl/>
        </w:rPr>
        <w:lastRenderedPageBreak/>
        <w:t>٧-</w:t>
      </w:r>
      <w:r w:rsidRPr="00546F91">
        <w:rPr>
          <w:rFonts w:ascii="Traditional Arabic" w:hAnsi="Traditional Arabic" w:cs="Traditional Arabic"/>
          <w:b w:val="0"/>
          <w:bCs/>
          <w:sz w:val="30"/>
          <w:szCs w:val="30"/>
        </w:rPr>
        <w:tab/>
      </w:r>
      <w:r w:rsidR="004B5DD7">
        <w:rPr>
          <w:rFonts w:ascii="Traditional Arabic" w:hAnsi="Traditional Arabic" w:cs="Traditional Arabic"/>
          <w:b w:val="0"/>
          <w:bCs/>
          <w:sz w:val="30"/>
          <w:szCs w:val="30"/>
          <w:rtl/>
        </w:rPr>
        <w:t xml:space="preserve">خيارات إدارة المخاطر التي تخص </w:t>
      </w:r>
      <w:r w:rsidRPr="00546F91">
        <w:rPr>
          <w:rFonts w:ascii="Traditional Arabic" w:hAnsi="Traditional Arabic" w:cs="Traditional Arabic"/>
          <w:b w:val="0"/>
          <w:bCs/>
          <w:sz w:val="30"/>
          <w:szCs w:val="30"/>
          <w:rtl/>
        </w:rPr>
        <w:t>مواقع تعدين الذهب الحرفي والضيق النطاق</w:t>
      </w:r>
      <w:bookmarkStart w:id="22" w:name="_Toc15920552"/>
      <w:bookmarkEnd w:id="22"/>
      <w:r w:rsidR="004B5DD7">
        <w:rPr>
          <w:rFonts w:ascii="Traditional Arabic" w:hAnsi="Traditional Arabic" w:cs="Traditional Arabic"/>
          <w:b w:val="0"/>
          <w:bCs/>
          <w:sz w:val="30"/>
          <w:szCs w:val="30"/>
          <w:rtl/>
        </w:rPr>
        <w:t xml:space="preserve"> التي يستخدم فيها الزئبق</w:t>
      </w:r>
    </w:p>
    <w:p w14:paraId="44DCAF1D" w14:textId="0906CDB9" w:rsidR="005263F4" w:rsidRPr="000C2977" w:rsidRDefault="004B5DD7"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tl/>
        </w:rPr>
        <w:t xml:space="preserve">تمثل المواقع الملوثة بالزئبق الناتج عن أنشطة </w:t>
      </w:r>
      <w:r w:rsidR="005263F4" w:rsidRPr="000C2977">
        <w:rPr>
          <w:rFonts w:ascii="Traditional Arabic" w:hAnsi="Traditional Arabic" w:cs="Traditional Arabic"/>
          <w:sz w:val="30"/>
          <w:szCs w:val="30"/>
          <w:rtl/>
        </w:rPr>
        <w:t xml:space="preserve">تعدين الذهب الحرفي والضيق النطاق </w:t>
      </w:r>
      <w:r>
        <w:rPr>
          <w:rFonts w:ascii="Traditional Arabic" w:hAnsi="Traditional Arabic" w:cs="Traditional Arabic"/>
          <w:sz w:val="30"/>
          <w:szCs w:val="30"/>
          <w:rtl/>
        </w:rPr>
        <w:t>مواقع تصعب إ</w:t>
      </w:r>
      <w:r w:rsidR="005263F4" w:rsidRPr="000C2977">
        <w:rPr>
          <w:rFonts w:ascii="Traditional Arabic" w:hAnsi="Traditional Arabic" w:cs="Traditional Arabic"/>
          <w:sz w:val="30"/>
          <w:szCs w:val="30"/>
          <w:rtl/>
        </w:rPr>
        <w:t>دارته</w:t>
      </w:r>
      <w:r>
        <w:rPr>
          <w:rFonts w:ascii="Traditional Arabic" w:hAnsi="Traditional Arabic" w:cs="Traditional Arabic"/>
          <w:sz w:val="30"/>
          <w:szCs w:val="30"/>
          <w:rtl/>
        </w:rPr>
        <w:t>ا</w:t>
      </w:r>
      <w:r w:rsidR="005263F4" w:rsidRPr="000C2977">
        <w:rPr>
          <w:rFonts w:ascii="Traditional Arabic" w:hAnsi="Traditional Arabic" w:cs="Traditional Arabic"/>
          <w:sz w:val="30"/>
          <w:szCs w:val="30"/>
          <w:rtl/>
        </w:rPr>
        <w:t xml:space="preserve"> واستصلاحه</w:t>
      </w:r>
      <w:r>
        <w:rPr>
          <w:rFonts w:ascii="Traditional Arabic" w:hAnsi="Traditional Arabic" w:cs="Traditional Arabic"/>
          <w:sz w:val="30"/>
          <w:szCs w:val="30"/>
          <w:rtl/>
        </w:rPr>
        <w:t>ا</w:t>
      </w:r>
      <w:r w:rsidR="005263F4" w:rsidRPr="000C2977">
        <w:rPr>
          <w:rFonts w:ascii="Traditional Arabic" w:hAnsi="Traditional Arabic" w:cs="Traditional Arabic"/>
          <w:sz w:val="30"/>
          <w:szCs w:val="30"/>
          <w:rtl/>
        </w:rPr>
        <w:t xml:space="preserve">، لأن العديد منها قد </w:t>
      </w:r>
      <w:r w:rsidR="005263F4">
        <w:rPr>
          <w:rFonts w:ascii="Traditional Arabic" w:hAnsi="Traditional Arabic" w:cs="Traditional Arabic"/>
          <w:sz w:val="30"/>
          <w:szCs w:val="30"/>
          <w:rtl/>
        </w:rPr>
        <w:t>يؤوي</w:t>
      </w:r>
      <w:r w:rsidR="005263F4" w:rsidRPr="000C2977">
        <w:rPr>
          <w:rFonts w:ascii="Traditional Arabic" w:hAnsi="Traditional Arabic" w:cs="Traditional Arabic"/>
          <w:sz w:val="30"/>
          <w:szCs w:val="30"/>
          <w:rtl/>
        </w:rPr>
        <w:t xml:space="preserve"> مستوطنات مأهولة، </w:t>
      </w:r>
      <w:r w:rsidR="005243D3">
        <w:rPr>
          <w:rFonts w:ascii="Traditional Arabic" w:hAnsi="Traditional Arabic" w:cs="Traditional Arabic"/>
          <w:sz w:val="30"/>
          <w:szCs w:val="30"/>
          <w:rtl/>
        </w:rPr>
        <w:t>الأمر الذي</w:t>
      </w:r>
      <w:r w:rsidR="005243D3"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يحد من خيارات الإدارة والاستصلاح.</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وبعض مواقع تعدين الذهب الحرفي والضيق النطاق المنشأة حديثا</w:t>
      </w:r>
      <w:r w:rsidR="005243D3">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لا تُقطن إلا لفترة قصيرة بسبب ظاهرة </w:t>
      </w:r>
      <w:r w:rsidR="00FC7D20">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التهافت على الذهب</w:t>
      </w:r>
      <w:r w:rsidR="00FC7D20">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w:t>
      </w:r>
      <w:r w:rsidR="005243D3">
        <w:rPr>
          <w:rFonts w:ascii="Traditional Arabic" w:hAnsi="Traditional Arabic" w:cs="Traditional Arabic"/>
          <w:sz w:val="30"/>
          <w:szCs w:val="30"/>
          <w:rtl/>
        </w:rPr>
        <w:t xml:space="preserve">ثم تُهجر </w:t>
      </w:r>
      <w:r w:rsidR="005263F4" w:rsidRPr="000C2977">
        <w:rPr>
          <w:rFonts w:ascii="Traditional Arabic" w:hAnsi="Traditional Arabic" w:cs="Traditional Arabic"/>
          <w:sz w:val="30"/>
          <w:szCs w:val="30"/>
          <w:rtl/>
        </w:rPr>
        <w:t>عند نضوب كتلة الخام.</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وقد تُقطن مواقع أخرى لأمد طويل من جانب مجموعات تعمل في كتلة الخام منذ أجيال باعتبار ذلك مكم</w:t>
      </w:r>
      <w:r w:rsidR="005263F4">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لا</w:t>
      </w:r>
      <w:r w:rsidR="005243D3">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اقتصاديا</w:t>
      </w:r>
      <w:r w:rsidR="005243D3">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للزراعة أو غيرها من المهن.</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وفي بعض الحالات، يُقتسم استخدام الزئبق في تعدين الذهب الحرفي والضيق النطاق بين موقع المنجم والمستوطنات الدائمة القريبة، حيث تقوم المطاحن التي تعمل بالك</w:t>
      </w:r>
      <w:r w:rsidR="005263F4">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رات وغيرها من المعدات باستخراج الذهب من الخام المركَّز</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وفي هذه الحالات، يمكن أن يحدث التلوث بالزئبق في موقع المنجم وفي المستوطنات المرتبطة به على حد سواء، بما في ذلك المناطق السكنية الواقعة على بعض البعد من المنجم.</w:t>
      </w:r>
    </w:p>
    <w:p w14:paraId="6136C23A" w14:textId="650EEE4C"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ويمكن أن </w:t>
      </w:r>
      <w:r>
        <w:rPr>
          <w:rFonts w:ascii="Traditional Arabic" w:hAnsi="Traditional Arabic" w:cs="Traditional Arabic"/>
          <w:sz w:val="30"/>
          <w:szCs w:val="30"/>
          <w:rtl/>
        </w:rPr>
        <w:t>ت</w:t>
      </w:r>
      <w:r w:rsidRPr="000C2977">
        <w:rPr>
          <w:rFonts w:ascii="Traditional Arabic" w:hAnsi="Traditional Arabic" w:cs="Traditional Arabic"/>
          <w:sz w:val="30"/>
          <w:szCs w:val="30"/>
          <w:rtl/>
        </w:rPr>
        <w:t>ت</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بع في تحديد مواقع تعدين الذهب الحرفي والضيق النطاق الملوثة بالزئبق نفس عمليات التحديد الأولي للمواقع والتحديد المفصل للمواقع وتحديد خصائص المواقع التي تتبع في حالة أي موقع آخر ملوث بالزئبق، ولكن تنشأ تعقيدات إضافية عندما يكون الموقع نشطاً ومأهولاً وفي حالة </w:t>
      </w:r>
      <w:r w:rsidR="005243D3">
        <w:rPr>
          <w:rFonts w:ascii="Traditional Arabic" w:hAnsi="Traditional Arabic" w:cs="Traditional Arabic"/>
          <w:sz w:val="30"/>
          <w:szCs w:val="30"/>
          <w:rtl/>
        </w:rPr>
        <w:t>من حالات ال</w:t>
      </w:r>
      <w:r w:rsidRPr="000C2977">
        <w:rPr>
          <w:rFonts w:ascii="Traditional Arabic" w:hAnsi="Traditional Arabic" w:cs="Traditional Arabic"/>
          <w:sz w:val="30"/>
          <w:szCs w:val="30"/>
          <w:rtl/>
        </w:rPr>
        <w:t xml:space="preserve">تلوث </w:t>
      </w:r>
      <w:r w:rsidR="005243D3">
        <w:rPr>
          <w:rFonts w:ascii="Traditional Arabic" w:hAnsi="Traditional Arabic" w:cs="Traditional Arabic"/>
          <w:sz w:val="30"/>
          <w:szCs w:val="30"/>
          <w:rtl/>
        </w:rPr>
        <w:t>ال</w:t>
      </w:r>
      <w:r w:rsidRPr="000C2977">
        <w:rPr>
          <w:rFonts w:ascii="Traditional Arabic" w:hAnsi="Traditional Arabic" w:cs="Traditional Arabic"/>
          <w:sz w:val="30"/>
          <w:szCs w:val="30"/>
          <w:rtl/>
        </w:rPr>
        <w:t>دينامية (</w:t>
      </w:r>
      <w:r w:rsidR="005243D3">
        <w:rPr>
          <w:rFonts w:ascii="Traditional Arabic" w:hAnsi="Traditional Arabic" w:cs="Traditional Arabic"/>
          <w:sz w:val="30"/>
          <w:szCs w:val="30"/>
          <w:rtl/>
        </w:rPr>
        <w:t xml:space="preserve">أي حالات حدوث تلوث جديد باستمرار </w:t>
      </w:r>
      <w:r w:rsidRPr="000C2977">
        <w:rPr>
          <w:rFonts w:ascii="Traditional Arabic" w:hAnsi="Traditional Arabic" w:cs="Traditional Arabic"/>
          <w:sz w:val="30"/>
          <w:szCs w:val="30"/>
          <w:rtl/>
        </w:rPr>
        <w:t>في أماكن جديدة داخل المنطقة المعنية).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وهذه الحالة تختلف عن حالة المواقع غير المأهولة، التي تكون فيها البؤر الساخنة مستقرة نسبيا</w:t>
      </w:r>
      <w:r w:rsidR="005243D3">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ويمكن تحديد خصائص الموقع دون توقع نشوء تلوث في أماكن جديدة ضمن الموقع.</w:t>
      </w:r>
    </w:p>
    <w:p w14:paraId="0CC60AFB" w14:textId="5E24085B"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ويمكن أن </w:t>
      </w:r>
      <w:r w:rsidR="005243D3">
        <w:rPr>
          <w:rFonts w:ascii="Traditional Arabic" w:hAnsi="Traditional Arabic" w:cs="Traditional Arabic"/>
          <w:sz w:val="30"/>
          <w:szCs w:val="30"/>
          <w:rtl/>
        </w:rPr>
        <w:t>يرشح</w:t>
      </w:r>
      <w:r w:rsidR="005243D3"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الزئبق من </w:t>
      </w:r>
      <w:r w:rsidR="005243D3">
        <w:rPr>
          <w:rFonts w:ascii="Traditional Arabic" w:hAnsi="Traditional Arabic" w:cs="Traditional Arabic"/>
          <w:sz w:val="30"/>
          <w:szCs w:val="30"/>
          <w:rtl/>
        </w:rPr>
        <w:t xml:space="preserve">المواقع التاريخية لإنتاج </w:t>
      </w:r>
      <w:r w:rsidRPr="000C2977">
        <w:rPr>
          <w:rFonts w:ascii="Traditional Arabic" w:hAnsi="Traditional Arabic" w:cs="Traditional Arabic"/>
          <w:sz w:val="30"/>
          <w:szCs w:val="30"/>
          <w:rtl/>
        </w:rPr>
        <w:t xml:space="preserve">الذهب </w:t>
      </w:r>
      <w:r w:rsidR="005243D3">
        <w:rPr>
          <w:rFonts w:ascii="Traditional Arabic" w:hAnsi="Traditional Arabic" w:cs="Traditional Arabic"/>
          <w:sz w:val="30"/>
          <w:szCs w:val="30"/>
          <w:rtl/>
          <w:lang w:val="en-GB"/>
        </w:rPr>
        <w:t>على نطاق ضيق</w:t>
      </w:r>
      <w:r w:rsidRPr="000C2977">
        <w:rPr>
          <w:rFonts w:ascii="Traditional Arabic" w:hAnsi="Traditional Arabic" w:cs="Traditional Arabic"/>
          <w:sz w:val="30"/>
          <w:szCs w:val="30"/>
          <w:rtl/>
        </w:rPr>
        <w:t xml:space="preserve"> ومواقع تعدين الذهب الحرفي والضيق النطاق العاملة حاليا</w:t>
      </w:r>
      <w:r w:rsidR="005243D3">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إلى الأجسام المائية، مثل الأنهار والبحيرات وأحواض تربية الأسماك، ثم يعيد الاندماج ليشكل </w:t>
      </w:r>
      <w:proofErr w:type="spellStart"/>
      <w:r w:rsidRPr="000C2977">
        <w:rPr>
          <w:rFonts w:ascii="Traditional Arabic" w:hAnsi="Traditional Arabic" w:cs="Traditional Arabic"/>
          <w:sz w:val="30"/>
          <w:szCs w:val="30"/>
          <w:rtl/>
        </w:rPr>
        <w:t>مستجمعات</w:t>
      </w:r>
      <w:proofErr w:type="spellEnd"/>
      <w:r w:rsidRPr="000C2977">
        <w:rPr>
          <w:rFonts w:ascii="Traditional Arabic" w:hAnsi="Traditional Arabic" w:cs="Traditional Arabic"/>
          <w:sz w:val="30"/>
          <w:szCs w:val="30"/>
          <w:rtl/>
        </w:rPr>
        <w:t xml:space="preserve"> من الزئبق الأو</w:t>
      </w:r>
      <w:r>
        <w:rPr>
          <w:rFonts w:ascii="Traditional Arabic" w:hAnsi="Traditional Arabic" w:cs="Traditional Arabic"/>
          <w:sz w:val="30"/>
          <w:szCs w:val="30"/>
          <w:rtl/>
        </w:rPr>
        <w:t>َّ</w:t>
      </w:r>
      <w:r w:rsidRPr="000C2977">
        <w:rPr>
          <w:rFonts w:ascii="Traditional Arabic" w:hAnsi="Traditional Arabic" w:cs="Traditional Arabic"/>
          <w:sz w:val="30"/>
          <w:szCs w:val="30"/>
          <w:rtl/>
        </w:rPr>
        <w:t>لي على قاع النهر أو البحيرة، فيشكل مصدرا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للتلوث الطويل الأمد.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الكشف عن هذا الشكل من أشكال تكوين </w:t>
      </w:r>
      <w:proofErr w:type="spellStart"/>
      <w:r w:rsidRPr="000C2977">
        <w:rPr>
          <w:rFonts w:ascii="Traditional Arabic" w:hAnsi="Traditional Arabic" w:cs="Traditional Arabic"/>
          <w:sz w:val="30"/>
          <w:szCs w:val="30"/>
          <w:rtl/>
        </w:rPr>
        <w:t>مستجمعات</w:t>
      </w:r>
      <w:proofErr w:type="spellEnd"/>
      <w:r w:rsidRPr="000C2977">
        <w:rPr>
          <w:rFonts w:ascii="Traditional Arabic" w:hAnsi="Traditional Arabic" w:cs="Traditional Arabic"/>
          <w:sz w:val="30"/>
          <w:szCs w:val="30"/>
          <w:rtl/>
        </w:rPr>
        <w:t xml:space="preserve"> الزئبق باستخدام تكنولوجيا المسح بالمسبار الصوتي، وإزالتها باستخدام وحدة سحب فراغي محمولة على سيارة ومجهزة بمرش</w:t>
      </w:r>
      <w:r>
        <w:rPr>
          <w:rFonts w:ascii="Traditional Arabic" w:hAnsi="Traditional Arabic" w:cs="Traditional Arabic"/>
          <w:sz w:val="30"/>
          <w:szCs w:val="30"/>
          <w:rtl/>
        </w:rPr>
        <w:t>ِّ</w:t>
      </w:r>
      <w:r w:rsidRPr="000C2977">
        <w:rPr>
          <w:rFonts w:ascii="Traditional Arabic" w:hAnsi="Traditional Arabic" w:cs="Traditional Arabic"/>
          <w:sz w:val="30"/>
          <w:szCs w:val="30"/>
          <w:rtl/>
        </w:rPr>
        <w:t>حات كربونية لمنع إطلاقات البخار.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ويتيح صهريج الاحتجاز إزالة </w:t>
      </w:r>
      <w:proofErr w:type="spellStart"/>
      <w:r w:rsidRPr="000C2977">
        <w:rPr>
          <w:rFonts w:ascii="Traditional Arabic" w:hAnsi="Traditional Arabic" w:cs="Traditional Arabic"/>
          <w:sz w:val="30"/>
          <w:szCs w:val="30"/>
          <w:rtl/>
        </w:rPr>
        <w:t>مستجمعات</w:t>
      </w:r>
      <w:proofErr w:type="spellEnd"/>
      <w:r w:rsidRPr="000C2977">
        <w:rPr>
          <w:rFonts w:ascii="Traditional Arabic" w:hAnsi="Traditional Arabic" w:cs="Traditional Arabic"/>
          <w:sz w:val="30"/>
          <w:szCs w:val="30"/>
          <w:rtl/>
        </w:rPr>
        <w:t xml:space="preserve"> الزئبق بطريقة سليمة بيئيا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ويمكن مواصلة معالجة هذه </w:t>
      </w:r>
      <w:proofErr w:type="spellStart"/>
      <w:r w:rsidRPr="000C2977">
        <w:rPr>
          <w:rFonts w:ascii="Traditional Arabic" w:hAnsi="Traditional Arabic" w:cs="Traditional Arabic"/>
          <w:sz w:val="30"/>
          <w:szCs w:val="30"/>
          <w:rtl/>
        </w:rPr>
        <w:t>المستجمعات</w:t>
      </w:r>
      <w:proofErr w:type="spellEnd"/>
      <w:r w:rsidRPr="000C2977">
        <w:rPr>
          <w:rFonts w:ascii="Traditional Arabic" w:hAnsi="Traditional Arabic" w:cs="Traditional Arabic"/>
          <w:sz w:val="30"/>
          <w:szCs w:val="30"/>
          <w:rtl/>
        </w:rPr>
        <w:t xml:space="preserve"> في مرافق تقطير فراغي خارج الموقع واستعادتها من أجل تثبيتها.</w:t>
      </w:r>
    </w:p>
    <w:p w14:paraId="24A005D8" w14:textId="6159BB57" w:rsidR="005263F4" w:rsidRPr="00482364" w:rsidRDefault="005243D3"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Pr>
          <w:rFonts w:ascii="Traditional Arabic" w:hAnsi="Traditional Arabic" w:cs="Traditional Arabic"/>
          <w:sz w:val="30"/>
          <w:szCs w:val="30"/>
          <w:rtl/>
        </w:rPr>
        <w:t>وبسبب التعقيد</w:t>
      </w:r>
      <w:r w:rsidRPr="00772493">
        <w:rPr>
          <w:rFonts w:ascii="Traditional Arabic" w:hAnsi="Traditional Arabic" w:cs="Traditional Arabic"/>
          <w:sz w:val="30"/>
          <w:szCs w:val="30"/>
          <w:rtl/>
        </w:rPr>
        <w:t xml:space="preserve"> </w:t>
      </w:r>
      <w:r w:rsidR="005263F4" w:rsidRPr="00772493">
        <w:rPr>
          <w:rFonts w:ascii="Traditional Arabic" w:hAnsi="Traditional Arabic" w:cs="Traditional Arabic"/>
          <w:sz w:val="30"/>
          <w:szCs w:val="30"/>
          <w:rtl/>
        </w:rPr>
        <w:t>الناشئ بسبب تداخل أنشطة</w:t>
      </w:r>
      <w:r w:rsidR="005263F4" w:rsidRPr="000C2977">
        <w:rPr>
          <w:rFonts w:ascii="Traditional Arabic" w:hAnsi="Traditional Arabic" w:cs="Traditional Arabic"/>
          <w:sz w:val="30"/>
          <w:szCs w:val="30"/>
          <w:rtl/>
        </w:rPr>
        <w:t xml:space="preserve"> تعدين الذهب الحرفي والضيق النطاق، والتلوث، والاستيطان الدائم أو المؤقت للموقع، </w:t>
      </w:r>
      <w:r>
        <w:rPr>
          <w:rFonts w:ascii="Traditional Arabic" w:hAnsi="Traditional Arabic" w:cs="Traditional Arabic"/>
          <w:sz w:val="30"/>
          <w:szCs w:val="30"/>
          <w:rtl/>
        </w:rPr>
        <w:t>تصبح</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مشاركة الجمهور وتوعيته في المجتمعات المحلية المتضررة أمراً ضرورياً.</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ويقدم القسم جيم من هذه التوجيهات معلومات عن استحداث عملية لمشاركة الجمهور من أجل استصلاح المواقع الملوثة وإدارتها، ولكن قد يلزم النظر في اتخاذ تدابير إضافية عند التعامل مع المجتمعات المحلية التي تضطلع بأنشطة تعدين الذهب الحرفي والضيق النطاق.</w:t>
      </w:r>
      <w:r w:rsidR="005263F4" w:rsidRPr="000C2977">
        <w:rPr>
          <w:rFonts w:ascii="Traditional Arabic" w:hAnsi="Traditional Arabic" w:cs="Traditional Arabic"/>
          <w:sz w:val="30"/>
          <w:szCs w:val="30"/>
        </w:rPr>
        <w:t xml:space="preserve"> </w:t>
      </w:r>
      <w:r w:rsidR="00BA5142">
        <w:rPr>
          <w:rFonts w:ascii="Traditional Arabic" w:hAnsi="Traditional Arabic" w:cs="Traditional Arabic"/>
          <w:sz w:val="30"/>
          <w:szCs w:val="30"/>
          <w:rtl/>
        </w:rPr>
        <w:t>فقد يوجد</w:t>
      </w:r>
      <w:r w:rsidR="005263F4" w:rsidRPr="000C2977">
        <w:rPr>
          <w:rFonts w:ascii="Traditional Arabic" w:hAnsi="Traditional Arabic" w:cs="Traditional Arabic"/>
          <w:sz w:val="30"/>
          <w:szCs w:val="30"/>
          <w:rtl/>
        </w:rPr>
        <w:t xml:space="preserve"> في مواقع تعدين الذهب الحرفي والضيق النطاق </w:t>
      </w:r>
      <w:r w:rsidR="00BA5142">
        <w:rPr>
          <w:rFonts w:ascii="Traditional Arabic" w:hAnsi="Traditional Arabic" w:cs="Traditional Arabic"/>
          <w:sz w:val="30"/>
          <w:szCs w:val="30"/>
          <w:rtl/>
        </w:rPr>
        <w:t>مزيج من</w:t>
      </w:r>
      <w:r w:rsidR="00BA5142"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العمال المؤقتين والدائمين.</w:t>
      </w:r>
      <w:r w:rsidR="005263F4" w:rsidRPr="000C2977">
        <w:rPr>
          <w:rFonts w:ascii="Traditional Arabic" w:hAnsi="Traditional Arabic" w:cs="Traditional Arabic"/>
          <w:sz w:val="30"/>
          <w:szCs w:val="30"/>
        </w:rPr>
        <w:t xml:space="preserve"> </w:t>
      </w:r>
      <w:r w:rsidR="00BA5142">
        <w:rPr>
          <w:rFonts w:ascii="Traditional Arabic" w:hAnsi="Traditional Arabic" w:cs="Traditional Arabic"/>
          <w:sz w:val="30"/>
          <w:szCs w:val="30"/>
          <w:rtl/>
        </w:rPr>
        <w:t>و</w:t>
      </w:r>
      <w:r w:rsidR="005263F4" w:rsidRPr="000C2977">
        <w:rPr>
          <w:rFonts w:ascii="Traditional Arabic" w:hAnsi="Traditional Arabic" w:cs="Traditional Arabic"/>
          <w:sz w:val="30"/>
          <w:szCs w:val="30"/>
          <w:rtl/>
        </w:rPr>
        <w:t>ت</w:t>
      </w:r>
      <w:r w:rsidR="005263F4">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عتبر أنشطة تعدين الذهب الحرفي والضيق النطاق غير قانونية في بعض الأماكن، الأمر الذي </w:t>
      </w:r>
      <w:r w:rsidR="005263F4">
        <w:rPr>
          <w:rFonts w:ascii="Traditional Arabic" w:hAnsi="Traditional Arabic" w:cs="Traditional Arabic"/>
          <w:sz w:val="30"/>
          <w:szCs w:val="30"/>
          <w:rtl/>
        </w:rPr>
        <w:t>قد</w:t>
      </w:r>
      <w:r w:rsidR="005263F4" w:rsidRPr="000C2977">
        <w:rPr>
          <w:rFonts w:ascii="Traditional Arabic" w:hAnsi="Traditional Arabic" w:cs="Traditional Arabic"/>
          <w:sz w:val="30"/>
          <w:szCs w:val="30"/>
          <w:rtl/>
        </w:rPr>
        <w:t xml:space="preserve"> يشكل عائقا</w:t>
      </w:r>
      <w:r w:rsidR="00BA5142">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أمام المشاركة الفعالة.</w:t>
      </w:r>
      <w:r w:rsidR="005263F4" w:rsidRPr="000C2977">
        <w:rPr>
          <w:rFonts w:ascii="Traditional Arabic" w:hAnsi="Traditional Arabic" w:cs="Traditional Arabic"/>
          <w:sz w:val="30"/>
          <w:szCs w:val="30"/>
        </w:rPr>
        <w:t xml:space="preserve"> </w:t>
      </w:r>
      <w:r w:rsidR="00BA5142">
        <w:rPr>
          <w:rFonts w:ascii="Traditional Arabic" w:hAnsi="Traditional Arabic" w:cs="Traditional Arabic"/>
          <w:sz w:val="30"/>
          <w:szCs w:val="30"/>
          <w:rtl/>
        </w:rPr>
        <w:t>و</w:t>
      </w:r>
      <w:r w:rsidR="005263F4" w:rsidRPr="000C2977">
        <w:rPr>
          <w:rFonts w:ascii="Traditional Arabic" w:hAnsi="Traditional Arabic" w:cs="Traditional Arabic"/>
          <w:sz w:val="30"/>
          <w:szCs w:val="30"/>
          <w:rtl/>
        </w:rPr>
        <w:t xml:space="preserve">قبل </w:t>
      </w:r>
      <w:r w:rsidR="00BA5142">
        <w:rPr>
          <w:rFonts w:ascii="Traditional Arabic" w:hAnsi="Traditional Arabic" w:cs="Traditional Arabic"/>
          <w:sz w:val="30"/>
          <w:szCs w:val="30"/>
          <w:rtl/>
        </w:rPr>
        <w:t xml:space="preserve">تنفيذ </w:t>
      </w:r>
      <w:r w:rsidR="005263F4" w:rsidRPr="000C2977">
        <w:rPr>
          <w:rFonts w:ascii="Traditional Arabic" w:hAnsi="Traditional Arabic" w:cs="Traditional Arabic"/>
          <w:sz w:val="30"/>
          <w:szCs w:val="30"/>
          <w:rtl/>
        </w:rPr>
        <w:t>أي محاولة لوضع برنامج للمشاركة</w:t>
      </w:r>
      <w:r w:rsidR="00BA5142">
        <w:rPr>
          <w:rFonts w:ascii="Traditional Arabic" w:hAnsi="Traditional Arabic" w:cs="Traditional Arabic"/>
          <w:sz w:val="30"/>
          <w:szCs w:val="30"/>
          <w:rtl/>
        </w:rPr>
        <w:t xml:space="preserve"> ينبغي</w:t>
      </w:r>
      <w:r w:rsidR="005263F4" w:rsidRPr="000C2977">
        <w:rPr>
          <w:rFonts w:ascii="Traditional Arabic" w:hAnsi="Traditional Arabic" w:cs="Traditional Arabic"/>
          <w:sz w:val="30"/>
          <w:szCs w:val="30"/>
          <w:rtl/>
        </w:rPr>
        <w:t xml:space="preserve"> النظر بعناية في ملامح المجتمع المحلي المعرض للمخاطر، وينبغي تحديد الممثلين المحتملين لعمال المناجم غير النظاميين والمستوطنات المحلية وال</w:t>
      </w:r>
      <w:r w:rsidR="005263F4">
        <w:rPr>
          <w:rFonts w:ascii="Traditional Arabic" w:hAnsi="Traditional Arabic" w:cs="Traditional Arabic"/>
          <w:sz w:val="30"/>
          <w:szCs w:val="30"/>
          <w:rtl/>
        </w:rPr>
        <w:t>عاملين في مجال الرعاية الصحية، من أ</w:t>
      </w:r>
      <w:r w:rsidR="00FC150E">
        <w:rPr>
          <w:rFonts w:ascii="Traditional Arabic" w:hAnsi="Traditional Arabic" w:cs="Traditional Arabic" w:hint="cs"/>
          <w:sz w:val="30"/>
          <w:szCs w:val="30"/>
          <w:rtl/>
        </w:rPr>
        <w:t>ج</w:t>
      </w:r>
      <w:r w:rsidR="005263F4">
        <w:rPr>
          <w:rFonts w:ascii="Traditional Arabic" w:hAnsi="Traditional Arabic" w:cs="Traditional Arabic"/>
          <w:sz w:val="30"/>
          <w:szCs w:val="30"/>
          <w:rtl/>
        </w:rPr>
        <w:t>ل ا</w:t>
      </w:r>
      <w:r w:rsidR="005263F4" w:rsidRPr="000C2977">
        <w:rPr>
          <w:rFonts w:ascii="Traditional Arabic" w:hAnsi="Traditional Arabic" w:cs="Traditional Arabic"/>
          <w:sz w:val="30"/>
          <w:szCs w:val="30"/>
          <w:rtl/>
        </w:rPr>
        <w:t>لمساعدة على وضع عملية المشاركة.</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وينبغي أن تتم كل هذه الأنشطة في سياق خطة العمل الوطنية للطرف بموجب المادة ٧ من اتفاقية </w:t>
      </w:r>
      <w:proofErr w:type="spellStart"/>
      <w:r w:rsidR="005263F4" w:rsidRPr="000C2977">
        <w:rPr>
          <w:rFonts w:ascii="Traditional Arabic" w:hAnsi="Traditional Arabic" w:cs="Traditional Arabic"/>
          <w:sz w:val="30"/>
          <w:szCs w:val="30"/>
          <w:rtl/>
        </w:rPr>
        <w:t>ميناماتا</w:t>
      </w:r>
      <w:proofErr w:type="spellEnd"/>
      <w:r w:rsidR="005263F4" w:rsidRPr="000C2977">
        <w:rPr>
          <w:rFonts w:ascii="Traditional Arabic" w:hAnsi="Traditional Arabic" w:cs="Traditional Arabic"/>
          <w:sz w:val="30"/>
          <w:szCs w:val="30"/>
          <w:rtl/>
        </w:rPr>
        <w:t xml:space="preserve"> وأن تكون متسقة مع تلك الخطة.</w:t>
      </w:r>
    </w:p>
    <w:p w14:paraId="2A0CEDF6" w14:textId="05CE6925"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lastRenderedPageBreak/>
        <w:t xml:space="preserve">وبما أن نشاط تعدين الذهب الحرفي والضيق النطاق قد يكون النشاط الاقتصادي الوحيد في بعض الأماكن فقد يتعين وضع خطة عمل محلية مع الممثلين المحليين من أجل توفير المعلومات لعمال المناجم ودعمهم </w:t>
      </w:r>
      <w:r w:rsidR="00BA5142">
        <w:rPr>
          <w:rFonts w:ascii="Traditional Arabic" w:hAnsi="Traditional Arabic" w:cs="Traditional Arabic"/>
          <w:sz w:val="30"/>
          <w:szCs w:val="30"/>
          <w:rtl/>
        </w:rPr>
        <w:t>أثناء</w:t>
      </w:r>
      <w:r w:rsidR="00BA5142" w:rsidRPr="000C2977">
        <w:rPr>
          <w:rFonts w:ascii="Traditional Arabic" w:hAnsi="Traditional Arabic" w:cs="Traditional Arabic"/>
          <w:sz w:val="30"/>
          <w:szCs w:val="30"/>
          <w:rtl/>
        </w:rPr>
        <w:t xml:space="preserve"> ا</w:t>
      </w:r>
      <w:r w:rsidR="00BA5142">
        <w:rPr>
          <w:rFonts w:ascii="Traditional Arabic" w:hAnsi="Traditional Arabic" w:cs="Traditional Arabic"/>
          <w:sz w:val="30"/>
          <w:szCs w:val="30"/>
          <w:rtl/>
        </w:rPr>
        <w:t>لتحول</w:t>
      </w:r>
      <w:r w:rsidR="00BA514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السريع عن استخدام الزئبق، وتحديد البؤر الساخنة الملوثة وعزلها، وتنفيذ تدابير المراقبة والتدخل الصحية، وإدارة المواقع أو استصلاحها.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والنهج المفضل هو </w:t>
      </w:r>
      <w:r w:rsidR="00BA5142">
        <w:rPr>
          <w:rFonts w:ascii="Traditional Arabic" w:hAnsi="Traditional Arabic" w:cs="Traditional Arabic"/>
          <w:sz w:val="30"/>
          <w:szCs w:val="30"/>
          <w:rtl/>
        </w:rPr>
        <w:t>تخفيض</w:t>
      </w:r>
      <w:r w:rsidR="00BA514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أو إلغاء استخدام الزئبق في عمليات تعدين الذهب الحرفي والضيق النطاق، لأن منع التلوث أرخص </w:t>
      </w:r>
      <w:r w:rsidR="00BA5142">
        <w:rPr>
          <w:rFonts w:ascii="Traditional Arabic" w:hAnsi="Traditional Arabic" w:cs="Traditional Arabic"/>
          <w:sz w:val="30"/>
          <w:szCs w:val="30"/>
          <w:rtl/>
        </w:rPr>
        <w:t>عادة</w:t>
      </w:r>
      <w:r w:rsidR="00BA5142"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من الاستصلاح.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وباستخدام هذا النهج الشامل</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بدعم من المجتمع المحلي، يمكن الحد من المشاكل المرتبطة بالتلوث الدينامي بالزئبق، أو حتى إزالتها، الأمر الذي يتيح إدارة تلوث المو</w:t>
      </w:r>
      <w:r>
        <w:rPr>
          <w:rFonts w:ascii="Traditional Arabic" w:hAnsi="Traditional Arabic" w:cs="Traditional Arabic"/>
          <w:sz w:val="30"/>
          <w:szCs w:val="30"/>
          <w:rtl/>
        </w:rPr>
        <w:t>ا</w:t>
      </w:r>
      <w:r w:rsidRPr="000C2977">
        <w:rPr>
          <w:rFonts w:ascii="Traditional Arabic" w:hAnsi="Traditional Arabic" w:cs="Traditional Arabic"/>
          <w:sz w:val="30"/>
          <w:szCs w:val="30"/>
          <w:rtl/>
        </w:rPr>
        <w:t>قع بفعالية.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 أن تشتمل خطة العمل المحلية التي يدعمها المسؤولون الحكوميون بالتعاون مع المجتمعات المحلية المتضررة على سيناريوهات ل</w:t>
      </w:r>
      <w:r>
        <w:rPr>
          <w:rFonts w:ascii="Traditional Arabic" w:hAnsi="Traditional Arabic" w:cs="Traditional Arabic"/>
          <w:sz w:val="30"/>
          <w:szCs w:val="30"/>
          <w:rtl/>
        </w:rPr>
        <w:t xml:space="preserve">توفير </w:t>
      </w:r>
      <w:r w:rsidRPr="000C2977">
        <w:rPr>
          <w:rFonts w:ascii="Traditional Arabic" w:hAnsi="Traditional Arabic" w:cs="Traditional Arabic"/>
          <w:sz w:val="30"/>
          <w:szCs w:val="30"/>
          <w:rtl/>
        </w:rPr>
        <w:t xml:space="preserve">سبل كسب العيش البديلة </w:t>
      </w:r>
      <w:r>
        <w:rPr>
          <w:rFonts w:ascii="Traditional Arabic" w:hAnsi="Traditional Arabic" w:cs="Traditional Arabic"/>
          <w:sz w:val="30"/>
          <w:szCs w:val="30"/>
          <w:rtl/>
        </w:rPr>
        <w:t>ل</w:t>
      </w:r>
      <w:r w:rsidRPr="000C2977">
        <w:rPr>
          <w:rFonts w:ascii="Traditional Arabic" w:hAnsi="Traditional Arabic" w:cs="Traditional Arabic"/>
          <w:sz w:val="30"/>
          <w:szCs w:val="30"/>
          <w:rtl/>
        </w:rPr>
        <w:t>عمال المناجم، الأمر الذي يحد من معارضة المجتمع المحلي للقضاء على استخدام الزئبق ومن احتمال استمرار التلوث.</w:t>
      </w:r>
    </w:p>
    <w:p w14:paraId="4D11BC93" w14:textId="5AA43B28" w:rsidR="005263F4" w:rsidRPr="00482364" w:rsidRDefault="00FB18C7" w:rsidP="00FC150E">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Pr>
          <w:rFonts w:ascii="Traditional Arabic" w:hAnsi="Traditional Arabic" w:cs="Traditional Arabic"/>
          <w:sz w:val="30"/>
          <w:szCs w:val="30"/>
          <w:rtl/>
        </w:rPr>
        <w:t>ومن الممكن</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 xml:space="preserve">أن تراعي التدابير التقنية الرامية إلى إدارة واستصلاح </w:t>
      </w:r>
      <w:r>
        <w:rPr>
          <w:rFonts w:ascii="Traditional Arabic" w:hAnsi="Traditional Arabic" w:cs="Traditional Arabic"/>
          <w:sz w:val="30"/>
          <w:szCs w:val="30"/>
          <w:rtl/>
        </w:rPr>
        <w:t>المواقع الملوثة ل</w:t>
      </w:r>
      <w:r w:rsidR="005263F4" w:rsidRPr="000C2977">
        <w:rPr>
          <w:rFonts w:ascii="Traditional Arabic" w:hAnsi="Traditional Arabic" w:cs="Traditional Arabic"/>
          <w:sz w:val="30"/>
          <w:szCs w:val="30"/>
          <w:rtl/>
        </w:rPr>
        <w:t xml:space="preserve">تعدين الذهب الحرفي والضيق النطاق أن </w:t>
      </w:r>
      <w:r>
        <w:rPr>
          <w:rFonts w:ascii="Traditional Arabic" w:hAnsi="Traditional Arabic" w:cs="Traditional Arabic"/>
          <w:sz w:val="30"/>
          <w:szCs w:val="30"/>
          <w:rtl/>
        </w:rPr>
        <w:t>تلك المواقع قد توجد ف</w:t>
      </w:r>
      <w:r w:rsidR="005263F4" w:rsidRPr="000C2977">
        <w:rPr>
          <w:rFonts w:ascii="Traditional Arabic" w:hAnsi="Traditional Arabic" w:cs="Traditional Arabic"/>
          <w:sz w:val="30"/>
          <w:szCs w:val="30"/>
          <w:rtl/>
        </w:rPr>
        <w:t>ي مناطق نائية يصعب الوصول إليها.</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فإذا كان هدف </w:t>
      </w:r>
      <w:r>
        <w:rPr>
          <w:rFonts w:ascii="Traditional Arabic" w:hAnsi="Traditional Arabic" w:cs="Traditional Arabic"/>
          <w:sz w:val="30"/>
          <w:szCs w:val="30"/>
          <w:rtl/>
        </w:rPr>
        <w:t>خطة الإدارة</w:t>
      </w:r>
      <w:r w:rsidR="005263F4" w:rsidRPr="000C2977">
        <w:rPr>
          <w:rFonts w:ascii="Traditional Arabic" w:hAnsi="Traditional Arabic" w:cs="Traditional Arabic"/>
          <w:sz w:val="30"/>
          <w:szCs w:val="30"/>
          <w:rtl/>
        </w:rPr>
        <w:t xml:space="preserve"> هو معالجة الوسائط الملوثة لإزالة الزئبق منها، فسيتعين عندئذ نقل المعدات إلى الموقع المتضرر أو نقل التربة والترسبات إلى مرافق المعالجة القائمة.</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وسيتضح في معظم الحالات أن السيناريو الثاني باهظ التكاليف.</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ولذلك قد يلزم تكييف الأساليب والتقنيات القياسية </w:t>
      </w:r>
      <w:r w:rsidR="005263F4">
        <w:rPr>
          <w:rFonts w:ascii="Traditional Arabic" w:hAnsi="Traditional Arabic" w:cs="Traditional Arabic"/>
          <w:sz w:val="30"/>
          <w:szCs w:val="30"/>
          <w:rtl/>
        </w:rPr>
        <w:t>لتطهير التربة والترسبات والحمأة</w:t>
      </w:r>
      <w:r w:rsidR="005263F4" w:rsidRPr="000C2977">
        <w:rPr>
          <w:rFonts w:ascii="Traditional Arabic" w:hAnsi="Traditional Arabic" w:cs="Traditional Arabic"/>
          <w:sz w:val="30"/>
          <w:szCs w:val="30"/>
          <w:rtl/>
        </w:rPr>
        <w:t xml:space="preserve"> المستندة إلى تكنولوجيا العلاج خارج الم</w:t>
      </w:r>
      <w:r w:rsidR="005263F4">
        <w:rPr>
          <w:rFonts w:ascii="Traditional Arabic" w:hAnsi="Traditional Arabic" w:cs="Traditional Arabic"/>
          <w:sz w:val="30"/>
          <w:szCs w:val="30"/>
          <w:rtl/>
        </w:rPr>
        <w:t>وقع (في المواقع الصناعية</w:t>
      </w:r>
      <w:r>
        <w:rPr>
          <w:rFonts w:ascii="Traditional Arabic" w:hAnsi="Traditional Arabic" w:cs="Traditional Arabic"/>
          <w:sz w:val="30"/>
          <w:szCs w:val="30"/>
          <w:rtl/>
        </w:rPr>
        <w:t xml:space="preserve"> عادة</w:t>
      </w:r>
      <w:r w:rsidR="005263F4">
        <w:rPr>
          <w:rFonts w:ascii="Traditional Arabic" w:hAnsi="Traditional Arabic" w:cs="Traditional Arabic"/>
          <w:sz w:val="30"/>
          <w:szCs w:val="30"/>
          <w:rtl/>
        </w:rPr>
        <w:t>)</w:t>
      </w:r>
      <w:r w:rsidR="005263F4" w:rsidRPr="000C2977">
        <w:rPr>
          <w:rFonts w:ascii="Traditional Arabic" w:hAnsi="Traditional Arabic" w:cs="Traditional Arabic"/>
          <w:sz w:val="30"/>
          <w:szCs w:val="30"/>
          <w:rtl/>
        </w:rPr>
        <w:t xml:space="preserve"> لتتيح جلب </w:t>
      </w:r>
      <w:r>
        <w:rPr>
          <w:rFonts w:ascii="Traditional Arabic" w:hAnsi="Traditional Arabic" w:cs="Traditional Arabic"/>
          <w:sz w:val="30"/>
          <w:szCs w:val="30"/>
          <w:rtl/>
        </w:rPr>
        <w:t>أنواع التكنولوجيا</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التركيبية التي تتسم بحجم</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أصغر وقابل</w:t>
      </w:r>
      <w:r>
        <w:rPr>
          <w:rFonts w:ascii="Traditional Arabic" w:hAnsi="Traditional Arabic" w:cs="Traditional Arabic"/>
          <w:sz w:val="30"/>
          <w:szCs w:val="30"/>
          <w:rtl/>
        </w:rPr>
        <w:t>ي</w:t>
      </w:r>
      <w:r w:rsidR="005263F4" w:rsidRPr="000C2977">
        <w:rPr>
          <w:rFonts w:ascii="Traditional Arabic" w:hAnsi="Traditional Arabic" w:cs="Traditional Arabic"/>
          <w:sz w:val="30"/>
          <w:szCs w:val="30"/>
          <w:rtl/>
        </w:rPr>
        <w:t xml:space="preserve">ة </w:t>
      </w:r>
      <w:r>
        <w:rPr>
          <w:rFonts w:ascii="Traditional Arabic" w:hAnsi="Traditional Arabic" w:cs="Traditional Arabic"/>
          <w:sz w:val="30"/>
          <w:szCs w:val="30"/>
          <w:rtl/>
        </w:rPr>
        <w:t>النقل والسلامة البيئية</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إلى الموق</w:t>
      </w:r>
      <w:r w:rsidR="005263F4">
        <w:rPr>
          <w:rFonts w:ascii="Traditional Arabic" w:hAnsi="Traditional Arabic" w:cs="Traditional Arabic"/>
          <w:sz w:val="30"/>
          <w:szCs w:val="30"/>
          <w:rtl/>
        </w:rPr>
        <w:t xml:space="preserve">ع الملوث من أجل </w:t>
      </w:r>
      <w:r w:rsidR="005263F4" w:rsidRPr="000C2977">
        <w:rPr>
          <w:rFonts w:ascii="Traditional Arabic" w:hAnsi="Traditional Arabic" w:cs="Traditional Arabic"/>
          <w:sz w:val="30"/>
          <w:szCs w:val="30"/>
          <w:rtl/>
        </w:rPr>
        <w:t>معالجة المواد الملوَّثة.</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و</w:t>
      </w:r>
      <w:r w:rsidR="005609C1">
        <w:rPr>
          <w:rFonts w:ascii="Traditional Arabic" w:hAnsi="Traditional Arabic" w:cs="Traditional Arabic"/>
          <w:sz w:val="30"/>
          <w:szCs w:val="30"/>
          <w:rtl/>
        </w:rPr>
        <w:t xml:space="preserve">قد يكون ذلك أمراً لا مفر منه </w:t>
      </w:r>
      <w:r w:rsidR="005263F4" w:rsidRPr="000C2977">
        <w:rPr>
          <w:rFonts w:ascii="Traditional Arabic" w:hAnsi="Traditional Arabic" w:cs="Traditional Arabic"/>
          <w:sz w:val="30"/>
          <w:szCs w:val="30"/>
          <w:rtl/>
        </w:rPr>
        <w:t>في حالة المياه الملوثة.</w:t>
      </w:r>
    </w:p>
    <w:p w14:paraId="3C7C34CF" w14:textId="7181CE5F" w:rsidR="005263F4" w:rsidRPr="00482364" w:rsidRDefault="005609C1" w:rsidP="00FC150E">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Pr>
          <w:rFonts w:ascii="Traditional Arabic" w:hAnsi="Traditional Arabic" w:cs="Traditional Arabic"/>
          <w:sz w:val="30"/>
          <w:szCs w:val="30"/>
          <w:rtl/>
        </w:rPr>
        <w:t>وفي الحالات</w:t>
      </w:r>
      <w:r w:rsidR="005263F4" w:rsidRPr="000C2977">
        <w:rPr>
          <w:rFonts w:ascii="Traditional Arabic" w:hAnsi="Traditional Arabic" w:cs="Traditional Arabic"/>
          <w:sz w:val="30"/>
          <w:szCs w:val="30"/>
          <w:rtl/>
        </w:rPr>
        <w:t xml:space="preserve"> التي يمكن فيها الكشف عن </w:t>
      </w:r>
      <w:proofErr w:type="spellStart"/>
      <w:r w:rsidR="005263F4" w:rsidRPr="000C2977">
        <w:rPr>
          <w:rFonts w:ascii="Traditional Arabic" w:hAnsi="Traditional Arabic" w:cs="Traditional Arabic"/>
          <w:sz w:val="30"/>
          <w:szCs w:val="30"/>
          <w:rtl/>
        </w:rPr>
        <w:t>مستجمعات</w:t>
      </w:r>
      <w:proofErr w:type="spellEnd"/>
      <w:r w:rsidR="005263F4" w:rsidRPr="000C2977">
        <w:rPr>
          <w:rFonts w:ascii="Traditional Arabic" w:hAnsi="Traditional Arabic" w:cs="Traditional Arabic"/>
          <w:sz w:val="30"/>
          <w:szCs w:val="30"/>
          <w:rtl/>
        </w:rPr>
        <w:t xml:space="preserve"> الزئبق الناتجة </w:t>
      </w:r>
      <w:r w:rsidR="005263F4">
        <w:rPr>
          <w:rFonts w:ascii="Traditional Arabic" w:hAnsi="Traditional Arabic" w:cs="Traditional Arabic"/>
          <w:sz w:val="30"/>
          <w:szCs w:val="30"/>
          <w:rtl/>
        </w:rPr>
        <w:t>ع</w:t>
      </w:r>
      <w:r w:rsidR="005263F4" w:rsidRPr="000C2977">
        <w:rPr>
          <w:rFonts w:ascii="Traditional Arabic" w:hAnsi="Traditional Arabic" w:cs="Traditional Arabic"/>
          <w:sz w:val="30"/>
          <w:szCs w:val="30"/>
          <w:rtl/>
        </w:rPr>
        <w:t xml:space="preserve">ن أنشطة تعدين الذهب الحرفي والضيق النطاق، الموجودة في قيعان الأنهار أو البحيرات أو الخزانات، باستخدام نظام استشعار عن بعد من قبيل الماسح الصوتي، </w:t>
      </w:r>
      <w:r>
        <w:rPr>
          <w:rFonts w:ascii="Traditional Arabic" w:hAnsi="Traditional Arabic" w:cs="Traditional Arabic"/>
          <w:sz w:val="30"/>
          <w:szCs w:val="30"/>
          <w:rtl/>
        </w:rPr>
        <w:t>طوِّرت تكنولوجيا</w:t>
      </w:r>
      <w:r w:rsidR="005263F4" w:rsidRPr="000C2977">
        <w:rPr>
          <w:rFonts w:ascii="Traditional Arabic" w:hAnsi="Traditional Arabic" w:cs="Traditional Arabic"/>
          <w:sz w:val="30"/>
          <w:szCs w:val="30"/>
          <w:rtl/>
        </w:rPr>
        <w:t xml:space="preserve"> لإزالة هذه </w:t>
      </w:r>
      <w:proofErr w:type="spellStart"/>
      <w:r w:rsidR="005263F4" w:rsidRPr="000C2977">
        <w:rPr>
          <w:rFonts w:ascii="Traditional Arabic" w:hAnsi="Traditional Arabic" w:cs="Traditional Arabic"/>
          <w:sz w:val="30"/>
          <w:szCs w:val="30"/>
          <w:rtl/>
        </w:rPr>
        <w:t>المستجمعات</w:t>
      </w:r>
      <w:proofErr w:type="spellEnd"/>
      <w:r w:rsidR="005263F4" w:rsidRPr="000C2977">
        <w:rPr>
          <w:rFonts w:ascii="Traditional Arabic" w:hAnsi="Traditional Arabic" w:cs="Traditional Arabic"/>
          <w:sz w:val="30"/>
          <w:szCs w:val="30"/>
          <w:rtl/>
        </w:rPr>
        <w:t xml:space="preserve"> دون التحريك الكبير للترسبات الذي يمكن أن يحدث عند استخدام تكنولوجيا تجريف الترسبات.</w:t>
      </w:r>
    </w:p>
    <w:p w14:paraId="0402C823" w14:textId="77777777" w:rsidR="005263F4" w:rsidRPr="00482364" w:rsidRDefault="005263F4" w:rsidP="00FC150E">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ويجب اتخاذ احتياطات عند إعادة تطوير المناطق الملوثة السابقة، لأن بعض تدابير إعادة التأهيل قد </w:t>
      </w:r>
      <w:r>
        <w:rPr>
          <w:rFonts w:ascii="Traditional Arabic" w:hAnsi="Traditional Arabic" w:cs="Traditional Arabic"/>
          <w:sz w:val="30"/>
          <w:szCs w:val="30"/>
          <w:rtl/>
        </w:rPr>
        <w:t>ي</w:t>
      </w:r>
      <w:r w:rsidRPr="000C2977">
        <w:rPr>
          <w:rFonts w:ascii="Traditional Arabic" w:hAnsi="Traditional Arabic" w:cs="Traditional Arabic"/>
          <w:sz w:val="30"/>
          <w:szCs w:val="30"/>
          <w:rtl/>
        </w:rPr>
        <w:t xml:space="preserve">زيد حراك الزئبق </w:t>
      </w:r>
      <w:r w:rsidRPr="00FE06F3">
        <w:rPr>
          <w:rFonts w:asciiTheme="majorBidi" w:hAnsiTheme="majorBidi" w:cstheme="majorBidi"/>
          <w:szCs w:val="20"/>
          <w:rtl/>
        </w:rPr>
        <w:t>(</w:t>
      </w:r>
      <w:proofErr w:type="spellStart"/>
      <w:r w:rsidRPr="00FE06F3">
        <w:rPr>
          <w:rFonts w:asciiTheme="majorBidi" w:hAnsiTheme="majorBidi" w:cstheme="majorBidi"/>
          <w:szCs w:val="20"/>
        </w:rPr>
        <w:t>Laperche</w:t>
      </w:r>
      <w:proofErr w:type="spellEnd"/>
      <w:r w:rsidRPr="00FE06F3">
        <w:rPr>
          <w:rFonts w:asciiTheme="majorBidi" w:hAnsiTheme="majorBidi" w:cstheme="majorBidi"/>
          <w:szCs w:val="20"/>
        </w:rPr>
        <w:t xml:space="preserve"> and </w:t>
      </w:r>
      <w:proofErr w:type="spellStart"/>
      <w:r w:rsidRPr="00FE06F3">
        <w:rPr>
          <w:rFonts w:asciiTheme="majorBidi" w:hAnsiTheme="majorBidi" w:cstheme="majorBidi"/>
          <w:szCs w:val="20"/>
        </w:rPr>
        <w:t>Touzé</w:t>
      </w:r>
      <w:proofErr w:type="spellEnd"/>
      <w:r w:rsidRPr="00FE06F3">
        <w:rPr>
          <w:rFonts w:asciiTheme="majorBidi" w:hAnsiTheme="majorBidi" w:cstheme="majorBidi"/>
          <w:szCs w:val="20"/>
        </w:rPr>
        <w:t>, 2014</w:t>
      </w:r>
      <w:r w:rsidRPr="00FE06F3">
        <w:rPr>
          <w:rFonts w:asciiTheme="majorBidi" w:hAnsiTheme="majorBidi" w:cstheme="majorBidi"/>
          <w:szCs w:val="20"/>
          <w:rtl/>
        </w:rPr>
        <w:t>)</w:t>
      </w:r>
      <w:r w:rsidRPr="000C2977">
        <w:rPr>
          <w:rFonts w:ascii="Traditional Arabic" w:hAnsi="Traditional Arabic" w:cs="Traditional Arabic"/>
          <w:sz w:val="30"/>
          <w:szCs w:val="30"/>
          <w:rtl/>
        </w:rPr>
        <w:t>.</w:t>
      </w:r>
    </w:p>
    <w:p w14:paraId="79C49F82" w14:textId="08091549" w:rsidR="005263F4" w:rsidRPr="002D4E1C"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2D4E1C">
        <w:rPr>
          <w:rFonts w:ascii="Traditional Arabic" w:hAnsi="Traditional Arabic" w:cs="Traditional Arabic"/>
          <w:b w:val="0"/>
          <w:bCs/>
          <w:sz w:val="30"/>
          <w:szCs w:val="30"/>
          <w:rtl/>
        </w:rPr>
        <w:t>واو-</w:t>
      </w:r>
      <w:r w:rsidRPr="002D4E1C">
        <w:rPr>
          <w:rFonts w:ascii="Traditional Arabic" w:hAnsi="Traditional Arabic" w:cs="Traditional Arabic"/>
          <w:b w:val="0"/>
          <w:bCs/>
          <w:sz w:val="30"/>
          <w:szCs w:val="30"/>
        </w:rPr>
        <w:tab/>
      </w:r>
      <w:r w:rsidRPr="002D4E1C">
        <w:rPr>
          <w:rFonts w:ascii="Traditional Arabic" w:hAnsi="Traditional Arabic" w:cs="Traditional Arabic"/>
          <w:b w:val="0"/>
          <w:bCs/>
          <w:sz w:val="30"/>
          <w:szCs w:val="30"/>
          <w:rtl/>
        </w:rPr>
        <w:t>تقييم الفوائد والتكاليف</w:t>
      </w:r>
      <w:bookmarkStart w:id="23" w:name="_Toc15920553"/>
      <w:bookmarkEnd w:id="23"/>
    </w:p>
    <w:p w14:paraId="0728324B" w14:textId="5ECCA326"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يمكن أن تتفاوت التكاليف المحتملة والفوائد المتوقعة لتحديد وتقييم وإدارة و/أو استصلاح المواقع الملوثة تفاوتا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واسعا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وسينطوي كل موقع على منافع وتكاليف مباشرة وغير مباشرة، فضلا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عن التكاليف والفوائد غير النقدية.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وهذه العوامل، إلى جانب توافر التمويل وعدد المواقع التي قد توجد على الصعيد الوطني، ستكون مدخلات رئيسية لتحديد الأولويات الوطنية.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يكون من الصعب المقارنة بين مواقع شديدة الاختلاف، ولكن </w:t>
      </w:r>
      <w:r w:rsidR="005609C1">
        <w:rPr>
          <w:rFonts w:ascii="Traditional Arabic" w:hAnsi="Traditional Arabic" w:cs="Traditional Arabic"/>
          <w:sz w:val="30"/>
          <w:szCs w:val="30"/>
          <w:rtl/>
        </w:rPr>
        <w:t>سيتحتم على الأطراف</w:t>
      </w:r>
      <w:r w:rsidRPr="000C2977">
        <w:rPr>
          <w:rFonts w:ascii="Traditional Arabic" w:hAnsi="Traditional Arabic" w:cs="Traditional Arabic"/>
          <w:sz w:val="30"/>
          <w:szCs w:val="30"/>
          <w:rtl/>
        </w:rPr>
        <w:t xml:space="preserve"> أن تحدد المواقع التي سيبدأ العمل أولا</w:t>
      </w:r>
      <w:r w:rsidR="002D4E1C">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بشأنها.</w:t>
      </w:r>
    </w:p>
    <w:p w14:paraId="2C1E28A9" w14:textId="6B9BBF6B"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ويترتب على كل الأنشطة المرتبطة بتحديد وتقييم المواقع الملوثة مستوى ما من التكاليف.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تشمل هذه التكاليف الوقت الذي يقضيه العاملون في أعمال مثل التقييمات المكتبية من أجل التحديد الأولي للمواقع الملوثة المحتملة، والزيارات الاستكشافية لتفتيش المواقع المحتملة، وتجميع العينات لتحديد مستويات التلوث.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وستترتب أيضاً تكاليف على تحليل العينات، سواء أ</w:t>
      </w:r>
      <w:r>
        <w:rPr>
          <w:rFonts w:ascii="Traditional Arabic" w:hAnsi="Traditional Arabic" w:cs="Traditional Arabic"/>
          <w:sz w:val="30"/>
          <w:szCs w:val="30"/>
          <w:rtl/>
        </w:rPr>
        <w:t>ُ</w:t>
      </w:r>
      <w:r w:rsidRPr="000C2977">
        <w:rPr>
          <w:rFonts w:ascii="Traditional Arabic" w:hAnsi="Traditional Arabic" w:cs="Traditional Arabic"/>
          <w:sz w:val="30"/>
          <w:szCs w:val="30"/>
          <w:rtl/>
        </w:rPr>
        <w:t>جري عن طريق مختبر حكومي أو جامعي أو عن طريق شركة خاصة تعمل في مجال التحليل.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تنطوي المشاورات العامة أيضا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على تكاليف مرتبطة بوقت الموظفين أو بالتعاقد مع خبير استشاري أو شركة متخصصة.</w:t>
      </w:r>
    </w:p>
    <w:p w14:paraId="1C0AA4D4" w14:textId="113C999F" w:rsidR="005263F4" w:rsidRPr="00482364" w:rsidRDefault="005609C1"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bookmarkStart w:id="24" w:name="_Hlk10106261"/>
      <w:r>
        <w:rPr>
          <w:rFonts w:ascii="Traditional Arabic" w:hAnsi="Traditional Arabic" w:cs="Traditional Arabic"/>
          <w:sz w:val="30"/>
          <w:szCs w:val="30"/>
          <w:rtl/>
        </w:rPr>
        <w:lastRenderedPageBreak/>
        <w:t>وستترتب على</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إدارة المواقع الملوثة أو استصلاحها تكاليف، سيكون بعضها نفقات لمرة واحدة (التكاليف الرأسمالية) وبعضها تكاليف جارية، مثل تكاليف التشغيل والصيانة والرصد.</w:t>
      </w:r>
      <w:r w:rsidR="005263F4" w:rsidRPr="000C2977">
        <w:rPr>
          <w:rFonts w:ascii="Traditional Arabic" w:hAnsi="Traditional Arabic" w:cs="Traditional Arabic"/>
          <w:sz w:val="30"/>
          <w:szCs w:val="30"/>
        </w:rPr>
        <w:t xml:space="preserve"> </w:t>
      </w:r>
      <w:r w:rsidR="005263F4" w:rsidRPr="000C2977">
        <w:rPr>
          <w:rFonts w:ascii="Traditional Arabic" w:hAnsi="Traditional Arabic" w:cs="Traditional Arabic"/>
          <w:sz w:val="30"/>
          <w:szCs w:val="30"/>
          <w:rtl/>
        </w:rPr>
        <w:t xml:space="preserve">وستختلف التكاليف الفعلية باختلاف المواقع، وستعتمد على توافر </w:t>
      </w:r>
      <w:r>
        <w:rPr>
          <w:rFonts w:ascii="Traditional Arabic" w:hAnsi="Traditional Arabic" w:cs="Traditional Arabic"/>
          <w:sz w:val="30"/>
          <w:szCs w:val="30"/>
          <w:rtl/>
        </w:rPr>
        <w:t>التكنولوجيا</w:t>
      </w:r>
      <w:r w:rsidRPr="000C2977">
        <w:rPr>
          <w:rFonts w:ascii="Traditional Arabic" w:hAnsi="Traditional Arabic" w:cs="Traditional Arabic"/>
          <w:sz w:val="30"/>
          <w:szCs w:val="30"/>
          <w:rtl/>
        </w:rPr>
        <w:t xml:space="preserve"> </w:t>
      </w:r>
      <w:r w:rsidR="005263F4" w:rsidRPr="000C2977">
        <w:rPr>
          <w:rFonts w:ascii="Traditional Arabic" w:hAnsi="Traditional Arabic" w:cs="Traditional Arabic"/>
          <w:sz w:val="30"/>
          <w:szCs w:val="30"/>
          <w:rtl/>
        </w:rPr>
        <w:t>المناسبة وتكلفتها على المستوى الوطني، وعلى التكاليف المحلية للمواد المستهلكة واليد العاملة.</w:t>
      </w:r>
      <w:bookmarkEnd w:id="24"/>
    </w:p>
    <w:p w14:paraId="5F620CCA" w14:textId="3E1B6834"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ويستتبع كثير من التقنيات المتاحة تكاليف رأسمالية أولية وتكاليف أخرى جارية للصيانة والتشغيل والرصد.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وتنشر بعض البلدان التكاليف المرتبطة بتقنيات الاستصلاح، </w:t>
      </w:r>
      <w:r w:rsidR="005609C1">
        <w:rPr>
          <w:rFonts w:ascii="Traditional Arabic" w:hAnsi="Traditional Arabic" w:cs="Traditional Arabic"/>
          <w:sz w:val="30"/>
          <w:szCs w:val="30"/>
          <w:rtl/>
        </w:rPr>
        <w:t>لكنها ستكون إرشادية حصراً</w:t>
      </w:r>
      <w:r w:rsidRPr="000C2977">
        <w:rPr>
          <w:rFonts w:ascii="Traditional Arabic" w:hAnsi="Traditional Arabic" w:cs="Traditional Arabic"/>
          <w:sz w:val="30"/>
          <w:szCs w:val="30"/>
          <w:rtl/>
        </w:rPr>
        <w:t xml:space="preserve">، لأن بعض التكاليف </w:t>
      </w:r>
      <w:r>
        <w:rPr>
          <w:rFonts w:ascii="Traditional Arabic" w:hAnsi="Traditional Arabic" w:cs="Traditional Arabic"/>
          <w:sz w:val="30"/>
          <w:szCs w:val="30"/>
          <w:rtl/>
        </w:rPr>
        <w:t>ي</w:t>
      </w:r>
      <w:r w:rsidRPr="000C2977">
        <w:rPr>
          <w:rFonts w:ascii="Traditional Arabic" w:hAnsi="Traditional Arabic" w:cs="Traditional Arabic"/>
          <w:sz w:val="30"/>
          <w:szCs w:val="30"/>
          <w:rtl/>
        </w:rPr>
        <w:t xml:space="preserve">توقف على البلد المعني </w:t>
      </w:r>
      <w:r w:rsidRPr="00FE06F3">
        <w:rPr>
          <w:rFonts w:asciiTheme="majorBidi" w:hAnsiTheme="majorBidi" w:cstheme="majorBidi"/>
          <w:szCs w:val="20"/>
          <w:rtl/>
        </w:rPr>
        <w:t>(</w:t>
      </w:r>
      <w:r w:rsidRPr="00FE06F3">
        <w:rPr>
          <w:rFonts w:asciiTheme="majorBidi" w:hAnsiTheme="majorBidi" w:cstheme="majorBidi"/>
          <w:szCs w:val="20"/>
        </w:rPr>
        <w:t>US EPA, 2007; ADEME and BRGM, 2013</w:t>
      </w:r>
      <w:r w:rsidRPr="00FE06F3">
        <w:rPr>
          <w:rFonts w:asciiTheme="majorBidi" w:hAnsiTheme="majorBidi" w:cstheme="majorBidi"/>
          <w:szCs w:val="2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تحدد الأطراف أولوياتها الوطنية من أجل ضمان استعمال الأموال المتاحة استعمالا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فعالا</w:t>
      </w:r>
      <w:r w:rsidR="00FC150E">
        <w:rPr>
          <w:rFonts w:ascii="Traditional Arabic" w:hAnsi="Traditional Arabic" w:cs="Traditional Arabic" w:hint="cs"/>
          <w:sz w:val="30"/>
          <w:szCs w:val="3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يستند تحديد الأولويات إلى ترتيب </w:t>
      </w:r>
      <w:r w:rsidR="005609C1">
        <w:rPr>
          <w:rFonts w:ascii="Traditional Arabic" w:hAnsi="Traditional Arabic" w:cs="Traditional Arabic"/>
          <w:sz w:val="30"/>
          <w:szCs w:val="30"/>
          <w:rtl/>
        </w:rPr>
        <w:t>المواقع بحساب نقاطها على أساس نظام يتفق</w:t>
      </w:r>
      <w:r w:rsidRPr="000C2977">
        <w:rPr>
          <w:rFonts w:ascii="Traditional Arabic" w:hAnsi="Traditional Arabic" w:cs="Traditional Arabic"/>
          <w:sz w:val="30"/>
          <w:szCs w:val="30"/>
          <w:rtl/>
        </w:rPr>
        <w:t xml:space="preserve"> عليه على المستوى الوطني، من أجل تحديد أعلى الأولويات.</w:t>
      </w:r>
      <w:r w:rsidRPr="000C2977">
        <w:rPr>
          <w:rFonts w:ascii="Traditional Arabic" w:hAnsi="Traditional Arabic" w:cs="Traditional Arabic"/>
          <w:sz w:val="30"/>
          <w:szCs w:val="30"/>
        </w:rPr>
        <w:t xml:space="preserve"> </w:t>
      </w:r>
      <w:r w:rsidR="005609C1">
        <w:rPr>
          <w:rFonts w:ascii="Traditional Arabic" w:hAnsi="Traditional Arabic" w:cs="Traditional Arabic"/>
          <w:sz w:val="30"/>
          <w:szCs w:val="30"/>
          <w:rtl/>
        </w:rPr>
        <w:t>وعلى هذا أن النظام أن يسعى إلى</w:t>
      </w:r>
      <w:r w:rsidRPr="000C2977">
        <w:rPr>
          <w:rFonts w:ascii="Traditional Arabic" w:hAnsi="Traditional Arabic" w:cs="Traditional Arabic"/>
          <w:sz w:val="30"/>
          <w:szCs w:val="30"/>
          <w:rtl/>
        </w:rPr>
        <w:t xml:space="preserve"> تحقيق توازن بين التكاليف التقديرية للإدارة أو الاستصلاح من ناحية والمنافع النقدية وغير النقدية </w:t>
      </w:r>
      <w:r w:rsidR="005609C1">
        <w:rPr>
          <w:rFonts w:ascii="Traditional Arabic" w:hAnsi="Traditional Arabic" w:cs="Traditional Arabic"/>
          <w:sz w:val="30"/>
          <w:szCs w:val="30"/>
          <w:rtl/>
        </w:rPr>
        <w:t>التي يتوقع</w:t>
      </w:r>
      <w:r w:rsidR="005609C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أن تنجم عن إدارة الموقع بفعالية من الناحية الأخرى.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وتتوافر معلومات مفصلة بشأن إمكانية تطبيق بعض </w:t>
      </w:r>
      <w:r w:rsidR="005609C1">
        <w:rPr>
          <w:rFonts w:ascii="Traditional Arabic" w:hAnsi="Traditional Arabic" w:cs="Traditional Arabic"/>
          <w:sz w:val="30"/>
          <w:szCs w:val="30"/>
          <w:rtl/>
        </w:rPr>
        <w:t>أنواع التكنولوجيا</w:t>
      </w:r>
      <w:r w:rsidR="005609C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المتاحة والمخاطر الممكنة المرتبطة بها، في حين تتوافر معلومات أكثر محدودية عن </w:t>
      </w:r>
      <w:r w:rsidR="005609C1">
        <w:rPr>
          <w:rFonts w:ascii="Traditional Arabic" w:hAnsi="Traditional Arabic" w:cs="Traditional Arabic"/>
          <w:sz w:val="30"/>
          <w:szCs w:val="30"/>
          <w:rtl/>
        </w:rPr>
        <w:t>التكنولوجيا</w:t>
      </w:r>
      <w:r w:rsidR="005609C1"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الأخرى الأقل نضجاً.</w:t>
      </w:r>
    </w:p>
    <w:p w14:paraId="4F918EED" w14:textId="605035C8" w:rsidR="005263F4" w:rsidRPr="00482364" w:rsidRDefault="005263F4" w:rsidP="00DB274B">
      <w:pPr>
        <w:pStyle w:val="Normalnumber"/>
        <w:numPr>
          <w:ilvl w:val="0"/>
          <w:numId w:val="42"/>
        </w:numPr>
        <w:tabs>
          <w:tab w:val="right" w:pos="1841"/>
        </w:tabs>
        <w:autoSpaceDE/>
        <w:autoSpaceDN/>
        <w:bidi/>
        <w:adjustRightInd/>
        <w:spacing w:line="38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وقد تترتب أيضا</w:t>
      </w:r>
      <w:r w:rsidR="005609C1">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تكاليف </w:t>
      </w:r>
      <w:r w:rsidR="00DA706D">
        <w:rPr>
          <w:rFonts w:ascii="Traditional Arabic" w:hAnsi="Traditional Arabic" w:cs="Traditional Arabic"/>
          <w:sz w:val="30"/>
          <w:szCs w:val="30"/>
          <w:rtl/>
        </w:rPr>
        <w:t>على</w:t>
      </w:r>
      <w:r>
        <w:rPr>
          <w:rFonts w:ascii="Traditional Arabic" w:hAnsi="Traditional Arabic" w:cs="Traditional Arabic"/>
          <w:sz w:val="30"/>
          <w:szCs w:val="30"/>
          <w:rtl/>
        </w:rPr>
        <w:t xml:space="preserve"> </w:t>
      </w:r>
      <w:r w:rsidR="00DA706D">
        <w:rPr>
          <w:rFonts w:ascii="Traditional Arabic" w:hAnsi="Traditional Arabic" w:cs="Traditional Arabic"/>
          <w:sz w:val="30"/>
          <w:szCs w:val="30"/>
          <w:rtl/>
        </w:rPr>
        <w:t>ال</w:t>
      </w:r>
      <w:r w:rsidRPr="000C2977">
        <w:rPr>
          <w:rFonts w:ascii="Traditional Arabic" w:hAnsi="Traditional Arabic" w:cs="Traditional Arabic"/>
          <w:sz w:val="30"/>
          <w:szCs w:val="30"/>
          <w:rtl/>
        </w:rPr>
        <w:t xml:space="preserve">آثار </w:t>
      </w:r>
      <w:r w:rsidR="00DA706D">
        <w:rPr>
          <w:rFonts w:ascii="Traditional Arabic" w:hAnsi="Traditional Arabic" w:cs="Traditional Arabic"/>
          <w:sz w:val="30"/>
          <w:szCs w:val="30"/>
          <w:rtl/>
        </w:rPr>
        <w:t>الناجمة عن تعرض ا</w:t>
      </w:r>
      <w:r w:rsidRPr="000C2977">
        <w:rPr>
          <w:rFonts w:ascii="Traditional Arabic" w:hAnsi="Traditional Arabic" w:cs="Traditional Arabic"/>
          <w:sz w:val="30"/>
          <w:szCs w:val="30"/>
          <w:rtl/>
        </w:rPr>
        <w:t>لسكان المحليين والبيئة المحلية</w:t>
      </w:r>
      <w:r w:rsidR="00DA706D">
        <w:rPr>
          <w:rFonts w:ascii="Traditional Arabic" w:hAnsi="Traditional Arabic" w:cs="Traditional Arabic"/>
          <w:sz w:val="30"/>
          <w:szCs w:val="30"/>
          <w:rtl/>
        </w:rPr>
        <w:t xml:space="preserve"> للزئبق</w:t>
      </w:r>
      <w:r w:rsidRPr="000C2977">
        <w:rPr>
          <w:rFonts w:ascii="Traditional Arabic" w:hAnsi="Traditional Arabic" w:cs="Traditional Arabic"/>
          <w:sz w:val="30"/>
          <w:szCs w:val="30"/>
          <w:rtl/>
        </w:rPr>
        <w:t xml:space="preserve">، وبعض هذه التكاليف مباشر (مثل الرصد الصحي أو العناية الصحية بالأشخاص الذين يعانون من آثار ضارة على الصحة)، </w:t>
      </w:r>
      <w:r w:rsidR="00DA706D">
        <w:rPr>
          <w:rFonts w:ascii="Traditional Arabic" w:hAnsi="Traditional Arabic" w:cs="Traditional Arabic"/>
          <w:sz w:val="30"/>
          <w:szCs w:val="30"/>
          <w:rtl/>
        </w:rPr>
        <w:t>وبعضها</w:t>
      </w:r>
      <w:r w:rsidR="00DA706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الآخر غير مباشر (مثل فقدان الدخل المرتبط بالسمك الملوث الذي لا يمكن صيده ولا</w:t>
      </w:r>
      <w:r w:rsidR="002D4E1C">
        <w:rPr>
          <w:rFonts w:ascii="Traditional Arabic" w:hAnsi="Traditional Arabic" w:cs="Traditional Arabic"/>
          <w:sz w:val="30"/>
          <w:szCs w:val="30"/>
          <w:rtl/>
        </w:rPr>
        <w:t> </w:t>
      </w:r>
      <w:r w:rsidRPr="000C2977">
        <w:rPr>
          <w:rFonts w:ascii="Traditional Arabic" w:hAnsi="Traditional Arabic" w:cs="Traditional Arabic"/>
          <w:sz w:val="30"/>
          <w:szCs w:val="30"/>
          <w:rtl/>
        </w:rPr>
        <w:t xml:space="preserve">بيعه، أو فقدان </w:t>
      </w:r>
      <w:r w:rsidR="00DA706D">
        <w:rPr>
          <w:rFonts w:ascii="Traditional Arabic" w:hAnsi="Traditional Arabic" w:cs="Traditional Arabic"/>
          <w:sz w:val="30"/>
          <w:szCs w:val="30"/>
          <w:rtl/>
        </w:rPr>
        <w:t>الأراضي</w:t>
      </w:r>
      <w:r w:rsidRPr="000C2977">
        <w:rPr>
          <w:rFonts w:ascii="Traditional Arabic" w:hAnsi="Traditional Arabic" w:cs="Traditional Arabic"/>
          <w:sz w:val="30"/>
          <w:szCs w:val="30"/>
          <w:rtl/>
        </w:rPr>
        <w:t xml:space="preserve"> </w:t>
      </w:r>
      <w:r w:rsidR="00DA706D">
        <w:rPr>
          <w:rFonts w:ascii="Traditional Arabic" w:hAnsi="Traditional Arabic" w:cs="Traditional Arabic"/>
          <w:sz w:val="30"/>
          <w:szCs w:val="30"/>
          <w:rtl/>
        </w:rPr>
        <w:t>ال</w:t>
      </w:r>
      <w:r w:rsidRPr="000C2977">
        <w:rPr>
          <w:rFonts w:ascii="Traditional Arabic" w:hAnsi="Traditional Arabic" w:cs="Traditional Arabic"/>
          <w:sz w:val="30"/>
          <w:szCs w:val="30"/>
          <w:rtl/>
        </w:rPr>
        <w:t>زراعية).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وتهدف إدارة المواقع أو استصلاحها إلى التخفيف من هذه التكاليف في المستقبل.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تظهر التكاليف المرتبطة بتأثير الموقع الملوث على البيئة المحلية على المدى القصير أو الطويل، ولكن ينبغي النظر إلى الفوائد الناتجة عن الإدارة الناجحة للموقع الملوث من منظور طويل المدى للغاية.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تشمل التكاليف قصيرةُ الأجل الآثار المرتبطة بأعمال الاستصلاح، بينما يمكن أن تشمل التكاليف طويلة الأجل حدوث انخفاض في قيمة الأراضي الواقعة حول الموقع ووضع قيود على الإنتاج الزراعي أو على غيره من استخدامات الأراضي.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أما تكاليف العواقب غير السوقية التي تقع على المجتمعات المتضررة، مثل الأمراض وتلف الدماغ وفقدان الموارد الطبيعية أو المياه النظيفة، فقد تكون أعلى بكثير.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إدراج هذه التكاليف في أي تقييم اقتصادي.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استُحدثت أساليب جديدة لتقدير التكاليف الاقتصادية المرتبطة بالخسائر الإنتاجية الناجمة عن آثار الزئبق </w:t>
      </w:r>
      <w:r>
        <w:rPr>
          <w:rFonts w:ascii="Traditional Arabic" w:hAnsi="Traditional Arabic" w:cs="Traditional Arabic"/>
          <w:sz w:val="30"/>
          <w:szCs w:val="30"/>
          <w:rtl/>
        </w:rPr>
        <w:t>الإدراكية</w:t>
      </w:r>
      <w:r w:rsidRPr="000C2977">
        <w:rPr>
          <w:rFonts w:ascii="Traditional Arabic" w:hAnsi="Traditional Arabic" w:cs="Traditional Arabic"/>
          <w:sz w:val="30"/>
          <w:szCs w:val="30"/>
          <w:rtl/>
        </w:rPr>
        <w:t xml:space="preserve"> والمتعلقة بالنمو الواقعة على فئات معينة من السكان </w:t>
      </w:r>
      <w:r w:rsidRPr="00FE06F3">
        <w:rPr>
          <w:rFonts w:asciiTheme="majorBidi" w:hAnsiTheme="majorBidi" w:cstheme="majorBidi"/>
          <w:szCs w:val="20"/>
          <w:rtl/>
        </w:rPr>
        <w:t>(</w:t>
      </w:r>
      <w:proofErr w:type="spellStart"/>
      <w:r w:rsidRPr="00FE06F3">
        <w:rPr>
          <w:rFonts w:asciiTheme="majorBidi" w:hAnsiTheme="majorBidi" w:cstheme="majorBidi"/>
          <w:szCs w:val="20"/>
        </w:rPr>
        <w:t>Trasande</w:t>
      </w:r>
      <w:proofErr w:type="spellEnd"/>
      <w:r w:rsidRPr="00FE06F3">
        <w:rPr>
          <w:rFonts w:asciiTheme="majorBidi" w:hAnsiTheme="majorBidi" w:cstheme="majorBidi"/>
          <w:szCs w:val="20"/>
        </w:rPr>
        <w:t xml:space="preserve"> and others, 2016</w:t>
      </w:r>
      <w:r w:rsidRPr="00FE06F3">
        <w:rPr>
          <w:rFonts w:asciiTheme="majorBidi" w:hAnsiTheme="majorBidi" w:cstheme="majorBidi"/>
          <w:szCs w:val="20"/>
          <w:rtl/>
        </w:rPr>
        <w:t>)</w:t>
      </w:r>
      <w:r w:rsidRPr="000C2977">
        <w:rPr>
          <w:rFonts w:ascii="Traditional Arabic" w:hAnsi="Traditional Arabic" w:cs="Traditional Arabic"/>
          <w:sz w:val="30"/>
          <w:szCs w:val="30"/>
          <w:rtl/>
        </w:rPr>
        <w:t>، ويمكن إدراج هذه التكاليف في التحليل الطويل المدى لنسبة التكاليف إلى الفوائد فيما يتعلق بإدارة المواقع واستصلاحها.</w:t>
      </w:r>
    </w:p>
    <w:p w14:paraId="1E25095E" w14:textId="6B1DE0C1" w:rsidR="005263F4" w:rsidRPr="00482364" w:rsidRDefault="005263F4" w:rsidP="00DB274B">
      <w:pPr>
        <w:pStyle w:val="Normalnumber"/>
        <w:numPr>
          <w:ilvl w:val="0"/>
          <w:numId w:val="42"/>
        </w:numPr>
        <w:tabs>
          <w:tab w:val="right" w:pos="1841"/>
        </w:tabs>
        <w:autoSpaceDE/>
        <w:autoSpaceDN/>
        <w:bidi/>
        <w:adjustRightInd/>
        <w:spacing w:line="38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ولا تعني إدارة الموقع أنه لم يعد له تأثير على البيئة أو صحة الإنسان.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فتقييد الوصول إلى الموقع الملوث بالزئبق قد يقلل من تعرض الإنسان والحيوان تعرضا</w:t>
      </w:r>
      <w:r w:rsidR="00DA706D">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مباشرا</w:t>
      </w:r>
      <w:r w:rsidR="00DA706D">
        <w:rPr>
          <w:rFonts w:ascii="Traditional Arabic" w:hAnsi="Traditional Arabic" w:cs="Traditional Arabic"/>
          <w:sz w:val="30"/>
          <w:szCs w:val="30"/>
          <w:rtl/>
        </w:rPr>
        <w:t>ً</w:t>
      </w:r>
      <w:r w:rsidRPr="000C2977">
        <w:rPr>
          <w:rFonts w:ascii="Traditional Arabic" w:hAnsi="Traditional Arabic" w:cs="Traditional Arabic"/>
          <w:sz w:val="30"/>
          <w:szCs w:val="30"/>
          <w:rtl/>
        </w:rPr>
        <w:t>، لكنه لا يمنع بالضرورة تلوث المياه الجوفية أو انتقال الغبار الملوث إلى خارج الموقع أو تلوث الغلاف الجوي بأبخرة 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وتستتبع كل هذه الآثار تكاليف، ويجب أخذها في الاعتبار عند إجراء أي تقييم.</w:t>
      </w:r>
    </w:p>
    <w:p w14:paraId="0DE52AE0" w14:textId="39309B90" w:rsidR="005263F4" w:rsidRPr="00482364" w:rsidRDefault="005263F4" w:rsidP="00DB274B">
      <w:pPr>
        <w:pStyle w:val="Normalnumber"/>
        <w:numPr>
          <w:ilvl w:val="0"/>
          <w:numId w:val="42"/>
        </w:numPr>
        <w:tabs>
          <w:tab w:val="right" w:pos="1841"/>
        </w:tabs>
        <w:autoSpaceDE/>
        <w:autoSpaceDN/>
        <w:bidi/>
        <w:adjustRightInd/>
        <w:spacing w:line="38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وينبغي أن يأخذ تقييم فوائد إدارة المواقع أو استصلاحه في الاعتبار القيم الثقافية والاجتماعية بقدر الإمكان.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ففي العديد من ثقافات الشعوب الأصلية، </w:t>
      </w:r>
      <w:r w:rsidR="009046A4">
        <w:rPr>
          <w:rFonts w:ascii="Traditional Arabic" w:hAnsi="Traditional Arabic" w:cs="Traditional Arabic"/>
          <w:sz w:val="30"/>
          <w:szCs w:val="30"/>
          <w:rtl/>
        </w:rPr>
        <w:t>تتسم</w:t>
      </w:r>
      <w:r w:rsidR="009046A4"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المعالم الطبيعية، مثل الأنهار والب</w:t>
      </w:r>
      <w:r>
        <w:rPr>
          <w:rFonts w:ascii="Traditional Arabic" w:hAnsi="Traditional Arabic" w:cs="Traditional Arabic"/>
          <w:sz w:val="30"/>
          <w:szCs w:val="30"/>
          <w:rtl/>
        </w:rPr>
        <w:t>حيرات</w:t>
      </w:r>
      <w:r w:rsidRPr="000C2977">
        <w:rPr>
          <w:rFonts w:ascii="Traditional Arabic" w:hAnsi="Traditional Arabic" w:cs="Traditional Arabic"/>
          <w:sz w:val="30"/>
          <w:szCs w:val="30"/>
          <w:rtl/>
        </w:rPr>
        <w:t xml:space="preserve"> والتضاريس الأرضية (والحيوانات التي تسكنها)، </w:t>
      </w:r>
      <w:r w:rsidR="009046A4">
        <w:rPr>
          <w:rFonts w:ascii="Traditional Arabic" w:hAnsi="Traditional Arabic" w:cs="Traditional Arabic"/>
          <w:sz w:val="30"/>
          <w:szCs w:val="30"/>
          <w:rtl/>
        </w:rPr>
        <w:t>ب</w:t>
      </w:r>
      <w:r w:rsidRPr="000C2977">
        <w:rPr>
          <w:rFonts w:ascii="Traditional Arabic" w:hAnsi="Traditional Arabic" w:cs="Traditional Arabic"/>
          <w:sz w:val="30"/>
          <w:szCs w:val="30"/>
          <w:rtl/>
        </w:rPr>
        <w:t>مستويات عالية من القيمة الثقافية والدينية والاجتماعية لا</w:t>
      </w:r>
      <w:r w:rsidR="002D4E1C">
        <w:rPr>
          <w:rFonts w:ascii="Traditional Arabic" w:hAnsi="Traditional Arabic" w:cs="Traditional Arabic"/>
          <w:sz w:val="30"/>
          <w:szCs w:val="30"/>
          <w:rtl/>
        </w:rPr>
        <w:t> </w:t>
      </w:r>
      <w:r w:rsidRPr="000C2977">
        <w:rPr>
          <w:rFonts w:ascii="Traditional Arabic" w:hAnsi="Traditional Arabic" w:cs="Traditional Arabic"/>
          <w:sz w:val="30"/>
          <w:szCs w:val="30"/>
          <w:rtl/>
        </w:rPr>
        <w:t>تتضمنها عمليات المقارنة الاقتصادية بين التكاليف والفوائد.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ومع ذلك فإن عدم القدرة على الاضطلاع بالأنشطة الثقافية بسبب التلوث يمكن أن تكون له تكلفة عالية</w:t>
      </w:r>
      <w:r>
        <w:rPr>
          <w:rFonts w:ascii="Traditional Arabic" w:hAnsi="Traditional Arabic" w:cs="Traditional Arabic"/>
          <w:sz w:val="30"/>
          <w:szCs w:val="30"/>
          <w:rtl/>
        </w:rPr>
        <w:t xml:space="preserve"> للغاية على المجتمعات المحلية، </w:t>
      </w:r>
      <w:r w:rsidRPr="000C2977">
        <w:rPr>
          <w:rFonts w:ascii="Traditional Arabic" w:hAnsi="Traditional Arabic" w:cs="Traditional Arabic"/>
          <w:sz w:val="30"/>
          <w:szCs w:val="30"/>
          <w:rtl/>
        </w:rPr>
        <w:t>تؤدي إلى تدهور التماسك الاجتماعي ووقوع آثار صحية جسيمة.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فينبغي أن يتضمن تحديد الأولويات الوطنية المنظورات الاجتماعية والثقافية كلما أمكن ذلك.</w:t>
      </w:r>
    </w:p>
    <w:p w14:paraId="2BAA910B" w14:textId="2E0CD6A2" w:rsidR="005263F4" w:rsidRPr="00482364" w:rsidRDefault="005263F4" w:rsidP="00DB274B">
      <w:pPr>
        <w:pStyle w:val="Normalnumber"/>
        <w:numPr>
          <w:ilvl w:val="0"/>
          <w:numId w:val="42"/>
        </w:numPr>
        <w:tabs>
          <w:tab w:val="right" w:pos="1841"/>
        </w:tabs>
        <w:autoSpaceDE/>
        <w:autoSpaceDN/>
        <w:bidi/>
        <w:adjustRightInd/>
        <w:spacing w:line="38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lastRenderedPageBreak/>
        <w:t>وينبغي أيضا</w:t>
      </w:r>
      <w:r w:rsidR="0091305F">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أن تأخذ حسابات التكاليف والفوائد في الاعتبار القيمة الإيكولوجية لاستصلاح النظم الإيكولوجية الملوثة وإنتاجيتها، فضلا</w:t>
      </w:r>
      <w:r w:rsidR="00DB274B">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عن القيمة الاقتصادية.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فعلى سبيل المثال، قد تكون للموقع الملوث المستصلح خصائص تدعم أنواع الكائنات الحية النادرة والمهد</w:t>
      </w:r>
      <w:r>
        <w:rPr>
          <w:rFonts w:ascii="Traditional Arabic" w:hAnsi="Traditional Arabic" w:cs="Traditional Arabic"/>
          <w:sz w:val="30"/>
          <w:szCs w:val="30"/>
          <w:rtl/>
        </w:rPr>
        <w:t>دة بالانقراض، أو قد يشكل مستجمع</w:t>
      </w:r>
      <w:r w:rsidR="000B61DD">
        <w:rPr>
          <w:rFonts w:ascii="Traditional Arabic" w:hAnsi="Traditional Arabic" w:cs="Traditional Arabic"/>
          <w:sz w:val="30"/>
          <w:szCs w:val="30"/>
          <w:rtl/>
          <w:lang w:val="en-GB"/>
        </w:rPr>
        <w:t>اً ل</w:t>
      </w:r>
      <w:r w:rsidRPr="000C2977">
        <w:rPr>
          <w:rFonts w:ascii="Traditional Arabic" w:hAnsi="Traditional Arabic" w:cs="Traditional Arabic"/>
          <w:sz w:val="30"/>
          <w:szCs w:val="30"/>
          <w:rtl/>
        </w:rPr>
        <w:t xml:space="preserve">مياه </w:t>
      </w:r>
      <w:r w:rsidR="000B61DD">
        <w:rPr>
          <w:rFonts w:ascii="Traditional Arabic" w:hAnsi="Traditional Arabic" w:cs="Traditional Arabic"/>
          <w:sz w:val="30"/>
          <w:szCs w:val="30"/>
          <w:rtl/>
        </w:rPr>
        <w:t>منابع</w:t>
      </w:r>
      <w:r w:rsidR="000B61D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المجاري المائية الرئيسية.</w:t>
      </w:r>
    </w:p>
    <w:p w14:paraId="498B1947" w14:textId="281B41E3" w:rsidR="005263F4" w:rsidRPr="00546F91" w:rsidRDefault="005263F4" w:rsidP="0075550C">
      <w:pPr>
        <w:pStyle w:val="CH3"/>
        <w:tabs>
          <w:tab w:val="clear" w:pos="851"/>
          <w:tab w:val="clear" w:pos="1247"/>
        </w:tabs>
        <w:bidi/>
        <w:spacing w:line="400" w:lineRule="exact"/>
        <w:ind w:left="1134" w:right="0" w:hanging="2"/>
        <w:jc w:val="both"/>
        <w:textDirection w:val="tbRlV"/>
        <w:rPr>
          <w:rFonts w:ascii="Traditional Arabic" w:hAnsi="Traditional Arabic" w:cs="Traditional Arabic"/>
          <w:b w:val="0"/>
          <w:bCs/>
          <w:sz w:val="30"/>
          <w:szCs w:val="30"/>
          <w:rtl/>
        </w:rPr>
      </w:pPr>
      <w:r w:rsidRPr="00546F91">
        <w:rPr>
          <w:rFonts w:ascii="Traditional Arabic" w:hAnsi="Traditional Arabic" w:cs="Traditional Arabic"/>
          <w:b w:val="0"/>
          <w:bCs/>
          <w:sz w:val="30"/>
          <w:szCs w:val="30"/>
          <w:rtl/>
        </w:rPr>
        <w:t>خيارات التمويل لأغراض دراسة المواقع الملوثة وإدارتها</w:t>
      </w:r>
    </w:p>
    <w:p w14:paraId="7855A12A" w14:textId="7A15F38D" w:rsidR="005263F4" w:rsidRPr="00482364" w:rsidRDefault="005263F4" w:rsidP="0075550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تستخدم الولايات القضائية في شتى أنحاء العالم العديد من التوليفات المختلفة من خيارات التمويل لتغطية تكاليف </w:t>
      </w:r>
      <w:r>
        <w:rPr>
          <w:rFonts w:ascii="Traditional Arabic" w:hAnsi="Traditional Arabic" w:cs="Traditional Arabic"/>
          <w:sz w:val="30"/>
          <w:szCs w:val="30"/>
          <w:rtl/>
        </w:rPr>
        <w:t>دراسة</w:t>
      </w:r>
      <w:r w:rsidRPr="000C2977">
        <w:rPr>
          <w:rFonts w:ascii="Traditional Arabic" w:hAnsi="Traditional Arabic" w:cs="Traditional Arabic"/>
          <w:sz w:val="30"/>
          <w:szCs w:val="30"/>
          <w:rtl/>
        </w:rPr>
        <w:t xml:space="preserve"> المواقع وإدارتها.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أشارت بعض البلدان إلى أن لديها فنيين </w:t>
      </w:r>
      <w:r w:rsidR="000B61DD">
        <w:rPr>
          <w:rFonts w:ascii="Traditional Arabic" w:hAnsi="Traditional Arabic" w:cs="Traditional Arabic"/>
          <w:sz w:val="30"/>
          <w:szCs w:val="30"/>
          <w:rtl/>
        </w:rPr>
        <w:t>متفرغين</w:t>
      </w:r>
      <w:r w:rsidR="000B61DD" w:rsidRPr="000C2977">
        <w:rPr>
          <w:rFonts w:ascii="Traditional Arabic" w:hAnsi="Traditional Arabic" w:cs="Traditional Arabic"/>
          <w:sz w:val="30"/>
          <w:szCs w:val="30"/>
          <w:rtl/>
        </w:rPr>
        <w:t xml:space="preserve"> لإجراء هذه الأبحاث </w:t>
      </w:r>
      <w:r w:rsidR="000B61DD">
        <w:rPr>
          <w:rFonts w:ascii="Traditional Arabic" w:hAnsi="Traditional Arabic" w:cs="Traditional Arabic"/>
          <w:sz w:val="30"/>
          <w:szCs w:val="30"/>
          <w:rtl/>
        </w:rPr>
        <w:t>داخل</w:t>
      </w:r>
      <w:r w:rsidR="000B61D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الوكالات الحكومية، </w:t>
      </w:r>
      <w:r w:rsidR="000B61DD">
        <w:rPr>
          <w:rFonts w:ascii="Traditional Arabic" w:hAnsi="Traditional Arabic" w:cs="Traditional Arabic"/>
          <w:sz w:val="30"/>
          <w:szCs w:val="30"/>
          <w:rtl/>
        </w:rPr>
        <w:t>في حين</w:t>
      </w:r>
      <w:r w:rsidR="000B61D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تختار بلدان أخرى التعاقد مع أخصائيين استشاريين أو استخدام مزيج من الموظفين والخبراء الاستشاريين يعملون معا</w:t>
      </w:r>
      <w:r w:rsidR="00944388">
        <w:rPr>
          <w:rFonts w:ascii="Traditional Arabic" w:hAnsi="Traditional Arabic" w:cs="Traditional Arabic" w:hint="cs"/>
          <w:sz w:val="30"/>
          <w:szCs w:val="3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000B61DD">
        <w:rPr>
          <w:rFonts w:ascii="Traditional Arabic" w:hAnsi="Traditional Arabic" w:cs="Traditional Arabic"/>
          <w:sz w:val="30"/>
          <w:szCs w:val="30"/>
          <w:rtl/>
        </w:rPr>
        <w:t>وقد يصعب</w:t>
      </w:r>
      <w:r w:rsidRPr="000C2977">
        <w:rPr>
          <w:rFonts w:ascii="Traditional Arabic" w:hAnsi="Traditional Arabic" w:cs="Traditional Arabic"/>
          <w:sz w:val="30"/>
          <w:szCs w:val="30"/>
          <w:rtl/>
        </w:rPr>
        <w:t xml:space="preserve"> إيجاد الموارد اللازمة لتمويل هذا العمل، ولكن يوجد عدد من الخيارات المتعلقة بكل من القطاعين الخاص والعام.</w:t>
      </w:r>
    </w:p>
    <w:p w14:paraId="0814C970" w14:textId="53EF3186" w:rsidR="005263F4" w:rsidRPr="00482364" w:rsidRDefault="005263F4" w:rsidP="0075550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9E4BAD">
        <w:rPr>
          <w:rFonts w:ascii="Traditional Arabic" w:hAnsi="Traditional Arabic" w:cs="Traditional Arabic"/>
          <w:sz w:val="30"/>
          <w:szCs w:val="30"/>
          <w:rtl/>
        </w:rPr>
        <w:t>وينبغي أن يراع</w:t>
      </w:r>
      <w:r>
        <w:rPr>
          <w:rFonts w:ascii="Traditional Arabic" w:hAnsi="Traditional Arabic" w:cs="Traditional Arabic"/>
          <w:sz w:val="30"/>
          <w:szCs w:val="30"/>
          <w:rtl/>
        </w:rPr>
        <w:t>ى في</w:t>
      </w:r>
      <w:r w:rsidRPr="009E4BAD">
        <w:rPr>
          <w:rFonts w:ascii="Traditional Arabic" w:hAnsi="Traditional Arabic" w:cs="Traditional Arabic"/>
          <w:sz w:val="30"/>
          <w:szCs w:val="30"/>
          <w:rtl/>
        </w:rPr>
        <w:t xml:space="preserve"> تمويل </w:t>
      </w:r>
      <w:r w:rsidR="00DE6CD8">
        <w:rPr>
          <w:rFonts w:ascii="Traditional Arabic" w:hAnsi="Traditional Arabic" w:cs="Traditional Arabic"/>
          <w:sz w:val="30"/>
          <w:szCs w:val="30"/>
          <w:rtl/>
        </w:rPr>
        <w:t>استصلاح</w:t>
      </w:r>
      <w:r w:rsidR="00DE6CD8" w:rsidRPr="009E4BAD">
        <w:rPr>
          <w:rFonts w:ascii="Traditional Arabic" w:hAnsi="Traditional Arabic" w:cs="Traditional Arabic"/>
          <w:sz w:val="30"/>
          <w:szCs w:val="30"/>
          <w:rtl/>
        </w:rPr>
        <w:t xml:space="preserve"> </w:t>
      </w:r>
      <w:r w:rsidRPr="009E4BAD">
        <w:rPr>
          <w:rFonts w:ascii="Traditional Arabic" w:hAnsi="Traditional Arabic" w:cs="Traditional Arabic"/>
          <w:sz w:val="30"/>
          <w:szCs w:val="30"/>
          <w:rtl/>
        </w:rPr>
        <w:t>المواقع الملوثة</w:t>
      </w:r>
      <w:r w:rsidRPr="000C2977">
        <w:rPr>
          <w:rFonts w:ascii="Traditional Arabic" w:hAnsi="Traditional Arabic" w:cs="Traditional Arabic"/>
          <w:sz w:val="30"/>
          <w:szCs w:val="30"/>
          <w:rtl/>
        </w:rPr>
        <w:t xml:space="preserve"> وإدارتها مبدأ </w:t>
      </w:r>
      <w:r w:rsidR="0091305F">
        <w:rPr>
          <w:rFonts w:ascii="Traditional Arabic" w:hAnsi="Traditional Arabic" w:cs="Traditional Arabic"/>
          <w:sz w:val="30"/>
          <w:szCs w:val="30"/>
          <w:rtl/>
        </w:rPr>
        <w:t>’’</w:t>
      </w:r>
      <w:r w:rsidR="000B61DD">
        <w:rPr>
          <w:rFonts w:ascii="Traditional Arabic" w:hAnsi="Traditional Arabic" w:cs="Traditional Arabic"/>
          <w:sz w:val="30"/>
          <w:szCs w:val="30"/>
          <w:rtl/>
          <w:lang w:val="en-GB"/>
        </w:rPr>
        <w:t>تغريم الملوِّث</w:t>
      </w:r>
      <w:r w:rsidR="0091305F">
        <w:rPr>
          <w:rFonts w:ascii="Traditional Arabic" w:hAnsi="Traditional Arabic" w:cs="Traditional Arabic"/>
          <w:sz w:val="30"/>
          <w:szCs w:val="30"/>
          <w:rtl/>
        </w:rPr>
        <w:t>‘‘</w:t>
      </w:r>
      <w:r w:rsidRPr="000C2977">
        <w:rPr>
          <w:rFonts w:ascii="Traditional Arabic" w:hAnsi="Traditional Arabic" w:cs="Traditional Arabic"/>
          <w:sz w:val="30"/>
          <w:szCs w:val="30"/>
          <w:rtl/>
        </w:rPr>
        <w:t>، كلما كان ذلك ممكنا</w:t>
      </w:r>
      <w:r w:rsidR="000B61DD">
        <w:rPr>
          <w:rFonts w:ascii="Traditional Arabic" w:hAnsi="Traditional Arabic" w:cs="Traditional Arabic"/>
          <w:sz w:val="30"/>
          <w:szCs w:val="3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w:t>
      </w:r>
      <w:r w:rsidR="000B61DD">
        <w:rPr>
          <w:rFonts w:ascii="Traditional Arabic" w:hAnsi="Traditional Arabic" w:cs="Traditional Arabic"/>
          <w:sz w:val="30"/>
          <w:szCs w:val="30"/>
          <w:rtl/>
        </w:rPr>
        <w:t xml:space="preserve">قد </w:t>
      </w:r>
      <w:r>
        <w:rPr>
          <w:rFonts w:ascii="Traditional Arabic" w:hAnsi="Traditional Arabic" w:cs="Traditional Arabic"/>
          <w:sz w:val="30"/>
          <w:szCs w:val="30"/>
          <w:rtl/>
        </w:rPr>
        <w:t>يتطلب ذلك</w:t>
      </w:r>
      <w:r w:rsidRPr="000C2977">
        <w:rPr>
          <w:rFonts w:ascii="Traditional Arabic" w:hAnsi="Traditional Arabic" w:cs="Traditional Arabic"/>
          <w:sz w:val="30"/>
          <w:szCs w:val="30"/>
          <w:rtl/>
        </w:rPr>
        <w:t xml:space="preserve"> وجود إطار قانوني وتنظيمي يضع على عاتق الجهات المسؤولة عن التلوث عبء الإنفاق على تقييم المواقع وإدارتها واستصلاحها ومعالجة المياه </w:t>
      </w:r>
      <w:r w:rsidR="000B61DD">
        <w:rPr>
          <w:rFonts w:ascii="Traditional Arabic" w:hAnsi="Traditional Arabic" w:cs="Traditional Arabic"/>
          <w:sz w:val="30"/>
          <w:szCs w:val="30"/>
          <w:rtl/>
        </w:rPr>
        <w:t>المستعملة</w:t>
      </w:r>
      <w:r w:rsidR="000B61D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والتخلص </w:t>
      </w:r>
      <w:r w:rsidR="000B61DD">
        <w:rPr>
          <w:rFonts w:ascii="Traditional Arabic" w:hAnsi="Traditional Arabic" w:cs="Traditional Arabic"/>
          <w:sz w:val="30"/>
          <w:szCs w:val="30"/>
          <w:rtl/>
        </w:rPr>
        <w:t>منها</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000B61DD">
        <w:rPr>
          <w:rFonts w:ascii="Traditional Arabic" w:hAnsi="Traditional Arabic" w:cs="Traditional Arabic"/>
          <w:sz w:val="30"/>
          <w:szCs w:val="30"/>
          <w:rtl/>
        </w:rPr>
        <w:t>و</w:t>
      </w:r>
      <w:r w:rsidRPr="000C2977">
        <w:rPr>
          <w:rFonts w:ascii="Traditional Arabic" w:hAnsi="Traditional Arabic" w:cs="Traditional Arabic"/>
          <w:sz w:val="30"/>
          <w:szCs w:val="30"/>
          <w:rtl/>
        </w:rPr>
        <w:t>في حال عدم وجود إطار قانوني قائم، سيتعين على الأطراف اتباع نهج تناول كل حالة على حدة.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وفي بعض الحالات، قد </w:t>
      </w:r>
      <w:r w:rsidR="000B61DD">
        <w:rPr>
          <w:rFonts w:ascii="Traditional Arabic" w:hAnsi="Traditional Arabic" w:cs="Traditional Arabic"/>
          <w:sz w:val="30"/>
          <w:szCs w:val="30"/>
          <w:rtl/>
        </w:rPr>
        <w:t>تتولى</w:t>
      </w:r>
      <w:r w:rsidR="000B61D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مستويات حكومية مختلفة </w:t>
      </w:r>
      <w:r w:rsidR="000B61DD">
        <w:rPr>
          <w:rFonts w:ascii="Traditional Arabic" w:hAnsi="Traditional Arabic" w:cs="Traditional Arabic"/>
          <w:sz w:val="30"/>
          <w:szCs w:val="30"/>
          <w:rtl/>
        </w:rPr>
        <w:t>المسؤولية</w:t>
      </w:r>
      <w:r w:rsidR="000B61DD"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عن إطار تمويل المواقع الملوثة.</w:t>
      </w:r>
    </w:p>
    <w:p w14:paraId="208086DC" w14:textId="1207998E" w:rsidR="005263F4" w:rsidRPr="00482364" w:rsidRDefault="005263F4" w:rsidP="0075550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ويتضمن العديد من النماذج الوطنية لمبدأ </w:t>
      </w:r>
      <w:r w:rsidR="00FC7D20">
        <w:rPr>
          <w:rFonts w:ascii="Traditional Arabic" w:hAnsi="Traditional Arabic" w:cs="Traditional Arabic"/>
          <w:sz w:val="30"/>
          <w:szCs w:val="30"/>
          <w:rtl/>
        </w:rPr>
        <w:t>’’</w:t>
      </w:r>
      <w:r w:rsidR="000B61DD">
        <w:rPr>
          <w:rFonts w:ascii="Traditional Arabic" w:hAnsi="Traditional Arabic" w:cs="Traditional Arabic"/>
          <w:sz w:val="30"/>
          <w:szCs w:val="30"/>
          <w:rtl/>
          <w:lang w:val="en-GB"/>
        </w:rPr>
        <w:t>تغريم الملوِّث</w:t>
      </w:r>
      <w:r w:rsidR="009046A4">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الخاصة بالمواقع الملوثة أحكاما</w:t>
      </w:r>
      <w:r w:rsidR="00944388">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مماثلة لأحكام </w:t>
      </w:r>
      <w:r w:rsidR="00FC7D20">
        <w:rPr>
          <w:rFonts w:ascii="Traditional Arabic" w:hAnsi="Traditional Arabic" w:cs="Traditional Arabic"/>
          <w:sz w:val="30"/>
          <w:szCs w:val="30"/>
          <w:rtl/>
        </w:rPr>
        <w:t>’’</w:t>
      </w:r>
      <w:r w:rsidRPr="000C2977">
        <w:rPr>
          <w:rFonts w:ascii="Traditional Arabic" w:hAnsi="Traditional Arabic" w:cs="Traditional Arabic"/>
          <w:sz w:val="30"/>
          <w:szCs w:val="30"/>
          <w:rtl/>
        </w:rPr>
        <w:t>المواقع اليتيمة</w:t>
      </w:r>
      <w:r w:rsidR="00FC7D20">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في نموذج الاتحاد الأوروبي.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والمواقع اليتيمة هي المواقع التي لم يعد ملوثوها موجودين، أو لا يمكن تحديدهم، أو لا</w:t>
      </w:r>
      <w:r w:rsidR="00944388">
        <w:rPr>
          <w:rFonts w:ascii="Traditional Arabic" w:hAnsi="Traditional Arabic" w:cs="Traditional Arabic" w:hint="cs"/>
          <w:sz w:val="30"/>
          <w:szCs w:val="30"/>
          <w:rtl/>
        </w:rPr>
        <w:t> </w:t>
      </w:r>
      <w:r w:rsidRPr="000C2977">
        <w:rPr>
          <w:rFonts w:ascii="Traditional Arabic" w:hAnsi="Traditional Arabic" w:cs="Traditional Arabic"/>
          <w:sz w:val="30"/>
          <w:szCs w:val="30"/>
          <w:rtl/>
        </w:rPr>
        <w:t>توجد لديهم أموال كافية لتغطية تكاليف التقييم والاستصلاح.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بعض الولايات القضائية، يتضمن الإطار القانوني أو الإداري لتحديد المسؤولية عن تكاليف إدارة المواقع واستصلاحها أيضا</w:t>
      </w:r>
      <w:r w:rsidR="00944388">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أحكاما</w:t>
      </w:r>
      <w:r w:rsidR="00944388">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بشأن </w:t>
      </w:r>
      <w:r w:rsidR="0091305F">
        <w:rPr>
          <w:rFonts w:ascii="Traditional Arabic" w:hAnsi="Traditional Arabic" w:cs="Traditional Arabic"/>
          <w:sz w:val="30"/>
          <w:szCs w:val="30"/>
          <w:rtl/>
        </w:rPr>
        <w:t>’’</w:t>
      </w:r>
      <w:r w:rsidRPr="000C2977">
        <w:rPr>
          <w:rFonts w:ascii="Traditional Arabic" w:hAnsi="Traditional Arabic" w:cs="Traditional Arabic"/>
          <w:sz w:val="30"/>
          <w:szCs w:val="30"/>
          <w:rtl/>
        </w:rPr>
        <w:t>مالك الأرض البريء</w:t>
      </w:r>
      <w:r w:rsidR="0091305F">
        <w:rPr>
          <w:rFonts w:ascii="Traditional Arabic" w:hAnsi="Traditional Arabic" w:cs="Traditional Arabic"/>
          <w:sz w:val="30"/>
          <w:szCs w:val="30"/>
          <w:rtl/>
        </w:rPr>
        <w:t>‘‘</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ت</w:t>
      </w:r>
      <w:r>
        <w:rPr>
          <w:rFonts w:ascii="Traditional Arabic" w:hAnsi="Traditional Arabic" w:cs="Traditional Arabic"/>
          <w:sz w:val="30"/>
          <w:szCs w:val="30"/>
          <w:rtl/>
        </w:rPr>
        <w:t>ُ</w:t>
      </w:r>
      <w:r w:rsidRPr="000C2977">
        <w:rPr>
          <w:rFonts w:ascii="Traditional Arabic" w:hAnsi="Traditional Arabic" w:cs="Traditional Arabic"/>
          <w:sz w:val="30"/>
          <w:szCs w:val="30"/>
          <w:rtl/>
        </w:rPr>
        <w:t>عفي مالك الأرض الذي لم يتسبب في التلوث وليست له معرفة به من المساهمة في تكاليف التنظيف.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ويتضمن نظام قانون الاستجابة البيئية الشاملة والتعويض والمسؤولية </w:t>
      </w:r>
      <w:r w:rsidRPr="00FE06F3">
        <w:rPr>
          <w:rFonts w:asciiTheme="majorBidi" w:hAnsiTheme="majorBidi" w:cstheme="majorBidi"/>
          <w:szCs w:val="20"/>
          <w:rtl/>
        </w:rPr>
        <w:t>(</w:t>
      </w:r>
      <w:r w:rsidRPr="00FE06F3">
        <w:rPr>
          <w:rFonts w:asciiTheme="majorBidi" w:hAnsiTheme="majorBidi" w:cstheme="majorBidi"/>
          <w:szCs w:val="20"/>
        </w:rPr>
        <w:t>Superfund"</w:t>
      </w:r>
      <w:r w:rsidRPr="00FE06F3">
        <w:rPr>
          <w:rFonts w:asciiTheme="majorBidi" w:hAnsiTheme="majorBidi" w:cstheme="majorBidi"/>
          <w:szCs w:val="20"/>
          <w:rtl/>
        </w:rPr>
        <w:t>")</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14"/>
      </w:r>
      <w:r w:rsidR="00E3366C" w:rsidRPr="00D1471B">
        <w:rPr>
          <w:rFonts w:ascii="Traditional Arabic" w:hAnsi="Traditional Arabic" w:cs="Traditional Arabic"/>
          <w:sz w:val="30"/>
          <w:szCs w:val="30"/>
          <w:vertAlign w:val="superscript"/>
          <w:rtl/>
          <w:lang w:eastAsia="zh-TW"/>
        </w:rPr>
        <w:t>)</w:t>
      </w:r>
      <w:r w:rsidR="00E3366C">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في الولايات المتحدة والإطار القانوني </w:t>
      </w:r>
      <w:r w:rsidR="000B61DD">
        <w:rPr>
          <w:rFonts w:ascii="Traditional Arabic" w:hAnsi="Traditional Arabic" w:cs="Traditional Arabic"/>
          <w:sz w:val="30"/>
          <w:szCs w:val="30"/>
          <w:rtl/>
        </w:rPr>
        <w:t>لغربي أستراليا</w:t>
      </w:r>
      <w:r w:rsidRPr="000C2977">
        <w:rPr>
          <w:rFonts w:ascii="Traditional Arabic" w:hAnsi="Traditional Arabic" w:cs="Traditional Arabic"/>
          <w:sz w:val="30"/>
          <w:szCs w:val="30"/>
          <w:rtl/>
        </w:rPr>
        <w:t xml:space="preserve"> هذا المفهوم</w:t>
      </w:r>
      <w:r w:rsidR="00E3366C" w:rsidRPr="00D1471B">
        <w:rPr>
          <w:rFonts w:ascii="Traditional Arabic" w:hAnsi="Traditional Arabic" w:cs="Traditional Arabic"/>
          <w:sz w:val="30"/>
          <w:szCs w:val="30"/>
          <w:vertAlign w:val="superscript"/>
          <w:rtl/>
          <w:lang w:eastAsia="zh-TW"/>
        </w:rPr>
        <w:t>(</w:t>
      </w:r>
      <w:r w:rsidR="00E3366C" w:rsidRPr="00D1471B">
        <w:rPr>
          <w:rFonts w:ascii="Traditional Arabic" w:hAnsi="Traditional Arabic" w:cs="Traditional Arabic"/>
          <w:sz w:val="30"/>
          <w:szCs w:val="30"/>
          <w:vertAlign w:val="superscript"/>
          <w:rtl/>
          <w:lang w:eastAsia="zh-TW"/>
        </w:rPr>
        <w:footnoteReference w:id="15"/>
      </w:r>
      <w:r w:rsidR="00E3366C" w:rsidRPr="00D1471B">
        <w:rPr>
          <w:rFonts w:ascii="Traditional Arabic" w:hAnsi="Traditional Arabic" w:cs="Traditional Arabic"/>
          <w:sz w:val="30"/>
          <w:szCs w:val="30"/>
          <w:vertAlign w:val="superscript"/>
          <w:rtl/>
          <w:lang w:eastAsia="zh-TW"/>
        </w:rPr>
        <w:t>)</w:t>
      </w:r>
      <w:r w:rsidRPr="000C2977">
        <w:rPr>
          <w:rFonts w:ascii="Traditional Arabic" w:hAnsi="Traditional Arabic" w:cs="Traditional Arabic"/>
          <w:sz w:val="30"/>
          <w:szCs w:val="30"/>
          <w:rtl/>
        </w:rPr>
        <w:t>.</w:t>
      </w:r>
      <w:r w:rsidR="0015359F">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وفي بعض الولايات القضائية يمكن تحميل مالك الأرض أو أي شخص آخر يحتل العقار مسؤولية تكاليف التقييم والاستصلاح المرتبطة بالتلوث الذي تسبب فيه شخص آخر</w:t>
      </w:r>
      <w:r w:rsidR="000B61DD">
        <w:rPr>
          <w:rFonts w:ascii="Traditional Arabic" w:hAnsi="Traditional Arabic" w:cs="Traditional Arabic"/>
          <w:sz w:val="30"/>
          <w:szCs w:val="30"/>
          <w:rtl/>
        </w:rPr>
        <w:t xml:space="preserve">. ويمكن </w:t>
      </w:r>
      <w:r w:rsidR="009046A4">
        <w:rPr>
          <w:rFonts w:ascii="Traditional Arabic" w:hAnsi="Traditional Arabic" w:cs="Traditional Arabic"/>
          <w:sz w:val="30"/>
          <w:szCs w:val="30"/>
          <w:rtl/>
        </w:rPr>
        <w:t>أن يطّلع</w:t>
      </w:r>
      <w:r w:rsidR="000B61DD">
        <w:rPr>
          <w:rFonts w:ascii="Traditional Arabic" w:hAnsi="Traditional Arabic" w:cs="Traditional Arabic"/>
          <w:sz w:val="30"/>
          <w:szCs w:val="30"/>
          <w:rtl/>
        </w:rPr>
        <w:t xml:space="preserve"> المكتب أو الوزارة المسؤولة عن معاملات الأراضي على سجل المواقع الملوثة، عند الاقتضاء، لتيسير تنفيذ مبدأ تغريم الملوث.</w:t>
      </w:r>
    </w:p>
    <w:p w14:paraId="7DC27019" w14:textId="1FFAD71A" w:rsidR="005263F4" w:rsidRPr="002D4E1C" w:rsidRDefault="005263F4" w:rsidP="0075550C">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2D4E1C">
        <w:rPr>
          <w:rFonts w:ascii="Traditional Arabic" w:hAnsi="Traditional Arabic" w:cs="Traditional Arabic"/>
          <w:b w:val="0"/>
          <w:bCs/>
          <w:sz w:val="30"/>
          <w:szCs w:val="30"/>
          <w:rtl/>
        </w:rPr>
        <w:t>زاي-</w:t>
      </w:r>
      <w:r w:rsidRPr="002D4E1C">
        <w:rPr>
          <w:rFonts w:ascii="Traditional Arabic" w:hAnsi="Traditional Arabic" w:cs="Traditional Arabic"/>
          <w:b w:val="0"/>
          <w:bCs/>
          <w:sz w:val="30"/>
          <w:szCs w:val="30"/>
        </w:rPr>
        <w:tab/>
      </w:r>
      <w:r w:rsidRPr="002D4E1C">
        <w:rPr>
          <w:rFonts w:ascii="Traditional Arabic" w:hAnsi="Traditional Arabic" w:cs="Traditional Arabic"/>
          <w:b w:val="0"/>
          <w:bCs/>
          <w:sz w:val="30"/>
          <w:szCs w:val="30"/>
          <w:rtl/>
        </w:rPr>
        <w:t>التحقُّق من صحة النتائج</w:t>
      </w:r>
      <w:bookmarkStart w:id="25" w:name="_Toc15920555"/>
      <w:bookmarkEnd w:id="25"/>
    </w:p>
    <w:p w14:paraId="2753688B" w14:textId="18CCBF1B" w:rsidR="005263F4" w:rsidRPr="00482364" w:rsidRDefault="005263F4" w:rsidP="0075550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من المهم أن يتسنى التحقق من </w:t>
      </w:r>
      <w:r w:rsidR="001A2EAF">
        <w:rPr>
          <w:rFonts w:ascii="Traditional Arabic" w:hAnsi="Traditional Arabic" w:cs="Traditional Arabic"/>
          <w:sz w:val="30"/>
          <w:szCs w:val="30"/>
          <w:rtl/>
        </w:rPr>
        <w:t>فعالية ال</w:t>
      </w:r>
      <w:r w:rsidRPr="000C2977">
        <w:rPr>
          <w:rFonts w:ascii="Traditional Arabic" w:hAnsi="Traditional Arabic" w:cs="Traditional Arabic"/>
          <w:sz w:val="30"/>
          <w:szCs w:val="30"/>
          <w:rtl/>
        </w:rPr>
        <w:t>إجراءات</w:t>
      </w:r>
      <w:r w:rsidR="001A2EAF">
        <w:rPr>
          <w:rFonts w:ascii="Traditional Arabic" w:hAnsi="Traditional Arabic" w:cs="Traditional Arabic"/>
          <w:sz w:val="30"/>
          <w:szCs w:val="30"/>
          <w:rtl/>
        </w:rPr>
        <w:t xml:space="preserve"> التي تتخذ ل</w:t>
      </w:r>
      <w:r w:rsidRPr="000C2977">
        <w:rPr>
          <w:rFonts w:ascii="Traditional Arabic" w:hAnsi="Traditional Arabic" w:cs="Traditional Arabic"/>
          <w:sz w:val="30"/>
          <w:szCs w:val="30"/>
          <w:rtl/>
        </w:rPr>
        <w:t>لإدارة والاستصلاح في بلوغ الأهداف المقررة ل</w:t>
      </w:r>
      <w:r w:rsidR="001A2EAF">
        <w:rPr>
          <w:rFonts w:ascii="Traditional Arabic" w:hAnsi="Traditional Arabic" w:cs="Traditional Arabic"/>
          <w:sz w:val="30"/>
          <w:szCs w:val="30"/>
          <w:rtl/>
        </w:rPr>
        <w:t>إدارة المخاطر والتخفيف منها في الموقع</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وضع وسائل التحقق أثناء عملية التخطيط الأو</w:t>
      </w:r>
      <w:r>
        <w:rPr>
          <w:rFonts w:ascii="Traditional Arabic" w:hAnsi="Traditional Arabic" w:cs="Traditional Arabic"/>
          <w:sz w:val="30"/>
          <w:szCs w:val="30"/>
          <w:rtl/>
        </w:rPr>
        <w:t>َّ</w:t>
      </w:r>
      <w:r w:rsidRPr="000C2977">
        <w:rPr>
          <w:rFonts w:ascii="Traditional Arabic" w:hAnsi="Traditional Arabic" w:cs="Traditional Arabic"/>
          <w:sz w:val="30"/>
          <w:szCs w:val="30"/>
          <w:rtl/>
        </w:rPr>
        <w:t>لي، كما ينبغي أن ت</w:t>
      </w:r>
      <w:r>
        <w:rPr>
          <w:rFonts w:ascii="Traditional Arabic" w:hAnsi="Traditional Arabic" w:cs="Traditional Arabic"/>
          <w:sz w:val="30"/>
          <w:szCs w:val="30"/>
          <w:rtl/>
        </w:rPr>
        <w:t>ُ</w:t>
      </w:r>
      <w:r w:rsidRPr="000C2977">
        <w:rPr>
          <w:rFonts w:ascii="Traditional Arabic" w:hAnsi="Traditional Arabic" w:cs="Traditional Arabic"/>
          <w:sz w:val="30"/>
          <w:szCs w:val="30"/>
          <w:rtl/>
        </w:rPr>
        <w:t>درج في المشروع الإجمالي الموارد اللازمة للقيام بالأعمال الضرورية، مثل الرصد.</w:t>
      </w:r>
      <w:r w:rsidR="001A2EAF">
        <w:rPr>
          <w:rFonts w:ascii="Traditional Arabic" w:hAnsi="Traditional Arabic" w:cs="Traditional Arabic"/>
          <w:sz w:val="30"/>
          <w:szCs w:val="30"/>
          <w:rtl/>
        </w:rPr>
        <w:t xml:space="preserve"> ويمكن استخدام تقنيات القياس الميدانية لهذا الغرض من أجل تخفيض التكاليف المرتبطة بتحديد الزئبق (على سبيل المثال باستخدام الأجهزة المحمولة لتقنية </w:t>
      </w:r>
      <w:proofErr w:type="spellStart"/>
      <w:r w:rsidR="001A2EAF">
        <w:rPr>
          <w:rFonts w:ascii="Traditional Arabic" w:hAnsi="Traditional Arabic" w:cs="Traditional Arabic"/>
          <w:sz w:val="30"/>
          <w:szCs w:val="30"/>
          <w:rtl/>
        </w:rPr>
        <w:t>الفلورة</w:t>
      </w:r>
      <w:proofErr w:type="spellEnd"/>
      <w:r w:rsidR="001A2EAF">
        <w:rPr>
          <w:rFonts w:ascii="Traditional Arabic" w:hAnsi="Traditional Arabic" w:cs="Traditional Arabic"/>
          <w:sz w:val="30"/>
          <w:szCs w:val="30"/>
          <w:rtl/>
        </w:rPr>
        <w:t xml:space="preserve"> بالأشعة السينية).</w:t>
      </w:r>
    </w:p>
    <w:p w14:paraId="45DE60E8" w14:textId="38AD7469" w:rsidR="005263F4" w:rsidRPr="00482364" w:rsidRDefault="005263F4" w:rsidP="0075550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9046A4">
        <w:rPr>
          <w:rFonts w:ascii="Traditional Arabic" w:hAnsi="Traditional Arabic" w:cs="Traditional Arabic"/>
          <w:sz w:val="30"/>
          <w:szCs w:val="30"/>
          <w:rtl/>
        </w:rPr>
        <w:lastRenderedPageBreak/>
        <w:t>وستختلف أهداف برنامج الرصد باختلاف الأعمال</w:t>
      </w:r>
      <w:r w:rsidRPr="000C2977">
        <w:rPr>
          <w:rFonts w:ascii="Traditional Arabic" w:hAnsi="Traditional Arabic" w:cs="Traditional Arabic"/>
          <w:sz w:val="30"/>
          <w:szCs w:val="30"/>
          <w:rtl/>
        </w:rPr>
        <w:t xml:space="preserve"> التي يقع عليها الاختيار لإدارة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قياس النجاح بمدى انخفاض مستويات الزئبق في الموقع، أو انخفاض كميات الزئبق المتسربة من الموقع إلى البيئة، أو درجة تعرض السكان المحيطين بالموقع، أو عودة الموقع نفسه إلى استخدام </w:t>
      </w:r>
      <w:r w:rsidR="001A2EAF">
        <w:rPr>
          <w:rFonts w:ascii="Traditional Arabic" w:hAnsi="Traditional Arabic" w:cs="Traditional Arabic"/>
          <w:sz w:val="30"/>
          <w:szCs w:val="30"/>
          <w:rtl/>
        </w:rPr>
        <w:t>من الاستخدامات المناسبة</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فإذا ظهر ما يدل على أن الإجراءات المتخذة لإدارة الموقع لا تلبي أهداف المشروع الإجمالي، فقد يلزم اتخاذ المزيد من الإجراءات.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كما قد يلزم في بعض الحالات تكرار دورة الإدارة، من تخطيط وتنفيذ وتقييم واتخاذ قرارات وإعادة تنظيم.</w:t>
      </w:r>
    </w:p>
    <w:p w14:paraId="7F3877E6" w14:textId="06DD78FC" w:rsidR="005263F4" w:rsidRPr="00482364" w:rsidRDefault="005263F4" w:rsidP="0075550C">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ومن أشكال التحقق الشائعة التحقق بأخذ عينات من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فمثلا</w:t>
      </w:r>
      <w:r w:rsidR="0091305F">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 إذا </w:t>
      </w:r>
      <w:r w:rsidR="001A2EAF">
        <w:rPr>
          <w:rFonts w:ascii="Traditional Arabic" w:hAnsi="Traditional Arabic" w:cs="Traditional Arabic"/>
          <w:sz w:val="30"/>
          <w:szCs w:val="30"/>
          <w:rtl/>
        </w:rPr>
        <w:t>حُفر</w:t>
      </w:r>
      <w:r w:rsidRPr="000C2977">
        <w:rPr>
          <w:rFonts w:ascii="Traditional Arabic" w:hAnsi="Traditional Arabic" w:cs="Traditional Arabic"/>
          <w:sz w:val="30"/>
          <w:szCs w:val="30"/>
          <w:rtl/>
        </w:rPr>
        <w:t xml:space="preserve"> في بؤرة </w:t>
      </w:r>
      <w:r w:rsidR="001A2EAF">
        <w:rPr>
          <w:rFonts w:ascii="Traditional Arabic" w:hAnsi="Traditional Arabic" w:cs="Traditional Arabic"/>
          <w:sz w:val="30"/>
          <w:szCs w:val="30"/>
          <w:rtl/>
        </w:rPr>
        <w:t>ساخنة</w:t>
      </w:r>
      <w:r w:rsidR="001A2EAF"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 xml:space="preserve">للزئبق، يجب أن </w:t>
      </w:r>
      <w:r w:rsidR="009046A4">
        <w:rPr>
          <w:rFonts w:ascii="Traditional Arabic" w:hAnsi="Traditional Arabic" w:cs="Traditional Arabic"/>
          <w:sz w:val="30"/>
          <w:szCs w:val="30"/>
          <w:rtl/>
        </w:rPr>
        <w:t>ألا تزيد مستويات الزئبق في</w:t>
      </w:r>
      <w:r w:rsidR="009046A4"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العينات المأخوذة من جدران موقع الحفر وقاعه على المستويات المحددة كأهداف للاستصلاح من حيث تركيز الزئبق في التربة.</w:t>
      </w:r>
      <w:r w:rsidRPr="000C2977">
        <w:rPr>
          <w:rFonts w:ascii="Traditional Arabic" w:hAnsi="Traditional Arabic" w:cs="Traditional Arabic"/>
          <w:sz w:val="30"/>
          <w:szCs w:val="30"/>
        </w:rPr>
        <w:t xml:space="preserve"> </w:t>
      </w:r>
      <w:r w:rsidR="001A2EAF">
        <w:rPr>
          <w:rFonts w:ascii="Traditional Arabic" w:hAnsi="Traditional Arabic" w:cs="Traditional Arabic"/>
          <w:sz w:val="30"/>
          <w:szCs w:val="30"/>
          <w:rtl/>
        </w:rPr>
        <w:t>و</w:t>
      </w:r>
      <w:r w:rsidRPr="000C2977">
        <w:rPr>
          <w:rFonts w:ascii="Traditional Arabic" w:hAnsi="Traditional Arabic" w:cs="Traditional Arabic"/>
          <w:sz w:val="30"/>
          <w:szCs w:val="30"/>
          <w:rtl/>
        </w:rPr>
        <w:t>يمكن قياس تركيزات الزئبق في المياه السطحية والجوفية وفي الغلاف الجوي ومستوياته في الكائنات الحية، من أجل تقييم ما إن كانت أهداف الإدارة و/أو المعالجة قد تحققت.</w:t>
      </w:r>
    </w:p>
    <w:p w14:paraId="345CA7AB" w14:textId="64D1D103" w:rsidR="005263F4" w:rsidRPr="00482364" w:rsidRDefault="005263F4" w:rsidP="0075550C">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وفي إطار التقييم الشامل للإجراءات الأولية المتخذة لإدارة الموقع الملوث، يمكن النظر في اتخاذ إجراءات أخرى، مثل الاستصلاح، لا</w:t>
      </w:r>
      <w:r w:rsidR="00944388">
        <w:rPr>
          <w:rFonts w:ascii="Traditional Arabic" w:hAnsi="Traditional Arabic" w:cs="Traditional Arabic" w:hint="cs"/>
          <w:sz w:val="30"/>
          <w:szCs w:val="30"/>
          <w:rtl/>
        </w:rPr>
        <w:t> </w:t>
      </w:r>
      <w:r w:rsidRPr="000C2977">
        <w:rPr>
          <w:rFonts w:ascii="Traditional Arabic" w:hAnsi="Traditional Arabic" w:cs="Traditional Arabic"/>
          <w:sz w:val="30"/>
          <w:szCs w:val="30"/>
          <w:rtl/>
        </w:rPr>
        <w:t>سيما إذا كانت التطورات التكنولوجية تجعل ذلك أكثر قابلية للتطبيق مما كان عليه عند إجراء التقييم الأو</w:t>
      </w:r>
      <w:r>
        <w:rPr>
          <w:rFonts w:ascii="Traditional Arabic" w:hAnsi="Traditional Arabic" w:cs="Traditional Arabic"/>
          <w:sz w:val="30"/>
          <w:szCs w:val="30"/>
          <w:rtl/>
        </w:rPr>
        <w:t>َّ</w:t>
      </w:r>
      <w:r w:rsidRPr="000C2977">
        <w:rPr>
          <w:rFonts w:ascii="Traditional Arabic" w:hAnsi="Traditional Arabic" w:cs="Traditional Arabic"/>
          <w:sz w:val="30"/>
          <w:szCs w:val="30"/>
          <w:rtl/>
        </w:rPr>
        <w:t>لي للموقع.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أن يشتمل برنامج الرصد على الرصد </w:t>
      </w:r>
      <w:r w:rsidR="00272C30">
        <w:rPr>
          <w:rFonts w:ascii="Traditional Arabic" w:hAnsi="Traditional Arabic" w:cs="Traditional Arabic"/>
          <w:sz w:val="30"/>
          <w:szCs w:val="30"/>
          <w:rtl/>
        </w:rPr>
        <w:t xml:space="preserve">الملائم </w:t>
      </w:r>
      <w:r w:rsidRPr="000C2977">
        <w:rPr>
          <w:rFonts w:ascii="Traditional Arabic" w:hAnsi="Traditional Arabic" w:cs="Traditional Arabic"/>
          <w:sz w:val="30"/>
          <w:szCs w:val="30"/>
          <w:rtl/>
        </w:rPr>
        <w:t>المستمر لمستويات الزئبق في جميع الوسائط التي تثير القلق، حتى بعد اكتمال أنشطة الاستصلاح، وذلك لضمان نجاح الاستصلاح وعدم وجود مصادر إضافية للتلوث لم تحد</w:t>
      </w:r>
      <w:r>
        <w:rPr>
          <w:rFonts w:ascii="Traditional Arabic" w:hAnsi="Traditional Arabic" w:cs="Traditional Arabic"/>
          <w:sz w:val="30"/>
          <w:szCs w:val="30"/>
          <w:rtl/>
        </w:rPr>
        <w:t>َّ</w:t>
      </w:r>
      <w:r w:rsidRPr="000C2977">
        <w:rPr>
          <w:rFonts w:ascii="Traditional Arabic" w:hAnsi="Traditional Arabic" w:cs="Traditional Arabic"/>
          <w:sz w:val="30"/>
          <w:szCs w:val="30"/>
          <w:rtl/>
        </w:rPr>
        <w:t>د أثناء تحديد خصائص الموقع.</w:t>
      </w:r>
    </w:p>
    <w:p w14:paraId="6199215D" w14:textId="7235778C" w:rsidR="005263F4" w:rsidRPr="002D4E1C" w:rsidRDefault="005263F4" w:rsidP="0075550C">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2D4E1C">
        <w:rPr>
          <w:rFonts w:ascii="Traditional Arabic" w:hAnsi="Traditional Arabic" w:cs="Traditional Arabic"/>
          <w:b w:val="0"/>
          <w:bCs/>
          <w:sz w:val="30"/>
          <w:szCs w:val="30"/>
          <w:rtl/>
        </w:rPr>
        <w:t>حاء-</w:t>
      </w:r>
      <w:r w:rsidRPr="002D4E1C">
        <w:rPr>
          <w:rFonts w:ascii="Traditional Arabic" w:hAnsi="Traditional Arabic" w:cs="Traditional Arabic"/>
          <w:b w:val="0"/>
          <w:bCs/>
          <w:sz w:val="30"/>
          <w:szCs w:val="30"/>
        </w:rPr>
        <w:tab/>
      </w:r>
      <w:r w:rsidRPr="002D4E1C">
        <w:rPr>
          <w:rFonts w:ascii="Traditional Arabic" w:hAnsi="Traditional Arabic" w:cs="Traditional Arabic"/>
          <w:b w:val="0"/>
          <w:bCs/>
          <w:sz w:val="30"/>
          <w:szCs w:val="30"/>
          <w:rtl/>
        </w:rPr>
        <w:t>التعاون على وضع الاستراتيجيات وتنفيذ الأنشطة التي تهدف إلى تحديد المواقع الملوثة وتقييمها وترتيب أولوياتها وإدارتها، ومعالجتها عند الاقتضاء</w:t>
      </w:r>
      <w:bookmarkStart w:id="26" w:name="_Toc15920556"/>
      <w:bookmarkStart w:id="27" w:name="_Hlk10106485"/>
      <w:bookmarkEnd w:id="26"/>
      <w:bookmarkEnd w:id="27"/>
    </w:p>
    <w:p w14:paraId="4AA1C93F" w14:textId="797721FA" w:rsidR="005263F4" w:rsidRPr="00482364" w:rsidRDefault="005263F4" w:rsidP="0075550C">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يشج</w:t>
      </w:r>
      <w:r>
        <w:rPr>
          <w:rFonts w:ascii="Traditional Arabic" w:hAnsi="Traditional Arabic" w:cs="Traditional Arabic"/>
          <w:sz w:val="30"/>
          <w:szCs w:val="30"/>
          <w:rtl/>
        </w:rPr>
        <w:t>ِّ</w:t>
      </w:r>
      <w:r w:rsidRPr="000C2977">
        <w:rPr>
          <w:rFonts w:ascii="Traditional Arabic" w:hAnsi="Traditional Arabic" w:cs="Traditional Arabic"/>
          <w:sz w:val="30"/>
          <w:szCs w:val="30"/>
          <w:rtl/>
        </w:rPr>
        <w:t xml:space="preserve">ع نص الاتفاقية على التعاون بين الأطراف، </w:t>
      </w:r>
      <w:r>
        <w:rPr>
          <w:rFonts w:ascii="Traditional Arabic" w:hAnsi="Traditional Arabic" w:cs="Traditional Arabic"/>
          <w:sz w:val="30"/>
          <w:szCs w:val="30"/>
          <w:rtl/>
        </w:rPr>
        <w:t>وذلك على</w:t>
      </w:r>
      <w:r w:rsidRPr="000C2977">
        <w:rPr>
          <w:rFonts w:ascii="Traditional Arabic" w:hAnsi="Traditional Arabic" w:cs="Traditional Arabic"/>
          <w:sz w:val="30"/>
          <w:szCs w:val="30"/>
          <w:rtl/>
        </w:rPr>
        <w:t xml:space="preserve"> وجه التحديد في المادة </w:t>
      </w:r>
      <w:r>
        <w:rPr>
          <w:rFonts w:ascii="Traditional Arabic" w:hAnsi="Traditional Arabic" w:cs="Traditional Arabic"/>
          <w:sz w:val="30"/>
          <w:szCs w:val="30"/>
          <w:rtl/>
        </w:rPr>
        <w:t>12</w:t>
      </w:r>
      <w:r w:rsidRPr="000C2977">
        <w:rPr>
          <w:rFonts w:ascii="Traditional Arabic" w:hAnsi="Traditional Arabic" w:cs="Traditional Arabic"/>
          <w:sz w:val="30"/>
          <w:szCs w:val="30"/>
          <w:rtl/>
        </w:rPr>
        <w:t xml:space="preserve"> المتعلقة بالمواقع الملوثة </w:t>
      </w:r>
      <w:r>
        <w:rPr>
          <w:rFonts w:ascii="Traditional Arabic" w:hAnsi="Traditional Arabic" w:cs="Traditional Arabic"/>
          <w:sz w:val="30"/>
          <w:szCs w:val="30"/>
          <w:rtl/>
        </w:rPr>
        <w:t>وكذلك</w:t>
      </w:r>
      <w:r w:rsidRPr="000C2977">
        <w:rPr>
          <w:rFonts w:ascii="Traditional Arabic" w:hAnsi="Traditional Arabic" w:cs="Traditional Arabic"/>
          <w:sz w:val="30"/>
          <w:szCs w:val="30"/>
          <w:rtl/>
        </w:rPr>
        <w:t xml:space="preserve"> ضمن أحكام المادة </w:t>
      </w:r>
      <w:r w:rsidR="00272C30">
        <w:rPr>
          <w:rFonts w:ascii="Traditional Arabic" w:hAnsi="Traditional Arabic" w:cs="Traditional Arabic"/>
          <w:sz w:val="30"/>
          <w:szCs w:val="30"/>
          <w:rtl/>
        </w:rPr>
        <w:t>14</w:t>
      </w:r>
      <w:r w:rsidR="00272C30"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بشأن بناء القدرات والمساعدة التقنية ونقل التكنولوجيا.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يشمل التعاون، على سبيل المثال، أنشطة تبادل المعلومات، واستكشاف فرص التقييم المشترك للمواقع، وتنسيق خ</w:t>
      </w:r>
      <w:r>
        <w:rPr>
          <w:rFonts w:ascii="Traditional Arabic" w:hAnsi="Traditional Arabic" w:cs="Traditional Arabic"/>
          <w:sz w:val="30"/>
          <w:szCs w:val="30"/>
          <w:rtl/>
        </w:rPr>
        <w:t>ُ</w:t>
      </w:r>
      <w:r w:rsidRPr="000C2977">
        <w:rPr>
          <w:rFonts w:ascii="Traditional Arabic" w:hAnsi="Traditional Arabic" w:cs="Traditional Arabic"/>
          <w:sz w:val="30"/>
          <w:szCs w:val="30"/>
          <w:rtl/>
        </w:rPr>
        <w:t>طط الاتصال فيما يتعلق بالمواقع.</w:t>
      </w:r>
    </w:p>
    <w:p w14:paraId="3BB25545" w14:textId="04E91E48" w:rsidR="005263F4" w:rsidRPr="00482364" w:rsidRDefault="005263F4" w:rsidP="0075550C">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وقد تنشأ فرص </w:t>
      </w:r>
      <w:r w:rsidR="009046A4">
        <w:rPr>
          <w:rFonts w:ascii="Traditional Arabic" w:hAnsi="Traditional Arabic" w:cs="Traditional Arabic"/>
          <w:sz w:val="30"/>
          <w:szCs w:val="30"/>
          <w:rtl/>
        </w:rPr>
        <w:t>ل</w:t>
      </w:r>
      <w:r w:rsidRPr="000C2977">
        <w:rPr>
          <w:rFonts w:ascii="Traditional Arabic" w:hAnsi="Traditional Arabic" w:cs="Traditional Arabic"/>
          <w:sz w:val="30"/>
          <w:szCs w:val="30"/>
          <w:rtl/>
        </w:rPr>
        <w:t>تبادل المعلومات أثناء عملية تحديد المواقع الملوثة، التي قد تتيح أيضاً إمكانية التقييم المشترك للمواقع.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يكون ذلك مناسباً بوجه خاص </w:t>
      </w:r>
      <w:r w:rsidR="009046A4">
        <w:rPr>
          <w:rFonts w:ascii="Traditional Arabic" w:hAnsi="Traditional Arabic" w:cs="Traditional Arabic"/>
          <w:sz w:val="30"/>
          <w:szCs w:val="30"/>
          <w:rtl/>
        </w:rPr>
        <w:t xml:space="preserve">عندما يوجد مثلاً </w:t>
      </w:r>
      <w:r w:rsidRPr="000C2977">
        <w:rPr>
          <w:rFonts w:ascii="Traditional Arabic" w:hAnsi="Traditional Arabic" w:cs="Traditional Arabic"/>
          <w:sz w:val="30"/>
          <w:szCs w:val="30"/>
          <w:rtl/>
        </w:rPr>
        <w:t>عدد من المواقع في منطقة فرعية كانت تملكها أو تديرها سابقاً نفس الشركة أو كانت تجري فيها أنشطة متماثلة (كعمليات تعدين الذهب الحرفي أو الضيق النطاق أو تعدين الزئبق الأولي أو عمليات إنتاج الكلور والقلويات).</w:t>
      </w:r>
    </w:p>
    <w:p w14:paraId="437E1AAC" w14:textId="604C4325" w:rsidR="005263F4" w:rsidRPr="00482364" w:rsidRDefault="005263F4" w:rsidP="0075550C">
      <w:pPr>
        <w:pStyle w:val="Normalnumber"/>
        <w:numPr>
          <w:ilvl w:val="0"/>
          <w:numId w:val="42"/>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ومن شأن الأنشطة التعاونية التي تجري أثناء تقييم المواقع الملوثة أن تحقق وفورات في التكاليف وزيادة في الفعالية، وخصوصا</w:t>
      </w:r>
      <w:r w:rsidR="00944388">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حين تتمكن الأطراف من تقاسم تكاليف أخذ العينات وتحليلها.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يكون </w:t>
      </w:r>
      <w:r w:rsidR="007644BE">
        <w:rPr>
          <w:rFonts w:ascii="Traditional Arabic" w:hAnsi="Traditional Arabic" w:cs="Traditional Arabic"/>
          <w:sz w:val="30"/>
          <w:szCs w:val="30"/>
          <w:rtl/>
        </w:rPr>
        <w:t xml:space="preserve">مجدياً مثلاً </w:t>
      </w:r>
      <w:r w:rsidRPr="000C2977">
        <w:rPr>
          <w:rFonts w:ascii="Traditional Arabic" w:hAnsi="Traditional Arabic" w:cs="Traditional Arabic"/>
          <w:sz w:val="30"/>
          <w:szCs w:val="30"/>
          <w:rtl/>
        </w:rPr>
        <w:t>أن يتولى أحد الأطراف مهمة أخذ العينات ثم يقوم بتحليلها طرف آخر لديه قدرات مختبرية أكبر.</w:t>
      </w:r>
    </w:p>
    <w:p w14:paraId="57D213D2" w14:textId="164C1798" w:rsidR="005263F4" w:rsidRPr="00482364" w:rsidRDefault="005263F4" w:rsidP="0075550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ومن حيث ترتيب أولويات المواقع الملوثة، يمكن للأطراف أن تتخذ قراراتها استناداً إلى أولوياتها الوطنية،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غير أن اتباع نهج تعاوني قائم على </w:t>
      </w:r>
      <w:r w:rsidR="007644BE">
        <w:rPr>
          <w:rFonts w:ascii="Traditional Arabic" w:hAnsi="Traditional Arabic" w:cs="Traditional Arabic"/>
          <w:sz w:val="30"/>
          <w:szCs w:val="30"/>
          <w:rtl/>
        </w:rPr>
        <w:t>تقاسم</w:t>
      </w:r>
      <w:r w:rsidRPr="000C2977">
        <w:rPr>
          <w:rFonts w:ascii="Traditional Arabic" w:hAnsi="Traditional Arabic" w:cs="Traditional Arabic"/>
          <w:sz w:val="30"/>
          <w:szCs w:val="30"/>
          <w:rtl/>
        </w:rPr>
        <w:t xml:space="preserve"> المعلومات والنظر المشترك في الأولويات قد يثبت فائدته، لا</w:t>
      </w:r>
      <w:r w:rsidR="00944388">
        <w:rPr>
          <w:rFonts w:ascii="Traditional Arabic" w:hAnsi="Traditional Arabic" w:cs="Traditional Arabic" w:hint="cs"/>
          <w:sz w:val="30"/>
          <w:szCs w:val="30"/>
          <w:rtl/>
        </w:rPr>
        <w:t> </w:t>
      </w:r>
      <w:r w:rsidRPr="000C2977">
        <w:rPr>
          <w:rFonts w:ascii="Traditional Arabic" w:hAnsi="Traditional Arabic" w:cs="Traditional Arabic"/>
          <w:sz w:val="30"/>
          <w:szCs w:val="30"/>
          <w:rtl/>
        </w:rPr>
        <w:t>سيما في الحالات التي يحتمل فيها أن يكون التلوث قد انتشر عبر الحدود الوطنية.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وبإمكان الطرف الأكثر تضرراً من التلوث أن يسهم بمعلومات مفيدة في ترتيب الأولويات.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وعلاوة على ذلك، قد ترغب الأطراف في التعاون عند وجود عدد من المواقع الملوثة على مقربة من بعضها البعض.</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w:t>
      </w:r>
      <w:r w:rsidR="007644BE">
        <w:rPr>
          <w:rFonts w:ascii="Traditional Arabic" w:hAnsi="Traditional Arabic" w:cs="Traditional Arabic"/>
          <w:sz w:val="30"/>
          <w:szCs w:val="30"/>
          <w:rtl/>
        </w:rPr>
        <w:t>يلزم أن تتعاون</w:t>
      </w:r>
      <w:r w:rsidR="007644BE" w:rsidRPr="000C2977">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الأطراف من أجل تقييد الوصول إلى مواقع معيَّنة.</w:t>
      </w:r>
      <w:r w:rsidRPr="000C2977">
        <w:rPr>
          <w:rFonts w:ascii="Traditional Arabic" w:hAnsi="Traditional Arabic" w:cs="Traditional Arabic"/>
          <w:sz w:val="30"/>
          <w:szCs w:val="30"/>
        </w:rPr>
        <w:t xml:space="preserve"> </w:t>
      </w:r>
      <w:r w:rsidR="007644BE">
        <w:rPr>
          <w:rFonts w:ascii="Traditional Arabic" w:hAnsi="Traditional Arabic" w:cs="Traditional Arabic"/>
          <w:sz w:val="30"/>
          <w:szCs w:val="30"/>
          <w:rtl/>
        </w:rPr>
        <w:t>وفي الحالات التي يُخطط فيها لتنفيذ</w:t>
      </w:r>
      <w:r>
        <w:rPr>
          <w:rFonts w:ascii="Traditional Arabic" w:hAnsi="Traditional Arabic" w:cs="Traditional Arabic"/>
          <w:sz w:val="30"/>
          <w:szCs w:val="30"/>
          <w:rtl/>
        </w:rPr>
        <w:t xml:space="preserve"> أنشطة استصلاح</w:t>
      </w:r>
      <w:r w:rsidRPr="000C2977">
        <w:rPr>
          <w:rFonts w:ascii="Traditional Arabic" w:hAnsi="Traditional Arabic" w:cs="Traditional Arabic"/>
          <w:sz w:val="30"/>
          <w:szCs w:val="30"/>
          <w:rtl/>
        </w:rPr>
        <w:t xml:space="preserve"> فقد يتسنى وضع خطط مشتركة لمعالجة المواد الملوثة، وقد يتيح ذلك جني فوائد الحجم الأكبر أو إجراء المعالجة في مرافق متخصصة.</w:t>
      </w:r>
    </w:p>
    <w:p w14:paraId="45601FBD" w14:textId="4277D2C6" w:rsidR="005263F4" w:rsidRPr="00482364" w:rsidRDefault="005263F4" w:rsidP="0075550C">
      <w:pPr>
        <w:pStyle w:val="Normalnumber"/>
        <w:numPr>
          <w:ilvl w:val="0"/>
          <w:numId w:val="42"/>
        </w:numPr>
        <w:tabs>
          <w:tab w:val="right" w:pos="1841"/>
        </w:tabs>
        <w:autoSpaceDE/>
        <w:autoSpaceDN/>
        <w:bidi/>
        <w:adjustRightInd/>
        <w:spacing w:after="0" w:line="400" w:lineRule="exact"/>
        <w:ind w:left="1134" w:firstLine="0"/>
        <w:jc w:val="both"/>
        <w:rPr>
          <w:rFonts w:ascii="Traditional Arabic" w:hAnsi="Traditional Arabic" w:cs="Traditional Arabic"/>
          <w:sz w:val="30"/>
          <w:szCs w:val="30"/>
          <w:rtl/>
        </w:rPr>
      </w:pPr>
      <w:r w:rsidRPr="00482364">
        <w:rPr>
          <w:rFonts w:ascii="Traditional Arabic" w:hAnsi="Traditional Arabic" w:cs="Traditional Arabic"/>
          <w:sz w:val="30"/>
          <w:szCs w:val="30"/>
          <w:rtl/>
        </w:rPr>
        <w:lastRenderedPageBreak/>
        <w:t xml:space="preserve">وهناك عدد من الشبكات التنظيمية العريقة </w:t>
      </w:r>
      <w:r w:rsidR="00C0727C">
        <w:rPr>
          <w:rFonts w:ascii="Traditional Arabic" w:hAnsi="Traditional Arabic" w:cs="Traditional Arabic" w:hint="cs"/>
          <w:sz w:val="30"/>
          <w:szCs w:val="30"/>
          <w:rtl/>
        </w:rPr>
        <w:t xml:space="preserve">فيما يتعلق </w:t>
      </w:r>
      <w:r w:rsidRPr="00482364">
        <w:rPr>
          <w:rFonts w:ascii="Traditional Arabic" w:hAnsi="Traditional Arabic" w:cs="Traditional Arabic"/>
          <w:sz w:val="30"/>
          <w:szCs w:val="30"/>
          <w:rtl/>
        </w:rPr>
        <w:t>بإدارة الأراضي الملوثة.</w:t>
      </w:r>
      <w:r w:rsidRPr="00482364">
        <w:rPr>
          <w:rFonts w:ascii="Traditional Arabic" w:hAnsi="Traditional Arabic" w:cs="Traditional Arabic"/>
          <w:sz w:val="30"/>
          <w:szCs w:val="30"/>
        </w:rPr>
        <w:t xml:space="preserve"> </w:t>
      </w:r>
      <w:r w:rsidRPr="00482364">
        <w:rPr>
          <w:rFonts w:ascii="Traditional Arabic" w:hAnsi="Traditional Arabic" w:cs="Traditional Arabic"/>
          <w:sz w:val="30"/>
          <w:szCs w:val="30"/>
          <w:rtl/>
        </w:rPr>
        <w:t>فعلى الصعيد العالمي، أنشئت في عام ١٩٩٣ اللجنة الدولية المعنية بالأراضي الملوثة.</w:t>
      </w:r>
      <w:r w:rsidRPr="00482364">
        <w:rPr>
          <w:rFonts w:ascii="Traditional Arabic" w:hAnsi="Traditional Arabic" w:cs="Traditional Arabic"/>
          <w:sz w:val="30"/>
          <w:szCs w:val="30"/>
        </w:rPr>
        <w:t xml:space="preserve"> </w:t>
      </w:r>
      <w:r w:rsidRPr="00482364">
        <w:rPr>
          <w:rFonts w:ascii="Traditional Arabic" w:hAnsi="Traditional Arabic" w:cs="Traditional Arabic"/>
          <w:sz w:val="30"/>
          <w:szCs w:val="30"/>
          <w:rtl/>
        </w:rPr>
        <w:t>وفي الاتحاد الأوروبي، تتعاون الدول الأعضاء</w:t>
      </w:r>
      <w:r w:rsidR="0075550C">
        <w:rPr>
          <w:rFonts w:hint="cs"/>
          <w:rtl/>
        </w:rPr>
        <w:t> </w:t>
      </w:r>
      <w:r w:rsidRPr="00482364">
        <w:rPr>
          <w:rFonts w:ascii="Traditional Arabic" w:hAnsi="Traditional Arabic" w:cs="Traditional Arabic"/>
          <w:sz w:val="30"/>
          <w:szCs w:val="30"/>
          <w:rtl/>
        </w:rPr>
        <w:t xml:space="preserve">والمفوضية الأوروبية منذ عام ١٩٩٤ في المنتدى المشترك المعني بالأراضي الملوثة، </w:t>
      </w:r>
      <w:r w:rsidR="007644BE">
        <w:rPr>
          <w:rFonts w:ascii="Traditional Arabic" w:hAnsi="Traditional Arabic" w:cs="Traditional Arabic"/>
          <w:sz w:val="30"/>
          <w:szCs w:val="30"/>
          <w:rtl/>
        </w:rPr>
        <w:t>وشرعت في</w:t>
      </w:r>
      <w:r w:rsidR="007644BE" w:rsidRPr="00482364">
        <w:rPr>
          <w:rFonts w:ascii="Traditional Arabic" w:hAnsi="Traditional Arabic" w:cs="Traditional Arabic"/>
          <w:sz w:val="30"/>
          <w:szCs w:val="30"/>
          <w:rtl/>
        </w:rPr>
        <w:t xml:space="preserve"> </w:t>
      </w:r>
      <w:r w:rsidRPr="00482364">
        <w:rPr>
          <w:rFonts w:ascii="Traditional Arabic" w:hAnsi="Traditional Arabic" w:cs="Traditional Arabic"/>
          <w:sz w:val="30"/>
          <w:szCs w:val="30"/>
          <w:rtl/>
        </w:rPr>
        <w:t>مبادرتين للإجراءات المنسقة بشأن تقييم المخاطر وإدارة المخاطر</w:t>
      </w:r>
      <w:r w:rsidR="0015359F" w:rsidRPr="00D1471B">
        <w:rPr>
          <w:rFonts w:ascii="Traditional Arabic" w:hAnsi="Traditional Arabic" w:cs="Traditional Arabic"/>
          <w:sz w:val="30"/>
          <w:szCs w:val="30"/>
          <w:vertAlign w:val="superscript"/>
          <w:rtl/>
          <w:lang w:eastAsia="zh-TW"/>
        </w:rPr>
        <w:t>(</w:t>
      </w:r>
      <w:r w:rsidR="0015359F" w:rsidRPr="00D1471B">
        <w:rPr>
          <w:rFonts w:ascii="Traditional Arabic" w:hAnsi="Traditional Arabic" w:cs="Traditional Arabic"/>
          <w:sz w:val="30"/>
          <w:szCs w:val="30"/>
          <w:vertAlign w:val="superscript"/>
          <w:rtl/>
          <w:lang w:eastAsia="zh-TW"/>
        </w:rPr>
        <w:footnoteReference w:id="16"/>
      </w:r>
      <w:r w:rsidR="0015359F" w:rsidRPr="00D1471B">
        <w:rPr>
          <w:rFonts w:ascii="Traditional Arabic" w:hAnsi="Traditional Arabic" w:cs="Traditional Arabic"/>
          <w:sz w:val="30"/>
          <w:szCs w:val="30"/>
          <w:vertAlign w:val="superscript"/>
          <w:rtl/>
          <w:lang w:eastAsia="zh-TW"/>
        </w:rPr>
        <w:t>)</w:t>
      </w:r>
      <w:r w:rsidRPr="00482364">
        <w:rPr>
          <w:rFonts w:ascii="Traditional Arabic" w:hAnsi="Traditional Arabic" w:cs="Traditional Arabic"/>
          <w:sz w:val="30"/>
          <w:szCs w:val="30"/>
          <w:rtl/>
        </w:rPr>
        <w:t>.</w:t>
      </w:r>
      <w:r w:rsidR="0015359F">
        <w:rPr>
          <w:rFonts w:ascii="Traditional Arabic" w:hAnsi="Traditional Arabic" w:cs="Traditional Arabic"/>
          <w:sz w:val="30"/>
          <w:szCs w:val="30"/>
          <w:rtl/>
        </w:rPr>
        <w:t xml:space="preserve"> </w:t>
      </w:r>
      <w:r w:rsidR="007644BE">
        <w:rPr>
          <w:rFonts w:ascii="Traditional Arabic" w:hAnsi="Traditional Arabic" w:cs="Traditional Arabic"/>
          <w:sz w:val="30"/>
          <w:szCs w:val="30"/>
          <w:rtl/>
        </w:rPr>
        <w:t>وأسفرت المبادرتان عن إصدار</w:t>
      </w:r>
      <w:r w:rsidRPr="00482364">
        <w:rPr>
          <w:rFonts w:ascii="Traditional Arabic" w:hAnsi="Traditional Arabic" w:cs="Traditional Arabic"/>
          <w:sz w:val="30"/>
          <w:szCs w:val="30"/>
          <w:rtl/>
        </w:rPr>
        <w:t xml:space="preserve"> وثائق توجيهية بشأن الإدارة المستدامة للأراضي الملوثة، وهي وثائق متاحة مجانا</w:t>
      </w:r>
      <w:r w:rsidR="00944388">
        <w:rPr>
          <w:rFonts w:ascii="Traditional Arabic" w:hAnsi="Traditional Arabic" w:cs="Traditional Arabic" w:hint="cs"/>
          <w:sz w:val="30"/>
          <w:szCs w:val="30"/>
          <w:rtl/>
        </w:rPr>
        <w:t>ً</w:t>
      </w:r>
      <w:r w:rsidRPr="00482364">
        <w:rPr>
          <w:rFonts w:ascii="Traditional Arabic" w:hAnsi="Traditional Arabic" w:cs="Traditional Arabic"/>
          <w:sz w:val="30"/>
          <w:szCs w:val="30"/>
          <w:rtl/>
        </w:rPr>
        <w:t xml:space="preserve"> للتنزيل من الموقعين </w:t>
      </w:r>
      <w:r w:rsidRPr="00FE06F3">
        <w:rPr>
          <w:rFonts w:asciiTheme="majorBidi" w:hAnsiTheme="majorBidi" w:cstheme="majorBidi"/>
          <w:szCs w:val="20"/>
        </w:rPr>
        <w:t>http://www.iccl.ch/</w:t>
      </w:r>
      <w:r w:rsidRPr="00FE06F3">
        <w:rPr>
          <w:rFonts w:asciiTheme="majorBidi" w:hAnsiTheme="majorBidi" w:cstheme="majorBidi"/>
          <w:szCs w:val="20"/>
          <w:rtl/>
        </w:rPr>
        <w:t xml:space="preserve"> </w:t>
      </w:r>
      <w:r w:rsidRPr="00FE06F3">
        <w:rPr>
          <w:rFonts w:ascii="Traditional Arabic" w:hAnsi="Traditional Arabic" w:cs="Traditional Arabic"/>
          <w:sz w:val="30"/>
          <w:szCs w:val="30"/>
          <w:rtl/>
        </w:rPr>
        <w:t>و</w:t>
      </w:r>
      <w:hyperlink r:id="rId13" w:history="1">
        <w:r w:rsidRPr="00FE06F3">
          <w:rPr>
            <w:rFonts w:asciiTheme="majorBidi" w:hAnsiTheme="majorBidi" w:cstheme="majorBidi"/>
            <w:szCs w:val="20"/>
          </w:rPr>
          <w:t>https://www.commonforum.eu/</w:t>
        </w:r>
      </w:hyperlink>
      <w:r w:rsidR="00FC7D20">
        <w:rPr>
          <w:rFonts w:ascii="Traditional Arabic" w:hAnsi="Traditional Arabic" w:cs="Traditional Arabic"/>
          <w:sz w:val="30"/>
          <w:szCs w:val="30"/>
          <w:rtl/>
        </w:rPr>
        <w:t>.</w:t>
      </w:r>
    </w:p>
    <w:p w14:paraId="74DB4B18" w14:textId="39CB625A" w:rsidR="005263F4" w:rsidRPr="00FC7D20" w:rsidRDefault="005263F4" w:rsidP="00FC7D20">
      <w:pPr>
        <w:pStyle w:val="Normalnumber"/>
        <w:numPr>
          <w:ilvl w:val="0"/>
          <w:numId w:val="42"/>
        </w:numPr>
        <w:tabs>
          <w:tab w:val="right" w:pos="1841"/>
        </w:tabs>
        <w:autoSpaceDE/>
        <w:autoSpaceDN/>
        <w:bidi/>
        <w:adjustRightInd/>
        <w:spacing w:after="0" w:line="300" w:lineRule="exact"/>
        <w:ind w:left="1134" w:firstLine="0"/>
        <w:jc w:val="both"/>
        <w:rPr>
          <w:rFonts w:ascii="Traditional Arabic" w:hAnsi="Traditional Arabic" w:cs="Traditional Arabic"/>
          <w:sz w:val="18"/>
          <w:szCs w:val="18"/>
          <w:rtl/>
        </w:rPr>
      </w:pPr>
      <w:r w:rsidRPr="00482364">
        <w:rPr>
          <w:rFonts w:ascii="Traditional Arabic" w:hAnsi="Traditional Arabic" w:cs="Traditional Arabic"/>
          <w:sz w:val="30"/>
          <w:szCs w:val="30"/>
          <w:rtl/>
        </w:rPr>
        <w:br w:type="page"/>
      </w:r>
    </w:p>
    <w:p w14:paraId="7AD6FEE2" w14:textId="09DDCD00" w:rsidR="0011212D" w:rsidRPr="00081524" w:rsidRDefault="002704E0" w:rsidP="002D4E1C">
      <w:pPr>
        <w:pStyle w:val="Normalnumber"/>
        <w:numPr>
          <w:ilvl w:val="0"/>
          <w:numId w:val="0"/>
        </w:numPr>
        <w:autoSpaceDE/>
        <w:autoSpaceDN/>
        <w:bidi/>
        <w:adjustRightInd/>
        <w:spacing w:after="240"/>
        <w:jc w:val="both"/>
        <w:rPr>
          <w:rFonts w:ascii="Traditional Arabic" w:hAnsi="Traditional Arabic" w:cs="Traditional Arabic"/>
          <w:b/>
          <w:bCs/>
          <w:sz w:val="34"/>
          <w:szCs w:val="34"/>
          <w:rtl/>
          <w:lang w:val="en-GB"/>
        </w:rPr>
      </w:pPr>
      <w:r w:rsidRPr="007D7E6F">
        <w:rPr>
          <w:rFonts w:ascii="Traditional Arabic" w:hAnsi="Traditional Arabic" w:cs="Traditional Arabic"/>
          <w:b/>
          <w:bCs/>
          <w:sz w:val="34"/>
          <w:szCs w:val="34"/>
          <w:rtl/>
        </w:rPr>
        <w:lastRenderedPageBreak/>
        <w:t>المراجع</w:t>
      </w:r>
    </w:p>
    <w:p w14:paraId="34308C00" w14:textId="77777777" w:rsidR="002D4E1C" w:rsidRPr="009864FD" w:rsidRDefault="002D4E1C" w:rsidP="002D4E1C">
      <w:pPr>
        <w:pStyle w:val="Normal-pool"/>
        <w:tabs>
          <w:tab w:val="left" w:pos="624"/>
        </w:tabs>
        <w:spacing w:after="80"/>
        <w:ind w:left="1247"/>
        <w:rPr>
          <w:rFonts w:asciiTheme="majorBidi" w:hAnsiTheme="majorBidi" w:cstheme="majorBidi"/>
          <w:lang w:val="fr-CH"/>
        </w:rPr>
      </w:pPr>
      <w:r w:rsidRPr="009864FD">
        <w:rPr>
          <w:rFonts w:asciiTheme="majorBidi" w:hAnsiTheme="majorBidi"/>
          <w:lang w:val="fr-CH"/>
        </w:rPr>
        <w:t xml:space="preserve">Agence de l'Environnement et de la Maîtrise de l'Énergie (ADEME) and Bureau de Recherches Géologiques et Minières (BRGM) (2013). </w:t>
      </w:r>
      <w:r w:rsidRPr="009864FD">
        <w:rPr>
          <w:rFonts w:asciiTheme="majorBidi" w:hAnsiTheme="majorBidi"/>
          <w:i/>
          <w:lang w:val="fr-CH"/>
        </w:rPr>
        <w:t>Comparaison des techniques par COÛTS</w:t>
      </w:r>
      <w:r w:rsidRPr="009864FD">
        <w:rPr>
          <w:rFonts w:asciiTheme="majorBidi" w:hAnsiTheme="majorBidi"/>
          <w:lang w:val="fr-CH"/>
        </w:rPr>
        <w:t xml:space="preserve">. </w:t>
      </w:r>
      <w:proofErr w:type="spellStart"/>
      <w:r w:rsidRPr="009864FD">
        <w:rPr>
          <w:rFonts w:asciiTheme="majorBidi" w:hAnsiTheme="majorBidi" w:cstheme="majorBidi"/>
          <w:lang w:val="fr-CH"/>
        </w:rPr>
        <w:t>Available</w:t>
      </w:r>
      <w:proofErr w:type="spellEnd"/>
      <w:r w:rsidRPr="009864FD">
        <w:rPr>
          <w:rFonts w:asciiTheme="majorBidi" w:hAnsiTheme="majorBidi" w:cstheme="majorBidi"/>
          <w:lang w:val="fr-CH"/>
        </w:rPr>
        <w:t xml:space="preserve"> at http://www.selecdepol.fr/sites/default/files/medias/Donnees%20comparatives/Comparaison_des_techniques_par_COUTS.pdf. (</w:t>
      </w:r>
      <w:proofErr w:type="gramStart"/>
      <w:r w:rsidRPr="009864FD">
        <w:rPr>
          <w:rFonts w:asciiTheme="majorBidi" w:hAnsiTheme="majorBidi" w:cstheme="majorBidi"/>
          <w:lang w:val="fr-CH"/>
        </w:rPr>
        <w:t>in</w:t>
      </w:r>
      <w:proofErr w:type="gramEnd"/>
      <w:r w:rsidRPr="009864FD">
        <w:rPr>
          <w:rFonts w:asciiTheme="majorBidi" w:hAnsiTheme="majorBidi" w:cstheme="majorBidi"/>
          <w:lang w:val="fr-CH"/>
        </w:rPr>
        <w:t xml:space="preserve"> French </w:t>
      </w:r>
      <w:proofErr w:type="spellStart"/>
      <w:r w:rsidRPr="009864FD">
        <w:rPr>
          <w:rFonts w:asciiTheme="majorBidi" w:hAnsiTheme="majorBidi" w:cstheme="majorBidi"/>
          <w:lang w:val="fr-CH"/>
        </w:rPr>
        <w:t>only</w:t>
      </w:r>
      <w:proofErr w:type="spellEnd"/>
      <w:r w:rsidRPr="009864FD">
        <w:rPr>
          <w:rFonts w:asciiTheme="majorBidi" w:hAnsiTheme="majorBidi" w:cstheme="majorBidi"/>
          <w:lang w:val="fr-CH"/>
        </w:rPr>
        <w:t>)</w:t>
      </w:r>
    </w:p>
    <w:p w14:paraId="4577BA43"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3F0842">
        <w:rPr>
          <w:rFonts w:asciiTheme="majorBidi" w:hAnsiTheme="majorBidi" w:cstheme="majorBidi"/>
        </w:rPr>
        <w:t xml:space="preserve">Agency for Toxic Substances and Disease Registry (1999). </w:t>
      </w:r>
      <w:hyperlink r:id="rId14" w:history="1">
        <w:r w:rsidRPr="003F0842">
          <w:rPr>
            <w:rFonts w:asciiTheme="majorBidi" w:hAnsiTheme="majorBidi" w:cstheme="majorBidi"/>
          </w:rPr>
          <w:t>Toxic Substances Portal</w:t>
        </w:r>
      </w:hyperlink>
      <w:r w:rsidRPr="003F0842">
        <w:rPr>
          <w:rFonts w:asciiTheme="majorBidi" w:hAnsiTheme="majorBidi" w:cstheme="majorBidi"/>
        </w:rPr>
        <w:t xml:space="preserve"> - </w:t>
      </w:r>
      <w:hyperlink r:id="rId15" w:history="1">
        <w:r w:rsidRPr="003F0842">
          <w:rPr>
            <w:rFonts w:asciiTheme="majorBidi" w:hAnsiTheme="majorBidi" w:cstheme="majorBidi"/>
          </w:rPr>
          <w:t>Mercury</w:t>
        </w:r>
      </w:hyperlink>
      <w:r w:rsidRPr="003F0842">
        <w:rPr>
          <w:rFonts w:asciiTheme="majorBidi" w:hAnsiTheme="majorBidi" w:cstheme="majorBidi"/>
        </w:rPr>
        <w:t>: Public Health Statement for Mercury (</w:t>
      </w:r>
      <w:hyperlink r:id="rId16" w:history="1">
        <w:r w:rsidRPr="003F0842">
          <w:rPr>
            <w:rStyle w:val="Hyperlink"/>
          </w:rPr>
          <w:t>https://www.atsdr.cdc.gov/phs/phs.asp?id=112&amp;tid=24</w:t>
        </w:r>
      </w:hyperlink>
      <w:r w:rsidRPr="003F0842">
        <w:t>)</w:t>
      </w:r>
      <w:r w:rsidRPr="003F0842">
        <w:rPr>
          <w:rFonts w:asciiTheme="majorBidi" w:hAnsiTheme="majorBidi" w:cstheme="majorBidi"/>
        </w:rPr>
        <w:t xml:space="preserve"> and Mercury Quick Facts: Health Effects of Mercury Exposure (https://www.atsdr.cdc.gov/mercury/docs/11-229617-E-508_HealthEffects.pdf).</w:t>
      </w:r>
    </w:p>
    <w:p w14:paraId="1D316326"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3F0842">
        <w:rPr>
          <w:rFonts w:asciiTheme="majorBidi" w:hAnsiTheme="majorBidi" w:cstheme="majorBidi"/>
        </w:rPr>
        <w:t xml:space="preserve">Canadian Council of Ministers of the Environment (CCME) (2016). </w:t>
      </w:r>
      <w:r w:rsidRPr="003F0842">
        <w:rPr>
          <w:rFonts w:asciiTheme="majorBidi" w:hAnsiTheme="majorBidi" w:cstheme="majorBidi"/>
          <w:i/>
        </w:rPr>
        <w:t>Guidance Manual for Environmental Site Characterization in Support of Environmental and Human Health Risk Assessment</w:t>
      </w:r>
      <w:r w:rsidRPr="003F0842">
        <w:rPr>
          <w:rFonts w:asciiTheme="majorBidi" w:hAnsiTheme="majorBidi" w:cstheme="majorBidi"/>
        </w:rPr>
        <w:t xml:space="preserve">. Available at </w:t>
      </w:r>
      <w:hyperlink r:id="rId17" w:history="1">
        <w:r w:rsidRPr="003F0842">
          <w:rPr>
            <w:rStyle w:val="Hyperlink"/>
            <w:rFonts w:asciiTheme="majorBidi" w:hAnsiTheme="majorBidi" w:cstheme="majorBidi"/>
          </w:rPr>
          <w:t>https://www.ccme.ca/en/resources/contaminated_site_management/assessment.html</w:t>
        </w:r>
      </w:hyperlink>
      <w:r w:rsidRPr="003F0842">
        <w:rPr>
          <w:rFonts w:asciiTheme="majorBidi" w:hAnsiTheme="majorBidi" w:cstheme="majorBidi"/>
        </w:rPr>
        <w:t>.</w:t>
      </w:r>
    </w:p>
    <w:p w14:paraId="0AB5753C"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3F0842">
        <w:rPr>
          <w:rFonts w:asciiTheme="majorBidi" w:hAnsiTheme="majorBidi" w:cstheme="majorBidi"/>
        </w:rPr>
        <w:t xml:space="preserve">Environment Agency (2009). </w:t>
      </w:r>
      <w:r w:rsidRPr="003F0842">
        <w:rPr>
          <w:rFonts w:asciiTheme="majorBidi" w:hAnsiTheme="majorBidi" w:cstheme="majorBidi"/>
          <w:i/>
          <w:iCs/>
        </w:rPr>
        <w:t>Soil Guideline Values for Mercury in Soil Science Report SC050021 / Mercury SGV. Technical note.</w:t>
      </w:r>
      <w:r w:rsidRPr="003F0842">
        <w:rPr>
          <w:rFonts w:asciiTheme="majorBidi" w:hAnsiTheme="majorBidi" w:cstheme="majorBidi"/>
        </w:rPr>
        <w:t xml:space="preserve"> Environment Agency, Rio House, Almondsbury, Bristol BS32 4UD.</w:t>
      </w:r>
    </w:p>
    <w:p w14:paraId="6E5F3CC3"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3F0842">
        <w:rPr>
          <w:rFonts w:asciiTheme="majorBidi" w:hAnsiTheme="majorBidi" w:cstheme="majorBidi"/>
        </w:rPr>
        <w:t xml:space="preserve">Environment Agency (2012). </w:t>
      </w:r>
      <w:r w:rsidRPr="003F0842">
        <w:rPr>
          <w:rFonts w:asciiTheme="majorBidi" w:hAnsiTheme="majorBidi" w:cstheme="majorBidi"/>
          <w:i/>
        </w:rPr>
        <w:t>How to comply with your environmental permit: additional guidance for treating waste by thermal desorption.</w:t>
      </w:r>
      <w:r w:rsidRPr="003F0842">
        <w:rPr>
          <w:rFonts w:asciiTheme="majorBidi" w:hAnsiTheme="majorBidi" w:cstheme="majorBidi"/>
        </w:rPr>
        <w:t xml:space="preserve"> Available at </w:t>
      </w:r>
      <w:hyperlink r:id="rId18" w:history="1">
        <w:r w:rsidRPr="003F0842">
          <w:rPr>
            <w:rStyle w:val="Hyperlink"/>
            <w:rFonts w:asciiTheme="majorBidi" w:hAnsiTheme="majorBidi" w:cstheme="majorBidi"/>
          </w:rPr>
          <w:t>https://assets.publishing.service.gov.uk/government/uploads/system/uploads/attachment_data/file/300893/geho0512bwir-e-e.pdf</w:t>
        </w:r>
      </w:hyperlink>
      <w:r w:rsidRPr="003F0842">
        <w:rPr>
          <w:rFonts w:asciiTheme="majorBidi" w:hAnsiTheme="majorBidi" w:cstheme="majorBidi"/>
        </w:rPr>
        <w:t xml:space="preserve">. </w:t>
      </w:r>
    </w:p>
    <w:p w14:paraId="56AAE6FF"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3F0842">
        <w:rPr>
          <w:rFonts w:asciiTheme="majorBidi" w:hAnsiTheme="majorBidi" w:cstheme="majorBidi"/>
        </w:rPr>
        <w:t>Feng, H., and others (2015). “In situ remediation technologies for mercury</w:t>
      </w:r>
      <w:r w:rsidRPr="003F0842">
        <w:rPr>
          <w:rFonts w:asciiTheme="majorBidi" w:hAnsiTheme="majorBidi" w:cstheme="majorBidi"/>
        </w:rPr>
        <w:noBreakHyphen/>
        <w:t xml:space="preserve">contaminated soil.” </w:t>
      </w:r>
      <w:r w:rsidRPr="003F0842">
        <w:rPr>
          <w:rFonts w:asciiTheme="majorBidi" w:hAnsiTheme="majorBidi" w:cstheme="majorBidi"/>
          <w:i/>
        </w:rPr>
        <w:t>Environmental Science and Pollution Research</w:t>
      </w:r>
      <w:r w:rsidRPr="003F0842">
        <w:rPr>
          <w:rFonts w:asciiTheme="majorBidi" w:hAnsiTheme="majorBidi" w:cstheme="majorBidi"/>
        </w:rPr>
        <w:t>, vol. 22, </w:t>
      </w:r>
      <w:hyperlink r:id="rId19" w:history="1">
        <w:r w:rsidRPr="003F0842">
          <w:rPr>
            <w:rStyle w:val="Hyperlink"/>
            <w:rFonts w:asciiTheme="majorBidi" w:hAnsiTheme="majorBidi" w:cstheme="majorBidi"/>
          </w:rPr>
          <w:t>no. 11</w:t>
        </w:r>
      </w:hyperlink>
      <w:r w:rsidRPr="003F0842">
        <w:rPr>
          <w:rFonts w:asciiTheme="majorBidi" w:hAnsiTheme="majorBidi" w:cstheme="majorBidi"/>
        </w:rPr>
        <w:t xml:space="preserve">, pp. 8124–8147. Available at </w:t>
      </w:r>
      <w:hyperlink r:id="rId20" w:history="1">
        <w:r w:rsidRPr="003F0842">
          <w:rPr>
            <w:rStyle w:val="Hyperlink"/>
            <w:rFonts w:asciiTheme="majorBidi" w:hAnsiTheme="majorBidi" w:cstheme="majorBidi"/>
          </w:rPr>
          <w:t>https://www.researchgate.net/publication/274729292_In_situ_remediation_technologies_for_mercury</w:t>
        </w:r>
        <w:r w:rsidRPr="003F0842">
          <w:rPr>
            <w:rStyle w:val="Hyperlink"/>
            <w:rFonts w:asciiTheme="majorBidi" w:hAnsiTheme="majorBidi" w:cstheme="majorBidi"/>
          </w:rPr>
          <w:noBreakHyphen/>
          <w:t>contaminated_soil</w:t>
        </w:r>
      </w:hyperlink>
      <w:r w:rsidRPr="003F0842">
        <w:rPr>
          <w:rFonts w:asciiTheme="majorBidi" w:hAnsiTheme="majorBidi" w:cstheme="majorBidi"/>
        </w:rPr>
        <w:t>.</w:t>
      </w:r>
      <w:r w:rsidRPr="003F0842" w:rsidDel="005524DC">
        <w:rPr>
          <w:rFonts w:asciiTheme="majorBidi" w:hAnsiTheme="majorBidi" w:cstheme="majorBidi"/>
        </w:rPr>
        <w:t xml:space="preserve"> </w:t>
      </w:r>
    </w:p>
    <w:p w14:paraId="62C38318" w14:textId="77777777" w:rsidR="002D4E1C" w:rsidRPr="003F0842" w:rsidRDefault="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proofErr w:type="spellStart"/>
      <w:r w:rsidRPr="003F0842">
        <w:rPr>
          <w:rFonts w:asciiTheme="majorBidi" w:hAnsiTheme="majorBidi" w:cstheme="majorBidi"/>
        </w:rPr>
        <w:t>Kocman</w:t>
      </w:r>
      <w:proofErr w:type="spellEnd"/>
      <w:r w:rsidRPr="003F0842">
        <w:rPr>
          <w:rFonts w:asciiTheme="majorBidi" w:hAnsiTheme="majorBidi" w:cstheme="majorBidi"/>
        </w:rPr>
        <w:t xml:space="preserve">, D., and others (2013). “Contribution of contaminated sites to the global mercury budget”, </w:t>
      </w:r>
      <w:r w:rsidRPr="003F0842">
        <w:rPr>
          <w:rFonts w:asciiTheme="majorBidi" w:hAnsiTheme="majorBidi" w:cstheme="majorBidi"/>
          <w:i/>
        </w:rPr>
        <w:t xml:space="preserve">Environmental Research, </w:t>
      </w:r>
      <w:r w:rsidRPr="003F0842">
        <w:rPr>
          <w:rFonts w:asciiTheme="majorBidi" w:hAnsiTheme="majorBidi" w:cstheme="majorBidi"/>
        </w:rPr>
        <w:t xml:space="preserve">vol. 125 (Aug. 2013), pp.160–170. Available at </w:t>
      </w:r>
      <w:hyperlink r:id="rId21" w:history="1">
        <w:r w:rsidRPr="003F0842">
          <w:rPr>
            <w:rStyle w:val="Hyperlink"/>
            <w:rFonts w:asciiTheme="majorBidi" w:hAnsiTheme="majorBidi" w:cstheme="majorBidi"/>
          </w:rPr>
          <w:t>http://citeseerx.ist.psu.edu/viewdoc/download?doi=10.1.1.362.1877&amp;rep=rep1&amp;type=pdf</w:t>
        </w:r>
      </w:hyperlink>
      <w:r w:rsidRPr="003F0842">
        <w:rPr>
          <w:rFonts w:asciiTheme="majorBidi" w:hAnsiTheme="majorBidi" w:cstheme="majorBidi"/>
        </w:rPr>
        <w:t>.</w:t>
      </w:r>
    </w:p>
    <w:p w14:paraId="01891F71"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pPr>
      <w:r w:rsidRPr="009864FD">
        <w:rPr>
          <w:rFonts w:asciiTheme="majorBidi" w:hAnsiTheme="majorBidi" w:cstheme="majorBidi"/>
          <w:lang w:val="fr-CH"/>
        </w:rPr>
        <w:t xml:space="preserve">Laperche, V., and </w:t>
      </w:r>
      <w:proofErr w:type="spellStart"/>
      <w:r w:rsidRPr="009864FD">
        <w:rPr>
          <w:rFonts w:asciiTheme="majorBidi" w:hAnsiTheme="majorBidi" w:cstheme="majorBidi"/>
          <w:lang w:val="fr-CH"/>
        </w:rPr>
        <w:t>Touzé</w:t>
      </w:r>
      <w:proofErr w:type="spellEnd"/>
      <w:r w:rsidRPr="009864FD">
        <w:rPr>
          <w:rFonts w:asciiTheme="majorBidi" w:hAnsiTheme="majorBidi" w:cstheme="majorBidi"/>
          <w:lang w:val="fr-CH"/>
        </w:rPr>
        <w:t xml:space="preserve">, S. (2014). </w:t>
      </w:r>
      <w:r w:rsidRPr="009864FD">
        <w:rPr>
          <w:rFonts w:asciiTheme="majorBidi" w:hAnsiTheme="majorBidi"/>
          <w:i/>
          <w:lang w:val="fr-CH"/>
        </w:rPr>
        <w:t>Restauration de l’état des masses d’eau de surface contaminée par le mercure – État de l’art des méthodes existantes et adaptabilité dans le contexte guyanais</w:t>
      </w:r>
      <w:r w:rsidRPr="009864FD">
        <w:rPr>
          <w:rFonts w:asciiTheme="majorBidi" w:hAnsiTheme="majorBidi"/>
          <w:lang w:val="fr-CH"/>
        </w:rPr>
        <w:t xml:space="preserve">. </w:t>
      </w:r>
      <w:r w:rsidRPr="003F0842">
        <w:rPr>
          <w:rFonts w:asciiTheme="majorBidi" w:hAnsiTheme="majorBidi"/>
        </w:rPr>
        <w:t xml:space="preserve">Rapport final. BRGM/RP-64032-FR. Available at </w:t>
      </w:r>
      <w:hyperlink r:id="rId22" w:history="1">
        <w:r w:rsidRPr="003F0842">
          <w:rPr>
            <w:rStyle w:val="Hyperlink"/>
          </w:rPr>
          <w:t>http://www.side.developpement-durable.gouv.fr/EXPLOITATION/DRGUYA/Infodoc/ged/viewportalpublished.ashx?eid=IFD_FICJOINT_0016486&amp;search=restauration</w:t>
        </w:r>
      </w:hyperlink>
      <w:r w:rsidRPr="003F0842">
        <w:t xml:space="preserve"> </w:t>
      </w:r>
      <w:r w:rsidRPr="003F0842">
        <w:rPr>
          <w:rFonts w:asciiTheme="majorBidi" w:hAnsiTheme="majorBidi" w:cstheme="majorBidi"/>
        </w:rPr>
        <w:t>(in French only)</w:t>
      </w:r>
      <w:r>
        <w:rPr>
          <w:rFonts w:asciiTheme="majorBidi" w:hAnsiTheme="majorBidi" w:cstheme="majorBidi"/>
        </w:rPr>
        <w:t>.</w:t>
      </w:r>
    </w:p>
    <w:p w14:paraId="0487DEDD"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3F0842">
        <w:rPr>
          <w:rFonts w:asciiTheme="majorBidi" w:hAnsiTheme="majorBidi" w:cstheme="majorBidi"/>
        </w:rPr>
        <w:t>Matthews, D., and others (2013). “Whole-lake nitrate addition for control of methylmercury in mercury</w:t>
      </w:r>
      <w:r w:rsidRPr="003F0842">
        <w:rPr>
          <w:rFonts w:asciiTheme="majorBidi" w:hAnsiTheme="majorBidi" w:cstheme="majorBidi"/>
        </w:rPr>
        <w:noBreakHyphen/>
        <w:t xml:space="preserve">contaminated Onondaga Lake, NY”, </w:t>
      </w:r>
      <w:r w:rsidRPr="003F0842">
        <w:rPr>
          <w:rFonts w:asciiTheme="majorBidi" w:hAnsiTheme="majorBidi" w:cstheme="majorBidi"/>
          <w:i/>
          <w:iCs/>
        </w:rPr>
        <w:t>Environmental Research</w:t>
      </w:r>
      <w:r w:rsidRPr="003F0842">
        <w:rPr>
          <w:rFonts w:asciiTheme="majorBidi" w:hAnsiTheme="majorBidi" w:cstheme="majorBidi"/>
        </w:rPr>
        <w:t>, vol. 125 (Aug. 2013), pp. 52</w:t>
      </w:r>
      <w:r w:rsidRPr="003F0842">
        <w:rPr>
          <w:rFonts w:asciiTheme="majorBidi" w:hAnsiTheme="majorBidi" w:cstheme="majorBidi"/>
        </w:rPr>
        <w:sym w:font="Symbol" w:char="F02D"/>
      </w:r>
      <w:r w:rsidRPr="003F0842">
        <w:rPr>
          <w:rFonts w:asciiTheme="majorBidi" w:hAnsiTheme="majorBidi" w:cstheme="majorBidi"/>
        </w:rPr>
        <w:t>60.</w:t>
      </w:r>
    </w:p>
    <w:p w14:paraId="453AAA19"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proofErr w:type="spellStart"/>
      <w:r w:rsidRPr="003F0842">
        <w:rPr>
          <w:rFonts w:asciiTheme="majorBidi" w:hAnsiTheme="majorBidi" w:cstheme="majorBidi"/>
        </w:rPr>
        <w:t>Merly</w:t>
      </w:r>
      <w:proofErr w:type="spellEnd"/>
      <w:r w:rsidRPr="003F0842">
        <w:rPr>
          <w:rFonts w:asciiTheme="majorBidi" w:hAnsiTheme="majorBidi" w:cstheme="majorBidi"/>
        </w:rPr>
        <w:t xml:space="preserve">, C., and </w:t>
      </w:r>
      <w:proofErr w:type="spellStart"/>
      <w:r w:rsidRPr="003F0842">
        <w:rPr>
          <w:rFonts w:asciiTheme="majorBidi" w:hAnsiTheme="majorBidi" w:cstheme="majorBidi"/>
        </w:rPr>
        <w:t>Hube</w:t>
      </w:r>
      <w:proofErr w:type="spellEnd"/>
      <w:r w:rsidRPr="003F0842">
        <w:rPr>
          <w:rFonts w:asciiTheme="majorBidi" w:hAnsiTheme="majorBidi" w:cstheme="majorBidi"/>
        </w:rPr>
        <w:t xml:space="preserve">, D. (2014). </w:t>
      </w:r>
      <w:r w:rsidRPr="003F0842">
        <w:rPr>
          <w:rFonts w:asciiTheme="majorBidi" w:hAnsiTheme="majorBidi" w:cstheme="majorBidi"/>
          <w:i/>
        </w:rPr>
        <w:t>Remediation of Mercury</w:t>
      </w:r>
      <w:r w:rsidRPr="003F0842">
        <w:rPr>
          <w:rFonts w:asciiTheme="majorBidi" w:hAnsiTheme="majorBidi" w:cstheme="majorBidi"/>
          <w:i/>
        </w:rPr>
        <w:noBreakHyphen/>
        <w:t>contaminated Sites</w:t>
      </w:r>
      <w:r w:rsidRPr="003F0842">
        <w:rPr>
          <w:rFonts w:asciiTheme="majorBidi" w:hAnsiTheme="majorBidi" w:cstheme="majorBidi"/>
        </w:rPr>
        <w:t xml:space="preserve">. Project No. SN-03/08. Available at </w:t>
      </w:r>
      <w:hyperlink r:id="rId23" w:history="1">
        <w:r w:rsidRPr="003F0842">
          <w:rPr>
            <w:rStyle w:val="Hyperlink"/>
            <w:rFonts w:asciiTheme="majorBidi" w:hAnsiTheme="majorBidi" w:cstheme="majorBidi"/>
          </w:rPr>
          <w:t>https://docplayer.net/18898131-Remediation-of-mercury</w:t>
        </w:r>
        <w:r w:rsidRPr="003F0842">
          <w:rPr>
            <w:rStyle w:val="Hyperlink"/>
            <w:rFonts w:asciiTheme="majorBidi" w:hAnsiTheme="majorBidi" w:cstheme="majorBidi"/>
          </w:rPr>
          <w:noBreakHyphen/>
          <w:t>contaminated-sites.html</w:t>
        </w:r>
      </w:hyperlink>
      <w:r w:rsidRPr="003F0842">
        <w:rPr>
          <w:rFonts w:asciiTheme="majorBidi" w:hAnsiTheme="majorBidi" w:cstheme="majorBidi"/>
        </w:rPr>
        <w:t>.</w:t>
      </w:r>
    </w:p>
    <w:p w14:paraId="769C5B5E"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bookmarkStart w:id="28" w:name="_Hlk506896386"/>
      <w:r w:rsidRPr="003F0842">
        <w:rPr>
          <w:rFonts w:asciiTheme="majorBidi" w:hAnsiTheme="majorBidi" w:cstheme="majorBidi"/>
        </w:rPr>
        <w:t>National Environmental Justice Advisory Council (2013</w:t>
      </w:r>
      <w:bookmarkEnd w:id="28"/>
      <w:r w:rsidRPr="003F0842">
        <w:rPr>
          <w:rFonts w:asciiTheme="majorBidi" w:hAnsiTheme="majorBidi" w:cstheme="majorBidi"/>
        </w:rPr>
        <w:t xml:space="preserve">). </w:t>
      </w:r>
      <w:r w:rsidRPr="003F0842">
        <w:rPr>
          <w:rFonts w:asciiTheme="majorBidi" w:hAnsiTheme="majorBidi" w:cstheme="majorBidi"/>
          <w:i/>
        </w:rPr>
        <w:t>Model Guidelines for Public Participation</w:t>
      </w:r>
      <w:r w:rsidRPr="003F0842">
        <w:rPr>
          <w:rFonts w:asciiTheme="majorBidi" w:hAnsiTheme="majorBidi" w:cstheme="majorBidi"/>
        </w:rPr>
        <w:t xml:space="preserve">. Available at </w:t>
      </w:r>
      <w:hyperlink r:id="rId24" w:history="1">
        <w:r w:rsidRPr="003F0842">
          <w:rPr>
            <w:rStyle w:val="Hyperlink"/>
            <w:rFonts w:asciiTheme="majorBidi" w:hAnsiTheme="majorBidi" w:cstheme="majorBidi"/>
          </w:rPr>
          <w:t>https://www.epa.gov/sites/production/files/2015-02/documents/recommendations-model-guide-pp-2013.pdf</w:t>
        </w:r>
      </w:hyperlink>
      <w:r w:rsidRPr="003F0842">
        <w:rPr>
          <w:rFonts w:asciiTheme="majorBidi" w:hAnsiTheme="majorBidi" w:cstheme="majorBidi"/>
        </w:rPr>
        <w:t>.</w:t>
      </w:r>
    </w:p>
    <w:p w14:paraId="676A20A1" w14:textId="14DD8DEF"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rPr>
      </w:pPr>
      <w:r w:rsidRPr="003F0842">
        <w:rPr>
          <w:rFonts w:asciiTheme="majorBidi" w:hAnsiTheme="majorBidi" w:cstheme="majorBidi"/>
        </w:rPr>
        <w:t xml:space="preserve">National Environmental Protection Council (NEPC) (1999). </w:t>
      </w:r>
      <w:r w:rsidRPr="003F0842">
        <w:rPr>
          <w:rFonts w:asciiTheme="majorBidi" w:hAnsiTheme="majorBidi" w:cstheme="majorBidi"/>
          <w:i/>
        </w:rPr>
        <w:t>Guideline on Investigation Levels for Soil and Groundwater</w:t>
      </w:r>
      <w:r w:rsidR="00C0727C">
        <w:rPr>
          <w:rFonts w:asciiTheme="majorBidi" w:hAnsiTheme="majorBidi" w:cstheme="majorBidi"/>
          <w:i/>
          <w:lang w:val="en-US"/>
        </w:rPr>
        <w:t>;</w:t>
      </w:r>
      <w:r w:rsidR="00C0727C" w:rsidRPr="00C0727C">
        <w:rPr>
          <w:rFonts w:asciiTheme="majorBidi" w:hAnsiTheme="majorBidi" w:cstheme="majorBidi"/>
          <w:i/>
        </w:rPr>
        <w:t xml:space="preserve"> </w:t>
      </w:r>
      <w:r w:rsidR="00C0727C" w:rsidRPr="003F0842">
        <w:rPr>
          <w:rFonts w:asciiTheme="majorBidi" w:hAnsiTheme="majorBidi" w:cstheme="majorBidi"/>
          <w:i/>
        </w:rPr>
        <w:t>NEPM Schedule B (1)</w:t>
      </w:r>
      <w:r w:rsidRPr="003F0842">
        <w:rPr>
          <w:rFonts w:asciiTheme="majorBidi" w:hAnsiTheme="majorBidi" w:cstheme="majorBidi"/>
        </w:rPr>
        <w:t xml:space="preserve">. Available at </w:t>
      </w:r>
      <w:hyperlink r:id="rId25" w:history="1">
        <w:r w:rsidRPr="003F0842">
          <w:rPr>
            <w:rStyle w:val="Hyperlink"/>
            <w:rFonts w:asciiTheme="majorBidi" w:hAnsiTheme="majorBidi" w:cstheme="majorBidi"/>
          </w:rPr>
          <w:t>http://www.nepc.gov.au/system/files/resources/93ae0e77-e697-e494-656f-afaaf9fb4277/files/schedule-b1-guideline-investigation-levels-soil-and-groundwater-sep10.pdf</w:t>
        </w:r>
      </w:hyperlink>
      <w:r w:rsidRPr="003F0842">
        <w:rPr>
          <w:rFonts w:asciiTheme="majorBidi" w:hAnsiTheme="majorBidi" w:cstheme="majorBidi"/>
        </w:rPr>
        <w:t>.</w:t>
      </w:r>
      <w:r w:rsidRPr="003F0842" w:rsidDel="00860510">
        <w:t xml:space="preserve"> </w:t>
      </w:r>
    </w:p>
    <w:p w14:paraId="6D72A783" w14:textId="129ABD3A"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pPr>
      <w:r w:rsidRPr="003F0842">
        <w:t xml:space="preserve">Network for Industrially </w:t>
      </w:r>
      <w:r w:rsidR="00C0727C">
        <w:t>Contaminated</w:t>
      </w:r>
      <w:r w:rsidRPr="003F0842">
        <w:t xml:space="preserve"> Land Management in Europe (NICOLE) (2015). </w:t>
      </w:r>
      <w:r w:rsidRPr="003F0842">
        <w:rPr>
          <w:i/>
          <w:iCs/>
        </w:rPr>
        <w:t>Risk-based Management of Mercury Impacted Sites</w:t>
      </w:r>
      <w:r w:rsidRPr="003F0842">
        <w:t xml:space="preserve">. Available at </w:t>
      </w:r>
      <w:hyperlink r:id="rId26" w:history="1">
        <w:r w:rsidRPr="003F0842">
          <w:rPr>
            <w:rStyle w:val="Hyperlink"/>
          </w:rPr>
          <w:t>http://www.nicole.org/uploadedfiles/WGM%202015-06-10%20NICOLE%20Risk%20based%20Management%20of%20Mercury%20Impacted%20Sites.pdf</w:t>
        </w:r>
      </w:hyperlink>
      <w:r w:rsidRPr="003F0842">
        <w:t>.</w:t>
      </w:r>
    </w:p>
    <w:p w14:paraId="6291436D"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pPr>
      <w:r w:rsidRPr="003F0842">
        <w:t xml:space="preserve">Todorova, S., and others (2009). “Evidence for regulation of monomethyl mercury by nitrate in a seasonally stratified, eutrophic lake”, </w:t>
      </w:r>
      <w:r w:rsidRPr="003F0842">
        <w:rPr>
          <w:i/>
          <w:iCs/>
        </w:rPr>
        <w:t>Environmental Science and Technology</w:t>
      </w:r>
      <w:r w:rsidRPr="003F0842">
        <w:t>, vol. 43, no. 17 (September 2009), pp. 6572</w:t>
      </w:r>
      <w:r w:rsidRPr="003F0842">
        <w:sym w:font="Symbol" w:char="F02D"/>
      </w:r>
      <w:r w:rsidRPr="003F0842">
        <w:t xml:space="preserve">6578. Available at </w:t>
      </w:r>
      <w:hyperlink r:id="rId27" w:history="1">
        <w:r w:rsidRPr="003F0842">
          <w:rPr>
            <w:rStyle w:val="Hyperlink"/>
          </w:rPr>
          <w:t>https://experts.syr.edu/en/publications/evidence-for-regulation-of-monomethyl-mercury-by-nitrate-in-a-sea</w:t>
        </w:r>
      </w:hyperlink>
      <w:r w:rsidRPr="003F0842">
        <w:t>.</w:t>
      </w:r>
    </w:p>
    <w:p w14:paraId="79D489BB" w14:textId="7E419D70" w:rsidR="002D4E1C" w:rsidRPr="009864FD"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lang w:val="fr-CH"/>
        </w:rPr>
      </w:pPr>
      <w:proofErr w:type="spellStart"/>
      <w:r w:rsidRPr="003F0842">
        <w:rPr>
          <w:rFonts w:asciiTheme="majorBidi" w:hAnsiTheme="majorBidi" w:cstheme="majorBidi"/>
        </w:rPr>
        <w:t>Trasande</w:t>
      </w:r>
      <w:proofErr w:type="spellEnd"/>
      <w:r w:rsidRPr="003F0842">
        <w:rPr>
          <w:rFonts w:asciiTheme="majorBidi" w:hAnsiTheme="majorBidi" w:cstheme="majorBidi"/>
        </w:rPr>
        <w:t xml:space="preserve">, L., and others (2016). “Economic implications of mercury exposure in the context of the global mercury treaty: </w:t>
      </w:r>
      <w:r w:rsidR="00C0727C">
        <w:rPr>
          <w:rFonts w:asciiTheme="majorBidi" w:hAnsiTheme="majorBidi" w:cstheme="majorBidi"/>
        </w:rPr>
        <w:t>h</w:t>
      </w:r>
      <w:r w:rsidR="00C0727C" w:rsidRPr="003F0842">
        <w:rPr>
          <w:rFonts w:asciiTheme="majorBidi" w:hAnsiTheme="majorBidi" w:cstheme="majorBidi"/>
        </w:rPr>
        <w:t xml:space="preserve">air </w:t>
      </w:r>
      <w:r w:rsidRPr="003F0842">
        <w:rPr>
          <w:rFonts w:asciiTheme="majorBidi" w:hAnsiTheme="majorBidi" w:cstheme="majorBidi"/>
        </w:rPr>
        <w:t>mercury levels and estimated lost economic productivity in selected developing countries</w:t>
      </w:r>
      <w:r w:rsidR="00C0727C">
        <w:rPr>
          <w:rFonts w:asciiTheme="majorBidi" w:hAnsiTheme="majorBidi" w:cstheme="majorBidi"/>
        </w:rPr>
        <w:t>.</w:t>
      </w:r>
      <w:r w:rsidRPr="003F0842">
        <w:rPr>
          <w:rFonts w:asciiTheme="majorBidi" w:hAnsiTheme="majorBidi" w:cstheme="majorBidi"/>
        </w:rPr>
        <w:t xml:space="preserve">” </w:t>
      </w:r>
      <w:r w:rsidRPr="003F0842">
        <w:rPr>
          <w:rFonts w:asciiTheme="majorBidi" w:hAnsiTheme="majorBidi" w:cstheme="majorBidi"/>
          <w:i/>
          <w:iCs/>
        </w:rPr>
        <w:t>Journal of Environmental Management</w:t>
      </w:r>
      <w:r w:rsidRPr="003F0842">
        <w:rPr>
          <w:rFonts w:asciiTheme="majorBidi" w:hAnsiTheme="majorBidi" w:cstheme="majorBidi"/>
        </w:rPr>
        <w:t>, vol. 183 (Sept. 2016), pp. 229</w:t>
      </w:r>
      <w:r w:rsidRPr="003F0842">
        <w:rPr>
          <w:rFonts w:asciiTheme="majorBidi" w:hAnsiTheme="majorBidi" w:cstheme="majorBidi"/>
        </w:rPr>
        <w:sym w:font="Symbol" w:char="F02D"/>
      </w:r>
      <w:r w:rsidRPr="003F0842">
        <w:rPr>
          <w:rFonts w:asciiTheme="majorBidi" w:hAnsiTheme="majorBidi" w:cstheme="majorBidi"/>
        </w:rPr>
        <w:t xml:space="preserve">235. </w:t>
      </w:r>
      <w:proofErr w:type="spellStart"/>
      <w:r w:rsidRPr="009864FD">
        <w:rPr>
          <w:rFonts w:asciiTheme="majorBidi" w:hAnsiTheme="majorBidi"/>
          <w:lang w:val="fr-CH"/>
        </w:rPr>
        <w:t>Available</w:t>
      </w:r>
      <w:proofErr w:type="spellEnd"/>
      <w:r w:rsidRPr="009864FD">
        <w:rPr>
          <w:rFonts w:asciiTheme="majorBidi" w:hAnsiTheme="majorBidi"/>
          <w:lang w:val="fr-CH"/>
        </w:rPr>
        <w:t xml:space="preserve"> at </w:t>
      </w:r>
      <w:hyperlink r:id="rId28" w:history="1">
        <w:r w:rsidRPr="009864FD">
          <w:rPr>
            <w:rStyle w:val="Hyperlink"/>
            <w:rFonts w:asciiTheme="majorBidi" w:hAnsiTheme="majorBidi"/>
            <w:lang w:val="fr-CH"/>
          </w:rPr>
          <w:t>https://www.ncbi.nlm.nih.gov/pubmed/27594689</w:t>
        </w:r>
      </w:hyperlink>
      <w:r w:rsidRPr="009864FD">
        <w:rPr>
          <w:rStyle w:val="Hyperlink"/>
          <w:rFonts w:asciiTheme="majorBidi" w:hAnsiTheme="majorBidi"/>
          <w:lang w:val="fr-CH"/>
        </w:rPr>
        <w:t>.</w:t>
      </w:r>
    </w:p>
    <w:p w14:paraId="69B4C2AB" w14:textId="77777777" w:rsidR="002D4E1C" w:rsidRPr="009864FD" w:rsidRDefault="002D4E1C" w:rsidP="002D4E1C">
      <w:pPr>
        <w:pStyle w:val="Normal-pool"/>
        <w:tabs>
          <w:tab w:val="clear" w:pos="1247"/>
          <w:tab w:val="clear" w:pos="1814"/>
          <w:tab w:val="clear" w:pos="2381"/>
          <w:tab w:val="clear" w:pos="2948"/>
          <w:tab w:val="clear" w:pos="3515"/>
          <w:tab w:val="left" w:pos="624"/>
        </w:tabs>
        <w:spacing w:after="80"/>
        <w:ind w:left="1247"/>
        <w:rPr>
          <w:lang w:val="fr-CH"/>
        </w:rPr>
      </w:pPr>
      <w:r w:rsidRPr="009864FD">
        <w:rPr>
          <w:lang w:val="fr-CH"/>
        </w:rPr>
        <w:lastRenderedPageBreak/>
        <w:t xml:space="preserve">United Nations </w:t>
      </w:r>
      <w:proofErr w:type="spellStart"/>
      <w:r w:rsidRPr="009864FD">
        <w:rPr>
          <w:lang w:val="fr-CH"/>
        </w:rPr>
        <w:t>Environment</w:t>
      </w:r>
      <w:proofErr w:type="spellEnd"/>
      <w:r w:rsidRPr="009864FD">
        <w:rPr>
          <w:lang w:val="fr-CH"/>
        </w:rPr>
        <w:t xml:space="preserve"> Programme (UNEP) (2013). </w:t>
      </w:r>
      <w:r w:rsidRPr="003F0842">
        <w:rPr>
          <w:i/>
        </w:rPr>
        <w:t>Global Mercury Assessment 2013: Sources, Emissions, Releases and Environmental Transport</w:t>
      </w:r>
      <w:r w:rsidRPr="003F0842">
        <w:t xml:space="preserve">. Geneva, UNEP Chemicals Branch. </w:t>
      </w:r>
      <w:proofErr w:type="spellStart"/>
      <w:r w:rsidRPr="009864FD">
        <w:rPr>
          <w:lang w:val="fr-CH"/>
        </w:rPr>
        <w:t>Available</w:t>
      </w:r>
      <w:proofErr w:type="spellEnd"/>
      <w:r w:rsidRPr="009864FD">
        <w:rPr>
          <w:lang w:val="fr-CH"/>
        </w:rPr>
        <w:t xml:space="preserve"> at </w:t>
      </w:r>
      <w:hyperlink r:id="rId29" w:history="1">
        <w:r w:rsidRPr="009864FD">
          <w:rPr>
            <w:rStyle w:val="Hyperlink"/>
            <w:lang w:val="fr-CH"/>
          </w:rPr>
          <w:t>http://wedocs.unep.org/handle/20.500.11822/7984</w:t>
        </w:r>
      </w:hyperlink>
      <w:r w:rsidRPr="009864FD">
        <w:rPr>
          <w:lang w:val="fr-CH"/>
        </w:rPr>
        <w:t>.</w:t>
      </w:r>
    </w:p>
    <w:p w14:paraId="569CFE26"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9864FD">
        <w:rPr>
          <w:rFonts w:asciiTheme="majorBidi" w:hAnsiTheme="majorBidi"/>
          <w:lang w:val="fr-CH"/>
        </w:rPr>
        <w:t xml:space="preserve">United Nations </w:t>
      </w:r>
      <w:proofErr w:type="spellStart"/>
      <w:r w:rsidRPr="009864FD">
        <w:rPr>
          <w:rFonts w:asciiTheme="majorBidi" w:hAnsiTheme="majorBidi"/>
          <w:lang w:val="fr-CH"/>
        </w:rPr>
        <w:t>Environment</w:t>
      </w:r>
      <w:proofErr w:type="spellEnd"/>
      <w:r w:rsidRPr="009864FD">
        <w:rPr>
          <w:rFonts w:asciiTheme="majorBidi" w:hAnsiTheme="majorBidi"/>
          <w:lang w:val="fr-CH"/>
        </w:rPr>
        <w:t xml:space="preserve"> Programme (UNEP) (2015). </w:t>
      </w:r>
      <w:r w:rsidRPr="003F0842">
        <w:rPr>
          <w:rFonts w:asciiTheme="majorBidi" w:hAnsiTheme="majorBidi" w:cstheme="majorBidi"/>
          <w:i/>
        </w:rPr>
        <w:t>Technical guidelines on the environmentally sound management of wastes consisting of, containing or contaminated with mercury or mercury compounds</w:t>
      </w:r>
      <w:r w:rsidRPr="003F0842">
        <w:rPr>
          <w:rFonts w:asciiTheme="majorBidi" w:hAnsiTheme="majorBidi" w:cstheme="majorBidi"/>
        </w:rPr>
        <w:t xml:space="preserve">. UNEP/CHW.12/5/Add.8/Rev.1. Available at </w:t>
      </w:r>
      <w:hyperlink r:id="rId30" w:history="1">
        <w:r w:rsidRPr="003F0842">
          <w:rPr>
            <w:rStyle w:val="Hyperlink"/>
            <w:rFonts w:asciiTheme="majorBidi" w:hAnsiTheme="majorBidi" w:cstheme="majorBidi"/>
          </w:rPr>
          <w:t>http://www.basel.int/TheConvention/ConferenceoftheParties/Meetings/COP12/tabid/4248/mctl/ViewDetails/EventModID/8051/EventID/542/xmid/13027/Default.aspx</w:t>
        </w:r>
      </w:hyperlink>
      <w:r w:rsidRPr="003F0842">
        <w:rPr>
          <w:rFonts w:asciiTheme="majorBidi" w:hAnsiTheme="majorBidi" w:cstheme="majorBidi"/>
        </w:rPr>
        <w:t>.</w:t>
      </w:r>
    </w:p>
    <w:p w14:paraId="36FCFBCA" w14:textId="3DFA962A" w:rsidR="00C0727C" w:rsidRDefault="00C0727C" w:rsidP="002D4E1C">
      <w:pPr>
        <w:pStyle w:val="Normal-pool"/>
        <w:tabs>
          <w:tab w:val="clear" w:pos="1247"/>
          <w:tab w:val="clear" w:pos="1814"/>
          <w:tab w:val="clear" w:pos="2381"/>
          <w:tab w:val="clear" w:pos="2948"/>
          <w:tab w:val="clear" w:pos="3515"/>
          <w:tab w:val="left" w:pos="624"/>
        </w:tabs>
        <w:spacing w:after="80"/>
        <w:ind w:left="1247"/>
        <w:rPr>
          <w:lang w:eastAsia="ja-JP"/>
        </w:rPr>
      </w:pPr>
      <w:r w:rsidRPr="00C0727C">
        <w:rPr>
          <w:lang w:eastAsia="ja-JP"/>
        </w:rPr>
        <w:t xml:space="preserve">United Nations Environment Programme (UNEP) (2019). Global Mercury Assessment 2018. Geneva, UNEP Chemicals Branch. Available </w:t>
      </w:r>
      <w:proofErr w:type="gramStart"/>
      <w:r w:rsidRPr="00C0727C">
        <w:rPr>
          <w:lang w:eastAsia="ja-JP"/>
        </w:rPr>
        <w:t>at  https://wedocs.unep.org/bitstream/handle/20.500.11822/27579/GMA2018.pdf?sequence=1&amp;isAllowed=y</w:t>
      </w:r>
      <w:proofErr w:type="gramEnd"/>
      <w:r w:rsidRPr="00C0727C">
        <w:rPr>
          <w:lang w:eastAsia="ja-JP"/>
        </w:rPr>
        <w:t>.</w:t>
      </w:r>
    </w:p>
    <w:p w14:paraId="5FCEE473" w14:textId="556C4E19"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Style w:val="Hyperlink"/>
          <w:rFonts w:asciiTheme="majorBidi" w:hAnsiTheme="majorBidi" w:cstheme="majorBidi"/>
        </w:rPr>
      </w:pPr>
      <w:r w:rsidRPr="003F0842">
        <w:rPr>
          <w:lang w:eastAsia="ja-JP"/>
        </w:rPr>
        <w:t>United States Environment Protection Agency (</w:t>
      </w:r>
      <w:r w:rsidRPr="003F0842">
        <w:rPr>
          <w:rFonts w:asciiTheme="majorBidi" w:hAnsiTheme="majorBidi" w:cstheme="majorBidi"/>
        </w:rPr>
        <w:t xml:space="preserve">US EPA) (2007). </w:t>
      </w:r>
      <w:r w:rsidRPr="003F0842">
        <w:rPr>
          <w:rFonts w:asciiTheme="majorBidi" w:hAnsiTheme="majorBidi" w:cstheme="majorBidi"/>
          <w:i/>
        </w:rPr>
        <w:t>Treatment Technologies for Mercury in Soil, Waste, and Water</w:t>
      </w:r>
      <w:r w:rsidRPr="003F0842">
        <w:rPr>
          <w:rFonts w:asciiTheme="majorBidi" w:hAnsiTheme="majorBidi" w:cstheme="majorBidi"/>
        </w:rPr>
        <w:t xml:space="preserve">. Washington. Available at </w:t>
      </w:r>
      <w:hyperlink r:id="rId31" w:history="1">
        <w:r w:rsidRPr="003F0842">
          <w:rPr>
            <w:rStyle w:val="Hyperlink"/>
            <w:rFonts w:asciiTheme="majorBidi" w:hAnsiTheme="majorBidi" w:cstheme="majorBidi"/>
          </w:rPr>
          <w:t>https://clu-in.org/download/remed/542r07003.pdf</w:t>
        </w:r>
      </w:hyperlink>
      <w:r w:rsidRPr="003F0842">
        <w:rPr>
          <w:rStyle w:val="Hyperlink"/>
          <w:rFonts w:asciiTheme="majorBidi" w:hAnsiTheme="majorBidi" w:cstheme="majorBidi"/>
        </w:rPr>
        <w:t>.</w:t>
      </w:r>
    </w:p>
    <w:p w14:paraId="1F1EF828" w14:textId="77777777" w:rsidR="002D4E1C" w:rsidRPr="003F0842" w:rsidRDefault="002D4E1C" w:rsidP="002D4E1C">
      <w:pPr>
        <w:pStyle w:val="Normal-pool"/>
        <w:tabs>
          <w:tab w:val="clear" w:pos="1247"/>
          <w:tab w:val="clear" w:pos="1814"/>
          <w:tab w:val="clear" w:pos="2381"/>
          <w:tab w:val="clear" w:pos="2948"/>
          <w:tab w:val="clear" w:pos="3515"/>
          <w:tab w:val="left" w:pos="624"/>
        </w:tabs>
        <w:spacing w:after="80"/>
        <w:ind w:left="1247"/>
        <w:rPr>
          <w:rStyle w:val="Hyperlink"/>
          <w:rFonts w:asciiTheme="majorBidi" w:hAnsiTheme="majorBidi" w:cstheme="majorBidi"/>
        </w:rPr>
      </w:pPr>
      <w:r w:rsidRPr="003F0842">
        <w:rPr>
          <w:rFonts w:asciiTheme="majorBidi" w:hAnsiTheme="majorBidi" w:cstheme="majorBidi"/>
        </w:rPr>
        <w:t xml:space="preserve">World Health Organization (WHO) (2017). “Mercury and health” (website). Available at </w:t>
      </w:r>
      <w:hyperlink r:id="rId32" w:history="1">
        <w:r w:rsidRPr="003F0842">
          <w:rPr>
            <w:rStyle w:val="Hyperlink"/>
            <w:rFonts w:asciiTheme="majorBidi" w:hAnsiTheme="majorBidi" w:cstheme="majorBidi"/>
          </w:rPr>
          <w:t>http://www.who.int/mediacentre/factsheets/fs361/en/</w:t>
        </w:r>
      </w:hyperlink>
      <w:r w:rsidRPr="003F0842">
        <w:rPr>
          <w:rStyle w:val="Hyperlink"/>
          <w:rFonts w:asciiTheme="majorBidi" w:hAnsiTheme="majorBidi" w:cstheme="majorBidi"/>
        </w:rPr>
        <w:t>.</w:t>
      </w:r>
    </w:p>
    <w:p w14:paraId="0222CAFC" w14:textId="77777777" w:rsidR="002D4E1C" w:rsidRPr="003F0842" w:rsidRDefault="002D4E1C" w:rsidP="00422A48">
      <w:pPr>
        <w:pStyle w:val="Normal-pool"/>
        <w:tabs>
          <w:tab w:val="clear" w:pos="1247"/>
          <w:tab w:val="clear" w:pos="1814"/>
          <w:tab w:val="clear" w:pos="2381"/>
          <w:tab w:val="clear" w:pos="2948"/>
          <w:tab w:val="clear" w:pos="3515"/>
          <w:tab w:val="left" w:pos="624"/>
        </w:tabs>
        <w:spacing w:after="80"/>
        <w:ind w:left="1247"/>
      </w:pPr>
      <w:r w:rsidRPr="003F0842">
        <w:t xml:space="preserve">World Health Organization (WHO) (2018a). </w:t>
      </w:r>
      <w:r w:rsidRPr="003F0842">
        <w:rPr>
          <w:i/>
          <w:iCs/>
        </w:rPr>
        <w:t>Assessment of prenatal exposure to mercury: standard operating procedures</w:t>
      </w:r>
      <w:r w:rsidRPr="003F0842">
        <w:t>. Available at https://www.who.int/ipcs/assessment/public_health/mercury/en/.</w:t>
      </w:r>
    </w:p>
    <w:p w14:paraId="25CA1A27" w14:textId="0BD1DEB8" w:rsidR="0011212D" w:rsidRDefault="002D4E1C" w:rsidP="00422A48">
      <w:pPr>
        <w:pStyle w:val="Normalnumber"/>
        <w:numPr>
          <w:ilvl w:val="0"/>
          <w:numId w:val="0"/>
        </w:numPr>
        <w:autoSpaceDE/>
        <w:autoSpaceDN/>
        <w:adjustRightInd/>
        <w:ind w:left="1247"/>
        <w:jc w:val="both"/>
        <w:rPr>
          <w:rFonts w:asciiTheme="majorBidi" w:hAnsiTheme="majorBidi" w:cstheme="majorBidi"/>
          <w:szCs w:val="20"/>
          <w:rtl/>
        </w:rPr>
      </w:pPr>
      <w:r w:rsidRPr="003F0842">
        <w:t xml:space="preserve">World Health Organization (WHO) (2018b). </w:t>
      </w:r>
      <w:r w:rsidRPr="003F0842">
        <w:rPr>
          <w:i/>
          <w:iCs/>
        </w:rPr>
        <w:t>Assessment of prenatal exposure to mercury: human biomonitoring survey - the first survey protocol</w:t>
      </w:r>
      <w:r w:rsidRPr="003F0842">
        <w:t xml:space="preserve">. Available at </w:t>
      </w:r>
      <w:hyperlink r:id="rId33" w:history="1">
        <w:r w:rsidRPr="003F0842">
          <w:rPr>
            <w:rStyle w:val="Hyperlink"/>
            <w:lang w:val="en-GB"/>
          </w:rPr>
          <w:t>https://www.who.int/ipcs/assessment/public_health/mercury/en/</w:t>
        </w:r>
      </w:hyperlink>
      <w:r w:rsidRPr="003F0842">
        <w:t>.</w:t>
      </w:r>
    </w:p>
    <w:p w14:paraId="6A2AE965" w14:textId="021CCBFB" w:rsidR="00451ABD" w:rsidRPr="0011212D" w:rsidRDefault="00CE126C" w:rsidP="00422A48">
      <w:pPr>
        <w:pStyle w:val="Normalnumber"/>
        <w:numPr>
          <w:ilvl w:val="0"/>
          <w:numId w:val="0"/>
        </w:numPr>
        <w:autoSpaceDE/>
        <w:autoSpaceDN/>
        <w:bidi/>
        <w:adjustRightInd/>
        <w:spacing w:line="400" w:lineRule="exact"/>
        <w:ind w:left="1247"/>
        <w:jc w:val="center"/>
        <w:rPr>
          <w:rFonts w:ascii="Traditional Arabic" w:hAnsi="Traditional Arabic" w:cs="Traditional Arabic"/>
          <w:sz w:val="30"/>
          <w:szCs w:val="30"/>
          <w:rtl/>
        </w:rPr>
      </w:pPr>
      <w:r>
        <w:rPr>
          <w:rFonts w:ascii="Traditional Arabic" w:hAnsi="Traditional Arabic" w:cs="Traditional Arabic"/>
          <w:sz w:val="30"/>
          <w:szCs w:val="30"/>
        </w:rPr>
        <w:t>______</w:t>
      </w:r>
      <w:r w:rsidR="0038322E" w:rsidRPr="00482364">
        <w:rPr>
          <w:rFonts w:ascii="Traditional Arabic" w:hAnsi="Traditional Arabic" w:cs="Traditional Arabic"/>
          <w:sz w:val="30"/>
          <w:szCs w:val="30"/>
        </w:rPr>
        <w:t>__</w:t>
      </w:r>
      <w:r w:rsidR="00EC3A5F" w:rsidRPr="00482364">
        <w:rPr>
          <w:rFonts w:ascii="Traditional Arabic" w:hAnsi="Traditional Arabic" w:cs="Traditional Arabic"/>
          <w:sz w:val="30"/>
          <w:szCs w:val="30"/>
        </w:rPr>
        <w:t>____</w:t>
      </w:r>
    </w:p>
    <w:sectPr w:rsidR="00451ABD" w:rsidRPr="0011212D" w:rsidSect="002625D8">
      <w:headerReference w:type="even" r:id="rId34"/>
      <w:headerReference w:type="default" r:id="rId35"/>
      <w:footerReference w:type="even" r:id="rId36"/>
      <w:footerReference w:type="default" r:id="rId37"/>
      <w:footerReference w:type="first" r:id="rId38"/>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5AAC6" w14:textId="77777777" w:rsidR="00CE61A5" w:rsidRDefault="00CE61A5">
      <w:r>
        <w:separator/>
      </w:r>
    </w:p>
  </w:endnote>
  <w:endnote w:type="continuationSeparator" w:id="0">
    <w:p w14:paraId="36165D45" w14:textId="77777777" w:rsidR="00CE61A5" w:rsidRDefault="00CE6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11317B85" w:rsidR="00CE61A5" w:rsidRPr="002D4E1C" w:rsidRDefault="00CE61A5" w:rsidP="00E0494C">
    <w:pPr>
      <w:pStyle w:val="Footer"/>
      <w:tabs>
        <w:tab w:val="clear" w:pos="4153"/>
        <w:tab w:val="clear" w:pos="8306"/>
      </w:tabs>
      <w:rPr>
        <w:rFonts w:ascii="Times New Roman" w:hAnsi="Times New Roman" w:cs="Times New Roman"/>
        <w:sz w:val="18"/>
        <w:szCs w:val="18"/>
        <w:rtl/>
      </w:rPr>
    </w:pPr>
    <w:r w:rsidRPr="002D4E1C">
      <w:rPr>
        <w:rStyle w:val="PageNumber"/>
        <w:rFonts w:ascii="Times New Roman" w:hAnsi="Times New Roman" w:cs="Times New Roman"/>
        <w:sz w:val="18"/>
        <w:szCs w:val="18"/>
      </w:rPr>
      <w:fldChar w:fldCharType="begin"/>
    </w:r>
    <w:r w:rsidRPr="002D4E1C">
      <w:rPr>
        <w:rStyle w:val="PageNumber"/>
        <w:rFonts w:ascii="Times New Roman" w:hAnsi="Times New Roman" w:cs="Times New Roman"/>
        <w:sz w:val="18"/>
        <w:szCs w:val="18"/>
        <w:rtl/>
      </w:rPr>
      <w:instrText xml:space="preserve"> </w:instrText>
    </w:r>
    <w:r w:rsidRPr="002D4E1C">
      <w:rPr>
        <w:rStyle w:val="PageNumber"/>
        <w:rFonts w:ascii="Times New Roman" w:hAnsi="Times New Roman" w:cs="Times New Roman"/>
        <w:sz w:val="18"/>
        <w:szCs w:val="18"/>
      </w:rPr>
      <w:instrText>PAGE</w:instrText>
    </w:r>
    <w:r w:rsidRPr="002D4E1C">
      <w:rPr>
        <w:rStyle w:val="PageNumber"/>
        <w:rFonts w:ascii="Times New Roman" w:hAnsi="Times New Roman" w:cs="Times New Roman"/>
        <w:sz w:val="18"/>
        <w:szCs w:val="18"/>
        <w:rtl/>
      </w:rPr>
      <w:instrText xml:space="preserve"> </w:instrText>
    </w:r>
    <w:r w:rsidRPr="002D4E1C">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30</w:t>
    </w:r>
    <w:r w:rsidRPr="002D4E1C">
      <w:rPr>
        <w:rStyle w:val="PageNumber"/>
        <w:rFonts w:ascii="Times New Roman" w:hAnsi="Times New Roman" w:cs="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1A687826" w:rsidR="00CE61A5" w:rsidRPr="002D4E1C" w:rsidRDefault="00CE61A5" w:rsidP="00E0494C">
    <w:pPr>
      <w:pStyle w:val="Footer"/>
      <w:tabs>
        <w:tab w:val="clear" w:pos="4153"/>
        <w:tab w:val="clear" w:pos="8306"/>
      </w:tabs>
      <w:spacing w:before="40"/>
      <w:jc w:val="both"/>
      <w:rPr>
        <w:rFonts w:ascii="Times New Roman" w:hAnsi="Times New Roman" w:cs="Times New Roman"/>
        <w:sz w:val="18"/>
        <w:szCs w:val="18"/>
        <w:rtl/>
      </w:rPr>
    </w:pPr>
    <w:r w:rsidRPr="002D4E1C">
      <w:rPr>
        <w:rStyle w:val="PageNumber"/>
        <w:rFonts w:ascii="Times New Roman" w:hAnsi="Times New Roman" w:cs="Times New Roman"/>
        <w:sz w:val="18"/>
        <w:szCs w:val="18"/>
      </w:rPr>
      <w:fldChar w:fldCharType="begin"/>
    </w:r>
    <w:r w:rsidRPr="002D4E1C">
      <w:rPr>
        <w:rStyle w:val="PageNumber"/>
        <w:rFonts w:ascii="Times New Roman" w:hAnsi="Times New Roman" w:cs="Times New Roman"/>
        <w:sz w:val="18"/>
        <w:szCs w:val="18"/>
        <w:rtl/>
      </w:rPr>
      <w:instrText xml:space="preserve"> </w:instrText>
    </w:r>
    <w:r w:rsidRPr="002D4E1C">
      <w:rPr>
        <w:rStyle w:val="PageNumber"/>
        <w:rFonts w:ascii="Times New Roman" w:hAnsi="Times New Roman" w:cs="Times New Roman"/>
        <w:sz w:val="18"/>
        <w:szCs w:val="18"/>
      </w:rPr>
      <w:instrText>PAGE</w:instrText>
    </w:r>
    <w:r w:rsidRPr="002D4E1C">
      <w:rPr>
        <w:rStyle w:val="PageNumber"/>
        <w:rFonts w:ascii="Times New Roman" w:hAnsi="Times New Roman" w:cs="Times New Roman"/>
        <w:sz w:val="18"/>
        <w:szCs w:val="18"/>
        <w:rtl/>
      </w:rPr>
      <w:instrText xml:space="preserve"> </w:instrText>
    </w:r>
    <w:r w:rsidRPr="002D4E1C">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29</w:t>
    </w:r>
    <w:r w:rsidRPr="002D4E1C">
      <w:rPr>
        <w:rStyle w:val="PageNumber"/>
        <w:rFonts w:ascii="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513F1408" w:rsidR="00CE61A5" w:rsidRPr="00D80FA4" w:rsidRDefault="00CE61A5" w:rsidP="007143FE">
    <w:pPr>
      <w:pStyle w:val="Footer"/>
      <w:tabs>
        <w:tab w:val="clear" w:pos="4153"/>
        <w:tab w:val="clear" w:pos="8306"/>
      </w:tabs>
      <w:bidi/>
      <w:spacing w:line="240" w:lineRule="exact"/>
      <w:jc w:val="left"/>
      <w:rPr>
        <w:rFonts w:asciiTheme="majorBidi" w:hAnsiTheme="majorBidi" w:cstheme="majorBidi"/>
        <w:szCs w:val="20"/>
      </w:rPr>
    </w:pPr>
    <w:r w:rsidRPr="00D80FA4">
      <w:rPr>
        <w:rStyle w:val="PageNumber"/>
        <w:rFonts w:asciiTheme="majorBidi" w:hAnsiTheme="majorBidi" w:cstheme="majorBidi"/>
        <w:szCs w:val="20"/>
      </w:rPr>
      <w:t>K1</w:t>
    </w:r>
    <w:r>
      <w:rPr>
        <w:rStyle w:val="PageNumber"/>
        <w:rFonts w:asciiTheme="majorBidi" w:hAnsiTheme="majorBidi" w:cstheme="majorBidi"/>
        <w:szCs w:val="20"/>
      </w:rPr>
      <w:t>905051</w:t>
    </w:r>
    <w:r>
      <w:rPr>
        <w:rStyle w:val="PageNumber"/>
        <w:rFonts w:asciiTheme="majorBidi" w:hAnsiTheme="majorBidi" w:cstheme="majorBidi" w:hint="cs"/>
        <w:szCs w:val="20"/>
        <w:rtl/>
      </w:rPr>
      <w:tab/>
    </w:r>
    <w:r>
      <w:rPr>
        <w:rStyle w:val="PageNumber"/>
        <w:rFonts w:asciiTheme="majorBidi" w:hAnsiTheme="majorBidi" w:cstheme="majorBidi"/>
        <w:szCs w:val="20"/>
      </w:rPr>
      <w:t>030220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359F2" w14:textId="77777777" w:rsidR="00CE61A5" w:rsidRDefault="00CE61A5" w:rsidP="008A79DC">
      <w:pPr>
        <w:bidi/>
        <w:ind w:left="720"/>
      </w:pPr>
      <w:r>
        <w:separator/>
      </w:r>
    </w:p>
  </w:footnote>
  <w:footnote w:type="continuationSeparator" w:id="0">
    <w:p w14:paraId="701961D5" w14:textId="77777777" w:rsidR="00CE61A5" w:rsidRDefault="00CE61A5">
      <w:r>
        <w:continuationSeparator/>
      </w:r>
    </w:p>
  </w:footnote>
  <w:footnote w:id="1">
    <w:p w14:paraId="6C028CC3" w14:textId="77777777" w:rsidR="00CE61A5" w:rsidRPr="00D60963" w:rsidRDefault="00CE61A5" w:rsidP="007143FE">
      <w:pPr>
        <w:bidi/>
        <w:ind w:left="1134"/>
        <w:jc w:val="both"/>
        <w:rPr>
          <w:rFonts w:asciiTheme="majorBidi" w:hAnsiTheme="majorBidi" w:cstheme="majorBidi"/>
          <w:bCs/>
          <w:szCs w:val="20"/>
          <w:rtl/>
        </w:rPr>
      </w:pPr>
      <w:proofErr w:type="gramStart"/>
      <w:r w:rsidRPr="003858ED">
        <w:rPr>
          <w:rFonts w:ascii="Traditional Arabic" w:hAnsi="Traditional Arabic"/>
          <w:bCs/>
          <w:sz w:val="26"/>
          <w:szCs w:val="26"/>
        </w:rPr>
        <w:t>.</w:t>
      </w:r>
      <w:r w:rsidRPr="006C5C5C">
        <w:rPr>
          <w:rFonts w:asciiTheme="majorBidi" w:hAnsiTheme="majorBidi" w:cstheme="majorBidi"/>
          <w:bCs/>
          <w:szCs w:val="20"/>
        </w:rPr>
        <w:t>UNEP</w:t>
      </w:r>
      <w:proofErr w:type="gramEnd"/>
      <w:r w:rsidRPr="006C5C5C">
        <w:rPr>
          <w:rFonts w:asciiTheme="majorBidi" w:hAnsiTheme="majorBidi" w:cstheme="majorBidi"/>
          <w:bCs/>
          <w:szCs w:val="20"/>
        </w:rPr>
        <w:t>/MC/COP.</w:t>
      </w:r>
      <w:r>
        <w:rPr>
          <w:rFonts w:asciiTheme="majorBidi" w:hAnsiTheme="majorBidi" w:cstheme="majorBidi"/>
          <w:bCs/>
          <w:szCs w:val="20"/>
        </w:rPr>
        <w:t>3</w:t>
      </w:r>
      <w:r w:rsidRPr="006C5C5C">
        <w:rPr>
          <w:rFonts w:asciiTheme="majorBidi" w:hAnsiTheme="majorBidi" w:cstheme="majorBidi"/>
          <w:bCs/>
          <w:szCs w:val="20"/>
        </w:rPr>
        <w:t>/1</w:t>
      </w:r>
      <w:r>
        <w:rPr>
          <w:rFonts w:asciiTheme="majorBidi" w:hAnsiTheme="majorBidi" w:cstheme="majorBidi"/>
          <w:bCs/>
          <w:szCs w:val="20"/>
        </w:rPr>
        <w:t xml:space="preserve">  </w:t>
      </w:r>
      <w:r w:rsidRPr="003858ED">
        <w:rPr>
          <w:rFonts w:ascii="Traditional Arabic" w:hAnsi="Traditional Arabic"/>
          <w:bCs/>
          <w:sz w:val="26"/>
          <w:szCs w:val="26"/>
        </w:rPr>
        <w:t>*</w:t>
      </w:r>
    </w:p>
  </w:footnote>
  <w:footnote w:id="2">
    <w:p w14:paraId="471590D2" w14:textId="739CFFAB" w:rsidR="00CE61A5" w:rsidRPr="00FE06F3" w:rsidRDefault="00CE61A5" w:rsidP="00ED589B">
      <w:pPr>
        <w:pStyle w:val="FootnoteText"/>
        <w:bidi/>
        <w:spacing w:after="40" w:line="280" w:lineRule="exact"/>
        <w:ind w:left="1134"/>
        <w:jc w:val="left"/>
        <w:textDirection w:val="tbRlV"/>
        <w:rPr>
          <w:rFonts w:ascii="Times New Roman" w:hAnsi="Times New Roman"/>
          <w:noProof w:val="0"/>
          <w:sz w:val="18"/>
          <w:szCs w:val="26"/>
          <w:rtl/>
          <w:lang w:eastAsia="zh-TW"/>
        </w:rPr>
      </w:pPr>
      <w:r w:rsidRPr="00FE06F3">
        <w:rPr>
          <w:rFonts w:ascii="Times New Roman" w:hAnsi="Times New Roman"/>
          <w:noProof w:val="0"/>
          <w:sz w:val="18"/>
          <w:szCs w:val="26"/>
          <w:rtl/>
          <w:lang w:eastAsia="zh-TW"/>
        </w:rPr>
        <w:t>(</w:t>
      </w:r>
      <w:r w:rsidRPr="00FE06F3">
        <w:rPr>
          <w:rStyle w:val="FootnoteReference"/>
          <w:rFonts w:ascii="Times New Roman" w:hAnsi="Times New Roman"/>
          <w:noProof w:val="0"/>
          <w:sz w:val="18"/>
          <w:szCs w:val="26"/>
          <w:vertAlign w:val="baseline"/>
          <w:rtl/>
          <w:lang w:eastAsia="zh-TW"/>
        </w:rPr>
        <w:footnoteRef/>
      </w:r>
      <w:r w:rsidRPr="00FE06F3">
        <w:rPr>
          <w:rFonts w:ascii="Times New Roman" w:hAnsi="Times New Roman"/>
          <w:noProof w:val="0"/>
          <w:sz w:val="18"/>
          <w:szCs w:val="26"/>
          <w:rtl/>
          <w:lang w:eastAsia="zh-TW"/>
        </w:rPr>
        <w:t xml:space="preserve">)  </w:t>
      </w:r>
      <w:r w:rsidRPr="00FE06F3">
        <w:rPr>
          <w:rFonts w:ascii="Times New Roman" w:hAnsi="Times New Roman"/>
          <w:noProof w:val="0"/>
          <w:sz w:val="18"/>
          <w:szCs w:val="26"/>
          <w:rtl/>
        </w:rPr>
        <w:t>انظر على سبيل المثال قانون المواقع الملوثة لغرب أستراليا لعام ٢٠٠٣:</w:t>
      </w:r>
      <w:r w:rsidRPr="00FE06F3">
        <w:rPr>
          <w:rFonts w:ascii="Times New Roman" w:hAnsi="Times New Roman"/>
          <w:noProof w:val="0"/>
          <w:sz w:val="18"/>
          <w:szCs w:val="26"/>
          <w:lang w:val="en-AU"/>
        </w:rPr>
        <w:t xml:space="preserve"> Government of Western Australia, Western Australian Contaminated Sites Act 2003, Part 2, Division 1, sect.11 (3)</w:t>
      </w:r>
      <w:r w:rsidRPr="00FE06F3">
        <w:rPr>
          <w:rFonts w:ascii="Times New Roman" w:hAnsi="Times New Roman"/>
          <w:noProof w:val="0"/>
          <w:sz w:val="18"/>
          <w:szCs w:val="26"/>
          <w:rtl/>
        </w:rPr>
        <w:t>، المتاح على الرابط:</w:t>
      </w:r>
      <w:r w:rsidRPr="00FE06F3">
        <w:rPr>
          <w:rFonts w:ascii="Times New Roman" w:hAnsi="Times New Roman"/>
          <w:noProof w:val="0"/>
          <w:sz w:val="18"/>
          <w:szCs w:val="26"/>
        </w:rPr>
        <w:t xml:space="preserve"> https://www.legislation.wa.gov.au </w:t>
      </w:r>
      <w:r w:rsidRPr="00FE06F3">
        <w:rPr>
          <w:rFonts w:ascii="Times New Roman" w:hAnsi="Times New Roman"/>
          <w:noProof w:val="0"/>
          <w:sz w:val="18"/>
          <w:szCs w:val="26"/>
          <w:rtl/>
        </w:rPr>
        <w:t>.</w:t>
      </w:r>
    </w:p>
  </w:footnote>
  <w:footnote w:id="3">
    <w:p w14:paraId="59F08A16" w14:textId="19FE1334" w:rsidR="00CE61A5" w:rsidRPr="00FE06F3" w:rsidRDefault="00CE61A5" w:rsidP="00D02F2B">
      <w:pPr>
        <w:pStyle w:val="FootnoteText"/>
        <w:bidi/>
        <w:spacing w:after="40" w:line="300" w:lineRule="exact"/>
        <w:ind w:left="1134"/>
        <w:jc w:val="both"/>
        <w:textDirection w:val="tbRlV"/>
        <w:rPr>
          <w:rFonts w:ascii="Times New Roman" w:hAnsi="Times New Roman"/>
          <w:noProof w:val="0"/>
          <w:sz w:val="18"/>
          <w:szCs w:val="26"/>
          <w:rtl/>
          <w:lang w:eastAsia="zh-TW"/>
        </w:rPr>
      </w:pPr>
      <w:r w:rsidRPr="00FE06F3">
        <w:rPr>
          <w:rFonts w:ascii="Times New Roman" w:hAnsi="Times New Roman"/>
          <w:noProof w:val="0"/>
          <w:sz w:val="18"/>
          <w:szCs w:val="26"/>
          <w:rtl/>
          <w:lang w:eastAsia="zh-TW"/>
        </w:rPr>
        <w:t>(</w:t>
      </w:r>
      <w:r w:rsidRPr="00FE06F3">
        <w:rPr>
          <w:rStyle w:val="FootnoteReference"/>
          <w:rFonts w:ascii="Times New Roman" w:hAnsi="Times New Roman"/>
          <w:noProof w:val="0"/>
          <w:sz w:val="18"/>
          <w:szCs w:val="26"/>
          <w:vertAlign w:val="baseline"/>
          <w:rtl/>
          <w:lang w:eastAsia="zh-TW"/>
        </w:rPr>
        <w:footnoteRef/>
      </w:r>
      <w:r w:rsidRPr="00FE06F3">
        <w:rPr>
          <w:rFonts w:ascii="Times New Roman" w:hAnsi="Times New Roman"/>
          <w:noProof w:val="0"/>
          <w:sz w:val="18"/>
          <w:szCs w:val="26"/>
          <w:rtl/>
          <w:lang w:eastAsia="zh-TW"/>
        </w:rPr>
        <w:t xml:space="preserve">)  </w:t>
      </w:r>
      <w:r w:rsidRPr="00FE06F3">
        <w:rPr>
          <w:rFonts w:ascii="Times New Roman" w:hAnsi="Times New Roman"/>
          <w:noProof w:val="0"/>
          <w:sz w:val="18"/>
          <w:szCs w:val="26"/>
          <w:rtl/>
        </w:rPr>
        <w:t xml:space="preserve">تجدر </w:t>
      </w:r>
      <w:r>
        <w:rPr>
          <w:rFonts w:ascii="Times New Roman" w:hAnsi="Times New Roman"/>
          <w:noProof w:val="0"/>
          <w:sz w:val="18"/>
          <w:szCs w:val="26"/>
          <w:rtl/>
        </w:rPr>
        <w:t>الملاحظة ب</w:t>
      </w:r>
      <w:r w:rsidRPr="00FE06F3">
        <w:rPr>
          <w:rFonts w:ascii="Times New Roman" w:hAnsi="Times New Roman"/>
          <w:noProof w:val="0"/>
          <w:sz w:val="18"/>
          <w:szCs w:val="26"/>
          <w:rtl/>
        </w:rPr>
        <w:t xml:space="preserve">أن الآثار الضارة بصحة </w:t>
      </w:r>
      <w:r>
        <w:rPr>
          <w:rFonts w:ascii="Times New Roman" w:hAnsi="Times New Roman"/>
          <w:noProof w:val="0"/>
          <w:sz w:val="18"/>
          <w:szCs w:val="26"/>
          <w:rtl/>
        </w:rPr>
        <w:t>البشر</w:t>
      </w:r>
      <w:r w:rsidRPr="00FE06F3">
        <w:rPr>
          <w:rFonts w:ascii="Times New Roman" w:hAnsi="Times New Roman"/>
          <w:noProof w:val="0"/>
          <w:sz w:val="18"/>
          <w:szCs w:val="26"/>
          <w:rtl/>
        </w:rPr>
        <w:t xml:space="preserve"> كمؤشر على تلوث الموقع </w:t>
      </w:r>
      <w:r>
        <w:rPr>
          <w:rFonts w:ascii="Times New Roman" w:hAnsi="Times New Roman"/>
          <w:noProof w:val="0"/>
          <w:sz w:val="18"/>
          <w:szCs w:val="26"/>
          <w:rtl/>
        </w:rPr>
        <w:t>لا تستبان على الأرجح</w:t>
      </w:r>
      <w:r w:rsidRPr="00FE06F3">
        <w:rPr>
          <w:rFonts w:ascii="Times New Roman" w:hAnsi="Times New Roman"/>
          <w:noProof w:val="0"/>
          <w:sz w:val="18"/>
          <w:szCs w:val="26"/>
          <w:rtl/>
        </w:rPr>
        <w:t xml:space="preserve"> إلا في حالات التلوث الشديد للغاية أو بعد تحديد الموقع باعتباره ملوثاً.</w:t>
      </w:r>
      <w:r w:rsidRPr="00FE06F3">
        <w:rPr>
          <w:rFonts w:ascii="Times New Roman" w:hAnsi="Times New Roman"/>
          <w:noProof w:val="0"/>
          <w:sz w:val="18"/>
          <w:szCs w:val="26"/>
        </w:rPr>
        <w:t xml:space="preserve"> </w:t>
      </w:r>
      <w:r w:rsidRPr="00FE06F3">
        <w:rPr>
          <w:rFonts w:ascii="Times New Roman" w:hAnsi="Times New Roman"/>
          <w:noProof w:val="0"/>
          <w:sz w:val="18"/>
          <w:szCs w:val="26"/>
          <w:rtl/>
        </w:rPr>
        <w:t xml:space="preserve">وينبغي أن </w:t>
      </w:r>
      <w:r>
        <w:rPr>
          <w:rFonts w:ascii="Times New Roman" w:hAnsi="Times New Roman"/>
          <w:noProof w:val="0"/>
          <w:sz w:val="18"/>
          <w:szCs w:val="26"/>
          <w:rtl/>
        </w:rPr>
        <w:t xml:space="preserve">يقوم إسناد </w:t>
      </w:r>
      <w:r w:rsidRPr="00FE06F3">
        <w:rPr>
          <w:rFonts w:ascii="Times New Roman" w:hAnsi="Times New Roman"/>
          <w:noProof w:val="0"/>
          <w:sz w:val="18"/>
          <w:szCs w:val="26"/>
          <w:rtl/>
        </w:rPr>
        <w:t xml:space="preserve">الآثار الصحية إلى المواقع الملوثة </w:t>
      </w:r>
      <w:r>
        <w:rPr>
          <w:rFonts w:ascii="Times New Roman" w:hAnsi="Times New Roman"/>
          <w:noProof w:val="0"/>
          <w:sz w:val="18"/>
          <w:szCs w:val="26"/>
          <w:rtl/>
        </w:rPr>
        <w:t>على</w:t>
      </w:r>
      <w:r w:rsidRPr="00FE06F3">
        <w:rPr>
          <w:rFonts w:ascii="Times New Roman" w:hAnsi="Times New Roman"/>
          <w:noProof w:val="0"/>
          <w:sz w:val="18"/>
          <w:szCs w:val="26"/>
          <w:rtl/>
        </w:rPr>
        <w:t xml:space="preserve"> تقييم الموقع </w:t>
      </w:r>
      <w:r>
        <w:rPr>
          <w:rFonts w:ascii="Times New Roman" w:hAnsi="Times New Roman"/>
          <w:noProof w:val="0"/>
          <w:sz w:val="18"/>
          <w:szCs w:val="26"/>
          <w:rtl/>
        </w:rPr>
        <w:t>وعلى</w:t>
      </w:r>
      <w:r w:rsidRPr="00FE06F3">
        <w:rPr>
          <w:rFonts w:ascii="Times New Roman" w:hAnsi="Times New Roman"/>
          <w:noProof w:val="0"/>
          <w:sz w:val="18"/>
          <w:szCs w:val="26"/>
          <w:rtl/>
        </w:rPr>
        <w:t xml:space="preserve"> المعلومات </w:t>
      </w:r>
      <w:r>
        <w:rPr>
          <w:rFonts w:ascii="Times New Roman" w:hAnsi="Times New Roman"/>
          <w:noProof w:val="0"/>
          <w:sz w:val="18"/>
          <w:szCs w:val="26"/>
          <w:rtl/>
        </w:rPr>
        <w:t>المتعلقة ب</w:t>
      </w:r>
      <w:r w:rsidRPr="00FE06F3">
        <w:rPr>
          <w:rFonts w:ascii="Times New Roman" w:hAnsi="Times New Roman"/>
          <w:noProof w:val="0"/>
          <w:sz w:val="18"/>
          <w:szCs w:val="26"/>
          <w:rtl/>
        </w:rPr>
        <w:t>التعرض.</w:t>
      </w:r>
    </w:p>
  </w:footnote>
  <w:footnote w:id="4">
    <w:p w14:paraId="4116316A" w14:textId="03269CC1" w:rsidR="00CE61A5" w:rsidRPr="00ED589B" w:rsidRDefault="00CE61A5" w:rsidP="00433006">
      <w:pPr>
        <w:pStyle w:val="FootnoteText"/>
        <w:bidi/>
        <w:spacing w:after="40" w:line="300" w:lineRule="exact"/>
        <w:ind w:left="1134"/>
        <w:jc w:val="both"/>
        <w:textDirection w:val="tbRlV"/>
        <w:rPr>
          <w:rFonts w:ascii="Times New Roman" w:hAnsi="Times New Roman"/>
          <w:noProof w:val="0"/>
          <w:sz w:val="18"/>
          <w:szCs w:val="26"/>
          <w:rtl/>
          <w:lang w:eastAsia="zh-TW"/>
        </w:rPr>
      </w:pPr>
      <w:r w:rsidRPr="00ED589B">
        <w:rPr>
          <w:rFonts w:ascii="Times New Roman" w:hAnsi="Times New Roman"/>
          <w:noProof w:val="0"/>
          <w:sz w:val="18"/>
          <w:szCs w:val="26"/>
          <w:rtl/>
          <w:lang w:eastAsia="zh-TW"/>
        </w:rPr>
        <w:t>(</w:t>
      </w:r>
      <w:r w:rsidRPr="00ED589B">
        <w:rPr>
          <w:rStyle w:val="FootnoteReference"/>
          <w:rFonts w:ascii="Times New Roman" w:hAnsi="Times New Roman"/>
          <w:noProof w:val="0"/>
          <w:sz w:val="18"/>
          <w:szCs w:val="26"/>
          <w:vertAlign w:val="baseline"/>
          <w:rtl/>
          <w:lang w:eastAsia="zh-TW"/>
        </w:rPr>
        <w:footnoteRef/>
      </w:r>
      <w:r w:rsidRPr="00ED589B">
        <w:rPr>
          <w:rFonts w:ascii="Times New Roman" w:hAnsi="Times New Roman"/>
          <w:noProof w:val="0"/>
          <w:sz w:val="18"/>
          <w:szCs w:val="26"/>
          <w:rtl/>
          <w:lang w:eastAsia="zh-TW"/>
        </w:rPr>
        <w:t xml:space="preserve">)  </w:t>
      </w:r>
      <w:r w:rsidRPr="00ED589B">
        <w:rPr>
          <w:rFonts w:ascii="Times New Roman" w:hAnsi="Times New Roman"/>
          <w:noProof w:val="0"/>
          <w:sz w:val="18"/>
          <w:szCs w:val="26"/>
          <w:rtl/>
        </w:rPr>
        <w:t>تسمح هذه الولاية القضائية لأي فرد من الجمهور بالإبلاغ عن أي موقع يُشتبه في أنه ملوث، باستخدام استمارة موحدة، ثم تجري دراسة للموقع</w:t>
      </w:r>
      <w:r>
        <w:rPr>
          <w:rFonts w:ascii="Times New Roman" w:hAnsi="Times New Roman"/>
          <w:noProof w:val="0"/>
          <w:sz w:val="18"/>
          <w:szCs w:val="26"/>
          <w:rtl/>
        </w:rPr>
        <w:t>.</w:t>
      </w:r>
    </w:p>
  </w:footnote>
  <w:footnote w:id="5">
    <w:p w14:paraId="7F078C37" w14:textId="33336A07" w:rsidR="00CE61A5" w:rsidRPr="009B1DE7" w:rsidRDefault="00CE61A5" w:rsidP="00433006">
      <w:pPr>
        <w:pStyle w:val="FootnoteText"/>
        <w:bidi/>
        <w:spacing w:after="40" w:line="300" w:lineRule="exact"/>
        <w:ind w:left="1134"/>
        <w:jc w:val="both"/>
        <w:textDirection w:val="tbRlV"/>
        <w:rPr>
          <w:rFonts w:ascii="Times New Roman" w:hAnsi="Times New Roman"/>
          <w:noProof w:val="0"/>
          <w:sz w:val="18"/>
          <w:szCs w:val="26"/>
          <w:rtl/>
          <w:lang w:eastAsia="zh-TW"/>
        </w:rPr>
      </w:pPr>
      <w:r w:rsidRPr="00ED589B">
        <w:rPr>
          <w:rFonts w:ascii="Times New Roman" w:hAnsi="Times New Roman"/>
          <w:noProof w:val="0"/>
          <w:sz w:val="18"/>
          <w:szCs w:val="26"/>
          <w:rtl/>
          <w:lang w:eastAsia="zh-TW"/>
        </w:rPr>
        <w:t>(</w:t>
      </w:r>
      <w:r w:rsidRPr="00ED589B">
        <w:rPr>
          <w:rStyle w:val="FootnoteReference"/>
          <w:rFonts w:ascii="Times New Roman" w:hAnsi="Times New Roman"/>
          <w:noProof w:val="0"/>
          <w:sz w:val="18"/>
          <w:szCs w:val="26"/>
          <w:vertAlign w:val="baseline"/>
          <w:rtl/>
          <w:lang w:eastAsia="zh-TW"/>
        </w:rPr>
        <w:footnoteRef/>
      </w:r>
      <w:r w:rsidRPr="00ED589B">
        <w:rPr>
          <w:rFonts w:ascii="Times New Roman" w:hAnsi="Times New Roman"/>
          <w:noProof w:val="0"/>
          <w:sz w:val="18"/>
          <w:szCs w:val="26"/>
          <w:rtl/>
          <w:lang w:eastAsia="zh-TW"/>
        </w:rPr>
        <w:t xml:space="preserve">)  </w:t>
      </w:r>
      <w:r w:rsidRPr="00ED589B">
        <w:rPr>
          <w:rFonts w:ascii="Times New Roman" w:hAnsi="Times New Roman"/>
          <w:noProof w:val="0"/>
          <w:sz w:val="18"/>
          <w:szCs w:val="26"/>
          <w:rtl/>
        </w:rPr>
        <w:t xml:space="preserve">قاعدة بيانات المواقع الملوثة لغرب أستراليا، </w:t>
      </w:r>
      <w:r w:rsidRPr="00ED589B">
        <w:rPr>
          <w:rFonts w:ascii="Times New Roman" w:hAnsi="Times New Roman"/>
          <w:noProof w:val="0"/>
          <w:sz w:val="18"/>
          <w:szCs w:val="26"/>
        </w:rPr>
        <w:t>https://dow.maps.arcgis.com/apps/webappviewer/index.html?id c2ecb74291ae4da2ac32c441819c6d47</w:t>
      </w:r>
      <w:r>
        <w:rPr>
          <w:rFonts w:ascii="Times New Roman" w:hAnsi="Times New Roman"/>
          <w:noProof w:val="0"/>
          <w:sz w:val="18"/>
          <w:szCs w:val="26"/>
          <w:rtl/>
          <w:lang w:eastAsia="zh-TW"/>
        </w:rPr>
        <w:t>.</w:t>
      </w:r>
    </w:p>
  </w:footnote>
  <w:footnote w:id="6">
    <w:p w14:paraId="5EFB550D" w14:textId="048792BD" w:rsidR="00CE61A5" w:rsidRPr="00E414BE" w:rsidRDefault="00CE61A5" w:rsidP="005005BD">
      <w:pPr>
        <w:pStyle w:val="FootnoteText"/>
        <w:bidi/>
        <w:spacing w:after="40" w:line="300" w:lineRule="exact"/>
        <w:ind w:left="1134"/>
        <w:jc w:val="both"/>
        <w:textDirection w:val="tbRlV"/>
        <w:rPr>
          <w:rFonts w:ascii="Times New Roman" w:hAnsi="Times New Roman"/>
          <w:noProof w:val="0"/>
          <w:sz w:val="18"/>
          <w:szCs w:val="26"/>
          <w:rtl/>
          <w:lang w:eastAsia="zh-TW"/>
        </w:rPr>
      </w:pPr>
      <w:r w:rsidRPr="00E414BE">
        <w:rPr>
          <w:rFonts w:ascii="Times New Roman" w:hAnsi="Times New Roman"/>
          <w:noProof w:val="0"/>
          <w:sz w:val="18"/>
          <w:szCs w:val="26"/>
          <w:rtl/>
          <w:lang w:eastAsia="zh-TW"/>
        </w:rPr>
        <w:t>(</w:t>
      </w:r>
      <w:r w:rsidRPr="00E414BE">
        <w:rPr>
          <w:rStyle w:val="FootnoteReference"/>
          <w:rFonts w:ascii="Times New Roman" w:hAnsi="Times New Roman"/>
          <w:noProof w:val="0"/>
          <w:sz w:val="18"/>
          <w:szCs w:val="26"/>
          <w:vertAlign w:val="baseline"/>
          <w:rtl/>
          <w:lang w:eastAsia="zh-TW"/>
        </w:rPr>
        <w:footnoteRef/>
      </w:r>
      <w:r w:rsidRPr="00E414BE">
        <w:rPr>
          <w:rFonts w:ascii="Times New Roman" w:hAnsi="Times New Roman"/>
          <w:noProof w:val="0"/>
          <w:sz w:val="18"/>
          <w:szCs w:val="26"/>
          <w:rtl/>
          <w:lang w:eastAsia="zh-TW"/>
        </w:rPr>
        <w:t xml:space="preserve">)  </w:t>
      </w:r>
      <w:r w:rsidRPr="00E414BE">
        <w:rPr>
          <w:rFonts w:ascii="Times New Roman" w:hAnsi="Times New Roman"/>
          <w:noProof w:val="0"/>
          <w:sz w:val="18"/>
          <w:szCs w:val="26"/>
          <w:rtl/>
        </w:rPr>
        <w:t xml:space="preserve">حددت بعض البلدان قيماً تستوجب إجراء </w:t>
      </w:r>
      <w:r>
        <w:rPr>
          <w:rFonts w:ascii="Times New Roman" w:hAnsi="Times New Roman"/>
          <w:noProof w:val="0"/>
          <w:sz w:val="18"/>
          <w:szCs w:val="26"/>
          <w:rtl/>
        </w:rPr>
        <w:t>الفحص المفصل</w:t>
      </w:r>
      <w:r w:rsidRPr="00E414BE">
        <w:rPr>
          <w:rFonts w:ascii="Times New Roman" w:hAnsi="Times New Roman"/>
          <w:noProof w:val="0"/>
          <w:sz w:val="18"/>
          <w:szCs w:val="26"/>
          <w:rtl/>
        </w:rPr>
        <w:t>.</w:t>
      </w:r>
      <w:r w:rsidRPr="00E414BE">
        <w:rPr>
          <w:rFonts w:ascii="Times New Roman" w:hAnsi="Times New Roman"/>
          <w:noProof w:val="0"/>
          <w:sz w:val="18"/>
          <w:szCs w:val="26"/>
        </w:rPr>
        <w:t xml:space="preserve"> </w:t>
      </w:r>
      <w:r w:rsidRPr="00E414BE">
        <w:rPr>
          <w:rFonts w:ascii="Times New Roman" w:hAnsi="Times New Roman"/>
          <w:noProof w:val="0"/>
          <w:sz w:val="18"/>
          <w:szCs w:val="26"/>
          <w:rtl/>
        </w:rPr>
        <w:t xml:space="preserve">فحددت المملكة المتحدة مستوى قدره جزء واحد من المليون لعنصر الزئبق الأولي في التربة و١١ جزءاً من المليون لمثيل الزئبق </w:t>
      </w:r>
      <w:r w:rsidRPr="00E414BE">
        <w:rPr>
          <w:rFonts w:ascii="Times New Roman" w:eastAsiaTheme="minorEastAsia" w:hAnsi="Times New Roman" w:cs="Times New Roman"/>
          <w:noProof w:val="0"/>
          <w:sz w:val="18"/>
          <w:szCs w:val="18"/>
          <w:rtl/>
        </w:rPr>
        <w:t>(</w:t>
      </w:r>
      <w:r w:rsidRPr="00E414BE">
        <w:rPr>
          <w:rFonts w:ascii="Times New Roman" w:eastAsiaTheme="minorEastAsia" w:hAnsi="Times New Roman" w:cs="Times New Roman"/>
          <w:noProof w:val="0"/>
          <w:sz w:val="18"/>
          <w:szCs w:val="18"/>
        </w:rPr>
        <w:t>Environment Agency, 2009</w:t>
      </w:r>
      <w:r w:rsidRPr="00E414BE">
        <w:rPr>
          <w:rFonts w:ascii="Times New Roman" w:eastAsiaTheme="minorEastAsia" w:hAnsi="Times New Roman" w:cs="Times New Roman"/>
          <w:noProof w:val="0"/>
          <w:sz w:val="18"/>
          <w:szCs w:val="18"/>
          <w:rtl/>
        </w:rPr>
        <w:t>)</w:t>
      </w:r>
      <w:r w:rsidRPr="00E414BE">
        <w:rPr>
          <w:rFonts w:ascii="Times New Roman" w:hAnsi="Times New Roman"/>
          <w:noProof w:val="0"/>
          <w:sz w:val="18"/>
          <w:szCs w:val="26"/>
        </w:rPr>
        <w:t>.</w:t>
      </w:r>
      <w:r>
        <w:rPr>
          <w:rFonts w:ascii="Times New Roman" w:hAnsi="Times New Roman"/>
          <w:noProof w:val="0"/>
          <w:sz w:val="18"/>
          <w:szCs w:val="26"/>
          <w:rtl/>
        </w:rPr>
        <w:t xml:space="preserve"> </w:t>
      </w:r>
      <w:r w:rsidRPr="00E414BE">
        <w:rPr>
          <w:rFonts w:ascii="Times New Roman" w:hAnsi="Times New Roman"/>
          <w:noProof w:val="0"/>
          <w:sz w:val="18"/>
          <w:szCs w:val="26"/>
          <w:rtl/>
        </w:rPr>
        <w:t xml:space="preserve">وحددت المبادئ التوجيهية الوطنية الأسترالية بشأن المواقع الملوثة </w:t>
      </w:r>
      <w:r w:rsidRPr="00E414BE">
        <w:rPr>
          <w:rFonts w:ascii="Times New Roman" w:eastAsiaTheme="minorEastAsia" w:hAnsi="Times New Roman" w:cs="Times New Roman"/>
          <w:noProof w:val="0"/>
          <w:sz w:val="18"/>
          <w:szCs w:val="18"/>
          <w:rtl/>
        </w:rPr>
        <w:t>(</w:t>
      </w:r>
      <w:r w:rsidRPr="00E414BE">
        <w:rPr>
          <w:rFonts w:ascii="Times New Roman" w:eastAsiaTheme="minorEastAsia" w:hAnsi="Times New Roman" w:cs="Times New Roman"/>
          <w:noProof w:val="0"/>
          <w:sz w:val="18"/>
          <w:szCs w:val="18"/>
        </w:rPr>
        <w:t>NEPC, 1999</w:t>
      </w:r>
      <w:r w:rsidRPr="00E414BE">
        <w:rPr>
          <w:rFonts w:ascii="Times New Roman" w:eastAsiaTheme="minorEastAsia" w:hAnsi="Times New Roman" w:cs="Times New Roman"/>
          <w:noProof w:val="0"/>
          <w:sz w:val="18"/>
          <w:szCs w:val="18"/>
          <w:rtl/>
        </w:rPr>
        <w:t>)</w:t>
      </w:r>
      <w:r w:rsidRPr="00E414BE">
        <w:rPr>
          <w:rFonts w:ascii="Times New Roman" w:hAnsi="Times New Roman"/>
          <w:noProof w:val="0"/>
          <w:sz w:val="18"/>
          <w:szCs w:val="26"/>
          <w:rtl/>
        </w:rPr>
        <w:t xml:space="preserve"> ١٠</w:t>
      </w:r>
      <w:r w:rsidRPr="00E414BE">
        <w:rPr>
          <w:rFonts w:ascii="Times New Roman" w:hAnsi="Times New Roman"/>
          <w:noProof w:val="0"/>
          <w:sz w:val="18"/>
          <w:szCs w:val="26"/>
        </w:rPr>
        <w:t xml:space="preserve"> </w:t>
      </w:r>
      <w:r w:rsidRPr="00E414BE">
        <w:rPr>
          <w:rFonts w:ascii="Times New Roman" w:hAnsi="Times New Roman"/>
          <w:noProof w:val="0"/>
          <w:sz w:val="18"/>
          <w:szCs w:val="26"/>
          <w:rtl/>
        </w:rPr>
        <w:t xml:space="preserve">أجزاء من المليون من مثيل الزئبق و١٥ جزءاً من المليون من عنصر الزئبق كحد يستوجب إجراء </w:t>
      </w:r>
      <w:r>
        <w:rPr>
          <w:rFonts w:ascii="Times New Roman" w:hAnsi="Times New Roman"/>
          <w:noProof w:val="0"/>
          <w:sz w:val="18"/>
          <w:szCs w:val="26"/>
          <w:rtl/>
        </w:rPr>
        <w:t>فحص</w:t>
      </w:r>
      <w:r w:rsidRPr="00E414BE">
        <w:rPr>
          <w:rFonts w:ascii="Times New Roman" w:hAnsi="Times New Roman"/>
          <w:noProof w:val="0"/>
          <w:sz w:val="18"/>
          <w:szCs w:val="26"/>
          <w:rtl/>
        </w:rPr>
        <w:t xml:space="preserve"> للممتلكات السكنية</w:t>
      </w:r>
      <w:r>
        <w:rPr>
          <w:rFonts w:ascii="Times New Roman" w:hAnsi="Times New Roman"/>
          <w:noProof w:val="0"/>
          <w:sz w:val="18"/>
          <w:szCs w:val="26"/>
          <w:rtl/>
        </w:rPr>
        <w:t>.</w:t>
      </w:r>
    </w:p>
  </w:footnote>
  <w:footnote w:id="7">
    <w:p w14:paraId="3CE7A098" w14:textId="6850B2C9" w:rsidR="00CE61A5" w:rsidRPr="00E414BE" w:rsidRDefault="00CE61A5" w:rsidP="000A18C1">
      <w:pPr>
        <w:pStyle w:val="FootnoteText"/>
        <w:bidi/>
        <w:spacing w:after="40" w:line="300" w:lineRule="exact"/>
        <w:ind w:left="1134"/>
        <w:jc w:val="both"/>
        <w:textDirection w:val="tbRlV"/>
        <w:rPr>
          <w:rFonts w:ascii="Times New Roman" w:hAnsi="Times New Roman"/>
          <w:noProof w:val="0"/>
          <w:sz w:val="18"/>
          <w:szCs w:val="26"/>
          <w:rtl/>
          <w:lang w:eastAsia="zh-TW"/>
        </w:rPr>
      </w:pPr>
      <w:r w:rsidRPr="00E414BE">
        <w:rPr>
          <w:rFonts w:ascii="Times New Roman" w:hAnsi="Times New Roman"/>
          <w:noProof w:val="0"/>
          <w:sz w:val="18"/>
          <w:szCs w:val="26"/>
          <w:rtl/>
          <w:lang w:eastAsia="zh-TW"/>
        </w:rPr>
        <w:t>(</w:t>
      </w:r>
      <w:r w:rsidRPr="00E414BE">
        <w:rPr>
          <w:rStyle w:val="FootnoteReference"/>
          <w:rFonts w:ascii="Times New Roman" w:hAnsi="Times New Roman"/>
          <w:noProof w:val="0"/>
          <w:sz w:val="18"/>
          <w:szCs w:val="26"/>
          <w:vertAlign w:val="baseline"/>
          <w:rtl/>
          <w:lang w:eastAsia="zh-TW"/>
        </w:rPr>
        <w:footnoteRef/>
      </w:r>
      <w:r w:rsidRPr="00E414BE">
        <w:rPr>
          <w:rFonts w:ascii="Times New Roman" w:hAnsi="Times New Roman"/>
          <w:noProof w:val="0"/>
          <w:sz w:val="18"/>
          <w:szCs w:val="26"/>
          <w:rtl/>
          <w:lang w:eastAsia="zh-TW"/>
        </w:rPr>
        <w:t xml:space="preserve">)  </w:t>
      </w:r>
      <w:r w:rsidRPr="00E414BE">
        <w:rPr>
          <w:rFonts w:ascii="Times New Roman" w:hAnsi="Times New Roman"/>
          <w:noProof w:val="0"/>
          <w:sz w:val="18"/>
          <w:szCs w:val="26"/>
          <w:rtl/>
        </w:rPr>
        <w:t xml:space="preserve">معيار </w:t>
      </w:r>
      <w:proofErr w:type="spellStart"/>
      <w:r w:rsidRPr="00E414BE">
        <w:rPr>
          <w:rFonts w:ascii="Times New Roman" w:hAnsi="Times New Roman"/>
          <w:noProof w:val="0"/>
          <w:sz w:val="18"/>
          <w:szCs w:val="26"/>
          <w:rtl/>
        </w:rPr>
        <w:t>الإيزو</w:t>
      </w:r>
      <w:proofErr w:type="spellEnd"/>
      <w:r w:rsidRPr="00E414BE">
        <w:rPr>
          <w:rFonts w:ascii="Times New Roman" w:hAnsi="Times New Roman"/>
          <w:noProof w:val="0"/>
          <w:sz w:val="18"/>
          <w:szCs w:val="26"/>
          <w:rtl/>
        </w:rPr>
        <w:t xml:space="preserve"> </w:t>
      </w:r>
      <w:r>
        <w:rPr>
          <w:rFonts w:ascii="Times New Roman" w:hAnsi="Times New Roman"/>
          <w:noProof w:val="0"/>
          <w:sz w:val="18"/>
          <w:szCs w:val="26"/>
          <w:rtl/>
        </w:rPr>
        <w:t>(</w:t>
      </w:r>
      <w:r w:rsidRPr="000A18C1">
        <w:rPr>
          <w:rFonts w:ascii="Times New Roman" w:hAnsi="Times New Roman"/>
          <w:noProof w:val="0"/>
          <w:sz w:val="18"/>
          <w:szCs w:val="26"/>
        </w:rPr>
        <w:t>ISO 21365 (2018)</w:t>
      </w:r>
      <w:r>
        <w:rPr>
          <w:rFonts w:ascii="Times New Roman" w:hAnsi="Times New Roman"/>
          <w:noProof w:val="0"/>
          <w:sz w:val="18"/>
          <w:szCs w:val="26"/>
          <w:rtl/>
        </w:rPr>
        <w:t>)</w:t>
      </w:r>
      <w:r w:rsidRPr="00E414BE">
        <w:rPr>
          <w:rFonts w:ascii="Times New Roman" w:hAnsi="Times New Roman"/>
          <w:noProof w:val="0"/>
          <w:sz w:val="18"/>
          <w:szCs w:val="26"/>
          <w:rtl/>
        </w:rPr>
        <w:t>.</w:t>
      </w:r>
      <w:r w:rsidRPr="00E414BE">
        <w:rPr>
          <w:rFonts w:ascii="Times New Roman" w:hAnsi="Times New Roman"/>
          <w:noProof w:val="0"/>
          <w:sz w:val="18"/>
          <w:szCs w:val="26"/>
        </w:rPr>
        <w:t xml:space="preserve"> </w:t>
      </w:r>
      <w:r w:rsidRPr="00E414BE">
        <w:rPr>
          <w:rFonts w:ascii="Times New Roman" w:hAnsi="Times New Roman"/>
          <w:noProof w:val="0"/>
          <w:sz w:val="18"/>
          <w:szCs w:val="26"/>
          <w:rtl/>
        </w:rPr>
        <w:t>نوعية التربة - النماذج المفاهيمية للمواقع التي يحتمل أن تكون ملوثة</w:t>
      </w:r>
      <w:r>
        <w:rPr>
          <w:rFonts w:ascii="Times New Roman" w:hAnsi="Times New Roman"/>
          <w:noProof w:val="0"/>
          <w:sz w:val="18"/>
          <w:szCs w:val="26"/>
          <w:rtl/>
        </w:rPr>
        <w:t>.</w:t>
      </w:r>
    </w:p>
  </w:footnote>
  <w:footnote w:id="8">
    <w:p w14:paraId="369C9BC5" w14:textId="7AE7C9AB" w:rsidR="00CE61A5" w:rsidRPr="00E414BE" w:rsidRDefault="00CE61A5" w:rsidP="005005BD">
      <w:pPr>
        <w:pStyle w:val="FootnoteText"/>
        <w:bidi/>
        <w:spacing w:after="40" w:line="300" w:lineRule="exact"/>
        <w:ind w:left="1134"/>
        <w:jc w:val="both"/>
        <w:textDirection w:val="tbRlV"/>
        <w:rPr>
          <w:rFonts w:ascii="Times New Roman" w:hAnsi="Times New Roman"/>
          <w:noProof w:val="0"/>
          <w:sz w:val="18"/>
          <w:szCs w:val="26"/>
          <w:lang w:eastAsia="zh-TW"/>
        </w:rPr>
      </w:pPr>
      <w:r w:rsidRPr="00E414BE">
        <w:rPr>
          <w:rFonts w:ascii="Times New Roman" w:hAnsi="Times New Roman"/>
          <w:noProof w:val="0"/>
          <w:sz w:val="18"/>
          <w:szCs w:val="26"/>
          <w:rtl/>
          <w:lang w:eastAsia="zh-TW"/>
        </w:rPr>
        <w:t>(</w:t>
      </w:r>
      <w:r w:rsidRPr="00E414BE">
        <w:rPr>
          <w:rStyle w:val="FootnoteReference"/>
          <w:rFonts w:ascii="Times New Roman" w:hAnsi="Times New Roman"/>
          <w:noProof w:val="0"/>
          <w:sz w:val="18"/>
          <w:szCs w:val="26"/>
          <w:vertAlign w:val="baseline"/>
          <w:rtl/>
          <w:lang w:eastAsia="zh-TW"/>
        </w:rPr>
        <w:footnoteRef/>
      </w:r>
      <w:r w:rsidRPr="00E414BE">
        <w:rPr>
          <w:rFonts w:ascii="Times New Roman" w:hAnsi="Times New Roman"/>
          <w:noProof w:val="0"/>
          <w:sz w:val="18"/>
          <w:szCs w:val="26"/>
          <w:rtl/>
          <w:lang w:eastAsia="zh-TW"/>
        </w:rPr>
        <w:t xml:space="preserve">)  </w:t>
      </w:r>
      <w:r w:rsidRPr="00E414BE">
        <w:rPr>
          <w:rFonts w:ascii="Times New Roman" w:hAnsi="Times New Roman"/>
          <w:noProof w:val="0"/>
          <w:sz w:val="18"/>
          <w:szCs w:val="26"/>
          <w:rtl/>
        </w:rPr>
        <w:t>استحدثت وزارة الصحة الكندية أيضاً أداة لوضع نموذج مفاهيمي للموقع بطريقة منهجية.</w:t>
      </w:r>
      <w:r w:rsidRPr="00E414BE">
        <w:rPr>
          <w:rFonts w:ascii="Times New Roman" w:hAnsi="Times New Roman"/>
          <w:noProof w:val="0"/>
          <w:sz w:val="18"/>
          <w:szCs w:val="26"/>
        </w:rPr>
        <w:t xml:space="preserve"> </w:t>
      </w:r>
      <w:r w:rsidRPr="00E414BE">
        <w:rPr>
          <w:rFonts w:ascii="Times New Roman" w:hAnsi="Times New Roman"/>
          <w:noProof w:val="0"/>
          <w:sz w:val="18"/>
          <w:szCs w:val="26"/>
          <w:rtl/>
        </w:rPr>
        <w:t xml:space="preserve">والأداة متاحة عند الطلب من شعبة المواقع الملوثة بوزارة الصحة الكندية، </w:t>
      </w:r>
      <w:r>
        <w:rPr>
          <w:rFonts w:ascii="Times New Roman" w:hAnsi="Times New Roman"/>
          <w:noProof w:val="0"/>
          <w:sz w:val="18"/>
          <w:szCs w:val="26"/>
          <w:rtl/>
        </w:rPr>
        <w:t>من</w:t>
      </w:r>
      <w:r w:rsidRPr="00E414BE">
        <w:rPr>
          <w:rFonts w:ascii="Times New Roman" w:hAnsi="Times New Roman"/>
          <w:noProof w:val="0"/>
          <w:sz w:val="18"/>
          <w:szCs w:val="26"/>
          <w:rtl/>
        </w:rPr>
        <w:t xml:space="preserve"> العنوان الشبكي</w:t>
      </w:r>
      <w:r>
        <w:rPr>
          <w:rFonts w:ascii="Times New Roman" w:hAnsi="Times New Roman"/>
          <w:noProof w:val="0"/>
          <w:sz w:val="18"/>
          <w:szCs w:val="26"/>
          <w:rtl/>
        </w:rPr>
        <w:t>:</w:t>
      </w:r>
      <w:r w:rsidRPr="00E414BE">
        <w:rPr>
          <w:rFonts w:ascii="Times New Roman" w:hAnsi="Times New Roman"/>
          <w:noProof w:val="0"/>
          <w:sz w:val="18"/>
          <w:szCs w:val="26"/>
          <w:rtl/>
        </w:rPr>
        <w:t xml:space="preserve"> </w:t>
      </w:r>
      <w:r w:rsidRPr="00E414BE">
        <w:rPr>
          <w:rFonts w:ascii="Times New Roman" w:hAnsi="Times New Roman"/>
          <w:noProof w:val="0"/>
          <w:sz w:val="18"/>
          <w:szCs w:val="26"/>
        </w:rPr>
        <w:t>https://www.canada.ca/en/health-canada/corporate/contact-us/contaminated-sites-division.html.</w:t>
      </w:r>
      <w:r>
        <w:rPr>
          <w:rFonts w:ascii="Times New Roman" w:hAnsi="Times New Roman"/>
          <w:noProof w:val="0"/>
          <w:sz w:val="18"/>
          <w:szCs w:val="26"/>
          <w:lang w:eastAsia="zh-TW"/>
        </w:rPr>
        <w:t>&gt;</w:t>
      </w:r>
      <w:r>
        <w:rPr>
          <w:rFonts w:ascii="Times New Roman" w:hAnsi="Times New Roman"/>
          <w:noProof w:val="0"/>
          <w:sz w:val="18"/>
          <w:szCs w:val="26"/>
          <w:rtl/>
          <w:lang w:eastAsia="zh-TW"/>
        </w:rPr>
        <w:t>.</w:t>
      </w:r>
    </w:p>
  </w:footnote>
  <w:footnote w:id="9">
    <w:p w14:paraId="16CCD6E1" w14:textId="411305A5" w:rsidR="00CE61A5" w:rsidRPr="00E414BE" w:rsidRDefault="00CE61A5" w:rsidP="00153891">
      <w:pPr>
        <w:pStyle w:val="FootnoteText"/>
        <w:bidi/>
        <w:spacing w:after="40" w:line="260" w:lineRule="exact"/>
        <w:ind w:left="1134"/>
        <w:jc w:val="left"/>
        <w:textDirection w:val="tbRlV"/>
        <w:rPr>
          <w:rFonts w:ascii="Times New Roman" w:hAnsi="Times New Roman"/>
          <w:noProof w:val="0"/>
          <w:sz w:val="18"/>
          <w:szCs w:val="26"/>
          <w:rtl/>
          <w:lang w:eastAsia="zh-TW"/>
        </w:rPr>
      </w:pPr>
      <w:r w:rsidRPr="00E414BE">
        <w:rPr>
          <w:rFonts w:ascii="Times New Roman" w:hAnsi="Times New Roman"/>
          <w:noProof w:val="0"/>
          <w:sz w:val="18"/>
          <w:szCs w:val="26"/>
          <w:rtl/>
          <w:lang w:eastAsia="zh-TW"/>
        </w:rPr>
        <w:t>(</w:t>
      </w:r>
      <w:r w:rsidRPr="00E414BE">
        <w:rPr>
          <w:rStyle w:val="FootnoteReference"/>
          <w:rFonts w:ascii="Times New Roman" w:hAnsi="Times New Roman"/>
          <w:noProof w:val="0"/>
          <w:sz w:val="18"/>
          <w:szCs w:val="26"/>
          <w:vertAlign w:val="baseline"/>
          <w:rtl/>
          <w:lang w:eastAsia="zh-TW"/>
        </w:rPr>
        <w:footnoteRef/>
      </w:r>
      <w:r w:rsidRPr="00E414BE">
        <w:rPr>
          <w:rFonts w:ascii="Times New Roman" w:hAnsi="Times New Roman"/>
          <w:noProof w:val="0"/>
          <w:sz w:val="18"/>
          <w:szCs w:val="26"/>
          <w:rtl/>
          <w:lang w:eastAsia="zh-TW"/>
        </w:rPr>
        <w:t xml:space="preserve">)  </w:t>
      </w:r>
      <w:r>
        <w:rPr>
          <w:rFonts w:ascii="Times New Roman" w:hAnsi="Times New Roman"/>
          <w:noProof w:val="0"/>
          <w:sz w:val="18"/>
          <w:szCs w:val="26"/>
          <w:rtl/>
          <w:lang w:eastAsia="zh-TW"/>
        </w:rPr>
        <w:t xml:space="preserve">انظر </w:t>
      </w:r>
      <w:r w:rsidRPr="00E414BE">
        <w:rPr>
          <w:rFonts w:ascii="Times New Roman" w:hAnsi="Times New Roman"/>
          <w:noProof w:val="0"/>
          <w:sz w:val="18"/>
          <w:szCs w:val="26"/>
          <w:rtl/>
        </w:rPr>
        <w:t xml:space="preserve">على سبيل المثال، وكالة الولايات المتحدة لحماية البيئة، </w:t>
      </w:r>
      <w:r w:rsidRPr="00E414BE">
        <w:rPr>
          <w:rFonts w:ascii="Times New Roman" w:eastAsiaTheme="minorEastAsia" w:hAnsi="Times New Roman" w:cs="Times New Roman"/>
          <w:noProof w:val="0"/>
          <w:sz w:val="18"/>
          <w:szCs w:val="18"/>
        </w:rPr>
        <w:t xml:space="preserve">United States Environmental Protection Agency, Method 1669 “Sampling Ambient Water for Trace Metals at EPA Water Quality Criteria Levels”; Method 1630 “Methyl Mercury in Water by Distillation, Aqueous </w:t>
      </w:r>
      <w:proofErr w:type="spellStart"/>
      <w:r w:rsidRPr="00E414BE">
        <w:rPr>
          <w:rFonts w:ascii="Times New Roman" w:eastAsiaTheme="minorEastAsia" w:hAnsi="Times New Roman" w:cs="Times New Roman"/>
          <w:noProof w:val="0"/>
          <w:sz w:val="18"/>
          <w:szCs w:val="18"/>
        </w:rPr>
        <w:t>Ethylation</w:t>
      </w:r>
      <w:proofErr w:type="spellEnd"/>
      <w:r w:rsidRPr="00E414BE">
        <w:rPr>
          <w:rFonts w:ascii="Times New Roman" w:eastAsiaTheme="minorEastAsia" w:hAnsi="Times New Roman" w:cs="Times New Roman"/>
          <w:noProof w:val="0"/>
          <w:sz w:val="18"/>
          <w:szCs w:val="18"/>
        </w:rPr>
        <w:t>, Purge and Trap, and Cold Vapor Atomic Fluorescence Spectrometry”; Method 1631 “Mercury in Water by Oxidation, Purge and Trap, and Cold Vapor Atomic Fluorescence Spectrometry”; and Method 7473 “Mercury in Solids and Solutions by Thermal Decomposition, Amalgamation and Atomic Absorption Spectrophotometry”</w:t>
      </w:r>
      <w:r w:rsidRPr="00E414BE">
        <w:rPr>
          <w:rFonts w:ascii="Times New Roman" w:hAnsi="Times New Roman"/>
          <w:noProof w:val="0"/>
          <w:sz w:val="18"/>
          <w:szCs w:val="26"/>
          <w:rtl/>
        </w:rPr>
        <w:t>.</w:t>
      </w:r>
    </w:p>
  </w:footnote>
  <w:footnote w:id="10">
    <w:p w14:paraId="24BD09D8" w14:textId="6C79E259" w:rsidR="00CE61A5" w:rsidRPr="00081524" w:rsidRDefault="00CE61A5" w:rsidP="002D4E1C">
      <w:pPr>
        <w:pStyle w:val="FootnoteText"/>
        <w:bidi/>
        <w:spacing w:after="40" w:line="300" w:lineRule="exact"/>
        <w:ind w:left="1134"/>
        <w:jc w:val="both"/>
        <w:rPr>
          <w:noProof w:val="0"/>
          <w:rtl/>
          <w:lang w:val="en-GB"/>
        </w:rPr>
      </w:pPr>
      <w:r w:rsidRPr="00E414BE">
        <w:rPr>
          <w:rFonts w:ascii="Times New Roman" w:hAnsi="Times New Roman"/>
          <w:noProof w:val="0"/>
          <w:sz w:val="18"/>
          <w:szCs w:val="26"/>
          <w:rtl/>
          <w:lang w:eastAsia="zh-TW"/>
        </w:rPr>
        <w:t>(</w:t>
      </w:r>
      <w:r w:rsidRPr="00E414BE">
        <w:rPr>
          <w:rStyle w:val="FootnoteReference"/>
          <w:rFonts w:ascii="Times New Roman" w:hAnsi="Times New Roman"/>
          <w:noProof w:val="0"/>
          <w:sz w:val="18"/>
          <w:szCs w:val="26"/>
          <w:vertAlign w:val="baseline"/>
          <w:rtl/>
          <w:lang w:eastAsia="zh-TW"/>
        </w:rPr>
        <w:footnoteRef/>
      </w:r>
      <w:r w:rsidRPr="00E414BE">
        <w:rPr>
          <w:rFonts w:ascii="Times New Roman" w:hAnsi="Times New Roman"/>
          <w:noProof w:val="0"/>
          <w:sz w:val="18"/>
          <w:szCs w:val="26"/>
          <w:rtl/>
          <w:lang w:eastAsia="zh-TW"/>
        </w:rPr>
        <w:t xml:space="preserve">)  </w:t>
      </w:r>
      <w:r>
        <w:rPr>
          <w:rFonts w:ascii="Times New Roman" w:hAnsi="Times New Roman"/>
          <w:noProof w:val="0"/>
          <w:sz w:val="18"/>
          <w:szCs w:val="26"/>
          <w:rtl/>
          <w:lang w:eastAsia="zh-TW"/>
        </w:rPr>
        <w:t xml:space="preserve">تعني الإدارة المستدامة للمخاطر إلغاء المخاطر غير المقبولة و/أو التحكم فيها على نحو آمن وحسن التوقيت، مع توخي المردود الأمثل للقيمة البيئية والاجتماعية والاقتصادية </w:t>
      </w:r>
      <w:r>
        <w:rPr>
          <w:rFonts w:ascii="Times New Roman" w:hAnsi="Times New Roman" w:hint="cs"/>
          <w:noProof w:val="0"/>
          <w:sz w:val="18"/>
          <w:szCs w:val="26"/>
          <w:rtl/>
          <w:lang w:eastAsia="zh-TW"/>
        </w:rPr>
        <w:t>ل</w:t>
      </w:r>
      <w:r w:rsidRPr="00267CF3">
        <w:rPr>
          <w:rFonts w:ascii="Times New Roman" w:hAnsi="Times New Roman"/>
          <w:noProof w:val="0"/>
          <w:sz w:val="18"/>
          <w:szCs w:val="26"/>
          <w:rtl/>
          <w:lang w:eastAsia="zh-TW"/>
        </w:rPr>
        <w:t xml:space="preserve">لعمل </w:t>
      </w:r>
      <w:r w:rsidRPr="00081524">
        <w:rPr>
          <w:rFonts w:asciiTheme="majorBidi" w:hAnsiTheme="majorBidi" w:cstheme="majorBidi"/>
          <w:noProof w:val="0"/>
          <w:sz w:val="18"/>
          <w:szCs w:val="18"/>
          <w:rtl/>
          <w:lang w:eastAsia="zh-TW"/>
        </w:rPr>
        <w:t>(</w:t>
      </w:r>
      <w:r w:rsidRPr="00081524">
        <w:rPr>
          <w:rFonts w:asciiTheme="majorBidi" w:hAnsiTheme="majorBidi" w:cstheme="majorBidi"/>
          <w:noProof w:val="0"/>
          <w:sz w:val="18"/>
          <w:szCs w:val="18"/>
          <w:lang w:val="en-GB" w:eastAsia="zh-TW"/>
        </w:rPr>
        <w:t>ISO18504:2017</w:t>
      </w:r>
      <w:r w:rsidRPr="00081524">
        <w:rPr>
          <w:rFonts w:asciiTheme="majorBidi" w:hAnsiTheme="majorBidi" w:cstheme="majorBidi"/>
          <w:noProof w:val="0"/>
          <w:sz w:val="18"/>
          <w:szCs w:val="18"/>
          <w:rtl/>
          <w:lang w:eastAsia="zh-TW"/>
        </w:rPr>
        <w:t>)</w:t>
      </w:r>
      <w:r w:rsidRPr="00267CF3">
        <w:rPr>
          <w:rFonts w:ascii="Times New Roman" w:hAnsi="Times New Roman"/>
          <w:noProof w:val="0"/>
          <w:sz w:val="18"/>
          <w:szCs w:val="26"/>
          <w:rtl/>
          <w:lang w:eastAsia="zh-TW"/>
        </w:rPr>
        <w:t>.</w:t>
      </w:r>
    </w:p>
  </w:footnote>
  <w:footnote w:id="11">
    <w:p w14:paraId="35037665" w14:textId="2930A09B" w:rsidR="00CE61A5" w:rsidRPr="00FC7D20" w:rsidRDefault="00CE61A5" w:rsidP="00081524">
      <w:pPr>
        <w:pStyle w:val="FootnoteText"/>
        <w:bidi/>
        <w:spacing w:after="40" w:line="280" w:lineRule="exact"/>
        <w:ind w:left="1134"/>
        <w:jc w:val="both"/>
        <w:textDirection w:val="tbRlV"/>
        <w:rPr>
          <w:rFonts w:ascii="Times New Roman" w:hAnsi="Times New Roman"/>
          <w:noProof w:val="0"/>
          <w:sz w:val="18"/>
          <w:szCs w:val="26"/>
          <w:rtl/>
          <w:lang w:eastAsia="zh-TW"/>
        </w:rPr>
      </w:pPr>
      <w:r w:rsidRPr="00FC7D20">
        <w:rPr>
          <w:rFonts w:ascii="Times New Roman" w:hAnsi="Times New Roman"/>
          <w:noProof w:val="0"/>
          <w:sz w:val="18"/>
          <w:szCs w:val="26"/>
          <w:rtl/>
          <w:lang w:eastAsia="zh-TW"/>
        </w:rPr>
        <w:t>(</w:t>
      </w:r>
      <w:r w:rsidRPr="00FC7D20">
        <w:rPr>
          <w:rStyle w:val="FootnoteReference"/>
          <w:rFonts w:ascii="Times New Roman" w:hAnsi="Times New Roman"/>
          <w:noProof w:val="0"/>
          <w:sz w:val="18"/>
          <w:szCs w:val="26"/>
          <w:vertAlign w:val="baseline"/>
          <w:rtl/>
          <w:lang w:eastAsia="zh-TW"/>
        </w:rPr>
        <w:footnoteRef/>
      </w:r>
      <w:r w:rsidRPr="00FC7D20">
        <w:rPr>
          <w:rFonts w:ascii="Times New Roman" w:hAnsi="Times New Roman"/>
          <w:noProof w:val="0"/>
          <w:sz w:val="18"/>
          <w:szCs w:val="26"/>
          <w:rtl/>
          <w:lang w:eastAsia="zh-TW"/>
        </w:rPr>
        <w:t xml:space="preserve">)  </w:t>
      </w:r>
      <w:r>
        <w:rPr>
          <w:rFonts w:ascii="Times New Roman" w:hAnsi="Times New Roman"/>
          <w:noProof w:val="0"/>
          <w:sz w:val="18"/>
          <w:szCs w:val="26"/>
          <w:rtl/>
        </w:rPr>
        <w:t>انظر على</w:t>
      </w:r>
      <w:r w:rsidRPr="00FC7D20">
        <w:rPr>
          <w:rFonts w:ascii="Times New Roman" w:hAnsi="Times New Roman"/>
          <w:noProof w:val="0"/>
          <w:sz w:val="18"/>
          <w:szCs w:val="26"/>
          <w:rtl/>
        </w:rPr>
        <w:t xml:space="preserve"> سبيل المثال، الولايات المتحدة </w:t>
      </w:r>
      <w:r w:rsidRPr="00FC7D20">
        <w:rPr>
          <w:rFonts w:asciiTheme="majorBidi" w:hAnsiTheme="majorBidi" w:cstheme="majorBidi"/>
          <w:noProof w:val="0"/>
          <w:sz w:val="18"/>
          <w:szCs w:val="18"/>
          <w:rtl/>
        </w:rPr>
        <w:t>(</w:t>
      </w:r>
      <w:r w:rsidRPr="00FC7D20">
        <w:rPr>
          <w:rFonts w:asciiTheme="majorBidi" w:eastAsiaTheme="minorEastAsia" w:hAnsiTheme="majorBidi" w:cstheme="majorBidi"/>
          <w:noProof w:val="0"/>
          <w:sz w:val="18"/>
          <w:szCs w:val="18"/>
        </w:rPr>
        <w:t>https://www.fda.gov/food/metals/mercury-concentrations-</w:t>
      </w:r>
      <w:r w:rsidRPr="00081524">
        <w:rPr>
          <w:rFonts w:asciiTheme="majorBidi" w:eastAsiaTheme="minorEastAsia" w:hAnsiTheme="majorBidi" w:cstheme="majorBidi"/>
          <w:noProof w:val="0"/>
          <w:sz w:val="18"/>
          <w:szCs w:val="18"/>
        </w:rPr>
        <w:t xml:space="preserve">fish-fda-monitoring-program-1990-2010 and </w:t>
      </w:r>
      <w:hyperlink r:id="rId1" w:history="1">
        <w:r w:rsidRPr="00081524">
          <w:rPr>
            <w:rStyle w:val="Hyperlink"/>
            <w:rFonts w:asciiTheme="majorBidi" w:eastAsiaTheme="minorEastAsia" w:hAnsiTheme="majorBidi" w:cstheme="majorBidi"/>
            <w:noProof w:val="0"/>
            <w:color w:val="auto"/>
            <w:sz w:val="18"/>
            <w:szCs w:val="18"/>
            <w:u w:val="none"/>
          </w:rPr>
          <w:t>https://www.fda.gov/food/consumers/advice-about-eating-fish</w:t>
        </w:r>
      </w:hyperlink>
      <w:r w:rsidRPr="00081524">
        <w:rPr>
          <w:rFonts w:asciiTheme="majorBidi" w:eastAsiaTheme="minorEastAsia" w:hAnsiTheme="majorBidi" w:cstheme="majorBidi"/>
          <w:noProof w:val="0"/>
          <w:sz w:val="18"/>
          <w:szCs w:val="18"/>
        </w:rPr>
        <w:t>),</w:t>
      </w:r>
      <w:r w:rsidRPr="00081524">
        <w:rPr>
          <w:rFonts w:asciiTheme="majorBidi" w:eastAsiaTheme="minorEastAsia" w:hAnsiTheme="majorBidi" w:cstheme="majorBidi"/>
          <w:noProof w:val="0"/>
          <w:sz w:val="18"/>
          <w:szCs w:val="18"/>
          <w:rtl/>
        </w:rPr>
        <w:t>)</w:t>
      </w:r>
      <w:r w:rsidRPr="00081524">
        <w:rPr>
          <w:rFonts w:asciiTheme="majorBidi" w:hAnsiTheme="majorBidi" w:cstheme="majorBidi"/>
          <w:noProof w:val="0"/>
          <w:sz w:val="18"/>
          <w:szCs w:val="18"/>
          <w:rtl/>
        </w:rPr>
        <w:t xml:space="preserve">، </w:t>
      </w:r>
      <w:r w:rsidRPr="00081524">
        <w:rPr>
          <w:rFonts w:ascii="Traditional Arabic" w:hAnsi="Traditional Arabic"/>
          <w:noProof w:val="0"/>
          <w:sz w:val="26"/>
          <w:szCs w:val="26"/>
          <w:rtl/>
        </w:rPr>
        <w:t>وكندا</w:t>
      </w:r>
      <w:r w:rsidRPr="00081524">
        <w:rPr>
          <w:rFonts w:asciiTheme="majorBidi" w:hAnsiTheme="majorBidi" w:cstheme="majorBidi"/>
          <w:noProof w:val="0"/>
          <w:sz w:val="18"/>
          <w:szCs w:val="18"/>
          <w:rtl/>
        </w:rPr>
        <w:t xml:space="preserve"> </w:t>
      </w:r>
      <w:r w:rsidRPr="00081524">
        <w:rPr>
          <w:rFonts w:asciiTheme="majorBidi" w:eastAsiaTheme="minorEastAsia" w:hAnsiTheme="majorBidi" w:cstheme="majorBidi"/>
          <w:noProof w:val="0"/>
          <w:sz w:val="18"/>
          <w:szCs w:val="18"/>
          <w:rtl/>
        </w:rPr>
        <w:t>(</w:t>
      </w:r>
      <w:hyperlink r:id="rId2" w:history="1">
        <w:r w:rsidRPr="00081524">
          <w:rPr>
            <w:rFonts w:asciiTheme="majorBidi" w:eastAsiaTheme="minorEastAsia" w:hAnsiTheme="majorBidi" w:cstheme="majorBidi"/>
            <w:noProof w:val="0"/>
            <w:sz w:val="18"/>
            <w:szCs w:val="18"/>
          </w:rPr>
          <w:t>http://ec.gc.ca/mercure-mercury/default.asp?lang=En&amp;n=DCBE5083-97AD-4C62-8862</w:t>
        </w:r>
      </w:hyperlink>
      <w:r w:rsidRPr="00FC7D20">
        <w:rPr>
          <w:rFonts w:asciiTheme="majorBidi" w:eastAsiaTheme="minorEastAsia" w:hAnsiTheme="majorBidi" w:cstheme="majorBidi"/>
          <w:noProof w:val="0"/>
          <w:sz w:val="18"/>
          <w:szCs w:val="18"/>
          <w:rtl/>
        </w:rPr>
        <w:t>)</w:t>
      </w:r>
      <w:r w:rsidRPr="00FC7D20">
        <w:rPr>
          <w:rFonts w:ascii="Times New Roman" w:hAnsi="Times New Roman"/>
          <w:noProof w:val="0"/>
          <w:sz w:val="18"/>
          <w:szCs w:val="26"/>
          <w:rtl/>
        </w:rPr>
        <w:t xml:space="preserve">، وهيئة الصحة بغيانا الفرنسية </w:t>
      </w:r>
      <w:r w:rsidRPr="00FC7D20">
        <w:rPr>
          <w:rFonts w:ascii="Times New Roman" w:eastAsiaTheme="minorEastAsia" w:hAnsi="Times New Roman" w:cs="Times New Roman"/>
          <w:noProof w:val="0"/>
          <w:sz w:val="18"/>
          <w:szCs w:val="18"/>
          <w:rtl/>
        </w:rPr>
        <w:t>(</w:t>
      </w:r>
      <w:r w:rsidRPr="00FC7D20">
        <w:rPr>
          <w:rFonts w:ascii="Times New Roman" w:eastAsiaTheme="minorEastAsia" w:hAnsi="Times New Roman" w:cs="Times New Roman"/>
          <w:noProof w:val="0"/>
          <w:sz w:val="18"/>
          <w:szCs w:val="18"/>
        </w:rPr>
        <w:t>http://gps.gf/doc/catalogue/301/mercure-dans-les-poissons-et-grossesse-fleuves-de-guyane/</w:t>
      </w:r>
      <w:r w:rsidRPr="00FC7D20">
        <w:rPr>
          <w:rFonts w:ascii="Times New Roman" w:eastAsiaTheme="minorEastAsia" w:hAnsi="Times New Roman" w:cs="Times New Roman"/>
          <w:noProof w:val="0"/>
          <w:sz w:val="18"/>
          <w:szCs w:val="18"/>
          <w:rtl/>
        </w:rPr>
        <w:t>)</w:t>
      </w:r>
      <w:r w:rsidRPr="00FC7D20">
        <w:rPr>
          <w:rFonts w:ascii="Times New Roman" w:hAnsi="Times New Roman"/>
          <w:noProof w:val="0"/>
          <w:sz w:val="18"/>
          <w:szCs w:val="26"/>
          <w:rtl/>
        </w:rPr>
        <w:t>.</w:t>
      </w:r>
    </w:p>
  </w:footnote>
  <w:footnote w:id="12">
    <w:p w14:paraId="518043EF" w14:textId="28945E41" w:rsidR="00CE61A5" w:rsidRDefault="00CE61A5" w:rsidP="009B1DE7">
      <w:pPr>
        <w:pStyle w:val="FootnoteText"/>
        <w:bidi/>
        <w:spacing w:after="40" w:line="300" w:lineRule="exact"/>
        <w:ind w:left="1134"/>
        <w:jc w:val="left"/>
        <w:textDirection w:val="tbRlV"/>
        <w:rPr>
          <w:rFonts w:ascii="Times New Roman" w:eastAsiaTheme="minorEastAsia" w:hAnsi="Times New Roman" w:cs="Times New Roman"/>
          <w:noProof w:val="0"/>
          <w:sz w:val="18"/>
          <w:szCs w:val="18"/>
        </w:rPr>
      </w:pPr>
      <w:r w:rsidRPr="00FC7D20">
        <w:rPr>
          <w:rFonts w:ascii="Times New Roman" w:hAnsi="Times New Roman"/>
          <w:noProof w:val="0"/>
          <w:sz w:val="18"/>
          <w:szCs w:val="26"/>
          <w:rtl/>
          <w:lang w:eastAsia="zh-TW"/>
        </w:rPr>
        <w:t>(</w:t>
      </w:r>
      <w:r w:rsidRPr="00FC7D20">
        <w:rPr>
          <w:rStyle w:val="FootnoteReference"/>
          <w:rFonts w:ascii="Times New Roman" w:hAnsi="Times New Roman"/>
          <w:noProof w:val="0"/>
          <w:sz w:val="18"/>
          <w:szCs w:val="26"/>
          <w:vertAlign w:val="baseline"/>
          <w:rtl/>
          <w:lang w:eastAsia="zh-TW"/>
        </w:rPr>
        <w:footnoteRef/>
      </w:r>
      <w:r w:rsidRPr="00FC7D20">
        <w:rPr>
          <w:rFonts w:ascii="Times New Roman" w:hAnsi="Times New Roman"/>
          <w:noProof w:val="0"/>
          <w:sz w:val="18"/>
          <w:szCs w:val="26"/>
          <w:rtl/>
          <w:lang w:eastAsia="zh-TW"/>
        </w:rPr>
        <w:t xml:space="preserve">)  </w:t>
      </w:r>
      <w:r w:rsidRPr="00FC7D20">
        <w:rPr>
          <w:rFonts w:ascii="Times New Roman" w:hAnsi="Times New Roman"/>
          <w:noProof w:val="0"/>
          <w:sz w:val="18"/>
          <w:szCs w:val="26"/>
          <w:rtl/>
        </w:rPr>
        <w:t xml:space="preserve">يعرض المنشور </w:t>
      </w:r>
      <w:r w:rsidRPr="00FC7D20">
        <w:rPr>
          <w:rFonts w:ascii="Times New Roman" w:hAnsi="Times New Roman"/>
          <w:noProof w:val="0"/>
          <w:sz w:val="16"/>
          <w:szCs w:val="16"/>
        </w:rPr>
        <w:t>NICOLE</w:t>
      </w:r>
      <w:r w:rsidRPr="00FC7D20">
        <w:rPr>
          <w:rFonts w:ascii="Times New Roman" w:hAnsi="Times New Roman"/>
          <w:noProof w:val="0"/>
          <w:sz w:val="18"/>
          <w:szCs w:val="26"/>
          <w:rtl/>
        </w:rPr>
        <w:t xml:space="preserve"> (2015) العديد من دراسات الحالات الإفرادية، وموجزاً لنُهُج الاستصلاح المطبقة على المواقع المتأثرة بالزئبق.</w:t>
      </w:r>
      <w:r w:rsidRPr="00FC7D20">
        <w:rPr>
          <w:rFonts w:ascii="Times New Roman" w:hAnsi="Times New Roman"/>
          <w:noProof w:val="0"/>
          <w:sz w:val="18"/>
          <w:szCs w:val="26"/>
        </w:rPr>
        <w:t xml:space="preserve"> </w:t>
      </w:r>
      <w:r w:rsidRPr="00FC7D20">
        <w:rPr>
          <w:rFonts w:ascii="Times New Roman" w:hAnsi="Times New Roman"/>
          <w:noProof w:val="0"/>
          <w:sz w:val="18"/>
          <w:szCs w:val="26"/>
          <w:rtl/>
        </w:rPr>
        <w:t>وهناك أيضا</w:t>
      </w:r>
      <w:r>
        <w:rPr>
          <w:rFonts w:ascii="Times New Roman" w:hAnsi="Times New Roman"/>
          <w:noProof w:val="0"/>
          <w:sz w:val="18"/>
          <w:szCs w:val="26"/>
          <w:rtl/>
        </w:rPr>
        <w:t>ً</w:t>
      </w:r>
      <w:r w:rsidRPr="00FC7D20">
        <w:rPr>
          <w:rFonts w:ascii="Times New Roman" w:hAnsi="Times New Roman"/>
          <w:noProof w:val="0"/>
          <w:sz w:val="18"/>
          <w:szCs w:val="26"/>
          <w:rtl/>
        </w:rPr>
        <w:t xml:space="preserve"> مواقع على الإنترنت تقدم التوجيه بشأن اختيار تقنيات الاستصلاح.</w:t>
      </w:r>
      <w:r w:rsidRPr="00FC7D20">
        <w:rPr>
          <w:rFonts w:ascii="Times New Roman" w:hAnsi="Times New Roman"/>
          <w:noProof w:val="0"/>
          <w:sz w:val="18"/>
          <w:szCs w:val="26"/>
        </w:rPr>
        <w:t xml:space="preserve"> </w:t>
      </w:r>
      <w:r w:rsidRPr="00FC7D20">
        <w:rPr>
          <w:rFonts w:ascii="Times New Roman" w:hAnsi="Times New Roman"/>
          <w:noProof w:val="0"/>
          <w:sz w:val="18"/>
          <w:szCs w:val="26"/>
          <w:rtl/>
        </w:rPr>
        <w:t xml:space="preserve">انظر </w:t>
      </w:r>
      <w:proofErr w:type="spellStart"/>
      <w:r w:rsidRPr="00FC7D20">
        <w:rPr>
          <w:rFonts w:ascii="Times New Roman" w:hAnsi="Times New Roman"/>
          <w:noProof w:val="0"/>
          <w:sz w:val="18"/>
          <w:szCs w:val="26"/>
          <w:lang w:val="en-CA"/>
        </w:rPr>
        <w:t>Agenc</w:t>
      </w:r>
      <w:r>
        <w:rPr>
          <w:rFonts w:ascii="Times New Roman" w:hAnsi="Times New Roman"/>
          <w:noProof w:val="0"/>
          <w:sz w:val="18"/>
          <w:szCs w:val="26"/>
          <w:lang w:val="en-CA"/>
        </w:rPr>
        <w:t>e</w:t>
      </w:r>
      <w:proofErr w:type="spellEnd"/>
      <w:r w:rsidRPr="00FC7D20">
        <w:rPr>
          <w:rFonts w:ascii="Times New Roman" w:hAnsi="Times New Roman"/>
          <w:noProof w:val="0"/>
          <w:sz w:val="18"/>
          <w:szCs w:val="26"/>
          <w:lang w:val="en-CA"/>
        </w:rPr>
        <w:t xml:space="preserve"> de </w:t>
      </w:r>
      <w:proofErr w:type="spellStart"/>
      <w:r w:rsidRPr="00FC7D20">
        <w:rPr>
          <w:rFonts w:ascii="Times New Roman" w:hAnsi="Times New Roman"/>
          <w:noProof w:val="0"/>
          <w:sz w:val="18"/>
          <w:szCs w:val="26"/>
          <w:lang w:val="en-CA"/>
        </w:rPr>
        <w:t>l'Environnement</w:t>
      </w:r>
      <w:proofErr w:type="spellEnd"/>
      <w:r w:rsidRPr="00FC7D20">
        <w:rPr>
          <w:rFonts w:ascii="Times New Roman" w:hAnsi="Times New Roman"/>
          <w:noProof w:val="0"/>
          <w:sz w:val="18"/>
          <w:szCs w:val="26"/>
          <w:lang w:val="en-CA"/>
        </w:rPr>
        <w:t xml:space="preserve"> et de la </w:t>
      </w:r>
      <w:proofErr w:type="spellStart"/>
      <w:r w:rsidRPr="00FC7D20">
        <w:rPr>
          <w:rFonts w:ascii="Times New Roman" w:hAnsi="Times New Roman"/>
          <w:noProof w:val="0"/>
          <w:sz w:val="18"/>
          <w:szCs w:val="26"/>
          <w:lang w:val="en-CA"/>
        </w:rPr>
        <w:t>Maîtrise</w:t>
      </w:r>
      <w:proofErr w:type="spellEnd"/>
      <w:r w:rsidRPr="00FC7D20">
        <w:rPr>
          <w:rFonts w:ascii="Times New Roman" w:hAnsi="Times New Roman"/>
          <w:noProof w:val="0"/>
          <w:sz w:val="18"/>
          <w:szCs w:val="26"/>
          <w:lang w:val="en-CA"/>
        </w:rPr>
        <w:t xml:space="preserve"> de </w:t>
      </w:r>
      <w:proofErr w:type="spellStart"/>
      <w:r w:rsidRPr="00FC7D20">
        <w:rPr>
          <w:rFonts w:ascii="Times New Roman" w:hAnsi="Times New Roman"/>
          <w:noProof w:val="0"/>
          <w:sz w:val="18"/>
          <w:szCs w:val="26"/>
          <w:lang w:val="en-CA"/>
        </w:rPr>
        <w:t>l'Énergie</w:t>
      </w:r>
      <w:proofErr w:type="spellEnd"/>
      <w:r w:rsidRPr="00FC7D20">
        <w:rPr>
          <w:rFonts w:ascii="Times New Roman" w:hAnsi="Times New Roman"/>
          <w:noProof w:val="0"/>
          <w:sz w:val="18"/>
          <w:szCs w:val="26"/>
          <w:lang w:val="en-CA"/>
        </w:rPr>
        <w:t xml:space="preserve"> and Bureau de </w:t>
      </w:r>
      <w:proofErr w:type="spellStart"/>
      <w:r w:rsidRPr="00FC7D20">
        <w:rPr>
          <w:rFonts w:ascii="Times New Roman" w:hAnsi="Times New Roman"/>
          <w:noProof w:val="0"/>
          <w:sz w:val="18"/>
          <w:szCs w:val="26"/>
          <w:lang w:val="en-CA"/>
        </w:rPr>
        <w:t>recherches</w:t>
      </w:r>
      <w:proofErr w:type="spellEnd"/>
      <w:r w:rsidRPr="00FC7D20">
        <w:rPr>
          <w:rFonts w:ascii="Times New Roman" w:hAnsi="Times New Roman"/>
          <w:noProof w:val="0"/>
          <w:sz w:val="18"/>
          <w:szCs w:val="26"/>
          <w:lang w:val="en-CA"/>
        </w:rPr>
        <w:t xml:space="preserve"> </w:t>
      </w:r>
      <w:proofErr w:type="spellStart"/>
      <w:r w:rsidRPr="00FC7D20">
        <w:rPr>
          <w:rFonts w:ascii="Times New Roman" w:hAnsi="Times New Roman"/>
          <w:noProof w:val="0"/>
          <w:sz w:val="18"/>
          <w:szCs w:val="26"/>
          <w:lang w:val="en-CA"/>
        </w:rPr>
        <w:t>géologiques</w:t>
      </w:r>
      <w:proofErr w:type="spellEnd"/>
      <w:r w:rsidRPr="00FC7D20">
        <w:rPr>
          <w:rFonts w:ascii="Times New Roman" w:hAnsi="Times New Roman"/>
          <w:noProof w:val="0"/>
          <w:sz w:val="18"/>
          <w:szCs w:val="26"/>
          <w:lang w:val="en-CA"/>
        </w:rPr>
        <w:t xml:space="preserve"> et </w:t>
      </w:r>
      <w:proofErr w:type="spellStart"/>
      <w:r w:rsidRPr="00FC7D20">
        <w:rPr>
          <w:rFonts w:ascii="Times New Roman" w:hAnsi="Times New Roman"/>
          <w:noProof w:val="0"/>
          <w:sz w:val="18"/>
          <w:szCs w:val="26"/>
          <w:lang w:val="en-CA"/>
        </w:rPr>
        <w:t>minières</w:t>
      </w:r>
      <w:proofErr w:type="spellEnd"/>
      <w:r>
        <w:rPr>
          <w:rFonts w:ascii="Times New Roman" w:hAnsi="Times New Roman"/>
          <w:noProof w:val="0"/>
          <w:sz w:val="18"/>
          <w:szCs w:val="26"/>
          <w:lang w:val="en-CA"/>
        </w:rPr>
        <w:t>, an i</w:t>
      </w:r>
      <w:r w:rsidRPr="00FC7D20">
        <w:rPr>
          <w:rFonts w:ascii="Times New Roman" w:hAnsi="Times New Roman"/>
          <w:noProof w:val="0"/>
          <w:sz w:val="18"/>
          <w:szCs w:val="26"/>
          <w:lang w:val="en-CA"/>
        </w:rPr>
        <w:t xml:space="preserve">nteractive tool for preselection of remediation techniques </w:t>
      </w:r>
      <w:r w:rsidRPr="00FC7D20">
        <w:rPr>
          <w:rFonts w:ascii="Times New Roman" w:eastAsiaTheme="minorEastAsia" w:hAnsi="Times New Roman" w:cs="Times New Roman"/>
          <w:noProof w:val="0"/>
          <w:sz w:val="18"/>
          <w:szCs w:val="18"/>
        </w:rPr>
        <w:t>(</w:t>
      </w:r>
      <w:hyperlink r:id="rId3" w:history="1">
        <w:r w:rsidRPr="00FC7D20">
          <w:rPr>
            <w:rFonts w:eastAsiaTheme="minorEastAsia" w:cs="Times New Roman"/>
            <w:noProof w:val="0"/>
            <w:szCs w:val="18"/>
          </w:rPr>
          <w:t>http://www.selecdepol.fr/</w:t>
        </w:r>
      </w:hyperlink>
      <w:r w:rsidRPr="00FC7D20">
        <w:rPr>
          <w:rFonts w:ascii="Times New Roman" w:eastAsiaTheme="minorEastAsia" w:hAnsi="Times New Roman" w:cs="Times New Roman"/>
          <w:noProof w:val="0"/>
          <w:sz w:val="18"/>
          <w:szCs w:val="18"/>
        </w:rPr>
        <w:t>)</w:t>
      </w:r>
      <w:r w:rsidRPr="00FC7D20">
        <w:rPr>
          <w:rFonts w:ascii="Times New Roman" w:eastAsiaTheme="minorEastAsia" w:hAnsi="Times New Roman" w:cs="Times New Roman"/>
          <w:noProof w:val="0"/>
          <w:sz w:val="18"/>
          <w:szCs w:val="18"/>
          <w:rtl/>
        </w:rPr>
        <w:t xml:space="preserve"> </w:t>
      </w:r>
    </w:p>
    <w:p w14:paraId="1FA327ED" w14:textId="24646D92" w:rsidR="00CE61A5" w:rsidRPr="00422A48" w:rsidRDefault="00CE61A5" w:rsidP="00422A48">
      <w:pPr>
        <w:pStyle w:val="FootnoteText"/>
        <w:bidi/>
        <w:spacing w:after="40" w:line="300" w:lineRule="exact"/>
        <w:ind w:left="1134"/>
        <w:jc w:val="left"/>
        <w:textDirection w:val="tbRlV"/>
        <w:rPr>
          <w:rFonts w:ascii="Times New Roman" w:eastAsiaTheme="minorEastAsia" w:hAnsi="Times New Roman" w:cs="Times New Roman"/>
          <w:noProof w:val="0"/>
          <w:sz w:val="18"/>
          <w:szCs w:val="18"/>
          <w:rtl/>
        </w:rPr>
      </w:pPr>
      <w:r w:rsidRPr="00422A48">
        <w:rPr>
          <w:rFonts w:ascii="Times New Roman" w:hAnsi="Times New Roman" w:hint="eastAsia"/>
          <w:noProof w:val="0"/>
          <w:sz w:val="18"/>
          <w:szCs w:val="26"/>
          <w:rtl/>
        </w:rPr>
        <w:t>والتوجيهات</w:t>
      </w:r>
      <w:r w:rsidRPr="00422A48">
        <w:rPr>
          <w:rFonts w:ascii="Times New Roman" w:hAnsi="Times New Roman"/>
          <w:noProof w:val="0"/>
          <w:sz w:val="18"/>
          <w:szCs w:val="26"/>
          <w:rtl/>
        </w:rPr>
        <w:t xml:space="preserve"> </w:t>
      </w:r>
      <w:r w:rsidRPr="00422A48">
        <w:rPr>
          <w:rFonts w:ascii="Times New Roman" w:hAnsi="Times New Roman" w:hint="eastAsia"/>
          <w:noProof w:val="0"/>
          <w:sz w:val="18"/>
          <w:szCs w:val="26"/>
          <w:rtl/>
        </w:rPr>
        <w:t>الصادرة</w:t>
      </w:r>
      <w:r w:rsidRPr="00422A48">
        <w:rPr>
          <w:rFonts w:ascii="Times New Roman" w:hAnsi="Times New Roman"/>
          <w:noProof w:val="0"/>
          <w:sz w:val="18"/>
          <w:szCs w:val="26"/>
          <w:rtl/>
        </w:rPr>
        <w:t xml:space="preserve"> </w:t>
      </w:r>
      <w:r w:rsidRPr="00422A48">
        <w:rPr>
          <w:rFonts w:ascii="Times New Roman" w:hAnsi="Times New Roman" w:hint="eastAsia"/>
          <w:noProof w:val="0"/>
          <w:sz w:val="18"/>
          <w:szCs w:val="26"/>
          <w:rtl/>
        </w:rPr>
        <w:t>عن</w:t>
      </w:r>
      <w:r w:rsidRPr="00422A48">
        <w:rPr>
          <w:rFonts w:ascii="Times New Roman" w:hAnsi="Times New Roman"/>
          <w:noProof w:val="0"/>
          <w:sz w:val="18"/>
          <w:szCs w:val="26"/>
          <w:rtl/>
        </w:rPr>
        <w:t xml:space="preserve"> </w:t>
      </w:r>
      <w:r w:rsidRPr="00422A48">
        <w:rPr>
          <w:rFonts w:ascii="Times New Roman" w:hAnsi="Times New Roman" w:hint="eastAsia"/>
          <w:noProof w:val="0"/>
          <w:sz w:val="18"/>
          <w:szCs w:val="26"/>
          <w:rtl/>
        </w:rPr>
        <w:t>حكومة</w:t>
      </w:r>
      <w:r w:rsidRPr="00422A48">
        <w:rPr>
          <w:rFonts w:ascii="Times New Roman" w:hAnsi="Times New Roman"/>
          <w:noProof w:val="0"/>
          <w:sz w:val="18"/>
          <w:szCs w:val="26"/>
          <w:rtl/>
        </w:rPr>
        <w:t xml:space="preserve"> </w:t>
      </w:r>
      <w:r w:rsidRPr="00422A48">
        <w:rPr>
          <w:rFonts w:ascii="Times New Roman" w:hAnsi="Times New Roman" w:hint="eastAsia"/>
          <w:noProof w:val="0"/>
          <w:sz w:val="18"/>
          <w:szCs w:val="26"/>
          <w:rtl/>
        </w:rPr>
        <w:t>كندا</w:t>
      </w:r>
      <w:r w:rsidRPr="00422A48">
        <w:rPr>
          <w:rFonts w:ascii="Times New Roman" w:hAnsi="Times New Roman"/>
          <w:noProof w:val="0"/>
          <w:sz w:val="18"/>
          <w:szCs w:val="26"/>
          <w:rtl/>
        </w:rPr>
        <w:t>:</w:t>
      </w:r>
      <w:r w:rsidRPr="00422A48">
        <w:rPr>
          <w:rFonts w:ascii="Times New Roman" w:eastAsiaTheme="minorEastAsia" w:hAnsi="Times New Roman" w:cs="Times New Roman" w:hint="cs"/>
          <w:noProof w:val="0"/>
          <w:sz w:val="18"/>
          <w:szCs w:val="18"/>
          <w:rtl/>
        </w:rPr>
        <w:t xml:space="preserve"> </w:t>
      </w:r>
      <w:r w:rsidRPr="00422A48">
        <w:rPr>
          <w:rFonts w:ascii="Times New Roman" w:hAnsi="Times New Roman" w:cs="Times New Roman"/>
          <w:noProof w:val="0"/>
          <w:sz w:val="18"/>
          <w:szCs w:val="18"/>
          <w:lang w:val="en-CA"/>
        </w:rPr>
        <w:t>Government of Canada, Guidance and Orientation for the Selection of Technologies (</w:t>
      </w:r>
      <w:hyperlink r:id="rId4" w:history="1">
        <w:r w:rsidRPr="00422A48">
          <w:rPr>
            <w:rStyle w:val="Hyperlink"/>
            <w:rFonts w:ascii="Times New Roman" w:hAnsi="Times New Roman" w:cs="Times New Roman"/>
            <w:noProof w:val="0"/>
            <w:color w:val="auto"/>
            <w:sz w:val="18"/>
            <w:szCs w:val="18"/>
            <w:u w:val="none"/>
            <w:lang w:val="en-CA"/>
          </w:rPr>
          <w:t>http://gost.tpsgc-pwgsc.gc.ca/</w:t>
        </w:r>
      </w:hyperlink>
      <w:r w:rsidRPr="00422A48">
        <w:rPr>
          <w:rFonts w:ascii="Times New Roman" w:hAnsi="Times New Roman" w:cs="Times New Roman"/>
          <w:noProof w:val="0"/>
          <w:sz w:val="18"/>
          <w:szCs w:val="18"/>
          <w:lang w:val="en-CA"/>
        </w:rPr>
        <w:t>)</w:t>
      </w:r>
    </w:p>
  </w:footnote>
  <w:footnote w:id="13">
    <w:p w14:paraId="5B8E03CA" w14:textId="7CEA9172" w:rsidR="00CE61A5" w:rsidRPr="009B1DE7" w:rsidRDefault="00CE61A5" w:rsidP="009B1DE7">
      <w:pPr>
        <w:pStyle w:val="FootnoteText"/>
        <w:bidi/>
        <w:spacing w:after="40" w:line="300" w:lineRule="exact"/>
        <w:ind w:left="1134"/>
        <w:jc w:val="left"/>
        <w:textDirection w:val="tbRlV"/>
        <w:rPr>
          <w:rFonts w:ascii="Times New Roman" w:hAnsi="Times New Roman"/>
          <w:noProof w:val="0"/>
          <w:sz w:val="18"/>
          <w:szCs w:val="26"/>
          <w:rtl/>
          <w:lang w:eastAsia="zh-TW"/>
        </w:rPr>
      </w:pPr>
      <w:r w:rsidRPr="00FC7D20">
        <w:rPr>
          <w:rFonts w:ascii="Times New Roman" w:hAnsi="Times New Roman"/>
          <w:noProof w:val="0"/>
          <w:sz w:val="18"/>
          <w:szCs w:val="26"/>
          <w:rtl/>
          <w:lang w:eastAsia="zh-TW"/>
        </w:rPr>
        <w:t>(</w:t>
      </w:r>
      <w:r w:rsidRPr="00FC7D20">
        <w:rPr>
          <w:rStyle w:val="FootnoteReference"/>
          <w:rFonts w:ascii="Times New Roman" w:hAnsi="Times New Roman"/>
          <w:noProof w:val="0"/>
          <w:sz w:val="18"/>
          <w:szCs w:val="26"/>
          <w:vertAlign w:val="baseline"/>
          <w:rtl/>
          <w:lang w:eastAsia="zh-TW"/>
        </w:rPr>
        <w:footnoteRef/>
      </w:r>
      <w:r w:rsidRPr="00FC7D20">
        <w:rPr>
          <w:rFonts w:ascii="Times New Roman" w:hAnsi="Times New Roman"/>
          <w:noProof w:val="0"/>
          <w:sz w:val="18"/>
          <w:szCs w:val="26"/>
          <w:rtl/>
          <w:lang w:eastAsia="zh-TW"/>
        </w:rPr>
        <w:t xml:space="preserve">)  </w:t>
      </w:r>
      <w:r w:rsidRPr="00FC7D20">
        <w:rPr>
          <w:rFonts w:ascii="Times New Roman" w:hAnsi="Times New Roman"/>
          <w:noProof w:val="0"/>
          <w:sz w:val="18"/>
          <w:szCs w:val="26"/>
          <w:rtl/>
        </w:rPr>
        <w:t>يمكن الاطلاع على توجيهات عامة بشأن تقييم واستصلاح الترسبات الملوثة، بما فيها</w:t>
      </w:r>
      <w:r>
        <w:rPr>
          <w:rFonts w:ascii="Times New Roman" w:hAnsi="Times New Roman"/>
          <w:noProof w:val="0"/>
          <w:sz w:val="18"/>
          <w:szCs w:val="26"/>
          <w:rtl/>
        </w:rPr>
        <w:t xml:space="preserve"> تلك</w:t>
      </w:r>
      <w:r w:rsidRPr="00FC7D20">
        <w:rPr>
          <w:rFonts w:ascii="Times New Roman" w:hAnsi="Times New Roman"/>
          <w:noProof w:val="0"/>
          <w:sz w:val="18"/>
          <w:szCs w:val="26"/>
          <w:rtl/>
        </w:rPr>
        <w:t xml:space="preserve"> الملوثة بالزئبق، على </w:t>
      </w:r>
      <w:r>
        <w:rPr>
          <w:rFonts w:ascii="Times New Roman" w:hAnsi="Times New Roman"/>
          <w:noProof w:val="0"/>
          <w:sz w:val="18"/>
          <w:szCs w:val="26"/>
          <w:rtl/>
        </w:rPr>
        <w:t>الرابط:</w:t>
      </w:r>
      <w:r w:rsidRPr="00FC7D20">
        <w:rPr>
          <w:rFonts w:ascii="Times New Roman" w:hAnsi="Times New Roman"/>
          <w:noProof w:val="0"/>
          <w:sz w:val="18"/>
          <w:szCs w:val="26"/>
          <w:rtl/>
        </w:rPr>
        <w:t xml:space="preserve"> </w:t>
      </w:r>
      <w:r w:rsidRPr="00FC7D20">
        <w:rPr>
          <w:rFonts w:ascii="Times New Roman" w:hAnsi="Times New Roman"/>
          <w:noProof w:val="0"/>
          <w:sz w:val="18"/>
          <w:szCs w:val="26"/>
        </w:rPr>
        <w:t>https://www.epa.gov/superfund/superfund-contaminated-sediments-guidance-and-technical-support</w:t>
      </w:r>
      <w:r w:rsidRPr="009B1DE7">
        <w:rPr>
          <w:rFonts w:ascii="Times New Roman" w:hAnsi="Times New Roman"/>
          <w:noProof w:val="0"/>
          <w:sz w:val="18"/>
          <w:szCs w:val="26"/>
          <w:rtl/>
        </w:rPr>
        <w:t>.</w:t>
      </w:r>
    </w:p>
  </w:footnote>
  <w:footnote w:id="14">
    <w:p w14:paraId="69CF8CB1" w14:textId="24825AF8" w:rsidR="00CE61A5" w:rsidRPr="00FC7D20" w:rsidRDefault="00CE61A5" w:rsidP="009B1DE7">
      <w:pPr>
        <w:pStyle w:val="FootnoteText"/>
        <w:bidi/>
        <w:spacing w:after="40" w:line="300" w:lineRule="exact"/>
        <w:ind w:left="1134"/>
        <w:jc w:val="left"/>
        <w:textDirection w:val="tbRlV"/>
        <w:rPr>
          <w:rFonts w:ascii="Times New Roman" w:hAnsi="Times New Roman"/>
          <w:noProof w:val="0"/>
          <w:sz w:val="18"/>
          <w:szCs w:val="26"/>
          <w:rtl/>
          <w:lang w:eastAsia="zh-TW"/>
        </w:rPr>
      </w:pPr>
      <w:r w:rsidRPr="00FC7D20">
        <w:rPr>
          <w:rFonts w:ascii="Times New Roman" w:hAnsi="Times New Roman"/>
          <w:noProof w:val="0"/>
          <w:sz w:val="18"/>
          <w:szCs w:val="26"/>
          <w:rtl/>
          <w:lang w:eastAsia="zh-TW"/>
        </w:rPr>
        <w:t>(</w:t>
      </w:r>
      <w:r w:rsidRPr="00FC7D20">
        <w:rPr>
          <w:rStyle w:val="FootnoteReference"/>
          <w:rFonts w:ascii="Times New Roman" w:hAnsi="Times New Roman"/>
          <w:noProof w:val="0"/>
          <w:sz w:val="18"/>
          <w:szCs w:val="26"/>
          <w:vertAlign w:val="baseline"/>
          <w:rtl/>
          <w:lang w:eastAsia="zh-TW"/>
        </w:rPr>
        <w:footnoteRef/>
      </w:r>
      <w:r w:rsidRPr="00FC7D20">
        <w:rPr>
          <w:rFonts w:ascii="Times New Roman" w:hAnsi="Times New Roman"/>
          <w:noProof w:val="0"/>
          <w:sz w:val="18"/>
          <w:szCs w:val="26"/>
          <w:rtl/>
          <w:lang w:eastAsia="zh-TW"/>
        </w:rPr>
        <w:t xml:space="preserve">)  </w:t>
      </w:r>
      <w:r w:rsidRPr="00FC7D20">
        <w:rPr>
          <w:rFonts w:ascii="Times New Roman" w:hAnsi="Times New Roman"/>
          <w:noProof w:val="0"/>
          <w:sz w:val="18"/>
          <w:szCs w:val="26"/>
        </w:rPr>
        <w:t>https://www.epa.gov/enforcement/landowner-liability-protections</w:t>
      </w:r>
      <w:r w:rsidRPr="00FC7D20">
        <w:rPr>
          <w:rFonts w:ascii="Times New Roman" w:eastAsia="MS Mincho" w:hAnsi="Times New Roman"/>
          <w:noProof w:val="0"/>
          <w:sz w:val="18"/>
          <w:szCs w:val="26"/>
          <w:rtl/>
          <w:lang w:val="ar-SA" w:eastAsia="zh-TW"/>
        </w:rPr>
        <w:t>.</w:t>
      </w:r>
    </w:p>
  </w:footnote>
  <w:footnote w:id="15">
    <w:p w14:paraId="6CD0E662" w14:textId="0AA4FEA2" w:rsidR="00CE61A5" w:rsidRPr="00FC7D20" w:rsidRDefault="00CE61A5" w:rsidP="009B1DE7">
      <w:pPr>
        <w:pStyle w:val="FootnoteText"/>
        <w:bidi/>
        <w:spacing w:after="40" w:line="300" w:lineRule="exact"/>
        <w:ind w:left="1134"/>
        <w:jc w:val="left"/>
        <w:textDirection w:val="tbRlV"/>
        <w:rPr>
          <w:rFonts w:ascii="Times New Roman" w:hAnsi="Times New Roman"/>
          <w:noProof w:val="0"/>
          <w:sz w:val="18"/>
          <w:szCs w:val="26"/>
          <w:rtl/>
          <w:lang w:eastAsia="zh-TW"/>
        </w:rPr>
      </w:pPr>
      <w:r w:rsidRPr="00FC7D20">
        <w:rPr>
          <w:rFonts w:ascii="Times New Roman" w:hAnsi="Times New Roman"/>
          <w:noProof w:val="0"/>
          <w:sz w:val="18"/>
          <w:szCs w:val="26"/>
          <w:rtl/>
          <w:lang w:eastAsia="zh-TW"/>
        </w:rPr>
        <w:t>(</w:t>
      </w:r>
      <w:r w:rsidRPr="00FC7D20">
        <w:rPr>
          <w:rStyle w:val="FootnoteReference"/>
          <w:rFonts w:ascii="Times New Roman" w:hAnsi="Times New Roman"/>
          <w:noProof w:val="0"/>
          <w:sz w:val="18"/>
          <w:szCs w:val="26"/>
          <w:vertAlign w:val="baseline"/>
          <w:rtl/>
          <w:lang w:eastAsia="zh-TW"/>
        </w:rPr>
        <w:footnoteRef/>
      </w:r>
      <w:r w:rsidRPr="00FC7D20">
        <w:rPr>
          <w:rFonts w:ascii="Times New Roman" w:hAnsi="Times New Roman"/>
          <w:noProof w:val="0"/>
          <w:sz w:val="18"/>
          <w:szCs w:val="26"/>
          <w:rtl/>
          <w:lang w:eastAsia="zh-TW"/>
        </w:rPr>
        <w:t xml:space="preserve">)  </w:t>
      </w:r>
      <w:r>
        <w:rPr>
          <w:rFonts w:ascii="Times New Roman" w:hAnsi="Times New Roman"/>
          <w:noProof w:val="0"/>
          <w:sz w:val="18"/>
          <w:szCs w:val="26"/>
          <w:rtl/>
        </w:rPr>
        <w:t xml:space="preserve">قانون المواقع الملوثة لغربي أستراليا للعام 2003 </w:t>
      </w:r>
      <w:r w:rsidRPr="002D4E1C">
        <w:rPr>
          <w:rFonts w:asciiTheme="majorBidi" w:hAnsiTheme="majorBidi" w:cstheme="majorBidi"/>
          <w:noProof w:val="0"/>
          <w:sz w:val="18"/>
          <w:szCs w:val="18"/>
          <w:rtl/>
        </w:rPr>
        <w:t>(</w:t>
      </w:r>
      <w:r w:rsidRPr="002D4E1C">
        <w:rPr>
          <w:rFonts w:asciiTheme="majorBidi" w:hAnsiTheme="majorBidi" w:cstheme="majorBidi"/>
          <w:noProof w:val="0"/>
          <w:sz w:val="18"/>
          <w:szCs w:val="18"/>
        </w:rPr>
        <w:t>Government of Western Australia (2003). Contaminated Sites Act 2003 Section 27 (2) (a)</w:t>
      </w:r>
      <w:r w:rsidRPr="002D4E1C">
        <w:rPr>
          <w:rFonts w:asciiTheme="majorBidi" w:hAnsiTheme="majorBidi" w:cstheme="majorBidi"/>
          <w:noProof w:val="0"/>
          <w:sz w:val="18"/>
          <w:szCs w:val="18"/>
          <w:rtl/>
        </w:rPr>
        <w:t>)</w:t>
      </w:r>
      <w:r w:rsidRPr="00FC7D20">
        <w:rPr>
          <w:rFonts w:ascii="Times New Roman" w:hAnsi="Times New Roman"/>
          <w:noProof w:val="0"/>
          <w:sz w:val="18"/>
          <w:szCs w:val="26"/>
          <w:rtl/>
        </w:rPr>
        <w:t>.</w:t>
      </w:r>
    </w:p>
  </w:footnote>
  <w:footnote w:id="16">
    <w:p w14:paraId="1AD33811" w14:textId="7454C7F4" w:rsidR="00CE61A5" w:rsidRPr="009B1DE7" w:rsidRDefault="00CE61A5" w:rsidP="00FC7D20">
      <w:pPr>
        <w:pStyle w:val="FootnoteText"/>
        <w:bidi/>
        <w:spacing w:line="280" w:lineRule="exact"/>
        <w:ind w:left="1134"/>
        <w:jc w:val="left"/>
        <w:textDirection w:val="tbRlV"/>
        <w:rPr>
          <w:rFonts w:ascii="Times New Roman" w:hAnsi="Times New Roman"/>
          <w:noProof w:val="0"/>
          <w:sz w:val="18"/>
          <w:szCs w:val="26"/>
          <w:rtl/>
          <w:lang w:eastAsia="zh-TW"/>
        </w:rPr>
      </w:pPr>
      <w:r w:rsidRPr="009B1DE7">
        <w:rPr>
          <w:rFonts w:ascii="Times New Roman" w:hAnsi="Times New Roman"/>
          <w:noProof w:val="0"/>
          <w:sz w:val="18"/>
          <w:szCs w:val="26"/>
          <w:rtl/>
          <w:lang w:eastAsia="zh-TW"/>
        </w:rPr>
        <w:t>(</w:t>
      </w:r>
      <w:r w:rsidRPr="009B1DE7">
        <w:rPr>
          <w:rStyle w:val="FootnoteReference"/>
          <w:rFonts w:ascii="Times New Roman" w:hAnsi="Times New Roman"/>
          <w:noProof w:val="0"/>
          <w:sz w:val="18"/>
          <w:szCs w:val="26"/>
          <w:vertAlign w:val="baseline"/>
          <w:rtl/>
          <w:lang w:eastAsia="zh-TW"/>
        </w:rPr>
        <w:footnoteRef/>
      </w:r>
      <w:r w:rsidRPr="009B1DE7">
        <w:rPr>
          <w:rFonts w:ascii="Times New Roman" w:hAnsi="Times New Roman"/>
          <w:noProof w:val="0"/>
          <w:sz w:val="18"/>
          <w:szCs w:val="26"/>
          <w:rtl/>
          <w:lang w:eastAsia="zh-TW"/>
        </w:rPr>
        <w:t>)</w:t>
      </w:r>
      <w:r w:rsidRPr="009B1DE7">
        <w:rPr>
          <w:rFonts w:ascii="Times New Roman" w:hAnsi="Times New Roman"/>
          <w:noProof w:val="0"/>
          <w:sz w:val="18"/>
          <w:szCs w:val="26"/>
        </w:rPr>
        <w:t xml:space="preserve">CLARINET–Contaminated Land </w:t>
      </w:r>
      <w:r w:rsidRPr="002D4E1C">
        <w:rPr>
          <w:rFonts w:ascii="Times New Roman" w:hAnsi="Times New Roman"/>
          <w:noProof w:val="0"/>
          <w:sz w:val="18"/>
          <w:szCs w:val="26"/>
        </w:rPr>
        <w:t>Rehabilitation Network for Environmental Technologies  (</w:t>
      </w:r>
      <w:hyperlink r:id="rId5" w:history="1">
        <w:r w:rsidRPr="002D4E1C">
          <w:rPr>
            <w:rStyle w:val="Hyperlink"/>
            <w:rFonts w:ascii="Times New Roman" w:hAnsi="Times New Roman"/>
            <w:noProof w:val="0"/>
            <w:color w:val="auto"/>
            <w:sz w:val="18"/>
            <w:szCs w:val="26"/>
            <w:u w:val="none"/>
          </w:rPr>
          <w:t>https://www.commonforum.eu/references_clarinet.asp</w:t>
        </w:r>
      </w:hyperlink>
      <w:r w:rsidRPr="002D4E1C">
        <w:rPr>
          <w:rFonts w:ascii="Times New Roman" w:hAnsi="Times New Roman"/>
          <w:noProof w:val="0"/>
          <w:sz w:val="18"/>
          <w:szCs w:val="26"/>
        </w:rPr>
        <w:t>), and CARACAS – Concerted Action for Risk Assessment for Contaminated Sites in Europe (https</w:t>
      </w:r>
      <w:r w:rsidRPr="009B1DE7">
        <w:rPr>
          <w:rFonts w:ascii="Times New Roman" w:hAnsi="Times New Roman"/>
          <w:noProof w:val="0"/>
          <w:sz w:val="18"/>
          <w:szCs w:val="26"/>
        </w:rPr>
        <w:t>://www.commonforum.eu/references_caracas.asp)</w:t>
      </w:r>
      <w:r w:rsidRPr="009B1DE7">
        <w:rPr>
          <w:rFonts w:ascii="Times New Roman" w:hAnsi="Times New Roman"/>
          <w:noProof w:val="0"/>
          <w:sz w:val="18"/>
          <w:szCs w:val="26"/>
          <w:rtl/>
          <w:lang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456D439B" w:rsidR="00CE61A5" w:rsidRPr="00D60963" w:rsidRDefault="00CE61A5" w:rsidP="00DB6CCC">
    <w:pPr>
      <w:pBdr>
        <w:bottom w:val="single" w:sz="4" w:space="0" w:color="auto"/>
      </w:pBdr>
      <w:spacing w:before="20" w:after="40"/>
      <w:jc w:val="right"/>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/COP.3/8/Rev.1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30E2B5F2" w:rsidR="00CE61A5" w:rsidRPr="00052C2D" w:rsidRDefault="00CE61A5" w:rsidP="00DB6CCC">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/COP.3/8/Rev.1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79919A9"/>
    <w:multiLevelType w:val="hybridMultilevel"/>
    <w:tmpl w:val="BB9265DA"/>
    <w:lvl w:ilvl="0" w:tplc="010EF6CC">
      <w:start w:val="8"/>
      <w:numFmt w:val="arabicAlpha"/>
      <w:lvlText w:val="(%1)"/>
      <w:lvlJc w:val="left"/>
      <w:pPr>
        <w:ind w:left="2591" w:hanging="720"/>
      </w:pPr>
      <w:rPr>
        <w:rFonts w:hint="default"/>
      </w:rPr>
    </w:lvl>
    <w:lvl w:ilvl="1" w:tplc="04090019">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09104A39"/>
    <w:multiLevelType w:val="hybridMultilevel"/>
    <w:tmpl w:val="EEB673C2"/>
    <w:lvl w:ilvl="0" w:tplc="E21E16C6">
      <w:start w:val="5"/>
      <w:numFmt w:val="arabicAlpha"/>
      <w:lvlText w:val="(%1)"/>
      <w:lvlJc w:val="left"/>
      <w:pPr>
        <w:ind w:left="2591" w:hanging="720"/>
      </w:pPr>
      <w:rPr>
        <w:rFonts w:hint="default"/>
        <w:i/>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0EA8081C"/>
    <w:multiLevelType w:val="hybridMultilevel"/>
    <w:tmpl w:val="1E32A9AE"/>
    <w:lvl w:ilvl="0" w:tplc="E4CAA6D0">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 w15:restartNumberingAfterBreak="0">
    <w:nsid w:val="1312518E"/>
    <w:multiLevelType w:val="hybridMultilevel"/>
    <w:tmpl w:val="7B7CC544"/>
    <w:lvl w:ilvl="0" w:tplc="C1BE1434">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5" w15:restartNumberingAfterBreak="0">
    <w:nsid w:val="15191CE8"/>
    <w:multiLevelType w:val="hybridMultilevel"/>
    <w:tmpl w:val="3E128DD2"/>
    <w:lvl w:ilvl="0" w:tplc="04128726">
      <w:start w:val="5"/>
      <w:numFmt w:val="arabicAlpha"/>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6" w15:restartNumberingAfterBreak="0">
    <w:nsid w:val="179B37B4"/>
    <w:multiLevelType w:val="hybridMultilevel"/>
    <w:tmpl w:val="3C12F1F0"/>
    <w:lvl w:ilvl="0" w:tplc="F3244DB2">
      <w:start w:val="26"/>
      <w:numFmt w:val="arabicAlpha"/>
      <w:lvlText w:val="(%1)"/>
      <w:lvlJc w:val="left"/>
      <w:pPr>
        <w:ind w:left="2591" w:hanging="720"/>
      </w:pPr>
      <w:rPr>
        <w:rFonts w:hint="default"/>
      </w:rPr>
    </w:lvl>
    <w:lvl w:ilvl="1" w:tplc="04090019">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7" w15:restartNumberingAfterBreak="0">
    <w:nsid w:val="18332459"/>
    <w:multiLevelType w:val="hybridMultilevel"/>
    <w:tmpl w:val="8F5060D2"/>
    <w:lvl w:ilvl="0" w:tplc="27FE8540">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15:restartNumberingAfterBreak="0">
    <w:nsid w:val="1BC32CC5"/>
    <w:multiLevelType w:val="hybridMultilevel"/>
    <w:tmpl w:val="A6082A52"/>
    <w:lvl w:ilvl="0" w:tplc="709A1D34">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9" w15:restartNumberingAfterBreak="0">
    <w:nsid w:val="1E7642BA"/>
    <w:multiLevelType w:val="hybridMultilevel"/>
    <w:tmpl w:val="7F36D8F6"/>
    <w:lvl w:ilvl="0" w:tplc="FA7A9D50">
      <w:start w:val="11"/>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0" w15:restartNumberingAfterBreak="0">
    <w:nsid w:val="255A1F03"/>
    <w:multiLevelType w:val="hybridMultilevel"/>
    <w:tmpl w:val="35C06C70"/>
    <w:lvl w:ilvl="0" w:tplc="5FCA2914">
      <w:start w:val="5"/>
      <w:numFmt w:val="arabicAlpha"/>
      <w:lvlText w:val="(%1)"/>
      <w:lvlJc w:val="left"/>
      <w:pPr>
        <w:ind w:left="2591" w:hanging="720"/>
      </w:pPr>
      <w:rPr>
        <w:rFonts w:hint="default"/>
      </w:rPr>
    </w:lvl>
    <w:lvl w:ilvl="1" w:tplc="04090019">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1" w15:restartNumberingAfterBreak="0">
    <w:nsid w:val="2800373A"/>
    <w:multiLevelType w:val="hybridMultilevel"/>
    <w:tmpl w:val="E8DC0254"/>
    <w:lvl w:ilvl="0" w:tplc="CBBA5D7A">
      <w:start w:val="1"/>
      <w:numFmt w:val="arabicAlpha"/>
      <w:lvlText w:val="(%1)"/>
      <w:lvlJc w:val="left"/>
      <w:pPr>
        <w:ind w:left="1920" w:hanging="360"/>
      </w:pPr>
      <w:rPr>
        <w:rFonts w:ascii="Traditional Arabic" w:eastAsia="Times New Roman" w:hAnsi="Traditional Arabic" w:cs="Traditional Arabic"/>
        <w:i w:val="0"/>
        <w:iCs w:val="0"/>
        <w:sz w:val="28"/>
        <w:szCs w:val="28"/>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2" w15:restartNumberingAfterBreak="0">
    <w:nsid w:val="29206948"/>
    <w:multiLevelType w:val="hybridMultilevel"/>
    <w:tmpl w:val="DA0C800E"/>
    <w:lvl w:ilvl="0" w:tplc="19FACC1C">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299D16B4"/>
    <w:multiLevelType w:val="hybridMultilevel"/>
    <w:tmpl w:val="2DC68680"/>
    <w:lvl w:ilvl="0" w:tplc="412EE3F0">
      <w:start w:val="1"/>
      <w:numFmt w:val="arabicAlpha"/>
      <w:lvlText w:val="(%1)"/>
      <w:lvlJc w:val="left"/>
      <w:pPr>
        <w:ind w:left="2162" w:hanging="720"/>
      </w:pPr>
      <w:rPr>
        <w:rFonts w:ascii="Traditional Arabic" w:eastAsia="Times New Roman" w:hAnsi="Traditional Arabic" w:cs="Traditional Arabic"/>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4" w15:restartNumberingAfterBreak="0">
    <w:nsid w:val="29E86000"/>
    <w:multiLevelType w:val="hybridMultilevel"/>
    <w:tmpl w:val="DA1639CA"/>
    <w:lvl w:ilvl="0" w:tplc="9FB0D3E0">
      <w:start w:val="8"/>
      <w:numFmt w:val="arabicAlpha"/>
      <w:lvlText w:val="(%1)"/>
      <w:lvlJc w:val="left"/>
      <w:pPr>
        <w:ind w:left="6248" w:hanging="720"/>
      </w:pPr>
      <w:rPr>
        <w:rFonts w:hint="default"/>
      </w:rPr>
    </w:lvl>
    <w:lvl w:ilvl="1" w:tplc="04090019" w:tentative="1">
      <w:start w:val="1"/>
      <w:numFmt w:val="lowerLetter"/>
      <w:lvlText w:val="%2."/>
      <w:lvlJc w:val="left"/>
      <w:pPr>
        <w:ind w:left="6608" w:hanging="360"/>
      </w:pPr>
    </w:lvl>
    <w:lvl w:ilvl="2" w:tplc="0409001B" w:tentative="1">
      <w:start w:val="1"/>
      <w:numFmt w:val="lowerRoman"/>
      <w:lvlText w:val="%3."/>
      <w:lvlJc w:val="right"/>
      <w:pPr>
        <w:ind w:left="7328" w:hanging="180"/>
      </w:pPr>
    </w:lvl>
    <w:lvl w:ilvl="3" w:tplc="0409000F" w:tentative="1">
      <w:start w:val="1"/>
      <w:numFmt w:val="decimal"/>
      <w:lvlText w:val="%4."/>
      <w:lvlJc w:val="left"/>
      <w:pPr>
        <w:ind w:left="8048" w:hanging="360"/>
      </w:pPr>
    </w:lvl>
    <w:lvl w:ilvl="4" w:tplc="04090019" w:tentative="1">
      <w:start w:val="1"/>
      <w:numFmt w:val="lowerLetter"/>
      <w:lvlText w:val="%5."/>
      <w:lvlJc w:val="left"/>
      <w:pPr>
        <w:ind w:left="8768" w:hanging="360"/>
      </w:pPr>
    </w:lvl>
    <w:lvl w:ilvl="5" w:tplc="0409001B" w:tentative="1">
      <w:start w:val="1"/>
      <w:numFmt w:val="lowerRoman"/>
      <w:lvlText w:val="%6."/>
      <w:lvlJc w:val="right"/>
      <w:pPr>
        <w:ind w:left="9488" w:hanging="180"/>
      </w:pPr>
    </w:lvl>
    <w:lvl w:ilvl="6" w:tplc="0409000F" w:tentative="1">
      <w:start w:val="1"/>
      <w:numFmt w:val="decimal"/>
      <w:lvlText w:val="%7."/>
      <w:lvlJc w:val="left"/>
      <w:pPr>
        <w:ind w:left="10208" w:hanging="360"/>
      </w:pPr>
    </w:lvl>
    <w:lvl w:ilvl="7" w:tplc="04090019" w:tentative="1">
      <w:start w:val="1"/>
      <w:numFmt w:val="lowerLetter"/>
      <w:lvlText w:val="%8."/>
      <w:lvlJc w:val="left"/>
      <w:pPr>
        <w:ind w:left="10928" w:hanging="360"/>
      </w:pPr>
    </w:lvl>
    <w:lvl w:ilvl="8" w:tplc="0409001B" w:tentative="1">
      <w:start w:val="1"/>
      <w:numFmt w:val="lowerRoman"/>
      <w:lvlText w:val="%9."/>
      <w:lvlJc w:val="right"/>
      <w:pPr>
        <w:ind w:left="11648" w:hanging="180"/>
      </w:pPr>
    </w:lvl>
  </w:abstractNum>
  <w:abstractNum w:abstractNumId="15" w15:restartNumberingAfterBreak="0">
    <w:nsid w:val="2A831705"/>
    <w:multiLevelType w:val="hybridMultilevel"/>
    <w:tmpl w:val="4B36E5E4"/>
    <w:lvl w:ilvl="0" w:tplc="F404F1CE">
      <w:start w:val="1"/>
      <w:numFmt w:val="arabicAlpha"/>
      <w:lvlText w:val="(%1)"/>
      <w:lvlJc w:val="left"/>
      <w:pPr>
        <w:ind w:left="2232"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6" w15:restartNumberingAfterBreak="0">
    <w:nsid w:val="2AA37B71"/>
    <w:multiLevelType w:val="hybridMultilevel"/>
    <w:tmpl w:val="8E0C0E02"/>
    <w:lvl w:ilvl="0" w:tplc="9B64E6E6">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7" w15:restartNumberingAfterBreak="0">
    <w:nsid w:val="2CA02EF2"/>
    <w:multiLevelType w:val="hybridMultilevel"/>
    <w:tmpl w:val="CA522B5C"/>
    <w:lvl w:ilvl="0" w:tplc="4DA6524E">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8" w15:restartNumberingAfterBreak="0">
    <w:nsid w:val="39CA2FCA"/>
    <w:multiLevelType w:val="hybridMultilevel"/>
    <w:tmpl w:val="6C0438AE"/>
    <w:lvl w:ilvl="0" w:tplc="945043D4">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3E434869"/>
    <w:multiLevelType w:val="hybridMultilevel"/>
    <w:tmpl w:val="DFC8A490"/>
    <w:lvl w:ilvl="0" w:tplc="C784A8C2">
      <w:start w:val="1"/>
      <w:numFmt w:val="arabicAlpha"/>
      <w:lvlText w:val="(%1)"/>
      <w:lvlJc w:val="left"/>
      <w:pPr>
        <w:ind w:left="1967" w:hanging="360"/>
      </w:pPr>
      <w:rPr>
        <w:rFonts w:ascii="Traditional Arabic" w:eastAsia="Times New Roman" w:hAnsi="Traditional Arabic" w:cs="Traditional Arabic"/>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15:restartNumberingAfterBreak="0">
    <w:nsid w:val="40680B19"/>
    <w:multiLevelType w:val="hybridMultilevel"/>
    <w:tmpl w:val="EEF858C6"/>
    <w:lvl w:ilvl="0" w:tplc="9C6A0818">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1" w15:restartNumberingAfterBreak="0">
    <w:nsid w:val="41767BF3"/>
    <w:multiLevelType w:val="hybridMultilevel"/>
    <w:tmpl w:val="F9586D8E"/>
    <w:lvl w:ilvl="0" w:tplc="A3DC9B30">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2" w15:restartNumberingAfterBreak="0">
    <w:nsid w:val="462079EF"/>
    <w:multiLevelType w:val="hybridMultilevel"/>
    <w:tmpl w:val="2FB6D9AC"/>
    <w:lvl w:ilvl="0" w:tplc="27EA9D1A">
      <w:start w:val="1"/>
      <w:numFmt w:val="decimal"/>
      <w:lvlText w:val="%1-"/>
      <w:lvlJc w:val="left"/>
      <w:pPr>
        <w:ind w:left="2174" w:hanging="360"/>
      </w:pPr>
      <w:rPr>
        <w:rFonts w:hint="default"/>
        <w:strike w:val="0"/>
      </w:rPr>
    </w:lvl>
    <w:lvl w:ilvl="1" w:tplc="08090019" w:tentative="1">
      <w:start w:val="1"/>
      <w:numFmt w:val="lowerLetter"/>
      <w:lvlText w:val="%2."/>
      <w:lvlJc w:val="left"/>
      <w:pPr>
        <w:ind w:left="2894" w:hanging="360"/>
      </w:pPr>
    </w:lvl>
    <w:lvl w:ilvl="2" w:tplc="0809001B" w:tentative="1">
      <w:start w:val="1"/>
      <w:numFmt w:val="lowerRoman"/>
      <w:lvlText w:val="%3."/>
      <w:lvlJc w:val="right"/>
      <w:pPr>
        <w:ind w:left="3614" w:hanging="180"/>
      </w:pPr>
    </w:lvl>
    <w:lvl w:ilvl="3" w:tplc="0809000F" w:tentative="1">
      <w:start w:val="1"/>
      <w:numFmt w:val="decimal"/>
      <w:lvlText w:val="%4."/>
      <w:lvlJc w:val="left"/>
      <w:pPr>
        <w:ind w:left="4334" w:hanging="360"/>
      </w:pPr>
    </w:lvl>
    <w:lvl w:ilvl="4" w:tplc="08090019" w:tentative="1">
      <w:start w:val="1"/>
      <w:numFmt w:val="lowerLetter"/>
      <w:lvlText w:val="%5."/>
      <w:lvlJc w:val="left"/>
      <w:pPr>
        <w:ind w:left="5054" w:hanging="360"/>
      </w:pPr>
    </w:lvl>
    <w:lvl w:ilvl="5" w:tplc="0809001B" w:tentative="1">
      <w:start w:val="1"/>
      <w:numFmt w:val="lowerRoman"/>
      <w:lvlText w:val="%6."/>
      <w:lvlJc w:val="right"/>
      <w:pPr>
        <w:ind w:left="5774" w:hanging="180"/>
      </w:pPr>
    </w:lvl>
    <w:lvl w:ilvl="6" w:tplc="0809000F" w:tentative="1">
      <w:start w:val="1"/>
      <w:numFmt w:val="decimal"/>
      <w:lvlText w:val="%7."/>
      <w:lvlJc w:val="left"/>
      <w:pPr>
        <w:ind w:left="6494" w:hanging="360"/>
      </w:pPr>
    </w:lvl>
    <w:lvl w:ilvl="7" w:tplc="08090019" w:tentative="1">
      <w:start w:val="1"/>
      <w:numFmt w:val="lowerLetter"/>
      <w:lvlText w:val="%8."/>
      <w:lvlJc w:val="left"/>
      <w:pPr>
        <w:ind w:left="7214" w:hanging="360"/>
      </w:pPr>
    </w:lvl>
    <w:lvl w:ilvl="8" w:tplc="0809001B" w:tentative="1">
      <w:start w:val="1"/>
      <w:numFmt w:val="lowerRoman"/>
      <w:lvlText w:val="%9."/>
      <w:lvlJc w:val="right"/>
      <w:pPr>
        <w:ind w:left="7934" w:hanging="180"/>
      </w:pPr>
    </w:lvl>
  </w:abstractNum>
  <w:abstractNum w:abstractNumId="23" w15:restartNumberingAfterBreak="0">
    <w:nsid w:val="49BB48FD"/>
    <w:multiLevelType w:val="hybridMultilevel"/>
    <w:tmpl w:val="E0DAA100"/>
    <w:lvl w:ilvl="0" w:tplc="D5548C24">
      <w:start w:val="1"/>
      <w:numFmt w:val="arabicAbjad"/>
      <w:lvlText w:val="(%1)"/>
      <w:lvlJc w:val="left"/>
      <w:pPr>
        <w:ind w:left="2591" w:hanging="720"/>
      </w:pPr>
      <w:rPr>
        <w:rFonts w:hAnsi="Calibri"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4" w15:restartNumberingAfterBreak="0">
    <w:nsid w:val="52A66A9D"/>
    <w:multiLevelType w:val="multilevel"/>
    <w:tmpl w:val="66B0C722"/>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5" w15:restartNumberingAfterBreak="0">
    <w:nsid w:val="53B626C0"/>
    <w:multiLevelType w:val="hybridMultilevel"/>
    <w:tmpl w:val="6A466014"/>
    <w:lvl w:ilvl="0" w:tplc="5C883C64">
      <w:start w:val="1"/>
      <w:numFmt w:val="arabicAlpha"/>
      <w:lvlText w:val="(%1)"/>
      <w:lvlJc w:val="left"/>
      <w:pPr>
        <w:ind w:left="1920"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6" w15:restartNumberingAfterBreak="0">
    <w:nsid w:val="5504338C"/>
    <w:multiLevelType w:val="hybridMultilevel"/>
    <w:tmpl w:val="6388E9BC"/>
    <w:lvl w:ilvl="0" w:tplc="B314A5E8">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7" w15:restartNumberingAfterBreak="0">
    <w:nsid w:val="56652A53"/>
    <w:multiLevelType w:val="hybridMultilevel"/>
    <w:tmpl w:val="276A746E"/>
    <w:lvl w:ilvl="0" w:tplc="565212A2">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8" w15:restartNumberingAfterBreak="0">
    <w:nsid w:val="56CF0FA2"/>
    <w:multiLevelType w:val="hybridMultilevel"/>
    <w:tmpl w:val="AC5841A2"/>
    <w:lvl w:ilvl="0" w:tplc="BBF2CB30">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9" w15:restartNumberingAfterBreak="0">
    <w:nsid w:val="58160852"/>
    <w:multiLevelType w:val="hybridMultilevel"/>
    <w:tmpl w:val="D11A48BC"/>
    <w:lvl w:ilvl="0" w:tplc="B658D582">
      <w:start w:val="1"/>
      <w:numFmt w:val="arabicAlpha"/>
      <w:lvlText w:val="(%1)"/>
      <w:lvlJc w:val="left"/>
      <w:pPr>
        <w:ind w:left="2232"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30" w15:restartNumberingAfterBreak="0">
    <w:nsid w:val="5B174420"/>
    <w:multiLevelType w:val="hybridMultilevel"/>
    <w:tmpl w:val="FB28CB98"/>
    <w:lvl w:ilvl="0" w:tplc="4EB61CCA">
      <w:start w:val="5"/>
      <w:numFmt w:val="arabicAlpha"/>
      <w:lvlText w:val="(%1)"/>
      <w:lvlJc w:val="left"/>
      <w:pPr>
        <w:ind w:left="2162" w:hanging="720"/>
      </w:pPr>
      <w:rPr>
        <w:rFonts w:hint="default"/>
      </w:r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1" w15:restartNumberingAfterBreak="0">
    <w:nsid w:val="5C213997"/>
    <w:multiLevelType w:val="hybridMultilevel"/>
    <w:tmpl w:val="927C42D0"/>
    <w:lvl w:ilvl="0" w:tplc="9C1AF6E0">
      <w:start w:val="1"/>
      <w:numFmt w:val="arabicAlpha"/>
      <w:lvlText w:val="(%1)"/>
      <w:lvlJc w:val="left"/>
      <w:pPr>
        <w:ind w:left="1920"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2" w15:restartNumberingAfterBreak="0">
    <w:nsid w:val="5C655DD7"/>
    <w:multiLevelType w:val="hybridMultilevel"/>
    <w:tmpl w:val="34AC1C22"/>
    <w:lvl w:ilvl="0" w:tplc="D5548C24">
      <w:start w:val="1"/>
      <w:numFmt w:val="arabicAbjad"/>
      <w:lvlText w:val="(%1)"/>
      <w:lvlJc w:val="left"/>
      <w:pPr>
        <w:ind w:left="2591" w:hanging="720"/>
      </w:pPr>
      <w:rPr>
        <w:rFonts w:hAnsi="Calibri"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3" w15:restartNumberingAfterBreak="0">
    <w:nsid w:val="63271C82"/>
    <w:multiLevelType w:val="hybridMultilevel"/>
    <w:tmpl w:val="6F9ADBC8"/>
    <w:lvl w:ilvl="0" w:tplc="4B06AD2E">
      <w:start w:val="1"/>
      <w:numFmt w:val="arabicAlpha"/>
      <w:lvlText w:val="(%1)"/>
      <w:lvlJc w:val="left"/>
      <w:pPr>
        <w:ind w:left="1920"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4" w15:restartNumberingAfterBreak="0">
    <w:nsid w:val="64751822"/>
    <w:multiLevelType w:val="hybridMultilevel"/>
    <w:tmpl w:val="1EC49990"/>
    <w:lvl w:ilvl="0" w:tplc="B0486462">
      <w:start w:val="1"/>
      <w:numFmt w:val="arabicAlpha"/>
      <w:lvlText w:val="(%1)"/>
      <w:lvlJc w:val="left"/>
      <w:pPr>
        <w:ind w:left="2280" w:hanging="360"/>
      </w:pPr>
      <w:rPr>
        <w:rFonts w:ascii="Traditional Arabic" w:eastAsia="Times New Roman" w:hAnsi="Traditional Arabic" w:cs="Traditional Arabic"/>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35" w15:restartNumberingAfterBreak="0">
    <w:nsid w:val="67AE498B"/>
    <w:multiLevelType w:val="hybridMultilevel"/>
    <w:tmpl w:val="1B420D50"/>
    <w:lvl w:ilvl="0" w:tplc="117AD28E">
      <w:start w:val="11"/>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6" w15:restartNumberingAfterBreak="0">
    <w:nsid w:val="685B2EE2"/>
    <w:multiLevelType w:val="hybridMultilevel"/>
    <w:tmpl w:val="DB002EF2"/>
    <w:lvl w:ilvl="0" w:tplc="F820AFB2">
      <w:start w:val="8"/>
      <w:numFmt w:val="arabicAlpha"/>
      <w:lvlText w:val="(%1)"/>
      <w:lvlJc w:val="left"/>
      <w:pPr>
        <w:ind w:left="2591" w:hanging="720"/>
      </w:pPr>
      <w:rPr>
        <w:rFonts w:hint="default"/>
        <w:i/>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7" w15:restartNumberingAfterBreak="0">
    <w:nsid w:val="6F23597E"/>
    <w:multiLevelType w:val="hybridMultilevel"/>
    <w:tmpl w:val="30684C38"/>
    <w:lvl w:ilvl="0" w:tplc="E390AE02">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8" w15:restartNumberingAfterBreak="0">
    <w:nsid w:val="71952590"/>
    <w:multiLevelType w:val="hybridMultilevel"/>
    <w:tmpl w:val="8BE6617E"/>
    <w:lvl w:ilvl="0" w:tplc="06C068FE">
      <w:start w:val="1"/>
      <w:numFmt w:val="decimal"/>
      <w:lvlText w:val="%1."/>
      <w:lvlJc w:val="left"/>
      <w:pPr>
        <w:ind w:left="1069" w:hanging="360"/>
      </w:pPr>
      <w:rPr>
        <w:i w:val="0"/>
        <w:iCs w:val="0"/>
        <w:sz w:val="20"/>
        <w:szCs w:val="20"/>
      </w:rPr>
    </w:lvl>
    <w:lvl w:ilvl="1" w:tplc="B5B0C2B6">
      <w:start w:val="1"/>
      <w:numFmt w:val="arabicAlpha"/>
      <w:lvlText w:val="(%2)"/>
      <w:lvlJc w:val="left"/>
      <w:pPr>
        <w:ind w:left="2687" w:hanging="360"/>
      </w:pPr>
      <w:rPr>
        <w:rFonts w:ascii="Traditional Arabic" w:eastAsia="Times New Roman" w:hAnsi="Traditional Arabic" w:cs="Traditional Arabic"/>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9" w15:restartNumberingAfterBreak="0">
    <w:nsid w:val="7585403E"/>
    <w:multiLevelType w:val="hybridMultilevel"/>
    <w:tmpl w:val="774AB2C4"/>
    <w:lvl w:ilvl="0" w:tplc="027488AA">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0" w15:restartNumberingAfterBreak="0">
    <w:nsid w:val="781F7FD1"/>
    <w:multiLevelType w:val="hybridMultilevel"/>
    <w:tmpl w:val="290069AC"/>
    <w:lvl w:ilvl="0" w:tplc="B1F21C0E">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88C64AC"/>
    <w:multiLevelType w:val="hybridMultilevel"/>
    <w:tmpl w:val="E2E63610"/>
    <w:lvl w:ilvl="0" w:tplc="D5548C24">
      <w:start w:val="1"/>
      <w:numFmt w:val="arabicAbjad"/>
      <w:lvlText w:val="(%1)"/>
      <w:lvlJc w:val="left"/>
      <w:pPr>
        <w:ind w:left="720" w:hanging="360"/>
      </w:pPr>
      <w:rPr>
        <w:rFonts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24"/>
  </w:num>
  <w:num w:numId="3">
    <w:abstractNumId w:val="24"/>
    <w:lvlOverride w:ilvl="0">
      <w:lvl w:ilvl="0">
        <w:start w:val="1"/>
        <w:numFmt w:val="decimal"/>
        <w:lvlText w:val="%1-"/>
        <w:lvlJc w:val="left"/>
        <w:pPr>
          <w:tabs>
            <w:tab w:val="num" w:pos="1701"/>
          </w:tabs>
          <w:ind w:left="1814" w:firstLine="0"/>
        </w:pPr>
        <w:rPr>
          <w:rFonts w:hint="default"/>
          <w:i w:val="0"/>
          <w:strike w:val="0"/>
          <w:sz w:val="30"/>
          <w:szCs w:val="3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4">
    <w:abstractNumId w:val="15"/>
  </w:num>
  <w:num w:numId="5">
    <w:abstractNumId w:val="29"/>
  </w:num>
  <w:num w:numId="6">
    <w:abstractNumId w:val="31"/>
  </w:num>
  <w:num w:numId="7">
    <w:abstractNumId w:val="25"/>
  </w:num>
  <w:num w:numId="8">
    <w:abstractNumId w:val="11"/>
  </w:num>
  <w:num w:numId="9">
    <w:abstractNumId w:val="33"/>
  </w:num>
  <w:num w:numId="10">
    <w:abstractNumId w:val="34"/>
  </w:num>
  <w:num w:numId="11">
    <w:abstractNumId w:val="38"/>
  </w:num>
  <w:num w:numId="12">
    <w:abstractNumId w:val="19"/>
  </w:num>
  <w:num w:numId="13">
    <w:abstractNumId w:val="13"/>
  </w:num>
  <w:num w:numId="14">
    <w:abstractNumId w:val="40"/>
  </w:num>
  <w:num w:numId="15">
    <w:abstractNumId w:val="30"/>
  </w:num>
  <w:num w:numId="16">
    <w:abstractNumId w:val="23"/>
  </w:num>
  <w:num w:numId="17">
    <w:abstractNumId w:val="32"/>
  </w:num>
  <w:num w:numId="18">
    <w:abstractNumId w:val="17"/>
  </w:num>
  <w:num w:numId="19">
    <w:abstractNumId w:val="10"/>
  </w:num>
  <w:num w:numId="20">
    <w:abstractNumId w:val="1"/>
  </w:num>
  <w:num w:numId="21">
    <w:abstractNumId w:val="6"/>
  </w:num>
  <w:num w:numId="22">
    <w:abstractNumId w:val="27"/>
  </w:num>
  <w:num w:numId="23">
    <w:abstractNumId w:val="28"/>
  </w:num>
  <w:num w:numId="24">
    <w:abstractNumId w:val="8"/>
  </w:num>
  <w:num w:numId="25">
    <w:abstractNumId w:val="9"/>
  </w:num>
  <w:num w:numId="26">
    <w:abstractNumId w:val="4"/>
  </w:num>
  <w:num w:numId="27">
    <w:abstractNumId w:val="37"/>
  </w:num>
  <w:num w:numId="28">
    <w:abstractNumId w:val="21"/>
  </w:num>
  <w:num w:numId="29">
    <w:abstractNumId w:val="35"/>
  </w:num>
  <w:num w:numId="30">
    <w:abstractNumId w:val="39"/>
  </w:num>
  <w:num w:numId="31">
    <w:abstractNumId w:val="12"/>
  </w:num>
  <w:num w:numId="32">
    <w:abstractNumId w:val="5"/>
  </w:num>
  <w:num w:numId="33">
    <w:abstractNumId w:val="7"/>
  </w:num>
  <w:num w:numId="34">
    <w:abstractNumId w:val="20"/>
  </w:num>
  <w:num w:numId="35">
    <w:abstractNumId w:val="26"/>
  </w:num>
  <w:num w:numId="36">
    <w:abstractNumId w:val="3"/>
  </w:num>
  <w:num w:numId="37">
    <w:abstractNumId w:val="14"/>
  </w:num>
  <w:num w:numId="38">
    <w:abstractNumId w:val="18"/>
  </w:num>
  <w:num w:numId="39">
    <w:abstractNumId w:val="16"/>
  </w:num>
  <w:num w:numId="40">
    <w:abstractNumId w:val="2"/>
  </w:num>
  <w:num w:numId="41">
    <w:abstractNumId w:val="36"/>
  </w:num>
  <w:num w:numId="42">
    <w:abstractNumId w:val="22"/>
  </w:num>
  <w:num w:numId="4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41"/>
  </w:num>
  <w:num w:numId="4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5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433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7A1A"/>
    <w:rsid w:val="0001206B"/>
    <w:rsid w:val="00012916"/>
    <w:rsid w:val="00012AF5"/>
    <w:rsid w:val="000242CB"/>
    <w:rsid w:val="00024566"/>
    <w:rsid w:val="00024D2B"/>
    <w:rsid w:val="0003131F"/>
    <w:rsid w:val="00033595"/>
    <w:rsid w:val="00033A5C"/>
    <w:rsid w:val="000344A7"/>
    <w:rsid w:val="00037D52"/>
    <w:rsid w:val="0004010A"/>
    <w:rsid w:val="00051665"/>
    <w:rsid w:val="0005282F"/>
    <w:rsid w:val="00052C2D"/>
    <w:rsid w:val="0006021A"/>
    <w:rsid w:val="000625F1"/>
    <w:rsid w:val="000668FE"/>
    <w:rsid w:val="00071F69"/>
    <w:rsid w:val="00072F5D"/>
    <w:rsid w:val="0008088A"/>
    <w:rsid w:val="00081524"/>
    <w:rsid w:val="000844F9"/>
    <w:rsid w:val="000A0B9F"/>
    <w:rsid w:val="000A18C1"/>
    <w:rsid w:val="000A33B7"/>
    <w:rsid w:val="000A7260"/>
    <w:rsid w:val="000B1AA7"/>
    <w:rsid w:val="000B41E8"/>
    <w:rsid w:val="000B61DD"/>
    <w:rsid w:val="000C042E"/>
    <w:rsid w:val="000C6AF1"/>
    <w:rsid w:val="000C72D5"/>
    <w:rsid w:val="000D3AC8"/>
    <w:rsid w:val="000D775A"/>
    <w:rsid w:val="000E3644"/>
    <w:rsid w:val="000F083C"/>
    <w:rsid w:val="000F342E"/>
    <w:rsid w:val="000F39C0"/>
    <w:rsid w:val="000F712A"/>
    <w:rsid w:val="001010F0"/>
    <w:rsid w:val="00102A11"/>
    <w:rsid w:val="001103B3"/>
    <w:rsid w:val="00111DDA"/>
    <w:rsid w:val="0011212D"/>
    <w:rsid w:val="001122CD"/>
    <w:rsid w:val="00113A5C"/>
    <w:rsid w:val="00115715"/>
    <w:rsid w:val="0012040B"/>
    <w:rsid w:val="001223A2"/>
    <w:rsid w:val="00124CC4"/>
    <w:rsid w:val="00131860"/>
    <w:rsid w:val="00131CE1"/>
    <w:rsid w:val="00134EB1"/>
    <w:rsid w:val="001367EA"/>
    <w:rsid w:val="001368B8"/>
    <w:rsid w:val="0014278C"/>
    <w:rsid w:val="00143EB4"/>
    <w:rsid w:val="0015359F"/>
    <w:rsid w:val="00153644"/>
    <w:rsid w:val="001536B1"/>
    <w:rsid w:val="00153891"/>
    <w:rsid w:val="00154323"/>
    <w:rsid w:val="00154CC2"/>
    <w:rsid w:val="00157B75"/>
    <w:rsid w:val="001640DB"/>
    <w:rsid w:val="00165BE3"/>
    <w:rsid w:val="0017427B"/>
    <w:rsid w:val="00174BBC"/>
    <w:rsid w:val="001764C7"/>
    <w:rsid w:val="00177118"/>
    <w:rsid w:val="00177C0C"/>
    <w:rsid w:val="001841AD"/>
    <w:rsid w:val="001844E3"/>
    <w:rsid w:val="00186DE2"/>
    <w:rsid w:val="00191DCF"/>
    <w:rsid w:val="0019497F"/>
    <w:rsid w:val="001A0F83"/>
    <w:rsid w:val="001A2EAF"/>
    <w:rsid w:val="001A6258"/>
    <w:rsid w:val="001B03D9"/>
    <w:rsid w:val="001B2FF1"/>
    <w:rsid w:val="001C1DD1"/>
    <w:rsid w:val="001C513F"/>
    <w:rsid w:val="001C64B6"/>
    <w:rsid w:val="001D3A25"/>
    <w:rsid w:val="001D6BA5"/>
    <w:rsid w:val="001D7A6C"/>
    <w:rsid w:val="001E1443"/>
    <w:rsid w:val="001E3AED"/>
    <w:rsid w:val="001E4795"/>
    <w:rsid w:val="001E6E8E"/>
    <w:rsid w:val="001E7614"/>
    <w:rsid w:val="001F0C9C"/>
    <w:rsid w:val="001F171C"/>
    <w:rsid w:val="001F390D"/>
    <w:rsid w:val="001F783D"/>
    <w:rsid w:val="00207022"/>
    <w:rsid w:val="002079F8"/>
    <w:rsid w:val="00216A78"/>
    <w:rsid w:val="002300EA"/>
    <w:rsid w:val="0023160B"/>
    <w:rsid w:val="002323CD"/>
    <w:rsid w:val="00232AE2"/>
    <w:rsid w:val="00234CD5"/>
    <w:rsid w:val="002361BF"/>
    <w:rsid w:val="00236CB4"/>
    <w:rsid w:val="00237F16"/>
    <w:rsid w:val="00245592"/>
    <w:rsid w:val="00252FE5"/>
    <w:rsid w:val="00255F00"/>
    <w:rsid w:val="00260A65"/>
    <w:rsid w:val="00260C3B"/>
    <w:rsid w:val="00261436"/>
    <w:rsid w:val="00261451"/>
    <w:rsid w:val="002625D8"/>
    <w:rsid w:val="00262E14"/>
    <w:rsid w:val="0026317F"/>
    <w:rsid w:val="00264D78"/>
    <w:rsid w:val="00267CF3"/>
    <w:rsid w:val="00267DA8"/>
    <w:rsid w:val="002704E0"/>
    <w:rsid w:val="0027071F"/>
    <w:rsid w:val="00272C30"/>
    <w:rsid w:val="00276330"/>
    <w:rsid w:val="002772B3"/>
    <w:rsid w:val="00281D27"/>
    <w:rsid w:val="00291EAE"/>
    <w:rsid w:val="00295F25"/>
    <w:rsid w:val="002962A4"/>
    <w:rsid w:val="002A2BDE"/>
    <w:rsid w:val="002A3532"/>
    <w:rsid w:val="002B14DB"/>
    <w:rsid w:val="002B24AA"/>
    <w:rsid w:val="002C1EE1"/>
    <w:rsid w:val="002C46F7"/>
    <w:rsid w:val="002C60AD"/>
    <w:rsid w:val="002D07C5"/>
    <w:rsid w:val="002D16BB"/>
    <w:rsid w:val="002D4E1C"/>
    <w:rsid w:val="002D57DB"/>
    <w:rsid w:val="002E2164"/>
    <w:rsid w:val="002E7390"/>
    <w:rsid w:val="002F11C2"/>
    <w:rsid w:val="002F74A0"/>
    <w:rsid w:val="00304FAF"/>
    <w:rsid w:val="00306618"/>
    <w:rsid w:val="00310BFE"/>
    <w:rsid w:val="003175A3"/>
    <w:rsid w:val="00317E61"/>
    <w:rsid w:val="00317EFB"/>
    <w:rsid w:val="003218D0"/>
    <w:rsid w:val="00323929"/>
    <w:rsid w:val="003501E1"/>
    <w:rsid w:val="00350AFE"/>
    <w:rsid w:val="003511A7"/>
    <w:rsid w:val="00351FDC"/>
    <w:rsid w:val="00352AF7"/>
    <w:rsid w:val="003553DB"/>
    <w:rsid w:val="0036154E"/>
    <w:rsid w:val="0036250E"/>
    <w:rsid w:val="00362CC7"/>
    <w:rsid w:val="0038155A"/>
    <w:rsid w:val="003821A4"/>
    <w:rsid w:val="0038322E"/>
    <w:rsid w:val="00384B8A"/>
    <w:rsid w:val="003858ED"/>
    <w:rsid w:val="00386BD3"/>
    <w:rsid w:val="00390CD8"/>
    <w:rsid w:val="003923ED"/>
    <w:rsid w:val="00392A42"/>
    <w:rsid w:val="00397363"/>
    <w:rsid w:val="003B1437"/>
    <w:rsid w:val="003B507C"/>
    <w:rsid w:val="003C3E04"/>
    <w:rsid w:val="003C42E1"/>
    <w:rsid w:val="003C6409"/>
    <w:rsid w:val="003C6718"/>
    <w:rsid w:val="003D355A"/>
    <w:rsid w:val="003D3A29"/>
    <w:rsid w:val="003E0E95"/>
    <w:rsid w:val="003E1210"/>
    <w:rsid w:val="003E4682"/>
    <w:rsid w:val="003E4E41"/>
    <w:rsid w:val="003F77FF"/>
    <w:rsid w:val="003F7F85"/>
    <w:rsid w:val="00401802"/>
    <w:rsid w:val="0040218B"/>
    <w:rsid w:val="00403B93"/>
    <w:rsid w:val="00404CFE"/>
    <w:rsid w:val="00405211"/>
    <w:rsid w:val="004112CD"/>
    <w:rsid w:val="0042042E"/>
    <w:rsid w:val="00420706"/>
    <w:rsid w:val="00420A7A"/>
    <w:rsid w:val="00422A48"/>
    <w:rsid w:val="00422D15"/>
    <w:rsid w:val="00423AEE"/>
    <w:rsid w:val="00433006"/>
    <w:rsid w:val="004469F3"/>
    <w:rsid w:val="00451081"/>
    <w:rsid w:val="00451ABD"/>
    <w:rsid w:val="004524AB"/>
    <w:rsid w:val="00452B9C"/>
    <w:rsid w:val="004547E5"/>
    <w:rsid w:val="004606CA"/>
    <w:rsid w:val="00472C66"/>
    <w:rsid w:val="00473D7D"/>
    <w:rsid w:val="0047425F"/>
    <w:rsid w:val="00482364"/>
    <w:rsid w:val="004835A5"/>
    <w:rsid w:val="00485260"/>
    <w:rsid w:val="004916B5"/>
    <w:rsid w:val="0049251D"/>
    <w:rsid w:val="00495361"/>
    <w:rsid w:val="004A1FC4"/>
    <w:rsid w:val="004A322B"/>
    <w:rsid w:val="004B0A17"/>
    <w:rsid w:val="004B5DD7"/>
    <w:rsid w:val="004C44B9"/>
    <w:rsid w:val="004C5FB3"/>
    <w:rsid w:val="004D0F9A"/>
    <w:rsid w:val="004D2B12"/>
    <w:rsid w:val="004D567F"/>
    <w:rsid w:val="004D5E29"/>
    <w:rsid w:val="004D76EA"/>
    <w:rsid w:val="004E001B"/>
    <w:rsid w:val="004E1EDE"/>
    <w:rsid w:val="004E4EB2"/>
    <w:rsid w:val="004E5370"/>
    <w:rsid w:val="004E791C"/>
    <w:rsid w:val="004E7B30"/>
    <w:rsid w:val="004F26CB"/>
    <w:rsid w:val="005005BD"/>
    <w:rsid w:val="005023EE"/>
    <w:rsid w:val="00505660"/>
    <w:rsid w:val="005064C3"/>
    <w:rsid w:val="00510F08"/>
    <w:rsid w:val="00520C86"/>
    <w:rsid w:val="00522932"/>
    <w:rsid w:val="005234DB"/>
    <w:rsid w:val="005243D3"/>
    <w:rsid w:val="005263F4"/>
    <w:rsid w:val="00530F46"/>
    <w:rsid w:val="00540949"/>
    <w:rsid w:val="005435B2"/>
    <w:rsid w:val="00546F91"/>
    <w:rsid w:val="005573E3"/>
    <w:rsid w:val="005609C1"/>
    <w:rsid w:val="005668AB"/>
    <w:rsid w:val="0058483D"/>
    <w:rsid w:val="00590B41"/>
    <w:rsid w:val="00591B8E"/>
    <w:rsid w:val="00594173"/>
    <w:rsid w:val="00594340"/>
    <w:rsid w:val="005945AA"/>
    <w:rsid w:val="00596EA7"/>
    <w:rsid w:val="00597815"/>
    <w:rsid w:val="005A5C9D"/>
    <w:rsid w:val="005A6A53"/>
    <w:rsid w:val="005B198D"/>
    <w:rsid w:val="005B25B0"/>
    <w:rsid w:val="005B3616"/>
    <w:rsid w:val="005B7B51"/>
    <w:rsid w:val="005C1DB0"/>
    <w:rsid w:val="005C5314"/>
    <w:rsid w:val="005C55FF"/>
    <w:rsid w:val="005D23EF"/>
    <w:rsid w:val="005E06C5"/>
    <w:rsid w:val="005E2737"/>
    <w:rsid w:val="005E35EA"/>
    <w:rsid w:val="005E64AC"/>
    <w:rsid w:val="005E6B63"/>
    <w:rsid w:val="005F3809"/>
    <w:rsid w:val="005F5925"/>
    <w:rsid w:val="00601018"/>
    <w:rsid w:val="0060188A"/>
    <w:rsid w:val="0060389A"/>
    <w:rsid w:val="0060480F"/>
    <w:rsid w:val="00606839"/>
    <w:rsid w:val="0060716B"/>
    <w:rsid w:val="0060772E"/>
    <w:rsid w:val="00614BE8"/>
    <w:rsid w:val="00615461"/>
    <w:rsid w:val="006160A4"/>
    <w:rsid w:val="006215E5"/>
    <w:rsid w:val="006227F4"/>
    <w:rsid w:val="00626BD3"/>
    <w:rsid w:val="00632CDF"/>
    <w:rsid w:val="0063365A"/>
    <w:rsid w:val="00636003"/>
    <w:rsid w:val="0063685D"/>
    <w:rsid w:val="00643398"/>
    <w:rsid w:val="0064436F"/>
    <w:rsid w:val="00645726"/>
    <w:rsid w:val="006569BD"/>
    <w:rsid w:val="00671875"/>
    <w:rsid w:val="006775D4"/>
    <w:rsid w:val="00681EEE"/>
    <w:rsid w:val="00684004"/>
    <w:rsid w:val="00684052"/>
    <w:rsid w:val="00684243"/>
    <w:rsid w:val="006861B7"/>
    <w:rsid w:val="00690AEC"/>
    <w:rsid w:val="00696059"/>
    <w:rsid w:val="006A062A"/>
    <w:rsid w:val="006A15F8"/>
    <w:rsid w:val="006A5EE8"/>
    <w:rsid w:val="006A7E4F"/>
    <w:rsid w:val="006B05FA"/>
    <w:rsid w:val="006B0E7B"/>
    <w:rsid w:val="006B280E"/>
    <w:rsid w:val="006B4C13"/>
    <w:rsid w:val="006B54B1"/>
    <w:rsid w:val="006C028B"/>
    <w:rsid w:val="006C3215"/>
    <w:rsid w:val="006C560D"/>
    <w:rsid w:val="006C5C5C"/>
    <w:rsid w:val="006D0402"/>
    <w:rsid w:val="006D598B"/>
    <w:rsid w:val="006E1D97"/>
    <w:rsid w:val="006E30FA"/>
    <w:rsid w:val="006E4BE0"/>
    <w:rsid w:val="006F036C"/>
    <w:rsid w:val="006F0587"/>
    <w:rsid w:val="006F0CDE"/>
    <w:rsid w:val="006F1CF9"/>
    <w:rsid w:val="006F5007"/>
    <w:rsid w:val="006F6824"/>
    <w:rsid w:val="006F7F31"/>
    <w:rsid w:val="00706852"/>
    <w:rsid w:val="0070780E"/>
    <w:rsid w:val="00712158"/>
    <w:rsid w:val="007143FE"/>
    <w:rsid w:val="007148B9"/>
    <w:rsid w:val="00715FE7"/>
    <w:rsid w:val="00720D77"/>
    <w:rsid w:val="00720D7D"/>
    <w:rsid w:val="0072582B"/>
    <w:rsid w:val="00726240"/>
    <w:rsid w:val="007275EE"/>
    <w:rsid w:val="007338B1"/>
    <w:rsid w:val="007347CF"/>
    <w:rsid w:val="00734EE4"/>
    <w:rsid w:val="007418BE"/>
    <w:rsid w:val="0074213B"/>
    <w:rsid w:val="00744D3B"/>
    <w:rsid w:val="00744D9A"/>
    <w:rsid w:val="00751096"/>
    <w:rsid w:val="0075239F"/>
    <w:rsid w:val="0075378C"/>
    <w:rsid w:val="0075550C"/>
    <w:rsid w:val="00755F81"/>
    <w:rsid w:val="0076392D"/>
    <w:rsid w:val="00763E27"/>
    <w:rsid w:val="007640B0"/>
    <w:rsid w:val="007644BE"/>
    <w:rsid w:val="00764B71"/>
    <w:rsid w:val="0077392C"/>
    <w:rsid w:val="007775CF"/>
    <w:rsid w:val="00783165"/>
    <w:rsid w:val="007878A7"/>
    <w:rsid w:val="00787C1E"/>
    <w:rsid w:val="007A663E"/>
    <w:rsid w:val="007A671B"/>
    <w:rsid w:val="007B154D"/>
    <w:rsid w:val="007B173A"/>
    <w:rsid w:val="007B431F"/>
    <w:rsid w:val="007B5F59"/>
    <w:rsid w:val="007B7061"/>
    <w:rsid w:val="007B75A1"/>
    <w:rsid w:val="007C62EE"/>
    <w:rsid w:val="007C73F5"/>
    <w:rsid w:val="007D019B"/>
    <w:rsid w:val="007D3018"/>
    <w:rsid w:val="007D6ED0"/>
    <w:rsid w:val="007D7E6F"/>
    <w:rsid w:val="007E0C9A"/>
    <w:rsid w:val="007F304D"/>
    <w:rsid w:val="00800B32"/>
    <w:rsid w:val="00801322"/>
    <w:rsid w:val="00802B63"/>
    <w:rsid w:val="00805014"/>
    <w:rsid w:val="00805F15"/>
    <w:rsid w:val="00811602"/>
    <w:rsid w:val="00817A9D"/>
    <w:rsid w:val="00822614"/>
    <w:rsid w:val="00827105"/>
    <w:rsid w:val="008321C1"/>
    <w:rsid w:val="008323B3"/>
    <w:rsid w:val="00843FDA"/>
    <w:rsid w:val="00844228"/>
    <w:rsid w:val="00846640"/>
    <w:rsid w:val="008500FB"/>
    <w:rsid w:val="00852F12"/>
    <w:rsid w:val="00854C54"/>
    <w:rsid w:val="008565FA"/>
    <w:rsid w:val="0086112D"/>
    <w:rsid w:val="00873A40"/>
    <w:rsid w:val="00880C90"/>
    <w:rsid w:val="00887CE8"/>
    <w:rsid w:val="0089216B"/>
    <w:rsid w:val="0089620E"/>
    <w:rsid w:val="008A33A2"/>
    <w:rsid w:val="008A5420"/>
    <w:rsid w:val="008A5EBB"/>
    <w:rsid w:val="008A6475"/>
    <w:rsid w:val="008A79DC"/>
    <w:rsid w:val="008B2F6F"/>
    <w:rsid w:val="008B6A62"/>
    <w:rsid w:val="008C188E"/>
    <w:rsid w:val="008C23F0"/>
    <w:rsid w:val="008D4D22"/>
    <w:rsid w:val="008D716D"/>
    <w:rsid w:val="008D7739"/>
    <w:rsid w:val="008E3CD1"/>
    <w:rsid w:val="008E57FE"/>
    <w:rsid w:val="008F4416"/>
    <w:rsid w:val="0090002B"/>
    <w:rsid w:val="009017E0"/>
    <w:rsid w:val="009046A4"/>
    <w:rsid w:val="009121DA"/>
    <w:rsid w:val="0091305F"/>
    <w:rsid w:val="00916C2A"/>
    <w:rsid w:val="00922AF2"/>
    <w:rsid w:val="0092522D"/>
    <w:rsid w:val="00926C1F"/>
    <w:rsid w:val="00931CC7"/>
    <w:rsid w:val="00933976"/>
    <w:rsid w:val="00934EBC"/>
    <w:rsid w:val="00934FB6"/>
    <w:rsid w:val="009424B6"/>
    <w:rsid w:val="00944388"/>
    <w:rsid w:val="009517E1"/>
    <w:rsid w:val="00952DAB"/>
    <w:rsid w:val="00954948"/>
    <w:rsid w:val="00955980"/>
    <w:rsid w:val="00961D22"/>
    <w:rsid w:val="009625D7"/>
    <w:rsid w:val="0096449B"/>
    <w:rsid w:val="009736D9"/>
    <w:rsid w:val="009809CC"/>
    <w:rsid w:val="00980B82"/>
    <w:rsid w:val="009819E2"/>
    <w:rsid w:val="00983518"/>
    <w:rsid w:val="00983839"/>
    <w:rsid w:val="009844F9"/>
    <w:rsid w:val="0099049A"/>
    <w:rsid w:val="0099127D"/>
    <w:rsid w:val="00996688"/>
    <w:rsid w:val="009A052E"/>
    <w:rsid w:val="009A0564"/>
    <w:rsid w:val="009A11E7"/>
    <w:rsid w:val="009A1FDF"/>
    <w:rsid w:val="009A2C69"/>
    <w:rsid w:val="009A6C71"/>
    <w:rsid w:val="009B1DE7"/>
    <w:rsid w:val="009B2A75"/>
    <w:rsid w:val="009C40AA"/>
    <w:rsid w:val="009C5B87"/>
    <w:rsid w:val="009D06F9"/>
    <w:rsid w:val="009D28AB"/>
    <w:rsid w:val="009D4EBB"/>
    <w:rsid w:val="009D58E8"/>
    <w:rsid w:val="009E2CE5"/>
    <w:rsid w:val="009E4569"/>
    <w:rsid w:val="009E46DF"/>
    <w:rsid w:val="009E6EAB"/>
    <w:rsid w:val="009F472C"/>
    <w:rsid w:val="009F7025"/>
    <w:rsid w:val="00A00605"/>
    <w:rsid w:val="00A02D05"/>
    <w:rsid w:val="00A02EBD"/>
    <w:rsid w:val="00A03706"/>
    <w:rsid w:val="00A108BD"/>
    <w:rsid w:val="00A12896"/>
    <w:rsid w:val="00A178E1"/>
    <w:rsid w:val="00A17930"/>
    <w:rsid w:val="00A23B72"/>
    <w:rsid w:val="00A26E11"/>
    <w:rsid w:val="00A27541"/>
    <w:rsid w:val="00A34C1A"/>
    <w:rsid w:val="00A36ABF"/>
    <w:rsid w:val="00A4058E"/>
    <w:rsid w:val="00A4119B"/>
    <w:rsid w:val="00A416AD"/>
    <w:rsid w:val="00A43405"/>
    <w:rsid w:val="00A46AF4"/>
    <w:rsid w:val="00A57380"/>
    <w:rsid w:val="00A579D1"/>
    <w:rsid w:val="00A57CF4"/>
    <w:rsid w:val="00A57F44"/>
    <w:rsid w:val="00A665C2"/>
    <w:rsid w:val="00A67825"/>
    <w:rsid w:val="00A73C2D"/>
    <w:rsid w:val="00A76B59"/>
    <w:rsid w:val="00A91772"/>
    <w:rsid w:val="00A92D68"/>
    <w:rsid w:val="00A969A0"/>
    <w:rsid w:val="00AA32A0"/>
    <w:rsid w:val="00AB1E5D"/>
    <w:rsid w:val="00AC2BEE"/>
    <w:rsid w:val="00AC5F19"/>
    <w:rsid w:val="00AD0BFF"/>
    <w:rsid w:val="00AD7F38"/>
    <w:rsid w:val="00AE4729"/>
    <w:rsid w:val="00AF0DF6"/>
    <w:rsid w:val="00AF75CE"/>
    <w:rsid w:val="00AF7730"/>
    <w:rsid w:val="00AF7BF2"/>
    <w:rsid w:val="00B0033E"/>
    <w:rsid w:val="00B07F3B"/>
    <w:rsid w:val="00B110B0"/>
    <w:rsid w:val="00B119FD"/>
    <w:rsid w:val="00B179A4"/>
    <w:rsid w:val="00B3054B"/>
    <w:rsid w:val="00B30693"/>
    <w:rsid w:val="00B313D7"/>
    <w:rsid w:val="00B32C64"/>
    <w:rsid w:val="00B336C3"/>
    <w:rsid w:val="00B3408E"/>
    <w:rsid w:val="00B347CA"/>
    <w:rsid w:val="00B4230F"/>
    <w:rsid w:val="00B42C89"/>
    <w:rsid w:val="00B602AD"/>
    <w:rsid w:val="00B6351D"/>
    <w:rsid w:val="00B65469"/>
    <w:rsid w:val="00B66D5F"/>
    <w:rsid w:val="00B762F2"/>
    <w:rsid w:val="00B77EDA"/>
    <w:rsid w:val="00B83776"/>
    <w:rsid w:val="00B87B65"/>
    <w:rsid w:val="00B87FDB"/>
    <w:rsid w:val="00B913B6"/>
    <w:rsid w:val="00B945ED"/>
    <w:rsid w:val="00B97A52"/>
    <w:rsid w:val="00BA1667"/>
    <w:rsid w:val="00BA25F3"/>
    <w:rsid w:val="00BA4ACB"/>
    <w:rsid w:val="00BA5142"/>
    <w:rsid w:val="00BA5B08"/>
    <w:rsid w:val="00BA66F1"/>
    <w:rsid w:val="00BA6ED1"/>
    <w:rsid w:val="00BB0629"/>
    <w:rsid w:val="00BB21AB"/>
    <w:rsid w:val="00BB4CA4"/>
    <w:rsid w:val="00BB514C"/>
    <w:rsid w:val="00BC0E8F"/>
    <w:rsid w:val="00BD0BC5"/>
    <w:rsid w:val="00BD1906"/>
    <w:rsid w:val="00BD2B8F"/>
    <w:rsid w:val="00BD4A65"/>
    <w:rsid w:val="00BE20CA"/>
    <w:rsid w:val="00BE2C3D"/>
    <w:rsid w:val="00BE3C21"/>
    <w:rsid w:val="00BF64C6"/>
    <w:rsid w:val="00BF7F42"/>
    <w:rsid w:val="00C01664"/>
    <w:rsid w:val="00C0594F"/>
    <w:rsid w:val="00C0727C"/>
    <w:rsid w:val="00C1200F"/>
    <w:rsid w:val="00C1297E"/>
    <w:rsid w:val="00C14CA6"/>
    <w:rsid w:val="00C204E0"/>
    <w:rsid w:val="00C2111C"/>
    <w:rsid w:val="00C33F5C"/>
    <w:rsid w:val="00C34FDE"/>
    <w:rsid w:val="00C36378"/>
    <w:rsid w:val="00C37B3A"/>
    <w:rsid w:val="00C435EA"/>
    <w:rsid w:val="00C44909"/>
    <w:rsid w:val="00C47803"/>
    <w:rsid w:val="00C47E78"/>
    <w:rsid w:val="00C51113"/>
    <w:rsid w:val="00C56205"/>
    <w:rsid w:val="00C60C8B"/>
    <w:rsid w:val="00C629B7"/>
    <w:rsid w:val="00C64A28"/>
    <w:rsid w:val="00C70B0D"/>
    <w:rsid w:val="00C712BF"/>
    <w:rsid w:val="00C7529E"/>
    <w:rsid w:val="00C75C0B"/>
    <w:rsid w:val="00C762BE"/>
    <w:rsid w:val="00C82D22"/>
    <w:rsid w:val="00C85728"/>
    <w:rsid w:val="00C86BDC"/>
    <w:rsid w:val="00C90A4C"/>
    <w:rsid w:val="00C91665"/>
    <w:rsid w:val="00C93743"/>
    <w:rsid w:val="00C94729"/>
    <w:rsid w:val="00CA4F8C"/>
    <w:rsid w:val="00CA5BA5"/>
    <w:rsid w:val="00CA7833"/>
    <w:rsid w:val="00CB79F1"/>
    <w:rsid w:val="00CC16CF"/>
    <w:rsid w:val="00CD1E37"/>
    <w:rsid w:val="00CD25C4"/>
    <w:rsid w:val="00CD399B"/>
    <w:rsid w:val="00CD4572"/>
    <w:rsid w:val="00CD5653"/>
    <w:rsid w:val="00CD6428"/>
    <w:rsid w:val="00CE126C"/>
    <w:rsid w:val="00CE3292"/>
    <w:rsid w:val="00CE61A5"/>
    <w:rsid w:val="00D02F2B"/>
    <w:rsid w:val="00D05640"/>
    <w:rsid w:val="00D0655D"/>
    <w:rsid w:val="00D113A9"/>
    <w:rsid w:val="00D127DD"/>
    <w:rsid w:val="00D12FDA"/>
    <w:rsid w:val="00D15263"/>
    <w:rsid w:val="00D21049"/>
    <w:rsid w:val="00D27F92"/>
    <w:rsid w:val="00D444E7"/>
    <w:rsid w:val="00D44CE3"/>
    <w:rsid w:val="00D52B4F"/>
    <w:rsid w:val="00D55934"/>
    <w:rsid w:val="00D569AA"/>
    <w:rsid w:val="00D578BF"/>
    <w:rsid w:val="00D57F5F"/>
    <w:rsid w:val="00D60963"/>
    <w:rsid w:val="00D64577"/>
    <w:rsid w:val="00D66C66"/>
    <w:rsid w:val="00D70490"/>
    <w:rsid w:val="00D71211"/>
    <w:rsid w:val="00D71822"/>
    <w:rsid w:val="00D7320E"/>
    <w:rsid w:val="00D80FA4"/>
    <w:rsid w:val="00D90544"/>
    <w:rsid w:val="00D90EDD"/>
    <w:rsid w:val="00D9173E"/>
    <w:rsid w:val="00D91942"/>
    <w:rsid w:val="00D956B1"/>
    <w:rsid w:val="00D958DE"/>
    <w:rsid w:val="00DA14CC"/>
    <w:rsid w:val="00DA1588"/>
    <w:rsid w:val="00DA3FB6"/>
    <w:rsid w:val="00DA494E"/>
    <w:rsid w:val="00DA4C26"/>
    <w:rsid w:val="00DA706D"/>
    <w:rsid w:val="00DB0A68"/>
    <w:rsid w:val="00DB274B"/>
    <w:rsid w:val="00DB4EFC"/>
    <w:rsid w:val="00DB660C"/>
    <w:rsid w:val="00DB686B"/>
    <w:rsid w:val="00DB6958"/>
    <w:rsid w:val="00DB6CCC"/>
    <w:rsid w:val="00DC4E2F"/>
    <w:rsid w:val="00DC590D"/>
    <w:rsid w:val="00DD2F15"/>
    <w:rsid w:val="00DD3A1F"/>
    <w:rsid w:val="00DD3DD1"/>
    <w:rsid w:val="00DD6FB3"/>
    <w:rsid w:val="00DE44A3"/>
    <w:rsid w:val="00DE6CD8"/>
    <w:rsid w:val="00DE796A"/>
    <w:rsid w:val="00DF1AC6"/>
    <w:rsid w:val="00E015AC"/>
    <w:rsid w:val="00E0494C"/>
    <w:rsid w:val="00E14F7F"/>
    <w:rsid w:val="00E1515A"/>
    <w:rsid w:val="00E176E7"/>
    <w:rsid w:val="00E2101B"/>
    <w:rsid w:val="00E323C0"/>
    <w:rsid w:val="00E3366C"/>
    <w:rsid w:val="00E369DB"/>
    <w:rsid w:val="00E36EB2"/>
    <w:rsid w:val="00E414BE"/>
    <w:rsid w:val="00E42404"/>
    <w:rsid w:val="00E42896"/>
    <w:rsid w:val="00E51969"/>
    <w:rsid w:val="00E51BAF"/>
    <w:rsid w:val="00E60E51"/>
    <w:rsid w:val="00E63CFD"/>
    <w:rsid w:val="00E642AB"/>
    <w:rsid w:val="00E720C8"/>
    <w:rsid w:val="00E7491C"/>
    <w:rsid w:val="00E760C7"/>
    <w:rsid w:val="00E90558"/>
    <w:rsid w:val="00E91FEA"/>
    <w:rsid w:val="00E94DCD"/>
    <w:rsid w:val="00E96DEF"/>
    <w:rsid w:val="00EA0788"/>
    <w:rsid w:val="00EA0F41"/>
    <w:rsid w:val="00EA14B6"/>
    <w:rsid w:val="00EA31BB"/>
    <w:rsid w:val="00EA3601"/>
    <w:rsid w:val="00EB300B"/>
    <w:rsid w:val="00EB3D6D"/>
    <w:rsid w:val="00EB63CF"/>
    <w:rsid w:val="00EC35F9"/>
    <w:rsid w:val="00EC3A5F"/>
    <w:rsid w:val="00EC6DBA"/>
    <w:rsid w:val="00ED0538"/>
    <w:rsid w:val="00ED3537"/>
    <w:rsid w:val="00ED589B"/>
    <w:rsid w:val="00ED77A3"/>
    <w:rsid w:val="00EE026C"/>
    <w:rsid w:val="00EE04C4"/>
    <w:rsid w:val="00EE48F0"/>
    <w:rsid w:val="00EF0793"/>
    <w:rsid w:val="00EF5A36"/>
    <w:rsid w:val="00EF5E4A"/>
    <w:rsid w:val="00F00666"/>
    <w:rsid w:val="00F079C8"/>
    <w:rsid w:val="00F12D03"/>
    <w:rsid w:val="00F12DD6"/>
    <w:rsid w:val="00F1601D"/>
    <w:rsid w:val="00F164A3"/>
    <w:rsid w:val="00F20302"/>
    <w:rsid w:val="00F21909"/>
    <w:rsid w:val="00F2311E"/>
    <w:rsid w:val="00F240DC"/>
    <w:rsid w:val="00F26CD0"/>
    <w:rsid w:val="00F26FEF"/>
    <w:rsid w:val="00F47390"/>
    <w:rsid w:val="00F50135"/>
    <w:rsid w:val="00F61AB5"/>
    <w:rsid w:val="00F64BB3"/>
    <w:rsid w:val="00F70C3F"/>
    <w:rsid w:val="00F7639B"/>
    <w:rsid w:val="00F87A4E"/>
    <w:rsid w:val="00F91F84"/>
    <w:rsid w:val="00F93241"/>
    <w:rsid w:val="00F95BC4"/>
    <w:rsid w:val="00F96B6F"/>
    <w:rsid w:val="00FA17F9"/>
    <w:rsid w:val="00FA45ED"/>
    <w:rsid w:val="00FB18C7"/>
    <w:rsid w:val="00FB59A6"/>
    <w:rsid w:val="00FC150E"/>
    <w:rsid w:val="00FC5790"/>
    <w:rsid w:val="00FC7D20"/>
    <w:rsid w:val="00FD576F"/>
    <w:rsid w:val="00FD7BCB"/>
    <w:rsid w:val="00FD7F76"/>
    <w:rsid w:val="00FE06F3"/>
    <w:rsid w:val="00FE21C0"/>
    <w:rsid w:val="00FE2DC0"/>
    <w:rsid w:val="00FE35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122821"/>
  <w15:docId w15:val="{D6572CF7-AD02-4ED9-BB9C-87E8DDA9C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11 pt,Ref. de nota de rodapé1"/>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AATitle2">
    <w:name w:val="AA_Title2"/>
    <w:basedOn w:val="Normal"/>
    <w:rsid w:val="00D60963"/>
    <w:pPr>
      <w:keepNext/>
      <w:keepLines/>
      <w:tabs>
        <w:tab w:val="left" w:pos="624"/>
      </w:tabs>
      <w:suppressAutoHyphens/>
      <w:spacing w:before="60"/>
      <w:ind w:right="4536"/>
    </w:pPr>
    <w:rPr>
      <w:rFonts w:cs="Times New Roman"/>
      <w:b/>
      <w:szCs w:val="20"/>
      <w:lang w:val="en-GB"/>
    </w:rPr>
  </w:style>
  <w:style w:type="paragraph" w:customStyle="1" w:styleId="Header-pool">
    <w:name w:val="Header-pool"/>
    <w:basedOn w:val="Normal-pool"/>
    <w:next w:val="Normal-pool"/>
    <w:rsid w:val="00D60963"/>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customStyle="1" w:styleId="BBTitle">
    <w:name w:val="BB_Title"/>
    <w:basedOn w:val="Normalpool"/>
    <w:link w:val="BBTitleChar"/>
    <w:rsid w:val="00D6096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BBTitleChar">
    <w:name w:val="BB_Title Char"/>
    <w:link w:val="BBTitle"/>
    <w:rsid w:val="00D60963"/>
    <w:rPr>
      <w:rFonts w:cs="Times New Roman"/>
      <w:b/>
      <w:sz w:val="28"/>
      <w:szCs w:val="28"/>
      <w:lang w:val="en-GB"/>
    </w:rPr>
  </w:style>
  <w:style w:type="character" w:customStyle="1" w:styleId="HeaderChar">
    <w:name w:val="Header Char"/>
    <w:link w:val="Header"/>
    <w:uiPriority w:val="99"/>
    <w:rsid w:val="00D60963"/>
    <w:rPr>
      <w:rFonts w:ascii="Times" w:hAnsi="Times"/>
      <w:noProof/>
      <w:szCs w:val="24"/>
    </w:rPr>
  </w:style>
  <w:style w:type="table" w:customStyle="1" w:styleId="Tabledocright">
    <w:name w:val="Table_doc_right"/>
    <w:basedOn w:val="TableNormal"/>
    <w:rsid w:val="005263F4"/>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5263F4"/>
    <w:pPr>
      <w:tabs>
        <w:tab w:val="left" w:pos="1247"/>
      </w:tabs>
      <w:ind w:left="1000"/>
    </w:pPr>
    <w:rPr>
      <w:rFonts w:hint="cs"/>
      <w:sz w:val="18"/>
      <w:szCs w:val="18"/>
      <w:lang w:val="en-GB"/>
    </w:rPr>
  </w:style>
  <w:style w:type="paragraph" w:styleId="TOC7">
    <w:name w:val="toc 7"/>
    <w:basedOn w:val="Normal"/>
    <w:next w:val="Normal"/>
    <w:autoRedefine/>
    <w:semiHidden/>
    <w:rsid w:val="005263F4"/>
    <w:pPr>
      <w:tabs>
        <w:tab w:val="left" w:pos="1247"/>
      </w:tabs>
      <w:ind w:left="1200"/>
    </w:pPr>
    <w:rPr>
      <w:rFonts w:hint="cs"/>
      <w:sz w:val="18"/>
      <w:szCs w:val="18"/>
      <w:lang w:val="en-GB"/>
    </w:rPr>
  </w:style>
  <w:style w:type="paragraph" w:styleId="TOC8">
    <w:name w:val="toc 8"/>
    <w:basedOn w:val="Normal"/>
    <w:next w:val="Normal"/>
    <w:autoRedefine/>
    <w:semiHidden/>
    <w:rsid w:val="005263F4"/>
    <w:pPr>
      <w:tabs>
        <w:tab w:val="left" w:pos="1247"/>
      </w:tabs>
      <w:ind w:left="1400"/>
    </w:pPr>
    <w:rPr>
      <w:rFonts w:hint="cs"/>
      <w:sz w:val="18"/>
      <w:szCs w:val="18"/>
      <w:lang w:val="en-GB"/>
    </w:rPr>
  </w:style>
  <w:style w:type="paragraph" w:styleId="TOC9">
    <w:name w:val="toc 9"/>
    <w:basedOn w:val="Normal"/>
    <w:next w:val="Normal"/>
    <w:autoRedefine/>
    <w:semiHidden/>
    <w:rsid w:val="005263F4"/>
    <w:pPr>
      <w:tabs>
        <w:tab w:val="left" w:pos="1247"/>
      </w:tabs>
      <w:ind w:left="1600"/>
    </w:pPr>
    <w:rPr>
      <w:rFonts w:hint="cs"/>
      <w:sz w:val="18"/>
      <w:szCs w:val="18"/>
      <w:lang w:val="en-GB"/>
    </w:rPr>
  </w:style>
  <w:style w:type="paragraph" w:customStyle="1" w:styleId="Titlefigure">
    <w:name w:val="Title_figure"/>
    <w:basedOn w:val="Titletable"/>
    <w:next w:val="NormalNonumber"/>
    <w:rsid w:val="005263F4"/>
    <w:rPr>
      <w:bCs w:val="0"/>
    </w:rPr>
  </w:style>
  <w:style w:type="paragraph" w:styleId="TableofFigures">
    <w:name w:val="table of figures"/>
    <w:basedOn w:val="Normal"/>
    <w:next w:val="Normal"/>
    <w:autoRedefine/>
    <w:semiHidden/>
    <w:rsid w:val="005263F4"/>
    <w:pPr>
      <w:tabs>
        <w:tab w:val="left" w:pos="1247"/>
      </w:tabs>
      <w:ind w:left="1814" w:hanging="567"/>
    </w:pPr>
    <w:rPr>
      <w:rFonts w:hint="cs"/>
      <w:lang w:val="en-GB"/>
    </w:rPr>
  </w:style>
  <w:style w:type="paragraph" w:customStyle="1" w:styleId="CH1">
    <w:name w:val="CH1"/>
    <w:basedOn w:val="Normalpool"/>
    <w:next w:val="CH2"/>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link w:val="CH3Char"/>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5263F4"/>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5263F4"/>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5263F4"/>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5263F4"/>
    <w:pPr>
      <w:tabs>
        <w:tab w:val="left" w:pos="4082"/>
        <w:tab w:val="left" w:pos="4321"/>
        <w:tab w:val="right" w:pos="8641"/>
      </w:tabs>
      <w:spacing w:before="60" w:after="120"/>
    </w:pPr>
    <w:rPr>
      <w:b/>
      <w:sz w:val="18"/>
      <w:szCs w:val="20"/>
    </w:rPr>
  </w:style>
  <w:style w:type="character" w:styleId="CommentReference">
    <w:name w:val="annotation reference"/>
    <w:rsid w:val="005263F4"/>
    <w:rPr>
      <w:sz w:val="16"/>
      <w:szCs w:val="16"/>
    </w:rPr>
  </w:style>
  <w:style w:type="paragraph" w:styleId="CommentText">
    <w:name w:val="annotation text"/>
    <w:basedOn w:val="Normal"/>
    <w:link w:val="CommentTextChar"/>
    <w:uiPriority w:val="99"/>
    <w:rsid w:val="005263F4"/>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uiPriority w:val="99"/>
    <w:rsid w:val="005263F4"/>
    <w:rPr>
      <w:szCs w:val="30"/>
      <w:lang w:val="en-GB"/>
    </w:rPr>
  </w:style>
  <w:style w:type="paragraph" w:styleId="CommentSubject">
    <w:name w:val="annotation subject"/>
    <w:basedOn w:val="CommentText"/>
    <w:next w:val="CommentText"/>
    <w:link w:val="CommentSubjectChar"/>
    <w:rsid w:val="005263F4"/>
    <w:rPr>
      <w:b/>
      <w:bCs/>
    </w:rPr>
  </w:style>
  <w:style w:type="character" w:customStyle="1" w:styleId="CommentSubjectChar">
    <w:name w:val="Comment Subject Char"/>
    <w:basedOn w:val="CommentTextChar"/>
    <w:link w:val="CommentSubject"/>
    <w:rsid w:val="005263F4"/>
    <w:rPr>
      <w:b/>
      <w:bCs/>
      <w:szCs w:val="30"/>
      <w:lang w:val="en-GB"/>
    </w:rPr>
  </w:style>
  <w:style w:type="table" w:customStyle="1" w:styleId="AATable">
    <w:name w:val="AA_Table"/>
    <w:basedOn w:val="TableNormal"/>
    <w:semiHidden/>
    <w:rsid w:val="005263F4"/>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5263F4"/>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NormalNonumber">
    <w:name w:val="Normal_No_number"/>
    <w:basedOn w:val="Normalpool"/>
    <w:link w:val="NormalNonumberChar"/>
    <w:rsid w:val="005263F4"/>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5263F4"/>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uiPriority w:val="39"/>
    <w:rsid w:val="005263F4"/>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5263F4"/>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uiPriority w:val="39"/>
    <w:rsid w:val="005263F4"/>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uiPriority w:val="39"/>
    <w:rsid w:val="005263F4"/>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5263F4"/>
    <w:pPr>
      <w:tabs>
        <w:tab w:val="left" w:pos="1247"/>
      </w:tabs>
      <w:ind w:left="800"/>
    </w:pPr>
    <w:rPr>
      <w:rFonts w:hint="cs"/>
      <w:sz w:val="18"/>
      <w:szCs w:val="18"/>
      <w:lang w:val="en-GB"/>
    </w:rPr>
  </w:style>
  <w:style w:type="paragraph" w:styleId="Revision">
    <w:name w:val="Revision"/>
    <w:hidden/>
    <w:uiPriority w:val="99"/>
    <w:semiHidden/>
    <w:rsid w:val="005263F4"/>
    <w:rPr>
      <w:rFonts w:cs="Times New Roman"/>
      <w:lang w:val="en-GB"/>
    </w:rPr>
  </w:style>
  <w:style w:type="character" w:styleId="Emphasis">
    <w:name w:val="Emphasis"/>
    <w:basedOn w:val="DefaultParagraphFont"/>
    <w:uiPriority w:val="20"/>
    <w:qFormat/>
    <w:rsid w:val="005263F4"/>
    <w:rPr>
      <w:i/>
      <w:iCs/>
    </w:rPr>
  </w:style>
  <w:style w:type="character" w:customStyle="1" w:styleId="FooterChar">
    <w:name w:val="Footer Char"/>
    <w:basedOn w:val="DefaultParagraphFont"/>
    <w:link w:val="Footer"/>
    <w:uiPriority w:val="99"/>
    <w:rsid w:val="005263F4"/>
    <w:rPr>
      <w:rFonts w:ascii="Times" w:hAnsi="Times"/>
      <w:noProof/>
      <w:szCs w:val="24"/>
    </w:rPr>
  </w:style>
  <w:style w:type="character" w:customStyle="1" w:styleId="UnresolvedMention1">
    <w:name w:val="Unresolved Mention1"/>
    <w:basedOn w:val="DefaultParagraphFont"/>
    <w:uiPriority w:val="99"/>
    <w:semiHidden/>
    <w:unhideWhenUsed/>
    <w:rsid w:val="005263F4"/>
    <w:rPr>
      <w:color w:val="605E5C"/>
      <w:shd w:val="clear" w:color="auto" w:fill="E1DFDD"/>
    </w:rPr>
  </w:style>
  <w:style w:type="character" w:customStyle="1" w:styleId="NormalNonumberChar">
    <w:name w:val="Normal_No_number Char"/>
    <w:link w:val="NormalNonumber"/>
    <w:locked/>
    <w:rsid w:val="005263F4"/>
    <w:rPr>
      <w:rFonts w:cs="Times New Roman"/>
      <w:lang w:val="en-GB"/>
    </w:rPr>
  </w:style>
  <w:style w:type="paragraph" w:styleId="TOCHeading">
    <w:name w:val="TOC Heading"/>
    <w:basedOn w:val="Heading1"/>
    <w:next w:val="Normal"/>
    <w:uiPriority w:val="39"/>
    <w:unhideWhenUsed/>
    <w:qFormat/>
    <w:rsid w:val="005263F4"/>
    <w:pPr>
      <w:keepLines/>
      <w:tabs>
        <w:tab w:val="left" w:pos="1247"/>
        <w:tab w:val="left" w:pos="1814"/>
        <w:tab w:val="left" w:pos="2381"/>
        <w:tab w:val="left" w:pos="2948"/>
        <w:tab w:val="left" w:pos="3515"/>
      </w:tabs>
      <w:spacing w:before="240" w:after="0" w:line="240" w:lineRule="auto"/>
      <w:jc w:val="left"/>
      <w:outlineLvl w:val="9"/>
    </w:pPr>
    <w:rPr>
      <w:rFonts w:asciiTheme="majorHAnsi" w:eastAsiaTheme="majorEastAsia" w:hAnsiTheme="majorHAnsi" w:cstheme="majorBidi" w:hint="cs"/>
      <w:color w:val="365F91" w:themeColor="accent1" w:themeShade="BF"/>
      <w:sz w:val="32"/>
      <w:szCs w:val="32"/>
      <w:u w:val="none"/>
      <w:lang w:val="en-GB"/>
    </w:rPr>
  </w:style>
  <w:style w:type="character" w:customStyle="1" w:styleId="CH3Char">
    <w:name w:val="CH3 Char"/>
    <w:link w:val="CH3"/>
    <w:rsid w:val="005263F4"/>
    <w:rPr>
      <w:rFonts w:cs="Times New Roman"/>
      <w:b/>
      <w:lang w:val="en-GB"/>
    </w:rPr>
  </w:style>
  <w:style w:type="character" w:customStyle="1" w:styleId="UnresolvedMention2">
    <w:name w:val="Unresolved Mention2"/>
    <w:basedOn w:val="DefaultParagraphFont"/>
    <w:uiPriority w:val="99"/>
    <w:semiHidden/>
    <w:unhideWhenUsed/>
    <w:rsid w:val="005263F4"/>
    <w:rPr>
      <w:color w:val="808080"/>
      <w:shd w:val="clear" w:color="auto" w:fill="E6E6E6"/>
    </w:rPr>
  </w:style>
  <w:style w:type="character" w:customStyle="1" w:styleId="Mencinsinresolver1">
    <w:name w:val="Mención sin resolver1"/>
    <w:basedOn w:val="DefaultParagraphFont"/>
    <w:uiPriority w:val="99"/>
    <w:semiHidden/>
    <w:unhideWhenUsed/>
    <w:rsid w:val="005263F4"/>
    <w:rPr>
      <w:color w:val="808080"/>
      <w:shd w:val="clear" w:color="auto" w:fill="E6E6E6"/>
    </w:rPr>
  </w:style>
  <w:style w:type="paragraph" w:styleId="NormalWeb">
    <w:name w:val="Normal (Web)"/>
    <w:basedOn w:val="Normal"/>
    <w:uiPriority w:val="99"/>
    <w:semiHidden/>
    <w:unhideWhenUsed/>
    <w:rsid w:val="005263F4"/>
    <w:pPr>
      <w:spacing w:before="100" w:beforeAutospacing="1" w:after="100" w:afterAutospacing="1"/>
    </w:pPr>
    <w:rPr>
      <w:rFonts w:eastAsiaTheme="minorEastAsia" w:hint="cs"/>
      <w:sz w:val="24"/>
      <w:szCs w:val="24"/>
      <w:lang w:val="es-CL" w:eastAsia="es-ES_tradnl"/>
    </w:rPr>
  </w:style>
  <w:style w:type="character" w:customStyle="1" w:styleId="UnresolvedMention3">
    <w:name w:val="Unresolved Mention3"/>
    <w:basedOn w:val="DefaultParagraphFont"/>
    <w:uiPriority w:val="99"/>
    <w:semiHidden/>
    <w:unhideWhenUsed/>
    <w:rsid w:val="005263F4"/>
    <w:rPr>
      <w:color w:val="605E5C"/>
      <w:shd w:val="clear" w:color="auto" w:fill="E1DFDD"/>
    </w:rPr>
  </w:style>
  <w:style w:type="character" w:customStyle="1" w:styleId="Mencinsinresolver2">
    <w:name w:val="Mención sin resolver2"/>
    <w:basedOn w:val="DefaultParagraphFont"/>
    <w:uiPriority w:val="99"/>
    <w:semiHidden/>
    <w:unhideWhenUsed/>
    <w:rsid w:val="005263F4"/>
    <w:rPr>
      <w:color w:val="605E5C"/>
      <w:shd w:val="clear" w:color="auto" w:fill="E1DFDD"/>
    </w:rPr>
  </w:style>
  <w:style w:type="character" w:customStyle="1" w:styleId="UnresolvedMention4">
    <w:name w:val="Unresolved Mention4"/>
    <w:basedOn w:val="DefaultParagraphFont"/>
    <w:uiPriority w:val="99"/>
    <w:semiHidden/>
    <w:unhideWhenUsed/>
    <w:rsid w:val="005263F4"/>
    <w:rPr>
      <w:color w:val="605E5C"/>
      <w:shd w:val="clear" w:color="auto" w:fill="E1DFDD"/>
    </w:rPr>
  </w:style>
  <w:style w:type="character" w:customStyle="1" w:styleId="UnresolvedMention5">
    <w:name w:val="Unresolved Mention5"/>
    <w:basedOn w:val="DefaultParagraphFont"/>
    <w:uiPriority w:val="99"/>
    <w:semiHidden/>
    <w:unhideWhenUsed/>
    <w:rsid w:val="005263F4"/>
    <w:rPr>
      <w:color w:val="605E5C"/>
      <w:shd w:val="clear" w:color="auto" w:fill="E1DFDD"/>
    </w:rPr>
  </w:style>
  <w:style w:type="table" w:customStyle="1" w:styleId="TableGrid2">
    <w:name w:val="Table Grid2"/>
    <w:basedOn w:val="TableNormal"/>
    <w:next w:val="TableGrid"/>
    <w:uiPriority w:val="59"/>
    <w:rsid w:val="005263F4"/>
    <w:rPr>
      <w:rFonts w:asciiTheme="minorHAnsi" w:cs="Times New Roman"/>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6">
    <w:name w:val="Unresolved Mention6"/>
    <w:basedOn w:val="DefaultParagraphFont"/>
    <w:uiPriority w:val="99"/>
    <w:semiHidden/>
    <w:unhideWhenUsed/>
    <w:rsid w:val="00854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mmonforum.eu/" TargetMode="External"/><Relationship Id="rId18" Type="http://schemas.openxmlformats.org/officeDocument/2006/relationships/hyperlink" Target="https://assets.publishing.service.gov.uk/government/uploads/system/uploads/attachment_data/file/300893/geho0512bwir-e-e.pdf" TargetMode="External"/><Relationship Id="rId26" Type="http://schemas.openxmlformats.org/officeDocument/2006/relationships/hyperlink" Target="http://www.nicole.org/uploadedfiles/WGM%202015-06-10%20NICOLE%20Risk%20based%20Management%20of%20Mercury%20Impacted%20Sites.pd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citeseerx.ist.psu.edu/viewdoc/download?doi=10.1.1.362.1877&amp;rep=rep1&amp;type=pdf"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ccme.ca/en/resources/contaminated_site_management/assessment.html" TargetMode="External"/><Relationship Id="rId25" Type="http://schemas.openxmlformats.org/officeDocument/2006/relationships/hyperlink" Target="http://www.nepc.gov.au/system/files/resources/93ae0e77-e697-e494-656f-afaaf9fb4277/files/schedule-b1-guideline-investigation-levels-soil-and-groundwater-sep10.pdf" TargetMode="External"/><Relationship Id="rId33" Type="http://schemas.openxmlformats.org/officeDocument/2006/relationships/hyperlink" Target="https://www.who.int/ipcs/assessment/public_health/mercury/en/"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atsdr.cdc.gov/phs/phs.asp?id=112&amp;tid=24" TargetMode="External"/><Relationship Id="rId20" Type="http://schemas.openxmlformats.org/officeDocument/2006/relationships/hyperlink" Target="https://www.researchgate.net/publication/274729292_In_situ_remediation_technologies_for_mercury-contaminated_soil" TargetMode="External"/><Relationship Id="rId29" Type="http://schemas.openxmlformats.org/officeDocument/2006/relationships/hyperlink" Target="http://wedocs.unep.org/handle/20.500.11822/7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0.emf"/><Relationship Id="rId24" Type="http://schemas.openxmlformats.org/officeDocument/2006/relationships/hyperlink" Target="https://www.epa.gov/sites/production/files/2015-02/documents/recommendations-model-guide-pp-2013.pdf" TargetMode="External"/><Relationship Id="rId32" Type="http://schemas.openxmlformats.org/officeDocument/2006/relationships/hyperlink" Target="http://www.who.int/mediacentre/factsheets/fs361/en/"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tsdr.cdc.gov/substances/toxsubstance.asp?toxid=24" TargetMode="External"/><Relationship Id="rId23" Type="http://schemas.openxmlformats.org/officeDocument/2006/relationships/hyperlink" Target="https://docplayer.net/18898131-Remediation-of-mercury-contaminated-sites.html" TargetMode="External"/><Relationship Id="rId28" Type="http://schemas.openxmlformats.org/officeDocument/2006/relationships/hyperlink" Target="https://www.ncbi.nlm.nih.gov/pubmed/27594689" TargetMode="External"/><Relationship Id="rId36"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hyperlink" Target="https://link.springer.com/journal/11356/22/11/page/1" TargetMode="External"/><Relationship Id="rId31" Type="http://schemas.openxmlformats.org/officeDocument/2006/relationships/hyperlink" Target="https://clu-in.org/download/remed/542r07003.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tsdr.cdc.gov/substances/index.asp" TargetMode="External"/><Relationship Id="rId22" Type="http://schemas.openxmlformats.org/officeDocument/2006/relationships/hyperlink" Target="http://www.side.developpement-durable.gouv.fr/EXPLOITATION/DRGUYA/Infodoc/ged/viewportalpublished.ashx?eid=IFD_FICJOINT_0016486&amp;search=restauration" TargetMode="External"/><Relationship Id="rId27" Type="http://schemas.openxmlformats.org/officeDocument/2006/relationships/hyperlink" Target="https://experts.syr.edu/en/publications/evidence-for-regulation-of-monomethyl-mercury-by-nitrate-in-a-sea" TargetMode="External"/><Relationship Id="rId30" Type="http://schemas.openxmlformats.org/officeDocument/2006/relationships/hyperlink" Target="http://www.basel.int/TheConvention/ConferenceoftheParties/Meetings/COP12/tabid/4248/mctl/ViewDetails/EventModID/8051/EventID/542/xmid/13027/Default.aspx" TargetMode="External"/><Relationship Id="rId3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selecdepol.fr/" TargetMode="External"/><Relationship Id="rId2" Type="http://schemas.openxmlformats.org/officeDocument/2006/relationships/hyperlink" Target="http://ec.gc.ca/mercure-mercury/default.asp?lang=En&amp;n=DCBE5083-97AD-4C62-8862" TargetMode="External"/><Relationship Id="rId1" Type="http://schemas.openxmlformats.org/officeDocument/2006/relationships/hyperlink" Target="https://www.fda.gov/food/consumers/advice-about-eating-fish" TargetMode="External"/><Relationship Id="rId5" Type="http://schemas.openxmlformats.org/officeDocument/2006/relationships/hyperlink" Target="https://www.commonforum.eu/references_clarinet.asp" TargetMode="External"/><Relationship Id="rId4" Type="http://schemas.openxmlformats.org/officeDocument/2006/relationships/hyperlink" Target="http://gost.tpsgc-pwgsc.g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C6CF9-59B5-456E-B39D-6A467BF1C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31</Pages>
  <Words>11100</Words>
  <Characters>63276</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74228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Mahmoud Hassan</cp:lastModifiedBy>
  <cp:revision>4</cp:revision>
  <cp:lastPrinted>2020-02-03T07:52:00Z</cp:lastPrinted>
  <dcterms:created xsi:type="dcterms:W3CDTF">2020-02-03T07:49:00Z</dcterms:created>
  <dcterms:modified xsi:type="dcterms:W3CDTF">2020-02-03T07:55:00Z</dcterms:modified>
</cp:coreProperties>
</file>