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663C07" w:rsidRPr="00C6062B" w14:paraId="3EF4B61A" w14:textId="77777777" w:rsidTr="00FE7A76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7E67BAFC" w14:textId="77777777" w:rsidR="00663C07" w:rsidRPr="00C6062B" w:rsidRDefault="00663C07" w:rsidP="00FE7A7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6C7D54B3" w14:textId="77777777" w:rsidR="00663C07" w:rsidRPr="00C6062B" w:rsidRDefault="00663C07" w:rsidP="00FE7A7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1F273A4F" w14:textId="77777777" w:rsidR="00663C07" w:rsidRPr="00C6062B" w:rsidRDefault="00663C07" w:rsidP="00FE7A76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663C07" w:rsidRPr="00684351" w14:paraId="3A61001C" w14:textId="77777777" w:rsidTr="00FE7A76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4CFACF46" w14:textId="77777777" w:rsidR="00663C07" w:rsidRPr="00C6062B" w:rsidRDefault="00663C07" w:rsidP="00FE7A7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4CEE8360" w14:textId="77777777" w:rsidR="00663C07" w:rsidRPr="00C6062B" w:rsidRDefault="00663C07" w:rsidP="00FE7A7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7532D6A2" w14:textId="282EB984" w:rsidR="00663C07" w:rsidRPr="00620245" w:rsidRDefault="00663C07" w:rsidP="00FE7A7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>
              <w:rPr>
                <w:b/>
                <w:bCs/>
                <w:sz w:val="28"/>
                <w:lang w:val="en-US"/>
              </w:rPr>
              <w:t>P</w:t>
            </w:r>
            <w:r w:rsidRPr="00620245">
              <w:t>/</w:t>
            </w:r>
            <w:r>
              <w:rPr>
                <w:lang w:val="en-US"/>
              </w:rPr>
              <w:t>MC</w:t>
            </w:r>
            <w:r w:rsidRPr="00620245">
              <w:t>/</w:t>
            </w:r>
            <w:r>
              <w:rPr>
                <w:lang w:val="en-US"/>
              </w:rPr>
              <w:t>COP</w:t>
            </w:r>
            <w:r w:rsidRPr="00620245">
              <w:t>.</w:t>
            </w:r>
            <w:r>
              <w:t>3/</w:t>
            </w:r>
            <w:r w:rsidR="00441DE0">
              <w:t>7</w:t>
            </w:r>
          </w:p>
        </w:tc>
      </w:tr>
      <w:tr w:rsidR="00663C07" w:rsidRPr="00D551BC" w14:paraId="08BA9F54" w14:textId="77777777" w:rsidTr="00FE7A76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364E045E" w14:textId="77777777" w:rsidR="00663C07" w:rsidRPr="00C6062B" w:rsidRDefault="00663C07" w:rsidP="00FE7A7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eastAsia="en-GB"/>
              </w:rPr>
              <w:drawing>
                <wp:inline distT="0" distB="0" distL="0" distR="0" wp14:anchorId="21D37CD8" wp14:editId="496920B7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062B">
              <w:rPr>
                <w:noProof/>
                <w:lang w:eastAsia="en-GB"/>
              </w:rPr>
              <w:drawing>
                <wp:inline distT="0" distB="0" distL="0" distR="0" wp14:anchorId="6118F9CD" wp14:editId="163407D7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6A0A6DF3" w14:textId="77777777" w:rsidR="00663C07" w:rsidRPr="00663C07" w:rsidRDefault="00663C07" w:rsidP="00FE7A7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663C07">
              <w:rPr>
                <w:rFonts w:ascii="Arial" w:hAnsi="Arial"/>
                <w:b/>
                <w:sz w:val="27"/>
                <w:szCs w:val="27"/>
                <w:lang w:val="ru-RU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2D290162" w14:textId="77777777" w:rsidR="00663C07" w:rsidRPr="00826AF3" w:rsidRDefault="00663C07" w:rsidP="00FE7A7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</w:pPr>
            <w:r w:rsidRPr="00200ABD">
              <w:t>Distr</w:t>
            </w:r>
            <w:r w:rsidRPr="00826AF3">
              <w:t xml:space="preserve">.: </w:t>
            </w:r>
            <w:r>
              <w:t>General</w:t>
            </w:r>
          </w:p>
          <w:p w14:paraId="1926DAFB" w14:textId="5D643B9E" w:rsidR="00663C07" w:rsidRPr="00620245" w:rsidRDefault="00441DE0" w:rsidP="00FE7A7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  <w:r>
              <w:t>9</w:t>
            </w:r>
            <w:r w:rsidR="00663C07">
              <w:t xml:space="preserve"> August</w:t>
            </w:r>
            <w:r w:rsidR="00663C07" w:rsidRPr="00826AF3">
              <w:t xml:space="preserve"> 201</w:t>
            </w:r>
            <w:r w:rsidR="00663C07">
              <w:t>9</w:t>
            </w:r>
          </w:p>
          <w:p w14:paraId="02AB8283" w14:textId="77777777" w:rsidR="00663C07" w:rsidRPr="00826AF3" w:rsidRDefault="00663C07" w:rsidP="00FE7A7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</w:pPr>
            <w:r w:rsidRPr="00200ABD">
              <w:t>Russian</w:t>
            </w:r>
            <w:r w:rsidRPr="00826AF3">
              <w:t xml:space="preserve"> </w:t>
            </w:r>
            <w:r w:rsidRPr="00826AF3">
              <w:br/>
            </w:r>
            <w:r w:rsidRPr="00200ABD">
              <w:t>Original</w:t>
            </w:r>
            <w:r w:rsidRPr="00826AF3">
              <w:t xml:space="preserve">: </w:t>
            </w:r>
            <w:r w:rsidRPr="00200ABD">
              <w:t>English</w:t>
            </w:r>
          </w:p>
        </w:tc>
      </w:tr>
    </w:tbl>
    <w:p w14:paraId="7A7F14C8" w14:textId="77777777" w:rsidR="00663C07" w:rsidRPr="00663C07" w:rsidRDefault="00663C07" w:rsidP="00663C0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663C07">
        <w:rPr>
          <w:b/>
          <w:lang w:val="ru-RU"/>
        </w:rPr>
        <w:t>Конференция Сторон Минаматской конвенции о ртути</w:t>
      </w:r>
    </w:p>
    <w:p w14:paraId="784D477C" w14:textId="77777777" w:rsidR="00663C07" w:rsidRPr="00663C07" w:rsidRDefault="00663C07" w:rsidP="00663C0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663C07">
        <w:rPr>
          <w:b/>
          <w:lang w:val="ru-RU"/>
        </w:rPr>
        <w:t>Третье совещание</w:t>
      </w:r>
    </w:p>
    <w:p w14:paraId="47BC674B" w14:textId="77777777" w:rsidR="00663C07" w:rsidRPr="00663C07" w:rsidRDefault="00663C07" w:rsidP="00663C0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663C07">
        <w:rPr>
          <w:lang w:val="ru-RU"/>
        </w:rPr>
        <w:t>Женева, 25-29 ноября 2019 года</w:t>
      </w:r>
    </w:p>
    <w:p w14:paraId="3FD603B0" w14:textId="50B6637E" w:rsidR="000C65B1" w:rsidRPr="00211BC1" w:rsidRDefault="00A81E4F" w:rsidP="00441DE0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rPr>
          <w:b w:val="0"/>
          <w:lang w:val="ru-RU"/>
        </w:rPr>
      </w:pPr>
      <w:r w:rsidRPr="00211BC1">
        <w:rPr>
          <w:b w:val="0"/>
          <w:lang w:val="ru-RU"/>
        </w:rPr>
        <w:t xml:space="preserve">Пункт </w:t>
      </w:r>
      <w:r w:rsidR="000C65B1" w:rsidRPr="00211BC1">
        <w:rPr>
          <w:b w:val="0"/>
          <w:lang w:val="ru-RU"/>
        </w:rPr>
        <w:t>5</w:t>
      </w:r>
      <w:r w:rsidR="009D5EC9" w:rsidRPr="00211BC1">
        <w:rPr>
          <w:b w:val="0"/>
          <w:lang w:val="ru-RU"/>
        </w:rPr>
        <w:t xml:space="preserve"> </w:t>
      </w:r>
      <w:r w:rsidR="000C65B1" w:rsidRPr="00211BC1">
        <w:rPr>
          <w:b w:val="0"/>
          <w:lang w:val="ru-RU"/>
        </w:rPr>
        <w:t xml:space="preserve">c) </w:t>
      </w:r>
      <w:r w:rsidRPr="00211BC1">
        <w:rPr>
          <w:b w:val="0"/>
          <w:lang w:val="ru-RU"/>
        </w:rPr>
        <w:t>предварительной повестки дня</w:t>
      </w:r>
      <w:r w:rsidR="000C65B1" w:rsidRPr="00211BC1">
        <w:rPr>
          <w:b w:val="0"/>
          <w:lang w:val="ru-RU"/>
        </w:rPr>
        <w:footnoteReference w:customMarkFollows="1" w:id="1"/>
        <w:t>*</w:t>
      </w:r>
    </w:p>
    <w:p w14:paraId="10584444" w14:textId="0553ED47" w:rsidR="000C65B1" w:rsidRPr="00211BC1" w:rsidRDefault="00A81E4F" w:rsidP="00441DE0">
      <w:pPr>
        <w:pStyle w:val="AATitle2"/>
        <w:tabs>
          <w:tab w:val="clear" w:pos="624"/>
        </w:tabs>
        <w:spacing w:after="120"/>
        <w:ind w:right="1701"/>
        <w:rPr>
          <w:lang w:val="ru-RU"/>
        </w:rPr>
      </w:pPr>
      <w:r w:rsidRPr="00211BC1">
        <w:rPr>
          <w:lang w:val="ru-RU"/>
        </w:rPr>
        <w:t xml:space="preserve">Вопросы для рассмотрения или принятия мер Конференцией Сторон: ртутные отходы, в частности, рассмотрение соответствующих пороговых значений </w:t>
      </w:r>
    </w:p>
    <w:p w14:paraId="1658D062" w14:textId="7A390221" w:rsidR="000C65B1" w:rsidRPr="00441DE0" w:rsidRDefault="00B07E33" w:rsidP="00FF56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bCs/>
          <w:sz w:val="28"/>
          <w:szCs w:val="28"/>
          <w:lang w:val="ru-RU"/>
        </w:rPr>
      </w:pPr>
      <w:r w:rsidRPr="00441DE0">
        <w:rPr>
          <w:b/>
          <w:bCs/>
          <w:sz w:val="28"/>
          <w:szCs w:val="28"/>
          <w:lang w:val="ru-RU"/>
        </w:rPr>
        <w:t xml:space="preserve">Результаты работы группы технических экспертов по пороговым </w:t>
      </w:r>
      <w:r w:rsidR="00B446E6" w:rsidRPr="00441DE0">
        <w:rPr>
          <w:b/>
          <w:bCs/>
          <w:sz w:val="28"/>
          <w:szCs w:val="28"/>
          <w:lang w:val="ru-RU"/>
        </w:rPr>
        <w:t>значениям для</w:t>
      </w:r>
      <w:r w:rsidRPr="00441DE0">
        <w:rPr>
          <w:b/>
          <w:bCs/>
          <w:sz w:val="28"/>
          <w:szCs w:val="28"/>
          <w:lang w:val="ru-RU"/>
        </w:rPr>
        <w:t xml:space="preserve"> ртутных отходов </w:t>
      </w:r>
    </w:p>
    <w:p w14:paraId="683EF59F" w14:textId="5594F981" w:rsidR="000C65B1" w:rsidRPr="000D5A63" w:rsidRDefault="0004341B" w:rsidP="000D5A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211BC1">
        <w:rPr>
          <w:lang w:val="ru-RU"/>
        </w:rPr>
        <w:tab/>
      </w:r>
      <w:r w:rsidR="00B446E6" w:rsidRPr="000D5A63">
        <w:rPr>
          <w:b/>
          <w:bCs/>
          <w:sz w:val="24"/>
          <w:szCs w:val="24"/>
          <w:lang w:val="ru-RU"/>
        </w:rPr>
        <w:t>Записка секретариата</w:t>
      </w:r>
    </w:p>
    <w:p w14:paraId="59A3AE4F" w14:textId="4D98B3FD" w:rsidR="00E757F1" w:rsidRPr="00211BC1" w:rsidRDefault="000D5A63" w:rsidP="000D5A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F561E">
        <w:rPr>
          <w:lang w:val="ru-RU"/>
        </w:rPr>
        <w:t>1.</w:t>
      </w:r>
      <w:r w:rsidRPr="00FF561E">
        <w:rPr>
          <w:lang w:val="ru-RU"/>
        </w:rPr>
        <w:tab/>
      </w:r>
      <w:r w:rsidR="001B49D2" w:rsidRPr="00211BC1">
        <w:rPr>
          <w:lang w:val="ru-RU"/>
        </w:rPr>
        <w:t xml:space="preserve">В своем решении </w:t>
      </w:r>
      <w:r w:rsidR="00166CB6">
        <w:rPr>
          <w:lang w:val="ru-RU"/>
        </w:rPr>
        <w:t>МК</w:t>
      </w:r>
      <w:r w:rsidR="006018AE" w:rsidRPr="00211BC1">
        <w:rPr>
          <w:lang w:val="ru-RU"/>
        </w:rPr>
        <w:t>-</w:t>
      </w:r>
      <w:r w:rsidR="00E757F1" w:rsidRPr="00211BC1">
        <w:rPr>
          <w:lang w:val="ru-RU"/>
        </w:rPr>
        <w:t>2</w:t>
      </w:r>
      <w:r w:rsidR="006018AE" w:rsidRPr="00211BC1">
        <w:rPr>
          <w:lang w:val="ru-RU"/>
        </w:rPr>
        <w:t>/</w:t>
      </w:r>
      <w:r w:rsidR="00E757F1" w:rsidRPr="00211BC1">
        <w:rPr>
          <w:lang w:val="ru-RU"/>
        </w:rPr>
        <w:t>2</w:t>
      </w:r>
      <w:r w:rsidR="001B49D2" w:rsidRPr="00211BC1">
        <w:rPr>
          <w:lang w:val="ru-RU"/>
        </w:rPr>
        <w:t xml:space="preserve"> Конференция Сторон учредила группу технических экспертов для продолжения обсуждения пороговых значений для ртутных отходов в межсессионный период до третьего совещания Конференции Сторон, в соответствии с положениями пункта 2 статьи 11 Конвенции.  </w:t>
      </w:r>
      <w:r w:rsidR="00140E62" w:rsidRPr="00211BC1">
        <w:rPr>
          <w:lang w:val="ru-RU"/>
        </w:rPr>
        <w:t>Согласно</w:t>
      </w:r>
      <w:r w:rsidR="007857EE" w:rsidRPr="00211BC1">
        <w:rPr>
          <w:lang w:val="ru-RU"/>
        </w:rPr>
        <w:t xml:space="preserve"> </w:t>
      </w:r>
      <w:bookmarkStart w:id="2" w:name="_Hlk21039638"/>
      <w:r w:rsidR="007857EE" w:rsidRPr="00211BC1">
        <w:rPr>
          <w:lang w:val="ru-RU"/>
        </w:rPr>
        <w:t>возложенн</w:t>
      </w:r>
      <w:r w:rsidR="00140E62" w:rsidRPr="00211BC1">
        <w:rPr>
          <w:lang w:val="ru-RU"/>
        </w:rPr>
        <w:t>ому</w:t>
      </w:r>
      <w:r w:rsidR="007857EE" w:rsidRPr="00211BC1">
        <w:rPr>
          <w:lang w:val="ru-RU"/>
        </w:rPr>
        <w:t xml:space="preserve"> на нее мандат</w:t>
      </w:r>
      <w:r w:rsidR="00140E62" w:rsidRPr="00211BC1">
        <w:rPr>
          <w:lang w:val="ru-RU"/>
        </w:rPr>
        <w:t>у</w:t>
      </w:r>
      <w:r w:rsidR="007857EE" w:rsidRPr="00211BC1">
        <w:rPr>
          <w:lang w:val="ru-RU"/>
        </w:rPr>
        <w:t xml:space="preserve"> группа должна была сосредоточить свои обсуждения на следующих вопросах</w:t>
      </w:r>
      <w:bookmarkEnd w:id="2"/>
      <w:r w:rsidR="007857EE" w:rsidRPr="00211BC1">
        <w:rPr>
          <w:lang w:val="ru-RU"/>
        </w:rPr>
        <w:t xml:space="preserve">: </w:t>
      </w:r>
    </w:p>
    <w:p w14:paraId="48AE7E93" w14:textId="7C0AB235" w:rsidR="00944961" w:rsidRPr="00211BC1" w:rsidRDefault="000D5A63" w:rsidP="000D5A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a</w:t>
      </w:r>
      <w:r w:rsidRPr="000D5A63">
        <w:rPr>
          <w:lang w:val="ru-RU"/>
        </w:rPr>
        <w:t>)</w:t>
      </w:r>
      <w:r>
        <w:rPr>
          <w:lang w:val="ru-RU"/>
        </w:rPr>
        <w:tab/>
      </w:r>
      <w:r w:rsidR="007857EE" w:rsidRPr="00211BC1">
        <w:rPr>
          <w:lang w:val="ru-RU"/>
        </w:rPr>
        <w:t>работа по дальнейшему уточнению и улучшению охвата каждой из трех категорий ртутных отходов, перечисленных в пункте 2 статьи 11</w:t>
      </w:r>
      <w:r w:rsidR="00E757F1" w:rsidRPr="00211BC1">
        <w:rPr>
          <w:lang w:val="ru-RU"/>
        </w:rPr>
        <w:t xml:space="preserve">; </w:t>
      </w:r>
    </w:p>
    <w:p w14:paraId="7C5209F5" w14:textId="331165E5" w:rsidR="00944961" w:rsidRPr="00211BC1" w:rsidRDefault="000D5A63" w:rsidP="000D5A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b</w:t>
      </w:r>
      <w:r w:rsidRPr="000D5A63">
        <w:rPr>
          <w:lang w:val="ru-RU"/>
        </w:rPr>
        <w:t>)</w:t>
      </w:r>
      <w:r>
        <w:rPr>
          <w:lang w:val="ru-RU"/>
        </w:rPr>
        <w:tab/>
      </w:r>
      <w:r w:rsidR="0016228E" w:rsidRPr="00211BC1">
        <w:rPr>
          <w:lang w:val="ru-RU"/>
        </w:rPr>
        <w:t xml:space="preserve">составление всеобъемлющего перечня ртутных отходов, подпадающих под действие подпункта 2 а) статьи 11, а также ориентировочного перечня ртутных отходов, которые могут подпадать под действие подпунктов 2 b) и c) статьи 11;  </w:t>
      </w:r>
    </w:p>
    <w:p w14:paraId="6324B44E" w14:textId="29094086" w:rsidR="00944961" w:rsidRPr="00211BC1" w:rsidRDefault="000D5A63" w:rsidP="000D5A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bookmarkStart w:id="3" w:name="_Hlk21174263"/>
      <w:r>
        <w:t>c</w:t>
      </w:r>
      <w:r w:rsidRPr="000D5A63">
        <w:rPr>
          <w:lang w:val="ru-RU"/>
        </w:rPr>
        <w:t>)</w:t>
      </w:r>
      <w:r>
        <w:rPr>
          <w:lang w:val="ru-RU"/>
        </w:rPr>
        <w:tab/>
      </w:r>
      <w:r w:rsidR="00894027" w:rsidRPr="00211BC1">
        <w:rPr>
          <w:lang w:val="ru-RU"/>
        </w:rPr>
        <w:t xml:space="preserve">разработка, в первоочередном порядке, соответствующих </w:t>
      </w:r>
      <w:bookmarkStart w:id="4" w:name="_Hlk21191039"/>
      <w:r w:rsidR="00894027" w:rsidRPr="00211BC1">
        <w:rPr>
          <w:lang w:val="ru-RU"/>
        </w:rPr>
        <w:t>подходов и методологий для установления пороговых значений для ртутных отходов, подпадающих под действие подпункта 2 с) статьи 11</w:t>
      </w:r>
      <w:bookmarkEnd w:id="4"/>
      <w:r w:rsidR="00894027" w:rsidRPr="00211BC1">
        <w:rPr>
          <w:lang w:val="ru-RU"/>
        </w:rPr>
        <w:t xml:space="preserve">, и, если это возможно, выработка рекомендаций относительно конкретных пороговых значений для этих отходов; группа также </w:t>
      </w:r>
      <w:r w:rsidR="00140E62" w:rsidRPr="00211BC1">
        <w:rPr>
          <w:lang w:val="ru-RU"/>
        </w:rPr>
        <w:t xml:space="preserve">должна была </w:t>
      </w:r>
      <w:r w:rsidR="00894027" w:rsidRPr="00211BC1">
        <w:rPr>
          <w:lang w:val="ru-RU"/>
        </w:rPr>
        <w:t>рассмотр</w:t>
      </w:r>
      <w:r w:rsidR="00140E62" w:rsidRPr="00211BC1">
        <w:rPr>
          <w:lang w:val="ru-RU"/>
        </w:rPr>
        <w:t>еть</w:t>
      </w:r>
      <w:r w:rsidR="00894027" w:rsidRPr="00211BC1">
        <w:rPr>
          <w:lang w:val="ru-RU"/>
        </w:rPr>
        <w:t xml:space="preserve"> вопрос об актуальности пороговых значений для категорий отходов, подпадающих под действие подпунктов 2 а) и 2 b) статьи 11</w:t>
      </w:r>
      <w:bookmarkEnd w:id="3"/>
      <w:r w:rsidR="00894027" w:rsidRPr="00211BC1">
        <w:rPr>
          <w:lang w:val="ru-RU"/>
        </w:rPr>
        <w:t xml:space="preserve">; </w:t>
      </w:r>
    </w:p>
    <w:p w14:paraId="48E60CBD" w14:textId="6E26E61D" w:rsidR="00E757F1" w:rsidRPr="00211BC1" w:rsidRDefault="000D5A63" w:rsidP="000D5A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bookmarkStart w:id="5" w:name="_Hlk21174301"/>
      <w:r>
        <w:t>d</w:t>
      </w:r>
      <w:r w:rsidRPr="00FF561E">
        <w:rPr>
          <w:lang w:val="ru-RU"/>
        </w:rPr>
        <w:t>)</w:t>
      </w:r>
      <w:r w:rsidRPr="00FF561E">
        <w:rPr>
          <w:lang w:val="ru-RU"/>
        </w:rPr>
        <w:tab/>
      </w:r>
      <w:r w:rsidR="00894027" w:rsidRPr="00211BC1">
        <w:rPr>
          <w:lang w:val="ru-RU"/>
        </w:rPr>
        <w:t xml:space="preserve">работа, в качестве отдельного и дифференцированного вопроса, по выявлению подходов для установления пороговых </w:t>
      </w:r>
      <w:r w:rsidR="00342D9F" w:rsidRPr="00211BC1">
        <w:rPr>
          <w:lang w:val="ru-RU"/>
        </w:rPr>
        <w:t>значений</w:t>
      </w:r>
      <w:r w:rsidR="00894027" w:rsidRPr="00211BC1">
        <w:rPr>
          <w:lang w:val="ru-RU"/>
        </w:rPr>
        <w:t xml:space="preserve"> для </w:t>
      </w:r>
      <w:bookmarkStart w:id="6" w:name="_Hlk21036819"/>
      <w:r w:rsidR="00894027" w:rsidRPr="00211BC1">
        <w:rPr>
          <w:lang w:val="ru-RU"/>
        </w:rPr>
        <w:t>вскрышных и пустых пород и отвалов, за исключением первичной добычи ртути</w:t>
      </w:r>
      <w:bookmarkEnd w:id="6"/>
      <w:r w:rsidR="00894027" w:rsidRPr="00211BC1">
        <w:rPr>
          <w:lang w:val="ru-RU"/>
        </w:rPr>
        <w:t>, в межсессионный период</w:t>
      </w:r>
      <w:bookmarkEnd w:id="5"/>
      <w:r w:rsidR="00342D9F" w:rsidRPr="00211BC1">
        <w:rPr>
          <w:lang w:val="ru-RU"/>
        </w:rPr>
        <w:t xml:space="preserve">.  </w:t>
      </w:r>
    </w:p>
    <w:p w14:paraId="2FB34AC1" w14:textId="3B2A3313" w:rsidR="00974381" w:rsidRPr="00211BC1" w:rsidRDefault="000D5A63" w:rsidP="00441DE0">
      <w:pPr>
        <w:spacing w:after="120"/>
        <w:ind w:left="1247"/>
        <w:rPr>
          <w:lang w:val="ru-RU"/>
        </w:rPr>
      </w:pPr>
      <w:r w:rsidRPr="00FF561E">
        <w:rPr>
          <w:lang w:val="ru-RU"/>
        </w:rPr>
        <w:t>2.</w:t>
      </w:r>
      <w:r w:rsidRPr="00FF561E">
        <w:rPr>
          <w:lang w:val="ru-RU"/>
        </w:rPr>
        <w:tab/>
      </w:r>
      <w:r w:rsidR="00342D9F" w:rsidRPr="00211BC1">
        <w:rPr>
          <w:lang w:val="ru-RU"/>
        </w:rPr>
        <w:t xml:space="preserve">Через </w:t>
      </w:r>
      <w:r w:rsidR="00D14566" w:rsidRPr="00211BC1">
        <w:rPr>
          <w:lang w:val="ru-RU"/>
        </w:rPr>
        <w:t>членов</w:t>
      </w:r>
      <w:r w:rsidR="00342D9F" w:rsidRPr="00211BC1">
        <w:rPr>
          <w:lang w:val="ru-RU"/>
        </w:rPr>
        <w:t xml:space="preserve"> </w:t>
      </w:r>
      <w:r w:rsidR="00293D1C" w:rsidRPr="00211BC1">
        <w:rPr>
          <w:lang w:val="ru-RU"/>
        </w:rPr>
        <w:t xml:space="preserve">Бюро </w:t>
      </w:r>
      <w:r w:rsidR="00342D9F" w:rsidRPr="00211BC1">
        <w:rPr>
          <w:lang w:val="ru-RU"/>
        </w:rPr>
        <w:t xml:space="preserve">были выдвинуты кандидатуры 25 </w:t>
      </w:r>
      <w:r w:rsidR="00D14566" w:rsidRPr="00211BC1">
        <w:rPr>
          <w:lang w:val="ru-RU"/>
        </w:rPr>
        <w:t>участников</w:t>
      </w:r>
      <w:r w:rsidR="00342D9F" w:rsidRPr="00211BC1">
        <w:rPr>
          <w:lang w:val="ru-RU"/>
        </w:rPr>
        <w:t xml:space="preserve"> группы, т.е. по </w:t>
      </w:r>
      <w:r w:rsidR="00293D1C">
        <w:rPr>
          <w:lang w:val="ru-RU"/>
        </w:rPr>
        <w:t>5 </w:t>
      </w:r>
      <w:r w:rsidR="00342D9F" w:rsidRPr="00211BC1">
        <w:rPr>
          <w:lang w:val="ru-RU"/>
        </w:rPr>
        <w:t xml:space="preserve">технических экспертов от </w:t>
      </w:r>
      <w:r w:rsidR="00140E62" w:rsidRPr="00211BC1">
        <w:rPr>
          <w:lang w:val="ru-RU"/>
        </w:rPr>
        <w:t>С</w:t>
      </w:r>
      <w:r w:rsidR="00342D9F" w:rsidRPr="00211BC1">
        <w:rPr>
          <w:lang w:val="ru-RU"/>
        </w:rPr>
        <w:t xml:space="preserve">торон, </w:t>
      </w:r>
      <w:r w:rsidR="00F12408">
        <w:rPr>
          <w:lang w:val="ru-RU"/>
        </w:rPr>
        <w:t xml:space="preserve">из </w:t>
      </w:r>
      <w:r w:rsidR="00342D9F" w:rsidRPr="00211BC1">
        <w:rPr>
          <w:lang w:val="ru-RU"/>
        </w:rPr>
        <w:t>каждо</w:t>
      </w:r>
      <w:r w:rsidR="00F12408">
        <w:rPr>
          <w:lang w:val="ru-RU"/>
        </w:rPr>
        <w:t>го</w:t>
      </w:r>
      <w:r w:rsidR="00342D9F" w:rsidRPr="00211BC1">
        <w:rPr>
          <w:lang w:val="ru-RU"/>
        </w:rPr>
        <w:t xml:space="preserve"> из </w:t>
      </w:r>
      <w:r w:rsidR="00F12408">
        <w:rPr>
          <w:lang w:val="ru-RU"/>
        </w:rPr>
        <w:t>5</w:t>
      </w:r>
      <w:r w:rsidR="00342D9F" w:rsidRPr="00211BC1">
        <w:rPr>
          <w:lang w:val="ru-RU"/>
        </w:rPr>
        <w:t xml:space="preserve"> регионов Организации Объединенных Наций, а именно: от Африки – представители Маврикия, Мадагаскара, Мали, Нигерии и Сенегала; от Азиатско-тихоокеанского региона – представители Иордании, Ирана (Исламская Республика), </w:t>
      </w:r>
      <w:r w:rsidR="00F12408">
        <w:rPr>
          <w:lang w:val="ru-RU"/>
        </w:rPr>
        <w:t>2</w:t>
      </w:r>
      <w:r w:rsidR="00F12408" w:rsidRPr="00211BC1">
        <w:rPr>
          <w:lang w:val="ru-RU"/>
        </w:rPr>
        <w:t xml:space="preserve"> эксперта </w:t>
      </w:r>
      <w:r w:rsidR="00F12408">
        <w:rPr>
          <w:lang w:val="ru-RU"/>
        </w:rPr>
        <w:t xml:space="preserve">от </w:t>
      </w:r>
      <w:r w:rsidR="00342D9F" w:rsidRPr="00211BC1">
        <w:rPr>
          <w:lang w:val="ru-RU"/>
        </w:rPr>
        <w:t>Китая</w:t>
      </w:r>
      <w:r w:rsidR="00023226" w:rsidRPr="00211BC1">
        <w:rPr>
          <w:lang w:val="ru-RU"/>
        </w:rPr>
        <w:t xml:space="preserve"> и</w:t>
      </w:r>
      <w:r w:rsidR="00342D9F" w:rsidRPr="00211BC1">
        <w:rPr>
          <w:lang w:val="ru-RU"/>
        </w:rPr>
        <w:t xml:space="preserve"> Японии</w:t>
      </w:r>
      <w:r w:rsidR="00023226" w:rsidRPr="00211BC1">
        <w:rPr>
          <w:lang w:val="ru-RU"/>
        </w:rPr>
        <w:t>;</w:t>
      </w:r>
      <w:r w:rsidR="00342D9F" w:rsidRPr="00211BC1">
        <w:rPr>
          <w:lang w:val="ru-RU"/>
        </w:rPr>
        <w:t xml:space="preserve"> </w:t>
      </w:r>
      <w:r w:rsidR="00023226" w:rsidRPr="00211BC1">
        <w:rPr>
          <w:lang w:val="ru-RU"/>
        </w:rPr>
        <w:t xml:space="preserve">от Центральной и Восточной Европы – представители Армении, Румынии, Чехии, Эстонии и Европейской комиссии; от региона Латинской Америки и Карибского бассейна – представители Аргентины, Гайаны, Коста-Рики, </w:t>
      </w:r>
      <w:r w:rsidR="00023226" w:rsidRPr="00211BC1">
        <w:rPr>
          <w:lang w:val="ru-RU"/>
        </w:rPr>
        <w:lastRenderedPageBreak/>
        <w:t>Чили и Ямайки; и от Западной Европы и других государств – представители Германии, Дании, Соединенных Штатов Америки, Швейцарии</w:t>
      </w:r>
      <w:r w:rsidR="00140E62" w:rsidRPr="00211BC1">
        <w:rPr>
          <w:lang w:val="ru-RU"/>
        </w:rPr>
        <w:t xml:space="preserve"> и Швеции</w:t>
      </w:r>
      <w:r w:rsidR="00023226" w:rsidRPr="00211BC1">
        <w:rPr>
          <w:lang w:val="ru-RU"/>
        </w:rPr>
        <w:t xml:space="preserve">.  </w:t>
      </w:r>
    </w:p>
    <w:p w14:paraId="5F9C08C5" w14:textId="61286421" w:rsidR="00710053" w:rsidRPr="00211BC1" w:rsidRDefault="004F203A" w:rsidP="00441DE0">
      <w:pPr>
        <w:spacing w:after="120"/>
        <w:ind w:left="1247"/>
        <w:rPr>
          <w:lang w:val="ru-RU"/>
        </w:rPr>
      </w:pPr>
      <w:r w:rsidRPr="004F203A">
        <w:rPr>
          <w:lang w:val="ru-RU"/>
        </w:rPr>
        <w:t>3.</w:t>
      </w:r>
      <w:r>
        <w:rPr>
          <w:lang w:val="ru-RU"/>
        </w:rPr>
        <w:tab/>
      </w:r>
      <w:r w:rsidR="00D801F9" w:rsidRPr="00211BC1">
        <w:rPr>
          <w:lang w:val="ru-RU"/>
        </w:rPr>
        <w:t>В решении</w:t>
      </w:r>
      <w:r w:rsidR="00AF2CF8" w:rsidRPr="00211BC1">
        <w:rPr>
          <w:lang w:val="ru-RU"/>
        </w:rPr>
        <w:t xml:space="preserve"> </w:t>
      </w:r>
      <w:r w:rsidR="00166CB6">
        <w:rPr>
          <w:lang w:val="ru-RU"/>
        </w:rPr>
        <w:t>МК</w:t>
      </w:r>
      <w:r w:rsidR="00AF2CF8" w:rsidRPr="00211BC1">
        <w:rPr>
          <w:lang w:val="ru-RU"/>
        </w:rPr>
        <w:t>-2/2</w:t>
      </w:r>
      <w:r w:rsidR="00D801F9" w:rsidRPr="00211BC1">
        <w:rPr>
          <w:lang w:val="ru-RU"/>
        </w:rPr>
        <w:t xml:space="preserve"> Конференция Сторон также предложила Сторонам представить следующую информацию: </w:t>
      </w:r>
      <w:r w:rsidR="00AF2CF8" w:rsidRPr="00211BC1">
        <w:rPr>
          <w:lang w:val="ru-RU"/>
        </w:rPr>
        <w:t xml:space="preserve"> </w:t>
      </w:r>
    </w:p>
    <w:p w14:paraId="056A241D" w14:textId="4B558655" w:rsidR="00710053" w:rsidRPr="00211BC1" w:rsidRDefault="004F203A" w:rsidP="004F203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  <w:lang w:val="ru-RU"/>
        </w:rPr>
      </w:pPr>
      <w:r>
        <w:t>a</w:t>
      </w:r>
      <w:r w:rsidRPr="00FF561E">
        <w:rPr>
          <w:lang w:val="ru-RU"/>
        </w:rPr>
        <w:t>)</w:t>
      </w:r>
      <w:r w:rsidRPr="00FF561E">
        <w:rPr>
          <w:lang w:val="ru-RU"/>
        </w:rPr>
        <w:tab/>
      </w:r>
      <w:r w:rsidR="00D801F9" w:rsidRPr="00211BC1">
        <w:rPr>
          <w:lang w:val="ru-RU"/>
        </w:rPr>
        <w:t>примеры отходов для добавления в приложение к документу UNEP/MC/COP.2/6, в том числе для отходов, состоящих из ртути и ртутных соединений, – конкретные наименования соединений, а для отходов, содержащих ртуть или ртутные соединения (т.е.</w:t>
      </w:r>
      <w:r w:rsidR="00140E62" w:rsidRPr="00211BC1">
        <w:rPr>
          <w:lang w:val="ru-RU"/>
        </w:rPr>
        <w:t xml:space="preserve"> </w:t>
      </w:r>
      <w:r w:rsidR="00D801F9" w:rsidRPr="00211BC1">
        <w:rPr>
          <w:lang w:val="ru-RU"/>
        </w:rPr>
        <w:t>продуктов</w:t>
      </w:r>
      <w:r w:rsidR="00140E62" w:rsidRPr="00211BC1">
        <w:rPr>
          <w:lang w:val="ru-RU"/>
        </w:rPr>
        <w:t xml:space="preserve"> с добавлением ртути</w:t>
      </w:r>
      <w:r w:rsidR="00D801F9" w:rsidRPr="00211BC1">
        <w:rPr>
          <w:lang w:val="ru-RU"/>
        </w:rPr>
        <w:t xml:space="preserve">), </w:t>
      </w:r>
      <w:bookmarkStart w:id="7" w:name="_Hlk21332913"/>
      <w:r w:rsidR="00D801F9" w:rsidRPr="00211BC1">
        <w:rPr>
          <w:lang w:val="ru-RU"/>
        </w:rPr>
        <w:t>–</w:t>
      </w:r>
      <w:bookmarkEnd w:id="7"/>
      <w:r w:rsidR="00D801F9" w:rsidRPr="00211BC1">
        <w:rPr>
          <w:lang w:val="ru-RU"/>
        </w:rPr>
        <w:t xml:space="preserve"> наименования и виды ртути или ртутных соединений и фотографии, если таковые имеются; </w:t>
      </w:r>
    </w:p>
    <w:p w14:paraId="53F828DA" w14:textId="15637C21" w:rsidR="00710053" w:rsidRPr="00211BC1" w:rsidRDefault="004F203A" w:rsidP="004F203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  <w:lang w:val="ru-RU"/>
        </w:rPr>
      </w:pPr>
      <w:r>
        <w:rPr>
          <w:rFonts w:eastAsia="MS PGothic"/>
        </w:rPr>
        <w:t>b</w:t>
      </w:r>
      <w:r w:rsidRPr="004F203A">
        <w:rPr>
          <w:rFonts w:eastAsia="MS PGothic"/>
          <w:lang w:val="ru-RU"/>
        </w:rPr>
        <w:t>)</w:t>
      </w:r>
      <w:r>
        <w:rPr>
          <w:rFonts w:eastAsia="MS PGothic"/>
          <w:lang w:val="ru-RU"/>
        </w:rPr>
        <w:tab/>
      </w:r>
      <w:r w:rsidR="00F142E2" w:rsidRPr="00211BC1">
        <w:rPr>
          <w:rFonts w:eastAsia="MS PGothic"/>
          <w:lang w:val="ru-RU"/>
        </w:rPr>
        <w:t>применяемые в настоящее время методы регулирования вскрышных и пустых пород и отвалов, образующихся в процессе горной добычи, за исключением первичной добычи ртути (например, законы, нормативные положения и руководящие принципы)</w:t>
      </w:r>
      <w:r w:rsidR="00391436">
        <w:rPr>
          <w:rFonts w:eastAsia="MS PGothic"/>
          <w:lang w:val="ru-RU"/>
        </w:rPr>
        <w:t>,</w:t>
      </w:r>
      <w:r w:rsidR="00F142E2" w:rsidRPr="00211BC1">
        <w:rPr>
          <w:rFonts w:eastAsia="MS PGothic"/>
          <w:lang w:val="ru-RU"/>
        </w:rPr>
        <w:t xml:space="preserve"> и различные подходы к пороговым значениям, при которых требуются особая осторожность или обращение, если таковые имеются; </w:t>
      </w:r>
    </w:p>
    <w:p w14:paraId="27130531" w14:textId="159F7072" w:rsidR="00710053" w:rsidRPr="00211BC1" w:rsidRDefault="004F203A" w:rsidP="004F203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  <w:lang w:val="ru-RU"/>
        </w:rPr>
      </w:pPr>
      <w:r>
        <w:rPr>
          <w:rFonts w:eastAsia="MS PGothic"/>
        </w:rPr>
        <w:t>c</w:t>
      </w:r>
      <w:r w:rsidRPr="00FF561E">
        <w:rPr>
          <w:rFonts w:eastAsia="MS PGothic"/>
          <w:lang w:val="ru-RU"/>
        </w:rPr>
        <w:t>)</w:t>
      </w:r>
      <w:r w:rsidRPr="00FF561E">
        <w:rPr>
          <w:rFonts w:eastAsia="MS PGothic"/>
          <w:lang w:val="ru-RU"/>
        </w:rPr>
        <w:tab/>
      </w:r>
      <w:r w:rsidR="002738D3" w:rsidRPr="00211BC1">
        <w:rPr>
          <w:rFonts w:eastAsia="MS PGothic"/>
          <w:lang w:val="ru-RU"/>
        </w:rPr>
        <w:t xml:space="preserve">методы отбора проб и анализа, которые могут быть полезны для проверки пороговых значений для отходов.  </w:t>
      </w:r>
    </w:p>
    <w:p w14:paraId="3FC1E834" w14:textId="03E41C66" w:rsidR="00E757F1" w:rsidRPr="00211BC1" w:rsidRDefault="007664A3" w:rsidP="00441DE0">
      <w:pPr>
        <w:spacing w:after="120"/>
        <w:ind w:left="1247"/>
        <w:rPr>
          <w:lang w:val="ru-RU"/>
        </w:rPr>
      </w:pPr>
      <w:r w:rsidRPr="00FF561E">
        <w:rPr>
          <w:lang w:val="ru-RU"/>
        </w:rPr>
        <w:t>4.</w:t>
      </w:r>
      <w:r w:rsidRPr="00FF561E">
        <w:rPr>
          <w:lang w:val="ru-RU"/>
        </w:rPr>
        <w:tab/>
      </w:r>
      <w:r w:rsidR="00FE342A" w:rsidRPr="00211BC1">
        <w:rPr>
          <w:lang w:val="ru-RU"/>
        </w:rPr>
        <w:t>Группа технических экспертов провела дв</w:t>
      </w:r>
      <w:r w:rsidR="00391436">
        <w:rPr>
          <w:lang w:val="ru-RU"/>
        </w:rPr>
        <w:t>е</w:t>
      </w:r>
      <w:r w:rsidR="00991FD6" w:rsidRPr="00211BC1">
        <w:rPr>
          <w:lang w:val="ru-RU"/>
        </w:rPr>
        <w:t xml:space="preserve"> </w:t>
      </w:r>
      <w:r w:rsidR="00391436">
        <w:rPr>
          <w:lang w:val="ru-RU"/>
        </w:rPr>
        <w:t>телеконференции</w:t>
      </w:r>
      <w:r w:rsidR="00FE342A" w:rsidRPr="00211BC1">
        <w:rPr>
          <w:lang w:val="ru-RU"/>
        </w:rPr>
        <w:t xml:space="preserve">, в ходе которых ее участники избрали сопредседателями группы г-жу </w:t>
      </w:r>
      <w:proofErr w:type="spellStart"/>
      <w:r w:rsidR="00FE342A" w:rsidRPr="00211BC1">
        <w:rPr>
          <w:lang w:val="ru-RU"/>
        </w:rPr>
        <w:t>Олуватоин</w:t>
      </w:r>
      <w:proofErr w:type="spellEnd"/>
      <w:r w:rsidR="00FE342A" w:rsidRPr="00211BC1">
        <w:rPr>
          <w:lang w:val="ru-RU"/>
        </w:rPr>
        <w:t xml:space="preserve"> </w:t>
      </w:r>
      <w:proofErr w:type="spellStart"/>
      <w:r w:rsidR="00FE342A" w:rsidRPr="00211BC1">
        <w:rPr>
          <w:lang w:val="ru-RU"/>
        </w:rPr>
        <w:t>Олабанджи</w:t>
      </w:r>
      <w:proofErr w:type="spellEnd"/>
      <w:r w:rsidR="00FE342A" w:rsidRPr="00211BC1">
        <w:rPr>
          <w:lang w:val="ru-RU"/>
        </w:rPr>
        <w:t xml:space="preserve"> (Нигерия) и г</w:t>
      </w:r>
      <w:r w:rsidR="00391436">
        <w:rPr>
          <w:lang w:val="ru-RU"/>
        </w:rPr>
        <w:noBreakHyphen/>
      </w:r>
      <w:r w:rsidR="00FE342A" w:rsidRPr="00211BC1">
        <w:rPr>
          <w:lang w:val="ru-RU"/>
        </w:rPr>
        <w:t>на</w:t>
      </w:r>
      <w:r w:rsidR="00391436">
        <w:rPr>
          <w:lang w:val="ru-RU"/>
        </w:rPr>
        <w:t> </w:t>
      </w:r>
      <w:r w:rsidR="00FE342A" w:rsidRPr="00211BC1">
        <w:rPr>
          <w:lang w:val="ru-RU"/>
        </w:rPr>
        <w:t xml:space="preserve">Андреаса </w:t>
      </w:r>
      <w:proofErr w:type="spellStart"/>
      <w:r w:rsidR="00FE342A" w:rsidRPr="00211BC1">
        <w:rPr>
          <w:lang w:val="ru-RU"/>
        </w:rPr>
        <w:t>Гесснитцера</w:t>
      </w:r>
      <w:proofErr w:type="spellEnd"/>
      <w:r w:rsidR="00FE342A" w:rsidRPr="00211BC1">
        <w:rPr>
          <w:lang w:val="ru-RU"/>
        </w:rPr>
        <w:t xml:space="preserve"> (Швейцария), постановили пригласить восемь экспертов из числа отраслевых специалистов и представителей гражданского общества, как это предусматривается в решении </w:t>
      </w:r>
      <w:r w:rsidR="00166CB6">
        <w:rPr>
          <w:lang w:val="ru-RU"/>
        </w:rPr>
        <w:t>МК</w:t>
      </w:r>
      <w:r w:rsidR="00AF2CF8" w:rsidRPr="00211BC1">
        <w:rPr>
          <w:lang w:val="ru-RU"/>
        </w:rPr>
        <w:t xml:space="preserve">-2/2, </w:t>
      </w:r>
      <w:r w:rsidR="00FE342A" w:rsidRPr="00211BC1">
        <w:rPr>
          <w:lang w:val="ru-RU"/>
        </w:rPr>
        <w:t xml:space="preserve">а также изучили материалы, полученные от Сторон и других заинтересованных организаций.  </w:t>
      </w:r>
    </w:p>
    <w:p w14:paraId="199CBE4B" w14:textId="70A5AF38" w:rsidR="00085708" w:rsidRPr="00211BC1" w:rsidRDefault="007664A3" w:rsidP="00441DE0">
      <w:pPr>
        <w:spacing w:after="120"/>
        <w:ind w:left="1247"/>
        <w:rPr>
          <w:lang w:val="ru-RU"/>
        </w:rPr>
      </w:pPr>
      <w:r w:rsidRPr="007664A3">
        <w:rPr>
          <w:lang w:val="ru-RU"/>
        </w:rPr>
        <w:t>5.</w:t>
      </w:r>
      <w:r>
        <w:rPr>
          <w:lang w:val="ru-RU"/>
        </w:rPr>
        <w:tab/>
      </w:r>
      <w:r w:rsidR="004918F7" w:rsidRPr="00211BC1">
        <w:rPr>
          <w:lang w:val="ru-RU"/>
        </w:rPr>
        <w:t>Кроме того, г</w:t>
      </w:r>
      <w:r w:rsidR="00991FD6" w:rsidRPr="00211BC1">
        <w:rPr>
          <w:lang w:val="ru-RU"/>
        </w:rPr>
        <w:t>руппа провела очное совещание, которое состоялось в Осаке, Япония, 27</w:t>
      </w:r>
      <w:r>
        <w:rPr>
          <w:lang w:val="ru-RU"/>
        </w:rPr>
        <w:noBreakHyphen/>
      </w:r>
      <w:r w:rsidR="00991FD6" w:rsidRPr="00211BC1">
        <w:rPr>
          <w:lang w:val="ru-RU"/>
        </w:rPr>
        <w:t>29</w:t>
      </w:r>
      <w:r>
        <w:t> </w:t>
      </w:r>
      <w:r w:rsidR="00991FD6" w:rsidRPr="00211BC1">
        <w:rPr>
          <w:lang w:val="ru-RU"/>
        </w:rPr>
        <w:t>мая 2019 года. Сразу же после завершения этого совещания, а именно 30-31 мая 2019</w:t>
      </w:r>
      <w:r>
        <w:t> </w:t>
      </w:r>
      <w:r w:rsidR="00991FD6" w:rsidRPr="00211BC1">
        <w:rPr>
          <w:lang w:val="ru-RU"/>
        </w:rPr>
        <w:t>года, секретариат, Международный центр природоохранных технологий и министерство окружающей среды Японии совместно организовали семинар</w:t>
      </w:r>
      <w:r w:rsidR="00025B46">
        <w:rPr>
          <w:lang w:val="ru-RU"/>
        </w:rPr>
        <w:t>-практикум</w:t>
      </w:r>
      <w:r w:rsidR="00991FD6" w:rsidRPr="00211BC1">
        <w:rPr>
          <w:lang w:val="ru-RU"/>
        </w:rPr>
        <w:t xml:space="preserve"> по вопросам сотрудничества в области </w:t>
      </w:r>
      <w:r w:rsidR="00CD2E95" w:rsidRPr="00211BC1">
        <w:rPr>
          <w:lang w:val="ru-RU"/>
        </w:rPr>
        <w:t>регулирования</w:t>
      </w:r>
      <w:r w:rsidR="00991FD6" w:rsidRPr="00211BC1">
        <w:rPr>
          <w:lang w:val="ru-RU"/>
        </w:rPr>
        <w:t xml:space="preserve"> ртутных отходов. </w:t>
      </w:r>
    </w:p>
    <w:p w14:paraId="6FD11AD6" w14:textId="2A6CBAD8" w:rsidR="000C65B1" w:rsidRPr="00211BC1" w:rsidRDefault="007664A3" w:rsidP="00441DE0">
      <w:pPr>
        <w:spacing w:after="120"/>
        <w:ind w:left="1247"/>
        <w:rPr>
          <w:lang w:val="ru-RU"/>
        </w:rPr>
      </w:pPr>
      <w:r w:rsidRPr="007664A3">
        <w:rPr>
          <w:lang w:val="ru-RU"/>
        </w:rPr>
        <w:t>6.</w:t>
      </w:r>
      <w:r>
        <w:rPr>
          <w:lang w:val="ru-RU"/>
        </w:rPr>
        <w:tab/>
      </w:r>
      <w:r w:rsidR="004918F7" w:rsidRPr="00211BC1">
        <w:rPr>
          <w:lang w:val="ru-RU"/>
        </w:rPr>
        <w:t xml:space="preserve">В решении </w:t>
      </w:r>
      <w:r w:rsidR="00166CB6">
        <w:rPr>
          <w:lang w:val="ru-RU"/>
        </w:rPr>
        <w:t>МК</w:t>
      </w:r>
      <w:r w:rsidR="00AF2CF8" w:rsidRPr="00211BC1">
        <w:rPr>
          <w:lang w:val="ru-RU"/>
        </w:rPr>
        <w:t>-2/2</w:t>
      </w:r>
      <w:r w:rsidR="00CD2E95" w:rsidRPr="00211BC1">
        <w:rPr>
          <w:lang w:val="ru-RU"/>
        </w:rPr>
        <w:t xml:space="preserve"> Конференция Сторон также предложила </w:t>
      </w:r>
      <w:bookmarkStart w:id="8" w:name="_Hlk21022370"/>
      <w:r w:rsidR="00CD2E95" w:rsidRPr="00211BC1">
        <w:rPr>
          <w:lang w:val="ru-RU"/>
        </w:rPr>
        <w:t>Конференции Сторон Базельской конвенции</w:t>
      </w:r>
      <w:bookmarkEnd w:id="8"/>
      <w:r w:rsidR="00CD2E95" w:rsidRPr="00211BC1">
        <w:rPr>
          <w:lang w:val="ru-RU"/>
        </w:rPr>
        <w:t xml:space="preserve"> о контроле за трансграничной перевозкой опасных отходов и их удалением рассмотреть вопрос о проведении обзора, в случае целесообразности, </w:t>
      </w:r>
      <w:bookmarkStart w:id="9" w:name="_Hlk21186978"/>
      <w:r w:rsidR="00CD2E95" w:rsidRPr="00211BC1">
        <w:rPr>
          <w:lang w:val="ru-RU"/>
        </w:rPr>
        <w:t>технических руководящих принципов экологически обоснованного регулирования отходов, состоящих из ртути или ртутных соединений, содержащих их или загрязненных ими</w:t>
      </w:r>
      <w:bookmarkEnd w:id="9"/>
      <w:r w:rsidR="002472E4" w:rsidRPr="007664A3">
        <w:rPr>
          <w:vertAlign w:val="superscript"/>
          <w:lang w:val="ru-RU"/>
        </w:rPr>
        <w:footnoteReference w:id="2"/>
      </w:r>
      <w:r w:rsidR="00CD2E95" w:rsidRPr="00211BC1">
        <w:rPr>
          <w:lang w:val="ru-RU"/>
        </w:rPr>
        <w:t>.</w:t>
      </w:r>
      <w:r w:rsidR="00142A27" w:rsidRPr="00211BC1">
        <w:rPr>
          <w:lang w:val="ru-RU"/>
        </w:rPr>
        <w:t xml:space="preserve"> </w:t>
      </w:r>
      <w:r w:rsidR="00CD2E95" w:rsidRPr="00211BC1">
        <w:rPr>
          <w:lang w:val="ru-RU"/>
        </w:rPr>
        <w:t>В мае 2019 года Конференция Сторон Базельской конвенции в своем решении</w:t>
      </w:r>
      <w:r w:rsidR="00142A27" w:rsidRPr="00211BC1">
        <w:rPr>
          <w:lang w:val="ru-RU"/>
        </w:rPr>
        <w:t xml:space="preserve"> </w:t>
      </w:r>
      <w:r w:rsidR="00F35FC1">
        <w:rPr>
          <w:lang w:val="ru-RU"/>
        </w:rPr>
        <w:t>БК</w:t>
      </w:r>
      <w:r w:rsidR="00AF2CF8" w:rsidRPr="00211BC1">
        <w:rPr>
          <w:lang w:val="ru-RU"/>
        </w:rPr>
        <w:noBreakHyphen/>
      </w:r>
      <w:r w:rsidR="00142A27" w:rsidRPr="00211BC1">
        <w:rPr>
          <w:lang w:val="ru-RU"/>
        </w:rPr>
        <w:t>14/8</w:t>
      </w:r>
      <w:r w:rsidR="00CD2E95" w:rsidRPr="00211BC1">
        <w:rPr>
          <w:lang w:val="ru-RU"/>
        </w:rPr>
        <w:t xml:space="preserve"> постановила обновить </w:t>
      </w:r>
      <w:r w:rsidR="00A106E9" w:rsidRPr="00211BC1">
        <w:rPr>
          <w:lang w:val="ru-RU"/>
        </w:rPr>
        <w:t xml:space="preserve">эти технические руководящие принципы и учредила </w:t>
      </w:r>
      <w:r w:rsidR="00391436">
        <w:rPr>
          <w:lang w:val="ru-RU"/>
        </w:rPr>
        <w:t xml:space="preserve">небольшую </w:t>
      </w:r>
      <w:r w:rsidR="00A106E9" w:rsidRPr="00211BC1">
        <w:rPr>
          <w:lang w:val="ru-RU"/>
        </w:rPr>
        <w:t>межсессионную рабочую группу в целях содействия такому обновлению, призвав своих членов сотрудничать с группой технических экспертов по пороговым значениям для ртутных отходов, если от нее поступят соответствующие предложения.</w:t>
      </w:r>
    </w:p>
    <w:p w14:paraId="2E3464FD" w14:textId="2848AE70" w:rsidR="00BC736C" w:rsidRPr="00211BC1" w:rsidRDefault="007664A3" w:rsidP="00441DE0">
      <w:pPr>
        <w:spacing w:after="120"/>
        <w:ind w:left="1247"/>
        <w:rPr>
          <w:lang w:val="ru-RU"/>
        </w:rPr>
      </w:pPr>
      <w:r w:rsidRPr="007664A3">
        <w:rPr>
          <w:lang w:val="ru-RU"/>
        </w:rPr>
        <w:t>7.</w:t>
      </w:r>
      <w:r>
        <w:rPr>
          <w:lang w:val="ru-RU"/>
        </w:rPr>
        <w:tab/>
      </w:r>
      <w:r w:rsidR="00A106E9" w:rsidRPr="00211BC1">
        <w:rPr>
          <w:lang w:val="ru-RU"/>
        </w:rPr>
        <w:t xml:space="preserve">В приложении I к настоящей записке приводится проект решения по пороговым значениям для ртутных отходов, в основу которого была положена работа группы технических экспертов, а доклад о работе группы содержится в </w:t>
      </w:r>
      <w:r w:rsidR="009F1BD7" w:rsidRPr="00211BC1">
        <w:rPr>
          <w:lang w:val="ru-RU"/>
        </w:rPr>
        <w:t>приложении II. В докладе упоминаются перечни используемых Сторонами ртутных соединений и продуктов</w:t>
      </w:r>
      <w:r w:rsidR="00756B5B" w:rsidRPr="00211BC1">
        <w:rPr>
          <w:lang w:val="ru-RU"/>
        </w:rPr>
        <w:t xml:space="preserve"> с добавлением ртути</w:t>
      </w:r>
      <w:r w:rsidR="00B70994" w:rsidRPr="002B0F5E">
        <w:rPr>
          <w:vertAlign w:val="superscript"/>
          <w:lang w:val="ru-RU"/>
        </w:rPr>
        <w:footnoteReference w:id="3"/>
      </w:r>
      <w:r w:rsidR="009F1BD7" w:rsidRPr="00211BC1">
        <w:rPr>
          <w:lang w:val="ru-RU"/>
        </w:rPr>
        <w:t xml:space="preserve">, которые были включены в документ </w:t>
      </w:r>
      <w:r w:rsidR="008C2EAC" w:rsidRPr="00211BC1">
        <w:rPr>
          <w:lang w:val="ru-RU"/>
        </w:rPr>
        <w:t>UNEP/MC/COP.3/INF/</w:t>
      </w:r>
      <w:r w:rsidR="00DE1383" w:rsidRPr="00211BC1">
        <w:rPr>
          <w:lang w:val="ru-RU"/>
        </w:rPr>
        <w:t>18</w:t>
      </w:r>
      <w:r w:rsidR="008C2EAC" w:rsidRPr="00211BC1">
        <w:rPr>
          <w:lang w:val="ru-RU"/>
        </w:rPr>
        <w:t xml:space="preserve">. </w:t>
      </w:r>
      <w:r w:rsidR="009F1BD7" w:rsidRPr="00211BC1">
        <w:rPr>
          <w:lang w:val="ru-RU"/>
        </w:rPr>
        <w:t>Доклад о результатах совещания группы в Осаке доступен на веб</w:t>
      </w:r>
      <w:r w:rsidR="00391436">
        <w:rPr>
          <w:lang w:val="ru-RU"/>
        </w:rPr>
        <w:t>-</w:t>
      </w:r>
      <w:r w:rsidR="009F1BD7" w:rsidRPr="00211BC1">
        <w:rPr>
          <w:lang w:val="ru-RU"/>
        </w:rPr>
        <w:t>сайте Конвенции</w:t>
      </w:r>
      <w:r w:rsidR="008C2EAC" w:rsidRPr="002B0F5E">
        <w:rPr>
          <w:vertAlign w:val="superscript"/>
          <w:lang w:val="ru-RU"/>
        </w:rPr>
        <w:footnoteReference w:id="4"/>
      </w:r>
      <w:r w:rsidR="009F1BD7" w:rsidRPr="00211BC1">
        <w:rPr>
          <w:lang w:val="ru-RU"/>
        </w:rPr>
        <w:t xml:space="preserve">.  </w:t>
      </w:r>
      <w:r w:rsidR="008C2EAC" w:rsidRPr="00211BC1">
        <w:rPr>
          <w:lang w:val="ru-RU"/>
        </w:rPr>
        <w:t xml:space="preserve"> </w:t>
      </w:r>
    </w:p>
    <w:p w14:paraId="43FF7602" w14:textId="26B7441F" w:rsidR="000C65B1" w:rsidRPr="007664A3" w:rsidRDefault="009F1BD7" w:rsidP="00441DE0">
      <w:pPr>
        <w:spacing w:after="120"/>
        <w:ind w:left="1247"/>
        <w:rPr>
          <w:b/>
          <w:bCs/>
          <w:sz w:val="24"/>
          <w:szCs w:val="24"/>
          <w:lang w:val="ru-RU"/>
        </w:rPr>
      </w:pPr>
      <w:r w:rsidRPr="007664A3">
        <w:rPr>
          <w:b/>
          <w:bCs/>
          <w:sz w:val="24"/>
          <w:szCs w:val="24"/>
          <w:lang w:val="ru-RU"/>
        </w:rPr>
        <w:t>Предлагаемые мер</w:t>
      </w:r>
      <w:r w:rsidR="00F440C9" w:rsidRPr="007664A3">
        <w:rPr>
          <w:b/>
          <w:bCs/>
          <w:sz w:val="24"/>
          <w:szCs w:val="24"/>
          <w:lang w:val="ru-RU"/>
        </w:rPr>
        <w:t>ы</w:t>
      </w:r>
      <w:r w:rsidRPr="007664A3">
        <w:rPr>
          <w:b/>
          <w:bCs/>
          <w:sz w:val="24"/>
          <w:szCs w:val="24"/>
          <w:lang w:val="ru-RU"/>
        </w:rPr>
        <w:t xml:space="preserve"> для принятия Конференцией Сторон </w:t>
      </w:r>
    </w:p>
    <w:p w14:paraId="7A2F7A7F" w14:textId="77777777" w:rsidR="001E3BF3" w:rsidRDefault="002B0F5E" w:rsidP="00441DE0">
      <w:pPr>
        <w:spacing w:after="120"/>
        <w:ind w:left="1247"/>
        <w:rPr>
          <w:lang w:val="ru-RU"/>
        </w:rPr>
        <w:sectPr w:rsidR="001E3BF3" w:rsidSect="001D649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Restart w:val="eachSect"/>
          </w:footnotePr>
          <w:type w:val="continuous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  <w:r>
        <w:rPr>
          <w:lang w:val="ru-RU"/>
        </w:rPr>
        <w:t>8.</w:t>
      </w:r>
      <w:r>
        <w:rPr>
          <w:lang w:val="ru-RU"/>
        </w:rPr>
        <w:tab/>
      </w:r>
      <w:r w:rsidR="00D348A8" w:rsidRPr="00211BC1">
        <w:rPr>
          <w:lang w:val="ru-RU"/>
        </w:rPr>
        <w:t xml:space="preserve">Конференция Сторон, возможно, пожелает изучить результаты работы группы технических экспертов в ходе межсессионного периода и рассмотреть проект решения, содержащийся в приложении I к настоящей записке.  </w:t>
      </w:r>
    </w:p>
    <w:p w14:paraId="2BB20430" w14:textId="270985FE" w:rsidR="00E05FFB" w:rsidRPr="002B0F5E" w:rsidRDefault="00D348A8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bCs/>
          <w:lang w:val="ru-RU"/>
        </w:rPr>
      </w:pPr>
      <w:r w:rsidRPr="002B0F5E">
        <w:rPr>
          <w:b/>
          <w:bCs/>
          <w:sz w:val="28"/>
          <w:szCs w:val="28"/>
          <w:lang w:val="ru-RU"/>
        </w:rPr>
        <w:lastRenderedPageBreak/>
        <w:t xml:space="preserve">Приложение </w:t>
      </w:r>
      <w:r w:rsidR="00E05FFB" w:rsidRPr="002B0F5E">
        <w:rPr>
          <w:b/>
          <w:bCs/>
          <w:sz w:val="28"/>
          <w:szCs w:val="28"/>
          <w:lang w:val="ru-RU"/>
        </w:rPr>
        <w:t>I</w:t>
      </w:r>
    </w:p>
    <w:p w14:paraId="67576E57" w14:textId="20F9767D" w:rsidR="00E05FFB" w:rsidRPr="002B0F5E" w:rsidRDefault="00D348A8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bCs/>
          <w:sz w:val="28"/>
          <w:szCs w:val="28"/>
          <w:lang w:val="ru-RU"/>
        </w:rPr>
      </w:pPr>
      <w:r w:rsidRPr="002B0F5E">
        <w:rPr>
          <w:b/>
          <w:bCs/>
          <w:sz w:val="28"/>
          <w:szCs w:val="28"/>
          <w:lang w:val="ru-RU"/>
        </w:rPr>
        <w:t xml:space="preserve">Проект решения </w:t>
      </w:r>
      <w:r w:rsidR="00166CB6" w:rsidRPr="00166CB6">
        <w:rPr>
          <w:b/>
          <w:bCs/>
          <w:sz w:val="28"/>
          <w:szCs w:val="28"/>
          <w:lang w:val="ru-RU"/>
        </w:rPr>
        <w:t>МК</w:t>
      </w:r>
      <w:r w:rsidR="00E05FFB" w:rsidRPr="002B0F5E">
        <w:rPr>
          <w:b/>
          <w:bCs/>
          <w:sz w:val="28"/>
          <w:szCs w:val="28"/>
          <w:lang w:val="ru-RU"/>
        </w:rPr>
        <w:t>-3/[</w:t>
      </w:r>
      <w:r w:rsidR="00522320" w:rsidRPr="002B0F5E">
        <w:rPr>
          <w:b/>
          <w:bCs/>
          <w:sz w:val="28"/>
          <w:szCs w:val="28"/>
          <w:lang w:val="ru-RU"/>
        </w:rPr>
        <w:t>--</w:t>
      </w:r>
      <w:r w:rsidR="00E05FFB" w:rsidRPr="002B0F5E">
        <w:rPr>
          <w:b/>
          <w:bCs/>
          <w:sz w:val="28"/>
          <w:szCs w:val="28"/>
          <w:lang w:val="ru-RU"/>
        </w:rPr>
        <w:t xml:space="preserve">]: </w:t>
      </w:r>
      <w:r w:rsidRPr="002B0F5E">
        <w:rPr>
          <w:b/>
          <w:bCs/>
          <w:sz w:val="28"/>
          <w:szCs w:val="28"/>
          <w:lang w:val="ru-RU"/>
        </w:rPr>
        <w:t xml:space="preserve">Пороговые значения для ртутных отходов </w:t>
      </w:r>
    </w:p>
    <w:p w14:paraId="2030F5B2" w14:textId="534BB018" w:rsidR="00E05FFB" w:rsidRPr="00211BC1" w:rsidRDefault="00D348A8" w:rsidP="00F202C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202C9">
        <w:rPr>
          <w:i/>
          <w:iCs/>
          <w:lang w:val="ru-RU"/>
        </w:rPr>
        <w:t>Конференция Сторон</w:t>
      </w:r>
      <w:r w:rsidR="00E05FFB" w:rsidRPr="00211BC1">
        <w:rPr>
          <w:lang w:val="ru-RU"/>
        </w:rPr>
        <w:t>,</w:t>
      </w:r>
    </w:p>
    <w:p w14:paraId="51DBBBAC" w14:textId="45009E10" w:rsidR="00E05FFB" w:rsidRPr="00211BC1" w:rsidRDefault="000E035F" w:rsidP="00F202C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rPr>
          <w:i/>
          <w:iCs/>
          <w:lang w:val="ru-RU"/>
        </w:rPr>
        <w:t>с удовлетворением отмечая</w:t>
      </w:r>
      <w:r w:rsidRPr="00211BC1">
        <w:rPr>
          <w:lang w:val="ru-RU"/>
        </w:rPr>
        <w:t xml:space="preserve"> </w:t>
      </w:r>
      <w:r w:rsidR="00500CD3" w:rsidRPr="00211BC1">
        <w:rPr>
          <w:lang w:val="ru-RU"/>
        </w:rPr>
        <w:t>результат</w:t>
      </w:r>
      <w:r>
        <w:rPr>
          <w:lang w:val="ru-RU"/>
        </w:rPr>
        <w:t>ы</w:t>
      </w:r>
      <w:r w:rsidR="00500CD3" w:rsidRPr="00211BC1">
        <w:rPr>
          <w:lang w:val="ru-RU"/>
        </w:rPr>
        <w:t xml:space="preserve"> работы группы технических экспертов по пороговым значениям для ртутных отходов, </w:t>
      </w:r>
    </w:p>
    <w:p w14:paraId="114E6B55" w14:textId="3419E297" w:rsidR="00E05FFB" w:rsidRPr="00211BC1" w:rsidRDefault="00500CD3" w:rsidP="00F202C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202C9">
        <w:rPr>
          <w:i/>
          <w:iCs/>
          <w:lang w:val="ru-RU"/>
        </w:rPr>
        <w:t>принимая к сведению</w:t>
      </w:r>
      <w:r w:rsidRPr="00211BC1">
        <w:rPr>
          <w:lang w:val="ru-RU"/>
        </w:rPr>
        <w:t xml:space="preserve"> решение </w:t>
      </w:r>
      <w:r w:rsidR="00F35FC1">
        <w:rPr>
          <w:lang w:val="ru-RU"/>
        </w:rPr>
        <w:t>БК</w:t>
      </w:r>
      <w:r w:rsidR="00473DA3" w:rsidRPr="00211BC1">
        <w:rPr>
          <w:lang w:val="ru-RU"/>
        </w:rPr>
        <w:t>-14/8</w:t>
      </w:r>
      <w:r w:rsidRPr="00211BC1">
        <w:rPr>
          <w:lang w:val="ru-RU"/>
        </w:rPr>
        <w:t xml:space="preserve">, принятое Конференцией Сторон Базельской конвенции на ее четырнадцатом совещании, </w:t>
      </w:r>
    </w:p>
    <w:p w14:paraId="684CD0EF" w14:textId="18F3155F" w:rsidR="00831E59" w:rsidRPr="00211BC1" w:rsidRDefault="00F202C9" w:rsidP="00F202C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</w:r>
      <w:r w:rsidR="00500CD3" w:rsidRPr="00F202C9">
        <w:rPr>
          <w:i/>
          <w:iCs/>
          <w:lang w:val="ru-RU"/>
        </w:rPr>
        <w:t>постановляет</w:t>
      </w:r>
      <w:r w:rsidR="00500CD3" w:rsidRPr="00211BC1">
        <w:rPr>
          <w:lang w:val="ru-RU"/>
        </w:rPr>
        <w:t xml:space="preserve">, </w:t>
      </w:r>
      <w:bookmarkStart w:id="10" w:name="_Hlk21025005"/>
      <w:r w:rsidR="00500CD3" w:rsidRPr="00211BC1">
        <w:rPr>
          <w:lang w:val="ru-RU"/>
        </w:rPr>
        <w:t xml:space="preserve">что в отношении ртутных отходов, подпадающих под действие подпункта 2 а) статьи 11, </w:t>
      </w:r>
      <w:r w:rsidR="00832715" w:rsidRPr="00211BC1">
        <w:rPr>
          <w:lang w:val="ru-RU"/>
        </w:rPr>
        <w:t xml:space="preserve">нет необходимости устанавливать </w:t>
      </w:r>
      <w:r w:rsidR="00500CD3" w:rsidRPr="00211BC1">
        <w:rPr>
          <w:lang w:val="ru-RU"/>
        </w:rPr>
        <w:t xml:space="preserve">пороговые значения </w:t>
      </w:r>
      <w:bookmarkEnd w:id="10"/>
      <w:r w:rsidR="00500CD3" w:rsidRPr="00211BC1">
        <w:rPr>
          <w:lang w:val="ru-RU"/>
        </w:rPr>
        <w:t xml:space="preserve">и что в эту категорию ртутных отходов входят отходы, перечисленные в таблице 1 приложения к настоящему решению; </w:t>
      </w:r>
    </w:p>
    <w:p w14:paraId="0ED09CA3" w14:textId="5F7ABD4D" w:rsidR="00831E59" w:rsidRPr="00211BC1" w:rsidRDefault="00F202C9" w:rsidP="00F202C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  <w:lang w:val="ru-RU"/>
        </w:rPr>
      </w:pPr>
      <w:r w:rsidRPr="00F202C9">
        <w:rPr>
          <w:rFonts w:eastAsia="MS PGothic"/>
          <w:lang w:val="ru-RU"/>
        </w:rPr>
        <w:t>2.</w:t>
      </w:r>
      <w:r>
        <w:rPr>
          <w:rFonts w:eastAsia="MS PGothic"/>
          <w:lang w:val="ru-RU"/>
        </w:rPr>
        <w:tab/>
      </w:r>
      <w:r w:rsidR="00500CD3" w:rsidRPr="00F202C9">
        <w:rPr>
          <w:rFonts w:eastAsia="MS PGothic"/>
          <w:i/>
          <w:iCs/>
          <w:lang w:val="ru-RU"/>
        </w:rPr>
        <w:t>постановляет</w:t>
      </w:r>
      <w:r w:rsidR="00500CD3" w:rsidRPr="00211BC1">
        <w:rPr>
          <w:rFonts w:eastAsia="MS PGothic"/>
          <w:lang w:val="ru-RU"/>
        </w:rPr>
        <w:t xml:space="preserve">, что в отношении ртутных отходов, подпадающих под действие подпункта 2 b) статьи 11, </w:t>
      </w:r>
      <w:r w:rsidR="00832715" w:rsidRPr="00211BC1">
        <w:rPr>
          <w:rFonts w:eastAsia="MS PGothic"/>
          <w:lang w:val="ru-RU"/>
        </w:rPr>
        <w:t xml:space="preserve">нет необходимости устанавливать </w:t>
      </w:r>
      <w:r w:rsidR="00500CD3" w:rsidRPr="00211BC1">
        <w:rPr>
          <w:rFonts w:eastAsia="MS PGothic"/>
          <w:lang w:val="ru-RU"/>
        </w:rPr>
        <w:t xml:space="preserve">пороговые значения и что в эту категорию ртутных отходов </w:t>
      </w:r>
      <w:r w:rsidR="00236677" w:rsidRPr="00211BC1">
        <w:rPr>
          <w:rFonts w:eastAsia="MS PGothic"/>
          <w:lang w:val="ru-RU"/>
        </w:rPr>
        <w:t xml:space="preserve">входят </w:t>
      </w:r>
      <w:r w:rsidR="00557B67" w:rsidRPr="00211BC1">
        <w:rPr>
          <w:rFonts w:eastAsia="MS PGothic"/>
          <w:lang w:val="ru-RU"/>
        </w:rPr>
        <w:t>отработанные</w:t>
      </w:r>
      <w:r w:rsidR="00236677" w:rsidRPr="00211BC1">
        <w:rPr>
          <w:rFonts w:eastAsia="MS PGothic"/>
          <w:lang w:val="ru-RU"/>
        </w:rPr>
        <w:t xml:space="preserve"> </w:t>
      </w:r>
      <w:r w:rsidR="000F7B78" w:rsidRPr="00211BC1">
        <w:rPr>
          <w:rFonts w:eastAsia="MS PGothic"/>
          <w:lang w:val="ru-RU"/>
        </w:rPr>
        <w:t xml:space="preserve">продукты </w:t>
      </w:r>
      <w:r w:rsidR="00756B5B" w:rsidRPr="00211BC1">
        <w:rPr>
          <w:rFonts w:eastAsia="MS PGothic"/>
          <w:lang w:val="ru-RU"/>
        </w:rPr>
        <w:t xml:space="preserve">с добавлением ртути </w:t>
      </w:r>
      <w:r w:rsidR="000F7B78" w:rsidRPr="00211BC1">
        <w:rPr>
          <w:rFonts w:eastAsia="MS PGothic"/>
          <w:lang w:val="ru-RU"/>
        </w:rPr>
        <w:t>или продукты с</w:t>
      </w:r>
      <w:r w:rsidR="00756B5B" w:rsidRPr="00211BC1">
        <w:rPr>
          <w:rFonts w:eastAsia="MS PGothic"/>
          <w:lang w:val="ru-RU"/>
        </w:rPr>
        <w:t xml:space="preserve"> добавлением ртути с</w:t>
      </w:r>
      <w:r w:rsidR="000F7B78" w:rsidRPr="00211BC1">
        <w:rPr>
          <w:rFonts w:eastAsia="MS PGothic"/>
          <w:lang w:val="ru-RU"/>
        </w:rPr>
        <w:t xml:space="preserve"> истек</w:t>
      </w:r>
      <w:r w:rsidR="0041432C" w:rsidRPr="00211BC1">
        <w:rPr>
          <w:rFonts w:eastAsia="MS PGothic"/>
          <w:lang w:val="ru-RU"/>
        </w:rPr>
        <w:t>ш</w:t>
      </w:r>
      <w:r w:rsidR="000F7B78" w:rsidRPr="00211BC1">
        <w:rPr>
          <w:rFonts w:eastAsia="MS PGothic"/>
          <w:lang w:val="ru-RU"/>
        </w:rPr>
        <w:t xml:space="preserve">им сроком </w:t>
      </w:r>
      <w:r w:rsidR="0041432C" w:rsidRPr="00211BC1">
        <w:rPr>
          <w:rFonts w:eastAsia="MS PGothic"/>
          <w:lang w:val="ru-RU"/>
        </w:rPr>
        <w:t>эксплуатации</w:t>
      </w:r>
      <w:r w:rsidR="000F7B78" w:rsidRPr="00211BC1">
        <w:rPr>
          <w:rFonts w:eastAsia="MS PGothic"/>
          <w:lang w:val="ru-RU"/>
        </w:rPr>
        <w:t xml:space="preserve">, которые удаляются, </w:t>
      </w:r>
      <w:bookmarkStart w:id="11" w:name="_Hlk21190347"/>
      <w:r w:rsidR="000F7B78" w:rsidRPr="00211BC1">
        <w:rPr>
          <w:rFonts w:eastAsia="MS PGothic"/>
          <w:lang w:val="ru-RU"/>
        </w:rPr>
        <w:t>п</w:t>
      </w:r>
      <w:r w:rsidR="00255068" w:rsidRPr="00211BC1">
        <w:rPr>
          <w:rFonts w:eastAsia="MS PGothic"/>
          <w:lang w:val="ru-RU"/>
        </w:rPr>
        <w:t>редназначены для</w:t>
      </w:r>
      <w:r w:rsidR="000F7B78" w:rsidRPr="00211BC1">
        <w:rPr>
          <w:rFonts w:eastAsia="MS PGothic"/>
          <w:lang w:val="ru-RU"/>
        </w:rPr>
        <w:t xml:space="preserve"> удалени</w:t>
      </w:r>
      <w:r w:rsidR="00255068" w:rsidRPr="00211BC1">
        <w:rPr>
          <w:rFonts w:eastAsia="MS PGothic"/>
          <w:lang w:val="ru-RU"/>
        </w:rPr>
        <w:t>я</w:t>
      </w:r>
      <w:r w:rsidR="000F7B78" w:rsidRPr="00211BC1">
        <w:rPr>
          <w:rFonts w:eastAsia="MS PGothic"/>
          <w:lang w:val="ru-RU"/>
        </w:rPr>
        <w:t xml:space="preserve"> или </w:t>
      </w:r>
      <w:r w:rsidR="00255068" w:rsidRPr="00211BC1">
        <w:rPr>
          <w:rFonts w:eastAsia="MS PGothic"/>
          <w:lang w:val="ru-RU"/>
        </w:rPr>
        <w:t>должны быть удалены</w:t>
      </w:r>
      <w:bookmarkEnd w:id="11"/>
      <w:r w:rsidR="000F7B78" w:rsidRPr="00211BC1">
        <w:rPr>
          <w:rFonts w:eastAsia="MS PGothic"/>
          <w:lang w:val="ru-RU"/>
        </w:rPr>
        <w:t xml:space="preserve">, включая продукты, перечисленные в таблице 2 приложения к настоящему решению; </w:t>
      </w:r>
      <w:r w:rsidR="00500CD3" w:rsidRPr="00211BC1">
        <w:rPr>
          <w:rFonts w:eastAsia="MS PGothic"/>
          <w:lang w:val="ru-RU"/>
        </w:rPr>
        <w:t xml:space="preserve"> </w:t>
      </w:r>
    </w:p>
    <w:p w14:paraId="1D1DC2AA" w14:textId="73B68D46" w:rsidR="000015FA" w:rsidRPr="00211BC1" w:rsidRDefault="000015FA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MS PGothic"/>
          <w:lang w:val="ru-RU"/>
        </w:rPr>
      </w:pPr>
      <w:r w:rsidRPr="00211BC1">
        <w:rPr>
          <w:rFonts w:eastAsia="MS PGothic"/>
          <w:lang w:val="ru-RU"/>
        </w:rPr>
        <w:t>(</w:t>
      </w:r>
      <w:r w:rsidR="000F7B78" w:rsidRPr="00211BC1">
        <w:rPr>
          <w:rFonts w:eastAsia="MS PGothic"/>
          <w:lang w:val="ru-RU"/>
        </w:rPr>
        <w:t>Вариант 1 пункта 3</w:t>
      </w:r>
      <w:r w:rsidR="001D649F" w:rsidRPr="00F202C9">
        <w:rPr>
          <w:rFonts w:eastAsia="MS PGothic"/>
          <w:vertAlign w:val="superscript"/>
          <w:lang w:val="ru-RU"/>
        </w:rPr>
        <w:footnoteReference w:id="5"/>
      </w:r>
      <w:r w:rsidRPr="00211BC1">
        <w:rPr>
          <w:rFonts w:eastAsia="MS PGothic"/>
          <w:lang w:val="ru-RU"/>
        </w:rPr>
        <w:t>)</w:t>
      </w:r>
    </w:p>
    <w:p w14:paraId="0D5AA746" w14:textId="2C087D8F" w:rsidR="00E05FFB" w:rsidRPr="00211BC1" w:rsidRDefault="00444996" w:rsidP="00DA205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  <w:lang w:val="ru-RU"/>
        </w:rPr>
      </w:pPr>
      <w:r w:rsidRPr="00444996">
        <w:rPr>
          <w:rFonts w:eastAsia="MS PGothic"/>
          <w:lang w:val="ru-RU"/>
        </w:rPr>
        <w:t>3.</w:t>
      </w:r>
      <w:r>
        <w:rPr>
          <w:rFonts w:eastAsia="MS PGothic"/>
          <w:lang w:val="ru-RU"/>
        </w:rPr>
        <w:tab/>
      </w:r>
      <w:r w:rsidR="00255068" w:rsidRPr="00444996">
        <w:rPr>
          <w:rFonts w:eastAsia="MS PGothic"/>
          <w:i/>
          <w:iCs/>
          <w:lang w:val="ru-RU"/>
        </w:rPr>
        <w:t>постановляет</w:t>
      </w:r>
      <w:r w:rsidR="00255068" w:rsidRPr="00211BC1">
        <w:rPr>
          <w:rFonts w:eastAsia="MS PGothic"/>
          <w:lang w:val="ru-RU"/>
        </w:rPr>
        <w:t xml:space="preserve">, </w:t>
      </w:r>
      <w:r w:rsidR="00557B67" w:rsidRPr="00211BC1">
        <w:rPr>
          <w:rFonts w:eastAsia="MS PGothic"/>
          <w:lang w:val="ru-RU"/>
        </w:rPr>
        <w:t xml:space="preserve">что </w:t>
      </w:r>
      <w:r w:rsidR="008002BD" w:rsidRPr="00211BC1">
        <w:rPr>
          <w:rFonts w:eastAsia="MS PGothic"/>
          <w:lang w:val="ru-RU"/>
        </w:rPr>
        <w:t xml:space="preserve">пороговое значение для ртутных отходов, подпадающих под действие подпункта 2 с) статьи 11, в пересчете на общий уровень содержания ртути составляет 25 мг/кг и </w:t>
      </w:r>
      <w:r w:rsidR="00255068" w:rsidRPr="00211BC1">
        <w:rPr>
          <w:rFonts w:eastAsia="MS PGothic"/>
          <w:lang w:val="ru-RU"/>
        </w:rPr>
        <w:t xml:space="preserve">что </w:t>
      </w:r>
      <w:r w:rsidR="008002BD" w:rsidRPr="00211BC1">
        <w:rPr>
          <w:rFonts w:eastAsia="MS PGothic"/>
          <w:lang w:val="ru-RU"/>
        </w:rPr>
        <w:t>для идентификации таких ртутных отходов Стороны могут использовать таблицу</w:t>
      </w:r>
      <w:r w:rsidR="00832715">
        <w:rPr>
          <w:rFonts w:eastAsia="MS PGothic"/>
          <w:lang w:val="ru-RU"/>
        </w:rPr>
        <w:t> </w:t>
      </w:r>
      <w:r w:rsidR="008002BD" w:rsidRPr="00211BC1">
        <w:rPr>
          <w:rFonts w:eastAsia="MS PGothic"/>
          <w:lang w:val="ru-RU"/>
        </w:rPr>
        <w:t>3, содержащуюся в приложении к настоящему решению</w:t>
      </w:r>
      <w:r w:rsidR="00E05FFB" w:rsidRPr="00211BC1">
        <w:rPr>
          <w:rFonts w:eastAsia="MS PGothic"/>
          <w:lang w:val="ru-RU"/>
        </w:rPr>
        <w:t>;</w:t>
      </w:r>
    </w:p>
    <w:p w14:paraId="18D54C15" w14:textId="209B8F6F" w:rsidR="000015FA" w:rsidRPr="00211BC1" w:rsidRDefault="000015FA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MS PGothic"/>
          <w:lang w:val="ru-RU"/>
        </w:rPr>
      </w:pPr>
      <w:r w:rsidRPr="00211BC1">
        <w:rPr>
          <w:rFonts w:eastAsia="MS PGothic"/>
          <w:lang w:val="ru-RU"/>
        </w:rPr>
        <w:t>(</w:t>
      </w:r>
      <w:r w:rsidR="008002BD" w:rsidRPr="00211BC1">
        <w:rPr>
          <w:rFonts w:eastAsia="MS PGothic"/>
          <w:lang w:val="ru-RU"/>
        </w:rPr>
        <w:t xml:space="preserve">Вариант </w:t>
      </w:r>
      <w:r w:rsidRPr="00211BC1">
        <w:rPr>
          <w:rFonts w:eastAsia="MS PGothic"/>
          <w:lang w:val="ru-RU"/>
        </w:rPr>
        <w:t>2</w:t>
      </w:r>
      <w:r w:rsidR="00A40E72" w:rsidRPr="00211BC1">
        <w:rPr>
          <w:rFonts w:eastAsia="MS PGothic"/>
          <w:lang w:val="ru-RU"/>
        </w:rPr>
        <w:t xml:space="preserve"> </w:t>
      </w:r>
      <w:r w:rsidR="008002BD" w:rsidRPr="00211BC1">
        <w:rPr>
          <w:rFonts w:eastAsia="MS PGothic"/>
          <w:lang w:val="ru-RU"/>
        </w:rPr>
        <w:t>пункта</w:t>
      </w:r>
      <w:r w:rsidR="00A40E72" w:rsidRPr="00211BC1">
        <w:rPr>
          <w:rFonts w:eastAsia="MS PGothic"/>
          <w:lang w:val="ru-RU"/>
        </w:rPr>
        <w:t xml:space="preserve"> 3</w:t>
      </w:r>
      <w:r w:rsidRPr="00211BC1">
        <w:rPr>
          <w:rFonts w:eastAsia="MS PGothic"/>
          <w:lang w:val="ru-RU"/>
        </w:rPr>
        <w:t>)</w:t>
      </w:r>
    </w:p>
    <w:p w14:paraId="0A47E53A" w14:textId="5E7885C7" w:rsidR="000015FA" w:rsidRPr="00211BC1" w:rsidRDefault="00855460" w:rsidP="00DA205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  <w:lang w:val="ru-RU"/>
        </w:rPr>
      </w:pPr>
      <w:r>
        <w:rPr>
          <w:rFonts w:eastAsia="MS PGothic"/>
        </w:rPr>
        <w:t>4</w:t>
      </w:r>
      <w:r w:rsidR="000015FA" w:rsidRPr="00211BC1">
        <w:rPr>
          <w:rFonts w:eastAsia="MS PGothic"/>
          <w:lang w:val="ru-RU"/>
        </w:rPr>
        <w:t>.</w:t>
      </w:r>
      <w:r w:rsidR="000015FA" w:rsidRPr="00211BC1">
        <w:rPr>
          <w:rFonts w:eastAsia="MS PGothic"/>
          <w:lang w:val="ru-RU"/>
        </w:rPr>
        <w:tab/>
      </w:r>
      <w:r w:rsidR="008002BD" w:rsidRPr="00DA2055">
        <w:rPr>
          <w:rFonts w:eastAsia="MS PGothic"/>
          <w:i/>
          <w:iCs/>
          <w:lang w:val="ru-RU"/>
        </w:rPr>
        <w:t>постановляет</w:t>
      </w:r>
      <w:r w:rsidR="008002BD" w:rsidRPr="00211BC1">
        <w:rPr>
          <w:rFonts w:eastAsia="MS PGothic"/>
          <w:lang w:val="ru-RU"/>
        </w:rPr>
        <w:t>, что</w:t>
      </w:r>
      <w:r w:rsidR="000827A6">
        <w:rPr>
          <w:rFonts w:eastAsia="MS PGothic"/>
          <w:lang w:val="ru-RU"/>
        </w:rPr>
        <w:t xml:space="preserve"> </w:t>
      </w:r>
      <w:r w:rsidR="008002BD" w:rsidRPr="00211BC1">
        <w:rPr>
          <w:rFonts w:eastAsia="MS PGothic"/>
          <w:lang w:val="ru-RU"/>
        </w:rPr>
        <w:t>необходимо установить пороговое значение для ртутных отходов, подпадающих под действие подпункта 2 с) статьи 11, и просит группу технических экспертов проделать дополнительную работу для установления такого порогового значения с учетом таблицы 3, содержащейся в приложении к настоящему решению</w:t>
      </w:r>
      <w:r w:rsidR="000015FA" w:rsidRPr="00211BC1">
        <w:rPr>
          <w:rFonts w:eastAsia="MS PGothic"/>
          <w:lang w:val="ru-RU"/>
        </w:rPr>
        <w:t>;</w:t>
      </w:r>
    </w:p>
    <w:p w14:paraId="7F9015F0" w14:textId="50B104C6" w:rsidR="00693BD7" w:rsidRPr="00211BC1" w:rsidRDefault="00855460" w:rsidP="00DA205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  <w:lang w:val="ru-RU"/>
        </w:rPr>
      </w:pPr>
      <w:r>
        <w:rPr>
          <w:rFonts w:eastAsia="MS PGothic"/>
        </w:rPr>
        <w:t>5</w:t>
      </w:r>
      <w:r w:rsidR="00DA2055" w:rsidRPr="00DA2055">
        <w:rPr>
          <w:rFonts w:eastAsia="MS PGothic"/>
          <w:lang w:val="ru-RU"/>
        </w:rPr>
        <w:t>.</w:t>
      </w:r>
      <w:r w:rsidR="00DA2055">
        <w:rPr>
          <w:rFonts w:eastAsia="MS PGothic"/>
          <w:lang w:val="ru-RU"/>
        </w:rPr>
        <w:tab/>
      </w:r>
      <w:r w:rsidR="008002BD" w:rsidRPr="00DA2055">
        <w:rPr>
          <w:rFonts w:eastAsia="MS PGothic"/>
          <w:i/>
          <w:iCs/>
          <w:lang w:val="ru-RU"/>
        </w:rPr>
        <w:t>постановляет</w:t>
      </w:r>
      <w:r w:rsidR="00E63638" w:rsidRPr="00211BC1">
        <w:rPr>
          <w:rFonts w:eastAsia="MS PGothic"/>
          <w:lang w:val="ru-RU"/>
        </w:rPr>
        <w:t xml:space="preserve">, что </w:t>
      </w:r>
      <w:r w:rsidR="000827A6">
        <w:rPr>
          <w:rFonts w:eastAsia="MS PGothic"/>
          <w:lang w:val="ru-RU"/>
        </w:rPr>
        <w:t>в настоящее время</w:t>
      </w:r>
      <w:r w:rsidR="000827A6" w:rsidRPr="00211BC1">
        <w:rPr>
          <w:rFonts w:eastAsia="MS PGothic"/>
          <w:lang w:val="ru-RU"/>
        </w:rPr>
        <w:t xml:space="preserve"> </w:t>
      </w:r>
      <w:r w:rsidR="00832715" w:rsidRPr="00211BC1">
        <w:rPr>
          <w:rFonts w:eastAsia="MS PGothic"/>
          <w:lang w:val="ru-RU"/>
        </w:rPr>
        <w:t xml:space="preserve">нет необходимости </w:t>
      </w:r>
      <w:r w:rsidR="00E63638" w:rsidRPr="00211BC1">
        <w:rPr>
          <w:rFonts w:eastAsia="MS PGothic"/>
          <w:lang w:val="ru-RU"/>
        </w:rPr>
        <w:t xml:space="preserve">в установлении пороговых значений для вскрышных и пустых пород, связанных с добычей, за исключением первичной добычи ртути, и что пороговые значения для отвалов, связанных с добычей, за исключением первичной добычи ртути, необходимо установить с применением двухуровневого подхода, основанного на пороговом значении, которое упоминается в пункте 3, в качестве первого уровня, и на пороговом значении, которое соответствует </w:t>
      </w:r>
      <w:r w:rsidR="00557B67" w:rsidRPr="00211BC1">
        <w:rPr>
          <w:rFonts w:eastAsia="MS PGothic"/>
          <w:lang w:val="ru-RU"/>
        </w:rPr>
        <w:t xml:space="preserve">показателю </w:t>
      </w:r>
      <w:r w:rsidR="00E63638" w:rsidRPr="00211BC1">
        <w:rPr>
          <w:rFonts w:eastAsia="MS PGothic"/>
          <w:lang w:val="ru-RU"/>
        </w:rPr>
        <w:t>потенциальн</w:t>
      </w:r>
      <w:r w:rsidR="00557B67" w:rsidRPr="00211BC1">
        <w:rPr>
          <w:rFonts w:eastAsia="MS PGothic"/>
          <w:lang w:val="ru-RU"/>
        </w:rPr>
        <w:t>ого высвобождения</w:t>
      </w:r>
      <w:r w:rsidR="00E63638" w:rsidRPr="00211BC1">
        <w:rPr>
          <w:rFonts w:eastAsia="MS PGothic"/>
          <w:lang w:val="ru-RU"/>
        </w:rPr>
        <w:t xml:space="preserve"> ртути, в качестве второго уровня, а также просит группу технических экспертов проделать дополнительную работу в целях установления порогового значения, соответствующего второму уровню</w:t>
      </w:r>
      <w:r w:rsidR="00404123" w:rsidRPr="00211BC1">
        <w:rPr>
          <w:rFonts w:eastAsia="MS PGothic"/>
          <w:lang w:val="ru-RU"/>
        </w:rPr>
        <w:t>;</w:t>
      </w:r>
    </w:p>
    <w:p w14:paraId="6756506D" w14:textId="321105D5" w:rsidR="00404123" w:rsidRPr="00211BC1" w:rsidRDefault="00855460" w:rsidP="00DA205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  <w:lang w:val="ru-RU"/>
        </w:rPr>
      </w:pPr>
      <w:r>
        <w:rPr>
          <w:rFonts w:eastAsia="MS PGothic"/>
        </w:rPr>
        <w:t>6</w:t>
      </w:r>
      <w:r w:rsidR="00DA2055" w:rsidRPr="00DA2055">
        <w:rPr>
          <w:rFonts w:eastAsia="MS PGothic"/>
          <w:lang w:val="ru-RU"/>
        </w:rPr>
        <w:t>.</w:t>
      </w:r>
      <w:r w:rsidR="00DA2055">
        <w:rPr>
          <w:rFonts w:eastAsia="MS PGothic"/>
          <w:lang w:val="ru-RU"/>
        </w:rPr>
        <w:tab/>
      </w:r>
      <w:r w:rsidR="00E63638" w:rsidRPr="00DA2055">
        <w:rPr>
          <w:rFonts w:eastAsia="MS PGothic"/>
          <w:i/>
          <w:iCs/>
          <w:lang w:val="ru-RU"/>
        </w:rPr>
        <w:t>постановляет</w:t>
      </w:r>
      <w:r w:rsidR="00E63638" w:rsidRPr="00211BC1">
        <w:rPr>
          <w:rFonts w:eastAsia="MS PGothic"/>
          <w:lang w:val="ru-RU"/>
        </w:rPr>
        <w:t xml:space="preserve"> продлить мандат </w:t>
      </w:r>
      <w:r w:rsidR="00D14566" w:rsidRPr="00211BC1">
        <w:rPr>
          <w:rFonts w:eastAsia="MS PGothic"/>
          <w:lang w:val="ru-RU"/>
        </w:rPr>
        <w:t xml:space="preserve">группы технических экспертов на период до четвертого совещания Конференции Сторон и призывает членов группы сотрудничать с </w:t>
      </w:r>
      <w:r w:rsidR="001E3BF3">
        <w:rPr>
          <w:rFonts w:eastAsia="MS PGothic"/>
          <w:lang w:val="ru-RU"/>
        </w:rPr>
        <w:t xml:space="preserve">небольшой </w:t>
      </w:r>
      <w:r w:rsidR="00D14566" w:rsidRPr="00211BC1">
        <w:rPr>
          <w:rFonts w:eastAsia="MS PGothic"/>
          <w:lang w:val="ru-RU"/>
        </w:rPr>
        <w:t xml:space="preserve">межсессионной рабочей группой, учрежденной </w:t>
      </w:r>
      <w:r w:rsidR="00557B67" w:rsidRPr="00211BC1">
        <w:rPr>
          <w:rFonts w:eastAsia="MS PGothic"/>
          <w:lang w:val="ru-RU"/>
        </w:rPr>
        <w:t>по линии</w:t>
      </w:r>
      <w:r w:rsidR="00D14566" w:rsidRPr="00211BC1">
        <w:rPr>
          <w:rFonts w:eastAsia="MS PGothic"/>
          <w:lang w:val="ru-RU"/>
        </w:rPr>
        <w:t xml:space="preserve"> Базельской конвенци</w:t>
      </w:r>
      <w:r w:rsidR="00557B67" w:rsidRPr="00211BC1">
        <w:rPr>
          <w:rFonts w:eastAsia="MS PGothic"/>
          <w:lang w:val="ru-RU"/>
        </w:rPr>
        <w:t>и</w:t>
      </w:r>
      <w:r w:rsidR="00D14566" w:rsidRPr="00211BC1">
        <w:rPr>
          <w:rFonts w:eastAsia="MS PGothic"/>
          <w:lang w:val="ru-RU"/>
        </w:rPr>
        <w:t xml:space="preserve">, в деле обновления </w:t>
      </w:r>
      <w:bookmarkStart w:id="12" w:name="_Hlk21038600"/>
      <w:r w:rsidR="00D14566" w:rsidRPr="00211BC1">
        <w:rPr>
          <w:rFonts w:eastAsia="MS PGothic"/>
          <w:lang w:val="ru-RU"/>
        </w:rPr>
        <w:t>технических руководящих принципов экологически обоснованного регулирования отходов, состоящих из ртути или ртутных соединений, содержащих их или загрязненных ими</w:t>
      </w:r>
      <w:bookmarkEnd w:id="12"/>
      <w:r w:rsidR="00B13A3D" w:rsidRPr="001E3BF3">
        <w:rPr>
          <w:rFonts w:eastAsia="MS PGothic"/>
          <w:vertAlign w:val="superscript"/>
          <w:lang w:val="ru-RU"/>
        </w:rPr>
        <w:footnoteReference w:id="6"/>
      </w:r>
      <w:r w:rsidR="00D14566" w:rsidRPr="00211BC1">
        <w:rPr>
          <w:rFonts w:eastAsia="MS PGothic"/>
          <w:lang w:val="ru-RU"/>
        </w:rPr>
        <w:t>;</w:t>
      </w:r>
    </w:p>
    <w:p w14:paraId="69CFDCE1" w14:textId="5219976A" w:rsidR="00E05FFB" w:rsidRPr="00211BC1" w:rsidRDefault="00855460" w:rsidP="00DA205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  <w:lang w:val="ru-RU"/>
        </w:rPr>
      </w:pPr>
      <w:r>
        <w:rPr>
          <w:rFonts w:eastAsia="MS PGothic"/>
        </w:rPr>
        <w:t>7</w:t>
      </w:r>
      <w:r w:rsidR="00DA2055" w:rsidRPr="00DA2055">
        <w:rPr>
          <w:rFonts w:eastAsia="MS PGothic"/>
          <w:lang w:val="ru-RU"/>
        </w:rPr>
        <w:t>.</w:t>
      </w:r>
      <w:r w:rsidR="00DA2055">
        <w:rPr>
          <w:rFonts w:eastAsia="MS PGothic"/>
          <w:lang w:val="ru-RU"/>
        </w:rPr>
        <w:tab/>
      </w:r>
      <w:r w:rsidR="00D14566" w:rsidRPr="00DA2055">
        <w:rPr>
          <w:rFonts w:eastAsia="MS PGothic"/>
          <w:i/>
          <w:iCs/>
          <w:lang w:val="ru-RU"/>
        </w:rPr>
        <w:t>предлагает</w:t>
      </w:r>
      <w:r w:rsidR="00D14566" w:rsidRPr="00211BC1">
        <w:rPr>
          <w:rFonts w:eastAsia="MS PGothic"/>
          <w:lang w:val="ru-RU"/>
        </w:rPr>
        <w:t xml:space="preserve"> Сторонам</w:t>
      </w:r>
      <w:r w:rsidR="007A5909" w:rsidRPr="00211BC1">
        <w:rPr>
          <w:rFonts w:eastAsia="MS PGothic"/>
          <w:lang w:val="ru-RU"/>
        </w:rPr>
        <w:t xml:space="preserve">, по мере необходимости, проводить обзор членского состава группы технических экспертов и сообщать секретариату через представителей пяти </w:t>
      </w:r>
      <w:r w:rsidR="007A5909" w:rsidRPr="00211BC1">
        <w:rPr>
          <w:rFonts w:eastAsia="MS PGothic"/>
          <w:lang w:val="ru-RU"/>
        </w:rPr>
        <w:lastRenderedPageBreak/>
        <w:t xml:space="preserve">регионов Организации Объединенных Наций в </w:t>
      </w:r>
      <w:r w:rsidR="00497138" w:rsidRPr="00211BC1">
        <w:rPr>
          <w:rFonts w:eastAsia="MS PGothic"/>
          <w:lang w:val="ru-RU"/>
        </w:rPr>
        <w:t xml:space="preserve">Бюро </w:t>
      </w:r>
      <w:r w:rsidR="007A5909" w:rsidRPr="00211BC1">
        <w:rPr>
          <w:rFonts w:eastAsia="MS PGothic"/>
          <w:lang w:val="ru-RU"/>
        </w:rPr>
        <w:t xml:space="preserve">о любых изменениях ее членского состава; </w:t>
      </w:r>
    </w:p>
    <w:p w14:paraId="434BDF6D" w14:textId="7FB5F051" w:rsidR="00B13A3D" w:rsidRPr="00211BC1" w:rsidRDefault="00855460" w:rsidP="0059025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  <w:lang w:val="ru-RU"/>
        </w:rPr>
      </w:pPr>
      <w:r>
        <w:rPr>
          <w:rFonts w:eastAsia="MS PGothic"/>
        </w:rPr>
        <w:t>8</w:t>
      </w:r>
      <w:r w:rsidR="00590255" w:rsidRPr="00590255">
        <w:rPr>
          <w:rFonts w:eastAsia="MS PGothic"/>
          <w:lang w:val="ru-RU"/>
        </w:rPr>
        <w:t>.</w:t>
      </w:r>
      <w:r w:rsidR="00590255">
        <w:rPr>
          <w:rFonts w:eastAsia="MS PGothic"/>
          <w:lang w:val="ru-RU"/>
        </w:rPr>
        <w:tab/>
      </w:r>
      <w:r w:rsidR="001B2E1E">
        <w:rPr>
          <w:rFonts w:eastAsia="MS PGothic"/>
          <w:i/>
          <w:iCs/>
          <w:lang w:val="ru-RU"/>
        </w:rPr>
        <w:t>поручает</w:t>
      </w:r>
      <w:r w:rsidR="001B2E1E" w:rsidRPr="00211BC1">
        <w:rPr>
          <w:rFonts w:eastAsia="MS PGothic"/>
          <w:lang w:val="ru-RU"/>
        </w:rPr>
        <w:t xml:space="preserve"> </w:t>
      </w:r>
      <w:r w:rsidR="00ED0D2B" w:rsidRPr="00211BC1">
        <w:rPr>
          <w:rFonts w:eastAsia="MS PGothic"/>
          <w:lang w:val="ru-RU"/>
        </w:rPr>
        <w:t>групп</w:t>
      </w:r>
      <w:r w:rsidR="001B2E1E">
        <w:rPr>
          <w:rFonts w:eastAsia="MS PGothic"/>
          <w:lang w:val="ru-RU"/>
        </w:rPr>
        <w:t>е</w:t>
      </w:r>
      <w:r w:rsidR="00ED0D2B" w:rsidRPr="00211BC1">
        <w:rPr>
          <w:rFonts w:eastAsia="MS PGothic"/>
          <w:lang w:val="ru-RU"/>
        </w:rPr>
        <w:t xml:space="preserve"> технических экспертов продолжать свою работу </w:t>
      </w:r>
      <w:r w:rsidR="00870BD9" w:rsidRPr="00211BC1">
        <w:rPr>
          <w:rFonts w:eastAsia="MS PGothic"/>
          <w:lang w:val="ru-RU"/>
        </w:rPr>
        <w:t>с использованием</w:t>
      </w:r>
      <w:r w:rsidR="00ED0D2B" w:rsidRPr="00211BC1">
        <w:rPr>
          <w:rFonts w:eastAsia="MS PGothic"/>
          <w:lang w:val="ru-RU"/>
        </w:rPr>
        <w:t xml:space="preserve"> электронн</w:t>
      </w:r>
      <w:r w:rsidR="00870BD9" w:rsidRPr="00211BC1">
        <w:rPr>
          <w:rFonts w:eastAsia="MS PGothic"/>
          <w:lang w:val="ru-RU"/>
        </w:rPr>
        <w:t>ых средств связи</w:t>
      </w:r>
      <w:r w:rsidR="00ED0D2B" w:rsidRPr="00211BC1">
        <w:rPr>
          <w:rFonts w:eastAsia="MS PGothic"/>
          <w:lang w:val="ru-RU"/>
        </w:rPr>
        <w:t xml:space="preserve"> в целях решения вопросов, перечисленных в предыдущих пунктах, и внесения любых необходимых изменений в перечни, содержащиеся в приложении к настоящему решению, а также представить Конференции Сторон доклад о своей работе на ее четвертом совещании</w:t>
      </w:r>
      <w:r w:rsidR="007F1FA3" w:rsidRPr="00211BC1">
        <w:rPr>
          <w:rFonts w:eastAsia="MS PGothic"/>
          <w:lang w:val="ru-RU"/>
        </w:rPr>
        <w:t xml:space="preserve">; </w:t>
      </w:r>
    </w:p>
    <w:p w14:paraId="1692AEF4" w14:textId="01D1555B" w:rsidR="007F1FA3" w:rsidRPr="00211BC1" w:rsidRDefault="00855460" w:rsidP="0059025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  <w:lang w:val="ru-RU"/>
        </w:rPr>
      </w:pPr>
      <w:r>
        <w:rPr>
          <w:rFonts w:eastAsia="MS PGothic"/>
        </w:rPr>
        <w:t>9</w:t>
      </w:r>
      <w:r w:rsidR="00590255" w:rsidRPr="00590255">
        <w:rPr>
          <w:rFonts w:eastAsia="MS PGothic"/>
          <w:lang w:val="ru-RU"/>
        </w:rPr>
        <w:t>.</w:t>
      </w:r>
      <w:r w:rsidR="00590255">
        <w:rPr>
          <w:rFonts w:eastAsia="MS PGothic"/>
          <w:lang w:val="ru-RU"/>
        </w:rPr>
        <w:tab/>
      </w:r>
      <w:r w:rsidR="00ED0D2B" w:rsidRPr="00590255">
        <w:rPr>
          <w:rFonts w:eastAsia="MS PGothic"/>
          <w:i/>
          <w:iCs/>
          <w:lang w:val="ru-RU"/>
        </w:rPr>
        <w:t>предлагает</w:t>
      </w:r>
      <w:r w:rsidR="00ED0D2B" w:rsidRPr="00211BC1">
        <w:rPr>
          <w:rFonts w:eastAsia="MS PGothic"/>
          <w:lang w:val="ru-RU"/>
        </w:rPr>
        <w:t xml:space="preserve"> соответствующим органам Базельской конвенции учесть настоящее решение при обновлении </w:t>
      </w:r>
      <w:r w:rsidR="00262D23" w:rsidRPr="00211BC1">
        <w:rPr>
          <w:rFonts w:eastAsia="MS PGothic"/>
          <w:lang w:val="ru-RU"/>
        </w:rPr>
        <w:t xml:space="preserve">технических руководящих принципов экологически обоснованного регулирования отходов, состоящих из ртути или ртутных соединений, содержащих их или загрязненных ими; </w:t>
      </w:r>
    </w:p>
    <w:p w14:paraId="66598345" w14:textId="53FDCE54" w:rsidR="00E05FFB" w:rsidRPr="00211BC1" w:rsidRDefault="00855460" w:rsidP="0059025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  <w:lang w:val="ru-RU"/>
        </w:rPr>
      </w:pPr>
      <w:r>
        <w:rPr>
          <w:rFonts w:eastAsia="MS PGothic"/>
        </w:rPr>
        <w:t>10</w:t>
      </w:r>
      <w:r w:rsidR="00590255" w:rsidRPr="00590255">
        <w:rPr>
          <w:rFonts w:eastAsia="MS PGothic"/>
          <w:lang w:val="ru-RU"/>
        </w:rPr>
        <w:t>.</w:t>
      </w:r>
      <w:r w:rsidR="00590255">
        <w:rPr>
          <w:rFonts w:eastAsia="MS PGothic"/>
          <w:lang w:val="ru-RU"/>
        </w:rPr>
        <w:tab/>
      </w:r>
      <w:r w:rsidR="001B2E1E">
        <w:rPr>
          <w:rFonts w:eastAsia="MS PGothic"/>
          <w:i/>
          <w:iCs/>
          <w:lang w:val="ru-RU"/>
        </w:rPr>
        <w:t>поручает</w:t>
      </w:r>
      <w:r w:rsidR="001B2E1E" w:rsidRPr="00211BC1">
        <w:rPr>
          <w:rFonts w:eastAsia="MS PGothic"/>
          <w:lang w:val="ru-RU"/>
        </w:rPr>
        <w:t xml:space="preserve"> </w:t>
      </w:r>
      <w:r w:rsidR="00262D23" w:rsidRPr="00211BC1">
        <w:rPr>
          <w:rFonts w:eastAsia="MS PGothic"/>
          <w:lang w:val="ru-RU"/>
        </w:rPr>
        <w:t>секретариат</w:t>
      </w:r>
      <w:r w:rsidR="001B2E1E">
        <w:rPr>
          <w:rFonts w:eastAsia="MS PGothic"/>
          <w:lang w:val="ru-RU"/>
        </w:rPr>
        <w:t>у</w:t>
      </w:r>
      <w:r w:rsidR="00262D23" w:rsidRPr="00211BC1">
        <w:rPr>
          <w:rFonts w:eastAsia="MS PGothic"/>
          <w:lang w:val="ru-RU"/>
        </w:rPr>
        <w:t xml:space="preserve"> и впредь поддерживать работу группы технических экспертов. </w:t>
      </w:r>
    </w:p>
    <w:p w14:paraId="1C4A7875" w14:textId="56A8A91F" w:rsidR="0087488B" w:rsidRPr="00590255" w:rsidRDefault="00262D23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4"/>
          <w:szCs w:val="24"/>
          <w:lang w:val="ru-RU"/>
        </w:rPr>
      </w:pPr>
      <w:r w:rsidRPr="00590255">
        <w:rPr>
          <w:rFonts w:eastAsia="MS PGothic"/>
          <w:b/>
          <w:bCs/>
          <w:sz w:val="24"/>
          <w:szCs w:val="24"/>
          <w:lang w:val="ru-RU"/>
        </w:rPr>
        <w:t xml:space="preserve">Приложение к проекту решения </w:t>
      </w:r>
      <w:r w:rsidR="00166CB6" w:rsidRPr="00166CB6">
        <w:rPr>
          <w:b/>
          <w:bCs/>
          <w:sz w:val="24"/>
          <w:szCs w:val="24"/>
          <w:lang w:val="ru-RU"/>
        </w:rPr>
        <w:t>МК</w:t>
      </w:r>
      <w:r w:rsidR="0087488B" w:rsidRPr="00590255">
        <w:rPr>
          <w:b/>
          <w:bCs/>
          <w:sz w:val="24"/>
          <w:szCs w:val="24"/>
          <w:lang w:val="ru-RU"/>
        </w:rPr>
        <w:t xml:space="preserve">-3/[--] </w:t>
      </w:r>
    </w:p>
    <w:p w14:paraId="2A8B9A0F" w14:textId="09E64072" w:rsidR="001D649F" w:rsidRPr="00211BC1" w:rsidRDefault="0087488B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MS PGothic"/>
          <w:lang w:val="ru-RU"/>
        </w:rPr>
      </w:pPr>
      <w:r w:rsidRPr="00211BC1">
        <w:rPr>
          <w:rFonts w:eastAsia="MS PGothic"/>
          <w:lang w:val="ru-RU"/>
        </w:rPr>
        <w:t>[</w:t>
      </w:r>
      <w:r w:rsidR="00262D23" w:rsidRPr="00211BC1">
        <w:rPr>
          <w:rFonts w:eastAsia="MS PGothic"/>
          <w:lang w:val="ru-RU"/>
        </w:rPr>
        <w:t>с таблиц</w:t>
      </w:r>
      <w:r w:rsidR="00870BD9" w:rsidRPr="00211BC1">
        <w:rPr>
          <w:rFonts w:eastAsia="MS PGothic"/>
          <w:lang w:val="ru-RU"/>
        </w:rPr>
        <w:t>ами</w:t>
      </w:r>
      <w:r w:rsidR="00262D23" w:rsidRPr="00211BC1">
        <w:rPr>
          <w:rFonts w:eastAsia="MS PGothic"/>
          <w:lang w:val="ru-RU"/>
        </w:rPr>
        <w:t xml:space="preserve"> </w:t>
      </w:r>
      <w:r w:rsidR="00595E91" w:rsidRPr="00211BC1">
        <w:rPr>
          <w:rFonts w:eastAsia="MS PGothic"/>
          <w:lang w:val="ru-RU"/>
        </w:rPr>
        <w:t>из дополнения к докладу, содержащемуся в приложении II к настоящей записке, в которые по мере необходимости вносятся изменения</w:t>
      </w:r>
      <w:r w:rsidRPr="00211BC1">
        <w:rPr>
          <w:rFonts w:eastAsia="MS PGothic"/>
          <w:lang w:val="ru-RU"/>
        </w:rPr>
        <w:t>]</w:t>
      </w:r>
      <w:r w:rsidRPr="00211BC1" w:rsidDel="0087488B">
        <w:rPr>
          <w:rFonts w:eastAsia="MS PGothic"/>
          <w:lang w:val="ru-RU"/>
        </w:rPr>
        <w:t xml:space="preserve"> </w:t>
      </w:r>
    </w:p>
    <w:p w14:paraId="44250952" w14:textId="60427CEF" w:rsidR="0095108D" w:rsidRPr="00211BC1" w:rsidRDefault="0095108D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MS PGothic"/>
          <w:lang w:val="ru-RU"/>
        </w:rPr>
      </w:pPr>
    </w:p>
    <w:p w14:paraId="71BFD049" w14:textId="77777777" w:rsidR="0095108D" w:rsidRPr="00211BC1" w:rsidRDefault="0095108D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MS PGothic"/>
          <w:lang w:val="ru-RU"/>
        </w:rPr>
        <w:sectPr w:rsidR="0095108D" w:rsidRPr="00211BC1" w:rsidSect="001E3BF3">
          <w:footnotePr>
            <w:numRestart w:val="eachSect"/>
          </w:footnotePr>
          <w:pgSz w:w="11906" w:h="16838" w:code="9"/>
          <w:pgMar w:top="907" w:right="992" w:bottom="1418" w:left="1418" w:header="539" w:footer="975" w:gutter="0"/>
          <w:cols w:space="539"/>
          <w:docGrid w:linePitch="360"/>
        </w:sectPr>
      </w:pPr>
    </w:p>
    <w:p w14:paraId="6034DDF5" w14:textId="77777777" w:rsidR="006976D4" w:rsidRPr="00211BC1" w:rsidRDefault="006976D4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211BC1">
        <w:rPr>
          <w:lang w:val="ru-RU"/>
        </w:rPr>
        <w:br w:type="page"/>
      </w:r>
    </w:p>
    <w:p w14:paraId="4998F681" w14:textId="57211C51" w:rsidR="001B7594" w:rsidRPr="00850A49" w:rsidRDefault="00595E91" w:rsidP="00850A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bCs/>
          <w:sz w:val="28"/>
          <w:szCs w:val="28"/>
          <w:lang w:val="ru-RU"/>
        </w:rPr>
      </w:pPr>
      <w:r w:rsidRPr="00850A49">
        <w:rPr>
          <w:b/>
          <w:bCs/>
          <w:sz w:val="28"/>
          <w:szCs w:val="28"/>
          <w:lang w:val="ru-RU"/>
        </w:rPr>
        <w:lastRenderedPageBreak/>
        <w:t xml:space="preserve">Приложение </w:t>
      </w:r>
      <w:r w:rsidR="007F1FA3" w:rsidRPr="00850A49">
        <w:rPr>
          <w:b/>
          <w:bCs/>
          <w:sz w:val="28"/>
          <w:szCs w:val="28"/>
          <w:lang w:val="ru-RU"/>
        </w:rPr>
        <w:t>I</w:t>
      </w:r>
      <w:r w:rsidR="000F37B8" w:rsidRPr="00850A49">
        <w:rPr>
          <w:b/>
          <w:bCs/>
          <w:sz w:val="28"/>
          <w:szCs w:val="28"/>
          <w:lang w:val="ru-RU"/>
        </w:rPr>
        <w:t>I</w:t>
      </w:r>
    </w:p>
    <w:p w14:paraId="30A436B5" w14:textId="62CD1904" w:rsidR="00046C1C" w:rsidRPr="00850A49" w:rsidRDefault="00595E91" w:rsidP="00850A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bCs/>
          <w:sz w:val="28"/>
          <w:szCs w:val="28"/>
          <w:lang w:val="ru-RU"/>
        </w:rPr>
      </w:pPr>
      <w:bookmarkStart w:id="13" w:name="_Hlk17660880"/>
      <w:r w:rsidRPr="00850A49">
        <w:rPr>
          <w:b/>
          <w:bCs/>
          <w:sz w:val="28"/>
          <w:szCs w:val="28"/>
          <w:lang w:val="ru-RU"/>
        </w:rPr>
        <w:t xml:space="preserve">Доклад о работе группы технических экспертов по пороговым значениям для ртутных отходов </w:t>
      </w:r>
    </w:p>
    <w:bookmarkEnd w:id="13"/>
    <w:p w14:paraId="1E06D86B" w14:textId="5B1D6579" w:rsidR="00046C1C" w:rsidRPr="00850A49" w:rsidRDefault="00567C69" w:rsidP="00850A4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850A49">
        <w:rPr>
          <w:b/>
          <w:bCs/>
          <w:sz w:val="28"/>
          <w:szCs w:val="28"/>
          <w:lang w:val="ru-RU"/>
        </w:rPr>
        <w:tab/>
      </w:r>
      <w:r w:rsidR="00BA53A4" w:rsidRPr="00850A49">
        <w:rPr>
          <w:b/>
          <w:bCs/>
          <w:sz w:val="28"/>
          <w:szCs w:val="28"/>
          <w:lang w:val="ru-RU"/>
        </w:rPr>
        <w:t>I</w:t>
      </w:r>
      <w:r w:rsidR="00046C1C" w:rsidRPr="00850A49">
        <w:rPr>
          <w:b/>
          <w:bCs/>
          <w:sz w:val="28"/>
          <w:szCs w:val="28"/>
          <w:lang w:val="ru-RU"/>
        </w:rPr>
        <w:t>.</w:t>
      </w:r>
      <w:r w:rsidRPr="00850A49">
        <w:rPr>
          <w:b/>
          <w:bCs/>
          <w:sz w:val="28"/>
          <w:szCs w:val="28"/>
          <w:lang w:val="ru-RU"/>
        </w:rPr>
        <w:tab/>
      </w:r>
      <w:r w:rsidR="00595E91" w:rsidRPr="00850A49">
        <w:rPr>
          <w:b/>
          <w:bCs/>
          <w:sz w:val="28"/>
          <w:szCs w:val="28"/>
          <w:lang w:val="ru-RU"/>
        </w:rPr>
        <w:t xml:space="preserve">Введение </w:t>
      </w:r>
    </w:p>
    <w:p w14:paraId="07A9510C" w14:textId="15D48411" w:rsidR="00046C1C" w:rsidRPr="00211BC1" w:rsidRDefault="00850A49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50A49">
        <w:rPr>
          <w:lang w:val="ru-RU"/>
        </w:rPr>
        <w:t>1.</w:t>
      </w:r>
      <w:r>
        <w:rPr>
          <w:lang w:val="ru-RU"/>
        </w:rPr>
        <w:tab/>
      </w:r>
      <w:r w:rsidR="00595E91" w:rsidRPr="00211BC1">
        <w:rPr>
          <w:lang w:val="ru-RU"/>
        </w:rPr>
        <w:t xml:space="preserve">Конференция Сторон Минаматской конвенции о ртути в своем решении </w:t>
      </w:r>
      <w:r w:rsidR="006A5A84">
        <w:rPr>
          <w:lang w:val="ru-RU"/>
        </w:rPr>
        <w:t>МК</w:t>
      </w:r>
      <w:r w:rsidR="00595E91" w:rsidRPr="00211BC1">
        <w:rPr>
          <w:lang w:val="ru-RU"/>
        </w:rPr>
        <w:t>-2/2 возложила на группу технических экспертов мандат, в соответствии с которым она должна была сосредоточить свои обсуждения на следующих вопросах</w:t>
      </w:r>
      <w:r w:rsidR="00046C1C" w:rsidRPr="00211BC1">
        <w:rPr>
          <w:lang w:val="ru-RU"/>
        </w:rPr>
        <w:t>:</w:t>
      </w:r>
    </w:p>
    <w:p w14:paraId="0596FA7A" w14:textId="50E82421" w:rsidR="00046C1C" w:rsidRPr="00211BC1" w:rsidRDefault="00850A49" w:rsidP="00850A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a</w:t>
      </w:r>
      <w:r w:rsidRPr="00850A49">
        <w:rPr>
          <w:lang w:val="ru-RU"/>
        </w:rPr>
        <w:t>)</w:t>
      </w:r>
      <w:r>
        <w:rPr>
          <w:lang w:val="ru-RU"/>
        </w:rPr>
        <w:tab/>
      </w:r>
      <w:r w:rsidR="00746BBA" w:rsidRPr="00211BC1">
        <w:rPr>
          <w:lang w:val="ru-RU"/>
        </w:rPr>
        <w:t xml:space="preserve">работа по дальнейшему уточнению и улучшению охвата каждой из трех категорий ртутных отходов, перечисленных в пункте 2 статьи 11; </w:t>
      </w:r>
    </w:p>
    <w:p w14:paraId="0C13C7E1" w14:textId="3171DD84" w:rsidR="00046C1C" w:rsidRPr="00211BC1" w:rsidRDefault="00850A49" w:rsidP="00850A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b</w:t>
      </w:r>
      <w:r w:rsidRPr="00850A49">
        <w:rPr>
          <w:lang w:val="ru-RU"/>
        </w:rPr>
        <w:t>)</w:t>
      </w:r>
      <w:r>
        <w:rPr>
          <w:lang w:val="ru-RU"/>
        </w:rPr>
        <w:tab/>
      </w:r>
      <w:r w:rsidR="00AF72D9" w:rsidRPr="00211BC1">
        <w:rPr>
          <w:lang w:val="ru-RU"/>
        </w:rPr>
        <w:t xml:space="preserve">составление всеобъемлющего перечня ртутных отходов, подпадающих под действие подпункта 2 а) статьи 11, а также ориентировочного перечня ртутных отходов, которые могут подпадать под действие подпунктов 2 b) и c) статьи 11; </w:t>
      </w:r>
    </w:p>
    <w:p w14:paraId="6DE7C6FF" w14:textId="68FFA3A7" w:rsidR="00046C1C" w:rsidRPr="00211BC1" w:rsidRDefault="00850A49" w:rsidP="00850A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c</w:t>
      </w:r>
      <w:r w:rsidRPr="00850A49">
        <w:rPr>
          <w:lang w:val="ru-RU"/>
        </w:rPr>
        <w:t>)</w:t>
      </w:r>
      <w:r>
        <w:rPr>
          <w:lang w:val="ru-RU"/>
        </w:rPr>
        <w:tab/>
      </w:r>
      <w:r w:rsidR="00AF72D9" w:rsidRPr="00211BC1">
        <w:rPr>
          <w:lang w:val="ru-RU"/>
        </w:rPr>
        <w:t>разработка, в первоочередном порядке, соо</w:t>
      </w:r>
      <w:bookmarkStart w:id="14" w:name="_GoBack"/>
      <w:bookmarkEnd w:id="14"/>
      <w:r w:rsidR="00AF72D9" w:rsidRPr="00211BC1">
        <w:rPr>
          <w:lang w:val="ru-RU"/>
        </w:rPr>
        <w:t>тветствующих подходов и методологий для установления пороговых значений для ртутных отходов, подпадающих под действие подпункта 2 с) статьи 11, и, если это возможно, выработка рекомендаций относительно конкретных пороговых значений для этих отходов; группа также рассмотрит вопрос об актуальности пороговых значений для категорий отходов, подпадающих под действие подпунктов 2 а) и 2 b) статьи 11</w:t>
      </w:r>
      <w:r w:rsidR="00046C1C" w:rsidRPr="00211BC1">
        <w:rPr>
          <w:lang w:val="ru-RU"/>
        </w:rPr>
        <w:t>;</w:t>
      </w:r>
    </w:p>
    <w:p w14:paraId="6FCA10AE" w14:textId="60E2065F" w:rsidR="00046C1C" w:rsidRPr="00211BC1" w:rsidRDefault="00850A49" w:rsidP="00850A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d</w:t>
      </w:r>
      <w:r w:rsidRPr="00850A49">
        <w:rPr>
          <w:lang w:val="ru-RU"/>
        </w:rPr>
        <w:t>)</w:t>
      </w:r>
      <w:r>
        <w:rPr>
          <w:lang w:val="ru-RU"/>
        </w:rPr>
        <w:tab/>
      </w:r>
      <w:r w:rsidR="00AF72D9" w:rsidRPr="00211BC1">
        <w:rPr>
          <w:lang w:val="ru-RU"/>
        </w:rPr>
        <w:t xml:space="preserve">работа, в качестве отдельного и дифференцированного вопроса, по выявлению подходов для установления пороговых значений для вскрышных и пустых пород и отвалов, за исключением первичной добычи ртути, в межсессионный период. </w:t>
      </w:r>
    </w:p>
    <w:p w14:paraId="487C58E8" w14:textId="378ED495" w:rsidR="00046C1C" w:rsidRPr="00211BC1" w:rsidRDefault="00850A49" w:rsidP="000162F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lang w:val="ru-RU"/>
        </w:rPr>
      </w:pPr>
      <w:r w:rsidRPr="00850A49">
        <w:rPr>
          <w:lang w:val="ru-RU"/>
        </w:rPr>
        <w:t>2.</w:t>
      </w:r>
      <w:r>
        <w:rPr>
          <w:lang w:val="ru-RU"/>
        </w:rPr>
        <w:tab/>
      </w:r>
      <w:r w:rsidR="00AF72D9" w:rsidRPr="00211BC1">
        <w:rPr>
          <w:lang w:val="ru-RU"/>
        </w:rPr>
        <w:t xml:space="preserve">В настоящем докладе приводится резюме </w:t>
      </w:r>
      <w:r w:rsidR="006D6579" w:rsidRPr="00211BC1">
        <w:rPr>
          <w:lang w:val="ru-RU"/>
        </w:rPr>
        <w:t xml:space="preserve">результатов работы группы технических экспертов по этим вопросам, которая была проведена в ходе двух </w:t>
      </w:r>
      <w:r w:rsidR="001B2E1E">
        <w:rPr>
          <w:lang w:val="ru-RU"/>
        </w:rPr>
        <w:t>телеконференций</w:t>
      </w:r>
      <w:r w:rsidR="006D6579" w:rsidRPr="00211BC1">
        <w:rPr>
          <w:lang w:val="ru-RU"/>
        </w:rPr>
        <w:t xml:space="preserve"> и последовавшего за ним очного совещания, состоявшегося в Осаке, Япония, 27-29 мая 2019</w:t>
      </w:r>
      <w:r w:rsidR="007A6791">
        <w:t> </w:t>
      </w:r>
      <w:r w:rsidR="006D6579" w:rsidRPr="00211BC1">
        <w:rPr>
          <w:lang w:val="ru-RU"/>
        </w:rPr>
        <w:t xml:space="preserve">года. </w:t>
      </w:r>
    </w:p>
    <w:p w14:paraId="6CC9A527" w14:textId="4A68BF7A" w:rsidR="00046C1C" w:rsidRPr="00850A49" w:rsidRDefault="00567C69" w:rsidP="00850A4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850A49">
        <w:rPr>
          <w:b/>
          <w:bCs/>
          <w:sz w:val="28"/>
          <w:szCs w:val="28"/>
          <w:lang w:val="ru-RU"/>
        </w:rPr>
        <w:tab/>
      </w:r>
      <w:r w:rsidR="00BA53A4" w:rsidRPr="00850A49">
        <w:rPr>
          <w:b/>
          <w:bCs/>
          <w:sz w:val="28"/>
          <w:szCs w:val="28"/>
          <w:lang w:val="ru-RU"/>
        </w:rPr>
        <w:t>II</w:t>
      </w:r>
      <w:r w:rsidR="00046C1C" w:rsidRPr="00850A49">
        <w:rPr>
          <w:b/>
          <w:bCs/>
          <w:sz w:val="28"/>
          <w:szCs w:val="28"/>
          <w:lang w:val="ru-RU"/>
        </w:rPr>
        <w:t>.</w:t>
      </w:r>
      <w:r w:rsidRPr="00850A49">
        <w:rPr>
          <w:b/>
          <w:bCs/>
          <w:sz w:val="28"/>
          <w:szCs w:val="28"/>
          <w:lang w:val="ru-RU"/>
        </w:rPr>
        <w:tab/>
      </w:r>
      <w:r w:rsidR="006D6579" w:rsidRPr="00850A49">
        <w:rPr>
          <w:b/>
          <w:bCs/>
          <w:sz w:val="28"/>
          <w:szCs w:val="28"/>
          <w:lang w:val="ru-RU"/>
        </w:rPr>
        <w:t xml:space="preserve">Сфера охвата трех категорий ртутных отходов </w:t>
      </w:r>
    </w:p>
    <w:p w14:paraId="0FAAD81E" w14:textId="43797DFD" w:rsidR="006E68D2" w:rsidRPr="00211BC1" w:rsidRDefault="000162F9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F561E">
        <w:rPr>
          <w:lang w:val="ru-RU"/>
        </w:rPr>
        <w:t>3.</w:t>
      </w:r>
      <w:r w:rsidRPr="00FF561E">
        <w:rPr>
          <w:lang w:val="ru-RU"/>
        </w:rPr>
        <w:tab/>
      </w:r>
      <w:r w:rsidR="006D6579" w:rsidRPr="00211BC1">
        <w:rPr>
          <w:lang w:val="ru-RU"/>
        </w:rPr>
        <w:t>В пункте 2 статьи 11 Конвенции ртутные отходы определяются как «вещества или предметы а) состоящие из ртути или ртутных соединений; b) содержащие ртуть или ртутные соединения; или c) загрязненные ртутью или ртутными соединениями», которые удаляются, предназначены для удаления или должны быть удалены в соответствии с положениями национального законодательства или Минаматской конвенции</w:t>
      </w:r>
      <w:r w:rsidR="006E68D2" w:rsidRPr="00A1473C">
        <w:rPr>
          <w:vertAlign w:val="superscript"/>
          <w:lang w:val="ru-RU"/>
        </w:rPr>
        <w:footnoteReference w:id="7"/>
      </w:r>
      <w:r w:rsidR="006D6579" w:rsidRPr="00211BC1">
        <w:rPr>
          <w:lang w:val="ru-RU"/>
        </w:rPr>
        <w:t xml:space="preserve">.  </w:t>
      </w:r>
      <w:r w:rsidR="006E68D2" w:rsidRPr="00211BC1">
        <w:rPr>
          <w:lang w:val="ru-RU"/>
        </w:rPr>
        <w:t xml:space="preserve"> </w:t>
      </w:r>
    </w:p>
    <w:p w14:paraId="18323BF8" w14:textId="3BCB5389" w:rsidR="00046C1C" w:rsidRPr="00211BC1" w:rsidRDefault="000162F9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F561E">
        <w:rPr>
          <w:lang w:val="ru-RU"/>
        </w:rPr>
        <w:t>4.</w:t>
      </w:r>
      <w:r w:rsidRPr="00FF561E">
        <w:rPr>
          <w:lang w:val="ru-RU"/>
        </w:rPr>
        <w:tab/>
      </w:r>
      <w:r w:rsidR="006D6579" w:rsidRPr="00211BC1">
        <w:rPr>
          <w:lang w:val="ru-RU"/>
        </w:rPr>
        <w:t>Для целей своей работы группа технических экспертов обозначила отходы</w:t>
      </w:r>
      <w:r w:rsidR="00403C31" w:rsidRPr="00211BC1">
        <w:rPr>
          <w:lang w:val="ru-RU"/>
        </w:rPr>
        <w:t xml:space="preserve">, подпадающие под действие подпункта 2 а) статьи 11, как «отходы категории А», </w:t>
      </w:r>
      <w:bookmarkStart w:id="15" w:name="_Hlk21175169"/>
      <w:r w:rsidR="00403C31" w:rsidRPr="00211BC1">
        <w:rPr>
          <w:lang w:val="ru-RU"/>
        </w:rPr>
        <w:t xml:space="preserve">отходы, подпадающие под действие подпункта 2 b), </w:t>
      </w:r>
      <w:r w:rsidR="00266F39" w:rsidRPr="00211BC1">
        <w:rPr>
          <w:lang w:val="ru-RU"/>
        </w:rPr>
        <w:t>–</w:t>
      </w:r>
      <w:r w:rsidR="00403C31" w:rsidRPr="00211BC1">
        <w:rPr>
          <w:lang w:val="ru-RU"/>
        </w:rPr>
        <w:t xml:space="preserve"> как «отходы категории B»</w:t>
      </w:r>
      <w:bookmarkEnd w:id="15"/>
      <w:r w:rsidR="00403C31" w:rsidRPr="00211BC1">
        <w:rPr>
          <w:lang w:val="ru-RU"/>
        </w:rPr>
        <w:t xml:space="preserve">, а отходы, подпадающие под действие подпункта 2 с), </w:t>
      </w:r>
      <w:r w:rsidR="00266F39" w:rsidRPr="00211BC1">
        <w:rPr>
          <w:lang w:val="ru-RU"/>
        </w:rPr>
        <w:t>–</w:t>
      </w:r>
      <w:r w:rsidR="00403C31" w:rsidRPr="00211BC1">
        <w:rPr>
          <w:lang w:val="ru-RU"/>
        </w:rPr>
        <w:t xml:space="preserve"> как «отходы категории С».  </w:t>
      </w:r>
    </w:p>
    <w:p w14:paraId="004C0957" w14:textId="35C33B71" w:rsidR="00046C1C" w:rsidRPr="00211BC1" w:rsidRDefault="000162F9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0162F9">
        <w:rPr>
          <w:lang w:val="ru-RU"/>
        </w:rPr>
        <w:t>5.</w:t>
      </w:r>
      <w:r>
        <w:rPr>
          <w:lang w:val="ru-RU"/>
        </w:rPr>
        <w:tab/>
      </w:r>
      <w:r w:rsidR="00A57C2E" w:rsidRPr="00211BC1">
        <w:rPr>
          <w:lang w:val="ru-RU"/>
        </w:rPr>
        <w:t>Отходы категории В включают в себя продукты</w:t>
      </w:r>
      <w:r w:rsidR="00756B5B" w:rsidRPr="00211BC1">
        <w:rPr>
          <w:lang w:val="ru-RU"/>
        </w:rPr>
        <w:t xml:space="preserve"> с добавлением ртути</w:t>
      </w:r>
      <w:r w:rsidR="00A57C2E" w:rsidRPr="00211BC1">
        <w:rPr>
          <w:lang w:val="ru-RU"/>
        </w:rPr>
        <w:t xml:space="preserve">, в том числе продукты с истекшим сроком эксплуатации, а также устаревшие, неисправные и </w:t>
      </w:r>
      <w:r w:rsidR="00266F39" w:rsidRPr="00211BC1">
        <w:rPr>
          <w:lang w:val="ru-RU"/>
        </w:rPr>
        <w:t>отработанные</w:t>
      </w:r>
      <w:r w:rsidR="00A57C2E" w:rsidRPr="00211BC1">
        <w:rPr>
          <w:lang w:val="ru-RU"/>
        </w:rPr>
        <w:t xml:space="preserve"> продукты; их перечень не ограничивается продуктами, перечисленными в приложении А к Конвенции. Некоторые из таких </w:t>
      </w:r>
      <w:r w:rsidR="00266F39" w:rsidRPr="00211BC1">
        <w:rPr>
          <w:lang w:val="ru-RU"/>
        </w:rPr>
        <w:t>отработанных</w:t>
      </w:r>
      <w:r w:rsidR="00A57C2E" w:rsidRPr="00211BC1">
        <w:rPr>
          <w:lang w:val="ru-RU"/>
        </w:rPr>
        <w:t xml:space="preserve"> продуктов </w:t>
      </w:r>
      <w:r w:rsidR="00756B5B" w:rsidRPr="00211BC1">
        <w:rPr>
          <w:lang w:val="ru-RU"/>
        </w:rPr>
        <w:t xml:space="preserve">с добавлением ртути </w:t>
      </w:r>
      <w:r w:rsidR="00A57C2E" w:rsidRPr="00211BC1">
        <w:rPr>
          <w:lang w:val="ru-RU"/>
        </w:rPr>
        <w:t xml:space="preserve">могут входить в состав сборных изделий. Вместе с тем бытовые, медицинские или иные отходы, которые содержат продукты </w:t>
      </w:r>
      <w:r w:rsidR="00756B5B" w:rsidRPr="00211BC1">
        <w:rPr>
          <w:lang w:val="ru-RU"/>
        </w:rPr>
        <w:t xml:space="preserve">с добавлением ртути </w:t>
      </w:r>
      <w:r w:rsidR="00A57C2E" w:rsidRPr="00211BC1">
        <w:rPr>
          <w:lang w:val="ru-RU"/>
        </w:rPr>
        <w:t>с истекшим сроком эксплуатации</w:t>
      </w:r>
      <w:r w:rsidR="002B5D90" w:rsidRPr="00211BC1">
        <w:rPr>
          <w:lang w:val="ru-RU"/>
        </w:rPr>
        <w:t xml:space="preserve">, но при этом не являются объектами раздельного сбора отходов, в случае превышения установленных пороговых значений включаются в категорию С. </w:t>
      </w:r>
    </w:p>
    <w:p w14:paraId="51847F46" w14:textId="1A3CD9E5" w:rsidR="00D7044F" w:rsidRPr="00211BC1" w:rsidRDefault="000162F9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0162F9">
        <w:rPr>
          <w:lang w:val="ru-RU"/>
        </w:rPr>
        <w:lastRenderedPageBreak/>
        <w:t>6.</w:t>
      </w:r>
      <w:r>
        <w:rPr>
          <w:lang w:val="ru-RU"/>
        </w:rPr>
        <w:tab/>
      </w:r>
      <w:r w:rsidR="002B5D90" w:rsidRPr="00211BC1">
        <w:rPr>
          <w:lang w:val="ru-RU"/>
        </w:rPr>
        <w:t xml:space="preserve">Отходы категории С включают в себя отходы, содержащие ртуть и ртутные соединения в количествах, которые превышают пороговые значения, определенные Конференцией Сторон. В эту категорию входят </w:t>
      </w:r>
      <w:r w:rsidR="00266F39" w:rsidRPr="00211BC1">
        <w:rPr>
          <w:lang w:val="ru-RU"/>
        </w:rPr>
        <w:t xml:space="preserve">продукты, которые образуются в результате </w:t>
      </w:r>
      <w:r w:rsidR="002B5D90" w:rsidRPr="00211BC1">
        <w:rPr>
          <w:lang w:val="ru-RU"/>
        </w:rPr>
        <w:t>процесс</w:t>
      </w:r>
      <w:r w:rsidR="00266F39" w:rsidRPr="00211BC1">
        <w:rPr>
          <w:lang w:val="ru-RU"/>
        </w:rPr>
        <w:t>ов</w:t>
      </w:r>
      <w:r w:rsidR="002B5D90" w:rsidRPr="00211BC1">
        <w:rPr>
          <w:lang w:val="ru-RU"/>
        </w:rPr>
        <w:t>, связанны</w:t>
      </w:r>
      <w:r w:rsidR="00266F39" w:rsidRPr="00211BC1">
        <w:rPr>
          <w:lang w:val="ru-RU"/>
        </w:rPr>
        <w:t>х</w:t>
      </w:r>
      <w:r w:rsidR="002B5D90" w:rsidRPr="00211BC1">
        <w:rPr>
          <w:lang w:val="ru-RU"/>
        </w:rPr>
        <w:t xml:space="preserve"> с первичной добычей ртути, а также производственны</w:t>
      </w:r>
      <w:r w:rsidR="00266F39" w:rsidRPr="00211BC1">
        <w:rPr>
          <w:lang w:val="ru-RU"/>
        </w:rPr>
        <w:t>х</w:t>
      </w:r>
      <w:r w:rsidR="002B5D90" w:rsidRPr="00211BC1">
        <w:rPr>
          <w:lang w:val="ru-RU"/>
        </w:rPr>
        <w:t xml:space="preserve"> процесс</w:t>
      </w:r>
      <w:r w:rsidR="00266F39" w:rsidRPr="00211BC1">
        <w:rPr>
          <w:lang w:val="ru-RU"/>
        </w:rPr>
        <w:t>ов</w:t>
      </w:r>
      <w:r w:rsidR="002B5D90" w:rsidRPr="00211BC1">
        <w:rPr>
          <w:lang w:val="ru-RU"/>
        </w:rPr>
        <w:t xml:space="preserve"> и процесс</w:t>
      </w:r>
      <w:r w:rsidR="00266F39" w:rsidRPr="00211BC1">
        <w:rPr>
          <w:lang w:val="ru-RU"/>
        </w:rPr>
        <w:t>ов</w:t>
      </w:r>
      <w:r w:rsidR="002B5D90" w:rsidRPr="00211BC1">
        <w:rPr>
          <w:lang w:val="ru-RU"/>
        </w:rPr>
        <w:t xml:space="preserve"> обработки отходов, в которых ртуть и ртутные соединения присутствуют в количествах, превышающих пороговые значения. </w:t>
      </w:r>
    </w:p>
    <w:p w14:paraId="736ECDCA" w14:textId="222D5E29" w:rsidR="00B13A3D" w:rsidRPr="00211BC1" w:rsidRDefault="000162F9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F561E">
        <w:rPr>
          <w:lang w:val="ru-RU"/>
        </w:rPr>
        <w:t>7.</w:t>
      </w:r>
      <w:r w:rsidRPr="00FF561E">
        <w:rPr>
          <w:lang w:val="ru-RU"/>
        </w:rPr>
        <w:tab/>
      </w:r>
      <w:r w:rsidR="002B5D90" w:rsidRPr="00211BC1">
        <w:rPr>
          <w:lang w:val="ru-RU"/>
        </w:rPr>
        <w:t>Отходы, образующиеся в результате обработки ртутных отходов</w:t>
      </w:r>
      <w:r w:rsidR="00B13A3D" w:rsidRPr="000162F9">
        <w:rPr>
          <w:vertAlign w:val="superscript"/>
          <w:lang w:val="ru-RU"/>
        </w:rPr>
        <w:footnoteReference w:id="8"/>
      </w:r>
      <w:r w:rsidR="002B5D90" w:rsidRPr="00211BC1">
        <w:rPr>
          <w:lang w:val="ru-RU"/>
        </w:rPr>
        <w:t xml:space="preserve">, относятся к категориям А </w:t>
      </w:r>
      <w:r w:rsidR="00CA09B6" w:rsidRPr="00211BC1">
        <w:rPr>
          <w:lang w:val="ru-RU"/>
        </w:rPr>
        <w:t>или</w:t>
      </w:r>
      <w:r w:rsidR="002B5D90" w:rsidRPr="00211BC1">
        <w:rPr>
          <w:lang w:val="ru-RU"/>
        </w:rPr>
        <w:t xml:space="preserve"> С. </w:t>
      </w:r>
      <w:r w:rsidR="00B13A3D" w:rsidRPr="00211BC1">
        <w:rPr>
          <w:lang w:val="ru-RU"/>
        </w:rPr>
        <w:t xml:space="preserve"> </w:t>
      </w:r>
    </w:p>
    <w:p w14:paraId="31DE2011" w14:textId="39C93082" w:rsidR="00046C1C" w:rsidRPr="00211BC1" w:rsidRDefault="00575C41" w:rsidP="00575C4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F561E">
        <w:rPr>
          <w:lang w:val="ru-RU"/>
        </w:rPr>
        <w:t>8.</w:t>
      </w:r>
      <w:r w:rsidRPr="00FF561E">
        <w:rPr>
          <w:lang w:val="ru-RU"/>
        </w:rPr>
        <w:tab/>
      </w:r>
      <w:r w:rsidR="00CA09B6" w:rsidRPr="00211BC1">
        <w:rPr>
          <w:lang w:val="ru-RU"/>
        </w:rPr>
        <w:t xml:space="preserve">Следует также уточнить, что отвалы, образующиеся в ходе кустарной и мелкомасштабной добычи и обработки золота, где для извлечения золота из руды используется ртутное амальгамирование, считаются отходами категории С. </w:t>
      </w:r>
      <w:r w:rsidR="00150378" w:rsidRPr="00211BC1">
        <w:rPr>
          <w:lang w:val="ru-RU"/>
        </w:rPr>
        <w:t xml:space="preserve">Загрязненные ртутью или ртутными соединениями отвалы, связанные с кустарной и мелкомасштабной добычей золота, образуются в результате применения ртути в процессе амальгамирования и поэтому не исключаются из ртутных отходов согласно </w:t>
      </w:r>
      <w:r w:rsidR="00266F39" w:rsidRPr="00211BC1">
        <w:rPr>
          <w:lang w:val="ru-RU"/>
        </w:rPr>
        <w:t xml:space="preserve">ограничительной </w:t>
      </w:r>
      <w:r w:rsidR="00150378" w:rsidRPr="00211BC1">
        <w:rPr>
          <w:lang w:val="ru-RU"/>
        </w:rPr>
        <w:t>оговорке, содержащейся в пункте</w:t>
      </w:r>
      <w:r>
        <w:t> </w:t>
      </w:r>
      <w:r w:rsidR="00150378" w:rsidRPr="00211BC1">
        <w:rPr>
          <w:lang w:val="ru-RU"/>
        </w:rPr>
        <w:t xml:space="preserve">2 статьи 11, поскольку эта оговорка относится исключительно к природным ртутным соединениям, которые встречаются в породах при добыче полезных ископаемых. Предполагается, что предусмотренные в статье 11 требования к регулированию отходов будут применяться в рамках кустарной и мелкомасштабной добычи золота в контексте реализации стратегий, </w:t>
      </w:r>
      <w:r w:rsidR="00AD3240" w:rsidRPr="00211BC1">
        <w:rPr>
          <w:lang w:val="ru-RU"/>
        </w:rPr>
        <w:t xml:space="preserve">направленных на сокращение масштабов выбросов, высвобождений и воздействия ртути, которые являются частью национальных планов действий Сторон.  </w:t>
      </w:r>
      <w:r w:rsidR="00150378" w:rsidRPr="00211BC1">
        <w:rPr>
          <w:lang w:val="ru-RU"/>
        </w:rPr>
        <w:t xml:space="preserve"> </w:t>
      </w:r>
    </w:p>
    <w:p w14:paraId="31964F32" w14:textId="5E0D169D" w:rsidR="00B82B47" w:rsidRPr="00211BC1" w:rsidRDefault="00575C41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F561E">
        <w:rPr>
          <w:lang w:val="ru-RU"/>
        </w:rPr>
        <w:t>9.</w:t>
      </w:r>
      <w:r w:rsidRPr="00FF561E">
        <w:rPr>
          <w:lang w:val="ru-RU"/>
        </w:rPr>
        <w:tab/>
      </w:r>
      <w:r w:rsidR="00AD3240" w:rsidRPr="00211BC1">
        <w:rPr>
          <w:lang w:val="ru-RU"/>
        </w:rPr>
        <w:t xml:space="preserve">В соответствии с мандатом, возложенным на нее Конференцией Сторон, группа технических экспертов разработала всеобъемлющий перечень отходов категории А, а также ориентировочные перечни отходов категорий В и С. Эти перечни приводятся в дополнении к настоящему докладу. </w:t>
      </w:r>
    </w:p>
    <w:p w14:paraId="171040ED" w14:textId="675704FF" w:rsidR="00B82B47" w:rsidRPr="00211BC1" w:rsidRDefault="00575C41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75C41">
        <w:rPr>
          <w:lang w:val="ru-RU"/>
        </w:rPr>
        <w:t>10.</w:t>
      </w:r>
      <w:r w:rsidRPr="00575C41">
        <w:rPr>
          <w:lang w:val="ru-RU"/>
        </w:rPr>
        <w:tab/>
      </w:r>
      <w:r w:rsidR="00AD3240" w:rsidRPr="00211BC1">
        <w:rPr>
          <w:lang w:val="ru-RU"/>
        </w:rPr>
        <w:t xml:space="preserve">Следует отметить, что </w:t>
      </w:r>
      <w:r w:rsidR="00266F39" w:rsidRPr="00211BC1">
        <w:rPr>
          <w:lang w:val="ru-RU"/>
        </w:rPr>
        <w:t>некоторые</w:t>
      </w:r>
      <w:r w:rsidR="00AD3240" w:rsidRPr="00211BC1">
        <w:rPr>
          <w:lang w:val="ru-RU"/>
        </w:rPr>
        <w:t xml:space="preserve"> веществ</w:t>
      </w:r>
      <w:r w:rsidR="00266F39" w:rsidRPr="00211BC1">
        <w:rPr>
          <w:lang w:val="ru-RU"/>
        </w:rPr>
        <w:t>а</w:t>
      </w:r>
      <w:r w:rsidR="00AD3240" w:rsidRPr="00211BC1">
        <w:rPr>
          <w:lang w:val="ru-RU"/>
        </w:rPr>
        <w:t xml:space="preserve"> или предмет</w:t>
      </w:r>
      <w:r w:rsidR="00266F39" w:rsidRPr="00211BC1">
        <w:rPr>
          <w:lang w:val="ru-RU"/>
        </w:rPr>
        <w:t>ы</w:t>
      </w:r>
      <w:r w:rsidR="00AD3240" w:rsidRPr="00211BC1">
        <w:rPr>
          <w:lang w:val="ru-RU"/>
        </w:rPr>
        <w:t>, включенны</w:t>
      </w:r>
      <w:r w:rsidR="00266F39" w:rsidRPr="00211BC1">
        <w:rPr>
          <w:lang w:val="ru-RU"/>
        </w:rPr>
        <w:t>е</w:t>
      </w:r>
      <w:r w:rsidR="00AD3240" w:rsidRPr="00211BC1">
        <w:rPr>
          <w:lang w:val="ru-RU"/>
        </w:rPr>
        <w:t xml:space="preserve"> во всеобъемлющий перечень отходов категории А и в ориентировочные перечни отходов категорий В и С, в </w:t>
      </w:r>
      <w:r w:rsidR="00266F39" w:rsidRPr="00211BC1">
        <w:rPr>
          <w:lang w:val="ru-RU"/>
        </w:rPr>
        <w:t>определенных</w:t>
      </w:r>
      <w:r w:rsidR="00AD3240" w:rsidRPr="00211BC1">
        <w:rPr>
          <w:lang w:val="ru-RU"/>
        </w:rPr>
        <w:t xml:space="preserve"> юрисдикциях и при определенных обстоятельствах могут считаться товарами, использование которых разрешено Конвенцией, а в других юрисдикциях и при </w:t>
      </w:r>
      <w:r w:rsidR="00266F39" w:rsidRPr="00211BC1">
        <w:rPr>
          <w:lang w:val="ru-RU"/>
        </w:rPr>
        <w:t>других</w:t>
      </w:r>
      <w:r w:rsidR="00AD3240" w:rsidRPr="00211BC1">
        <w:rPr>
          <w:lang w:val="ru-RU"/>
        </w:rPr>
        <w:t xml:space="preserve"> обстоятельствах – отходами, которые удаляются, предназначены для удаления или должны быть удалены. </w:t>
      </w:r>
    </w:p>
    <w:p w14:paraId="0016F9F2" w14:textId="0C184142" w:rsidR="00887A97" w:rsidRPr="00211BC1" w:rsidRDefault="00575C41" w:rsidP="00575C4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lang w:val="ru-RU"/>
        </w:rPr>
      </w:pPr>
      <w:r w:rsidRPr="00FF561E">
        <w:rPr>
          <w:lang w:val="ru-RU"/>
        </w:rPr>
        <w:t>11.</w:t>
      </w:r>
      <w:r w:rsidRPr="00FF561E">
        <w:rPr>
          <w:lang w:val="ru-RU"/>
        </w:rPr>
        <w:tab/>
      </w:r>
      <w:r w:rsidR="002A4228" w:rsidRPr="00211BC1">
        <w:rPr>
          <w:lang w:val="ru-RU"/>
        </w:rPr>
        <w:t>Г</w:t>
      </w:r>
      <w:r w:rsidR="00C06838" w:rsidRPr="00211BC1">
        <w:rPr>
          <w:lang w:val="ru-RU"/>
        </w:rPr>
        <w:t>рупп</w:t>
      </w:r>
      <w:r w:rsidR="002A4228" w:rsidRPr="00211BC1">
        <w:rPr>
          <w:lang w:val="ru-RU"/>
        </w:rPr>
        <w:t>а</w:t>
      </w:r>
      <w:r w:rsidR="00C06838" w:rsidRPr="00211BC1">
        <w:rPr>
          <w:lang w:val="ru-RU"/>
        </w:rPr>
        <w:t xml:space="preserve"> также обсудил</w:t>
      </w:r>
      <w:r w:rsidR="002A4228" w:rsidRPr="00211BC1">
        <w:rPr>
          <w:lang w:val="ru-RU"/>
        </w:rPr>
        <w:t>а</w:t>
      </w:r>
      <w:r w:rsidR="00C06838" w:rsidRPr="00211BC1">
        <w:rPr>
          <w:lang w:val="ru-RU"/>
        </w:rPr>
        <w:t xml:space="preserve"> вопрос о том, могут ли сточные вод</w:t>
      </w:r>
      <w:r w:rsidR="00266F39" w:rsidRPr="00211BC1">
        <w:rPr>
          <w:lang w:val="ru-RU"/>
        </w:rPr>
        <w:t>ы</w:t>
      </w:r>
      <w:r w:rsidR="00C06838" w:rsidRPr="00211BC1">
        <w:rPr>
          <w:lang w:val="ru-RU"/>
        </w:rPr>
        <w:t xml:space="preserve"> считаться отходами категории C с точки зрения применимости статьи 9 </w:t>
      </w:r>
      <w:r w:rsidR="00A1473C">
        <w:rPr>
          <w:lang w:val="ru-RU"/>
        </w:rPr>
        <w:t>«</w:t>
      </w:r>
      <w:r w:rsidR="00A1473C" w:rsidRPr="00211BC1">
        <w:rPr>
          <w:lang w:val="ru-RU"/>
        </w:rPr>
        <w:t>Высвобождения</w:t>
      </w:r>
      <w:r w:rsidR="00A1473C">
        <w:rPr>
          <w:lang w:val="ru-RU"/>
        </w:rPr>
        <w:t>»</w:t>
      </w:r>
      <w:r w:rsidR="00C06838" w:rsidRPr="00211BC1">
        <w:rPr>
          <w:lang w:val="ru-RU"/>
        </w:rPr>
        <w:t xml:space="preserve">.  Группа отметила, что в большинстве Сторон </w:t>
      </w:r>
      <w:r w:rsidR="001845DE" w:rsidRPr="00211BC1">
        <w:rPr>
          <w:lang w:val="ru-RU"/>
        </w:rPr>
        <w:t xml:space="preserve">вопросы, связанные со сточными водами, регламентируются законодательством о загрязнении вод, хотя в некоторых юрисдикциях эти вопросы также относятся к сфере действия законодательства, касающегося регулирования отходов. </w:t>
      </w:r>
    </w:p>
    <w:p w14:paraId="3E6052A9" w14:textId="01C3C72B" w:rsidR="00046C1C" w:rsidRPr="00850A49" w:rsidRDefault="003A417B" w:rsidP="00850A4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850A49">
        <w:rPr>
          <w:b/>
          <w:bCs/>
          <w:sz w:val="28"/>
          <w:szCs w:val="28"/>
          <w:lang w:val="ru-RU"/>
        </w:rPr>
        <w:tab/>
      </w:r>
      <w:r w:rsidR="00BA53A4" w:rsidRPr="00850A49">
        <w:rPr>
          <w:b/>
          <w:bCs/>
          <w:sz w:val="28"/>
          <w:szCs w:val="28"/>
          <w:lang w:val="ru-RU"/>
        </w:rPr>
        <w:t>III</w:t>
      </w:r>
      <w:r w:rsidR="00046C1C" w:rsidRPr="00850A49">
        <w:rPr>
          <w:b/>
          <w:bCs/>
          <w:sz w:val="28"/>
          <w:szCs w:val="28"/>
          <w:lang w:val="ru-RU"/>
        </w:rPr>
        <w:t>.</w:t>
      </w:r>
      <w:r w:rsidR="00117F4F" w:rsidRPr="00850A49">
        <w:rPr>
          <w:b/>
          <w:bCs/>
          <w:sz w:val="28"/>
          <w:szCs w:val="28"/>
          <w:lang w:val="ru-RU"/>
        </w:rPr>
        <w:tab/>
      </w:r>
      <w:r w:rsidR="004B4FE0" w:rsidRPr="00850A49">
        <w:rPr>
          <w:b/>
          <w:bCs/>
          <w:sz w:val="28"/>
          <w:szCs w:val="28"/>
          <w:lang w:val="ru-RU"/>
        </w:rPr>
        <w:t xml:space="preserve">Подходы и методологии для установления пороговых значений для ртутных отходов, подпадающих под действие пункта 2 статьи 11 Конвенции, и рекомендация в отношении пороговых значений </w:t>
      </w:r>
    </w:p>
    <w:p w14:paraId="649923D1" w14:textId="7EE470CB" w:rsidR="00046C1C" w:rsidRPr="00575C41" w:rsidRDefault="00BA53A4" w:rsidP="00734EA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211BC1">
        <w:rPr>
          <w:lang w:val="ru-RU"/>
        </w:rPr>
        <w:tab/>
      </w:r>
      <w:r w:rsidRPr="00575C41">
        <w:rPr>
          <w:b/>
          <w:bCs/>
          <w:sz w:val="24"/>
          <w:szCs w:val="24"/>
          <w:lang w:val="ru-RU"/>
        </w:rPr>
        <w:t>A.</w:t>
      </w:r>
      <w:r w:rsidRPr="00575C41">
        <w:rPr>
          <w:b/>
          <w:bCs/>
          <w:sz w:val="24"/>
          <w:szCs w:val="24"/>
          <w:lang w:val="ru-RU"/>
        </w:rPr>
        <w:tab/>
      </w:r>
      <w:r w:rsidR="00E9527E" w:rsidRPr="00575C41">
        <w:rPr>
          <w:b/>
          <w:bCs/>
          <w:sz w:val="24"/>
          <w:szCs w:val="24"/>
          <w:lang w:val="ru-RU"/>
        </w:rPr>
        <w:t xml:space="preserve">Соответствующие подходы и методологии для установления пороговых значений для отходов категории С </w:t>
      </w:r>
    </w:p>
    <w:p w14:paraId="61FFE469" w14:textId="7D7E2740" w:rsidR="00046C1C" w:rsidRPr="00211BC1" w:rsidRDefault="00734EAB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bookmarkStart w:id="16" w:name="_30j0zll"/>
      <w:bookmarkEnd w:id="16"/>
      <w:r w:rsidRPr="00FF561E">
        <w:rPr>
          <w:lang w:val="ru-RU"/>
        </w:rPr>
        <w:t>12.</w:t>
      </w:r>
      <w:r w:rsidRPr="00FF561E">
        <w:rPr>
          <w:lang w:val="ru-RU"/>
        </w:rPr>
        <w:tab/>
      </w:r>
      <w:r w:rsidR="00E9527E" w:rsidRPr="00211BC1">
        <w:rPr>
          <w:lang w:val="ru-RU"/>
        </w:rPr>
        <w:t xml:space="preserve">Были </w:t>
      </w:r>
      <w:r w:rsidR="00657C86">
        <w:rPr>
          <w:lang w:val="ru-RU"/>
        </w:rPr>
        <w:t>сформулированы</w:t>
      </w:r>
      <w:r w:rsidR="00657C86" w:rsidRPr="00211BC1">
        <w:rPr>
          <w:lang w:val="ru-RU"/>
        </w:rPr>
        <w:t xml:space="preserve"> </w:t>
      </w:r>
      <w:r w:rsidR="00E9527E" w:rsidRPr="00211BC1">
        <w:rPr>
          <w:lang w:val="ru-RU"/>
        </w:rPr>
        <w:t>три подхода к установлению пороговых значений</w:t>
      </w:r>
      <w:r w:rsidR="00CF0957" w:rsidRPr="00211BC1">
        <w:rPr>
          <w:lang w:val="ru-RU"/>
        </w:rPr>
        <w:t>:</w:t>
      </w:r>
      <w:r w:rsidR="00077907" w:rsidRPr="00211BC1">
        <w:rPr>
          <w:lang w:val="ru-RU"/>
        </w:rPr>
        <w:t xml:space="preserve"> </w:t>
      </w:r>
      <w:r w:rsidR="00CF0957" w:rsidRPr="00211BC1">
        <w:rPr>
          <w:lang w:val="ru-RU"/>
        </w:rPr>
        <w:t>a</w:t>
      </w:r>
      <w:r w:rsidR="00077907" w:rsidRPr="00211BC1">
        <w:rPr>
          <w:lang w:val="ru-RU"/>
        </w:rPr>
        <w:t>)</w:t>
      </w:r>
      <w:r w:rsidR="00046C1C" w:rsidRPr="00211BC1">
        <w:rPr>
          <w:lang w:val="ru-RU"/>
        </w:rPr>
        <w:t xml:space="preserve"> </w:t>
      </w:r>
      <w:r w:rsidR="00E9527E" w:rsidRPr="00211BC1">
        <w:rPr>
          <w:lang w:val="ru-RU"/>
        </w:rPr>
        <w:t>общее содержание ртути в отходах</w:t>
      </w:r>
      <w:r w:rsidR="00A1473C">
        <w:rPr>
          <w:lang w:val="ru-RU"/>
        </w:rPr>
        <w:t>;</w:t>
      </w:r>
      <w:r w:rsidR="00046C1C" w:rsidRPr="00211BC1">
        <w:rPr>
          <w:lang w:val="ru-RU"/>
        </w:rPr>
        <w:t xml:space="preserve"> </w:t>
      </w:r>
      <w:r w:rsidR="00CF0957" w:rsidRPr="00211BC1">
        <w:rPr>
          <w:lang w:val="ru-RU"/>
        </w:rPr>
        <w:t>b</w:t>
      </w:r>
      <w:r w:rsidR="00077907" w:rsidRPr="00211BC1">
        <w:rPr>
          <w:lang w:val="ru-RU"/>
        </w:rPr>
        <w:t xml:space="preserve">) </w:t>
      </w:r>
      <w:r w:rsidR="00E9527E" w:rsidRPr="00211BC1">
        <w:rPr>
          <w:lang w:val="ru-RU"/>
        </w:rPr>
        <w:t xml:space="preserve">параметры </w:t>
      </w:r>
      <w:r w:rsidR="002A4228" w:rsidRPr="00211BC1">
        <w:rPr>
          <w:lang w:val="ru-RU"/>
        </w:rPr>
        <w:t>потенциального</w:t>
      </w:r>
      <w:r w:rsidR="00E9527E" w:rsidRPr="00211BC1">
        <w:rPr>
          <w:lang w:val="ru-RU"/>
        </w:rPr>
        <w:t xml:space="preserve"> высвобождения ртути из отходов</w:t>
      </w:r>
      <w:r w:rsidR="00A1473C">
        <w:rPr>
          <w:lang w:val="ru-RU"/>
        </w:rPr>
        <w:t>;</w:t>
      </w:r>
      <w:r w:rsidR="00046C1C" w:rsidRPr="00211BC1">
        <w:rPr>
          <w:lang w:val="ru-RU"/>
        </w:rPr>
        <w:t xml:space="preserve"> </w:t>
      </w:r>
      <w:r w:rsidR="00E9527E" w:rsidRPr="00211BC1">
        <w:rPr>
          <w:lang w:val="ru-RU"/>
        </w:rPr>
        <w:t>и</w:t>
      </w:r>
      <w:r w:rsidR="00046C1C" w:rsidRPr="00211BC1">
        <w:rPr>
          <w:lang w:val="ru-RU"/>
        </w:rPr>
        <w:t xml:space="preserve"> </w:t>
      </w:r>
      <w:r w:rsidR="00CF0957" w:rsidRPr="00211BC1">
        <w:rPr>
          <w:lang w:val="ru-RU"/>
        </w:rPr>
        <w:t>c</w:t>
      </w:r>
      <w:r w:rsidR="00077907" w:rsidRPr="00211BC1">
        <w:rPr>
          <w:lang w:val="ru-RU"/>
        </w:rPr>
        <w:t xml:space="preserve">) </w:t>
      </w:r>
      <w:r w:rsidR="00E9527E" w:rsidRPr="00211BC1">
        <w:rPr>
          <w:lang w:val="ru-RU"/>
        </w:rPr>
        <w:t xml:space="preserve">качественный метод определения (т.е. подход, основанный на перечнях). </w:t>
      </w:r>
    </w:p>
    <w:p w14:paraId="30EA8808" w14:textId="51192E26" w:rsidR="00046C1C" w:rsidRPr="00211BC1" w:rsidRDefault="00734EAB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4EAB">
        <w:rPr>
          <w:lang w:val="ru-RU"/>
        </w:rPr>
        <w:t>13.</w:t>
      </w:r>
      <w:r w:rsidRPr="00734EAB">
        <w:rPr>
          <w:lang w:val="ru-RU"/>
        </w:rPr>
        <w:tab/>
      </w:r>
      <w:r w:rsidR="00E9527E" w:rsidRPr="00211BC1">
        <w:rPr>
          <w:lang w:val="ru-RU"/>
        </w:rPr>
        <w:t xml:space="preserve">Общий уровень содержания ртути в отходах представляет собой наиболее простой показатель порогового значения. Он позволяет установить пороговое значение, основываясь на изначально присущем отходам свойстве, вне зависимости от технологии регулирования отходов. </w:t>
      </w:r>
      <w:r w:rsidR="001317BE" w:rsidRPr="00211BC1">
        <w:rPr>
          <w:lang w:val="ru-RU"/>
        </w:rPr>
        <w:t xml:space="preserve">Использование метода, основанного на общем </w:t>
      </w:r>
      <w:r w:rsidR="002A4228" w:rsidRPr="00211BC1">
        <w:rPr>
          <w:lang w:val="ru-RU"/>
        </w:rPr>
        <w:t xml:space="preserve">уровне </w:t>
      </w:r>
      <w:r w:rsidR="001317BE" w:rsidRPr="00211BC1">
        <w:rPr>
          <w:lang w:val="ru-RU"/>
        </w:rPr>
        <w:t>содержани</w:t>
      </w:r>
      <w:r w:rsidR="002A4228" w:rsidRPr="00211BC1">
        <w:rPr>
          <w:lang w:val="ru-RU"/>
        </w:rPr>
        <w:t>я</w:t>
      </w:r>
      <w:r w:rsidR="001317BE" w:rsidRPr="00211BC1">
        <w:rPr>
          <w:lang w:val="ru-RU"/>
        </w:rPr>
        <w:t xml:space="preserve"> ртути в отходах, основано на выявлении присутствия ртути в отходах, а также на </w:t>
      </w:r>
      <w:r w:rsidR="002A4228" w:rsidRPr="00211BC1">
        <w:rPr>
          <w:lang w:val="ru-RU"/>
        </w:rPr>
        <w:t>допущении</w:t>
      </w:r>
      <w:r w:rsidR="001317BE" w:rsidRPr="00211BC1">
        <w:rPr>
          <w:lang w:val="ru-RU"/>
        </w:rPr>
        <w:t xml:space="preserve">, </w:t>
      </w:r>
      <w:r w:rsidR="002A4228" w:rsidRPr="00211BC1">
        <w:rPr>
          <w:lang w:val="ru-RU"/>
        </w:rPr>
        <w:t>согласно которому</w:t>
      </w:r>
      <w:r w:rsidR="001317BE" w:rsidRPr="00211BC1">
        <w:rPr>
          <w:lang w:val="ru-RU"/>
        </w:rPr>
        <w:t xml:space="preserve"> повышение данного уровня коррелирует с потенциальной опасностью этих отходов. Такой метод не предполагает проведения оценки возможных рисков, связанных с этими отходами </w:t>
      </w:r>
      <w:r w:rsidR="001317BE" w:rsidRPr="00211BC1">
        <w:rPr>
          <w:lang w:val="ru-RU"/>
        </w:rPr>
        <w:lastRenderedPageBreak/>
        <w:t xml:space="preserve">(т.е. вероятности воздействия и вытекающих из него негативных последствий для здоровья </w:t>
      </w:r>
      <w:r w:rsidR="00F93257" w:rsidRPr="00211BC1">
        <w:rPr>
          <w:lang w:val="ru-RU"/>
        </w:rPr>
        <w:t>человека</w:t>
      </w:r>
      <w:r w:rsidR="001317BE" w:rsidRPr="00211BC1">
        <w:rPr>
          <w:lang w:val="ru-RU"/>
        </w:rPr>
        <w:t xml:space="preserve"> и </w:t>
      </w:r>
      <w:r w:rsidR="00F93257" w:rsidRPr="00211BC1">
        <w:rPr>
          <w:lang w:val="ru-RU"/>
        </w:rPr>
        <w:t xml:space="preserve">для </w:t>
      </w:r>
      <w:r w:rsidR="001317BE" w:rsidRPr="00211BC1">
        <w:rPr>
          <w:lang w:val="ru-RU"/>
        </w:rPr>
        <w:t xml:space="preserve">окружающей среды). </w:t>
      </w:r>
    </w:p>
    <w:p w14:paraId="0970ADE5" w14:textId="67047139" w:rsidR="00046C1C" w:rsidRPr="00211BC1" w:rsidRDefault="00734EAB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4EAB">
        <w:rPr>
          <w:lang w:val="ru-RU"/>
        </w:rPr>
        <w:t>14.</w:t>
      </w:r>
      <w:r w:rsidRPr="00734EAB">
        <w:rPr>
          <w:lang w:val="ru-RU"/>
        </w:rPr>
        <w:tab/>
      </w:r>
      <w:r w:rsidR="001317BE" w:rsidRPr="00211BC1">
        <w:rPr>
          <w:lang w:val="ru-RU"/>
        </w:rPr>
        <w:t>П</w:t>
      </w:r>
      <w:r w:rsidR="00E83B2E" w:rsidRPr="00211BC1">
        <w:rPr>
          <w:lang w:val="ru-RU"/>
        </w:rPr>
        <w:t>оказатели</w:t>
      </w:r>
      <w:r w:rsidR="001317BE" w:rsidRPr="00211BC1">
        <w:rPr>
          <w:lang w:val="ru-RU"/>
        </w:rPr>
        <w:t xml:space="preserve">, связанные с потенциалом высвобождения ртути из отходов, могут определяться с учетом формы присутствия ртути в отходах или же тех </w:t>
      </w:r>
      <w:r w:rsidR="00A04AEB" w:rsidRPr="00211BC1">
        <w:rPr>
          <w:lang w:val="ru-RU"/>
        </w:rPr>
        <w:t>особенностей</w:t>
      </w:r>
      <w:r w:rsidR="001317BE" w:rsidRPr="00211BC1">
        <w:rPr>
          <w:lang w:val="ru-RU"/>
        </w:rPr>
        <w:t xml:space="preserve"> матрицы отходов, которые способствуют или препятствуют высвобождению ртути в окружающую среду; они могут быть подходящей основой для установления пороговых значений применительно к некоторым видам отходов. </w:t>
      </w:r>
      <w:r w:rsidR="00E83B2E" w:rsidRPr="00211BC1">
        <w:rPr>
          <w:lang w:val="ru-RU"/>
        </w:rPr>
        <w:t xml:space="preserve">Вместе с тем показатели, связанные с потенциалом высвобождения, привязаны к конкретным параметрам обработки (включая, например, </w:t>
      </w:r>
      <w:r w:rsidR="00A04AEB" w:rsidRPr="00211BC1">
        <w:rPr>
          <w:lang w:val="ru-RU"/>
        </w:rPr>
        <w:t>анализ</w:t>
      </w:r>
      <w:r w:rsidR="00E83B2E" w:rsidRPr="00211BC1">
        <w:rPr>
          <w:lang w:val="ru-RU"/>
        </w:rPr>
        <w:t xml:space="preserve"> отходов на вымывание в целях оценки потенциального загрязнения грунтовых вод отходами, которые обрабатываются на земле), а </w:t>
      </w:r>
      <w:r w:rsidR="00A04AEB" w:rsidRPr="00211BC1">
        <w:rPr>
          <w:lang w:val="ru-RU"/>
        </w:rPr>
        <w:t>анализ</w:t>
      </w:r>
      <w:r w:rsidR="00E83B2E" w:rsidRPr="00211BC1">
        <w:rPr>
          <w:lang w:val="ru-RU"/>
        </w:rPr>
        <w:t xml:space="preserve"> по какому-то одному параметру может не охватывать всех возможных механизмов высвобождения.  </w:t>
      </w:r>
    </w:p>
    <w:p w14:paraId="1FCA9467" w14:textId="71C02465" w:rsidR="00046C1C" w:rsidRPr="00211BC1" w:rsidRDefault="008A0550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A0550">
        <w:rPr>
          <w:lang w:val="ru-RU"/>
        </w:rPr>
        <w:t>15.</w:t>
      </w:r>
      <w:r w:rsidRPr="008A0550">
        <w:rPr>
          <w:lang w:val="ru-RU"/>
        </w:rPr>
        <w:tab/>
      </w:r>
      <w:r w:rsidR="00EA7E90" w:rsidRPr="00211BC1">
        <w:rPr>
          <w:lang w:val="ru-RU"/>
        </w:rPr>
        <w:t>Применение подхода, основанного на перечнях, потреб</w:t>
      </w:r>
      <w:r w:rsidR="00A04AEB" w:rsidRPr="00211BC1">
        <w:rPr>
          <w:lang w:val="ru-RU"/>
        </w:rPr>
        <w:t>овало бы</w:t>
      </w:r>
      <w:r w:rsidR="00EA7E90" w:rsidRPr="00211BC1">
        <w:rPr>
          <w:lang w:val="ru-RU"/>
        </w:rPr>
        <w:t xml:space="preserve"> выявления и идентификации отходов, подпадающих под категорию С. Вместе с тем отходы категории С представляют собой весьма разнообразную группу отходов, происходящих из многих источников. Будучи универсальной категорией, которая включает в себя отходы, не подпадающие под другие категории, категория С будет содержать ориентировочный перечень для справочных целей, а не исчерпывающий список, определяющий границы юридических обязательств. </w:t>
      </w:r>
      <w:r w:rsidR="00FB2D22" w:rsidRPr="00211BC1">
        <w:rPr>
          <w:lang w:val="ru-RU"/>
        </w:rPr>
        <w:t xml:space="preserve">Таким образом, подход, основанный на перечнях, не может являться единственной основой для установления предельных значений применительно к ртутным отходам по смыслу статьи 11. Ориентировочный перечень отходов категории С приводится в таблице 3, содержащейся в дополнении к настоящему докладу. </w:t>
      </w:r>
    </w:p>
    <w:p w14:paraId="14411FCC" w14:textId="546A5226" w:rsidR="00046C1C" w:rsidRPr="00211BC1" w:rsidRDefault="008A0550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A0550">
        <w:rPr>
          <w:lang w:val="ru-RU"/>
        </w:rPr>
        <w:t>16.</w:t>
      </w:r>
      <w:r w:rsidRPr="008A0550">
        <w:rPr>
          <w:lang w:val="ru-RU"/>
        </w:rPr>
        <w:tab/>
      </w:r>
      <w:r w:rsidR="00FB2D22" w:rsidRPr="00211BC1">
        <w:rPr>
          <w:lang w:val="ru-RU"/>
        </w:rPr>
        <w:t xml:space="preserve">На данный момент группа рекомендует применять подход, основанный на общем содержании ртути в отходах и отражающий степень опасности, </w:t>
      </w:r>
      <w:r w:rsidR="00CD3905" w:rsidRPr="00211BC1">
        <w:rPr>
          <w:lang w:val="ru-RU"/>
        </w:rPr>
        <w:t>изначально</w:t>
      </w:r>
      <w:r w:rsidR="00FB2D22" w:rsidRPr="00211BC1">
        <w:rPr>
          <w:lang w:val="ru-RU"/>
        </w:rPr>
        <w:t xml:space="preserve"> присущей этим отходам</w:t>
      </w:r>
      <w:bookmarkStart w:id="17" w:name="_Ref14162859"/>
      <w:r w:rsidR="00046C1C" w:rsidRPr="008A0550">
        <w:rPr>
          <w:vertAlign w:val="superscript"/>
          <w:lang w:val="ru-RU"/>
        </w:rPr>
        <w:footnoteReference w:id="9"/>
      </w:r>
      <w:bookmarkEnd w:id="17"/>
      <w:r w:rsidR="00FB2D22" w:rsidRPr="00211BC1">
        <w:rPr>
          <w:lang w:val="ru-RU"/>
        </w:rPr>
        <w:t>.</w:t>
      </w:r>
      <w:r w:rsidR="00046C1C" w:rsidRPr="00211BC1">
        <w:rPr>
          <w:lang w:val="ru-RU"/>
        </w:rPr>
        <w:t xml:space="preserve"> </w:t>
      </w:r>
      <w:r w:rsidR="004318BA" w:rsidRPr="00211BC1">
        <w:rPr>
          <w:lang w:val="ru-RU"/>
        </w:rPr>
        <w:t xml:space="preserve">Группа далее рекомендует рассматривать методологии определения потенциала высвобождения в сочетании с будущими требованиями в отношении регулирования отходов, которые будут разработаны в соответствии с подпунктом 3 а) статьи 11. </w:t>
      </w:r>
    </w:p>
    <w:p w14:paraId="687162A8" w14:textId="494DB5BA" w:rsidR="00046C1C" w:rsidRPr="008A0550" w:rsidRDefault="00BA53A4" w:rsidP="008A0550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  <w:lang w:val="ru-RU"/>
        </w:rPr>
      </w:pPr>
      <w:r w:rsidRPr="008A0550">
        <w:rPr>
          <w:b/>
          <w:bCs/>
          <w:sz w:val="24"/>
          <w:szCs w:val="24"/>
          <w:lang w:val="ru-RU"/>
        </w:rPr>
        <w:tab/>
        <w:t>B.</w:t>
      </w:r>
      <w:r w:rsidRPr="008A0550">
        <w:rPr>
          <w:b/>
          <w:bCs/>
          <w:sz w:val="24"/>
          <w:szCs w:val="24"/>
          <w:lang w:val="ru-RU"/>
        </w:rPr>
        <w:tab/>
      </w:r>
      <w:r w:rsidR="004318BA" w:rsidRPr="008A0550">
        <w:rPr>
          <w:b/>
          <w:bCs/>
          <w:sz w:val="24"/>
          <w:szCs w:val="24"/>
          <w:lang w:val="ru-RU"/>
        </w:rPr>
        <w:t xml:space="preserve">Подготовка проекта рекомендации в отношении конкретных пороговых значений для отходов категории С </w:t>
      </w:r>
    </w:p>
    <w:p w14:paraId="60E2C47F" w14:textId="39838EF1" w:rsidR="00046C1C" w:rsidRPr="00211BC1" w:rsidRDefault="008A0550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A0550">
        <w:rPr>
          <w:lang w:val="ru-RU"/>
        </w:rPr>
        <w:t>17.</w:t>
      </w:r>
      <w:r w:rsidRPr="008A0550">
        <w:rPr>
          <w:lang w:val="ru-RU"/>
        </w:rPr>
        <w:tab/>
      </w:r>
      <w:r w:rsidR="004318BA" w:rsidRPr="00211BC1">
        <w:rPr>
          <w:lang w:val="ru-RU"/>
        </w:rPr>
        <w:t xml:space="preserve">Одним из способов классификации предполагаемой степени опасности, </w:t>
      </w:r>
      <w:r w:rsidR="00CD3905" w:rsidRPr="00211BC1">
        <w:rPr>
          <w:lang w:val="ru-RU"/>
        </w:rPr>
        <w:t>изначально</w:t>
      </w:r>
      <w:r w:rsidR="004318BA" w:rsidRPr="00211BC1">
        <w:rPr>
          <w:lang w:val="ru-RU"/>
        </w:rPr>
        <w:t xml:space="preserve"> присущей отходам, которые содержат ртуть или ртутные соединения, является использование </w:t>
      </w:r>
      <w:r w:rsidR="00BD7CBA" w:rsidRPr="00211BC1">
        <w:rPr>
          <w:lang w:val="ru-RU"/>
        </w:rPr>
        <w:t>Согласованной на глобальном уровне системы классификации опасности и маркировки химической продукции</w:t>
      </w:r>
      <w:r w:rsidR="00046C1C" w:rsidRPr="003137C8">
        <w:rPr>
          <w:vertAlign w:val="superscript"/>
          <w:lang w:val="ru-RU"/>
        </w:rPr>
        <w:footnoteReference w:id="10"/>
      </w:r>
      <w:r w:rsidR="00BD7CBA" w:rsidRPr="00211BC1">
        <w:rPr>
          <w:lang w:val="ru-RU"/>
        </w:rPr>
        <w:t xml:space="preserve">. </w:t>
      </w:r>
    </w:p>
    <w:p w14:paraId="3F5892F6" w14:textId="77D76105" w:rsidR="00046C1C" w:rsidRPr="00211BC1" w:rsidRDefault="008A0550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A0550">
        <w:rPr>
          <w:lang w:val="ru-RU"/>
        </w:rPr>
        <w:t>18.</w:t>
      </w:r>
      <w:r w:rsidRPr="008A0550">
        <w:rPr>
          <w:lang w:val="ru-RU"/>
        </w:rPr>
        <w:tab/>
      </w:r>
      <w:r w:rsidR="00BD7CBA" w:rsidRPr="00211BC1">
        <w:rPr>
          <w:lang w:val="ru-RU"/>
        </w:rPr>
        <w:t xml:space="preserve">В соответствии с Согласованной на глобальном уровне системой ртуть и ртутные соединения (в чистом виде) классифицируются как вещества, опасные для здоровья </w:t>
      </w:r>
      <w:r w:rsidR="00F93257" w:rsidRPr="00211BC1">
        <w:rPr>
          <w:lang w:val="ru-RU"/>
        </w:rPr>
        <w:t>человека</w:t>
      </w:r>
      <w:r w:rsidR="00BD7CBA" w:rsidRPr="00211BC1">
        <w:rPr>
          <w:lang w:val="ru-RU"/>
        </w:rPr>
        <w:t xml:space="preserve"> и</w:t>
      </w:r>
      <w:r w:rsidR="00F93257" w:rsidRPr="00211BC1">
        <w:rPr>
          <w:lang w:val="ru-RU"/>
        </w:rPr>
        <w:t xml:space="preserve"> для</w:t>
      </w:r>
      <w:r w:rsidR="00BD7CBA" w:rsidRPr="00211BC1">
        <w:rPr>
          <w:lang w:val="ru-RU"/>
        </w:rPr>
        <w:t xml:space="preserve"> окружающей среды</w:t>
      </w:r>
      <w:r w:rsidR="00046C1C" w:rsidRPr="00211BC1">
        <w:rPr>
          <w:lang w:val="ru-RU"/>
        </w:rPr>
        <w:t xml:space="preserve">. </w:t>
      </w:r>
      <w:r w:rsidR="00F93257" w:rsidRPr="00211BC1">
        <w:rPr>
          <w:lang w:val="ru-RU"/>
        </w:rPr>
        <w:t xml:space="preserve">Для каждого соответствующего класса опасности в Согласованной на глобальном уровне системе устанавливаются предельные значения, которые определяют, в каких случаях смеси, содержащие ртуть или ртутные соединения, должны классифицироваться как опасные. В случае со ртутью и ртутными соединениями самое низкое предельное значение для целей классификации смесей устанавливается применительно к опасности для окружающей (водной) среды. Согласованная на глобальном уровне система предусматривает, что смеси, содержащие ртуть или ртутные соединения, классифицируются как опасные </w:t>
      </w:r>
      <w:r w:rsidR="004A6326" w:rsidRPr="00211BC1">
        <w:rPr>
          <w:lang w:val="ru-RU"/>
        </w:rPr>
        <w:t xml:space="preserve">(острая и хроническая </w:t>
      </w:r>
      <w:proofErr w:type="spellStart"/>
      <w:r w:rsidR="004A6326" w:rsidRPr="00211BC1">
        <w:rPr>
          <w:lang w:val="ru-RU"/>
        </w:rPr>
        <w:t>экотоксичность</w:t>
      </w:r>
      <w:proofErr w:type="spellEnd"/>
      <w:r w:rsidR="004A6326" w:rsidRPr="00211BC1">
        <w:rPr>
          <w:lang w:val="ru-RU"/>
        </w:rPr>
        <w:t xml:space="preserve"> для водной среды, категория 3</w:t>
      </w:r>
      <w:r w:rsidR="00E0714A" w:rsidRPr="00211BC1">
        <w:rPr>
          <w:lang w:val="ru-RU"/>
        </w:rPr>
        <w:footnoteReference w:id="11"/>
      </w:r>
      <w:r w:rsidR="00046C1C" w:rsidRPr="00211BC1">
        <w:rPr>
          <w:lang w:val="ru-RU"/>
        </w:rPr>
        <w:t>)</w:t>
      </w:r>
      <w:r w:rsidR="004A6326" w:rsidRPr="00211BC1">
        <w:rPr>
          <w:lang w:val="ru-RU"/>
        </w:rPr>
        <w:t xml:space="preserve">, если их содержание в смесях </w:t>
      </w:r>
      <w:r w:rsidR="00CD3905" w:rsidRPr="00211BC1">
        <w:rPr>
          <w:lang w:val="ru-RU"/>
        </w:rPr>
        <w:t>составляет</w:t>
      </w:r>
      <w:r w:rsidR="004A6326" w:rsidRPr="00211BC1">
        <w:rPr>
          <w:lang w:val="ru-RU"/>
        </w:rPr>
        <w:t xml:space="preserve"> 25 мг/кг </w:t>
      </w:r>
      <w:r w:rsidR="00CD3905" w:rsidRPr="00211BC1">
        <w:rPr>
          <w:lang w:val="ru-RU"/>
        </w:rPr>
        <w:t>или более</w:t>
      </w:r>
      <w:r w:rsidR="004A6326" w:rsidRPr="00211BC1">
        <w:rPr>
          <w:lang w:val="ru-RU"/>
        </w:rPr>
        <w:t xml:space="preserve">. Согласно одному из предложений, выдвинутых в ходе очного совещания группы, пороговое значение для идентификации отходов категории С по смыслу Минаматской конвенции следует установить на уровне 25 мг/кг. </w:t>
      </w:r>
    </w:p>
    <w:p w14:paraId="6983985E" w14:textId="0515AF24" w:rsidR="00046C1C" w:rsidRPr="00211BC1" w:rsidRDefault="008A0550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A0550">
        <w:rPr>
          <w:lang w:val="ru-RU"/>
        </w:rPr>
        <w:t>19.</w:t>
      </w:r>
      <w:r w:rsidRPr="008A0550">
        <w:rPr>
          <w:lang w:val="ru-RU"/>
        </w:rPr>
        <w:tab/>
      </w:r>
      <w:r w:rsidR="004A6326" w:rsidRPr="00211BC1">
        <w:rPr>
          <w:lang w:val="ru-RU"/>
        </w:rPr>
        <w:t xml:space="preserve">В число ключевых элементов процесса измерения содержания ртути в отходах входят </w:t>
      </w:r>
      <w:r w:rsidR="00F43E84" w:rsidRPr="00211BC1">
        <w:rPr>
          <w:lang w:val="ru-RU"/>
        </w:rPr>
        <w:t>отбор</w:t>
      </w:r>
      <w:r w:rsidR="004A6326" w:rsidRPr="00211BC1">
        <w:rPr>
          <w:lang w:val="ru-RU"/>
        </w:rPr>
        <w:t xml:space="preserve"> образцов, анализ и контроль. </w:t>
      </w:r>
      <w:r w:rsidR="00683E64" w:rsidRPr="00211BC1">
        <w:rPr>
          <w:lang w:val="ru-RU"/>
        </w:rPr>
        <w:t xml:space="preserve">Группа рассмотрела методы проведения анализа и отбора образцов, связанные с измерением содержания ртути в отходах, включая те из них, которые предусматриваются </w:t>
      </w:r>
      <w:r w:rsidR="00CD3905" w:rsidRPr="00211BC1">
        <w:rPr>
          <w:lang w:val="ru-RU"/>
        </w:rPr>
        <w:t xml:space="preserve">разработанными по линии Базельской конвенции </w:t>
      </w:r>
      <w:r w:rsidR="00683E64" w:rsidRPr="00211BC1">
        <w:rPr>
          <w:lang w:val="ru-RU"/>
        </w:rPr>
        <w:t xml:space="preserve">техническими руководящими принципами экологически обоснованного регулирования отходов, состоящих из </w:t>
      </w:r>
      <w:r w:rsidR="00683E64" w:rsidRPr="00211BC1">
        <w:rPr>
          <w:lang w:val="ru-RU"/>
        </w:rPr>
        <w:lastRenderedPageBreak/>
        <w:t>ртути или ртутных соединений, содержащих их или загрязненных ими</w:t>
      </w:r>
      <w:r w:rsidR="00046C1C" w:rsidRPr="003137C8">
        <w:rPr>
          <w:vertAlign w:val="superscript"/>
          <w:lang w:val="ru-RU"/>
        </w:rPr>
        <w:footnoteReference w:id="12"/>
      </w:r>
      <w:r w:rsidR="00683E64" w:rsidRPr="00211BC1">
        <w:rPr>
          <w:lang w:val="ru-RU"/>
        </w:rPr>
        <w:t>.</w:t>
      </w:r>
      <w:r w:rsidR="00046C1C" w:rsidRPr="00211BC1">
        <w:rPr>
          <w:lang w:val="ru-RU"/>
        </w:rPr>
        <w:t xml:space="preserve"> </w:t>
      </w:r>
      <w:r w:rsidR="00683E64" w:rsidRPr="00211BC1">
        <w:rPr>
          <w:lang w:val="ru-RU"/>
        </w:rPr>
        <w:t>Участники группы признали, что для оказания Сторонам помощи в идентификации отходов категории С необходим дополнительный обмен информацией относительно методов отбора образцов и анализа</w:t>
      </w:r>
      <w:r w:rsidR="00976268" w:rsidRPr="00467622">
        <w:rPr>
          <w:vertAlign w:val="superscript"/>
          <w:lang w:val="ru-RU"/>
        </w:rPr>
        <w:footnoteReference w:id="13"/>
      </w:r>
      <w:r w:rsidR="00683E64" w:rsidRPr="00211BC1">
        <w:rPr>
          <w:lang w:val="ru-RU"/>
        </w:rPr>
        <w:t xml:space="preserve">. </w:t>
      </w:r>
    </w:p>
    <w:p w14:paraId="5CAC3350" w14:textId="4F31D4B1" w:rsidR="00046C1C" w:rsidRPr="00467622" w:rsidRDefault="00BA53A4" w:rsidP="00467622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  <w:lang w:val="ru-RU"/>
        </w:rPr>
      </w:pPr>
      <w:r w:rsidRPr="00467622">
        <w:rPr>
          <w:b/>
          <w:bCs/>
          <w:sz w:val="24"/>
          <w:szCs w:val="24"/>
          <w:lang w:val="ru-RU"/>
        </w:rPr>
        <w:tab/>
        <w:t>C.</w:t>
      </w:r>
      <w:r w:rsidRPr="00467622">
        <w:rPr>
          <w:b/>
          <w:bCs/>
          <w:sz w:val="24"/>
          <w:szCs w:val="24"/>
          <w:lang w:val="ru-RU"/>
        </w:rPr>
        <w:tab/>
      </w:r>
      <w:r w:rsidR="00DA3CCC" w:rsidRPr="00467622">
        <w:rPr>
          <w:b/>
          <w:bCs/>
          <w:sz w:val="24"/>
          <w:szCs w:val="24"/>
          <w:lang w:val="ru-RU"/>
        </w:rPr>
        <w:t xml:space="preserve">Актуальность пороговых значений для отходов категорий А и В </w:t>
      </w:r>
    </w:p>
    <w:p w14:paraId="3A58831F" w14:textId="313F6BDD" w:rsidR="00046C1C" w:rsidRPr="00211BC1" w:rsidRDefault="00467622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467622">
        <w:rPr>
          <w:lang w:val="ru-RU"/>
        </w:rPr>
        <w:t>20.</w:t>
      </w:r>
      <w:r>
        <w:rPr>
          <w:lang w:val="ru-RU"/>
        </w:rPr>
        <w:tab/>
      </w:r>
      <w:r w:rsidR="00132E9E" w:rsidRPr="00211BC1">
        <w:rPr>
          <w:lang w:val="ru-RU"/>
        </w:rPr>
        <w:t>Группа технических экспертов составила всеобъемлющий перечень отходов категории</w:t>
      </w:r>
      <w:r>
        <w:t> </w:t>
      </w:r>
      <w:r w:rsidR="00132E9E" w:rsidRPr="00211BC1">
        <w:rPr>
          <w:lang w:val="ru-RU"/>
        </w:rPr>
        <w:t xml:space="preserve">А, включая ртутные соединения. По мнению группы, </w:t>
      </w:r>
      <w:r w:rsidR="00EB272F" w:rsidRPr="00211BC1">
        <w:rPr>
          <w:lang w:val="ru-RU"/>
        </w:rPr>
        <w:t xml:space="preserve">высокая токсичность отходов, состоящих из ртути, является настолько очевидной, что в установлении пороговых значений для отходов категории А нет необходимости. </w:t>
      </w:r>
      <w:r w:rsidR="00056B02" w:rsidRPr="00211BC1">
        <w:rPr>
          <w:lang w:val="ru-RU"/>
        </w:rPr>
        <w:t>Содержание ртути и ртутных соединений в таких отходах может варьироваться, однако все такие отходы считаются опасными или потенциально опасными и должны регулироваться на основе принципа экологической обоснованности в зависимости от их фактического состава</w:t>
      </w:r>
      <w:r w:rsidR="00046C1C" w:rsidRPr="0098406C">
        <w:rPr>
          <w:vertAlign w:val="superscript"/>
          <w:lang w:val="ru-RU"/>
        </w:rPr>
        <w:footnoteReference w:id="14"/>
      </w:r>
      <w:r w:rsidR="00056B02" w:rsidRPr="00211BC1">
        <w:rPr>
          <w:lang w:val="ru-RU"/>
        </w:rPr>
        <w:t xml:space="preserve">. Любое ненадлежащее обращение с такими отходами может создать серьезную угрозу здоровью человека и окружающей среде; все они должны подпадать под действие статьи 11 Конвенции. </w:t>
      </w:r>
      <w:r w:rsidR="002D070D" w:rsidRPr="00211BC1">
        <w:rPr>
          <w:lang w:val="ru-RU"/>
        </w:rPr>
        <w:t xml:space="preserve"> </w:t>
      </w:r>
    </w:p>
    <w:p w14:paraId="6C4B2E55" w14:textId="35B434D1" w:rsidR="00046C1C" w:rsidRPr="00211BC1" w:rsidRDefault="0098406C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98406C">
        <w:rPr>
          <w:lang w:val="ru-RU"/>
        </w:rPr>
        <w:t>21.</w:t>
      </w:r>
      <w:r w:rsidRPr="0098406C">
        <w:rPr>
          <w:lang w:val="ru-RU"/>
        </w:rPr>
        <w:tab/>
      </w:r>
      <w:r w:rsidR="00056B02" w:rsidRPr="00211BC1">
        <w:rPr>
          <w:lang w:val="ru-RU"/>
        </w:rPr>
        <w:t xml:space="preserve">В категорию В входят </w:t>
      </w:r>
      <w:r w:rsidR="00717036" w:rsidRPr="00211BC1">
        <w:rPr>
          <w:lang w:val="ru-RU"/>
        </w:rPr>
        <w:t>отработанные</w:t>
      </w:r>
      <w:r w:rsidR="00056B02" w:rsidRPr="00211BC1">
        <w:rPr>
          <w:lang w:val="ru-RU"/>
        </w:rPr>
        <w:t xml:space="preserve"> продукты, а также продукты с истекшим сроком эксплуатации. Ненадлежащее обращение с ними может приводить к выбросам и высвобождениям ртути и ртутных соединений, которые способны создавать угрозу здоровью человека и окружающей среде. </w:t>
      </w:r>
      <w:r w:rsidR="0041432C" w:rsidRPr="00211BC1">
        <w:rPr>
          <w:lang w:val="ru-RU"/>
        </w:rPr>
        <w:t xml:space="preserve">Поэтому группа технических экспертов считает, что устанавливать пороговые уровни для отходов категории В нет необходимости и что </w:t>
      </w:r>
      <w:r w:rsidR="00717036" w:rsidRPr="00211BC1">
        <w:rPr>
          <w:lang w:val="ru-RU"/>
        </w:rPr>
        <w:t xml:space="preserve">все </w:t>
      </w:r>
      <w:r w:rsidR="0041432C" w:rsidRPr="00211BC1">
        <w:rPr>
          <w:lang w:val="ru-RU"/>
        </w:rPr>
        <w:t xml:space="preserve">такие отходы должны и впредь подпадать под действие статьи 11 Конвенции. </w:t>
      </w:r>
    </w:p>
    <w:p w14:paraId="1F18C284" w14:textId="01F54B98" w:rsidR="00046C1C" w:rsidRPr="00211BC1" w:rsidRDefault="0098406C" w:rsidP="0098406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lang w:val="ru-RU"/>
        </w:rPr>
      </w:pPr>
      <w:r w:rsidRPr="0098406C">
        <w:rPr>
          <w:lang w:val="ru-RU"/>
        </w:rPr>
        <w:t>22.</w:t>
      </w:r>
      <w:r w:rsidRPr="0098406C">
        <w:rPr>
          <w:lang w:val="ru-RU"/>
        </w:rPr>
        <w:tab/>
      </w:r>
      <w:r w:rsidR="0041432C" w:rsidRPr="00211BC1">
        <w:rPr>
          <w:lang w:val="ru-RU"/>
        </w:rPr>
        <w:t xml:space="preserve">Составленные различными </w:t>
      </w:r>
      <w:r w:rsidR="00717036" w:rsidRPr="00211BC1">
        <w:rPr>
          <w:lang w:val="ru-RU"/>
        </w:rPr>
        <w:t>С</w:t>
      </w:r>
      <w:r w:rsidR="0041432C" w:rsidRPr="00211BC1">
        <w:rPr>
          <w:lang w:val="ru-RU"/>
        </w:rPr>
        <w:t xml:space="preserve">торонами перечни продуктов </w:t>
      </w:r>
      <w:r w:rsidR="00756B5B" w:rsidRPr="00211BC1">
        <w:rPr>
          <w:lang w:val="ru-RU"/>
        </w:rPr>
        <w:t xml:space="preserve">с добавлением ртути </w:t>
      </w:r>
      <w:r w:rsidR="0041432C" w:rsidRPr="00211BC1">
        <w:rPr>
          <w:lang w:val="ru-RU"/>
        </w:rPr>
        <w:t xml:space="preserve">являются полезными ориентирами при определении вероятности содержания ртути в различных продуктах. По мнению группы, в большинстве случаев содержание ртути в продуктах с истекшим </w:t>
      </w:r>
      <w:r w:rsidR="00772CEA" w:rsidRPr="00211BC1">
        <w:rPr>
          <w:lang w:val="ru-RU"/>
        </w:rPr>
        <w:t xml:space="preserve">сроком эксплуатации будет превышать пороговое значение, установленное для отходов категории С. Кроме того, группа указала на те требования в части проведения анализа, </w:t>
      </w:r>
      <w:r w:rsidR="00717036" w:rsidRPr="00211BC1">
        <w:rPr>
          <w:lang w:val="ru-RU"/>
        </w:rPr>
        <w:t>с которыми могут столкнуться</w:t>
      </w:r>
      <w:r w:rsidR="00772CEA" w:rsidRPr="00211BC1">
        <w:rPr>
          <w:lang w:val="ru-RU"/>
        </w:rPr>
        <w:t xml:space="preserve"> некоторы</w:t>
      </w:r>
      <w:r w:rsidR="00717036" w:rsidRPr="00211BC1">
        <w:rPr>
          <w:lang w:val="ru-RU"/>
        </w:rPr>
        <w:t>е</w:t>
      </w:r>
      <w:r w:rsidR="00772CEA" w:rsidRPr="00211BC1">
        <w:rPr>
          <w:lang w:val="ru-RU"/>
        </w:rPr>
        <w:t xml:space="preserve"> Сторон</w:t>
      </w:r>
      <w:r w:rsidR="00717036" w:rsidRPr="00211BC1">
        <w:rPr>
          <w:lang w:val="ru-RU"/>
        </w:rPr>
        <w:t>ы</w:t>
      </w:r>
      <w:r w:rsidR="00772CEA" w:rsidRPr="00211BC1">
        <w:rPr>
          <w:lang w:val="ru-RU"/>
        </w:rPr>
        <w:t xml:space="preserve"> в результате установления порогового значения, а также отметила, что процесс контроля за соблюдением пороговых значений для продуктов может быть сопряжен с проблемами и сложностями. </w:t>
      </w:r>
    </w:p>
    <w:p w14:paraId="1C677F12" w14:textId="2679ACFE" w:rsidR="00F236AF" w:rsidRPr="00850A49" w:rsidRDefault="00F236AF" w:rsidP="00850A4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850A49">
        <w:rPr>
          <w:b/>
          <w:bCs/>
          <w:sz w:val="28"/>
          <w:szCs w:val="28"/>
          <w:lang w:val="ru-RU"/>
        </w:rPr>
        <w:tab/>
      </w:r>
      <w:r w:rsidR="00BA53A4" w:rsidRPr="00850A49">
        <w:rPr>
          <w:b/>
          <w:bCs/>
          <w:sz w:val="28"/>
          <w:szCs w:val="28"/>
          <w:lang w:val="ru-RU"/>
        </w:rPr>
        <w:t>IV</w:t>
      </w:r>
      <w:r w:rsidRPr="00850A49">
        <w:rPr>
          <w:b/>
          <w:bCs/>
          <w:sz w:val="28"/>
          <w:szCs w:val="28"/>
          <w:lang w:val="ru-RU"/>
        </w:rPr>
        <w:t xml:space="preserve">. </w:t>
      </w:r>
      <w:r w:rsidRPr="00850A49">
        <w:rPr>
          <w:b/>
          <w:bCs/>
          <w:sz w:val="28"/>
          <w:szCs w:val="28"/>
          <w:lang w:val="ru-RU"/>
        </w:rPr>
        <w:tab/>
      </w:r>
      <w:r w:rsidR="00F87A13" w:rsidRPr="00850A49">
        <w:rPr>
          <w:b/>
          <w:bCs/>
          <w:sz w:val="28"/>
          <w:szCs w:val="28"/>
          <w:lang w:val="ru-RU"/>
        </w:rPr>
        <w:t>Подходы к установлению пороговых значений для вскрышных и пустых пород и отвалов, за исключением первичной добычи ртути</w:t>
      </w:r>
    </w:p>
    <w:p w14:paraId="3E74F8E9" w14:textId="1B3DE7BC" w:rsidR="00297EE9" w:rsidRPr="00467622" w:rsidRDefault="00BA53A4" w:rsidP="00467622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  <w:lang w:val="ru-RU"/>
        </w:rPr>
      </w:pPr>
      <w:r w:rsidRPr="00467622">
        <w:rPr>
          <w:b/>
          <w:bCs/>
          <w:sz w:val="24"/>
          <w:szCs w:val="24"/>
          <w:lang w:val="ru-RU"/>
        </w:rPr>
        <w:tab/>
        <w:t>A.</w:t>
      </w:r>
      <w:r w:rsidRPr="00467622">
        <w:rPr>
          <w:b/>
          <w:bCs/>
          <w:sz w:val="24"/>
          <w:szCs w:val="24"/>
          <w:lang w:val="ru-RU"/>
        </w:rPr>
        <w:tab/>
      </w:r>
      <w:r w:rsidR="00F87A13" w:rsidRPr="00467622">
        <w:rPr>
          <w:b/>
          <w:bCs/>
          <w:sz w:val="24"/>
          <w:szCs w:val="24"/>
          <w:lang w:val="ru-RU"/>
        </w:rPr>
        <w:t>Вскрышные и пустые породы</w:t>
      </w:r>
    </w:p>
    <w:p w14:paraId="4982A197" w14:textId="6EE20F75" w:rsidR="00F236AF" w:rsidRPr="00211BC1" w:rsidRDefault="0098406C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F561E">
        <w:rPr>
          <w:lang w:val="ru-RU"/>
        </w:rPr>
        <w:t>23.</w:t>
      </w:r>
      <w:r w:rsidRPr="00FF561E">
        <w:rPr>
          <w:lang w:val="ru-RU"/>
        </w:rPr>
        <w:tab/>
      </w:r>
      <w:r w:rsidR="00F87A13" w:rsidRPr="00211BC1">
        <w:rPr>
          <w:lang w:val="ru-RU"/>
        </w:rPr>
        <w:t>По мнению группы технических экспертов, в настоящее время уровень опасности и рисков, связанных с пустыми</w:t>
      </w:r>
      <w:r w:rsidR="00F87A13" w:rsidRPr="003137C8">
        <w:rPr>
          <w:vertAlign w:val="superscript"/>
          <w:lang w:val="ru-RU"/>
        </w:rPr>
        <w:footnoteReference w:id="15"/>
      </w:r>
      <w:r w:rsidR="00F87A13" w:rsidRPr="00211BC1">
        <w:rPr>
          <w:lang w:val="ru-RU"/>
        </w:rPr>
        <w:t xml:space="preserve"> и вскрышными</w:t>
      </w:r>
      <w:r w:rsidR="00F87A13" w:rsidRPr="003137C8">
        <w:rPr>
          <w:vertAlign w:val="superscript"/>
          <w:lang w:val="ru-RU"/>
        </w:rPr>
        <w:footnoteReference w:id="16"/>
      </w:r>
      <w:r w:rsidR="00F87A13" w:rsidRPr="00211BC1">
        <w:rPr>
          <w:lang w:val="ru-RU"/>
        </w:rPr>
        <w:t xml:space="preserve"> породами при промышленной добыче полезных ископаемых, </w:t>
      </w:r>
      <w:bookmarkStart w:id="18" w:name="_Hlk21212332"/>
      <w:r w:rsidR="00F87A13" w:rsidRPr="00211BC1">
        <w:rPr>
          <w:lang w:val="ru-RU"/>
        </w:rPr>
        <w:t xml:space="preserve">является достаточно низким, в связи с чем в установлении пороговых значений в отношении </w:t>
      </w:r>
      <w:r w:rsidR="008D05CD" w:rsidRPr="00211BC1">
        <w:rPr>
          <w:lang w:val="ru-RU"/>
        </w:rPr>
        <w:t>этих источников нет необходимости.</w:t>
      </w:r>
      <w:bookmarkEnd w:id="18"/>
      <w:r w:rsidR="008D05CD" w:rsidRPr="00211BC1">
        <w:rPr>
          <w:lang w:val="ru-RU"/>
        </w:rPr>
        <w:t xml:space="preserve"> </w:t>
      </w:r>
      <w:r w:rsidR="00F87A13" w:rsidRPr="00211BC1">
        <w:rPr>
          <w:lang w:val="ru-RU"/>
        </w:rPr>
        <w:t xml:space="preserve"> </w:t>
      </w:r>
    </w:p>
    <w:p w14:paraId="26B010FE" w14:textId="1FBC49F3" w:rsidR="00297EE9" w:rsidRPr="00467622" w:rsidRDefault="00BA53A4" w:rsidP="00467622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  <w:lang w:val="ru-RU"/>
        </w:rPr>
      </w:pPr>
      <w:r w:rsidRPr="00467622">
        <w:rPr>
          <w:b/>
          <w:bCs/>
          <w:sz w:val="24"/>
          <w:szCs w:val="24"/>
          <w:lang w:val="ru-RU"/>
        </w:rPr>
        <w:lastRenderedPageBreak/>
        <w:tab/>
        <w:t>B.</w:t>
      </w:r>
      <w:r w:rsidRPr="00467622">
        <w:rPr>
          <w:b/>
          <w:bCs/>
          <w:sz w:val="24"/>
          <w:szCs w:val="24"/>
          <w:lang w:val="ru-RU"/>
        </w:rPr>
        <w:tab/>
      </w:r>
      <w:r w:rsidR="00A87100" w:rsidRPr="00467622">
        <w:rPr>
          <w:b/>
          <w:bCs/>
          <w:sz w:val="24"/>
          <w:szCs w:val="24"/>
          <w:lang w:val="ru-RU"/>
        </w:rPr>
        <w:t>Отвалы</w:t>
      </w:r>
    </w:p>
    <w:p w14:paraId="7CBF2C47" w14:textId="3A36B380" w:rsidR="009C04FD" w:rsidRPr="00211BC1" w:rsidRDefault="00E75BC8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E75BC8">
        <w:rPr>
          <w:lang w:val="ru-RU"/>
        </w:rPr>
        <w:t>24.</w:t>
      </w:r>
      <w:r w:rsidRPr="00E75BC8">
        <w:rPr>
          <w:lang w:val="ru-RU"/>
        </w:rPr>
        <w:tab/>
      </w:r>
      <w:r w:rsidR="00A87100" w:rsidRPr="00211BC1">
        <w:rPr>
          <w:lang w:val="ru-RU"/>
        </w:rPr>
        <w:t>Группа технических экспертов предлагает применить двухуровневый подход к установлению пороговых значений для отвалов</w:t>
      </w:r>
      <w:r w:rsidR="00F236AF" w:rsidRPr="00E75BC8">
        <w:rPr>
          <w:vertAlign w:val="superscript"/>
          <w:lang w:val="ru-RU"/>
        </w:rPr>
        <w:footnoteReference w:id="17"/>
      </w:r>
      <w:r w:rsidR="00A87100" w:rsidRPr="00211BC1">
        <w:rPr>
          <w:lang w:val="ru-RU"/>
        </w:rPr>
        <w:t>, образующихся в результате промышленной добычи цветных металлов.</w:t>
      </w:r>
      <w:r w:rsidR="004114A8" w:rsidRPr="00211BC1">
        <w:rPr>
          <w:lang w:val="ru-RU"/>
        </w:rPr>
        <w:t xml:space="preserve"> По мнению участников группы, уровень опасности и рисков, связанных с отвалами, которые образуются в связи с другими видами горной добычи, является достаточно низким, в связи с чем в установлении пороговых значений в отношении этих источников нет необходимости. </w:t>
      </w:r>
    </w:p>
    <w:p w14:paraId="337E05B5" w14:textId="22393DE8" w:rsidR="00F236AF" w:rsidRPr="00211BC1" w:rsidRDefault="00E75BC8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E75BC8">
        <w:rPr>
          <w:lang w:val="ru-RU"/>
        </w:rPr>
        <w:t>25.</w:t>
      </w:r>
      <w:r w:rsidRPr="00E75BC8">
        <w:rPr>
          <w:lang w:val="ru-RU"/>
        </w:rPr>
        <w:tab/>
      </w:r>
      <w:r w:rsidR="00FA7570" w:rsidRPr="00211BC1">
        <w:rPr>
          <w:lang w:val="ru-RU"/>
        </w:rPr>
        <w:t xml:space="preserve">В рамках предлагаемого подхода на первом этапе будет проводиться оценка отходов с применением порогового значения общего содержания ртути. Оценка с применением порогового значения в отношении вымывания будет проводиться лишь в тех случаях, когда вышеуказанное пороговое значение будет превышено. </w:t>
      </w:r>
    </w:p>
    <w:p w14:paraId="04ADC128" w14:textId="12D25253" w:rsidR="00F236AF" w:rsidRPr="00211BC1" w:rsidRDefault="00E75BC8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E75BC8">
        <w:rPr>
          <w:lang w:val="ru-RU"/>
        </w:rPr>
        <w:t>26.</w:t>
      </w:r>
      <w:r w:rsidRPr="00E75BC8">
        <w:rPr>
          <w:lang w:val="ru-RU"/>
        </w:rPr>
        <w:tab/>
      </w:r>
      <w:r w:rsidR="001152D9" w:rsidRPr="00211BC1">
        <w:rPr>
          <w:lang w:val="ru-RU"/>
        </w:rPr>
        <w:t xml:space="preserve">Такой двухуровневый подход является уместным, поскольку отвалы отличаются от других видов отходов, подпадающих под действие Конвенции. Во-первых, объемы отвалов, образующихся при промышленной </w:t>
      </w:r>
      <w:r w:rsidR="009A64FB" w:rsidRPr="00211BC1">
        <w:rPr>
          <w:lang w:val="ru-RU"/>
        </w:rPr>
        <w:t xml:space="preserve">добыче полезных ископаемых, достаточно велики для того, чтобы рассматривать их в качестве отдельной категории отходов; крайне значительные объемы отвалов диктуют необходимость </w:t>
      </w:r>
      <w:r w:rsidR="00E10A0F" w:rsidRPr="00211BC1">
        <w:rPr>
          <w:lang w:val="ru-RU"/>
        </w:rPr>
        <w:t>размещения соответствующих</w:t>
      </w:r>
      <w:r w:rsidR="009A64FB" w:rsidRPr="00211BC1">
        <w:rPr>
          <w:lang w:val="ru-RU"/>
        </w:rPr>
        <w:t xml:space="preserve"> материалов </w:t>
      </w:r>
      <w:r w:rsidR="00E10A0F" w:rsidRPr="00211BC1">
        <w:rPr>
          <w:lang w:val="ru-RU"/>
        </w:rPr>
        <w:t>на земле в зоне ведения</w:t>
      </w:r>
      <w:r w:rsidR="009A64FB" w:rsidRPr="00211BC1">
        <w:rPr>
          <w:lang w:val="ru-RU"/>
        </w:rPr>
        <w:t xml:space="preserve"> добычи</w:t>
      </w:r>
      <w:r w:rsidR="00F236AF" w:rsidRPr="00E75BC8">
        <w:rPr>
          <w:vertAlign w:val="superscript"/>
          <w:lang w:val="ru-RU"/>
        </w:rPr>
        <w:footnoteReference w:id="18"/>
      </w:r>
      <w:r w:rsidR="009A64FB" w:rsidRPr="00211BC1">
        <w:rPr>
          <w:lang w:val="ru-RU"/>
        </w:rPr>
        <w:t xml:space="preserve">, тогда как обработка </w:t>
      </w:r>
      <w:r w:rsidR="00D40B1E" w:rsidRPr="00211BC1">
        <w:rPr>
          <w:lang w:val="ru-RU"/>
        </w:rPr>
        <w:t xml:space="preserve">на коммерческой основе </w:t>
      </w:r>
      <w:r w:rsidR="009A64FB" w:rsidRPr="00211BC1">
        <w:rPr>
          <w:lang w:val="ru-RU"/>
        </w:rPr>
        <w:t>или</w:t>
      </w:r>
      <w:r w:rsidR="00D40B1E" w:rsidRPr="00211BC1">
        <w:rPr>
          <w:lang w:val="ru-RU"/>
        </w:rPr>
        <w:t xml:space="preserve"> </w:t>
      </w:r>
      <w:r w:rsidR="009A64FB" w:rsidRPr="00211BC1">
        <w:rPr>
          <w:lang w:val="ru-RU"/>
        </w:rPr>
        <w:t>совместно с другими видами отходов в данном случае является нецелесообразной</w:t>
      </w:r>
      <w:r w:rsidR="00F236AF" w:rsidRPr="00211BC1">
        <w:rPr>
          <w:lang w:val="ru-RU"/>
        </w:rPr>
        <w:t xml:space="preserve">. </w:t>
      </w:r>
      <w:r w:rsidR="009A64FB" w:rsidRPr="00211BC1">
        <w:rPr>
          <w:lang w:val="ru-RU"/>
        </w:rPr>
        <w:t xml:space="preserve">Во-вторых, химический состав отвалов варьируется в зависимости от места добычи и зависит от местных геологических </w:t>
      </w:r>
      <w:r w:rsidR="00E10A0F" w:rsidRPr="00211BC1">
        <w:rPr>
          <w:lang w:val="ru-RU"/>
        </w:rPr>
        <w:t>условий</w:t>
      </w:r>
      <w:r w:rsidR="009A64FB" w:rsidRPr="00211BC1">
        <w:rPr>
          <w:lang w:val="ru-RU"/>
        </w:rPr>
        <w:t xml:space="preserve"> и способа обогащения руды. В-третьих, места добычи полезных ископаемых, как правило, расположены в отдаленных районах, что дополнительно способствует сужению диапазона возможных вариантов негативного воздействия </w:t>
      </w:r>
      <w:r w:rsidR="00D40B1E" w:rsidRPr="00211BC1">
        <w:rPr>
          <w:lang w:val="ru-RU"/>
        </w:rPr>
        <w:t xml:space="preserve">отвалов на людей. </w:t>
      </w:r>
    </w:p>
    <w:p w14:paraId="4692D1D9" w14:textId="0233DADF" w:rsidR="00297EE9" w:rsidRPr="00E75BC8" w:rsidRDefault="00D40B1E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i/>
          <w:iCs/>
          <w:sz w:val="24"/>
          <w:szCs w:val="24"/>
          <w:lang w:val="ru-RU"/>
        </w:rPr>
      </w:pPr>
      <w:r w:rsidRPr="00E75BC8">
        <w:rPr>
          <w:b/>
          <w:bCs/>
          <w:i/>
          <w:iCs/>
          <w:sz w:val="24"/>
          <w:szCs w:val="24"/>
          <w:lang w:val="ru-RU"/>
        </w:rPr>
        <w:t xml:space="preserve">Уровень </w:t>
      </w:r>
      <w:r w:rsidR="00F236AF" w:rsidRPr="00E75BC8">
        <w:rPr>
          <w:b/>
          <w:bCs/>
          <w:i/>
          <w:iCs/>
          <w:sz w:val="24"/>
          <w:szCs w:val="24"/>
          <w:lang w:val="ru-RU"/>
        </w:rPr>
        <w:t>1</w:t>
      </w:r>
    </w:p>
    <w:p w14:paraId="299AB7FF" w14:textId="1D0B0DFB" w:rsidR="00F236AF" w:rsidRPr="00211BC1" w:rsidRDefault="00E75BC8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E75BC8">
        <w:rPr>
          <w:lang w:val="ru-RU"/>
        </w:rPr>
        <w:t>27.</w:t>
      </w:r>
      <w:r w:rsidRPr="00E75BC8">
        <w:rPr>
          <w:lang w:val="ru-RU"/>
        </w:rPr>
        <w:tab/>
      </w:r>
      <w:r w:rsidR="00D40B1E" w:rsidRPr="00211BC1">
        <w:rPr>
          <w:lang w:val="ru-RU"/>
        </w:rPr>
        <w:t xml:space="preserve">Для целей оценки отвалов на предмет </w:t>
      </w:r>
      <w:r w:rsidR="00E10A0F" w:rsidRPr="00211BC1">
        <w:rPr>
          <w:lang w:val="ru-RU"/>
        </w:rPr>
        <w:t>изначально</w:t>
      </w:r>
      <w:r w:rsidR="00D40B1E" w:rsidRPr="00211BC1">
        <w:rPr>
          <w:lang w:val="ru-RU"/>
        </w:rPr>
        <w:t xml:space="preserve"> присущей им опасности группа предлагает использовать пороговое значение, основанное на общем содержании ртути, в соответствии с подходом, который будет принят в отношении отходов категории С. </w:t>
      </w:r>
    </w:p>
    <w:p w14:paraId="2F917706" w14:textId="35C4E960" w:rsidR="00F236AF" w:rsidRPr="00211BC1" w:rsidRDefault="00E75BC8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F561E">
        <w:rPr>
          <w:lang w:val="ru-RU"/>
        </w:rPr>
        <w:t>28.</w:t>
      </w:r>
      <w:r w:rsidRPr="00FF561E">
        <w:rPr>
          <w:lang w:val="ru-RU"/>
        </w:rPr>
        <w:tab/>
      </w:r>
      <w:r w:rsidR="00D40B1E" w:rsidRPr="00211BC1">
        <w:rPr>
          <w:lang w:val="ru-RU"/>
        </w:rPr>
        <w:t xml:space="preserve">Такой критерий первого уровня предоставит в распоряжение Сторон простой и недорогостоящий способ оценки отвалов и решения вопроса об их включении в категорию ртутных отходов, подпадающих под действие Конвенции, на основе </w:t>
      </w:r>
      <w:r w:rsidR="00E10A0F" w:rsidRPr="00211BC1">
        <w:rPr>
          <w:lang w:val="ru-RU"/>
        </w:rPr>
        <w:t>изначально</w:t>
      </w:r>
      <w:r w:rsidR="00D40B1E" w:rsidRPr="00211BC1">
        <w:rPr>
          <w:lang w:val="ru-RU"/>
        </w:rPr>
        <w:t xml:space="preserve"> присущего им уровня опасности.  </w:t>
      </w:r>
    </w:p>
    <w:p w14:paraId="1367F02A" w14:textId="15DEB114" w:rsidR="00297EE9" w:rsidRPr="00E75BC8" w:rsidRDefault="00D40B1E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i/>
          <w:iCs/>
          <w:sz w:val="24"/>
          <w:szCs w:val="24"/>
          <w:lang w:val="ru-RU"/>
        </w:rPr>
      </w:pPr>
      <w:r w:rsidRPr="00E75BC8">
        <w:rPr>
          <w:b/>
          <w:bCs/>
          <w:i/>
          <w:iCs/>
          <w:sz w:val="24"/>
          <w:szCs w:val="24"/>
          <w:lang w:val="ru-RU"/>
        </w:rPr>
        <w:t xml:space="preserve">Уровень </w:t>
      </w:r>
      <w:r w:rsidR="00F236AF" w:rsidRPr="00E75BC8">
        <w:rPr>
          <w:b/>
          <w:bCs/>
          <w:i/>
          <w:iCs/>
          <w:sz w:val="24"/>
          <w:szCs w:val="24"/>
          <w:lang w:val="ru-RU"/>
        </w:rPr>
        <w:t>2</w:t>
      </w:r>
    </w:p>
    <w:p w14:paraId="7C033582" w14:textId="52CEB4CA" w:rsidR="00F236AF" w:rsidRPr="00211BC1" w:rsidRDefault="00BF7554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BF7554">
        <w:rPr>
          <w:lang w:val="ru-RU"/>
        </w:rPr>
        <w:t>29.</w:t>
      </w:r>
      <w:r w:rsidRPr="00BF7554">
        <w:rPr>
          <w:lang w:val="ru-RU"/>
        </w:rPr>
        <w:tab/>
      </w:r>
      <w:r w:rsidR="00D40B1E" w:rsidRPr="00211BC1">
        <w:rPr>
          <w:lang w:val="ru-RU"/>
        </w:rPr>
        <w:t xml:space="preserve">С целью определить, относятся ли они к ртутным отходам </w:t>
      </w:r>
      <w:r w:rsidR="00C5209B">
        <w:rPr>
          <w:lang w:val="ru-RU"/>
        </w:rPr>
        <w:t>в рамках</w:t>
      </w:r>
      <w:r w:rsidR="00D40B1E" w:rsidRPr="00211BC1">
        <w:rPr>
          <w:lang w:val="ru-RU"/>
        </w:rPr>
        <w:t xml:space="preserve"> Конвенции, в отношении отвалов, содержащих ртуть в количествах, которые превышают пороговое значение уровня 1, будет применяться пороговое значение по параметру вымывания. Группа считает подход, основанный на пороговом значении по вымыванию, целесообразным</w:t>
      </w:r>
      <w:r w:rsidR="00BF5427" w:rsidRPr="00211BC1">
        <w:rPr>
          <w:lang w:val="ru-RU"/>
        </w:rPr>
        <w:t xml:space="preserve">, поскольку в большинстве случаев отвалы размещаются на поверхности земли и наиболее серьезный риск в данном случае связан с возможностью попадания ртути в грунтовые воды и другие потенциальные источники питьевой воды. </w:t>
      </w:r>
    </w:p>
    <w:p w14:paraId="2228BDA1" w14:textId="741B08F9" w:rsidR="00F236AF" w:rsidRPr="00211BC1" w:rsidRDefault="00BF7554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BF7554">
        <w:rPr>
          <w:lang w:val="ru-RU"/>
        </w:rPr>
        <w:t>30.</w:t>
      </w:r>
      <w:r w:rsidRPr="00BF7554">
        <w:rPr>
          <w:lang w:val="ru-RU"/>
        </w:rPr>
        <w:tab/>
      </w:r>
      <w:r w:rsidR="00606385" w:rsidRPr="00211BC1">
        <w:rPr>
          <w:lang w:val="ru-RU"/>
        </w:rPr>
        <w:t>Группа технических экспертов признает необходимость дополнительной технической работы</w:t>
      </w:r>
      <w:r w:rsidR="00F236AF" w:rsidRPr="00BF7554">
        <w:rPr>
          <w:vertAlign w:val="superscript"/>
          <w:lang w:val="ru-RU"/>
        </w:rPr>
        <w:footnoteReference w:id="19"/>
      </w:r>
      <w:r w:rsidR="00F236AF" w:rsidRPr="00211BC1">
        <w:rPr>
          <w:lang w:val="ru-RU"/>
        </w:rPr>
        <w:t xml:space="preserve"> </w:t>
      </w:r>
      <w:r w:rsidR="00606385" w:rsidRPr="00211BC1">
        <w:rPr>
          <w:lang w:val="ru-RU"/>
        </w:rPr>
        <w:t xml:space="preserve">для того, чтобы Конференция Сторон могла прийти к согласию в отношении </w:t>
      </w:r>
      <w:r w:rsidR="00606385" w:rsidRPr="00211BC1">
        <w:rPr>
          <w:lang w:val="ru-RU"/>
        </w:rPr>
        <w:lastRenderedPageBreak/>
        <w:t xml:space="preserve">надлежащих процедур </w:t>
      </w:r>
      <w:r w:rsidR="00E10A0F" w:rsidRPr="00211BC1">
        <w:rPr>
          <w:lang w:val="ru-RU"/>
        </w:rPr>
        <w:t>анализа</w:t>
      </w:r>
      <w:r w:rsidR="00606385" w:rsidRPr="00211BC1">
        <w:rPr>
          <w:lang w:val="ru-RU"/>
        </w:rPr>
        <w:t xml:space="preserve"> отвалов на предмет возможного вымывания ртути, а также соответствующего порогового значения для ртути в отвалах</w:t>
      </w:r>
      <w:r w:rsidR="00F236AF" w:rsidRPr="003150A8">
        <w:rPr>
          <w:vertAlign w:val="superscript"/>
          <w:lang w:val="ru-RU"/>
        </w:rPr>
        <w:footnoteReference w:id="20"/>
      </w:r>
      <w:r w:rsidR="00606385" w:rsidRPr="00211BC1">
        <w:rPr>
          <w:lang w:val="ru-RU"/>
        </w:rPr>
        <w:t>.</w:t>
      </w:r>
      <w:r w:rsidR="00F236AF" w:rsidRPr="00211BC1">
        <w:rPr>
          <w:lang w:val="ru-RU"/>
        </w:rPr>
        <w:t xml:space="preserve"> </w:t>
      </w:r>
      <w:r w:rsidR="007702B3" w:rsidRPr="00211BC1">
        <w:rPr>
          <w:lang w:val="ru-RU"/>
        </w:rPr>
        <w:t xml:space="preserve">Она далее признает, что для содействия развивающимся странам в освоении методик проведения анализов на предмет вымывания ртути необходимо предпринимать усилия в сфере наращивания потенциала и обмена опытом. </w:t>
      </w:r>
    </w:p>
    <w:p w14:paraId="64805259" w14:textId="6E23FDC6" w:rsidR="003A417B" w:rsidRPr="00211BC1" w:rsidRDefault="003A417B" w:rsidP="002B0F5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211BC1">
        <w:rPr>
          <w:lang w:val="ru-RU"/>
        </w:rPr>
        <w:br w:type="page"/>
      </w:r>
    </w:p>
    <w:p w14:paraId="42455457" w14:textId="57D6717C" w:rsidR="003A417B" w:rsidRPr="00211BC1" w:rsidRDefault="00E44189" w:rsidP="00782365">
      <w:pPr>
        <w:pStyle w:val="CH1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 w:after="240"/>
        <w:ind w:left="0" w:right="0" w:firstLine="0"/>
        <w:rPr>
          <w:sz w:val="24"/>
          <w:szCs w:val="24"/>
          <w:lang w:val="ru-RU"/>
        </w:rPr>
      </w:pPr>
      <w:r w:rsidRPr="00211BC1">
        <w:rPr>
          <w:sz w:val="24"/>
          <w:szCs w:val="24"/>
          <w:lang w:val="ru-RU"/>
        </w:rPr>
        <w:lastRenderedPageBreak/>
        <w:t>Дополнение</w:t>
      </w:r>
    </w:p>
    <w:p w14:paraId="3B54466A" w14:textId="01850DAA" w:rsidR="00046C1C" w:rsidRPr="00211BC1" w:rsidRDefault="003A417B" w:rsidP="00782365">
      <w:pPr>
        <w:pStyle w:val="CH1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left="0" w:right="0" w:firstLine="0"/>
        <w:rPr>
          <w:sz w:val="24"/>
          <w:szCs w:val="24"/>
          <w:lang w:val="ru-RU"/>
        </w:rPr>
      </w:pPr>
      <w:r w:rsidRPr="00211BC1">
        <w:rPr>
          <w:sz w:val="24"/>
          <w:szCs w:val="24"/>
          <w:lang w:val="ru-RU"/>
        </w:rPr>
        <w:tab/>
      </w:r>
      <w:r w:rsidR="001D649F" w:rsidRPr="00211BC1">
        <w:rPr>
          <w:sz w:val="24"/>
          <w:szCs w:val="24"/>
          <w:lang w:val="ru-RU"/>
        </w:rPr>
        <w:tab/>
      </w:r>
      <w:r w:rsidR="00586E41" w:rsidRPr="00211BC1">
        <w:rPr>
          <w:sz w:val="24"/>
          <w:szCs w:val="24"/>
          <w:lang w:val="ru-RU"/>
        </w:rPr>
        <w:t>Перечни ртутных отходов, подпадающих под действие пункта 2 статьи 11</w:t>
      </w:r>
    </w:p>
    <w:p w14:paraId="09AA96DF" w14:textId="05BF6E3D" w:rsidR="00046C1C" w:rsidRPr="00211BC1" w:rsidRDefault="00586E41" w:rsidP="00BA53A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  <w:rPr>
          <w:b/>
          <w:lang w:val="ru-RU"/>
        </w:rPr>
      </w:pPr>
      <w:bookmarkStart w:id="19" w:name="_gjdgxs"/>
      <w:bookmarkEnd w:id="19"/>
      <w:r w:rsidRPr="00211BC1">
        <w:rPr>
          <w:lang w:val="ru-RU"/>
        </w:rPr>
        <w:t xml:space="preserve">Таблица </w:t>
      </w:r>
      <w:r w:rsidR="00046C1C" w:rsidRPr="00211BC1">
        <w:rPr>
          <w:lang w:val="ru-RU"/>
        </w:rPr>
        <w:t>1</w:t>
      </w:r>
      <w:r w:rsidR="00BA53A4" w:rsidRPr="00211BC1">
        <w:rPr>
          <w:lang w:val="ru-RU"/>
        </w:rPr>
        <w:br/>
      </w:r>
      <w:r w:rsidRPr="00211BC1">
        <w:rPr>
          <w:b/>
          <w:lang w:val="ru-RU"/>
        </w:rPr>
        <w:t xml:space="preserve">Всеобъемлющий перечень ртутных отходов, состоящих из ртути или ртутных </w:t>
      </w:r>
      <w:proofErr w:type="spellStart"/>
      <w:r w:rsidRPr="00211BC1">
        <w:rPr>
          <w:b/>
          <w:lang w:val="ru-RU"/>
        </w:rPr>
        <w:t>соединений</w:t>
      </w:r>
      <w:r w:rsidR="003A417B" w:rsidRPr="00211BC1">
        <w:rPr>
          <w:bCs/>
          <w:vertAlign w:val="superscript"/>
          <w:lang w:val="ru-RU"/>
        </w:rPr>
        <w:t>a</w:t>
      </w:r>
      <w:proofErr w:type="spellEnd"/>
      <w:r w:rsidR="003A417B" w:rsidRPr="00211BC1">
        <w:rPr>
          <w:b/>
          <w:lang w:val="ru-RU"/>
        </w:rPr>
        <w:t xml:space="preserve"> (</w:t>
      </w:r>
      <w:r w:rsidRPr="00211BC1">
        <w:rPr>
          <w:b/>
          <w:lang w:val="ru-RU"/>
        </w:rPr>
        <w:t xml:space="preserve">подпункт </w:t>
      </w:r>
      <w:r w:rsidR="003A417B" w:rsidRPr="00211BC1">
        <w:rPr>
          <w:b/>
          <w:lang w:val="ru-RU"/>
        </w:rPr>
        <w:t>2</w:t>
      </w:r>
      <w:r w:rsidR="00F954A0" w:rsidRPr="00211BC1">
        <w:rPr>
          <w:b/>
          <w:lang w:val="ru-RU"/>
        </w:rPr>
        <w:t> </w:t>
      </w:r>
      <w:r w:rsidR="003A417B" w:rsidRPr="00211BC1">
        <w:rPr>
          <w:b/>
          <w:lang w:val="ru-RU"/>
        </w:rPr>
        <w:t xml:space="preserve">a) </w:t>
      </w:r>
      <w:r w:rsidRPr="00211BC1">
        <w:rPr>
          <w:b/>
          <w:lang w:val="ru-RU"/>
        </w:rPr>
        <w:t xml:space="preserve">статьи </w:t>
      </w:r>
      <w:r w:rsidR="003A417B" w:rsidRPr="00211BC1">
        <w:rPr>
          <w:b/>
          <w:lang w:val="ru-RU"/>
        </w:rPr>
        <w:t>11)</w:t>
      </w:r>
    </w:p>
    <w:tbl>
      <w:tblPr>
        <w:tblW w:w="9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1838"/>
        <w:gridCol w:w="7744"/>
      </w:tblGrid>
      <w:tr w:rsidR="00B45485" w:rsidRPr="00782365" w14:paraId="6D8FF65A" w14:textId="77777777" w:rsidTr="00784C91">
        <w:trPr>
          <w:trHeight w:val="227"/>
          <w:jc w:val="right"/>
        </w:trPr>
        <w:tc>
          <w:tcPr>
            <w:tcW w:w="1838" w:type="dxa"/>
          </w:tcPr>
          <w:p w14:paraId="706A9837" w14:textId="021033CD" w:rsidR="00B45485" w:rsidRPr="00782365" w:rsidRDefault="00586E41" w:rsidP="00782365">
            <w:pPr>
              <w:pStyle w:val="Normal-pool"/>
              <w:spacing w:before="40" w:after="40"/>
              <w:rPr>
                <w:i/>
                <w:iCs/>
                <w:sz w:val="18"/>
                <w:szCs w:val="18"/>
                <w:lang w:val="ru-RU"/>
              </w:rPr>
            </w:pPr>
            <w:r w:rsidRPr="00782365">
              <w:rPr>
                <w:i/>
                <w:iCs/>
                <w:sz w:val="18"/>
                <w:szCs w:val="18"/>
                <w:lang w:val="ru-RU"/>
              </w:rPr>
              <w:t>Тип отходов</w:t>
            </w:r>
          </w:p>
        </w:tc>
        <w:tc>
          <w:tcPr>
            <w:tcW w:w="7744" w:type="dxa"/>
          </w:tcPr>
          <w:p w14:paraId="445E6074" w14:textId="7A877439" w:rsidR="00B45485" w:rsidRPr="00782365" w:rsidRDefault="00586E41" w:rsidP="00782365">
            <w:pPr>
              <w:pStyle w:val="Normal-pool"/>
              <w:spacing w:before="40" w:after="40"/>
              <w:rPr>
                <w:i/>
                <w:iCs/>
                <w:sz w:val="18"/>
                <w:szCs w:val="18"/>
                <w:lang w:val="ru-RU"/>
              </w:rPr>
            </w:pPr>
            <w:r w:rsidRPr="00782365">
              <w:rPr>
                <w:i/>
                <w:iCs/>
                <w:sz w:val="18"/>
                <w:szCs w:val="18"/>
                <w:lang w:val="ru-RU"/>
              </w:rPr>
              <w:t xml:space="preserve">Источник </w:t>
            </w:r>
            <w:proofErr w:type="spellStart"/>
            <w:r w:rsidRPr="00782365">
              <w:rPr>
                <w:i/>
                <w:iCs/>
                <w:sz w:val="18"/>
                <w:szCs w:val="18"/>
                <w:lang w:val="ru-RU"/>
              </w:rPr>
              <w:t>отходов</w:t>
            </w:r>
            <w:r w:rsidR="00B45485" w:rsidRPr="00782365">
              <w:rPr>
                <w:i/>
                <w:iCs/>
                <w:sz w:val="18"/>
                <w:szCs w:val="18"/>
                <w:vertAlign w:val="superscript"/>
                <w:lang w:val="ru-RU"/>
              </w:rPr>
              <w:t>b</w:t>
            </w:r>
            <w:proofErr w:type="spellEnd"/>
          </w:p>
        </w:tc>
      </w:tr>
      <w:tr w:rsidR="00B45485" w:rsidRPr="00FF561E" w14:paraId="66FD2452" w14:textId="77777777" w:rsidTr="00784C91">
        <w:trPr>
          <w:trHeight w:val="227"/>
          <w:jc w:val="right"/>
        </w:trPr>
        <w:tc>
          <w:tcPr>
            <w:tcW w:w="1838" w:type="dxa"/>
          </w:tcPr>
          <w:p w14:paraId="46EAD19B" w14:textId="12F9D799" w:rsidR="00B45485" w:rsidRPr="00782365" w:rsidRDefault="00FF7F6F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Рекуперированная элементарная </w:t>
            </w:r>
            <w:proofErr w:type="spellStart"/>
            <w:r w:rsidRPr="00782365">
              <w:rPr>
                <w:sz w:val="18"/>
                <w:szCs w:val="18"/>
                <w:lang w:val="ru-RU"/>
              </w:rPr>
              <w:t>ртуть</w:t>
            </w:r>
            <w:r w:rsidR="00B45485" w:rsidRPr="00782365">
              <w:rPr>
                <w:sz w:val="18"/>
                <w:szCs w:val="18"/>
                <w:vertAlign w:val="superscript"/>
                <w:lang w:val="ru-RU"/>
              </w:rPr>
              <w:t>c</w:t>
            </w:r>
            <w:proofErr w:type="spellEnd"/>
          </w:p>
        </w:tc>
        <w:tc>
          <w:tcPr>
            <w:tcW w:w="7744" w:type="dxa"/>
          </w:tcPr>
          <w:p w14:paraId="39780B57" w14:textId="496DB7D3" w:rsidR="00B45485" w:rsidRPr="00782365" w:rsidRDefault="00FF7F6F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Добыча полезных ископаемых</w:t>
            </w:r>
            <w:r w:rsidR="00AF06B3" w:rsidRPr="00782365">
              <w:rPr>
                <w:sz w:val="18"/>
                <w:szCs w:val="18"/>
                <w:lang w:val="ru-RU"/>
              </w:rPr>
              <w:t>:</w:t>
            </w:r>
          </w:p>
          <w:p w14:paraId="4D57CEE3" w14:textId="79FFD1C6" w:rsidR="00B45485" w:rsidRPr="00782365" w:rsidRDefault="001C0A6B" w:rsidP="00782365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о</w:t>
            </w:r>
            <w:r w:rsidR="00FF7F6F" w:rsidRPr="00782365">
              <w:rPr>
                <w:sz w:val="18"/>
                <w:szCs w:val="18"/>
                <w:lang w:val="ru-RU"/>
              </w:rPr>
              <w:t xml:space="preserve">твалы, образующиеся в результате кустарной и мелкомасштабной добычи золота </w:t>
            </w:r>
          </w:p>
          <w:p w14:paraId="3CA8C2D7" w14:textId="3E0AA59A" w:rsidR="00B45485" w:rsidRPr="00782365" w:rsidRDefault="00FF7F6F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Ртуть, рекуперированная в р</w:t>
            </w:r>
            <w:r w:rsidR="001C0A6B" w:rsidRPr="00782365">
              <w:rPr>
                <w:sz w:val="18"/>
                <w:szCs w:val="18"/>
                <w:lang w:val="ru-RU"/>
              </w:rPr>
              <w:t>амках</w:t>
            </w:r>
            <w:r w:rsidRPr="00782365">
              <w:rPr>
                <w:sz w:val="18"/>
                <w:szCs w:val="18"/>
                <w:lang w:val="ru-RU"/>
              </w:rPr>
              <w:t>:</w:t>
            </w:r>
          </w:p>
          <w:p w14:paraId="31478CEB" w14:textId="4F309C62" w:rsidR="00B45485" w:rsidRPr="00782365" w:rsidRDefault="00FF7F6F" w:rsidP="00782365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процессов обжига и </w:t>
            </w:r>
            <w:r w:rsidR="001C0A6B" w:rsidRPr="00782365">
              <w:rPr>
                <w:sz w:val="18"/>
                <w:szCs w:val="18"/>
                <w:lang w:val="ru-RU"/>
              </w:rPr>
              <w:t>плавления руд цветных металлов</w:t>
            </w:r>
            <w:r w:rsidRPr="00782365">
              <w:rPr>
                <w:sz w:val="18"/>
                <w:szCs w:val="18"/>
                <w:lang w:val="ru-RU"/>
              </w:rPr>
              <w:t xml:space="preserve"> </w:t>
            </w:r>
          </w:p>
          <w:p w14:paraId="20F5F2E8" w14:textId="5FE3D262" w:rsidR="00B45485" w:rsidRPr="00782365" w:rsidRDefault="001C0A6B" w:rsidP="00782365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добычи нефти-сырца и природного газа</w:t>
            </w:r>
          </w:p>
          <w:p w14:paraId="16747877" w14:textId="48D044AF" w:rsidR="00B45485" w:rsidRPr="00782365" w:rsidRDefault="00756B5B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Обработка</w:t>
            </w:r>
            <w:r w:rsidR="00B45485" w:rsidRPr="00782365">
              <w:rPr>
                <w:sz w:val="18"/>
                <w:szCs w:val="18"/>
                <w:lang w:val="ru-RU"/>
              </w:rPr>
              <w:t>:</w:t>
            </w:r>
          </w:p>
          <w:p w14:paraId="0D3E19F7" w14:textId="3993A1C3" w:rsidR="00B45485" w:rsidRPr="00782365" w:rsidRDefault="00756B5B" w:rsidP="00782365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продуктов с добавлением ртути с истекшим сроком эксплуатации</w:t>
            </w:r>
          </w:p>
          <w:p w14:paraId="2276DD11" w14:textId="11F8E544" w:rsidR="00B45485" w:rsidRPr="00782365" w:rsidRDefault="00756B5B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отходов, загрязненных ртутью или ртутными соединениями </w:t>
            </w:r>
          </w:p>
          <w:p w14:paraId="450BA1D4" w14:textId="1EE305B4" w:rsidR="00B45485" w:rsidRPr="00782365" w:rsidRDefault="00756B5B" w:rsidP="00782365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загрязненных компонентов окружающей среды</w:t>
            </w:r>
          </w:p>
          <w:p w14:paraId="6A4C14E2" w14:textId="2B05D32D" w:rsidR="00B45485" w:rsidRPr="00782365" w:rsidRDefault="00756B5B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Обработка отходов</w:t>
            </w:r>
            <w:r w:rsidR="00B45485" w:rsidRPr="00782365">
              <w:rPr>
                <w:sz w:val="18"/>
                <w:szCs w:val="18"/>
                <w:lang w:val="ru-RU"/>
              </w:rPr>
              <w:t>:</w:t>
            </w:r>
          </w:p>
          <w:p w14:paraId="03CA1E43" w14:textId="7FEFE029" w:rsidR="00B45485" w:rsidRPr="00782365" w:rsidRDefault="00756B5B" w:rsidP="00782365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782365">
              <w:rPr>
                <w:sz w:val="18"/>
                <w:szCs w:val="18"/>
                <w:lang w:val="ru-RU"/>
              </w:rPr>
              <w:t>хлорщелочного</w:t>
            </w:r>
            <w:proofErr w:type="spellEnd"/>
            <w:r w:rsidRPr="00782365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82365">
              <w:rPr>
                <w:sz w:val="18"/>
                <w:szCs w:val="18"/>
                <w:lang w:val="ru-RU"/>
              </w:rPr>
              <w:t>производства</w:t>
            </w:r>
            <w:r w:rsidR="00B45485" w:rsidRPr="00782365">
              <w:rPr>
                <w:sz w:val="18"/>
                <w:szCs w:val="18"/>
                <w:vertAlign w:val="superscript"/>
                <w:lang w:val="ru-RU"/>
              </w:rPr>
              <w:t>d</w:t>
            </w:r>
            <w:proofErr w:type="spellEnd"/>
            <w:r w:rsidRPr="00782365">
              <w:rPr>
                <w:sz w:val="18"/>
                <w:szCs w:val="18"/>
                <w:lang w:val="ru-RU"/>
              </w:rPr>
              <w:t xml:space="preserve">, </w:t>
            </w:r>
            <w:r w:rsidR="006C1345" w:rsidRPr="00782365">
              <w:rPr>
                <w:sz w:val="18"/>
                <w:szCs w:val="18"/>
                <w:lang w:val="ru-RU"/>
              </w:rPr>
              <w:t xml:space="preserve">производства алкоголятов (например, </w:t>
            </w:r>
            <w:proofErr w:type="spellStart"/>
            <w:r w:rsidR="006C1345" w:rsidRPr="00782365">
              <w:rPr>
                <w:sz w:val="18"/>
                <w:szCs w:val="18"/>
                <w:lang w:val="ru-RU"/>
              </w:rPr>
              <w:t>метилатов</w:t>
            </w:r>
            <w:proofErr w:type="spellEnd"/>
            <w:r w:rsidR="006C1345" w:rsidRPr="00782365">
              <w:rPr>
                <w:sz w:val="18"/>
                <w:szCs w:val="18"/>
                <w:lang w:val="ru-RU"/>
              </w:rPr>
              <w:t xml:space="preserve"> и </w:t>
            </w:r>
            <w:proofErr w:type="spellStart"/>
            <w:r w:rsidR="006C1345" w:rsidRPr="00782365">
              <w:rPr>
                <w:sz w:val="18"/>
                <w:szCs w:val="18"/>
                <w:lang w:val="ru-RU"/>
              </w:rPr>
              <w:t>этилатов</w:t>
            </w:r>
            <w:proofErr w:type="spellEnd"/>
            <w:r w:rsidR="006C1345" w:rsidRPr="00782365">
              <w:rPr>
                <w:sz w:val="18"/>
                <w:szCs w:val="18"/>
                <w:lang w:val="ru-RU"/>
              </w:rPr>
              <w:t xml:space="preserve"> натрия и калия), </w:t>
            </w:r>
            <w:proofErr w:type="spellStart"/>
            <w:r w:rsidR="006C1345" w:rsidRPr="00782365">
              <w:rPr>
                <w:sz w:val="18"/>
                <w:szCs w:val="18"/>
                <w:lang w:val="ru-RU"/>
              </w:rPr>
              <w:t>дитионит</w:t>
            </w:r>
            <w:r w:rsidR="00E10A0F" w:rsidRPr="00782365">
              <w:rPr>
                <w:sz w:val="18"/>
                <w:szCs w:val="18"/>
                <w:lang w:val="ru-RU"/>
              </w:rPr>
              <w:t>а</w:t>
            </w:r>
            <w:proofErr w:type="spellEnd"/>
            <w:r w:rsidR="006C1345" w:rsidRPr="00782365">
              <w:rPr>
                <w:sz w:val="18"/>
                <w:szCs w:val="18"/>
                <w:lang w:val="ru-RU"/>
              </w:rPr>
              <w:t xml:space="preserve"> и сверхчистого раствора гидроксида калия по ртутной технологии, включая вывод из эксплуатации объектов инфраструктуры </w:t>
            </w:r>
          </w:p>
          <w:p w14:paraId="7BF7A2FD" w14:textId="69F4659E" w:rsidR="00B45485" w:rsidRPr="00782365" w:rsidRDefault="006C1345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производство полиуретана, </w:t>
            </w:r>
            <w:r w:rsidR="00E443CD" w:rsidRPr="00782365">
              <w:rPr>
                <w:sz w:val="18"/>
                <w:szCs w:val="18"/>
                <w:lang w:val="ru-RU"/>
              </w:rPr>
              <w:t xml:space="preserve">мономера </w:t>
            </w:r>
            <w:r w:rsidRPr="00782365">
              <w:rPr>
                <w:sz w:val="18"/>
                <w:szCs w:val="18"/>
                <w:lang w:val="ru-RU"/>
              </w:rPr>
              <w:t>винилхлорид</w:t>
            </w:r>
            <w:r w:rsidR="00E443CD">
              <w:rPr>
                <w:sz w:val="18"/>
                <w:szCs w:val="18"/>
                <w:lang w:val="ru-RU"/>
              </w:rPr>
              <w:t>а</w:t>
            </w:r>
            <w:r w:rsidRPr="00782365">
              <w:rPr>
                <w:sz w:val="18"/>
                <w:szCs w:val="18"/>
                <w:lang w:val="ru-RU"/>
              </w:rPr>
              <w:t xml:space="preserve">, ацетальдегида с использованием ртутьсодержащего катализатора </w:t>
            </w:r>
          </w:p>
        </w:tc>
      </w:tr>
      <w:tr w:rsidR="00B45485" w:rsidRPr="00FF561E" w14:paraId="6107F14D" w14:textId="77777777" w:rsidTr="00784C91">
        <w:trPr>
          <w:trHeight w:val="227"/>
          <w:jc w:val="right"/>
        </w:trPr>
        <w:tc>
          <w:tcPr>
            <w:tcW w:w="1838" w:type="dxa"/>
          </w:tcPr>
          <w:p w14:paraId="18674C29" w14:textId="0C8AE7AD" w:rsidR="00B45485" w:rsidRPr="00782365" w:rsidRDefault="006C1345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Элементарная ртуть</w:t>
            </w:r>
          </w:p>
        </w:tc>
        <w:tc>
          <w:tcPr>
            <w:tcW w:w="7744" w:type="dxa"/>
          </w:tcPr>
          <w:p w14:paraId="4DE189B9" w14:textId="2CC7380E" w:rsidR="00B45485" w:rsidRPr="00782365" w:rsidRDefault="00FF0731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Запасы ртути </w:t>
            </w:r>
            <w:r w:rsidR="00B45485" w:rsidRPr="00782365">
              <w:rPr>
                <w:sz w:val="18"/>
                <w:szCs w:val="18"/>
                <w:lang w:val="ru-RU"/>
              </w:rPr>
              <w:t>(</w:t>
            </w:r>
            <w:r w:rsidRPr="00782365">
              <w:rPr>
                <w:sz w:val="18"/>
                <w:szCs w:val="18"/>
                <w:lang w:val="ru-RU"/>
              </w:rPr>
              <w:t xml:space="preserve">лаборатории, стоматологические клиники, образовательные и научные учреждения, свалки, полигоны для хранения отходов, государственные учреждения, маяки) </w:t>
            </w:r>
          </w:p>
        </w:tc>
      </w:tr>
      <w:tr w:rsidR="00B45485" w:rsidRPr="00FF561E" w14:paraId="7BC520EB" w14:textId="77777777" w:rsidTr="00784C91">
        <w:trPr>
          <w:trHeight w:val="227"/>
          <w:jc w:val="right"/>
        </w:trPr>
        <w:tc>
          <w:tcPr>
            <w:tcW w:w="1838" w:type="dxa"/>
          </w:tcPr>
          <w:p w14:paraId="08C1033F" w14:textId="20EBFF62" w:rsidR="00B45485" w:rsidRPr="00782365" w:rsidRDefault="00836231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Хлорид ртути</w:t>
            </w:r>
            <w:r w:rsidR="003777E0" w:rsidRPr="00782365">
              <w:rPr>
                <w:sz w:val="18"/>
                <w:szCs w:val="18"/>
                <w:lang w:val="ru-RU"/>
              </w:rPr>
              <w:t xml:space="preserve"> </w:t>
            </w:r>
            <w:r w:rsidR="00B45485" w:rsidRPr="00782365">
              <w:rPr>
                <w:sz w:val="18"/>
                <w:szCs w:val="18"/>
                <w:lang w:val="ru-RU"/>
              </w:rPr>
              <w:t xml:space="preserve">(I) </w:t>
            </w:r>
            <w:r w:rsidRPr="00782365">
              <w:rPr>
                <w:sz w:val="18"/>
                <w:szCs w:val="18"/>
                <w:lang w:val="ru-RU"/>
              </w:rPr>
              <w:t>и хлорид ртути</w:t>
            </w:r>
            <w:r w:rsidR="003777E0" w:rsidRPr="00782365">
              <w:rPr>
                <w:sz w:val="18"/>
                <w:szCs w:val="18"/>
                <w:lang w:val="ru-RU"/>
              </w:rPr>
              <w:t xml:space="preserve"> </w:t>
            </w:r>
            <w:r w:rsidR="00B45485" w:rsidRPr="00782365">
              <w:rPr>
                <w:sz w:val="18"/>
                <w:szCs w:val="18"/>
                <w:lang w:val="ru-RU"/>
              </w:rPr>
              <w:t xml:space="preserve">(II) </w:t>
            </w:r>
          </w:p>
        </w:tc>
        <w:tc>
          <w:tcPr>
            <w:tcW w:w="7744" w:type="dxa"/>
          </w:tcPr>
          <w:p w14:paraId="6FA64D6B" w14:textId="1D00C898" w:rsidR="00B45485" w:rsidRPr="00782365" w:rsidRDefault="00836231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Обжиг и плавление цинковых, свинцовых, медных и золотоносных руд </w:t>
            </w:r>
          </w:p>
          <w:p w14:paraId="59F4F14A" w14:textId="0D1AD63A" w:rsidR="00B45485" w:rsidRPr="00782365" w:rsidRDefault="003777E0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Реа</w:t>
            </w:r>
            <w:r w:rsidR="005B5444" w:rsidRPr="00782365">
              <w:rPr>
                <w:sz w:val="18"/>
                <w:szCs w:val="18"/>
                <w:lang w:val="ru-RU"/>
              </w:rPr>
              <w:t>ктивы</w:t>
            </w:r>
          </w:p>
          <w:p w14:paraId="24D9819F" w14:textId="5BD7EEEF" w:rsidR="00B45485" w:rsidRPr="00782365" w:rsidRDefault="003777E0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Каломель-электроды для электрохимических измерений</w:t>
            </w:r>
          </w:p>
          <w:p w14:paraId="474E6D27" w14:textId="59CDE752" w:rsidR="00B45485" w:rsidRPr="00782365" w:rsidRDefault="003777E0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Медицина/фармацевтика</w:t>
            </w:r>
          </w:p>
          <w:p w14:paraId="26BE5A72" w14:textId="7137C1B4" w:rsidR="00B45485" w:rsidRPr="00782365" w:rsidRDefault="003777E0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Катализатор для получения </w:t>
            </w:r>
            <w:r w:rsidR="00E443CD" w:rsidRPr="00782365">
              <w:rPr>
                <w:sz w:val="18"/>
                <w:szCs w:val="18"/>
                <w:lang w:val="ru-RU"/>
              </w:rPr>
              <w:t xml:space="preserve">мономера </w:t>
            </w:r>
            <w:r w:rsidRPr="00782365">
              <w:rPr>
                <w:sz w:val="18"/>
                <w:szCs w:val="18"/>
                <w:lang w:val="ru-RU"/>
              </w:rPr>
              <w:t>винилхлорид</w:t>
            </w:r>
            <w:r w:rsidR="00E443CD">
              <w:rPr>
                <w:sz w:val="18"/>
                <w:szCs w:val="18"/>
                <w:lang w:val="ru-RU"/>
              </w:rPr>
              <w:t>а</w:t>
            </w:r>
            <w:r w:rsidRPr="00782365">
              <w:rPr>
                <w:sz w:val="18"/>
                <w:szCs w:val="18"/>
                <w:lang w:val="ru-RU"/>
              </w:rPr>
              <w:t xml:space="preserve">– хлорид ртути (II) </w:t>
            </w:r>
          </w:p>
        </w:tc>
      </w:tr>
      <w:tr w:rsidR="00B45485" w:rsidRPr="00FF561E" w14:paraId="043C404E" w14:textId="77777777" w:rsidTr="00784C91">
        <w:trPr>
          <w:trHeight w:val="227"/>
          <w:jc w:val="right"/>
        </w:trPr>
        <w:tc>
          <w:tcPr>
            <w:tcW w:w="1838" w:type="dxa"/>
          </w:tcPr>
          <w:p w14:paraId="548CCC7C" w14:textId="4E20210B" w:rsidR="00B45485" w:rsidRPr="00782365" w:rsidRDefault="00851443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Оксид ртути </w:t>
            </w:r>
            <w:r w:rsidR="00B45485" w:rsidRPr="00782365">
              <w:rPr>
                <w:sz w:val="18"/>
                <w:szCs w:val="18"/>
                <w:lang w:val="ru-RU"/>
              </w:rPr>
              <w:t xml:space="preserve">(II) </w:t>
            </w:r>
          </w:p>
          <w:p w14:paraId="388D874A" w14:textId="22D481E5" w:rsidR="00B45485" w:rsidRPr="00782365" w:rsidRDefault="00B45485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(</w:t>
            </w:r>
            <w:r w:rsidR="006C5564" w:rsidRPr="00782365">
              <w:rPr>
                <w:sz w:val="18"/>
                <w:szCs w:val="18"/>
                <w:lang w:val="ru-RU"/>
              </w:rPr>
              <w:t>ртутный оксид</w:t>
            </w:r>
            <w:r w:rsidRPr="00782365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7744" w:type="dxa"/>
          </w:tcPr>
          <w:p w14:paraId="288BFE59" w14:textId="218020BA" w:rsidR="00B45485" w:rsidRPr="00782365" w:rsidRDefault="00851443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Батареи сухих элементов, пигмент в составе красок и </w:t>
            </w:r>
            <w:proofErr w:type="spellStart"/>
            <w:r w:rsidRPr="00782365">
              <w:rPr>
                <w:sz w:val="18"/>
                <w:szCs w:val="18"/>
                <w:lang w:val="ru-RU"/>
              </w:rPr>
              <w:t>стеклообразователей</w:t>
            </w:r>
            <w:proofErr w:type="spellEnd"/>
            <w:r w:rsidRPr="00782365">
              <w:rPr>
                <w:sz w:val="18"/>
                <w:szCs w:val="18"/>
                <w:lang w:val="ru-RU"/>
              </w:rPr>
              <w:t>, фунгициды, косметические средства, реа</w:t>
            </w:r>
            <w:r w:rsidR="005B5444" w:rsidRPr="00782365">
              <w:rPr>
                <w:sz w:val="18"/>
                <w:szCs w:val="18"/>
                <w:lang w:val="ru-RU"/>
              </w:rPr>
              <w:t>ктивы</w:t>
            </w:r>
            <w:r w:rsidRPr="00782365">
              <w:rPr>
                <w:sz w:val="18"/>
                <w:szCs w:val="18"/>
                <w:lang w:val="ru-RU"/>
              </w:rPr>
              <w:t xml:space="preserve"> для анализов, противообрастающие краски </w:t>
            </w:r>
          </w:p>
        </w:tc>
      </w:tr>
      <w:tr w:rsidR="00B45485" w:rsidRPr="00FF561E" w14:paraId="20BE8EE4" w14:textId="77777777" w:rsidTr="00784C91">
        <w:trPr>
          <w:trHeight w:val="227"/>
          <w:jc w:val="right"/>
        </w:trPr>
        <w:tc>
          <w:tcPr>
            <w:tcW w:w="1838" w:type="dxa"/>
          </w:tcPr>
          <w:p w14:paraId="167BA550" w14:textId="5C3273BD" w:rsidR="00B45485" w:rsidRPr="00782365" w:rsidRDefault="006C5564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Сульфат ртути </w:t>
            </w:r>
            <w:r w:rsidR="00B45485" w:rsidRPr="00782365">
              <w:rPr>
                <w:sz w:val="18"/>
                <w:szCs w:val="18"/>
                <w:lang w:val="ru-RU"/>
              </w:rPr>
              <w:t>(II)</w:t>
            </w:r>
          </w:p>
          <w:p w14:paraId="2081B1A6" w14:textId="3DC22B65" w:rsidR="00B45485" w:rsidRPr="00782365" w:rsidRDefault="00B45485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(</w:t>
            </w:r>
            <w:r w:rsidR="006C5564" w:rsidRPr="00782365">
              <w:rPr>
                <w:sz w:val="18"/>
                <w:szCs w:val="18"/>
                <w:lang w:val="ru-RU"/>
              </w:rPr>
              <w:t>ртутный сульфат</w:t>
            </w:r>
            <w:r w:rsidRPr="00782365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7744" w:type="dxa"/>
          </w:tcPr>
          <w:p w14:paraId="2A890100" w14:textId="0858B716" w:rsidR="00B45485" w:rsidRPr="00782365" w:rsidRDefault="006C5564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Лабораторный реа</w:t>
            </w:r>
            <w:r w:rsidR="005B5444" w:rsidRPr="00782365">
              <w:rPr>
                <w:sz w:val="18"/>
                <w:szCs w:val="18"/>
                <w:lang w:val="ru-RU"/>
              </w:rPr>
              <w:t>ктив</w:t>
            </w:r>
            <w:r w:rsidRPr="00782365">
              <w:rPr>
                <w:sz w:val="18"/>
                <w:szCs w:val="18"/>
                <w:lang w:val="ru-RU"/>
              </w:rPr>
              <w:t xml:space="preserve">, катализатор, используемый в производстве ацетальдегида </w:t>
            </w:r>
          </w:p>
        </w:tc>
      </w:tr>
      <w:tr w:rsidR="00B45485" w:rsidRPr="00782365" w14:paraId="14DCCAD3" w14:textId="77777777" w:rsidTr="00784C91">
        <w:trPr>
          <w:trHeight w:val="227"/>
          <w:jc w:val="right"/>
        </w:trPr>
        <w:tc>
          <w:tcPr>
            <w:tcW w:w="1838" w:type="dxa"/>
          </w:tcPr>
          <w:p w14:paraId="497C96B2" w14:textId="317C938B" w:rsidR="00B45485" w:rsidRPr="00782365" w:rsidRDefault="005B5444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Нитрат ртути </w:t>
            </w:r>
            <w:r w:rsidR="00B45485" w:rsidRPr="00782365">
              <w:rPr>
                <w:sz w:val="18"/>
                <w:szCs w:val="18"/>
                <w:lang w:val="ru-RU"/>
              </w:rPr>
              <w:t xml:space="preserve">(II) </w:t>
            </w:r>
          </w:p>
          <w:p w14:paraId="4BAE0AA6" w14:textId="1E3590CF" w:rsidR="00B45485" w:rsidRPr="00782365" w:rsidRDefault="00B45485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(</w:t>
            </w:r>
            <w:r w:rsidR="005B5444" w:rsidRPr="00782365">
              <w:rPr>
                <w:sz w:val="18"/>
                <w:szCs w:val="18"/>
                <w:lang w:val="ru-RU"/>
              </w:rPr>
              <w:t>ртутный нитрат</w:t>
            </w:r>
            <w:r w:rsidRPr="00782365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7744" w:type="dxa"/>
          </w:tcPr>
          <w:p w14:paraId="6EDB4FEE" w14:textId="2EB182A9" w:rsidR="00B45485" w:rsidRPr="00782365" w:rsidRDefault="005B5444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Окисляющее вещество, лабораторный реактив</w:t>
            </w:r>
          </w:p>
        </w:tc>
      </w:tr>
      <w:tr w:rsidR="00B45485" w:rsidRPr="00FF561E" w14:paraId="0376FB30" w14:textId="77777777" w:rsidTr="00784C91">
        <w:trPr>
          <w:trHeight w:val="227"/>
          <w:jc w:val="right"/>
        </w:trPr>
        <w:tc>
          <w:tcPr>
            <w:tcW w:w="1838" w:type="dxa"/>
          </w:tcPr>
          <w:p w14:paraId="755DBF37" w14:textId="0CC58D8D" w:rsidR="00B45485" w:rsidRPr="00782365" w:rsidRDefault="005B5444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Киноварь</w:t>
            </w:r>
          </w:p>
        </w:tc>
        <w:tc>
          <w:tcPr>
            <w:tcW w:w="7744" w:type="dxa"/>
          </w:tcPr>
          <w:p w14:paraId="287D9486" w14:textId="67DC24B1" w:rsidR="00B45485" w:rsidRPr="00782365" w:rsidRDefault="005B5444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>Первичная добыча ртути</w:t>
            </w:r>
          </w:p>
          <w:p w14:paraId="74B78FC0" w14:textId="5F75DA55" w:rsidR="00B45485" w:rsidRPr="00782365" w:rsidRDefault="005B5444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Стабилизация </w:t>
            </w:r>
            <w:r w:rsidR="006B28F5" w:rsidRPr="00782365">
              <w:rPr>
                <w:sz w:val="18"/>
                <w:szCs w:val="18"/>
                <w:lang w:val="ru-RU"/>
              </w:rPr>
              <w:t>отработанной ртути для целей хранения и/или удаления</w:t>
            </w:r>
          </w:p>
        </w:tc>
      </w:tr>
      <w:tr w:rsidR="00B45485" w:rsidRPr="00FF561E" w14:paraId="4D38402F" w14:textId="77777777" w:rsidTr="00784C91">
        <w:trPr>
          <w:trHeight w:val="227"/>
          <w:jc w:val="right"/>
        </w:trPr>
        <w:tc>
          <w:tcPr>
            <w:tcW w:w="1838" w:type="dxa"/>
          </w:tcPr>
          <w:p w14:paraId="068F01DC" w14:textId="34493F13" w:rsidR="00B45485" w:rsidRPr="00782365" w:rsidRDefault="006B28F5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Сульфид ртути </w:t>
            </w:r>
          </w:p>
        </w:tc>
        <w:tc>
          <w:tcPr>
            <w:tcW w:w="7744" w:type="dxa"/>
          </w:tcPr>
          <w:p w14:paraId="374708D9" w14:textId="4F00F9C0" w:rsidR="00B45485" w:rsidRPr="00782365" w:rsidRDefault="006B28F5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Пигмент </w:t>
            </w:r>
          </w:p>
          <w:p w14:paraId="3B2B41F4" w14:textId="2B1E2EA9" w:rsidR="00B45485" w:rsidRPr="00782365" w:rsidRDefault="006B28F5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Процесс обжига и плавления цинковых, свинцовых, медных и золотоносных руд </w:t>
            </w:r>
          </w:p>
          <w:p w14:paraId="058DEE4F" w14:textId="518A0337" w:rsidR="00B45485" w:rsidRPr="00782365" w:rsidRDefault="006B28F5" w:rsidP="00782365">
            <w:pPr>
              <w:pStyle w:val="Normal-pool"/>
              <w:numPr>
                <w:ilvl w:val="0"/>
                <w:numId w:val="26"/>
              </w:numPr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Стабилизация отработанной ртути для целей хранения и/или удаления </w:t>
            </w:r>
          </w:p>
        </w:tc>
      </w:tr>
      <w:tr w:rsidR="00B45485" w:rsidRPr="00782365" w14:paraId="7870965C" w14:textId="77777777" w:rsidTr="00784C91">
        <w:trPr>
          <w:trHeight w:val="227"/>
          <w:jc w:val="right"/>
        </w:trPr>
        <w:tc>
          <w:tcPr>
            <w:tcW w:w="1838" w:type="dxa"/>
          </w:tcPr>
          <w:p w14:paraId="020334E1" w14:textId="489539EC" w:rsidR="00B45485" w:rsidRPr="00782365" w:rsidRDefault="006B28F5" w:rsidP="00782365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782365">
              <w:rPr>
                <w:sz w:val="18"/>
                <w:szCs w:val="18"/>
                <w:lang w:val="ru-RU"/>
              </w:rPr>
              <w:t xml:space="preserve">Прочие ртутные </w:t>
            </w:r>
            <w:proofErr w:type="spellStart"/>
            <w:r w:rsidRPr="00782365">
              <w:rPr>
                <w:sz w:val="18"/>
                <w:szCs w:val="18"/>
                <w:lang w:val="ru-RU"/>
              </w:rPr>
              <w:t>соединения</w:t>
            </w:r>
            <w:r w:rsidR="00B45485" w:rsidRPr="00782365">
              <w:rPr>
                <w:sz w:val="18"/>
                <w:szCs w:val="18"/>
                <w:vertAlign w:val="superscript"/>
                <w:lang w:val="ru-RU"/>
              </w:rPr>
              <w:t>e</w:t>
            </w:r>
            <w:proofErr w:type="spellEnd"/>
          </w:p>
        </w:tc>
        <w:tc>
          <w:tcPr>
            <w:tcW w:w="7744" w:type="dxa"/>
          </w:tcPr>
          <w:p w14:paraId="50103B22" w14:textId="77777777" w:rsidR="00B45485" w:rsidRPr="00782365" w:rsidRDefault="00B45485" w:rsidP="00782365">
            <w:pPr>
              <w:spacing w:before="40" w:after="40"/>
              <w:rPr>
                <w:sz w:val="18"/>
                <w:szCs w:val="18"/>
                <w:lang w:val="ru-RU"/>
              </w:rPr>
            </w:pPr>
          </w:p>
        </w:tc>
      </w:tr>
    </w:tbl>
    <w:p w14:paraId="124541A2" w14:textId="45CF124C" w:rsidR="00046C1C" w:rsidRPr="00FC2FBE" w:rsidRDefault="003A417B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120" w:after="60"/>
        <w:ind w:left="1247"/>
        <w:rPr>
          <w:b/>
          <w:sz w:val="18"/>
          <w:szCs w:val="18"/>
          <w:lang w:val="ru-RU"/>
        </w:rPr>
      </w:pPr>
      <w:r w:rsidRPr="00FC2FBE">
        <w:rPr>
          <w:bCs/>
          <w:sz w:val="18"/>
          <w:szCs w:val="18"/>
          <w:vertAlign w:val="superscript"/>
          <w:lang w:val="ru-RU"/>
        </w:rPr>
        <w:t>a</w:t>
      </w:r>
      <w:r w:rsidRPr="00FC2FBE">
        <w:rPr>
          <w:bCs/>
          <w:sz w:val="18"/>
          <w:szCs w:val="18"/>
          <w:lang w:val="ru-RU"/>
        </w:rPr>
        <w:t xml:space="preserve"> </w:t>
      </w:r>
      <w:r w:rsidR="00FC2FBE" w:rsidRPr="00FC2FBE">
        <w:rPr>
          <w:bCs/>
          <w:sz w:val="18"/>
          <w:szCs w:val="18"/>
          <w:lang w:val="ru-RU"/>
        </w:rPr>
        <w:tab/>
      </w:r>
      <w:r w:rsidR="00FF7F6F" w:rsidRPr="00FC2FBE">
        <w:rPr>
          <w:bCs/>
          <w:sz w:val="18"/>
          <w:szCs w:val="18"/>
          <w:lang w:val="ru-RU"/>
        </w:rPr>
        <w:t xml:space="preserve">В Конвенции ртутное соединение определяется как любое вещество, состоящее из атомов ртути и еще одного или более чем одного атома других химических элементов, которые могут быть разделены на различные компоненты только с помощью химических реакций. </w:t>
      </w:r>
    </w:p>
    <w:p w14:paraId="53A42D51" w14:textId="33FDBBC3" w:rsidR="00873990" w:rsidRPr="00FC2FBE" w:rsidRDefault="00873990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  <w:lang w:val="ru-RU"/>
        </w:rPr>
      </w:pPr>
      <w:r w:rsidRPr="00FC2FBE">
        <w:rPr>
          <w:sz w:val="18"/>
          <w:szCs w:val="18"/>
          <w:vertAlign w:val="superscript"/>
          <w:lang w:val="ru-RU"/>
        </w:rPr>
        <w:t>b</w:t>
      </w:r>
      <w:r w:rsidRPr="00FC2FBE">
        <w:rPr>
          <w:sz w:val="18"/>
          <w:szCs w:val="18"/>
          <w:lang w:val="ru-RU"/>
        </w:rPr>
        <w:t xml:space="preserve"> </w:t>
      </w:r>
      <w:bookmarkStart w:id="20" w:name="_Hlk21266952"/>
      <w:r w:rsidR="00FC2FBE" w:rsidRPr="00FC2FBE">
        <w:rPr>
          <w:sz w:val="18"/>
          <w:szCs w:val="18"/>
          <w:lang w:val="ru-RU"/>
        </w:rPr>
        <w:tab/>
      </w:r>
      <w:r w:rsidR="00FF7F6F" w:rsidRPr="00FC2FBE">
        <w:rPr>
          <w:sz w:val="18"/>
          <w:szCs w:val="18"/>
          <w:lang w:val="ru-RU"/>
        </w:rPr>
        <w:t>Объект или вид деятельности, являющийся вероятным источником образования или накопления отходов.</w:t>
      </w:r>
      <w:bookmarkEnd w:id="20"/>
      <w:r w:rsidR="00FF7F6F" w:rsidRPr="00FC2FBE">
        <w:rPr>
          <w:sz w:val="18"/>
          <w:szCs w:val="18"/>
          <w:lang w:val="ru-RU"/>
        </w:rPr>
        <w:t xml:space="preserve"> </w:t>
      </w:r>
    </w:p>
    <w:p w14:paraId="60CDDEC9" w14:textId="6923D60A" w:rsidR="00873990" w:rsidRPr="00FC2FBE" w:rsidRDefault="00DE2638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  <w:lang w:val="ru-RU"/>
        </w:rPr>
      </w:pPr>
      <w:r w:rsidRPr="00FC2FBE">
        <w:rPr>
          <w:sz w:val="18"/>
          <w:szCs w:val="18"/>
          <w:vertAlign w:val="superscript"/>
          <w:lang w:val="ru-RU"/>
        </w:rPr>
        <w:t>c</w:t>
      </w:r>
      <w:r w:rsidR="00873990" w:rsidRPr="00FC2FBE">
        <w:rPr>
          <w:sz w:val="18"/>
          <w:szCs w:val="18"/>
          <w:lang w:val="ru-RU"/>
        </w:rPr>
        <w:t xml:space="preserve"> </w:t>
      </w:r>
      <w:r w:rsidR="00FC2FBE" w:rsidRPr="00FC2FBE">
        <w:rPr>
          <w:sz w:val="18"/>
          <w:szCs w:val="18"/>
          <w:lang w:val="ru-RU"/>
        </w:rPr>
        <w:tab/>
      </w:r>
      <w:r w:rsidR="006C1345" w:rsidRPr="00FC2FBE">
        <w:rPr>
          <w:sz w:val="18"/>
          <w:szCs w:val="18"/>
          <w:lang w:val="ru-RU"/>
        </w:rPr>
        <w:t xml:space="preserve">Рекуперированная ртуть </w:t>
      </w:r>
      <w:r w:rsidR="00E443CD">
        <w:rPr>
          <w:sz w:val="18"/>
          <w:szCs w:val="18"/>
          <w:lang w:val="ru-RU"/>
        </w:rPr>
        <w:t>в соответствии с</w:t>
      </w:r>
      <w:r w:rsidR="006C1345" w:rsidRPr="00FC2FBE">
        <w:rPr>
          <w:sz w:val="18"/>
          <w:szCs w:val="18"/>
          <w:lang w:val="ru-RU"/>
        </w:rPr>
        <w:t xml:space="preserve"> пункт</w:t>
      </w:r>
      <w:r w:rsidR="00E443CD">
        <w:rPr>
          <w:sz w:val="18"/>
          <w:szCs w:val="18"/>
          <w:lang w:val="ru-RU"/>
        </w:rPr>
        <w:t>ом</w:t>
      </w:r>
      <w:r w:rsidR="006C1345" w:rsidRPr="00FC2FBE">
        <w:rPr>
          <w:sz w:val="18"/>
          <w:szCs w:val="18"/>
          <w:lang w:val="ru-RU"/>
        </w:rPr>
        <w:t xml:space="preserve"> 3 b) статьи 11. </w:t>
      </w:r>
    </w:p>
    <w:p w14:paraId="67B8FE16" w14:textId="5F3A8639" w:rsidR="001E76F3" w:rsidRPr="00FC2FBE" w:rsidRDefault="00DE2638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  <w:lang w:val="ru-RU"/>
        </w:rPr>
      </w:pPr>
      <w:r w:rsidRPr="00FC2FBE">
        <w:rPr>
          <w:sz w:val="18"/>
          <w:szCs w:val="18"/>
          <w:vertAlign w:val="superscript"/>
          <w:lang w:val="ru-RU"/>
        </w:rPr>
        <w:t>d</w:t>
      </w:r>
      <w:r w:rsidR="00873990" w:rsidRPr="00FC2FBE">
        <w:rPr>
          <w:sz w:val="18"/>
          <w:szCs w:val="18"/>
          <w:lang w:val="ru-RU"/>
        </w:rPr>
        <w:t xml:space="preserve"> </w:t>
      </w:r>
      <w:r w:rsidR="00FC2FBE" w:rsidRPr="00FC2FBE">
        <w:rPr>
          <w:sz w:val="18"/>
          <w:szCs w:val="18"/>
          <w:lang w:val="ru-RU"/>
        </w:rPr>
        <w:tab/>
      </w:r>
      <w:r w:rsidR="006C1345" w:rsidRPr="00FC2FBE">
        <w:rPr>
          <w:sz w:val="18"/>
          <w:szCs w:val="18"/>
          <w:lang w:val="ru-RU"/>
        </w:rPr>
        <w:t xml:space="preserve">В некоторых случаях рекуперация может происходить без обработки. </w:t>
      </w:r>
    </w:p>
    <w:p w14:paraId="54E8A7D9" w14:textId="633C1936" w:rsidR="00873990" w:rsidRPr="00FF561E" w:rsidRDefault="001E76F3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</w:rPr>
      </w:pPr>
      <w:r w:rsidRPr="00FF561E">
        <w:rPr>
          <w:sz w:val="18"/>
          <w:szCs w:val="18"/>
          <w:vertAlign w:val="superscript"/>
        </w:rPr>
        <w:t>e</w:t>
      </w:r>
      <w:r w:rsidRPr="00FF561E">
        <w:rPr>
          <w:sz w:val="18"/>
          <w:szCs w:val="18"/>
        </w:rPr>
        <w:t xml:space="preserve"> </w:t>
      </w:r>
      <w:r w:rsidR="00FC2FBE" w:rsidRPr="00FF561E">
        <w:rPr>
          <w:sz w:val="18"/>
          <w:szCs w:val="18"/>
        </w:rPr>
        <w:tab/>
      </w:r>
      <w:r w:rsidR="006B28F5" w:rsidRPr="00FC2FBE">
        <w:rPr>
          <w:sz w:val="18"/>
          <w:szCs w:val="18"/>
          <w:lang w:val="ru-RU"/>
        </w:rPr>
        <w:t>См</w:t>
      </w:r>
      <w:r w:rsidR="006B28F5" w:rsidRPr="00FF561E">
        <w:rPr>
          <w:sz w:val="18"/>
          <w:szCs w:val="18"/>
        </w:rPr>
        <w:t>.</w:t>
      </w:r>
      <w:r w:rsidR="00DE2638" w:rsidRPr="00FF561E">
        <w:rPr>
          <w:sz w:val="18"/>
          <w:szCs w:val="18"/>
        </w:rPr>
        <w:t xml:space="preserve"> </w:t>
      </w:r>
      <w:r w:rsidR="00102557" w:rsidRPr="00FF561E">
        <w:rPr>
          <w:i/>
          <w:iCs/>
          <w:sz w:val="18"/>
          <w:szCs w:val="18"/>
        </w:rPr>
        <w:t>Reporting Requirements for the TSCA Mercury Inventory</w:t>
      </w:r>
      <w:r w:rsidR="00102557" w:rsidRPr="00FF561E">
        <w:rPr>
          <w:sz w:val="18"/>
          <w:szCs w:val="18"/>
        </w:rPr>
        <w:t xml:space="preserve"> of the United States Environmental Protection Agency </w:t>
      </w:r>
      <w:r w:rsidRPr="00FF561E">
        <w:rPr>
          <w:sz w:val="18"/>
          <w:szCs w:val="18"/>
        </w:rPr>
        <w:t>(</w:t>
      </w:r>
      <w:hyperlink r:id="rId16" w:history="1">
        <w:r w:rsidRPr="00FF561E">
          <w:rPr>
            <w:rStyle w:val="Hyperlink"/>
            <w:sz w:val="18"/>
            <w:szCs w:val="18"/>
            <w:lang w:val="en-GB"/>
          </w:rPr>
          <w:t>https://www.epa.gov/sites/production/files/2018-06/documents/mercury_reporting_requirements_for_the_tsca_mercury_inventory_final_rule.pdf</w:t>
        </w:r>
      </w:hyperlink>
      <w:r w:rsidRPr="00FF561E">
        <w:rPr>
          <w:rStyle w:val="Hyperlink"/>
          <w:sz w:val="18"/>
          <w:szCs w:val="18"/>
          <w:lang w:val="en-GB"/>
        </w:rPr>
        <w:t xml:space="preserve">) </w:t>
      </w:r>
      <w:r w:rsidR="00102557" w:rsidRPr="00FF561E">
        <w:rPr>
          <w:sz w:val="18"/>
          <w:szCs w:val="18"/>
        </w:rPr>
        <w:t>and</w:t>
      </w:r>
      <w:r w:rsidRPr="00FF561E">
        <w:rPr>
          <w:sz w:val="18"/>
          <w:szCs w:val="18"/>
        </w:rPr>
        <w:t xml:space="preserve"> the European Union </w:t>
      </w:r>
      <w:r w:rsidRPr="00FF561E">
        <w:rPr>
          <w:i/>
          <w:iCs/>
          <w:sz w:val="18"/>
          <w:szCs w:val="18"/>
        </w:rPr>
        <w:t>Inventory of existing mercury-added products and manufacturing processes involving the use of mercury or mercury compounds</w:t>
      </w:r>
      <w:r w:rsidR="00B45485" w:rsidRPr="00FF561E">
        <w:rPr>
          <w:sz w:val="18"/>
          <w:szCs w:val="18"/>
        </w:rPr>
        <w:t xml:space="preserve"> (</w:t>
      </w:r>
      <w:hyperlink r:id="rId17" w:history="1">
        <w:r w:rsidR="00B45485" w:rsidRPr="00FF561E">
          <w:rPr>
            <w:rStyle w:val="Hyperlink"/>
            <w:sz w:val="18"/>
            <w:szCs w:val="18"/>
            <w:lang w:val="en-GB"/>
          </w:rPr>
          <w:t>https://circabc.europa.eu/sd/a/ef04cabe-8f8e-484f-8e2f-dcbbc352c5a2/Inventory%20art%208(7)%20Mercury%20Reg%202018-07-02.pdf</w:t>
        </w:r>
      </w:hyperlink>
      <w:r w:rsidR="00B45485" w:rsidRPr="00FF561E">
        <w:rPr>
          <w:rStyle w:val="Hyperlink"/>
          <w:sz w:val="18"/>
          <w:szCs w:val="18"/>
          <w:lang w:val="en-GB"/>
        </w:rPr>
        <w:t>)</w:t>
      </w:r>
      <w:r w:rsidR="00DE2638" w:rsidRPr="00FF561E">
        <w:rPr>
          <w:sz w:val="18"/>
          <w:szCs w:val="18"/>
        </w:rPr>
        <w:t>.</w:t>
      </w:r>
    </w:p>
    <w:p w14:paraId="6E8A5ADF" w14:textId="77777777" w:rsidR="00540B41" w:rsidRPr="00FF561E" w:rsidRDefault="00540B4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FF561E">
        <w:br w:type="page"/>
      </w:r>
    </w:p>
    <w:p w14:paraId="40C9FB65" w14:textId="0CD4ED93" w:rsidR="00046C1C" w:rsidRPr="00211BC1" w:rsidRDefault="000D2530" w:rsidP="00BA53A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  <w:rPr>
          <w:b/>
          <w:lang w:val="ru-RU"/>
        </w:rPr>
      </w:pPr>
      <w:r w:rsidRPr="00211BC1">
        <w:rPr>
          <w:lang w:val="ru-RU"/>
        </w:rPr>
        <w:lastRenderedPageBreak/>
        <w:t xml:space="preserve">Таблица </w:t>
      </w:r>
      <w:r w:rsidR="00046C1C" w:rsidRPr="00211BC1">
        <w:rPr>
          <w:lang w:val="ru-RU"/>
        </w:rPr>
        <w:t>2</w:t>
      </w:r>
      <w:r w:rsidR="00BA53A4" w:rsidRPr="00211BC1">
        <w:rPr>
          <w:lang w:val="ru-RU"/>
        </w:rPr>
        <w:br/>
      </w:r>
      <w:r w:rsidRPr="00211BC1">
        <w:rPr>
          <w:b/>
          <w:lang w:val="ru-RU"/>
        </w:rPr>
        <w:t xml:space="preserve">Ориентировочный перечень отходов, содержащих ртуть или ртутные соединения </w:t>
      </w:r>
      <w:r w:rsidR="00237E14" w:rsidRPr="00211BC1">
        <w:rPr>
          <w:b/>
          <w:lang w:val="ru-RU"/>
        </w:rPr>
        <w:t>(</w:t>
      </w:r>
      <w:r w:rsidRPr="00211BC1">
        <w:rPr>
          <w:b/>
          <w:lang w:val="ru-RU"/>
        </w:rPr>
        <w:t xml:space="preserve">подпункт </w:t>
      </w:r>
      <w:r w:rsidR="00237E14" w:rsidRPr="00211BC1">
        <w:rPr>
          <w:b/>
          <w:lang w:val="ru-RU"/>
        </w:rPr>
        <w:t>2</w:t>
      </w:r>
      <w:r w:rsidR="00F954A0" w:rsidRPr="00211BC1">
        <w:rPr>
          <w:b/>
          <w:lang w:val="ru-RU"/>
        </w:rPr>
        <w:t> </w:t>
      </w:r>
      <w:r w:rsidR="00237E14" w:rsidRPr="00211BC1">
        <w:rPr>
          <w:b/>
          <w:lang w:val="ru-RU"/>
        </w:rPr>
        <w:t xml:space="preserve">b) </w:t>
      </w:r>
      <w:r w:rsidRPr="00211BC1">
        <w:rPr>
          <w:b/>
          <w:lang w:val="ru-RU"/>
        </w:rPr>
        <w:t xml:space="preserve">статьи </w:t>
      </w:r>
      <w:r w:rsidR="00237E14" w:rsidRPr="00211BC1">
        <w:rPr>
          <w:b/>
          <w:lang w:val="ru-RU"/>
        </w:rPr>
        <w:t>11)</w:t>
      </w:r>
      <w:r w:rsidR="00135742" w:rsidRPr="00211BC1">
        <w:rPr>
          <w:bCs/>
          <w:vertAlign w:val="superscript"/>
          <w:lang w:val="ru-RU"/>
        </w:rPr>
        <w:t>a</w:t>
      </w:r>
    </w:p>
    <w:tbl>
      <w:tblPr>
        <w:tblW w:w="9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3146"/>
        <w:gridCol w:w="6436"/>
      </w:tblGrid>
      <w:tr w:rsidR="00887A97" w:rsidRPr="00211BC1" w14:paraId="3434740A" w14:textId="77777777" w:rsidTr="00B04C76">
        <w:trPr>
          <w:trHeight w:val="227"/>
          <w:jc w:val="right"/>
        </w:trPr>
        <w:tc>
          <w:tcPr>
            <w:tcW w:w="3114" w:type="dxa"/>
          </w:tcPr>
          <w:p w14:paraId="1FBE2B15" w14:textId="2082784E" w:rsidR="00887A97" w:rsidRPr="00211BC1" w:rsidRDefault="000D2530" w:rsidP="0095108D">
            <w:pPr>
              <w:pStyle w:val="Normal-pool"/>
              <w:spacing w:before="40" w:after="40"/>
              <w:rPr>
                <w:i/>
                <w:iCs/>
                <w:sz w:val="18"/>
                <w:szCs w:val="18"/>
                <w:lang w:val="ru-RU"/>
              </w:rPr>
            </w:pPr>
            <w:r w:rsidRPr="00211BC1">
              <w:rPr>
                <w:i/>
                <w:iCs/>
                <w:sz w:val="18"/>
                <w:szCs w:val="18"/>
                <w:lang w:val="ru-RU"/>
              </w:rPr>
              <w:t>Тип отходов</w:t>
            </w:r>
          </w:p>
        </w:tc>
        <w:tc>
          <w:tcPr>
            <w:tcW w:w="6370" w:type="dxa"/>
          </w:tcPr>
          <w:p w14:paraId="5D8792DA" w14:textId="1A2A80E2" w:rsidR="00887A97" w:rsidRPr="00211BC1" w:rsidRDefault="000D2530" w:rsidP="0095108D">
            <w:pPr>
              <w:pStyle w:val="Normal-pool"/>
              <w:spacing w:before="40" w:after="40"/>
              <w:rPr>
                <w:i/>
                <w:iCs/>
                <w:sz w:val="18"/>
                <w:szCs w:val="18"/>
                <w:lang w:val="ru-RU"/>
              </w:rPr>
            </w:pPr>
            <w:r w:rsidRPr="00211BC1">
              <w:rPr>
                <w:i/>
                <w:iCs/>
                <w:sz w:val="18"/>
                <w:szCs w:val="18"/>
                <w:lang w:val="ru-RU"/>
              </w:rPr>
              <w:t xml:space="preserve">Источник </w:t>
            </w:r>
            <w:proofErr w:type="spellStart"/>
            <w:r w:rsidRPr="00211BC1">
              <w:rPr>
                <w:i/>
                <w:iCs/>
                <w:sz w:val="18"/>
                <w:szCs w:val="18"/>
                <w:lang w:val="ru-RU"/>
              </w:rPr>
              <w:t>отходов</w:t>
            </w:r>
            <w:r w:rsidR="00887A97" w:rsidRPr="00211BC1">
              <w:rPr>
                <w:sz w:val="18"/>
                <w:szCs w:val="18"/>
                <w:vertAlign w:val="superscript"/>
                <w:lang w:val="ru-RU"/>
              </w:rPr>
              <w:t>b</w:t>
            </w:r>
            <w:proofErr w:type="spellEnd"/>
            <w:r w:rsidR="00887A97" w:rsidRPr="00211BC1">
              <w:rPr>
                <w:i/>
                <w:iCs/>
                <w:sz w:val="18"/>
                <w:szCs w:val="18"/>
                <w:lang w:val="ru-RU"/>
              </w:rPr>
              <w:t xml:space="preserve"> </w:t>
            </w:r>
          </w:p>
        </w:tc>
      </w:tr>
      <w:tr w:rsidR="00887A97" w:rsidRPr="00FF561E" w14:paraId="6D9AAA05" w14:textId="77777777" w:rsidTr="00B04C76">
        <w:trPr>
          <w:trHeight w:val="227"/>
          <w:jc w:val="right"/>
        </w:trPr>
        <w:tc>
          <w:tcPr>
            <w:tcW w:w="3114" w:type="dxa"/>
          </w:tcPr>
          <w:p w14:paraId="5B548484" w14:textId="37A37F99" w:rsidR="00887A97" w:rsidRPr="00211BC1" w:rsidRDefault="00780507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Неэлектронные измерительные устройства (барометры, гигрометры, манометры, термометры, сфигмоманометры)  </w:t>
            </w:r>
          </w:p>
        </w:tc>
        <w:tc>
          <w:tcPr>
            <w:tcW w:w="6370" w:type="dxa"/>
          </w:tcPr>
          <w:p w14:paraId="546C9079" w14:textId="51D32596" w:rsidR="00887A97" w:rsidRPr="00211BC1" w:rsidRDefault="00780507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Больницы, клиники, медицинские и ветеринарные учреждения, аптеки, домашние хозяйства, школы, лаборатории, университеты, промышленные </w:t>
            </w:r>
            <w:r w:rsidR="001A338B" w:rsidRPr="00211BC1">
              <w:rPr>
                <w:sz w:val="18"/>
                <w:szCs w:val="18"/>
                <w:lang w:val="ru-RU"/>
              </w:rPr>
              <w:t>предприятия</w:t>
            </w:r>
            <w:r w:rsidRPr="00211BC1">
              <w:rPr>
                <w:sz w:val="18"/>
                <w:szCs w:val="18"/>
                <w:lang w:val="ru-RU"/>
              </w:rPr>
              <w:t xml:space="preserve">, аэропорты, метеостанции, объекты инфраструктуры утилизации кораблей </w:t>
            </w:r>
          </w:p>
        </w:tc>
      </w:tr>
      <w:tr w:rsidR="00887A97" w:rsidRPr="00FF561E" w14:paraId="061EB7FF" w14:textId="77777777" w:rsidTr="00B04C76">
        <w:trPr>
          <w:trHeight w:val="227"/>
          <w:jc w:val="right"/>
        </w:trPr>
        <w:tc>
          <w:tcPr>
            <w:tcW w:w="3114" w:type="dxa"/>
          </w:tcPr>
          <w:p w14:paraId="6179822B" w14:textId="6479054D" w:rsidR="00887A97" w:rsidRPr="00211BC1" w:rsidRDefault="00902C13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Электрические и электронные переключатели, контакты, реле и вращающиеся электрические разъемы, содержащие ртуть </w:t>
            </w:r>
          </w:p>
        </w:tc>
        <w:tc>
          <w:tcPr>
            <w:tcW w:w="6370" w:type="dxa"/>
          </w:tcPr>
          <w:p w14:paraId="0D838B4F" w14:textId="3BFDBBE8" w:rsidR="00887A97" w:rsidRPr="00211BC1" w:rsidRDefault="00E52B6F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Предприятия</w:t>
            </w:r>
            <w:r w:rsidR="00D32DA5" w:rsidRPr="00211BC1">
              <w:rPr>
                <w:sz w:val="18"/>
                <w:szCs w:val="18"/>
                <w:lang w:val="ru-RU"/>
              </w:rPr>
              <w:t xml:space="preserve">, специализирующиеся на демонтаже отработанного электрического и электронного оборудования (реле, разъемов и переключателей), промышленные </w:t>
            </w:r>
            <w:r w:rsidRPr="00211BC1">
              <w:rPr>
                <w:sz w:val="18"/>
                <w:szCs w:val="18"/>
                <w:lang w:val="ru-RU"/>
              </w:rPr>
              <w:t>предприятия</w:t>
            </w:r>
            <w:r w:rsidR="00D32DA5" w:rsidRPr="00211BC1">
              <w:rPr>
                <w:sz w:val="18"/>
                <w:szCs w:val="18"/>
                <w:lang w:val="ru-RU"/>
              </w:rPr>
              <w:t xml:space="preserve"> (оснащенные бойлерами), домашние хозяйства, офисы </w:t>
            </w:r>
          </w:p>
        </w:tc>
      </w:tr>
      <w:tr w:rsidR="00887A97" w:rsidRPr="00FF561E" w14:paraId="0BB03A17" w14:textId="77777777" w:rsidTr="00B04C76">
        <w:trPr>
          <w:trHeight w:val="227"/>
          <w:jc w:val="right"/>
        </w:trPr>
        <w:tc>
          <w:tcPr>
            <w:tcW w:w="3114" w:type="dxa"/>
          </w:tcPr>
          <w:p w14:paraId="638576B8" w14:textId="5A814204" w:rsidR="00887A97" w:rsidRPr="00211BC1" w:rsidRDefault="00E52B6F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Люминесцентные лампы, разрядные лампы высокой интенсивности (ЛВИ) (ртутные газоразрядные лампы, галоидные лампы и натриевые лампы высокого давления), неоновые/аргоновые лампы   </w:t>
            </w:r>
          </w:p>
        </w:tc>
        <w:tc>
          <w:tcPr>
            <w:tcW w:w="6370" w:type="dxa"/>
          </w:tcPr>
          <w:p w14:paraId="12285CD2" w14:textId="4D1B606F" w:rsidR="00887A97" w:rsidRPr="00211BC1" w:rsidRDefault="00565CD9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Домашние хозяйства, промышленные и коммерческие объекты, автозаводы, пункты сбора </w:t>
            </w:r>
          </w:p>
        </w:tc>
      </w:tr>
      <w:tr w:rsidR="00887A97" w:rsidRPr="00FF561E" w14:paraId="199BDD28" w14:textId="77777777" w:rsidTr="00B04C76">
        <w:trPr>
          <w:trHeight w:val="227"/>
          <w:jc w:val="right"/>
        </w:trPr>
        <w:tc>
          <w:tcPr>
            <w:tcW w:w="3114" w:type="dxa"/>
          </w:tcPr>
          <w:p w14:paraId="02B147DF" w14:textId="777891C9" w:rsidR="00887A97" w:rsidRPr="00211BC1" w:rsidRDefault="00565CD9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Ртутьсодержащие батареи/аккумуляторы </w:t>
            </w:r>
          </w:p>
        </w:tc>
        <w:tc>
          <w:tcPr>
            <w:tcW w:w="6370" w:type="dxa"/>
          </w:tcPr>
          <w:p w14:paraId="661EDC5F" w14:textId="3F9D6432" w:rsidR="00887A97" w:rsidRPr="00211BC1" w:rsidRDefault="00565CD9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Домашние хозяйства, промышленные и коммерческие объекты, пункты сбора</w:t>
            </w:r>
          </w:p>
        </w:tc>
      </w:tr>
      <w:tr w:rsidR="00887A97" w:rsidRPr="00FF561E" w14:paraId="7C3150B3" w14:textId="77777777" w:rsidTr="00B04C76">
        <w:trPr>
          <w:trHeight w:val="227"/>
          <w:jc w:val="right"/>
        </w:trPr>
        <w:tc>
          <w:tcPr>
            <w:tcW w:w="3114" w:type="dxa"/>
          </w:tcPr>
          <w:p w14:paraId="0B8017DC" w14:textId="0AFD9C8B" w:rsidR="00887A97" w:rsidRPr="00211BC1" w:rsidRDefault="00565CD9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proofErr w:type="spellStart"/>
            <w:r w:rsidRPr="00211BC1">
              <w:rPr>
                <w:sz w:val="18"/>
                <w:szCs w:val="18"/>
                <w:lang w:val="ru-RU"/>
              </w:rPr>
              <w:t>Биоциды</w:t>
            </w:r>
            <w:proofErr w:type="spellEnd"/>
            <w:r w:rsidRPr="00211BC1">
              <w:rPr>
                <w:sz w:val="18"/>
                <w:szCs w:val="18"/>
                <w:lang w:val="ru-RU"/>
              </w:rPr>
              <w:t xml:space="preserve"> и пестициды, содержащие ртуть, а также формулы и продукты, в которых они используются </w:t>
            </w:r>
          </w:p>
        </w:tc>
        <w:tc>
          <w:tcPr>
            <w:tcW w:w="6370" w:type="dxa"/>
          </w:tcPr>
          <w:p w14:paraId="4C1FFB9C" w14:textId="0EDD6B2B" w:rsidR="00887A97" w:rsidRPr="00211BC1" w:rsidRDefault="00565CD9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Объекты сельского хозяйства, садоводства</w:t>
            </w:r>
            <w:r w:rsidR="006350F4" w:rsidRPr="00211BC1">
              <w:rPr>
                <w:sz w:val="18"/>
                <w:szCs w:val="18"/>
                <w:lang w:val="ru-RU"/>
              </w:rPr>
              <w:t xml:space="preserve">, промышленности и торговли (включая запасы), лаборатории </w:t>
            </w:r>
          </w:p>
        </w:tc>
      </w:tr>
      <w:tr w:rsidR="00887A97" w:rsidRPr="00FF561E" w14:paraId="2C2FD871" w14:textId="77777777" w:rsidTr="00B04C76">
        <w:trPr>
          <w:trHeight w:val="227"/>
          <w:jc w:val="right"/>
        </w:trPr>
        <w:tc>
          <w:tcPr>
            <w:tcW w:w="3114" w:type="dxa"/>
          </w:tcPr>
          <w:p w14:paraId="0AF1EE66" w14:textId="0FAD619A" w:rsidR="00887A97" w:rsidRPr="00211BC1" w:rsidRDefault="006350F4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Ртутьсодержащие краски и лаки </w:t>
            </w:r>
          </w:p>
        </w:tc>
        <w:tc>
          <w:tcPr>
            <w:tcW w:w="6370" w:type="dxa"/>
          </w:tcPr>
          <w:p w14:paraId="7E5383E9" w14:textId="7CE32E1F" w:rsidR="00887A97" w:rsidRPr="00211BC1" w:rsidRDefault="006350F4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Промышленные и коммерческие объекты, домашние хозяйства </w:t>
            </w:r>
          </w:p>
        </w:tc>
      </w:tr>
      <w:tr w:rsidR="00887A97" w:rsidRPr="00FF561E" w14:paraId="47BF8A19" w14:textId="77777777" w:rsidTr="00B04C76">
        <w:trPr>
          <w:trHeight w:val="227"/>
          <w:jc w:val="right"/>
        </w:trPr>
        <w:tc>
          <w:tcPr>
            <w:tcW w:w="3114" w:type="dxa"/>
          </w:tcPr>
          <w:p w14:paraId="428F270A" w14:textId="67477DDB" w:rsidR="00887A97" w:rsidRPr="00211BC1" w:rsidRDefault="006350F4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Ртутьсодержащие </w:t>
            </w:r>
            <w:r w:rsidR="005D4103" w:rsidRPr="00211BC1">
              <w:rPr>
                <w:sz w:val="18"/>
                <w:szCs w:val="18"/>
                <w:lang w:val="ru-RU"/>
              </w:rPr>
              <w:t>лекарственные</w:t>
            </w:r>
            <w:r w:rsidRPr="00211BC1">
              <w:rPr>
                <w:sz w:val="18"/>
                <w:szCs w:val="18"/>
                <w:lang w:val="ru-RU"/>
              </w:rPr>
              <w:t xml:space="preserve"> препараты для здравоохранения и ветеринарии</w:t>
            </w:r>
            <w:r w:rsidR="005D4103" w:rsidRPr="00211BC1">
              <w:rPr>
                <w:sz w:val="18"/>
                <w:szCs w:val="18"/>
                <w:lang w:val="ru-RU"/>
              </w:rPr>
              <w:t xml:space="preserve">, включая вакцины </w:t>
            </w:r>
            <w:r w:rsidRPr="00211BC1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6370" w:type="dxa"/>
          </w:tcPr>
          <w:p w14:paraId="08D9891F" w14:textId="1B8603E5" w:rsidR="00887A97" w:rsidRPr="00211BC1" w:rsidRDefault="005D4103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Промышленные предприятия и медицинские учреждения (включая запасы), животноводство </w:t>
            </w:r>
          </w:p>
        </w:tc>
      </w:tr>
      <w:tr w:rsidR="00887A97" w:rsidRPr="00211BC1" w14:paraId="5296D1A3" w14:textId="77777777" w:rsidTr="00B04C76">
        <w:trPr>
          <w:trHeight w:val="227"/>
          <w:jc w:val="right"/>
        </w:trPr>
        <w:tc>
          <w:tcPr>
            <w:tcW w:w="3114" w:type="dxa"/>
          </w:tcPr>
          <w:p w14:paraId="1A21C68A" w14:textId="076497FF" w:rsidR="00887A97" w:rsidRPr="00211BC1" w:rsidRDefault="005D4103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Косметическая и смежная продукция, содержащая ртуть </w:t>
            </w:r>
          </w:p>
        </w:tc>
        <w:tc>
          <w:tcPr>
            <w:tcW w:w="6370" w:type="dxa"/>
          </w:tcPr>
          <w:p w14:paraId="1CCA4D5D" w14:textId="2BD04213" w:rsidR="00887A97" w:rsidRPr="00211BC1" w:rsidRDefault="005D4103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Промышленные предприятия (включая запасы) </w:t>
            </w:r>
          </w:p>
        </w:tc>
      </w:tr>
      <w:tr w:rsidR="00887A97" w:rsidRPr="00FF561E" w14:paraId="1BE3E9B8" w14:textId="77777777" w:rsidTr="00B04C76">
        <w:trPr>
          <w:trHeight w:val="227"/>
          <w:jc w:val="right"/>
        </w:trPr>
        <w:tc>
          <w:tcPr>
            <w:tcW w:w="3114" w:type="dxa"/>
          </w:tcPr>
          <w:p w14:paraId="7EF5438F" w14:textId="1A400DA7" w:rsidR="00887A97" w:rsidRPr="00211BC1" w:rsidRDefault="005D4103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Амальгама для зубных пломб</w:t>
            </w:r>
          </w:p>
        </w:tc>
        <w:tc>
          <w:tcPr>
            <w:tcW w:w="6370" w:type="dxa"/>
          </w:tcPr>
          <w:p w14:paraId="222DD3FD" w14:textId="60AEAC3F" w:rsidR="00887A97" w:rsidRPr="00211BC1" w:rsidRDefault="005D4103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Стоматологические клиники, зубоврачебные школы, крематории </w:t>
            </w:r>
          </w:p>
        </w:tc>
      </w:tr>
      <w:tr w:rsidR="00887A97" w:rsidRPr="00211BC1" w14:paraId="5FEB7CBC" w14:textId="77777777" w:rsidTr="00B04C76">
        <w:trPr>
          <w:trHeight w:val="227"/>
          <w:jc w:val="right"/>
        </w:trPr>
        <w:tc>
          <w:tcPr>
            <w:tcW w:w="3114" w:type="dxa"/>
          </w:tcPr>
          <w:p w14:paraId="0BBEB4F5" w14:textId="44D3E748" w:rsidR="00887A97" w:rsidRPr="00211BC1" w:rsidRDefault="00832977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Научные приборы, используемые для калибровки медицинских и научных устройств </w:t>
            </w:r>
          </w:p>
        </w:tc>
        <w:tc>
          <w:tcPr>
            <w:tcW w:w="6370" w:type="dxa"/>
          </w:tcPr>
          <w:p w14:paraId="2E30DA9F" w14:textId="46436ED6" w:rsidR="00887A97" w:rsidRPr="00211BC1" w:rsidRDefault="00832977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Лаборатории, </w:t>
            </w:r>
            <w:proofErr w:type="spellStart"/>
            <w:r w:rsidRPr="00211BC1">
              <w:rPr>
                <w:sz w:val="18"/>
                <w:szCs w:val="18"/>
                <w:lang w:val="ru-RU"/>
              </w:rPr>
              <w:t>учреждения</w:t>
            </w:r>
            <w:r w:rsidR="00887A97" w:rsidRPr="00211BC1">
              <w:rPr>
                <w:sz w:val="18"/>
                <w:szCs w:val="18"/>
                <w:vertAlign w:val="superscript"/>
                <w:lang w:val="ru-RU"/>
              </w:rPr>
              <w:t>c</w:t>
            </w:r>
            <w:proofErr w:type="spellEnd"/>
            <w:r w:rsidR="00887A97" w:rsidRPr="00211BC1">
              <w:rPr>
                <w:sz w:val="18"/>
                <w:szCs w:val="18"/>
                <w:lang w:val="ru-RU"/>
              </w:rPr>
              <w:t xml:space="preserve"> (</w:t>
            </w:r>
            <w:r w:rsidRPr="00211BC1">
              <w:rPr>
                <w:sz w:val="18"/>
                <w:szCs w:val="18"/>
                <w:lang w:val="ru-RU"/>
              </w:rPr>
              <w:t>включая запасы</w:t>
            </w:r>
            <w:r w:rsidR="00887A97" w:rsidRPr="00211BC1">
              <w:rPr>
                <w:sz w:val="18"/>
                <w:szCs w:val="18"/>
                <w:lang w:val="ru-RU"/>
              </w:rPr>
              <w:t>)</w:t>
            </w:r>
          </w:p>
        </w:tc>
      </w:tr>
      <w:tr w:rsidR="00887A97" w:rsidRPr="00211BC1" w14:paraId="062C93C1" w14:textId="77777777" w:rsidTr="00B04C76">
        <w:trPr>
          <w:trHeight w:val="227"/>
          <w:jc w:val="right"/>
        </w:trPr>
        <w:tc>
          <w:tcPr>
            <w:tcW w:w="3114" w:type="dxa"/>
          </w:tcPr>
          <w:p w14:paraId="681D1CD9" w14:textId="24186AFA" w:rsidR="00887A97" w:rsidRPr="00211BC1" w:rsidRDefault="00832977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Прочие виды ртутьсодержащей </w:t>
            </w:r>
            <w:proofErr w:type="spellStart"/>
            <w:r w:rsidRPr="00211BC1">
              <w:rPr>
                <w:sz w:val="18"/>
                <w:szCs w:val="18"/>
                <w:lang w:val="ru-RU"/>
              </w:rPr>
              <w:t>продукции</w:t>
            </w:r>
            <w:r w:rsidR="00887A97" w:rsidRPr="00211BC1">
              <w:rPr>
                <w:sz w:val="18"/>
                <w:szCs w:val="18"/>
                <w:vertAlign w:val="superscript"/>
                <w:lang w:val="ru-RU"/>
              </w:rPr>
              <w:t>d</w:t>
            </w:r>
            <w:proofErr w:type="spellEnd"/>
            <w:r w:rsidR="00887A97" w:rsidRPr="00211BC1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6370" w:type="dxa"/>
          </w:tcPr>
          <w:p w14:paraId="3FE8A7E5" w14:textId="7A8A5F7D" w:rsidR="00887A97" w:rsidRPr="00211BC1" w:rsidRDefault="00832977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Различные источники</w:t>
            </w:r>
          </w:p>
        </w:tc>
      </w:tr>
      <w:tr w:rsidR="00887A97" w:rsidRPr="00211BC1" w14:paraId="58436BCF" w14:textId="77777777" w:rsidTr="00B04C76">
        <w:trPr>
          <w:trHeight w:val="227"/>
          <w:jc w:val="right"/>
        </w:trPr>
        <w:tc>
          <w:tcPr>
            <w:tcW w:w="3114" w:type="dxa"/>
          </w:tcPr>
          <w:p w14:paraId="772D0F47" w14:textId="0DF7D10D" w:rsidR="00887A97" w:rsidRPr="00211BC1" w:rsidRDefault="00832977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Продукция, необходимая для целей гражданской обороны и военных </w:t>
            </w:r>
            <w:proofErr w:type="spellStart"/>
            <w:r w:rsidRPr="00211BC1">
              <w:rPr>
                <w:sz w:val="18"/>
                <w:szCs w:val="18"/>
                <w:lang w:val="ru-RU"/>
              </w:rPr>
              <w:t>целей</w:t>
            </w:r>
            <w:r w:rsidR="00887A97" w:rsidRPr="00211BC1">
              <w:rPr>
                <w:sz w:val="18"/>
                <w:szCs w:val="18"/>
                <w:vertAlign w:val="superscript"/>
                <w:lang w:val="ru-RU"/>
              </w:rPr>
              <w:t>e</w:t>
            </w:r>
            <w:proofErr w:type="spellEnd"/>
          </w:p>
        </w:tc>
        <w:tc>
          <w:tcPr>
            <w:tcW w:w="6370" w:type="dxa"/>
          </w:tcPr>
          <w:p w14:paraId="16B01187" w14:textId="7ADE2FB4" w:rsidR="00887A97" w:rsidRPr="00211BC1" w:rsidRDefault="00832977" w:rsidP="0095108D">
            <w:pPr>
              <w:pStyle w:val="Normal-pool"/>
              <w:spacing w:before="40" w:after="40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Военные объекты </w:t>
            </w:r>
            <w:r w:rsidR="00887A97" w:rsidRPr="00211BC1">
              <w:rPr>
                <w:sz w:val="18"/>
                <w:szCs w:val="18"/>
                <w:lang w:val="ru-RU"/>
              </w:rPr>
              <w:t>(</w:t>
            </w:r>
            <w:r w:rsidRPr="00211BC1">
              <w:rPr>
                <w:sz w:val="18"/>
                <w:szCs w:val="18"/>
                <w:lang w:val="ru-RU"/>
              </w:rPr>
              <w:t>включая запасы</w:t>
            </w:r>
            <w:r w:rsidR="00887A97" w:rsidRPr="00211BC1">
              <w:rPr>
                <w:sz w:val="18"/>
                <w:szCs w:val="18"/>
                <w:lang w:val="ru-RU"/>
              </w:rPr>
              <w:t>)</w:t>
            </w:r>
          </w:p>
        </w:tc>
      </w:tr>
    </w:tbl>
    <w:p w14:paraId="2D8BDBB6" w14:textId="68B7399F" w:rsidR="00046C1C" w:rsidRPr="00AB3124" w:rsidRDefault="00135742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60" w:after="60"/>
        <w:ind w:left="1247"/>
        <w:rPr>
          <w:sz w:val="18"/>
          <w:szCs w:val="18"/>
          <w:lang w:val="ru-RU"/>
        </w:rPr>
      </w:pPr>
      <w:r w:rsidRPr="00AB3124">
        <w:rPr>
          <w:sz w:val="18"/>
          <w:szCs w:val="18"/>
          <w:vertAlign w:val="superscript"/>
          <w:lang w:val="ru-RU"/>
        </w:rPr>
        <w:t>a</w:t>
      </w:r>
      <w:r w:rsidRPr="00AB3124">
        <w:rPr>
          <w:sz w:val="18"/>
          <w:szCs w:val="18"/>
          <w:lang w:val="ru-RU"/>
        </w:rPr>
        <w:t xml:space="preserve"> </w:t>
      </w:r>
      <w:r w:rsidR="00AB3124" w:rsidRPr="00AB3124">
        <w:rPr>
          <w:sz w:val="18"/>
          <w:szCs w:val="18"/>
          <w:lang w:val="ru-RU"/>
        </w:rPr>
        <w:tab/>
      </w:r>
      <w:r w:rsidR="000D2530" w:rsidRPr="00AB3124">
        <w:rPr>
          <w:sz w:val="18"/>
          <w:szCs w:val="18"/>
          <w:lang w:val="ru-RU"/>
        </w:rPr>
        <w:t xml:space="preserve">Продукты с добавлением ртути, включенные в колонку «Тип отходов» данной таблицы, считаются отходами, подпадающими под действие подпункта 2 b) статьи 11, когда они являются продуктами с истекшим сроком эксплуатации, устаревшими, неисправными или отработанными продуктами. </w:t>
      </w:r>
    </w:p>
    <w:p w14:paraId="4E279CB0" w14:textId="582A7ED9" w:rsidR="00887A97" w:rsidRPr="00AB3124" w:rsidRDefault="00887A97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  <w:lang w:val="ru-RU"/>
        </w:rPr>
      </w:pPr>
      <w:r w:rsidRPr="00AB3124">
        <w:rPr>
          <w:sz w:val="18"/>
          <w:szCs w:val="18"/>
          <w:vertAlign w:val="superscript"/>
          <w:lang w:val="ru-RU"/>
        </w:rPr>
        <w:t>b</w:t>
      </w:r>
      <w:r w:rsidRPr="00AB3124">
        <w:rPr>
          <w:sz w:val="18"/>
          <w:szCs w:val="18"/>
          <w:lang w:val="ru-RU"/>
        </w:rPr>
        <w:t xml:space="preserve"> </w:t>
      </w:r>
      <w:r w:rsidR="00AB3124" w:rsidRPr="00AB3124">
        <w:rPr>
          <w:sz w:val="18"/>
          <w:szCs w:val="18"/>
          <w:lang w:val="ru-RU"/>
        </w:rPr>
        <w:tab/>
      </w:r>
      <w:r w:rsidR="000D2530" w:rsidRPr="00AB3124">
        <w:rPr>
          <w:sz w:val="18"/>
          <w:szCs w:val="18"/>
          <w:lang w:val="ru-RU"/>
        </w:rPr>
        <w:t xml:space="preserve">Объект или вид деятельности, являющийся вероятным источником образования или накопления отходов. </w:t>
      </w:r>
    </w:p>
    <w:p w14:paraId="764080ED" w14:textId="71512EDC" w:rsidR="00811DAA" w:rsidRPr="00AB3124" w:rsidRDefault="00887A97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60" w:after="60"/>
        <w:ind w:left="1247"/>
        <w:rPr>
          <w:sz w:val="18"/>
          <w:szCs w:val="18"/>
          <w:lang w:val="ru-RU"/>
        </w:rPr>
      </w:pPr>
      <w:r w:rsidRPr="00AB3124">
        <w:rPr>
          <w:sz w:val="18"/>
          <w:szCs w:val="18"/>
          <w:vertAlign w:val="superscript"/>
          <w:lang w:val="ru-RU"/>
        </w:rPr>
        <w:t>c</w:t>
      </w:r>
      <w:r w:rsidR="00811DAA" w:rsidRPr="00AB3124">
        <w:rPr>
          <w:sz w:val="18"/>
          <w:szCs w:val="18"/>
          <w:lang w:val="ru-RU"/>
        </w:rPr>
        <w:t xml:space="preserve"> </w:t>
      </w:r>
      <w:r w:rsidR="00AB3124" w:rsidRPr="00AB3124">
        <w:rPr>
          <w:sz w:val="18"/>
          <w:szCs w:val="18"/>
          <w:lang w:val="ru-RU"/>
        </w:rPr>
        <w:tab/>
      </w:r>
      <w:r w:rsidR="00832977" w:rsidRPr="00AB3124">
        <w:rPr>
          <w:sz w:val="18"/>
          <w:szCs w:val="18"/>
          <w:lang w:val="ru-RU"/>
        </w:rPr>
        <w:t>В том числе государственные и частные учреждения.</w:t>
      </w:r>
    </w:p>
    <w:p w14:paraId="5ADBC733" w14:textId="527F9A91" w:rsidR="00811DAA" w:rsidRPr="00AB3124" w:rsidRDefault="00887A97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60" w:after="60"/>
        <w:ind w:left="1247"/>
        <w:rPr>
          <w:sz w:val="18"/>
          <w:szCs w:val="18"/>
          <w:lang w:val="ru-RU"/>
        </w:rPr>
      </w:pPr>
      <w:r w:rsidRPr="00FF561E">
        <w:rPr>
          <w:sz w:val="18"/>
          <w:szCs w:val="18"/>
          <w:vertAlign w:val="superscript"/>
        </w:rPr>
        <w:t>d</w:t>
      </w:r>
      <w:r w:rsidR="00811DAA" w:rsidRPr="00FF561E">
        <w:rPr>
          <w:sz w:val="18"/>
          <w:szCs w:val="18"/>
        </w:rPr>
        <w:t xml:space="preserve"> </w:t>
      </w:r>
      <w:r w:rsidR="00AB3124" w:rsidRPr="00FF561E">
        <w:rPr>
          <w:sz w:val="18"/>
          <w:szCs w:val="18"/>
        </w:rPr>
        <w:tab/>
      </w:r>
      <w:r w:rsidR="00832977" w:rsidRPr="00AB3124">
        <w:rPr>
          <w:sz w:val="18"/>
          <w:szCs w:val="18"/>
          <w:lang w:val="ru-RU"/>
        </w:rPr>
        <w:t>См</w:t>
      </w:r>
      <w:r w:rsidR="00832977" w:rsidRPr="00FF561E">
        <w:rPr>
          <w:sz w:val="18"/>
          <w:szCs w:val="18"/>
        </w:rPr>
        <w:t>.</w:t>
      </w:r>
      <w:r w:rsidR="009627CD" w:rsidRPr="00FF561E">
        <w:rPr>
          <w:sz w:val="18"/>
          <w:szCs w:val="18"/>
        </w:rPr>
        <w:t xml:space="preserve"> </w:t>
      </w:r>
      <w:r w:rsidR="009627CD" w:rsidRPr="00FF561E">
        <w:rPr>
          <w:i/>
          <w:iCs/>
          <w:sz w:val="18"/>
          <w:szCs w:val="18"/>
        </w:rPr>
        <w:t>Reporting Requirements for the TSCA Mercury Inventory</w:t>
      </w:r>
      <w:r w:rsidR="009627CD" w:rsidRPr="00FF561E">
        <w:rPr>
          <w:sz w:val="18"/>
          <w:szCs w:val="18"/>
        </w:rPr>
        <w:t xml:space="preserve"> of the United States Environmental Protection Agency (</w:t>
      </w:r>
      <w:hyperlink r:id="rId18" w:history="1">
        <w:r w:rsidR="009627CD" w:rsidRPr="00FF561E">
          <w:rPr>
            <w:rStyle w:val="Hyperlink"/>
            <w:sz w:val="18"/>
            <w:szCs w:val="18"/>
            <w:lang w:val="en-GB"/>
          </w:rPr>
          <w:t>https://www.epa.gov/sites/production/files/2018-06/documents/mercury_reporting_requirements_for_the_tsca_mercury_inventory_final_rule.pdf</w:t>
        </w:r>
      </w:hyperlink>
      <w:r w:rsidR="009627CD" w:rsidRPr="00FF561E">
        <w:rPr>
          <w:rStyle w:val="Hyperlink"/>
          <w:sz w:val="18"/>
          <w:szCs w:val="18"/>
          <w:lang w:val="en-GB"/>
        </w:rPr>
        <w:t>),</w:t>
      </w:r>
      <w:r w:rsidR="009627CD" w:rsidRPr="00FF561E">
        <w:rPr>
          <w:sz w:val="18"/>
          <w:szCs w:val="18"/>
        </w:rPr>
        <w:t xml:space="preserve"> the European Union </w:t>
      </w:r>
      <w:r w:rsidR="009627CD" w:rsidRPr="00FF561E">
        <w:rPr>
          <w:i/>
          <w:iCs/>
          <w:sz w:val="18"/>
          <w:szCs w:val="18"/>
        </w:rPr>
        <w:t>Inventory of existing mercury-added products and manufacturing processes involving the use of mercury or mercury compounds</w:t>
      </w:r>
      <w:r w:rsidR="009627CD" w:rsidRPr="00FF561E">
        <w:rPr>
          <w:sz w:val="18"/>
          <w:szCs w:val="18"/>
        </w:rPr>
        <w:t xml:space="preserve"> (</w:t>
      </w:r>
      <w:hyperlink r:id="rId19" w:history="1">
        <w:r w:rsidR="009627CD" w:rsidRPr="00FF561E">
          <w:rPr>
            <w:rStyle w:val="Hyperlink"/>
            <w:sz w:val="18"/>
            <w:szCs w:val="18"/>
            <w:lang w:val="en-GB"/>
          </w:rPr>
          <w:t>https://circabc.europa.eu/sd/a/ef04cabe-8f8e-484f-8e2f-dcbbc352c5a2/Inventory%20art%208(7)%20Mercury%20Reg%202018-07-02.pdf</w:t>
        </w:r>
      </w:hyperlink>
      <w:r w:rsidR="009627CD" w:rsidRPr="00FF561E">
        <w:rPr>
          <w:rStyle w:val="Hyperlink"/>
          <w:sz w:val="18"/>
          <w:szCs w:val="18"/>
          <w:lang w:val="en-GB"/>
        </w:rPr>
        <w:t>)</w:t>
      </w:r>
      <w:r w:rsidR="00832977" w:rsidRPr="00FF561E">
        <w:rPr>
          <w:rStyle w:val="Hyperlink"/>
          <w:sz w:val="18"/>
          <w:szCs w:val="18"/>
          <w:lang w:val="en-GB"/>
        </w:rPr>
        <w:t xml:space="preserve">; </w:t>
      </w:r>
      <w:r w:rsidR="00832977" w:rsidRPr="00AB3124">
        <w:rPr>
          <w:rStyle w:val="Hyperlink"/>
          <w:sz w:val="18"/>
          <w:szCs w:val="18"/>
          <w:lang w:val="ru-RU"/>
        </w:rPr>
        <w:t>см</w:t>
      </w:r>
      <w:r w:rsidR="00832977" w:rsidRPr="00FF561E">
        <w:rPr>
          <w:rStyle w:val="Hyperlink"/>
          <w:sz w:val="18"/>
          <w:szCs w:val="18"/>
          <w:lang w:val="en-GB"/>
        </w:rPr>
        <w:t xml:space="preserve">. </w:t>
      </w:r>
      <w:r w:rsidR="00832977" w:rsidRPr="00AB3124">
        <w:rPr>
          <w:rStyle w:val="Hyperlink"/>
          <w:sz w:val="18"/>
          <w:szCs w:val="18"/>
          <w:lang w:val="ru-RU"/>
        </w:rPr>
        <w:t>также</w:t>
      </w:r>
      <w:r w:rsidR="00832977" w:rsidRPr="00FF561E">
        <w:rPr>
          <w:rStyle w:val="Hyperlink"/>
          <w:sz w:val="18"/>
          <w:szCs w:val="18"/>
          <w:lang w:val="en-GB"/>
        </w:rPr>
        <w:t xml:space="preserve"> </w:t>
      </w:r>
      <w:r w:rsidR="00832977" w:rsidRPr="00AB3124">
        <w:rPr>
          <w:rStyle w:val="Hyperlink"/>
          <w:sz w:val="18"/>
          <w:szCs w:val="18"/>
          <w:lang w:val="ru-RU"/>
        </w:rPr>
        <w:t>информацию</w:t>
      </w:r>
      <w:r w:rsidR="0060392E" w:rsidRPr="00FF561E">
        <w:rPr>
          <w:rStyle w:val="Hyperlink"/>
          <w:sz w:val="18"/>
          <w:szCs w:val="18"/>
          <w:lang w:val="en-GB"/>
        </w:rPr>
        <w:t xml:space="preserve"> </w:t>
      </w:r>
      <w:r w:rsidR="0060392E" w:rsidRPr="00AB3124">
        <w:rPr>
          <w:rStyle w:val="Hyperlink"/>
          <w:sz w:val="18"/>
          <w:szCs w:val="18"/>
          <w:lang w:val="ru-RU"/>
        </w:rPr>
        <w:t>о</w:t>
      </w:r>
      <w:r w:rsidR="0060392E" w:rsidRPr="00FF561E">
        <w:rPr>
          <w:rStyle w:val="Hyperlink"/>
          <w:sz w:val="18"/>
          <w:szCs w:val="18"/>
          <w:lang w:val="en-GB"/>
        </w:rPr>
        <w:t xml:space="preserve"> </w:t>
      </w:r>
      <w:r w:rsidR="00832977" w:rsidRPr="00AB3124">
        <w:rPr>
          <w:rStyle w:val="Hyperlink"/>
          <w:sz w:val="18"/>
          <w:szCs w:val="18"/>
          <w:lang w:val="ru-RU"/>
        </w:rPr>
        <w:t>пороговых</w:t>
      </w:r>
      <w:r w:rsidR="00832977" w:rsidRPr="00FF561E">
        <w:rPr>
          <w:rStyle w:val="Hyperlink"/>
          <w:sz w:val="18"/>
          <w:szCs w:val="18"/>
          <w:lang w:val="en-GB"/>
        </w:rPr>
        <w:t xml:space="preserve"> </w:t>
      </w:r>
      <w:r w:rsidR="00832977" w:rsidRPr="00AB3124">
        <w:rPr>
          <w:rStyle w:val="Hyperlink"/>
          <w:sz w:val="18"/>
          <w:szCs w:val="18"/>
          <w:lang w:val="ru-RU"/>
        </w:rPr>
        <w:t>значени</w:t>
      </w:r>
      <w:r w:rsidR="0060392E" w:rsidRPr="00AB3124">
        <w:rPr>
          <w:rStyle w:val="Hyperlink"/>
          <w:sz w:val="18"/>
          <w:szCs w:val="18"/>
          <w:lang w:val="ru-RU"/>
        </w:rPr>
        <w:t>ях</w:t>
      </w:r>
      <w:r w:rsidR="00832977" w:rsidRPr="00FF561E">
        <w:rPr>
          <w:rStyle w:val="Hyperlink"/>
          <w:sz w:val="18"/>
          <w:szCs w:val="18"/>
          <w:lang w:val="en-GB"/>
        </w:rPr>
        <w:t xml:space="preserve"> </w:t>
      </w:r>
      <w:r w:rsidR="00832977" w:rsidRPr="00AB3124">
        <w:rPr>
          <w:rStyle w:val="Hyperlink"/>
          <w:sz w:val="18"/>
          <w:szCs w:val="18"/>
          <w:lang w:val="ru-RU"/>
        </w:rPr>
        <w:t>для</w:t>
      </w:r>
      <w:r w:rsidR="00832977" w:rsidRPr="00FF561E">
        <w:rPr>
          <w:rStyle w:val="Hyperlink"/>
          <w:sz w:val="18"/>
          <w:szCs w:val="18"/>
          <w:lang w:val="en-GB"/>
        </w:rPr>
        <w:t xml:space="preserve"> </w:t>
      </w:r>
      <w:r w:rsidR="00832977" w:rsidRPr="00AB3124">
        <w:rPr>
          <w:rStyle w:val="Hyperlink"/>
          <w:sz w:val="18"/>
          <w:szCs w:val="18"/>
          <w:lang w:val="ru-RU"/>
        </w:rPr>
        <w:t>ртутных</w:t>
      </w:r>
      <w:r w:rsidR="00832977" w:rsidRPr="00FF561E">
        <w:rPr>
          <w:rStyle w:val="Hyperlink"/>
          <w:sz w:val="18"/>
          <w:szCs w:val="18"/>
          <w:lang w:val="en-GB"/>
        </w:rPr>
        <w:t xml:space="preserve"> </w:t>
      </w:r>
      <w:r w:rsidR="00832977" w:rsidRPr="00AB3124">
        <w:rPr>
          <w:rStyle w:val="Hyperlink"/>
          <w:sz w:val="18"/>
          <w:szCs w:val="18"/>
          <w:lang w:val="ru-RU"/>
        </w:rPr>
        <w:t>отходов</w:t>
      </w:r>
      <w:r w:rsidR="00832977" w:rsidRPr="00FF561E">
        <w:rPr>
          <w:rStyle w:val="Hyperlink"/>
          <w:sz w:val="18"/>
          <w:szCs w:val="18"/>
          <w:lang w:val="en-GB"/>
        </w:rPr>
        <w:t xml:space="preserve">, </w:t>
      </w:r>
      <w:r w:rsidR="00832977" w:rsidRPr="00AB3124">
        <w:rPr>
          <w:rStyle w:val="Hyperlink"/>
          <w:sz w:val="18"/>
          <w:szCs w:val="18"/>
          <w:lang w:val="ru-RU"/>
        </w:rPr>
        <w:t>представленную</w:t>
      </w:r>
      <w:r w:rsidR="00832977" w:rsidRPr="00FF561E">
        <w:rPr>
          <w:rStyle w:val="Hyperlink"/>
          <w:sz w:val="18"/>
          <w:szCs w:val="18"/>
          <w:lang w:val="en-GB"/>
        </w:rPr>
        <w:t xml:space="preserve"> </w:t>
      </w:r>
      <w:r w:rsidR="00832977" w:rsidRPr="00AB3124">
        <w:rPr>
          <w:rStyle w:val="Hyperlink"/>
          <w:sz w:val="18"/>
          <w:szCs w:val="18"/>
          <w:lang w:val="ru-RU"/>
        </w:rPr>
        <w:t xml:space="preserve">Японией </w:t>
      </w:r>
      <w:r w:rsidR="009627CD" w:rsidRPr="00AB3124">
        <w:rPr>
          <w:rStyle w:val="Hyperlink"/>
          <w:sz w:val="18"/>
          <w:szCs w:val="18"/>
          <w:lang w:val="ru-RU"/>
        </w:rPr>
        <w:t xml:space="preserve"> </w:t>
      </w:r>
      <w:r w:rsidRPr="00AB3124">
        <w:rPr>
          <w:rStyle w:val="Hyperlink"/>
          <w:sz w:val="18"/>
          <w:szCs w:val="18"/>
          <w:lang w:val="ru-RU"/>
        </w:rPr>
        <w:t>(</w:t>
      </w:r>
      <w:hyperlink r:id="rId20" w:history="1">
        <w:r w:rsidRPr="00AB3124">
          <w:rPr>
            <w:rStyle w:val="Hyperlink"/>
            <w:sz w:val="18"/>
            <w:szCs w:val="18"/>
            <w:lang w:val="ru-RU"/>
          </w:rPr>
          <w:t>http://www.mercuryconvention.org/Portals/11/documents/meetings/COP3/submissions/Japan-Waste.pdf</w:t>
        </w:r>
      </w:hyperlink>
      <w:r w:rsidRPr="00AB3124">
        <w:rPr>
          <w:sz w:val="18"/>
          <w:szCs w:val="18"/>
          <w:lang w:val="ru-RU"/>
        </w:rPr>
        <w:t>)</w:t>
      </w:r>
      <w:r w:rsidR="009627CD" w:rsidRPr="00AB3124">
        <w:rPr>
          <w:sz w:val="18"/>
          <w:szCs w:val="18"/>
          <w:lang w:val="ru-RU"/>
        </w:rPr>
        <w:t>.</w:t>
      </w:r>
    </w:p>
    <w:p w14:paraId="1AC7A43F" w14:textId="04599534" w:rsidR="00811DAA" w:rsidRPr="00AB3124" w:rsidRDefault="00887A97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60" w:after="60"/>
        <w:ind w:left="1247"/>
        <w:rPr>
          <w:sz w:val="18"/>
          <w:szCs w:val="18"/>
          <w:lang w:val="ru-RU"/>
        </w:rPr>
      </w:pPr>
      <w:r w:rsidRPr="00AB3124">
        <w:rPr>
          <w:sz w:val="18"/>
          <w:szCs w:val="18"/>
          <w:vertAlign w:val="superscript"/>
          <w:lang w:val="ru-RU"/>
        </w:rPr>
        <w:t>e</w:t>
      </w:r>
      <w:r w:rsidRPr="00AB3124">
        <w:rPr>
          <w:sz w:val="18"/>
          <w:szCs w:val="18"/>
          <w:lang w:val="ru-RU"/>
        </w:rPr>
        <w:t xml:space="preserve"> </w:t>
      </w:r>
      <w:r w:rsidR="00AB3124" w:rsidRPr="00AB3124">
        <w:rPr>
          <w:sz w:val="18"/>
          <w:szCs w:val="18"/>
          <w:lang w:val="ru-RU"/>
        </w:rPr>
        <w:tab/>
      </w:r>
      <w:r w:rsidR="00832977" w:rsidRPr="00AB3124">
        <w:rPr>
          <w:sz w:val="18"/>
          <w:szCs w:val="18"/>
          <w:lang w:val="ru-RU"/>
        </w:rPr>
        <w:t>Данные о запасах не публикуются.</w:t>
      </w:r>
    </w:p>
    <w:p w14:paraId="79E73177" w14:textId="77777777" w:rsidR="00540B41" w:rsidRPr="00211BC1" w:rsidRDefault="00540B4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211BC1">
        <w:rPr>
          <w:lang w:val="ru-RU"/>
        </w:rPr>
        <w:br w:type="page"/>
      </w:r>
    </w:p>
    <w:p w14:paraId="1AA9D218" w14:textId="2C505948" w:rsidR="00046C1C" w:rsidRPr="00211BC1" w:rsidRDefault="002D03CB" w:rsidP="00BA53A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  <w:rPr>
          <w:b/>
          <w:lang w:val="ru-RU"/>
        </w:rPr>
      </w:pPr>
      <w:r w:rsidRPr="00211BC1">
        <w:rPr>
          <w:lang w:val="ru-RU"/>
        </w:rPr>
        <w:lastRenderedPageBreak/>
        <w:t xml:space="preserve">Таблица </w:t>
      </w:r>
      <w:r w:rsidR="00046C1C" w:rsidRPr="00211BC1">
        <w:rPr>
          <w:lang w:val="ru-RU"/>
        </w:rPr>
        <w:t>3</w:t>
      </w:r>
      <w:r w:rsidR="00BA53A4" w:rsidRPr="00211BC1">
        <w:rPr>
          <w:lang w:val="ru-RU"/>
        </w:rPr>
        <w:br/>
      </w:r>
      <w:r w:rsidRPr="00211BC1">
        <w:rPr>
          <w:b/>
          <w:lang w:val="ru-RU"/>
        </w:rPr>
        <w:t xml:space="preserve">Ориентировочный перечень отходов, </w:t>
      </w:r>
      <w:r w:rsidR="00A700B4" w:rsidRPr="00211BC1">
        <w:rPr>
          <w:b/>
          <w:lang w:val="ru-RU"/>
        </w:rPr>
        <w:t xml:space="preserve">загрязненных ртутью или ртутными соединениями </w:t>
      </w:r>
      <w:r w:rsidR="00887A97" w:rsidRPr="00211BC1">
        <w:rPr>
          <w:b/>
          <w:lang w:val="ru-RU"/>
        </w:rPr>
        <w:t>(</w:t>
      </w:r>
      <w:r w:rsidR="00A700B4" w:rsidRPr="00211BC1">
        <w:rPr>
          <w:b/>
          <w:lang w:val="ru-RU"/>
        </w:rPr>
        <w:t>подпункт</w:t>
      </w:r>
      <w:r w:rsidR="00887A97" w:rsidRPr="00211BC1">
        <w:rPr>
          <w:b/>
          <w:lang w:val="ru-RU"/>
        </w:rPr>
        <w:t xml:space="preserve"> 2</w:t>
      </w:r>
      <w:r w:rsidR="00F954A0" w:rsidRPr="00211BC1">
        <w:rPr>
          <w:b/>
          <w:lang w:val="ru-RU"/>
        </w:rPr>
        <w:t> </w:t>
      </w:r>
      <w:r w:rsidR="00AA4546" w:rsidRPr="00211BC1">
        <w:rPr>
          <w:b/>
          <w:lang w:val="ru-RU"/>
        </w:rPr>
        <w:t>c</w:t>
      </w:r>
      <w:r w:rsidR="00887A97" w:rsidRPr="00211BC1">
        <w:rPr>
          <w:b/>
          <w:lang w:val="ru-RU"/>
        </w:rPr>
        <w:t xml:space="preserve">) </w:t>
      </w:r>
      <w:r w:rsidR="00A700B4" w:rsidRPr="00211BC1">
        <w:rPr>
          <w:b/>
          <w:lang w:val="ru-RU"/>
        </w:rPr>
        <w:t>статьи</w:t>
      </w:r>
      <w:r w:rsidR="00887A97" w:rsidRPr="00211BC1">
        <w:rPr>
          <w:b/>
          <w:lang w:val="ru-RU"/>
        </w:rPr>
        <w:t xml:space="preserve"> 11)</w:t>
      </w:r>
      <w:r w:rsidR="00887A97" w:rsidRPr="00211BC1">
        <w:rPr>
          <w:bCs/>
          <w:vertAlign w:val="superscript"/>
          <w:lang w:val="ru-RU"/>
        </w:rPr>
        <w:t>a</w:t>
      </w:r>
    </w:p>
    <w:tbl>
      <w:tblPr>
        <w:tblW w:w="9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864"/>
        <w:gridCol w:w="6718"/>
      </w:tblGrid>
      <w:tr w:rsidR="00271916" w:rsidRPr="00211BC1" w14:paraId="71511784" w14:textId="77777777" w:rsidTr="000F1E26">
        <w:trPr>
          <w:trHeight w:val="227"/>
          <w:tblHeader/>
          <w:jc w:val="right"/>
        </w:trPr>
        <w:tc>
          <w:tcPr>
            <w:tcW w:w="2835" w:type="dxa"/>
          </w:tcPr>
          <w:p w14:paraId="7FEDA0FB" w14:textId="1D67663D" w:rsidR="00271916" w:rsidRPr="00211BC1" w:rsidRDefault="00A700B4" w:rsidP="00540B41">
            <w:pPr>
              <w:pStyle w:val="Normal-pool"/>
              <w:rPr>
                <w:i/>
                <w:iCs/>
                <w:sz w:val="18"/>
                <w:szCs w:val="18"/>
                <w:lang w:val="ru-RU"/>
              </w:rPr>
            </w:pPr>
            <w:r w:rsidRPr="00211BC1">
              <w:rPr>
                <w:i/>
                <w:iCs/>
                <w:sz w:val="18"/>
                <w:szCs w:val="18"/>
                <w:lang w:val="ru-RU"/>
              </w:rPr>
              <w:t>Тип отходов</w:t>
            </w:r>
          </w:p>
        </w:tc>
        <w:tc>
          <w:tcPr>
            <w:tcW w:w="6650" w:type="dxa"/>
          </w:tcPr>
          <w:p w14:paraId="5A45BB36" w14:textId="5D310C70" w:rsidR="00271916" w:rsidRPr="00211BC1" w:rsidRDefault="001D450E" w:rsidP="000A62A8">
            <w:pPr>
              <w:rPr>
                <w:i/>
                <w:iCs/>
                <w:sz w:val="18"/>
                <w:szCs w:val="18"/>
                <w:lang w:val="ru-RU"/>
              </w:rPr>
            </w:pPr>
            <w:r w:rsidRPr="00211BC1">
              <w:rPr>
                <w:i/>
                <w:iCs/>
                <w:sz w:val="18"/>
                <w:szCs w:val="18"/>
                <w:lang w:val="ru-RU"/>
              </w:rPr>
              <w:t xml:space="preserve">Источник </w:t>
            </w:r>
            <w:proofErr w:type="spellStart"/>
            <w:r w:rsidRPr="00211BC1">
              <w:rPr>
                <w:i/>
                <w:iCs/>
                <w:sz w:val="18"/>
                <w:szCs w:val="18"/>
                <w:lang w:val="ru-RU"/>
              </w:rPr>
              <w:t>отходов</w:t>
            </w:r>
            <w:r w:rsidR="00271916" w:rsidRPr="00211BC1">
              <w:rPr>
                <w:vertAlign w:val="superscript"/>
                <w:lang w:val="ru-RU"/>
              </w:rPr>
              <w:t>b</w:t>
            </w:r>
            <w:proofErr w:type="spellEnd"/>
            <w:r w:rsidR="00271916" w:rsidRPr="00211BC1">
              <w:rPr>
                <w:i/>
                <w:iCs/>
                <w:sz w:val="18"/>
                <w:szCs w:val="18"/>
                <w:lang w:val="ru-RU"/>
              </w:rPr>
              <w:t xml:space="preserve"> </w:t>
            </w:r>
          </w:p>
        </w:tc>
      </w:tr>
      <w:tr w:rsidR="00271916" w:rsidRPr="00211BC1" w14:paraId="493C7403" w14:textId="77777777" w:rsidTr="000F1E26">
        <w:trPr>
          <w:trHeight w:val="227"/>
          <w:jc w:val="right"/>
        </w:trPr>
        <w:tc>
          <w:tcPr>
            <w:tcW w:w="2835" w:type="dxa"/>
          </w:tcPr>
          <w:p w14:paraId="4F00046F" w14:textId="4F8B0E44" w:rsidR="00271916" w:rsidRPr="00211BC1" w:rsidRDefault="001D450E" w:rsidP="00540B41">
            <w:pPr>
              <w:pStyle w:val="Normal-pool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Отработанные устройства для контроля за загрязнением окружающей среды и </w:t>
            </w:r>
            <w:r w:rsidR="0060392E" w:rsidRPr="00211BC1">
              <w:rPr>
                <w:sz w:val="18"/>
                <w:szCs w:val="18"/>
                <w:lang w:val="ru-RU"/>
              </w:rPr>
              <w:t xml:space="preserve">отходы </w:t>
            </w:r>
            <w:r w:rsidRPr="00211BC1">
              <w:rPr>
                <w:sz w:val="18"/>
                <w:szCs w:val="18"/>
                <w:lang w:val="ru-RU"/>
              </w:rPr>
              <w:t>очистки промышленн</w:t>
            </w:r>
            <w:r w:rsidR="0060392E" w:rsidRPr="00211BC1">
              <w:rPr>
                <w:sz w:val="18"/>
                <w:szCs w:val="18"/>
                <w:lang w:val="ru-RU"/>
              </w:rPr>
              <w:t xml:space="preserve">ых </w:t>
            </w:r>
            <w:r w:rsidR="008B358B" w:rsidRPr="00211BC1">
              <w:rPr>
                <w:sz w:val="18"/>
                <w:szCs w:val="18"/>
                <w:lang w:val="ru-RU"/>
              </w:rPr>
              <w:t xml:space="preserve">сбросных </w:t>
            </w:r>
            <w:proofErr w:type="spellStart"/>
            <w:r w:rsidR="008B358B" w:rsidRPr="00211BC1">
              <w:rPr>
                <w:sz w:val="18"/>
                <w:szCs w:val="18"/>
                <w:lang w:val="ru-RU"/>
              </w:rPr>
              <w:t>газов</w:t>
            </w:r>
            <w:r w:rsidR="00271916" w:rsidRPr="00211BC1">
              <w:rPr>
                <w:vertAlign w:val="superscript"/>
                <w:lang w:val="ru-RU"/>
              </w:rPr>
              <w:t>c</w:t>
            </w:r>
            <w:proofErr w:type="spellEnd"/>
          </w:p>
        </w:tc>
        <w:tc>
          <w:tcPr>
            <w:tcW w:w="6650" w:type="dxa"/>
          </w:tcPr>
          <w:p w14:paraId="4EB6FC4D" w14:textId="151001BD" w:rsidR="00271916" w:rsidRPr="00211BC1" w:rsidRDefault="001D450E" w:rsidP="000A62A8">
            <w:p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Газообразные отходы из следующих источников</w:t>
            </w:r>
            <w:r w:rsidR="00271916" w:rsidRPr="00211BC1">
              <w:rPr>
                <w:sz w:val="18"/>
                <w:szCs w:val="18"/>
                <w:lang w:val="ru-RU"/>
              </w:rPr>
              <w:t>:</w:t>
            </w:r>
          </w:p>
          <w:p w14:paraId="5CF9F7FA" w14:textId="2E4E2BAC" w:rsidR="00271916" w:rsidRPr="00211BC1" w:rsidRDefault="001D450E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добыча и использование топлива/энергоносителей </w:t>
            </w:r>
          </w:p>
          <w:p w14:paraId="7CAB2222" w14:textId="1C406B78" w:rsidR="00271916" w:rsidRPr="00211BC1" w:rsidRDefault="001D450E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процессы обжига и плавления руд в производстве цветных металлов </w:t>
            </w:r>
          </w:p>
          <w:p w14:paraId="4C497D45" w14:textId="66A338DA" w:rsidR="00271916" w:rsidRPr="00211BC1" w:rsidRDefault="001D450E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производственные процессы, связанные со ртутными примесями</w:t>
            </w:r>
          </w:p>
          <w:p w14:paraId="3A5790EA" w14:textId="5D7407B0" w:rsidR="00271916" w:rsidRPr="00211BC1" w:rsidRDefault="001D450E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рекуперация драгоценных металлов из отработанного электрического и электронного оборудования </w:t>
            </w:r>
          </w:p>
          <w:p w14:paraId="4C5F3A79" w14:textId="40CD9602" w:rsidR="00271916" w:rsidRPr="00211BC1" w:rsidRDefault="001D450E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сжигание угля</w:t>
            </w:r>
          </w:p>
          <w:p w14:paraId="7C530926" w14:textId="119DCEF9" w:rsidR="00271916" w:rsidRPr="00211BC1" w:rsidRDefault="001F4E67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сжигание и совместное сжигание отходов</w:t>
            </w:r>
          </w:p>
          <w:p w14:paraId="1892E4CD" w14:textId="13B239DC" w:rsidR="00271916" w:rsidRPr="00211BC1" w:rsidRDefault="001F4E67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крематории</w:t>
            </w:r>
            <w:r w:rsidR="00271916" w:rsidRPr="00211BC1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271916" w:rsidRPr="00211BC1" w14:paraId="6065ABCF" w14:textId="77777777" w:rsidTr="000F1E26">
        <w:trPr>
          <w:trHeight w:val="227"/>
          <w:jc w:val="right"/>
        </w:trPr>
        <w:tc>
          <w:tcPr>
            <w:tcW w:w="2835" w:type="dxa"/>
          </w:tcPr>
          <w:p w14:paraId="2F3B7D5E" w14:textId="66540DA8" w:rsidR="00271916" w:rsidRPr="00211BC1" w:rsidRDefault="005F2E6F" w:rsidP="00540B41">
            <w:pPr>
              <w:pStyle w:val="Normal-pool"/>
              <w:rPr>
                <w:sz w:val="18"/>
                <w:szCs w:val="18"/>
                <w:lang w:val="ru-RU"/>
              </w:rPr>
            </w:pPr>
            <w:proofErr w:type="spellStart"/>
            <w:r w:rsidRPr="00211BC1">
              <w:rPr>
                <w:sz w:val="18"/>
                <w:szCs w:val="18"/>
                <w:lang w:val="ru-RU"/>
              </w:rPr>
              <w:t>Золошлаковые</w:t>
            </w:r>
            <w:proofErr w:type="spellEnd"/>
            <w:r w:rsidRPr="00211BC1">
              <w:rPr>
                <w:sz w:val="18"/>
                <w:szCs w:val="18"/>
                <w:lang w:val="ru-RU"/>
              </w:rPr>
              <w:t xml:space="preserve"> отходы </w:t>
            </w:r>
            <w:r w:rsidR="00271916" w:rsidRPr="00211BC1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6650" w:type="dxa"/>
          </w:tcPr>
          <w:p w14:paraId="184556AB" w14:textId="58B83629" w:rsidR="00271916" w:rsidRPr="00211BC1" w:rsidRDefault="005F2E6F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Сжигание угля </w:t>
            </w:r>
          </w:p>
          <w:p w14:paraId="371A9798" w14:textId="6C0DD11E" w:rsidR="00271916" w:rsidRPr="00211BC1" w:rsidRDefault="005F2E6F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Генерирование энергии и тепла с использованием биомассы </w:t>
            </w:r>
          </w:p>
          <w:p w14:paraId="123661E9" w14:textId="1EDF4E4D" w:rsidR="00271916" w:rsidRPr="00211BC1" w:rsidRDefault="005F2E6F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Сжигание отходов</w:t>
            </w:r>
          </w:p>
        </w:tc>
      </w:tr>
      <w:tr w:rsidR="00271916" w:rsidRPr="00211BC1" w14:paraId="3AB4DA20" w14:textId="77777777" w:rsidTr="000F1E26">
        <w:trPr>
          <w:trHeight w:val="227"/>
          <w:jc w:val="right"/>
        </w:trPr>
        <w:tc>
          <w:tcPr>
            <w:tcW w:w="2835" w:type="dxa"/>
          </w:tcPr>
          <w:p w14:paraId="377D0921" w14:textId="0893C442" w:rsidR="00271916" w:rsidRPr="00211BC1" w:rsidRDefault="005F2E6F" w:rsidP="00540B41">
            <w:pPr>
              <w:pStyle w:val="Normal-pool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Остатки, образующиеся при очистке сточных вод/</w:t>
            </w:r>
            <w:proofErr w:type="spellStart"/>
            <w:r w:rsidRPr="00211BC1">
              <w:rPr>
                <w:sz w:val="18"/>
                <w:szCs w:val="18"/>
                <w:lang w:val="ru-RU"/>
              </w:rPr>
              <w:t>шламы</w:t>
            </w:r>
            <w:r w:rsidR="00271916" w:rsidRPr="00211BC1">
              <w:rPr>
                <w:vertAlign w:val="superscript"/>
                <w:lang w:val="ru-RU"/>
              </w:rPr>
              <w:t>d</w:t>
            </w:r>
            <w:proofErr w:type="spellEnd"/>
          </w:p>
        </w:tc>
        <w:tc>
          <w:tcPr>
            <w:tcW w:w="6650" w:type="dxa"/>
          </w:tcPr>
          <w:p w14:paraId="52D4042A" w14:textId="6978AA8A" w:rsidR="00271916" w:rsidRPr="00211BC1" w:rsidRDefault="005F2E6F" w:rsidP="000A62A8">
            <w:p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Очистка сточных вод из следующих источников: </w:t>
            </w:r>
          </w:p>
          <w:p w14:paraId="2AB09C8C" w14:textId="397431FC" w:rsidR="00271916" w:rsidRPr="00211BC1" w:rsidRDefault="005F2E6F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добыча и использование топлива/энергоносителей</w:t>
            </w:r>
          </w:p>
          <w:p w14:paraId="54725FCE" w14:textId="068FB79B" w:rsidR="00271916" w:rsidRPr="00211BC1" w:rsidRDefault="008B2754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производство продукции с добавлением ртути </w:t>
            </w:r>
          </w:p>
          <w:p w14:paraId="42D23D79" w14:textId="276F8A14" w:rsidR="00271916" w:rsidRPr="00211BC1" w:rsidRDefault="008B2754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производственные процессы, в которых используются ртуть или ртутные соединения</w:t>
            </w:r>
          </w:p>
          <w:p w14:paraId="168D2A6B" w14:textId="2BF079E9" w:rsidR="00271916" w:rsidRPr="00211BC1" w:rsidRDefault="008B2754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первичное производство цветных металлов </w:t>
            </w:r>
          </w:p>
          <w:p w14:paraId="40A10E15" w14:textId="1ED72436" w:rsidR="00271916" w:rsidRPr="00211BC1" w:rsidRDefault="008B2754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производственные процессы, связанные с</w:t>
            </w:r>
            <w:r w:rsidR="00E443CD">
              <w:rPr>
                <w:sz w:val="18"/>
                <w:szCs w:val="18"/>
                <w:lang w:val="ru-RU"/>
              </w:rPr>
              <w:t>о</w:t>
            </w:r>
            <w:r w:rsidRPr="00211BC1">
              <w:rPr>
                <w:sz w:val="18"/>
                <w:szCs w:val="18"/>
                <w:lang w:val="ru-RU"/>
              </w:rPr>
              <w:t xml:space="preserve"> ртутными примесями</w:t>
            </w:r>
          </w:p>
          <w:p w14:paraId="7DA612D8" w14:textId="0B88C6E4" w:rsidR="00271916" w:rsidRPr="00211BC1" w:rsidRDefault="00A32C09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рекуперация драгоценных металлов из отработанного электрического и электронного оборудования </w:t>
            </w:r>
          </w:p>
          <w:p w14:paraId="672DD2CA" w14:textId="7663D973" w:rsidR="00271916" w:rsidRPr="00211BC1" w:rsidRDefault="00A32C09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сжигание, совместное сжигание и другие виды тепловой обработки отходов </w:t>
            </w:r>
          </w:p>
          <w:p w14:paraId="63FC85FE" w14:textId="7CB8F1E2" w:rsidR="00271916" w:rsidRPr="00211BC1" w:rsidRDefault="00B20840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крематории </w:t>
            </w:r>
          </w:p>
          <w:p w14:paraId="69AD4FB7" w14:textId="53528859" w:rsidR="00271916" w:rsidRPr="00211BC1" w:rsidRDefault="00B20840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медицинские учреждения </w:t>
            </w:r>
          </w:p>
          <w:p w14:paraId="38D815A5" w14:textId="78768B29" w:rsidR="00271916" w:rsidRPr="00211BC1" w:rsidRDefault="00B20840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продукты вымывания с организованных свалок </w:t>
            </w:r>
          </w:p>
          <w:p w14:paraId="54C31F93" w14:textId="5758CADE" w:rsidR="00271916" w:rsidRPr="00211BC1" w:rsidRDefault="00B20840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неконтролируемый сброс отходов</w:t>
            </w:r>
          </w:p>
          <w:p w14:paraId="5C9F32ED" w14:textId="0F1F0FAA" w:rsidR="00271916" w:rsidRPr="00211BC1" w:rsidRDefault="00B20840" w:rsidP="00540B41">
            <w:pPr>
              <w:pStyle w:val="Normal-pool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сельскохозяйственные объекты</w:t>
            </w:r>
          </w:p>
        </w:tc>
      </w:tr>
      <w:tr w:rsidR="00271916" w:rsidRPr="00FF561E" w14:paraId="7CE91092" w14:textId="77777777" w:rsidTr="000F1E26">
        <w:trPr>
          <w:trHeight w:val="227"/>
          <w:jc w:val="right"/>
        </w:trPr>
        <w:tc>
          <w:tcPr>
            <w:tcW w:w="2835" w:type="dxa"/>
          </w:tcPr>
          <w:p w14:paraId="4720C88E" w14:textId="268487C5" w:rsidR="00271916" w:rsidRPr="00211BC1" w:rsidRDefault="00B20840" w:rsidP="00540B41">
            <w:pPr>
              <w:pStyle w:val="Normal-pool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Шламы </w:t>
            </w:r>
            <w:r w:rsidR="00271916" w:rsidRPr="00211BC1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6650" w:type="dxa"/>
          </w:tcPr>
          <w:p w14:paraId="7D2AB5B0" w14:textId="20816121" w:rsidR="00271916" w:rsidRPr="00211BC1" w:rsidRDefault="00B20840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Сепараторные емкости и </w:t>
            </w:r>
            <w:r w:rsidR="000E342D" w:rsidRPr="00211BC1">
              <w:rPr>
                <w:sz w:val="18"/>
                <w:szCs w:val="18"/>
                <w:lang w:val="ru-RU"/>
              </w:rPr>
              <w:t xml:space="preserve">емкости для очистки нефти-сырца от </w:t>
            </w:r>
            <w:proofErr w:type="spellStart"/>
            <w:r w:rsidR="000E342D" w:rsidRPr="00211BC1">
              <w:rPr>
                <w:sz w:val="18"/>
                <w:szCs w:val="18"/>
                <w:lang w:val="ru-RU"/>
              </w:rPr>
              <w:t>песковых</w:t>
            </w:r>
            <w:proofErr w:type="spellEnd"/>
            <w:r w:rsidR="000E342D" w:rsidRPr="00211BC1">
              <w:rPr>
                <w:sz w:val="18"/>
                <w:szCs w:val="18"/>
                <w:lang w:val="ru-RU"/>
              </w:rPr>
              <w:t xml:space="preserve"> фракций, добыча и переработка природного газа, буровые работы, чистка корпусов кораблей, химические процессы и т.д. </w:t>
            </w:r>
          </w:p>
          <w:p w14:paraId="4FBABBA3" w14:textId="6C782A45" w:rsidR="00271916" w:rsidRPr="00211BC1" w:rsidRDefault="000E342D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Очистка отходов, загрязненных ртутью </w:t>
            </w:r>
            <w:r w:rsidR="00271916" w:rsidRPr="00211BC1">
              <w:rPr>
                <w:sz w:val="18"/>
                <w:szCs w:val="18"/>
                <w:lang w:val="ru-RU"/>
              </w:rPr>
              <w:t>(</w:t>
            </w:r>
            <w:r w:rsidRPr="00211BC1">
              <w:rPr>
                <w:sz w:val="18"/>
                <w:szCs w:val="18"/>
                <w:lang w:val="ru-RU"/>
              </w:rPr>
              <w:t>например, химическое осаждение и химическое оксидирование)</w:t>
            </w:r>
            <w:r w:rsidR="00271916" w:rsidRPr="00211BC1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271916" w:rsidRPr="00211BC1" w14:paraId="40A70C7F" w14:textId="77777777" w:rsidTr="000F1E26">
        <w:trPr>
          <w:trHeight w:val="227"/>
          <w:jc w:val="right"/>
        </w:trPr>
        <w:tc>
          <w:tcPr>
            <w:tcW w:w="2835" w:type="dxa"/>
          </w:tcPr>
          <w:p w14:paraId="142DAD6C" w14:textId="2485873F" w:rsidR="00271916" w:rsidRPr="00211BC1" w:rsidRDefault="00D23D28" w:rsidP="00540B41">
            <w:pPr>
              <w:pStyle w:val="Normal-pool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Катализатор очистки нефти и газа</w:t>
            </w:r>
          </w:p>
        </w:tc>
        <w:tc>
          <w:tcPr>
            <w:tcW w:w="6650" w:type="dxa"/>
          </w:tcPr>
          <w:p w14:paraId="3762CFCB" w14:textId="0F1235C7" w:rsidR="00271916" w:rsidRPr="00211BC1" w:rsidRDefault="009E0AC1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О</w:t>
            </w:r>
            <w:r w:rsidR="00D23D28" w:rsidRPr="00211BC1">
              <w:rPr>
                <w:sz w:val="18"/>
                <w:szCs w:val="18"/>
                <w:lang w:val="ru-RU"/>
              </w:rPr>
              <w:t>чистка нефти-сырца</w:t>
            </w:r>
          </w:p>
          <w:p w14:paraId="64CA6421" w14:textId="1DFD6041" w:rsidR="00271916" w:rsidRPr="00211BC1" w:rsidRDefault="009E0AC1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П</w:t>
            </w:r>
            <w:r w:rsidR="00D23D28" w:rsidRPr="00211BC1">
              <w:rPr>
                <w:sz w:val="18"/>
                <w:szCs w:val="18"/>
                <w:lang w:val="ru-RU"/>
              </w:rPr>
              <w:t xml:space="preserve">ереработка природного газа </w:t>
            </w:r>
          </w:p>
        </w:tc>
      </w:tr>
      <w:tr w:rsidR="00271916" w:rsidRPr="00FF561E" w14:paraId="5F0AF3B4" w14:textId="77777777" w:rsidTr="000F1E26">
        <w:trPr>
          <w:trHeight w:val="227"/>
          <w:jc w:val="right"/>
        </w:trPr>
        <w:tc>
          <w:tcPr>
            <w:tcW w:w="2835" w:type="dxa"/>
          </w:tcPr>
          <w:p w14:paraId="63973F2C" w14:textId="76858199" w:rsidR="00271916" w:rsidRPr="00211BC1" w:rsidRDefault="009E0AC1" w:rsidP="00540B41">
            <w:pPr>
              <w:pStyle w:val="Normal-pool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Отвалы и остатки, связанные с добычей </w:t>
            </w:r>
          </w:p>
        </w:tc>
        <w:tc>
          <w:tcPr>
            <w:tcW w:w="6650" w:type="dxa"/>
          </w:tcPr>
          <w:p w14:paraId="3C5F6F6C" w14:textId="1818B73A" w:rsidR="00271916" w:rsidRPr="00211BC1" w:rsidRDefault="009E0AC1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Первичная добыча </w:t>
            </w:r>
            <w:r w:rsidR="008B358B" w:rsidRPr="00211BC1">
              <w:rPr>
                <w:sz w:val="18"/>
                <w:szCs w:val="18"/>
                <w:lang w:val="ru-RU"/>
              </w:rPr>
              <w:t>ртути</w:t>
            </w:r>
          </w:p>
          <w:p w14:paraId="3442666A" w14:textId="3CCF62E6" w:rsidR="00271916" w:rsidRPr="00211BC1" w:rsidRDefault="009E0AC1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Кустарная и мелкомасштабная добыча золота </w:t>
            </w:r>
          </w:p>
        </w:tc>
      </w:tr>
      <w:tr w:rsidR="00271916" w:rsidRPr="00211BC1" w14:paraId="2F5FA6B9" w14:textId="77777777" w:rsidTr="000F1E26">
        <w:trPr>
          <w:trHeight w:val="227"/>
          <w:jc w:val="right"/>
        </w:trPr>
        <w:tc>
          <w:tcPr>
            <w:tcW w:w="2835" w:type="dxa"/>
          </w:tcPr>
          <w:p w14:paraId="42341C07" w14:textId="0BCECC9C" w:rsidR="00271916" w:rsidRPr="00211BC1" w:rsidRDefault="009E0AC1" w:rsidP="00540B41">
            <w:pPr>
              <w:pStyle w:val="Normal-pool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Строительный мусор, обломки и </w:t>
            </w:r>
            <w:proofErr w:type="spellStart"/>
            <w:r w:rsidRPr="00211BC1">
              <w:rPr>
                <w:sz w:val="18"/>
                <w:szCs w:val="18"/>
                <w:lang w:val="ru-RU"/>
              </w:rPr>
              <w:t>почва</w:t>
            </w:r>
            <w:r w:rsidR="00271916" w:rsidRPr="00211BC1">
              <w:rPr>
                <w:vertAlign w:val="superscript"/>
                <w:lang w:val="ru-RU"/>
              </w:rPr>
              <w:t>e</w:t>
            </w:r>
            <w:proofErr w:type="spellEnd"/>
          </w:p>
        </w:tc>
        <w:tc>
          <w:tcPr>
            <w:tcW w:w="6650" w:type="dxa"/>
          </w:tcPr>
          <w:p w14:paraId="64241800" w14:textId="6C1C41E3" w:rsidR="00271916" w:rsidRPr="00211BC1" w:rsidRDefault="009E0AC1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Строительство/снос зданий </w:t>
            </w:r>
          </w:p>
          <w:p w14:paraId="57B9A193" w14:textId="5AB38D64" w:rsidR="00271916" w:rsidRPr="00211BC1" w:rsidRDefault="009E0AC1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Рекультивация загрязненных участков</w:t>
            </w:r>
          </w:p>
        </w:tc>
      </w:tr>
      <w:tr w:rsidR="00271916" w:rsidRPr="00FF561E" w14:paraId="1FE2786C" w14:textId="77777777" w:rsidTr="000F1E26">
        <w:trPr>
          <w:trHeight w:val="227"/>
          <w:jc w:val="right"/>
        </w:trPr>
        <w:tc>
          <w:tcPr>
            <w:tcW w:w="2835" w:type="dxa"/>
          </w:tcPr>
          <w:p w14:paraId="038BD762" w14:textId="1524D1BD" w:rsidR="00271916" w:rsidRPr="00211BC1" w:rsidRDefault="00F1370A" w:rsidP="00540B41">
            <w:pPr>
              <w:pStyle w:val="Normal-pool"/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Прочие отходы, связанные с производственными процессами, в которых используются ртуть или ртутные </w:t>
            </w:r>
            <w:proofErr w:type="spellStart"/>
            <w:r w:rsidRPr="00211BC1">
              <w:rPr>
                <w:sz w:val="18"/>
                <w:szCs w:val="18"/>
                <w:lang w:val="ru-RU"/>
              </w:rPr>
              <w:t>соединения</w:t>
            </w:r>
            <w:r w:rsidR="00271916" w:rsidRPr="00211BC1">
              <w:rPr>
                <w:vertAlign w:val="superscript"/>
                <w:lang w:val="ru-RU"/>
              </w:rPr>
              <w:t>f</w:t>
            </w:r>
            <w:proofErr w:type="spellEnd"/>
          </w:p>
        </w:tc>
        <w:tc>
          <w:tcPr>
            <w:tcW w:w="6650" w:type="dxa"/>
          </w:tcPr>
          <w:p w14:paraId="26D28BB7" w14:textId="30779176" w:rsidR="00271916" w:rsidRPr="00211BC1" w:rsidRDefault="00F1370A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proofErr w:type="spellStart"/>
            <w:r w:rsidRPr="00211BC1">
              <w:rPr>
                <w:sz w:val="18"/>
                <w:szCs w:val="18"/>
                <w:lang w:val="ru-RU"/>
              </w:rPr>
              <w:t>Хлорщелочное</w:t>
            </w:r>
            <w:proofErr w:type="spellEnd"/>
            <w:r w:rsidRPr="00211BC1">
              <w:rPr>
                <w:sz w:val="18"/>
                <w:szCs w:val="18"/>
                <w:lang w:val="ru-RU"/>
              </w:rPr>
              <w:t xml:space="preserve"> производство по ртутной технологии </w:t>
            </w:r>
          </w:p>
          <w:p w14:paraId="7646BF66" w14:textId="7726AAED" w:rsidR="00271916" w:rsidRPr="00211BC1" w:rsidRDefault="00F1370A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Производство алкоголятов</w:t>
            </w:r>
            <w:r w:rsidR="00271916" w:rsidRPr="00211BC1">
              <w:rPr>
                <w:sz w:val="18"/>
                <w:szCs w:val="18"/>
                <w:lang w:val="ru-RU"/>
              </w:rPr>
              <w:t xml:space="preserve"> (</w:t>
            </w:r>
            <w:r w:rsidRPr="00211BC1">
              <w:rPr>
                <w:sz w:val="18"/>
                <w:szCs w:val="18"/>
                <w:lang w:val="ru-RU"/>
              </w:rPr>
              <w:t xml:space="preserve">например, </w:t>
            </w:r>
            <w:proofErr w:type="spellStart"/>
            <w:r w:rsidRPr="00211BC1">
              <w:rPr>
                <w:sz w:val="18"/>
                <w:szCs w:val="18"/>
                <w:lang w:val="ru-RU"/>
              </w:rPr>
              <w:t>метилата</w:t>
            </w:r>
            <w:proofErr w:type="spellEnd"/>
            <w:r w:rsidRPr="00211BC1">
              <w:rPr>
                <w:sz w:val="18"/>
                <w:szCs w:val="18"/>
                <w:lang w:val="ru-RU"/>
              </w:rPr>
              <w:t xml:space="preserve"> или </w:t>
            </w:r>
            <w:proofErr w:type="spellStart"/>
            <w:r w:rsidRPr="00211BC1">
              <w:rPr>
                <w:sz w:val="18"/>
                <w:szCs w:val="18"/>
                <w:lang w:val="ru-RU"/>
              </w:rPr>
              <w:t>этилата</w:t>
            </w:r>
            <w:proofErr w:type="spellEnd"/>
            <w:r w:rsidRPr="00211BC1">
              <w:rPr>
                <w:sz w:val="18"/>
                <w:szCs w:val="18"/>
                <w:lang w:val="ru-RU"/>
              </w:rPr>
              <w:t xml:space="preserve"> натрия или кальция) </w:t>
            </w:r>
          </w:p>
          <w:p w14:paraId="132996AE" w14:textId="15AFE0CA" w:rsidR="00271916" w:rsidRPr="00211BC1" w:rsidRDefault="003F6605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proofErr w:type="spellStart"/>
            <w:r w:rsidRPr="00211BC1">
              <w:rPr>
                <w:sz w:val="18"/>
                <w:szCs w:val="18"/>
                <w:lang w:val="ru-RU"/>
              </w:rPr>
              <w:t>Дитионит</w:t>
            </w:r>
            <w:proofErr w:type="spellEnd"/>
            <w:r w:rsidRPr="00211BC1">
              <w:rPr>
                <w:sz w:val="18"/>
                <w:szCs w:val="18"/>
                <w:lang w:val="ru-RU"/>
              </w:rPr>
              <w:t xml:space="preserve"> и сверхчистый раствор гидроксида калия </w:t>
            </w:r>
          </w:p>
          <w:p w14:paraId="3D8656F8" w14:textId="31FFBFEB" w:rsidR="00271916" w:rsidRPr="00211BC1" w:rsidRDefault="003F6605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Производство </w:t>
            </w:r>
            <w:r w:rsidR="00E443CD" w:rsidRPr="00211BC1">
              <w:rPr>
                <w:sz w:val="18"/>
                <w:szCs w:val="18"/>
                <w:lang w:val="ru-RU"/>
              </w:rPr>
              <w:t xml:space="preserve">мономера </w:t>
            </w:r>
            <w:r w:rsidRPr="00211BC1">
              <w:rPr>
                <w:sz w:val="18"/>
                <w:szCs w:val="18"/>
                <w:lang w:val="ru-RU"/>
              </w:rPr>
              <w:t>винилхлорид</w:t>
            </w:r>
            <w:r w:rsidR="00E443CD">
              <w:rPr>
                <w:sz w:val="18"/>
                <w:szCs w:val="18"/>
                <w:lang w:val="ru-RU"/>
              </w:rPr>
              <w:t>а</w:t>
            </w:r>
            <w:r w:rsidRPr="00211BC1">
              <w:rPr>
                <w:sz w:val="18"/>
                <w:szCs w:val="18"/>
                <w:lang w:val="ru-RU"/>
              </w:rPr>
              <w:t xml:space="preserve"> </w:t>
            </w:r>
            <w:r w:rsidR="00AA4546" w:rsidRPr="00211BC1">
              <w:rPr>
                <w:sz w:val="18"/>
                <w:szCs w:val="18"/>
                <w:lang w:val="ru-RU"/>
              </w:rPr>
              <w:t>(</w:t>
            </w:r>
            <w:r w:rsidR="00E443CD">
              <w:rPr>
                <w:sz w:val="18"/>
                <w:szCs w:val="18"/>
                <w:lang w:val="ru-RU"/>
              </w:rPr>
              <w:t>МВХ</w:t>
            </w:r>
            <w:r w:rsidR="00AA4546" w:rsidRPr="00211BC1">
              <w:rPr>
                <w:sz w:val="18"/>
                <w:szCs w:val="18"/>
                <w:lang w:val="ru-RU"/>
              </w:rPr>
              <w:t>)</w:t>
            </w:r>
            <w:r w:rsidR="00271916" w:rsidRPr="00211BC1">
              <w:rPr>
                <w:sz w:val="18"/>
                <w:szCs w:val="18"/>
                <w:lang w:val="ru-RU"/>
              </w:rPr>
              <w:t xml:space="preserve"> </w:t>
            </w:r>
            <w:r w:rsidRPr="00211BC1">
              <w:rPr>
                <w:sz w:val="18"/>
                <w:szCs w:val="18"/>
                <w:lang w:val="ru-RU"/>
              </w:rPr>
              <w:t>с применением хлорида ртути</w:t>
            </w:r>
            <w:r w:rsidR="00271916" w:rsidRPr="00211BC1">
              <w:rPr>
                <w:sz w:val="18"/>
                <w:szCs w:val="18"/>
                <w:lang w:val="ru-RU"/>
              </w:rPr>
              <w:t xml:space="preserve"> (HgCl</w:t>
            </w:r>
            <w:r w:rsidR="00271916" w:rsidRPr="00211BC1">
              <w:rPr>
                <w:sz w:val="18"/>
                <w:szCs w:val="18"/>
                <w:vertAlign w:val="subscript"/>
                <w:lang w:val="ru-RU"/>
              </w:rPr>
              <w:t>2</w:t>
            </w:r>
            <w:r w:rsidR="00271916" w:rsidRPr="00211BC1">
              <w:rPr>
                <w:sz w:val="18"/>
                <w:szCs w:val="18"/>
                <w:lang w:val="ru-RU"/>
              </w:rPr>
              <w:t xml:space="preserve">) </w:t>
            </w:r>
            <w:r w:rsidRPr="00211BC1">
              <w:rPr>
                <w:sz w:val="18"/>
                <w:szCs w:val="18"/>
                <w:lang w:val="ru-RU"/>
              </w:rPr>
              <w:t xml:space="preserve">в качестве катализатора </w:t>
            </w:r>
            <w:r w:rsidR="00271916" w:rsidRPr="00211BC1">
              <w:rPr>
                <w:sz w:val="18"/>
                <w:szCs w:val="18"/>
                <w:lang w:val="ru-RU"/>
              </w:rPr>
              <w:t xml:space="preserve"> </w:t>
            </w:r>
          </w:p>
          <w:p w14:paraId="65C3460D" w14:textId="7FDB6A47" w:rsidR="00271916" w:rsidRPr="00211BC1" w:rsidRDefault="003F6605" w:rsidP="00540B41">
            <w:pPr>
              <w:pStyle w:val="Normal-pool"/>
              <w:numPr>
                <w:ilvl w:val="0"/>
                <w:numId w:val="26"/>
              </w:num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Производство ацетальдегида с применением сульфата ртути </w:t>
            </w:r>
            <w:r w:rsidR="00271916" w:rsidRPr="00211BC1">
              <w:rPr>
                <w:sz w:val="18"/>
                <w:szCs w:val="18"/>
                <w:lang w:val="ru-RU"/>
              </w:rPr>
              <w:t>(HgSO</w:t>
            </w:r>
            <w:r w:rsidR="00271916" w:rsidRPr="00211BC1">
              <w:rPr>
                <w:sz w:val="18"/>
                <w:szCs w:val="18"/>
                <w:vertAlign w:val="subscript"/>
                <w:lang w:val="ru-RU"/>
              </w:rPr>
              <w:t>4</w:t>
            </w:r>
            <w:r w:rsidR="00271916" w:rsidRPr="00211BC1">
              <w:rPr>
                <w:sz w:val="18"/>
                <w:szCs w:val="18"/>
                <w:lang w:val="ru-RU"/>
              </w:rPr>
              <w:t xml:space="preserve">) </w:t>
            </w:r>
            <w:r w:rsidRPr="00211BC1">
              <w:rPr>
                <w:sz w:val="18"/>
                <w:szCs w:val="18"/>
                <w:lang w:val="ru-RU"/>
              </w:rPr>
              <w:t>в качестве катализатора и т.д</w:t>
            </w:r>
            <w:r w:rsidR="00AA4546" w:rsidRPr="00211BC1">
              <w:rPr>
                <w:sz w:val="18"/>
                <w:szCs w:val="18"/>
                <w:lang w:val="ru-RU"/>
              </w:rPr>
              <w:t>.</w:t>
            </w:r>
          </w:p>
        </w:tc>
      </w:tr>
      <w:tr w:rsidR="00271916" w:rsidRPr="00FF561E" w14:paraId="5677CDFC" w14:textId="77777777" w:rsidTr="000F1E26">
        <w:trPr>
          <w:trHeight w:val="227"/>
          <w:jc w:val="right"/>
        </w:trPr>
        <w:tc>
          <w:tcPr>
            <w:tcW w:w="2835" w:type="dxa"/>
          </w:tcPr>
          <w:p w14:paraId="4E329130" w14:textId="79C8C7D2" w:rsidR="00271916" w:rsidRPr="00211BC1" w:rsidRDefault="003F6605" w:rsidP="00540B41">
            <w:p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Прочие виды отходов производства продуктов с добавлением </w:t>
            </w:r>
            <w:proofErr w:type="spellStart"/>
            <w:r w:rsidRPr="00211BC1">
              <w:rPr>
                <w:sz w:val="18"/>
                <w:szCs w:val="18"/>
                <w:lang w:val="ru-RU"/>
              </w:rPr>
              <w:t>ртути</w:t>
            </w:r>
            <w:r w:rsidR="00271916" w:rsidRPr="00211BC1">
              <w:rPr>
                <w:vertAlign w:val="superscript"/>
                <w:lang w:val="ru-RU"/>
              </w:rPr>
              <w:t>g</w:t>
            </w:r>
            <w:proofErr w:type="spellEnd"/>
          </w:p>
        </w:tc>
        <w:tc>
          <w:tcPr>
            <w:tcW w:w="6650" w:type="dxa"/>
          </w:tcPr>
          <w:p w14:paraId="04F8C2FF" w14:textId="59DF9423" w:rsidR="00271916" w:rsidRPr="00211BC1" w:rsidRDefault="003F6605" w:rsidP="00540B41">
            <w:p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Производство продуктов с добавлением ртути</w:t>
            </w:r>
          </w:p>
        </w:tc>
      </w:tr>
      <w:tr w:rsidR="00271916" w:rsidRPr="00211BC1" w14:paraId="4F510D44" w14:textId="77777777" w:rsidTr="000F1E26">
        <w:trPr>
          <w:trHeight w:val="227"/>
          <w:jc w:val="right"/>
        </w:trPr>
        <w:tc>
          <w:tcPr>
            <w:tcW w:w="2835" w:type="dxa"/>
          </w:tcPr>
          <w:p w14:paraId="4D2619FB" w14:textId="2C4D329F" w:rsidR="00271916" w:rsidRPr="00211BC1" w:rsidRDefault="003F6605" w:rsidP="00540B41">
            <w:p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Прочие виды отходов, связанных с очисткой природного </w:t>
            </w:r>
            <w:proofErr w:type="spellStart"/>
            <w:r w:rsidRPr="00211BC1">
              <w:rPr>
                <w:sz w:val="18"/>
                <w:szCs w:val="18"/>
                <w:lang w:val="ru-RU"/>
              </w:rPr>
              <w:t>газа</w:t>
            </w:r>
            <w:r w:rsidR="00271916" w:rsidRPr="00211BC1">
              <w:rPr>
                <w:vertAlign w:val="superscript"/>
                <w:lang w:val="ru-RU"/>
              </w:rPr>
              <w:t>h</w:t>
            </w:r>
            <w:proofErr w:type="spellEnd"/>
          </w:p>
        </w:tc>
        <w:tc>
          <w:tcPr>
            <w:tcW w:w="6650" w:type="dxa"/>
          </w:tcPr>
          <w:p w14:paraId="49BF9F6E" w14:textId="6EDFD58B" w:rsidR="00271916" w:rsidRPr="00211BC1" w:rsidRDefault="003F6605" w:rsidP="000A62A8">
            <w:p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Очистка природного газа</w:t>
            </w:r>
          </w:p>
        </w:tc>
      </w:tr>
      <w:tr w:rsidR="00271916" w:rsidRPr="00211BC1" w14:paraId="0E6EBC95" w14:textId="77777777" w:rsidTr="000F1E26">
        <w:trPr>
          <w:trHeight w:val="227"/>
          <w:jc w:val="right"/>
        </w:trPr>
        <w:tc>
          <w:tcPr>
            <w:tcW w:w="2835" w:type="dxa"/>
          </w:tcPr>
          <w:p w14:paraId="7376CC3B" w14:textId="3167B29D" w:rsidR="00271916" w:rsidRPr="00211BC1" w:rsidRDefault="003F6605" w:rsidP="00540B41">
            <w:pPr>
              <w:rPr>
                <w:sz w:val="18"/>
                <w:szCs w:val="18"/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 xml:space="preserve">Отходы с установок для обработки </w:t>
            </w:r>
            <w:proofErr w:type="spellStart"/>
            <w:r w:rsidRPr="00211BC1">
              <w:rPr>
                <w:sz w:val="18"/>
                <w:szCs w:val="18"/>
                <w:lang w:val="ru-RU"/>
              </w:rPr>
              <w:t>отходов</w:t>
            </w:r>
            <w:r w:rsidR="00271916" w:rsidRPr="00211BC1">
              <w:rPr>
                <w:vertAlign w:val="superscript"/>
                <w:lang w:val="ru-RU"/>
              </w:rPr>
              <w:t>i</w:t>
            </w:r>
            <w:proofErr w:type="spellEnd"/>
          </w:p>
        </w:tc>
        <w:tc>
          <w:tcPr>
            <w:tcW w:w="6650" w:type="dxa"/>
          </w:tcPr>
          <w:p w14:paraId="2F85EE2B" w14:textId="20E34611" w:rsidR="00271916" w:rsidRPr="00211BC1" w:rsidRDefault="003F6605" w:rsidP="000A62A8">
            <w:pPr>
              <w:rPr>
                <w:lang w:val="ru-RU"/>
              </w:rPr>
            </w:pPr>
            <w:r w:rsidRPr="00211BC1">
              <w:rPr>
                <w:sz w:val="18"/>
                <w:szCs w:val="18"/>
                <w:lang w:val="ru-RU"/>
              </w:rPr>
              <w:t>Установки для обработки отходов</w:t>
            </w:r>
          </w:p>
        </w:tc>
      </w:tr>
    </w:tbl>
    <w:p w14:paraId="2F4DE84C" w14:textId="39462E99" w:rsidR="002D231C" w:rsidRPr="005C3D48" w:rsidRDefault="002D231C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120" w:after="60"/>
        <w:ind w:left="1247"/>
        <w:rPr>
          <w:sz w:val="18"/>
          <w:szCs w:val="18"/>
          <w:lang w:val="ru-RU"/>
        </w:rPr>
      </w:pPr>
      <w:r w:rsidRPr="005C3D48">
        <w:rPr>
          <w:sz w:val="18"/>
          <w:szCs w:val="18"/>
          <w:vertAlign w:val="superscript"/>
          <w:lang w:val="ru-RU"/>
        </w:rPr>
        <w:t>a</w:t>
      </w:r>
      <w:r w:rsidRPr="005C3D48">
        <w:rPr>
          <w:sz w:val="18"/>
          <w:szCs w:val="18"/>
          <w:lang w:val="ru-RU"/>
        </w:rPr>
        <w:t xml:space="preserve"> </w:t>
      </w:r>
      <w:r w:rsidR="005C3D48" w:rsidRPr="005C3D48">
        <w:rPr>
          <w:sz w:val="18"/>
          <w:szCs w:val="18"/>
          <w:lang w:val="ru-RU"/>
        </w:rPr>
        <w:tab/>
      </w:r>
      <w:r w:rsidR="00A700B4" w:rsidRPr="005C3D48">
        <w:rPr>
          <w:sz w:val="18"/>
          <w:szCs w:val="18"/>
          <w:lang w:val="ru-RU"/>
        </w:rPr>
        <w:t xml:space="preserve">Отходы, перечисленные в данной таблице, считаются ртутными отходами в случае превышения пороговых значений. Не указанные в таблице отходы, для которых характерно превышение установленных пороговых значений, также считаются ртутными отходами. </w:t>
      </w:r>
    </w:p>
    <w:p w14:paraId="5AD588BE" w14:textId="5476734E" w:rsidR="002D231C" w:rsidRPr="005C3D48" w:rsidRDefault="002D231C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  <w:lang w:val="ru-RU"/>
        </w:rPr>
      </w:pPr>
      <w:r w:rsidRPr="005C3D48">
        <w:rPr>
          <w:sz w:val="18"/>
          <w:szCs w:val="18"/>
          <w:vertAlign w:val="superscript"/>
          <w:lang w:val="ru-RU"/>
        </w:rPr>
        <w:t>b</w:t>
      </w:r>
      <w:r w:rsidRPr="005C3D48">
        <w:rPr>
          <w:sz w:val="18"/>
          <w:szCs w:val="18"/>
          <w:lang w:val="ru-RU"/>
        </w:rPr>
        <w:t xml:space="preserve"> </w:t>
      </w:r>
      <w:r w:rsidR="005C3D48" w:rsidRPr="005C3D48">
        <w:rPr>
          <w:sz w:val="18"/>
          <w:szCs w:val="18"/>
          <w:lang w:val="ru-RU"/>
        </w:rPr>
        <w:tab/>
      </w:r>
      <w:r w:rsidR="00A700B4" w:rsidRPr="005C3D48">
        <w:rPr>
          <w:sz w:val="18"/>
          <w:szCs w:val="18"/>
          <w:lang w:val="ru-RU"/>
        </w:rPr>
        <w:t>Объект или вид деятельности, являющийся вероятным источником образования или накопления отходов</w:t>
      </w:r>
      <w:r w:rsidRPr="005C3D48">
        <w:rPr>
          <w:sz w:val="18"/>
          <w:szCs w:val="18"/>
          <w:lang w:val="ru-RU"/>
        </w:rPr>
        <w:t>.</w:t>
      </w:r>
    </w:p>
    <w:p w14:paraId="5698D47A" w14:textId="5F325B5D" w:rsidR="002D231C" w:rsidRPr="005C3D48" w:rsidRDefault="002D231C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  <w:lang w:val="ru-RU"/>
        </w:rPr>
      </w:pPr>
      <w:r w:rsidRPr="005C3D48">
        <w:rPr>
          <w:sz w:val="18"/>
          <w:szCs w:val="18"/>
          <w:vertAlign w:val="superscript"/>
          <w:lang w:val="ru-RU"/>
        </w:rPr>
        <w:t>c</w:t>
      </w:r>
      <w:r w:rsidRPr="005C3D48">
        <w:rPr>
          <w:sz w:val="18"/>
          <w:szCs w:val="18"/>
          <w:lang w:val="ru-RU"/>
        </w:rPr>
        <w:t xml:space="preserve"> </w:t>
      </w:r>
      <w:r w:rsidR="005C3D48" w:rsidRPr="005C3D48">
        <w:rPr>
          <w:sz w:val="18"/>
          <w:szCs w:val="18"/>
          <w:lang w:val="ru-RU"/>
        </w:rPr>
        <w:tab/>
      </w:r>
      <w:r w:rsidR="00441772" w:rsidRPr="005C3D48">
        <w:rPr>
          <w:sz w:val="18"/>
          <w:szCs w:val="18"/>
          <w:lang w:val="ru-RU"/>
        </w:rPr>
        <w:t xml:space="preserve">Включая фильтры и активированный уголь. </w:t>
      </w:r>
    </w:p>
    <w:p w14:paraId="401C2EC7" w14:textId="29E7EB6F" w:rsidR="002D231C" w:rsidRPr="005C3D48" w:rsidRDefault="002D231C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  <w:lang w:val="ru-RU"/>
        </w:rPr>
      </w:pPr>
      <w:r w:rsidRPr="005C3D48">
        <w:rPr>
          <w:sz w:val="18"/>
          <w:szCs w:val="18"/>
          <w:vertAlign w:val="superscript"/>
          <w:lang w:val="ru-RU"/>
        </w:rPr>
        <w:t>d</w:t>
      </w:r>
      <w:r w:rsidRPr="005C3D48">
        <w:rPr>
          <w:sz w:val="18"/>
          <w:szCs w:val="18"/>
          <w:lang w:val="ru-RU"/>
        </w:rPr>
        <w:t xml:space="preserve"> </w:t>
      </w:r>
      <w:r w:rsidR="005C3D48" w:rsidRPr="005C3D48">
        <w:rPr>
          <w:sz w:val="18"/>
          <w:szCs w:val="18"/>
          <w:lang w:val="ru-RU"/>
        </w:rPr>
        <w:tab/>
      </w:r>
      <w:r w:rsidR="00441772" w:rsidRPr="005C3D48">
        <w:rPr>
          <w:sz w:val="18"/>
          <w:szCs w:val="18"/>
          <w:lang w:val="ru-RU"/>
        </w:rPr>
        <w:t xml:space="preserve">Включая фильтры и </w:t>
      </w:r>
      <w:r w:rsidR="008B2754" w:rsidRPr="005C3D48">
        <w:rPr>
          <w:sz w:val="18"/>
          <w:szCs w:val="18"/>
          <w:lang w:val="ru-RU"/>
        </w:rPr>
        <w:t>смолы.</w:t>
      </w:r>
    </w:p>
    <w:p w14:paraId="143B55B2" w14:textId="413FC356" w:rsidR="002D231C" w:rsidRPr="005C3D48" w:rsidRDefault="002D231C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  <w:lang w:val="ru-RU"/>
        </w:rPr>
      </w:pPr>
      <w:r w:rsidRPr="005C3D48">
        <w:rPr>
          <w:sz w:val="18"/>
          <w:szCs w:val="18"/>
          <w:vertAlign w:val="superscript"/>
          <w:lang w:val="ru-RU"/>
        </w:rPr>
        <w:t>e</w:t>
      </w:r>
      <w:r w:rsidRPr="005C3D48">
        <w:rPr>
          <w:sz w:val="18"/>
          <w:szCs w:val="18"/>
          <w:lang w:val="ru-RU"/>
        </w:rPr>
        <w:t xml:space="preserve"> </w:t>
      </w:r>
      <w:r w:rsidR="005C3D48" w:rsidRPr="005C3D48">
        <w:rPr>
          <w:sz w:val="18"/>
          <w:szCs w:val="18"/>
          <w:lang w:val="ru-RU"/>
        </w:rPr>
        <w:tab/>
      </w:r>
      <w:r w:rsidR="009E0AC1" w:rsidRPr="005C3D48">
        <w:rPr>
          <w:sz w:val="18"/>
          <w:szCs w:val="18"/>
          <w:lang w:val="ru-RU"/>
        </w:rPr>
        <w:t xml:space="preserve">Загрязненная почва, вывозимая с объекта, считается отходами. </w:t>
      </w:r>
    </w:p>
    <w:p w14:paraId="4353597E" w14:textId="4635950E" w:rsidR="002D231C" w:rsidRPr="005C3D48" w:rsidRDefault="002D231C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  <w:lang w:val="ru-RU"/>
        </w:rPr>
      </w:pPr>
      <w:r w:rsidRPr="005C3D48">
        <w:rPr>
          <w:sz w:val="18"/>
          <w:szCs w:val="18"/>
          <w:vertAlign w:val="superscript"/>
          <w:lang w:val="ru-RU"/>
        </w:rPr>
        <w:lastRenderedPageBreak/>
        <w:t>f</w:t>
      </w:r>
      <w:r w:rsidRPr="005C3D48">
        <w:rPr>
          <w:sz w:val="18"/>
          <w:szCs w:val="18"/>
          <w:lang w:val="ru-RU"/>
        </w:rPr>
        <w:t xml:space="preserve"> </w:t>
      </w:r>
      <w:r w:rsidR="005C3D48" w:rsidRPr="005C3D48">
        <w:rPr>
          <w:sz w:val="18"/>
          <w:szCs w:val="18"/>
          <w:lang w:val="ru-RU"/>
        </w:rPr>
        <w:tab/>
      </w:r>
      <w:proofErr w:type="spellStart"/>
      <w:r w:rsidR="00DA7F0A" w:rsidRPr="005C3D48">
        <w:rPr>
          <w:sz w:val="18"/>
          <w:szCs w:val="18"/>
          <w:lang w:val="ru-RU"/>
        </w:rPr>
        <w:t>Ртутнооксидные</w:t>
      </w:r>
      <w:proofErr w:type="spellEnd"/>
      <w:r w:rsidR="00DA7F0A" w:rsidRPr="005C3D48">
        <w:rPr>
          <w:sz w:val="18"/>
          <w:szCs w:val="18"/>
          <w:lang w:val="ru-RU"/>
        </w:rPr>
        <w:t xml:space="preserve"> элементы, установки рекуперации ртути (ретортного типа), отработанные катализаторы, отходы, связанные с выводом из эксплуатации и сносом объектов, индивидуальные защитные средства, средства </w:t>
      </w:r>
      <w:r w:rsidR="003F6605" w:rsidRPr="005C3D48">
        <w:rPr>
          <w:sz w:val="18"/>
          <w:szCs w:val="18"/>
          <w:lang w:val="ru-RU"/>
        </w:rPr>
        <w:t>устранения</w:t>
      </w:r>
      <w:r w:rsidR="00DA7F0A" w:rsidRPr="005C3D48">
        <w:rPr>
          <w:sz w:val="18"/>
          <w:szCs w:val="18"/>
          <w:lang w:val="ru-RU"/>
        </w:rPr>
        <w:t xml:space="preserve"> разливов ртути и т.д. </w:t>
      </w:r>
    </w:p>
    <w:p w14:paraId="6F9D09B7" w14:textId="10A4199F" w:rsidR="002D231C" w:rsidRPr="005C3D48" w:rsidRDefault="002D231C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  <w:lang w:val="ru-RU"/>
        </w:rPr>
      </w:pPr>
      <w:r w:rsidRPr="005C3D48">
        <w:rPr>
          <w:sz w:val="18"/>
          <w:szCs w:val="18"/>
          <w:vertAlign w:val="superscript"/>
          <w:lang w:val="ru-RU"/>
        </w:rPr>
        <w:t>g</w:t>
      </w:r>
      <w:r w:rsidRPr="005C3D48">
        <w:rPr>
          <w:sz w:val="18"/>
          <w:szCs w:val="18"/>
          <w:lang w:val="ru-RU"/>
        </w:rPr>
        <w:t xml:space="preserve"> </w:t>
      </w:r>
      <w:r w:rsidR="005C3D48" w:rsidRPr="005C3D48">
        <w:rPr>
          <w:sz w:val="18"/>
          <w:szCs w:val="18"/>
          <w:lang w:val="ru-RU"/>
        </w:rPr>
        <w:tab/>
      </w:r>
      <w:r w:rsidR="003F6605" w:rsidRPr="005C3D48">
        <w:rPr>
          <w:sz w:val="18"/>
          <w:szCs w:val="18"/>
          <w:lang w:val="ru-RU"/>
        </w:rPr>
        <w:t xml:space="preserve">Остаточные вещества, </w:t>
      </w:r>
      <w:r w:rsidR="008B358B" w:rsidRPr="005C3D48">
        <w:rPr>
          <w:sz w:val="18"/>
          <w:szCs w:val="18"/>
          <w:lang w:val="ru-RU"/>
        </w:rPr>
        <w:t>мусор</w:t>
      </w:r>
      <w:r w:rsidR="003F6605" w:rsidRPr="005C3D48">
        <w:rPr>
          <w:sz w:val="18"/>
          <w:szCs w:val="18"/>
          <w:lang w:val="ru-RU"/>
        </w:rPr>
        <w:t>, связанны</w:t>
      </w:r>
      <w:r w:rsidR="008B358B" w:rsidRPr="005C3D48">
        <w:rPr>
          <w:sz w:val="18"/>
          <w:szCs w:val="18"/>
          <w:lang w:val="ru-RU"/>
        </w:rPr>
        <w:t>й</w:t>
      </w:r>
      <w:r w:rsidR="003F6605" w:rsidRPr="005C3D48">
        <w:rPr>
          <w:sz w:val="18"/>
          <w:szCs w:val="18"/>
          <w:lang w:val="ru-RU"/>
        </w:rPr>
        <w:t xml:space="preserve"> со сносом объектов, и т.д.</w:t>
      </w:r>
    </w:p>
    <w:p w14:paraId="768AB49A" w14:textId="7F05C32F" w:rsidR="002D231C" w:rsidRPr="005C3D48" w:rsidRDefault="002D231C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  <w:lang w:val="ru-RU"/>
        </w:rPr>
      </w:pPr>
      <w:r w:rsidRPr="005C3D48">
        <w:rPr>
          <w:sz w:val="18"/>
          <w:szCs w:val="18"/>
          <w:vertAlign w:val="superscript"/>
          <w:lang w:val="ru-RU"/>
        </w:rPr>
        <w:t>h</w:t>
      </w:r>
      <w:r w:rsidRPr="005C3D48">
        <w:rPr>
          <w:sz w:val="18"/>
          <w:szCs w:val="18"/>
          <w:lang w:val="ru-RU"/>
        </w:rPr>
        <w:t xml:space="preserve"> </w:t>
      </w:r>
      <w:r w:rsidR="005C3D48" w:rsidRPr="005C3D48">
        <w:rPr>
          <w:sz w:val="18"/>
          <w:szCs w:val="18"/>
          <w:lang w:val="ru-RU"/>
        </w:rPr>
        <w:tab/>
      </w:r>
      <w:r w:rsidR="008B358B" w:rsidRPr="005C3D48">
        <w:rPr>
          <w:sz w:val="18"/>
          <w:szCs w:val="18"/>
          <w:lang w:val="ru-RU"/>
        </w:rPr>
        <w:t>Н</w:t>
      </w:r>
      <w:r w:rsidR="00DD6093" w:rsidRPr="005C3D48">
        <w:rPr>
          <w:sz w:val="18"/>
          <w:szCs w:val="18"/>
          <w:lang w:val="ru-RU"/>
        </w:rPr>
        <w:t>акипь, удаленная из труб и оборудования для очистки труб</w:t>
      </w:r>
      <w:r w:rsidR="008237EF">
        <w:rPr>
          <w:sz w:val="18"/>
          <w:szCs w:val="18"/>
          <w:lang w:val="ru-RU"/>
        </w:rPr>
        <w:t>,</w:t>
      </w:r>
      <w:r w:rsidR="00DD6093" w:rsidRPr="005C3D48">
        <w:rPr>
          <w:sz w:val="18"/>
          <w:szCs w:val="18"/>
          <w:lang w:val="ru-RU"/>
        </w:rPr>
        <w:t xml:space="preserve"> и т.д. </w:t>
      </w:r>
    </w:p>
    <w:p w14:paraId="65512389" w14:textId="1B1DCB80" w:rsidR="001D649F" w:rsidRDefault="002D231C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  <w:lang w:val="ru-RU"/>
        </w:rPr>
      </w:pPr>
      <w:r w:rsidRPr="005C3D48">
        <w:rPr>
          <w:sz w:val="18"/>
          <w:szCs w:val="18"/>
          <w:vertAlign w:val="superscript"/>
          <w:lang w:val="ru-RU"/>
        </w:rPr>
        <w:t>i</w:t>
      </w:r>
      <w:r w:rsidRPr="005C3D48">
        <w:rPr>
          <w:sz w:val="18"/>
          <w:szCs w:val="18"/>
          <w:lang w:val="ru-RU"/>
        </w:rPr>
        <w:t xml:space="preserve"> </w:t>
      </w:r>
      <w:r w:rsidR="005C3D48" w:rsidRPr="005C3D48">
        <w:rPr>
          <w:sz w:val="18"/>
          <w:szCs w:val="18"/>
          <w:lang w:val="ru-RU"/>
        </w:rPr>
        <w:tab/>
      </w:r>
      <w:r w:rsidR="00DD6093" w:rsidRPr="005C3D48">
        <w:rPr>
          <w:sz w:val="18"/>
          <w:szCs w:val="18"/>
          <w:lang w:val="ru-RU"/>
        </w:rPr>
        <w:t xml:space="preserve">Отходы, прошедшие обработку в целях стабилизации/отверждения ртути в отходах, люминесцентных покрытиях, металлах и стекле. </w:t>
      </w:r>
    </w:p>
    <w:p w14:paraId="6114B6DA" w14:textId="72B7C2BA" w:rsidR="008237EF" w:rsidRDefault="008237EF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  <w:lang w:val="ru-RU"/>
        </w:rPr>
      </w:pPr>
    </w:p>
    <w:p w14:paraId="0EB64B3D" w14:textId="77777777" w:rsidR="008237EF" w:rsidRPr="005C3D48" w:rsidRDefault="008237EF" w:rsidP="005C3D4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1247"/>
        <w:rPr>
          <w:sz w:val="18"/>
          <w:szCs w:val="18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BA53A4" w:rsidRPr="00FF561E" w14:paraId="7C6C8162" w14:textId="77777777" w:rsidTr="007918B2">
        <w:tc>
          <w:tcPr>
            <w:tcW w:w="1897" w:type="dxa"/>
          </w:tcPr>
          <w:p w14:paraId="26D1E37E" w14:textId="77777777" w:rsidR="00BA53A4" w:rsidRPr="00211BC1" w:rsidRDefault="00BA53A4" w:rsidP="00BA53A4">
            <w:pPr>
              <w:pStyle w:val="Normal-pool"/>
              <w:rPr>
                <w:lang w:val="ru-RU"/>
              </w:rPr>
            </w:pPr>
          </w:p>
        </w:tc>
        <w:tc>
          <w:tcPr>
            <w:tcW w:w="1897" w:type="dxa"/>
          </w:tcPr>
          <w:p w14:paraId="5D1111A4" w14:textId="77777777" w:rsidR="00BA53A4" w:rsidRPr="00211BC1" w:rsidRDefault="00BA53A4" w:rsidP="00BA53A4">
            <w:pPr>
              <w:pStyle w:val="Normal-pool"/>
              <w:rPr>
                <w:lang w:val="ru-RU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72DEBB9C" w14:textId="77777777" w:rsidR="00BA53A4" w:rsidRPr="00211BC1" w:rsidRDefault="00BA53A4" w:rsidP="00BA53A4">
            <w:pPr>
              <w:pStyle w:val="Normal-pool"/>
              <w:rPr>
                <w:lang w:val="ru-RU"/>
              </w:rPr>
            </w:pPr>
          </w:p>
        </w:tc>
        <w:tc>
          <w:tcPr>
            <w:tcW w:w="1897" w:type="dxa"/>
          </w:tcPr>
          <w:p w14:paraId="65D03340" w14:textId="77777777" w:rsidR="00BA53A4" w:rsidRPr="00211BC1" w:rsidRDefault="00BA53A4" w:rsidP="00BA53A4">
            <w:pPr>
              <w:pStyle w:val="Normal-pool"/>
              <w:rPr>
                <w:lang w:val="ru-RU"/>
              </w:rPr>
            </w:pPr>
          </w:p>
        </w:tc>
        <w:tc>
          <w:tcPr>
            <w:tcW w:w="1898" w:type="dxa"/>
          </w:tcPr>
          <w:p w14:paraId="7F4B0785" w14:textId="77777777" w:rsidR="00BA53A4" w:rsidRPr="00211BC1" w:rsidRDefault="00BA53A4" w:rsidP="00BA53A4">
            <w:pPr>
              <w:pStyle w:val="Normal-pool"/>
              <w:rPr>
                <w:lang w:val="ru-RU"/>
              </w:rPr>
            </w:pPr>
          </w:p>
        </w:tc>
      </w:tr>
    </w:tbl>
    <w:p w14:paraId="2F9EBF08" w14:textId="77777777" w:rsidR="00BA53A4" w:rsidRPr="00211BC1" w:rsidRDefault="00BA53A4" w:rsidP="00BA53A4">
      <w:pPr>
        <w:pStyle w:val="Normal-pool"/>
        <w:rPr>
          <w:lang w:val="ru-RU"/>
        </w:rPr>
      </w:pPr>
    </w:p>
    <w:sectPr w:rsidR="00BA53A4" w:rsidRPr="00211BC1" w:rsidSect="001D649F">
      <w:headerReference w:type="even" r:id="rId21"/>
      <w:headerReference w:type="default" r:id="rId22"/>
      <w:headerReference w:type="first" r:id="rId23"/>
      <w:footerReference w:type="first" r:id="rId24"/>
      <w:footnotePr>
        <w:numRestart w:val="eachSect"/>
      </w:footnotePr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32C9C" w14:textId="77777777" w:rsidR="00911EE0" w:rsidRDefault="00911EE0">
      <w:r>
        <w:separator/>
      </w:r>
    </w:p>
  </w:endnote>
  <w:endnote w:type="continuationSeparator" w:id="0">
    <w:p w14:paraId="1AA72A18" w14:textId="77777777" w:rsidR="00911EE0" w:rsidRDefault="00911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 Symbols">
    <w:charset w:val="00"/>
    <w:family w:val="auto"/>
    <w:pitch w:val="default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7073743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14:paraId="473FFB14" w14:textId="55D1F6A2" w:rsidR="00AD2E56" w:rsidRPr="00567C69" w:rsidRDefault="00AD2E56">
        <w:pPr>
          <w:pStyle w:val="Footer"/>
          <w:rPr>
            <w:b/>
          </w:rPr>
        </w:pPr>
        <w:r w:rsidRPr="00567C69">
          <w:rPr>
            <w:b/>
          </w:rPr>
          <w:fldChar w:fldCharType="begin"/>
        </w:r>
        <w:r w:rsidRPr="00567C69">
          <w:rPr>
            <w:b/>
          </w:rPr>
          <w:instrText xml:space="preserve"> PAGE   \* MERGEFORMAT </w:instrText>
        </w:r>
        <w:r w:rsidRPr="00567C69">
          <w:rPr>
            <w:b/>
          </w:rPr>
          <w:fldChar w:fldCharType="separate"/>
        </w:r>
        <w:r>
          <w:rPr>
            <w:b/>
            <w:noProof/>
          </w:rPr>
          <w:t>12</w:t>
        </w:r>
        <w:r w:rsidRPr="00567C69">
          <w:rPr>
            <w:b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9462895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14:paraId="739CE7E1" w14:textId="2F5CE6FB" w:rsidR="00AD2E56" w:rsidRPr="00117F4F" w:rsidRDefault="00AD2E56" w:rsidP="00117F4F">
        <w:pPr>
          <w:pStyle w:val="Footer"/>
          <w:jc w:val="right"/>
          <w:rPr>
            <w:b/>
          </w:rPr>
        </w:pPr>
        <w:r w:rsidRPr="00117F4F">
          <w:rPr>
            <w:b/>
          </w:rPr>
          <w:fldChar w:fldCharType="begin"/>
        </w:r>
        <w:r w:rsidRPr="00117F4F">
          <w:rPr>
            <w:b/>
          </w:rPr>
          <w:instrText xml:space="preserve"> PAGE   \* MERGEFORMAT </w:instrText>
        </w:r>
        <w:r w:rsidRPr="00117F4F">
          <w:rPr>
            <w:b/>
          </w:rPr>
          <w:fldChar w:fldCharType="separate"/>
        </w:r>
        <w:r>
          <w:rPr>
            <w:b/>
            <w:noProof/>
          </w:rPr>
          <w:t>11</w:t>
        </w:r>
        <w:r w:rsidRPr="00117F4F">
          <w:rPr>
            <w:b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A9991" w14:textId="28CD005F" w:rsidR="00AD2E56" w:rsidRPr="00F12408" w:rsidRDefault="00AD2E56" w:rsidP="00117F4F">
    <w:pPr>
      <w:pStyle w:val="Footer"/>
      <w:rPr>
        <w:sz w:val="20"/>
        <w:szCs w:val="22"/>
      </w:rPr>
    </w:pPr>
    <w:proofErr w:type="spellStart"/>
    <w:r w:rsidRPr="00F12408">
      <w:rPr>
        <w:sz w:val="20"/>
        <w:szCs w:val="22"/>
      </w:rPr>
      <w:t>K190373</w:t>
    </w:r>
    <w:r w:rsidR="004F203A" w:rsidRPr="00F12408">
      <w:rPr>
        <w:sz w:val="20"/>
        <w:szCs w:val="22"/>
      </w:rPr>
      <w:t>7</w:t>
    </w:r>
    <w:proofErr w:type="spellEnd"/>
    <w:r w:rsidRPr="00F12408">
      <w:rPr>
        <w:sz w:val="20"/>
        <w:szCs w:val="22"/>
      </w:rPr>
      <w:tab/>
    </w:r>
    <w:r w:rsidR="00855460">
      <w:rPr>
        <w:sz w:val="20"/>
        <w:szCs w:val="22"/>
      </w:rPr>
      <w:t>18</w:t>
    </w:r>
    <w:r w:rsidR="004F203A" w:rsidRPr="00F12408">
      <w:rPr>
        <w:sz w:val="20"/>
        <w:szCs w:val="22"/>
      </w:rPr>
      <w:t>10</w:t>
    </w:r>
    <w:r w:rsidRPr="00F12408">
      <w:rPr>
        <w:sz w:val="20"/>
        <w:szCs w:val="22"/>
      </w:rPr>
      <w:t>19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2960718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14:paraId="7D42A2DA" w14:textId="0831C905" w:rsidR="00AD2E56" w:rsidRPr="00BA53A4" w:rsidRDefault="00AD2E56" w:rsidP="00117F4F">
        <w:pPr>
          <w:pStyle w:val="Footer"/>
          <w:rPr>
            <w:b/>
          </w:rPr>
        </w:pPr>
        <w:r w:rsidRPr="00BA53A4">
          <w:rPr>
            <w:b/>
          </w:rPr>
          <w:fldChar w:fldCharType="begin"/>
        </w:r>
        <w:r w:rsidRPr="00BA53A4">
          <w:rPr>
            <w:b/>
          </w:rPr>
          <w:instrText xml:space="preserve"> PAGE   \* MERGEFORMAT </w:instrText>
        </w:r>
        <w:r w:rsidRPr="00BA53A4">
          <w:rPr>
            <w:b/>
          </w:rPr>
          <w:fldChar w:fldCharType="separate"/>
        </w:r>
        <w:r>
          <w:rPr>
            <w:b/>
            <w:noProof/>
          </w:rPr>
          <w:t>4</w:t>
        </w:r>
        <w:r w:rsidRPr="00BA53A4">
          <w:rPr>
            <w:b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6A6FD" w14:textId="77777777" w:rsidR="00911EE0" w:rsidRPr="000855ED" w:rsidRDefault="00911EE0" w:rsidP="000855ED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60" w:after="0"/>
        <w:ind w:left="624"/>
        <w:rPr>
          <w:sz w:val="18"/>
          <w:szCs w:val="18"/>
        </w:rPr>
      </w:pPr>
      <w:r w:rsidRPr="000855ED">
        <w:rPr>
          <w:sz w:val="18"/>
          <w:szCs w:val="18"/>
        </w:rPr>
        <w:separator/>
      </w:r>
    </w:p>
  </w:footnote>
  <w:footnote w:type="continuationSeparator" w:id="0">
    <w:p w14:paraId="15EF5DC6" w14:textId="77777777" w:rsidR="00911EE0" w:rsidRDefault="00911EE0">
      <w:r>
        <w:continuationSeparator/>
      </w:r>
    </w:p>
  </w:footnote>
  <w:footnote w:id="1">
    <w:p w14:paraId="373BC07E" w14:textId="0C754EE8" w:rsidR="00AD2E56" w:rsidRPr="001176CB" w:rsidRDefault="00AD2E56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 w:rsidRPr="001176CB">
        <w:rPr>
          <w:sz w:val="18"/>
          <w:szCs w:val="18"/>
        </w:rPr>
        <w:t xml:space="preserve">* </w:t>
      </w:r>
      <w:r w:rsidR="004F203A">
        <w:rPr>
          <w:sz w:val="18"/>
          <w:szCs w:val="18"/>
        </w:rPr>
        <w:tab/>
      </w:r>
      <w:r w:rsidRPr="001176CB">
        <w:rPr>
          <w:sz w:val="18"/>
          <w:szCs w:val="18"/>
        </w:rPr>
        <w:t>UNEP/MC/COP.</w:t>
      </w:r>
      <w:r>
        <w:rPr>
          <w:sz w:val="18"/>
          <w:szCs w:val="18"/>
        </w:rPr>
        <w:t>3</w:t>
      </w:r>
      <w:r w:rsidRPr="001176CB">
        <w:rPr>
          <w:sz w:val="18"/>
          <w:szCs w:val="18"/>
        </w:rPr>
        <w:t>/1.</w:t>
      </w:r>
    </w:p>
  </w:footnote>
  <w:footnote w:id="2">
    <w:p w14:paraId="2C4FFAB6" w14:textId="601685EF" w:rsidR="00AD2E56" w:rsidRPr="0095108D" w:rsidRDefault="00AD2E56" w:rsidP="00BA53A4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95108D">
        <w:rPr>
          <w:rStyle w:val="FootnoteReference"/>
          <w:sz w:val="18"/>
        </w:rPr>
        <w:footnoteRef/>
      </w:r>
      <w:r w:rsidRPr="0095108D">
        <w:rPr>
          <w:szCs w:val="18"/>
          <w:lang w:val="en-GB"/>
        </w:rPr>
        <w:t xml:space="preserve"> </w:t>
      </w:r>
      <w:r w:rsidR="00F35FC1">
        <w:rPr>
          <w:szCs w:val="18"/>
          <w:lang w:val="en-GB"/>
        </w:rPr>
        <w:tab/>
      </w:r>
      <w:r w:rsidRPr="0095108D">
        <w:rPr>
          <w:bCs/>
          <w:szCs w:val="18"/>
          <w:lang w:val="en-CA"/>
        </w:rPr>
        <w:t>UNEP/CHW.12/5/Add.8/Rev.1.</w:t>
      </w:r>
    </w:p>
  </w:footnote>
  <w:footnote w:id="3">
    <w:p w14:paraId="3629A1B9" w14:textId="37C57B22" w:rsidR="00AD2E56" w:rsidRPr="0095108D" w:rsidRDefault="00AD2E56" w:rsidP="00BA53A4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CA"/>
        </w:rPr>
      </w:pPr>
      <w:r w:rsidRPr="0095108D">
        <w:rPr>
          <w:rStyle w:val="FootnoteReference"/>
          <w:sz w:val="18"/>
        </w:rPr>
        <w:footnoteRef/>
      </w:r>
      <w:r w:rsidRPr="0095108D">
        <w:rPr>
          <w:szCs w:val="18"/>
          <w:lang w:val="en-GB"/>
        </w:rPr>
        <w:t xml:space="preserve"> </w:t>
      </w:r>
      <w:r w:rsidR="00F35FC1">
        <w:rPr>
          <w:szCs w:val="18"/>
          <w:lang w:val="en-GB"/>
        </w:rPr>
        <w:tab/>
      </w:r>
      <w:r w:rsidRPr="0095108D">
        <w:rPr>
          <w:i/>
          <w:iCs/>
          <w:szCs w:val="18"/>
          <w:lang w:val="en-CA"/>
        </w:rPr>
        <w:t>Reporting Requirements for the TSCA Mercury Inventory</w:t>
      </w:r>
      <w:r w:rsidRPr="0095108D">
        <w:rPr>
          <w:szCs w:val="18"/>
          <w:lang w:val="en-CA"/>
        </w:rPr>
        <w:t xml:space="preserve"> of the United States Environmental Protection Agency (</w:t>
      </w:r>
      <w:hyperlink r:id="rId1" w:history="1">
        <w:r w:rsidRPr="0095108D">
          <w:rPr>
            <w:rStyle w:val="Hyperlink"/>
            <w:sz w:val="18"/>
            <w:szCs w:val="18"/>
            <w:lang w:val="en-GB"/>
          </w:rPr>
          <w:t>https://www.epa.gov/sites/production/files/2018-06/documents/mercury_reporting_requirements_for_the_tsca_mercury_inventory_final_rule.pdf</w:t>
        </w:r>
      </w:hyperlink>
      <w:r w:rsidRPr="0095108D">
        <w:rPr>
          <w:rStyle w:val="Hyperlink"/>
          <w:sz w:val="18"/>
          <w:szCs w:val="18"/>
          <w:lang w:val="en-GB"/>
        </w:rPr>
        <w:t xml:space="preserve">) </w:t>
      </w:r>
      <w:r w:rsidRPr="0095108D">
        <w:rPr>
          <w:szCs w:val="18"/>
          <w:lang w:val="en-CA"/>
        </w:rPr>
        <w:t xml:space="preserve">and the European Union </w:t>
      </w:r>
      <w:r w:rsidRPr="0095108D">
        <w:rPr>
          <w:i/>
          <w:iCs/>
          <w:szCs w:val="18"/>
          <w:lang w:val="en-CA"/>
        </w:rPr>
        <w:t>Inventory of existing mercury-added products and manufacturing processes involving the use of mercury or mercury compounds</w:t>
      </w:r>
      <w:r w:rsidRPr="0095108D">
        <w:rPr>
          <w:szCs w:val="18"/>
          <w:lang w:val="en-CA"/>
        </w:rPr>
        <w:t xml:space="preserve"> (</w:t>
      </w:r>
      <w:hyperlink r:id="rId2" w:history="1">
        <w:r w:rsidRPr="0095108D">
          <w:rPr>
            <w:rStyle w:val="Hyperlink"/>
            <w:sz w:val="18"/>
            <w:szCs w:val="18"/>
            <w:lang w:val="en-GB"/>
          </w:rPr>
          <w:t>https://circabc.europa.eu/sd/a/ef04cabe-8f8e-484f-8e2f-dcbbc352c5a2/Inventory%20art%208(7)%20Mercury%20Reg%202018-07-02.pdf</w:t>
        </w:r>
      </w:hyperlink>
      <w:r w:rsidRPr="0095108D">
        <w:rPr>
          <w:rStyle w:val="Hyperlink"/>
          <w:sz w:val="18"/>
          <w:szCs w:val="18"/>
          <w:lang w:val="en-GB"/>
        </w:rPr>
        <w:t>)</w:t>
      </w:r>
      <w:r w:rsidRPr="0095108D">
        <w:rPr>
          <w:szCs w:val="18"/>
          <w:lang w:val="en-CA"/>
        </w:rPr>
        <w:t>.</w:t>
      </w:r>
    </w:p>
  </w:footnote>
  <w:footnote w:id="4">
    <w:p w14:paraId="34BF5976" w14:textId="7E92E343" w:rsidR="00AD2E56" w:rsidRPr="0095108D" w:rsidRDefault="00AD2E56" w:rsidP="00BA53A4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US"/>
        </w:rPr>
      </w:pPr>
      <w:r w:rsidRPr="0095108D">
        <w:rPr>
          <w:rStyle w:val="FootnoteReference"/>
          <w:sz w:val="18"/>
        </w:rPr>
        <w:footnoteRef/>
      </w:r>
      <w:r w:rsidRPr="0095108D">
        <w:rPr>
          <w:szCs w:val="18"/>
          <w:lang w:val="en-US"/>
        </w:rPr>
        <w:t xml:space="preserve"> </w:t>
      </w:r>
      <w:r w:rsidR="00F35FC1">
        <w:rPr>
          <w:szCs w:val="18"/>
          <w:lang w:val="en-US"/>
        </w:rPr>
        <w:tab/>
      </w:r>
      <w:hyperlink r:id="rId3" w:history="1">
        <w:r w:rsidR="002B0F5E" w:rsidRPr="00F1039F">
          <w:rPr>
            <w:rStyle w:val="Hyperlink"/>
            <w:sz w:val="18"/>
            <w:szCs w:val="18"/>
            <w:lang w:val="en-US"/>
          </w:rPr>
          <w:t>http://www.mercuryconvention.org/Meetings/Intersessionalwork/tabid/7857/language/en-US/Default.aspx</w:t>
        </w:r>
      </w:hyperlink>
      <w:r w:rsidRPr="0095108D">
        <w:rPr>
          <w:szCs w:val="18"/>
          <w:lang w:val="en-US"/>
        </w:rPr>
        <w:t>.</w:t>
      </w:r>
    </w:p>
  </w:footnote>
  <w:footnote w:id="5">
    <w:p w14:paraId="56CA78C5" w14:textId="13FB2A5E" w:rsidR="00AD2E56" w:rsidRPr="00AD2E56" w:rsidRDefault="00AD2E56" w:rsidP="00DA205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95108D">
        <w:rPr>
          <w:rStyle w:val="FootnoteReference"/>
          <w:sz w:val="18"/>
        </w:rPr>
        <w:footnoteRef/>
      </w:r>
      <w:r w:rsidRPr="00AD2E56">
        <w:rPr>
          <w:szCs w:val="18"/>
          <w:lang w:val="ru-RU"/>
        </w:rPr>
        <w:t xml:space="preserve"> </w:t>
      </w:r>
      <w:r w:rsidR="00DA2055">
        <w:rPr>
          <w:szCs w:val="18"/>
          <w:lang w:val="ru-RU"/>
        </w:rPr>
        <w:tab/>
      </w:r>
      <w:r>
        <w:rPr>
          <w:szCs w:val="18"/>
          <w:lang w:val="ru-RU"/>
        </w:rPr>
        <w:t xml:space="preserve">В ходе своего совещания в Осаке, Япония, в мае 2019 года группа технических экспертов по </w:t>
      </w:r>
      <w:r w:rsidR="00497138">
        <w:rPr>
          <w:szCs w:val="18"/>
          <w:lang w:val="ru-RU"/>
        </w:rPr>
        <w:t>пороговым</w:t>
      </w:r>
      <w:r>
        <w:rPr>
          <w:szCs w:val="18"/>
          <w:lang w:val="ru-RU"/>
        </w:rPr>
        <w:t xml:space="preserve"> значениям для ртутных отходов отметила, что ранее было выдвинуто предложение установить пороговое значение содержания ртути для целей идентификации отходов, загрязненных ртутью или ртутными соединениями, </w:t>
      </w:r>
      <w:r w:rsidR="00497138">
        <w:rPr>
          <w:szCs w:val="18"/>
          <w:lang w:val="ru-RU"/>
        </w:rPr>
        <w:t>в рамках</w:t>
      </w:r>
      <w:r>
        <w:rPr>
          <w:szCs w:val="18"/>
          <w:lang w:val="ru-RU"/>
        </w:rPr>
        <w:t xml:space="preserve"> Минаматской конвенции на уровне 25 мг/кг, и что других предложений в данной связи не поступало. В зависимости от того, согласится ли Конференция Сторон с этим предложением, на ее рассмотрение представляются два варианта пункта 3.  </w:t>
      </w:r>
    </w:p>
  </w:footnote>
  <w:footnote w:id="6">
    <w:p w14:paraId="252C6376" w14:textId="48B97E23" w:rsidR="00AD2E56" w:rsidRPr="00AD2E56" w:rsidRDefault="00AD2E56" w:rsidP="00DA205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95108D">
        <w:rPr>
          <w:rStyle w:val="FootnoteReference"/>
          <w:sz w:val="18"/>
        </w:rPr>
        <w:footnoteRef/>
      </w:r>
      <w:r w:rsidRPr="00AD2E56">
        <w:rPr>
          <w:szCs w:val="18"/>
          <w:lang w:val="ru-RU"/>
        </w:rPr>
        <w:t xml:space="preserve"> </w:t>
      </w:r>
      <w:r w:rsidR="00DA2055">
        <w:rPr>
          <w:szCs w:val="18"/>
          <w:lang w:val="ru-RU"/>
        </w:rPr>
        <w:tab/>
      </w:r>
      <w:r w:rsidRPr="0095108D">
        <w:rPr>
          <w:szCs w:val="18"/>
          <w:lang w:val="en-US"/>
        </w:rPr>
        <w:t>UNEP</w:t>
      </w:r>
      <w:r w:rsidRPr="00AD2E56">
        <w:rPr>
          <w:szCs w:val="18"/>
          <w:lang w:val="ru-RU"/>
        </w:rPr>
        <w:t>/</w:t>
      </w:r>
      <w:r w:rsidRPr="0095108D">
        <w:rPr>
          <w:szCs w:val="18"/>
          <w:lang w:val="en-US"/>
        </w:rPr>
        <w:t>CHW</w:t>
      </w:r>
      <w:r w:rsidRPr="00AD2E56">
        <w:rPr>
          <w:szCs w:val="18"/>
          <w:lang w:val="ru-RU"/>
        </w:rPr>
        <w:t>.12/5/</w:t>
      </w:r>
      <w:r w:rsidRPr="0095108D">
        <w:rPr>
          <w:szCs w:val="18"/>
          <w:lang w:val="en-US"/>
        </w:rPr>
        <w:t>Add</w:t>
      </w:r>
      <w:r w:rsidRPr="00AD2E56">
        <w:rPr>
          <w:szCs w:val="18"/>
          <w:lang w:val="ru-RU"/>
        </w:rPr>
        <w:t>.8/</w:t>
      </w:r>
      <w:r w:rsidRPr="0095108D">
        <w:rPr>
          <w:szCs w:val="18"/>
          <w:lang w:val="en-US"/>
        </w:rPr>
        <w:t>Rev</w:t>
      </w:r>
      <w:r w:rsidRPr="00AD2E56">
        <w:rPr>
          <w:szCs w:val="18"/>
          <w:lang w:val="ru-RU"/>
        </w:rPr>
        <w:t>.1.</w:t>
      </w:r>
    </w:p>
  </w:footnote>
  <w:footnote w:id="7">
    <w:p w14:paraId="1DEB5AD8" w14:textId="1DCC28AF" w:rsidR="00AD2E56" w:rsidRPr="00A57C2E" w:rsidRDefault="00AD2E56" w:rsidP="00734EAB">
      <w:p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color w:val="000000"/>
          <w:sz w:val="18"/>
          <w:szCs w:val="18"/>
          <w:lang w:val="ru-RU"/>
        </w:rPr>
      </w:pPr>
      <w:r w:rsidRPr="0095108D">
        <w:rPr>
          <w:sz w:val="18"/>
          <w:szCs w:val="18"/>
          <w:vertAlign w:val="superscript"/>
        </w:rPr>
        <w:footnoteRef/>
      </w:r>
      <w:r w:rsidRPr="00AD2E56">
        <w:rPr>
          <w:color w:val="000000"/>
          <w:sz w:val="18"/>
          <w:szCs w:val="18"/>
          <w:lang w:val="ru-RU"/>
        </w:rPr>
        <w:t xml:space="preserve"> </w:t>
      </w:r>
      <w:r w:rsidR="000162F9">
        <w:rPr>
          <w:color w:val="000000"/>
          <w:sz w:val="18"/>
          <w:szCs w:val="18"/>
          <w:lang w:val="ru-RU"/>
        </w:rPr>
        <w:tab/>
      </w:r>
      <w:r>
        <w:rPr>
          <w:color w:val="000000"/>
          <w:sz w:val="18"/>
          <w:szCs w:val="18"/>
          <w:lang w:val="ru-RU"/>
        </w:rPr>
        <w:t xml:space="preserve">В основу статьи 11 также положены соответствующие определения, содержащиеся в Базельской конвенции. В соответствии с Базельской конвенцией «удаление» означает любую операцию, определенную в приложении </w:t>
      </w:r>
      <w:r>
        <w:rPr>
          <w:color w:val="000000"/>
          <w:sz w:val="18"/>
          <w:szCs w:val="18"/>
        </w:rPr>
        <w:t>IV</w:t>
      </w:r>
      <w:r w:rsidRPr="00AD2E56">
        <w:rPr>
          <w:color w:val="000000"/>
          <w:sz w:val="18"/>
          <w:szCs w:val="18"/>
          <w:lang w:val="ru-RU"/>
        </w:rPr>
        <w:t xml:space="preserve">, </w:t>
      </w:r>
      <w:r>
        <w:rPr>
          <w:color w:val="000000"/>
          <w:sz w:val="18"/>
          <w:szCs w:val="18"/>
          <w:lang w:val="ru-RU"/>
        </w:rPr>
        <w:t xml:space="preserve">и включает в себя захоронение в земле или сброс на землю </w:t>
      </w:r>
      <w:r w:rsidRPr="00AD2E56">
        <w:rPr>
          <w:color w:val="000000"/>
          <w:sz w:val="18"/>
          <w:szCs w:val="18"/>
          <w:lang w:val="ru-RU"/>
        </w:rPr>
        <w:t>(</w:t>
      </w:r>
      <w:r w:rsidRPr="0095108D">
        <w:rPr>
          <w:color w:val="000000"/>
          <w:sz w:val="18"/>
          <w:szCs w:val="18"/>
        </w:rPr>
        <w:t>D</w:t>
      </w:r>
      <w:r w:rsidRPr="00AD2E56">
        <w:rPr>
          <w:color w:val="000000"/>
          <w:sz w:val="18"/>
          <w:szCs w:val="18"/>
          <w:lang w:val="ru-RU"/>
        </w:rPr>
        <w:t xml:space="preserve">1), </w:t>
      </w:r>
      <w:r>
        <w:rPr>
          <w:color w:val="000000"/>
          <w:sz w:val="18"/>
          <w:szCs w:val="18"/>
          <w:lang w:val="ru-RU"/>
        </w:rPr>
        <w:t xml:space="preserve">сброс в водоемы </w:t>
      </w:r>
      <w:r w:rsidRPr="00AD2E56">
        <w:rPr>
          <w:color w:val="000000"/>
          <w:sz w:val="18"/>
          <w:szCs w:val="18"/>
          <w:lang w:val="ru-RU"/>
        </w:rPr>
        <w:t>(</w:t>
      </w:r>
      <w:r w:rsidRPr="0095108D">
        <w:rPr>
          <w:color w:val="000000"/>
          <w:sz w:val="18"/>
          <w:szCs w:val="18"/>
        </w:rPr>
        <w:t>D</w:t>
      </w:r>
      <w:r w:rsidRPr="00AD2E56">
        <w:rPr>
          <w:color w:val="000000"/>
          <w:sz w:val="18"/>
          <w:szCs w:val="18"/>
          <w:lang w:val="ru-RU"/>
        </w:rPr>
        <w:t xml:space="preserve">6), </w:t>
      </w:r>
      <w:r>
        <w:rPr>
          <w:color w:val="000000"/>
          <w:sz w:val="18"/>
          <w:szCs w:val="18"/>
          <w:lang w:val="ru-RU"/>
        </w:rPr>
        <w:t xml:space="preserve">ряд операций, связанных с рециркуляцией/рекуперацией, и другие операции. Операции по удалению отходов, определенные в приложении </w:t>
      </w:r>
      <w:r>
        <w:rPr>
          <w:color w:val="000000"/>
          <w:sz w:val="18"/>
          <w:szCs w:val="18"/>
        </w:rPr>
        <w:t>IV</w:t>
      </w:r>
      <w:r w:rsidRPr="00AD2E56">
        <w:rPr>
          <w:color w:val="000000"/>
          <w:sz w:val="18"/>
          <w:szCs w:val="18"/>
          <w:lang w:val="ru-RU"/>
        </w:rPr>
        <w:t xml:space="preserve">, </w:t>
      </w:r>
      <w:r>
        <w:rPr>
          <w:color w:val="000000"/>
          <w:sz w:val="18"/>
          <w:szCs w:val="18"/>
          <w:lang w:val="ru-RU"/>
        </w:rPr>
        <w:t>могут как подпадать, так и не подпадать под категорию экологически обоснованного регулирования (ЭОР). Различия между операциями, подпадающими и не подпадающими под категорию ЭОР, часто упоминаются в рамках технических руководящих принципов, которые разрабатываются во исполнение Базельской конвенции.</w:t>
      </w:r>
    </w:p>
  </w:footnote>
  <w:footnote w:id="8">
    <w:p w14:paraId="1FBB27DC" w14:textId="4E0C4AB6" w:rsidR="00AD2E56" w:rsidRPr="00AD2E56" w:rsidRDefault="00AD2E56" w:rsidP="00734EAB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95108D">
        <w:rPr>
          <w:rStyle w:val="FootnoteReference"/>
          <w:sz w:val="18"/>
        </w:rPr>
        <w:footnoteRef/>
      </w:r>
      <w:r w:rsidRPr="00AD2E56">
        <w:rPr>
          <w:szCs w:val="18"/>
          <w:lang w:val="ru-RU"/>
        </w:rPr>
        <w:t xml:space="preserve"> </w:t>
      </w:r>
      <w:r w:rsidR="00734EAB">
        <w:rPr>
          <w:szCs w:val="18"/>
          <w:lang w:val="ru-RU"/>
        </w:rPr>
        <w:tab/>
      </w:r>
      <w:r>
        <w:rPr>
          <w:szCs w:val="18"/>
          <w:lang w:val="ru-RU"/>
        </w:rPr>
        <w:t xml:space="preserve">В </w:t>
      </w:r>
      <w:r w:rsidRPr="00CA09B6">
        <w:rPr>
          <w:bCs/>
          <w:szCs w:val="18"/>
          <w:lang w:val="ru-RU"/>
        </w:rPr>
        <w:t>технических руководящих принцип</w:t>
      </w:r>
      <w:r>
        <w:rPr>
          <w:bCs/>
          <w:szCs w:val="18"/>
          <w:lang w:val="ru-RU"/>
        </w:rPr>
        <w:t>ах</w:t>
      </w:r>
      <w:r w:rsidRPr="00CA09B6">
        <w:rPr>
          <w:bCs/>
          <w:szCs w:val="18"/>
          <w:lang w:val="ru-RU"/>
        </w:rPr>
        <w:t xml:space="preserve"> экологически обоснованного регулирования отходов, состоящих из ртути или ртутных соединений, содержащих их или загрязненных ими</w:t>
      </w:r>
      <w:r>
        <w:rPr>
          <w:bCs/>
          <w:szCs w:val="18"/>
          <w:lang w:val="ru-RU"/>
        </w:rPr>
        <w:t xml:space="preserve">, такие отходы относятся к категории В3 </w:t>
      </w:r>
      <w:r w:rsidRPr="00AD2E56">
        <w:rPr>
          <w:bCs/>
          <w:szCs w:val="18"/>
          <w:lang w:val="ru-RU"/>
        </w:rPr>
        <w:t>(</w:t>
      </w:r>
      <w:r w:rsidRPr="0095108D">
        <w:rPr>
          <w:bCs/>
          <w:szCs w:val="18"/>
          <w:lang w:val="en-US"/>
        </w:rPr>
        <w:t>UNEP</w:t>
      </w:r>
      <w:r w:rsidRPr="00AD2E56">
        <w:rPr>
          <w:bCs/>
          <w:szCs w:val="18"/>
          <w:lang w:val="ru-RU"/>
        </w:rPr>
        <w:t>/</w:t>
      </w:r>
      <w:r w:rsidRPr="0095108D">
        <w:rPr>
          <w:bCs/>
          <w:szCs w:val="18"/>
          <w:lang w:val="en-US"/>
        </w:rPr>
        <w:t>CHW</w:t>
      </w:r>
      <w:r w:rsidRPr="00AD2E56">
        <w:rPr>
          <w:bCs/>
          <w:szCs w:val="18"/>
          <w:lang w:val="ru-RU"/>
        </w:rPr>
        <w:t>.12/5/</w:t>
      </w:r>
      <w:r w:rsidRPr="0095108D">
        <w:rPr>
          <w:bCs/>
          <w:szCs w:val="18"/>
          <w:lang w:val="en-US"/>
        </w:rPr>
        <w:t>Add</w:t>
      </w:r>
      <w:r w:rsidRPr="00AD2E56">
        <w:rPr>
          <w:bCs/>
          <w:szCs w:val="18"/>
          <w:lang w:val="ru-RU"/>
        </w:rPr>
        <w:t>.8/</w:t>
      </w:r>
      <w:r w:rsidRPr="0095108D">
        <w:rPr>
          <w:bCs/>
          <w:szCs w:val="18"/>
          <w:lang w:val="en-US"/>
        </w:rPr>
        <w:t>Rev</w:t>
      </w:r>
      <w:r w:rsidRPr="00AD2E56">
        <w:rPr>
          <w:bCs/>
          <w:szCs w:val="18"/>
          <w:lang w:val="ru-RU"/>
        </w:rPr>
        <w:t>.1).</w:t>
      </w:r>
    </w:p>
  </w:footnote>
  <w:footnote w:id="9">
    <w:p w14:paraId="52507D6B" w14:textId="2BECA4F6" w:rsidR="00AD2E56" w:rsidRPr="00AD2E56" w:rsidRDefault="00AD2E56" w:rsidP="008A0550">
      <w:p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color w:val="000000"/>
          <w:sz w:val="18"/>
          <w:szCs w:val="18"/>
          <w:lang w:val="ru-RU"/>
        </w:rPr>
      </w:pPr>
      <w:r w:rsidRPr="00117F4F">
        <w:rPr>
          <w:color w:val="000000"/>
          <w:sz w:val="18"/>
          <w:szCs w:val="18"/>
          <w:vertAlign w:val="superscript"/>
        </w:rPr>
        <w:footnoteRef/>
      </w:r>
      <w:r w:rsidRPr="00AD2E56">
        <w:rPr>
          <w:color w:val="000000"/>
          <w:sz w:val="18"/>
          <w:szCs w:val="18"/>
          <w:lang w:val="ru-RU"/>
        </w:rPr>
        <w:t xml:space="preserve"> </w:t>
      </w:r>
      <w:r w:rsidR="008A0550">
        <w:rPr>
          <w:color w:val="000000"/>
          <w:sz w:val="18"/>
          <w:szCs w:val="18"/>
          <w:lang w:val="ru-RU"/>
        </w:rPr>
        <w:tab/>
      </w:r>
      <w:r>
        <w:rPr>
          <w:color w:val="000000"/>
          <w:sz w:val="18"/>
          <w:szCs w:val="18"/>
          <w:lang w:val="ru-RU"/>
        </w:rPr>
        <w:t xml:space="preserve">В будущем, по мере поступления дополнительной информации, возможно, удастся определить различные пороговые значения для различных видов отходов. </w:t>
      </w:r>
    </w:p>
  </w:footnote>
  <w:footnote w:id="10">
    <w:p w14:paraId="74E86449" w14:textId="0A9238AE" w:rsidR="00AD2E56" w:rsidRPr="00AD2E56" w:rsidRDefault="00AD2E56" w:rsidP="008A0550">
      <w:p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color w:val="000000"/>
          <w:sz w:val="18"/>
          <w:szCs w:val="18"/>
          <w:lang w:val="ru-RU"/>
        </w:rPr>
      </w:pPr>
      <w:r w:rsidRPr="0095108D">
        <w:rPr>
          <w:color w:val="000000"/>
          <w:sz w:val="18"/>
          <w:szCs w:val="18"/>
          <w:vertAlign w:val="superscript"/>
        </w:rPr>
        <w:footnoteRef/>
      </w:r>
      <w:r w:rsidRPr="00AD2E56">
        <w:rPr>
          <w:color w:val="000000"/>
          <w:sz w:val="18"/>
          <w:szCs w:val="18"/>
          <w:lang w:val="ru-RU"/>
        </w:rPr>
        <w:t xml:space="preserve"> </w:t>
      </w:r>
      <w:r w:rsidR="008A0550">
        <w:rPr>
          <w:color w:val="000000"/>
          <w:sz w:val="18"/>
          <w:szCs w:val="18"/>
          <w:lang w:val="ru-RU"/>
        </w:rPr>
        <w:tab/>
      </w:r>
      <w:hyperlink r:id="rId4" w:history="1">
        <w:r w:rsidR="008A0550" w:rsidRPr="00F1039F">
          <w:rPr>
            <w:rStyle w:val="Hyperlink"/>
            <w:sz w:val="18"/>
            <w:szCs w:val="18"/>
            <w:lang w:val="en-GB"/>
          </w:rPr>
          <w:t>https</w:t>
        </w:r>
        <w:r w:rsidR="008A0550" w:rsidRPr="00F1039F">
          <w:rPr>
            <w:rStyle w:val="Hyperlink"/>
            <w:sz w:val="18"/>
            <w:szCs w:val="18"/>
            <w:lang w:val="ru-RU"/>
          </w:rPr>
          <w:t>://</w:t>
        </w:r>
        <w:r w:rsidR="008A0550" w:rsidRPr="00F1039F">
          <w:rPr>
            <w:rStyle w:val="Hyperlink"/>
            <w:sz w:val="18"/>
            <w:szCs w:val="18"/>
            <w:lang w:val="en-GB"/>
          </w:rPr>
          <w:t>www</w:t>
        </w:r>
        <w:r w:rsidR="008A0550" w:rsidRPr="00F1039F">
          <w:rPr>
            <w:rStyle w:val="Hyperlink"/>
            <w:sz w:val="18"/>
            <w:szCs w:val="18"/>
            <w:lang w:val="ru-RU"/>
          </w:rPr>
          <w:t>.</w:t>
        </w:r>
        <w:proofErr w:type="spellStart"/>
        <w:r w:rsidR="008A0550" w:rsidRPr="00F1039F">
          <w:rPr>
            <w:rStyle w:val="Hyperlink"/>
            <w:sz w:val="18"/>
            <w:szCs w:val="18"/>
            <w:lang w:val="en-GB"/>
          </w:rPr>
          <w:t>unece</w:t>
        </w:r>
        <w:proofErr w:type="spellEnd"/>
        <w:r w:rsidR="008A0550" w:rsidRPr="00F1039F">
          <w:rPr>
            <w:rStyle w:val="Hyperlink"/>
            <w:sz w:val="18"/>
            <w:szCs w:val="18"/>
            <w:lang w:val="ru-RU"/>
          </w:rPr>
          <w:t>.</w:t>
        </w:r>
        <w:r w:rsidR="008A0550" w:rsidRPr="00F1039F">
          <w:rPr>
            <w:rStyle w:val="Hyperlink"/>
            <w:sz w:val="18"/>
            <w:szCs w:val="18"/>
            <w:lang w:val="en-GB"/>
          </w:rPr>
          <w:t>org</w:t>
        </w:r>
        <w:r w:rsidR="008A0550" w:rsidRPr="00F1039F">
          <w:rPr>
            <w:rStyle w:val="Hyperlink"/>
            <w:sz w:val="18"/>
            <w:szCs w:val="18"/>
            <w:lang w:val="ru-RU"/>
          </w:rPr>
          <w:t>/</w:t>
        </w:r>
        <w:r w:rsidR="008A0550" w:rsidRPr="00F1039F">
          <w:rPr>
            <w:rStyle w:val="Hyperlink"/>
            <w:sz w:val="18"/>
            <w:szCs w:val="18"/>
            <w:lang w:val="en-GB"/>
          </w:rPr>
          <w:t>trans</w:t>
        </w:r>
        <w:r w:rsidR="008A0550" w:rsidRPr="00F1039F">
          <w:rPr>
            <w:rStyle w:val="Hyperlink"/>
            <w:sz w:val="18"/>
            <w:szCs w:val="18"/>
            <w:lang w:val="ru-RU"/>
          </w:rPr>
          <w:t>/</w:t>
        </w:r>
        <w:r w:rsidR="008A0550" w:rsidRPr="00F1039F">
          <w:rPr>
            <w:rStyle w:val="Hyperlink"/>
            <w:sz w:val="18"/>
            <w:szCs w:val="18"/>
            <w:lang w:val="en-GB"/>
          </w:rPr>
          <w:t>danger</w:t>
        </w:r>
        <w:r w:rsidR="008A0550" w:rsidRPr="00F1039F">
          <w:rPr>
            <w:rStyle w:val="Hyperlink"/>
            <w:sz w:val="18"/>
            <w:szCs w:val="18"/>
            <w:lang w:val="ru-RU"/>
          </w:rPr>
          <w:t>/</w:t>
        </w:r>
        <w:proofErr w:type="spellStart"/>
        <w:r w:rsidR="008A0550" w:rsidRPr="00F1039F">
          <w:rPr>
            <w:rStyle w:val="Hyperlink"/>
            <w:sz w:val="18"/>
            <w:szCs w:val="18"/>
            <w:lang w:val="en-GB"/>
          </w:rPr>
          <w:t>publi</w:t>
        </w:r>
        <w:proofErr w:type="spellEnd"/>
        <w:r w:rsidR="008A0550" w:rsidRPr="00F1039F">
          <w:rPr>
            <w:rStyle w:val="Hyperlink"/>
            <w:sz w:val="18"/>
            <w:szCs w:val="18"/>
            <w:lang w:val="ru-RU"/>
          </w:rPr>
          <w:t>/</w:t>
        </w:r>
        <w:proofErr w:type="spellStart"/>
        <w:r w:rsidR="008A0550" w:rsidRPr="00F1039F">
          <w:rPr>
            <w:rStyle w:val="Hyperlink"/>
            <w:sz w:val="18"/>
            <w:szCs w:val="18"/>
            <w:lang w:val="en-GB"/>
          </w:rPr>
          <w:t>ghs</w:t>
        </w:r>
        <w:proofErr w:type="spellEnd"/>
        <w:r w:rsidR="008A0550" w:rsidRPr="00F1039F">
          <w:rPr>
            <w:rStyle w:val="Hyperlink"/>
            <w:sz w:val="18"/>
            <w:szCs w:val="18"/>
            <w:lang w:val="ru-RU"/>
          </w:rPr>
          <w:t>/</w:t>
        </w:r>
        <w:proofErr w:type="spellStart"/>
        <w:r w:rsidR="008A0550" w:rsidRPr="00F1039F">
          <w:rPr>
            <w:rStyle w:val="Hyperlink"/>
            <w:sz w:val="18"/>
            <w:szCs w:val="18"/>
            <w:lang w:val="en-GB"/>
          </w:rPr>
          <w:t>ghs</w:t>
        </w:r>
        <w:proofErr w:type="spellEnd"/>
        <w:r w:rsidR="008A0550" w:rsidRPr="00F1039F">
          <w:rPr>
            <w:rStyle w:val="Hyperlink"/>
            <w:sz w:val="18"/>
            <w:szCs w:val="18"/>
            <w:lang w:val="ru-RU"/>
          </w:rPr>
          <w:t>_</w:t>
        </w:r>
        <w:r w:rsidR="008A0550" w:rsidRPr="00F1039F">
          <w:rPr>
            <w:rStyle w:val="Hyperlink"/>
            <w:sz w:val="18"/>
            <w:szCs w:val="18"/>
            <w:lang w:val="en-GB"/>
          </w:rPr>
          <w:t>welcome</w:t>
        </w:r>
        <w:r w:rsidR="008A0550" w:rsidRPr="00F1039F">
          <w:rPr>
            <w:rStyle w:val="Hyperlink"/>
            <w:sz w:val="18"/>
            <w:szCs w:val="18"/>
            <w:lang w:val="ru-RU"/>
          </w:rPr>
          <w:t>_</w:t>
        </w:r>
        <w:r w:rsidR="008A0550" w:rsidRPr="00F1039F">
          <w:rPr>
            <w:rStyle w:val="Hyperlink"/>
            <w:sz w:val="18"/>
            <w:szCs w:val="18"/>
            <w:lang w:val="en-GB"/>
          </w:rPr>
          <w:t>e</w:t>
        </w:r>
        <w:r w:rsidR="008A0550" w:rsidRPr="00F1039F">
          <w:rPr>
            <w:rStyle w:val="Hyperlink"/>
            <w:sz w:val="18"/>
            <w:szCs w:val="18"/>
            <w:lang w:val="ru-RU"/>
          </w:rPr>
          <w:t>.</w:t>
        </w:r>
        <w:r w:rsidR="008A0550" w:rsidRPr="00F1039F">
          <w:rPr>
            <w:rStyle w:val="Hyperlink"/>
            <w:sz w:val="18"/>
            <w:szCs w:val="18"/>
            <w:lang w:val="en-GB"/>
          </w:rPr>
          <w:t>html</w:t>
        </w:r>
      </w:hyperlink>
      <w:r w:rsidRPr="00AD2E56">
        <w:rPr>
          <w:color w:val="000000"/>
          <w:sz w:val="18"/>
          <w:szCs w:val="18"/>
          <w:lang w:val="ru-RU"/>
        </w:rPr>
        <w:t>.</w:t>
      </w:r>
    </w:p>
  </w:footnote>
  <w:footnote w:id="11">
    <w:p w14:paraId="05FB33B7" w14:textId="06A525B6" w:rsidR="00AD2E56" w:rsidRPr="00AD2E56" w:rsidRDefault="00AD2E56" w:rsidP="008A0550">
      <w:p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  <w:lang w:val="ru-RU"/>
        </w:rPr>
      </w:pPr>
      <w:r w:rsidRPr="0095108D">
        <w:rPr>
          <w:color w:val="000000"/>
          <w:sz w:val="18"/>
          <w:szCs w:val="18"/>
          <w:vertAlign w:val="superscript"/>
        </w:rPr>
        <w:footnoteRef/>
      </w:r>
      <w:r w:rsidRPr="00AD2E56">
        <w:rPr>
          <w:color w:val="000000"/>
          <w:sz w:val="18"/>
          <w:szCs w:val="18"/>
          <w:lang w:val="ru-RU"/>
        </w:rPr>
        <w:t xml:space="preserve"> </w:t>
      </w:r>
      <w:r w:rsidR="008A0550">
        <w:rPr>
          <w:color w:val="000000"/>
          <w:sz w:val="18"/>
          <w:szCs w:val="18"/>
          <w:lang w:val="ru-RU"/>
        </w:rPr>
        <w:tab/>
      </w:r>
      <w:r>
        <w:rPr>
          <w:color w:val="000000"/>
          <w:sz w:val="18"/>
          <w:szCs w:val="18"/>
          <w:lang w:val="ru-RU"/>
        </w:rPr>
        <w:t xml:space="preserve">В соответствии с Согласованной на глобальном уровне системой с точки зрения </w:t>
      </w:r>
      <w:proofErr w:type="spellStart"/>
      <w:r>
        <w:rPr>
          <w:color w:val="000000"/>
          <w:sz w:val="18"/>
          <w:szCs w:val="18"/>
          <w:lang w:val="ru-RU"/>
        </w:rPr>
        <w:t>экотоксичности</w:t>
      </w:r>
      <w:proofErr w:type="spellEnd"/>
      <w:r>
        <w:rPr>
          <w:color w:val="000000"/>
          <w:sz w:val="18"/>
          <w:szCs w:val="18"/>
          <w:lang w:val="ru-RU"/>
        </w:rPr>
        <w:t xml:space="preserve"> для водной среды вещества и смеси подразделяются на три категории, относящиеся к острой (краткосрочной) токсичности, и четыре категории, относящиеся к хронической (долгосрочной) токсичности.   </w:t>
      </w:r>
    </w:p>
  </w:footnote>
  <w:footnote w:id="12">
    <w:p w14:paraId="125C2C60" w14:textId="7177FB41" w:rsidR="00AD2E56" w:rsidRPr="00AD2E56" w:rsidRDefault="00AD2E56" w:rsidP="0098406C">
      <w:p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rFonts w:eastAsia="MS Mincho"/>
          <w:color w:val="000000"/>
          <w:sz w:val="18"/>
          <w:szCs w:val="18"/>
          <w:lang w:val="ru-RU"/>
        </w:rPr>
      </w:pPr>
      <w:r w:rsidRPr="0095108D">
        <w:rPr>
          <w:color w:val="000000"/>
          <w:sz w:val="18"/>
          <w:szCs w:val="18"/>
          <w:vertAlign w:val="superscript"/>
        </w:rPr>
        <w:footnoteRef/>
      </w:r>
      <w:r w:rsidRPr="00AD2E56">
        <w:rPr>
          <w:color w:val="000000"/>
          <w:sz w:val="18"/>
          <w:szCs w:val="18"/>
          <w:lang w:val="ru-RU"/>
        </w:rPr>
        <w:t xml:space="preserve"> </w:t>
      </w:r>
      <w:r w:rsidR="0098406C">
        <w:rPr>
          <w:color w:val="000000"/>
          <w:sz w:val="18"/>
          <w:szCs w:val="18"/>
          <w:lang w:val="ru-RU"/>
        </w:rPr>
        <w:tab/>
      </w:r>
      <w:r w:rsidRPr="0095108D">
        <w:rPr>
          <w:bCs/>
          <w:sz w:val="18"/>
          <w:szCs w:val="18"/>
        </w:rPr>
        <w:t>UNEP</w:t>
      </w:r>
      <w:r w:rsidRPr="00AD2E56">
        <w:rPr>
          <w:bCs/>
          <w:sz w:val="18"/>
          <w:szCs w:val="18"/>
          <w:lang w:val="ru-RU"/>
        </w:rPr>
        <w:t>/</w:t>
      </w:r>
      <w:r w:rsidRPr="0095108D">
        <w:rPr>
          <w:bCs/>
          <w:sz w:val="18"/>
          <w:szCs w:val="18"/>
        </w:rPr>
        <w:t>CHW</w:t>
      </w:r>
      <w:r w:rsidRPr="00AD2E56">
        <w:rPr>
          <w:bCs/>
          <w:sz w:val="18"/>
          <w:szCs w:val="18"/>
          <w:lang w:val="ru-RU"/>
        </w:rPr>
        <w:t>.12/5/</w:t>
      </w:r>
      <w:r w:rsidRPr="0095108D">
        <w:rPr>
          <w:bCs/>
          <w:sz w:val="18"/>
          <w:szCs w:val="18"/>
        </w:rPr>
        <w:t>Add</w:t>
      </w:r>
      <w:r w:rsidRPr="00AD2E56">
        <w:rPr>
          <w:bCs/>
          <w:sz w:val="18"/>
          <w:szCs w:val="18"/>
          <w:lang w:val="ru-RU"/>
        </w:rPr>
        <w:t>.8/</w:t>
      </w:r>
      <w:r w:rsidRPr="0095108D">
        <w:rPr>
          <w:bCs/>
          <w:sz w:val="18"/>
          <w:szCs w:val="18"/>
        </w:rPr>
        <w:t>Rev</w:t>
      </w:r>
      <w:r w:rsidRPr="00AD2E56">
        <w:rPr>
          <w:bCs/>
          <w:sz w:val="18"/>
          <w:szCs w:val="18"/>
          <w:lang w:val="ru-RU"/>
        </w:rPr>
        <w:t xml:space="preserve">.1. </w:t>
      </w:r>
      <w:r>
        <w:rPr>
          <w:bCs/>
          <w:sz w:val="18"/>
          <w:szCs w:val="18"/>
          <w:lang w:val="ru-RU"/>
        </w:rPr>
        <w:t xml:space="preserve">См. раздел </w:t>
      </w:r>
      <w:r w:rsidRPr="0095108D">
        <w:rPr>
          <w:sz w:val="18"/>
          <w:szCs w:val="18"/>
        </w:rPr>
        <w:t>III</w:t>
      </w:r>
      <w:r w:rsidRPr="00AD2E56">
        <w:rPr>
          <w:sz w:val="18"/>
          <w:szCs w:val="18"/>
          <w:lang w:val="ru-RU"/>
        </w:rPr>
        <w:t xml:space="preserve"> </w:t>
      </w:r>
      <w:r w:rsidRPr="0095108D">
        <w:rPr>
          <w:sz w:val="18"/>
          <w:szCs w:val="18"/>
        </w:rPr>
        <w:t>D</w:t>
      </w:r>
      <w:r>
        <w:rPr>
          <w:sz w:val="18"/>
          <w:szCs w:val="18"/>
          <w:lang w:val="ru-RU"/>
        </w:rPr>
        <w:t xml:space="preserve">, касающийся отбора образцов, анализа и контроля. </w:t>
      </w:r>
      <w:r w:rsidRPr="00AD2E56">
        <w:rPr>
          <w:sz w:val="18"/>
          <w:szCs w:val="18"/>
          <w:lang w:val="ru-RU"/>
        </w:rPr>
        <w:t xml:space="preserve"> </w:t>
      </w:r>
    </w:p>
  </w:footnote>
  <w:footnote w:id="13">
    <w:p w14:paraId="58B7E05D" w14:textId="0C63D20A" w:rsidR="00AD2E56" w:rsidRPr="00AD2E56" w:rsidRDefault="00AD2E56" w:rsidP="0098406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95108D">
        <w:rPr>
          <w:rStyle w:val="FootnoteReference"/>
          <w:sz w:val="18"/>
        </w:rPr>
        <w:footnoteRef/>
      </w:r>
      <w:r w:rsidRPr="00AD2E56">
        <w:rPr>
          <w:szCs w:val="18"/>
          <w:lang w:val="ru-RU"/>
        </w:rPr>
        <w:t xml:space="preserve"> </w:t>
      </w:r>
      <w:r w:rsidR="0098406C">
        <w:rPr>
          <w:szCs w:val="18"/>
          <w:lang w:val="ru-RU"/>
        </w:rPr>
        <w:tab/>
      </w:r>
      <w:r>
        <w:rPr>
          <w:szCs w:val="18"/>
          <w:lang w:val="ru-RU"/>
        </w:rPr>
        <w:t xml:space="preserve">Так, например, в случае с мусором от сноса объектов инфраструктуры </w:t>
      </w:r>
      <w:proofErr w:type="spellStart"/>
      <w:r>
        <w:rPr>
          <w:szCs w:val="18"/>
          <w:lang w:val="ru-RU"/>
        </w:rPr>
        <w:t>хлорщелочного</w:t>
      </w:r>
      <w:proofErr w:type="spellEnd"/>
      <w:r>
        <w:rPr>
          <w:szCs w:val="18"/>
          <w:lang w:val="ru-RU"/>
        </w:rPr>
        <w:t xml:space="preserve"> производства возникают уникальные проблемы, связанные как с отбором образцов, так и с проведением анализа. Различные компоненты физической структуры твердых материалов (таких, как металлоконструкции) будут содержать неодинаковое количество ртути, что создаст трудности при отборе образцов. </w:t>
      </w:r>
    </w:p>
  </w:footnote>
  <w:footnote w:id="14">
    <w:p w14:paraId="751F090F" w14:textId="41453397" w:rsidR="00AD2E56" w:rsidRPr="00AD2E56" w:rsidRDefault="00AD2E56" w:rsidP="0098406C">
      <w:p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color w:val="000000"/>
          <w:sz w:val="18"/>
          <w:szCs w:val="18"/>
          <w:lang w:val="ru-RU"/>
        </w:rPr>
      </w:pPr>
      <w:r w:rsidRPr="0095108D">
        <w:rPr>
          <w:color w:val="000000"/>
          <w:sz w:val="18"/>
          <w:szCs w:val="18"/>
          <w:vertAlign w:val="superscript"/>
        </w:rPr>
        <w:footnoteRef/>
      </w:r>
      <w:r w:rsidRPr="00AD2E56">
        <w:rPr>
          <w:color w:val="000000"/>
          <w:sz w:val="18"/>
          <w:szCs w:val="18"/>
          <w:lang w:val="ru-RU"/>
        </w:rPr>
        <w:t xml:space="preserve"> </w:t>
      </w:r>
      <w:r w:rsidR="0098406C">
        <w:rPr>
          <w:color w:val="000000"/>
          <w:sz w:val="18"/>
          <w:szCs w:val="18"/>
          <w:lang w:val="ru-RU"/>
        </w:rPr>
        <w:tab/>
      </w:r>
      <w:r>
        <w:rPr>
          <w:color w:val="000000"/>
          <w:sz w:val="18"/>
          <w:szCs w:val="18"/>
          <w:lang w:val="ru-RU"/>
        </w:rPr>
        <w:t xml:space="preserve">Для целей практического регулирования отходов четкая идентификация и маркировка контейнеров с отходами имеет ключевое значение для надлежащего обращения с отходами и их перемещения, связанного с экологически обоснованным регулированием. Вопросы такой маркировки и идентификации отходов регламентируются в разработанных по линии Базельской конвенции технических руководящих принципах экологически обоснованного регулирования ртутных отходов, а их надлежащее практическое решение обеспечивается при помощи процедур, предусмотренных в рамках национальных программ регулирования отходов. </w:t>
      </w:r>
    </w:p>
  </w:footnote>
  <w:footnote w:id="15">
    <w:p w14:paraId="40868835" w14:textId="3BED46BD" w:rsidR="00AD2E56" w:rsidRPr="003137C8" w:rsidRDefault="00AD2E56" w:rsidP="0098406C">
      <w:p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color w:val="000000"/>
          <w:sz w:val="18"/>
          <w:szCs w:val="18"/>
        </w:rPr>
      </w:pPr>
      <w:r w:rsidRPr="0095108D">
        <w:rPr>
          <w:color w:val="000000"/>
          <w:sz w:val="18"/>
          <w:szCs w:val="18"/>
          <w:vertAlign w:val="superscript"/>
        </w:rPr>
        <w:footnoteRef/>
      </w:r>
      <w:r w:rsidRPr="00AD2E56">
        <w:rPr>
          <w:color w:val="000000"/>
          <w:sz w:val="18"/>
          <w:szCs w:val="18"/>
          <w:lang w:val="ru-RU"/>
        </w:rPr>
        <w:t xml:space="preserve"> </w:t>
      </w:r>
      <w:r w:rsidR="0098406C">
        <w:rPr>
          <w:color w:val="000000"/>
          <w:sz w:val="18"/>
          <w:szCs w:val="18"/>
          <w:lang w:val="ru-RU"/>
        </w:rPr>
        <w:tab/>
      </w:r>
      <w:r>
        <w:rPr>
          <w:color w:val="000000"/>
          <w:sz w:val="18"/>
          <w:szCs w:val="18"/>
          <w:lang w:val="ru-RU"/>
        </w:rPr>
        <w:t xml:space="preserve">Породы, которые необходимо измельчить и вывезти для получения доступа к руде и ее извлечения; не имеющие ценности породы, которые необходимо удалить или переместить до начала процесса дробления. </w:t>
      </w:r>
      <w:r w:rsidRPr="0095108D">
        <w:rPr>
          <w:color w:val="000000"/>
          <w:sz w:val="18"/>
          <w:szCs w:val="18"/>
        </w:rPr>
        <w:t xml:space="preserve">(United States Environmental Protection Agency, 1985, “Report to Congress: Wastes from the Extraction and Beneficiation of Metallic Ores, Phosphate Rock, Asbestos, Overburden from Uranium Mining and Oil Shale”). </w:t>
      </w:r>
      <w:hyperlink r:id="rId5" w:history="1">
        <w:r w:rsidRPr="0095108D">
          <w:rPr>
            <w:rStyle w:val="Hyperlink"/>
            <w:sz w:val="18"/>
            <w:szCs w:val="18"/>
            <w:lang w:val="en-GB"/>
          </w:rPr>
          <w:t>https://www.epa.gov/hw/report-congress-wastes-extraction-and-beneficiation-metallic-ores-phosphate-rock-asbestos</w:t>
        </w:r>
      </w:hyperlink>
      <w:r w:rsidR="003137C8" w:rsidRPr="003137C8">
        <w:rPr>
          <w:rStyle w:val="Hyperlink"/>
          <w:sz w:val="18"/>
          <w:szCs w:val="18"/>
          <w:lang w:val="en-GB"/>
        </w:rPr>
        <w:t>.</w:t>
      </w:r>
    </w:p>
  </w:footnote>
  <w:footnote w:id="16">
    <w:p w14:paraId="33C9A70C" w14:textId="1C7C4E59" w:rsidR="00AD2E56" w:rsidRPr="00AD2E56" w:rsidRDefault="00AD2E56" w:rsidP="0098406C">
      <w:p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color w:val="000000"/>
          <w:sz w:val="18"/>
          <w:szCs w:val="18"/>
          <w:lang w:val="ru-RU"/>
        </w:rPr>
      </w:pPr>
      <w:r w:rsidRPr="0095108D">
        <w:rPr>
          <w:color w:val="000000"/>
          <w:sz w:val="18"/>
          <w:szCs w:val="18"/>
          <w:vertAlign w:val="superscript"/>
        </w:rPr>
        <w:footnoteRef/>
      </w:r>
      <w:r w:rsidRPr="00AD2E56">
        <w:rPr>
          <w:color w:val="000000"/>
          <w:sz w:val="18"/>
          <w:szCs w:val="18"/>
          <w:lang w:val="ru-RU"/>
        </w:rPr>
        <w:t xml:space="preserve"> </w:t>
      </w:r>
      <w:r w:rsidR="0098406C">
        <w:rPr>
          <w:color w:val="000000"/>
          <w:sz w:val="18"/>
          <w:szCs w:val="18"/>
          <w:lang w:val="ru-RU"/>
        </w:rPr>
        <w:tab/>
      </w:r>
      <w:r>
        <w:rPr>
          <w:color w:val="000000"/>
          <w:sz w:val="18"/>
          <w:szCs w:val="18"/>
          <w:lang w:val="ru-RU"/>
        </w:rPr>
        <w:t>Плотный или рыхлый материал, покрывающий залежи полезного ископаемого</w:t>
      </w:r>
      <w:r w:rsidRPr="00AD2E56">
        <w:rPr>
          <w:color w:val="000000"/>
          <w:sz w:val="18"/>
          <w:szCs w:val="18"/>
          <w:lang w:val="ru-RU"/>
        </w:rPr>
        <w:t>. (</w:t>
      </w:r>
      <w:r>
        <w:rPr>
          <w:i/>
          <w:iCs/>
          <w:color w:val="000000"/>
          <w:sz w:val="18"/>
          <w:szCs w:val="18"/>
          <w:lang w:val="ru-RU"/>
        </w:rPr>
        <w:t>Там же</w:t>
      </w:r>
      <w:r w:rsidRPr="00AD2E56">
        <w:rPr>
          <w:color w:val="000000"/>
          <w:sz w:val="18"/>
          <w:szCs w:val="18"/>
          <w:lang w:val="ru-RU"/>
        </w:rPr>
        <w:t>)</w:t>
      </w:r>
    </w:p>
  </w:footnote>
  <w:footnote w:id="17">
    <w:p w14:paraId="69802C9B" w14:textId="5EFA8EC2" w:rsidR="00AD2E56" w:rsidRPr="00AD2E56" w:rsidRDefault="00AD2E56" w:rsidP="00BF7554">
      <w:p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  <w:lang w:val="ru-RU"/>
        </w:rPr>
      </w:pPr>
      <w:r w:rsidRPr="0095108D">
        <w:rPr>
          <w:color w:val="000000"/>
          <w:sz w:val="18"/>
          <w:szCs w:val="18"/>
          <w:vertAlign w:val="superscript"/>
        </w:rPr>
        <w:footnoteRef/>
      </w:r>
      <w:r w:rsidRPr="00AD2E56">
        <w:rPr>
          <w:color w:val="000000"/>
          <w:sz w:val="18"/>
          <w:szCs w:val="18"/>
          <w:vertAlign w:val="superscript"/>
          <w:lang w:val="ru-RU"/>
        </w:rPr>
        <w:t xml:space="preserve"> </w:t>
      </w:r>
      <w:r w:rsidR="00BF7554">
        <w:rPr>
          <w:color w:val="000000"/>
          <w:sz w:val="18"/>
          <w:szCs w:val="18"/>
          <w:vertAlign w:val="superscript"/>
          <w:lang w:val="ru-RU"/>
        </w:rPr>
        <w:tab/>
      </w:r>
      <w:r>
        <w:rPr>
          <w:color w:val="000000"/>
          <w:sz w:val="18"/>
          <w:szCs w:val="18"/>
          <w:lang w:val="ru-RU"/>
        </w:rPr>
        <w:t>Значительные по своему объему отходы, состоящие из материалов, которые остаются после извлечения из руды ценных компонентов (называемых также ценными частицами) посредством физического или химического обогащения, включая</w:t>
      </w:r>
      <w:r w:rsidRPr="00AD2E56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  <w:lang w:val="ru-RU"/>
        </w:rPr>
        <w:t xml:space="preserve">дробление, измельчение, сортировку и другие способы обогащения. </w:t>
      </w:r>
      <w:r w:rsidRPr="00AD2E56">
        <w:rPr>
          <w:color w:val="000000"/>
          <w:sz w:val="18"/>
          <w:szCs w:val="18"/>
          <w:lang w:val="ru-RU"/>
        </w:rPr>
        <w:t>(</w:t>
      </w:r>
      <w:r w:rsidRPr="004114A8">
        <w:rPr>
          <w:i/>
          <w:iCs/>
          <w:color w:val="000000"/>
          <w:sz w:val="18"/>
          <w:szCs w:val="18"/>
          <w:lang w:val="ru-RU"/>
        </w:rPr>
        <w:t>Там же</w:t>
      </w:r>
      <w:r w:rsidRPr="00AD2E56">
        <w:rPr>
          <w:color w:val="000000"/>
          <w:sz w:val="18"/>
          <w:szCs w:val="18"/>
          <w:lang w:val="ru-RU"/>
        </w:rPr>
        <w:t>)</w:t>
      </w:r>
    </w:p>
  </w:footnote>
  <w:footnote w:id="18">
    <w:p w14:paraId="753C34B6" w14:textId="0A857C1C" w:rsidR="00AD2E56" w:rsidRPr="00AD2E56" w:rsidRDefault="00AD2E56" w:rsidP="00BF7554">
      <w:p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color w:val="000000"/>
          <w:sz w:val="18"/>
          <w:szCs w:val="18"/>
          <w:lang w:val="ru-RU"/>
        </w:rPr>
      </w:pPr>
      <w:r w:rsidRPr="0095108D">
        <w:rPr>
          <w:color w:val="000000"/>
          <w:sz w:val="18"/>
          <w:szCs w:val="18"/>
          <w:vertAlign w:val="superscript"/>
        </w:rPr>
        <w:footnoteRef/>
      </w:r>
      <w:r w:rsidRPr="00AD2E56">
        <w:rPr>
          <w:color w:val="000000"/>
          <w:sz w:val="18"/>
          <w:szCs w:val="18"/>
          <w:lang w:val="ru-RU"/>
        </w:rPr>
        <w:t xml:space="preserve"> </w:t>
      </w:r>
      <w:r w:rsidR="00BF7554">
        <w:rPr>
          <w:color w:val="000000"/>
          <w:sz w:val="18"/>
          <w:szCs w:val="18"/>
          <w:lang w:val="ru-RU"/>
        </w:rPr>
        <w:tab/>
      </w:r>
      <w:r>
        <w:rPr>
          <w:color w:val="000000"/>
          <w:sz w:val="18"/>
          <w:szCs w:val="18"/>
          <w:lang w:val="ru-RU"/>
        </w:rPr>
        <w:t xml:space="preserve">Существует ряд исключений из практики наземного </w:t>
      </w:r>
      <w:proofErr w:type="spellStart"/>
      <w:r>
        <w:rPr>
          <w:color w:val="000000"/>
          <w:sz w:val="18"/>
          <w:szCs w:val="18"/>
          <w:lang w:val="ru-RU"/>
        </w:rPr>
        <w:t>отвалообразования</w:t>
      </w:r>
      <w:proofErr w:type="spellEnd"/>
      <w:r>
        <w:rPr>
          <w:color w:val="000000"/>
          <w:sz w:val="18"/>
          <w:szCs w:val="18"/>
          <w:lang w:val="ru-RU"/>
        </w:rPr>
        <w:t xml:space="preserve"> на месте добычи.  </w:t>
      </w:r>
    </w:p>
  </w:footnote>
  <w:footnote w:id="19">
    <w:p w14:paraId="21BF145E" w14:textId="3DF6FD90" w:rsidR="00AD2E56" w:rsidRPr="00AD2E56" w:rsidRDefault="00AD2E56" w:rsidP="00BF7554">
      <w:p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color w:val="000000"/>
          <w:sz w:val="18"/>
          <w:szCs w:val="18"/>
          <w:lang w:val="ru-RU"/>
        </w:rPr>
      </w:pPr>
      <w:r w:rsidRPr="001866BE">
        <w:rPr>
          <w:color w:val="000000"/>
          <w:sz w:val="18"/>
          <w:szCs w:val="18"/>
          <w:vertAlign w:val="superscript"/>
        </w:rPr>
        <w:footnoteRef/>
      </w:r>
      <w:r w:rsidRPr="00AD2E56">
        <w:rPr>
          <w:color w:val="000000"/>
          <w:sz w:val="18"/>
          <w:szCs w:val="18"/>
          <w:lang w:val="ru-RU"/>
        </w:rPr>
        <w:t xml:space="preserve"> </w:t>
      </w:r>
      <w:r w:rsidR="00BF7554">
        <w:rPr>
          <w:color w:val="000000"/>
          <w:sz w:val="18"/>
          <w:szCs w:val="18"/>
          <w:lang w:val="ru-RU"/>
        </w:rPr>
        <w:tab/>
      </w:r>
      <w:r>
        <w:rPr>
          <w:color w:val="000000"/>
          <w:sz w:val="18"/>
          <w:szCs w:val="18"/>
          <w:lang w:val="ru-RU"/>
        </w:rPr>
        <w:t xml:space="preserve">По мнению группы, следует уделить внимание следующим вопросам: </w:t>
      </w:r>
    </w:p>
    <w:p w14:paraId="3A7D2381" w14:textId="0193000E" w:rsidR="00AD2E56" w:rsidRPr="00AD2E56" w:rsidRDefault="00AD2E56" w:rsidP="00D27D43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2495" w:hanging="624"/>
        <w:rPr>
          <w:color w:val="000000"/>
          <w:sz w:val="18"/>
          <w:szCs w:val="18"/>
          <w:lang w:val="ru-RU"/>
        </w:rPr>
      </w:pPr>
      <w:r>
        <w:rPr>
          <w:color w:val="000000"/>
          <w:sz w:val="18"/>
          <w:szCs w:val="18"/>
          <w:lang w:val="ru-RU"/>
        </w:rPr>
        <w:t xml:space="preserve">учет проблем, присущих некоторым видам отходов с точки зрения отбора образцов, на ранних стадиях процесса выработки подхода к установлению пороговых значений. </w:t>
      </w:r>
    </w:p>
    <w:p w14:paraId="6DC7DF08" w14:textId="03DEDC7D" w:rsidR="00AD2E56" w:rsidRPr="00AD2E56" w:rsidRDefault="00D27D43" w:rsidP="00D27D43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2495" w:hanging="624"/>
        <w:rPr>
          <w:color w:val="000000"/>
          <w:sz w:val="18"/>
          <w:szCs w:val="18"/>
          <w:lang w:val="ru-RU"/>
        </w:rPr>
      </w:pPr>
      <w:r>
        <w:rPr>
          <w:color w:val="000000"/>
          <w:sz w:val="18"/>
          <w:szCs w:val="18"/>
          <w:lang w:val="ru-RU"/>
        </w:rPr>
        <w:t>соотношение жидкости и твердого вещества</w:t>
      </w:r>
      <w:r w:rsidR="00AD2E56">
        <w:rPr>
          <w:color w:val="000000"/>
          <w:sz w:val="18"/>
          <w:szCs w:val="18"/>
          <w:lang w:val="ru-RU"/>
        </w:rPr>
        <w:t xml:space="preserve"> в пробе (количество граммов отходов в расчете на литр вымывающего реактива) и химический состав вымывающего реактива (кислота, тип кислоты, рН, дистиллированная вода), а также их взаимосвязь с вероятными условиями удаления.  </w:t>
      </w:r>
    </w:p>
    <w:p w14:paraId="27C42793" w14:textId="0EEC4A5A" w:rsidR="00AD2E56" w:rsidRPr="00AD2E56" w:rsidRDefault="00AD2E56" w:rsidP="00D27D43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2495" w:hanging="624"/>
        <w:rPr>
          <w:color w:val="000000"/>
          <w:sz w:val="18"/>
          <w:szCs w:val="18"/>
          <w:lang w:val="ru-RU"/>
        </w:rPr>
      </w:pPr>
      <w:r>
        <w:rPr>
          <w:color w:val="000000"/>
          <w:sz w:val="18"/>
          <w:szCs w:val="18"/>
          <w:lang w:val="ru-RU"/>
        </w:rPr>
        <w:t xml:space="preserve">Сценарий воздействия, рассматриваемый для целей установления пороговых значений: например, защита питьевой воды от воздействия загрязнения грунтовых вод. </w:t>
      </w:r>
    </w:p>
    <w:p w14:paraId="2B2EFB02" w14:textId="2D25FDFD" w:rsidR="00AD2E56" w:rsidRPr="00AD2E56" w:rsidRDefault="00AD2E56" w:rsidP="00BF7554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2228" w:hanging="357"/>
        <w:rPr>
          <w:color w:val="000000"/>
          <w:sz w:val="18"/>
          <w:szCs w:val="18"/>
          <w:lang w:val="ru-RU"/>
        </w:rPr>
      </w:pPr>
      <w:r>
        <w:rPr>
          <w:color w:val="000000"/>
          <w:sz w:val="18"/>
          <w:szCs w:val="18"/>
          <w:lang w:val="ru-RU"/>
        </w:rPr>
        <w:t xml:space="preserve">Учет соответствующих факторов, связанных с безопасностью (например, коэффициент разбавления при вымывании ртути из отвалов в грунтовые воды, а в контексте более консервативного подхода – коэффициент неопределенности). </w:t>
      </w:r>
    </w:p>
  </w:footnote>
  <w:footnote w:id="20">
    <w:p w14:paraId="446055F1" w14:textId="7A96DB86" w:rsidR="00AD2E56" w:rsidRPr="00AD2E56" w:rsidRDefault="00AD2E56" w:rsidP="00F236AF">
      <w:pPr>
        <w:pBdr>
          <w:top w:val="nil"/>
          <w:left w:val="nil"/>
          <w:bottom w:val="nil"/>
          <w:right w:val="nil"/>
          <w:between w:val="nil"/>
        </w:pBdr>
        <w:tabs>
          <w:tab w:val="left" w:pos="4082"/>
        </w:tabs>
        <w:spacing w:before="20" w:after="40"/>
        <w:ind w:left="1247"/>
        <w:rPr>
          <w:lang w:val="ru-RU"/>
        </w:rPr>
      </w:pPr>
      <w:r w:rsidRPr="001866BE">
        <w:rPr>
          <w:color w:val="000000"/>
          <w:sz w:val="18"/>
          <w:szCs w:val="18"/>
          <w:vertAlign w:val="superscript"/>
        </w:rPr>
        <w:footnoteRef/>
      </w:r>
      <w:r w:rsidRPr="00AD2E56">
        <w:rPr>
          <w:color w:val="000000"/>
          <w:sz w:val="18"/>
          <w:szCs w:val="18"/>
          <w:lang w:val="ru-RU"/>
        </w:rPr>
        <w:t xml:space="preserve"> </w:t>
      </w:r>
      <w:r w:rsidR="003150A8">
        <w:rPr>
          <w:color w:val="000000"/>
          <w:sz w:val="18"/>
          <w:szCs w:val="18"/>
          <w:lang w:val="ru-RU"/>
        </w:rPr>
        <w:tab/>
      </w:r>
      <w:r>
        <w:rPr>
          <w:color w:val="000000"/>
          <w:sz w:val="18"/>
          <w:szCs w:val="18"/>
          <w:lang w:val="ru-RU"/>
        </w:rPr>
        <w:t xml:space="preserve">В рамках этой дополнительной технической работы должны учитываться юридически обязательные процедуры анализа на вымывание и пороговые значения, применяемые Сторонами.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6498A" w14:textId="43925C18" w:rsidR="00AD2E56" w:rsidRDefault="00AD2E56" w:rsidP="001E4B50">
    <w:pPr>
      <w:pStyle w:val="Header"/>
    </w:pPr>
    <w:r w:rsidRPr="001E4B50">
      <w:t>UNEP/MC/COP.3/</w:t>
    </w:r>
    <w: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417CA" w14:textId="60E3E12E" w:rsidR="00AD2E56" w:rsidRPr="00567C69" w:rsidRDefault="00AD2E56" w:rsidP="00567C69">
    <w:pPr>
      <w:pStyle w:val="Header"/>
      <w:jc w:val="right"/>
    </w:pPr>
    <w:r w:rsidRPr="001E4B50">
      <w:t>UNEP/MC/COP.3/</w:t>
    </w:r>
    <w: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AC597" w14:textId="5EF04BA2" w:rsidR="00AD2E56" w:rsidRDefault="00AD2E56" w:rsidP="0095108D">
    <w:pPr>
      <w:pStyle w:val="Header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5831" w14:textId="1A74AC7B" w:rsidR="00AD2E56" w:rsidRDefault="00AD2E56">
    <w:pPr>
      <w:pStyle w:val="Header"/>
    </w:pPr>
    <w:r w:rsidRPr="001E4B50">
      <w:t>UNEP/MC/COP.3/</w:t>
    </w:r>
    <w:r>
      <w:t>7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FD409" w14:textId="0909B863" w:rsidR="00AD2E56" w:rsidRDefault="00AD2E56" w:rsidP="0095108D">
    <w:pPr>
      <w:pStyle w:val="Header"/>
      <w:jc w:val="right"/>
    </w:pPr>
    <w:r w:rsidRPr="001E4B50">
      <w:t>UNEP/MC/COP.3/</w:t>
    </w:r>
    <w:r>
      <w:t>7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C86C8" w14:textId="29CD58F3" w:rsidR="00AD2E56" w:rsidRDefault="000827A6" w:rsidP="00BA53A4">
    <w:pPr>
      <w:pStyle w:val="Header"/>
    </w:pPr>
    <w:r>
      <w:rPr>
        <w:noProof/>
      </w:rPr>
      <w:pict w14:anchorId="4E86F0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4762753" o:spid="_x0000_s2052" type="#_x0000_t136" style="position:absolute;margin-left:0;margin-top:0;width:520.65pt;height:148.75pt;rotation:315;z-index:-251658752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  <w:r w:rsidR="00AD2E56" w:rsidRPr="001E4B50">
      <w:t>UNEP/MC/COP.3/</w:t>
    </w:r>
    <w:r w:rsidR="00AD2E56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E2830"/>
    <w:multiLevelType w:val="hybridMultilevel"/>
    <w:tmpl w:val="FD22B32C"/>
    <w:lvl w:ilvl="0" w:tplc="A072B3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15670"/>
    <w:multiLevelType w:val="hybridMultilevel"/>
    <w:tmpl w:val="AB72A6F0"/>
    <w:lvl w:ilvl="0" w:tplc="80DE36DA">
      <w:start w:val="1"/>
      <w:numFmt w:val="lowerLetter"/>
      <w:lvlText w:val="(%1)"/>
      <w:lvlJc w:val="left"/>
      <w:pPr>
        <w:ind w:left="1605" w:hanging="124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469E3"/>
    <w:multiLevelType w:val="hybridMultilevel"/>
    <w:tmpl w:val="1B1C5F4E"/>
    <w:lvl w:ilvl="0" w:tplc="A072B35A">
      <w:start w:val="1"/>
      <w:numFmt w:val="lowerLetter"/>
      <w:lvlText w:val="(%1)"/>
      <w:lvlJc w:val="left"/>
      <w:pPr>
        <w:ind w:left="3716" w:hanging="18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3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A761D3"/>
    <w:multiLevelType w:val="hybridMultilevel"/>
    <w:tmpl w:val="F9ACE9BC"/>
    <w:lvl w:ilvl="0" w:tplc="99D4E356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5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01C7F90"/>
    <w:multiLevelType w:val="hybridMultilevel"/>
    <w:tmpl w:val="799009C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A072B35A">
      <w:start w:val="1"/>
      <w:numFmt w:val="lowerLetter"/>
      <w:lvlText w:val="(%2)"/>
      <w:lvlJc w:val="left"/>
      <w:pPr>
        <w:ind w:left="3311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7" w15:restartNumberingAfterBreak="0">
    <w:nsid w:val="2BCF5EEB"/>
    <w:multiLevelType w:val="hybridMultilevel"/>
    <w:tmpl w:val="59847028"/>
    <w:lvl w:ilvl="0" w:tplc="A30CAEAA">
      <w:start w:val="1"/>
      <w:numFmt w:val="lowerLetter"/>
      <w:lvlText w:val="(%1)"/>
      <w:lvlJc w:val="left"/>
      <w:pPr>
        <w:ind w:left="9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04" w:hanging="360"/>
      </w:pPr>
    </w:lvl>
    <w:lvl w:ilvl="2" w:tplc="0809001B" w:tentative="1">
      <w:start w:val="1"/>
      <w:numFmt w:val="lowerRoman"/>
      <w:lvlText w:val="%3."/>
      <w:lvlJc w:val="right"/>
      <w:pPr>
        <w:ind w:left="2424" w:hanging="180"/>
      </w:pPr>
    </w:lvl>
    <w:lvl w:ilvl="3" w:tplc="0809000F" w:tentative="1">
      <w:start w:val="1"/>
      <w:numFmt w:val="decimal"/>
      <w:lvlText w:val="%4."/>
      <w:lvlJc w:val="left"/>
      <w:pPr>
        <w:ind w:left="3144" w:hanging="360"/>
      </w:pPr>
    </w:lvl>
    <w:lvl w:ilvl="4" w:tplc="08090019" w:tentative="1">
      <w:start w:val="1"/>
      <w:numFmt w:val="lowerLetter"/>
      <w:lvlText w:val="%5."/>
      <w:lvlJc w:val="left"/>
      <w:pPr>
        <w:ind w:left="3864" w:hanging="360"/>
      </w:pPr>
    </w:lvl>
    <w:lvl w:ilvl="5" w:tplc="0809001B" w:tentative="1">
      <w:start w:val="1"/>
      <w:numFmt w:val="lowerRoman"/>
      <w:lvlText w:val="%6."/>
      <w:lvlJc w:val="right"/>
      <w:pPr>
        <w:ind w:left="4584" w:hanging="180"/>
      </w:pPr>
    </w:lvl>
    <w:lvl w:ilvl="6" w:tplc="0809000F" w:tentative="1">
      <w:start w:val="1"/>
      <w:numFmt w:val="decimal"/>
      <w:lvlText w:val="%7."/>
      <w:lvlJc w:val="left"/>
      <w:pPr>
        <w:ind w:left="5304" w:hanging="360"/>
      </w:pPr>
    </w:lvl>
    <w:lvl w:ilvl="7" w:tplc="08090019" w:tentative="1">
      <w:start w:val="1"/>
      <w:numFmt w:val="lowerLetter"/>
      <w:lvlText w:val="%8."/>
      <w:lvlJc w:val="left"/>
      <w:pPr>
        <w:ind w:left="6024" w:hanging="360"/>
      </w:pPr>
    </w:lvl>
    <w:lvl w:ilvl="8" w:tplc="08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8" w15:restartNumberingAfterBreak="0">
    <w:nsid w:val="2C0E557F"/>
    <w:multiLevelType w:val="hybridMultilevel"/>
    <w:tmpl w:val="780CCEBC"/>
    <w:lvl w:ilvl="0" w:tplc="A072B35A">
      <w:start w:val="1"/>
      <w:numFmt w:val="lowerLetter"/>
      <w:lvlText w:val="(%1)"/>
      <w:lvlJc w:val="left"/>
      <w:pPr>
        <w:ind w:left="13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64" w:hanging="360"/>
      </w:pPr>
    </w:lvl>
    <w:lvl w:ilvl="2" w:tplc="0809001B" w:tentative="1">
      <w:start w:val="1"/>
      <w:numFmt w:val="lowerRoman"/>
      <w:lvlText w:val="%3."/>
      <w:lvlJc w:val="right"/>
      <w:pPr>
        <w:ind w:left="2784" w:hanging="180"/>
      </w:pPr>
    </w:lvl>
    <w:lvl w:ilvl="3" w:tplc="0809000F" w:tentative="1">
      <w:start w:val="1"/>
      <w:numFmt w:val="decimal"/>
      <w:lvlText w:val="%4."/>
      <w:lvlJc w:val="left"/>
      <w:pPr>
        <w:ind w:left="3504" w:hanging="360"/>
      </w:pPr>
    </w:lvl>
    <w:lvl w:ilvl="4" w:tplc="08090019" w:tentative="1">
      <w:start w:val="1"/>
      <w:numFmt w:val="lowerLetter"/>
      <w:lvlText w:val="%5."/>
      <w:lvlJc w:val="left"/>
      <w:pPr>
        <w:ind w:left="4224" w:hanging="360"/>
      </w:pPr>
    </w:lvl>
    <w:lvl w:ilvl="5" w:tplc="0809001B" w:tentative="1">
      <w:start w:val="1"/>
      <w:numFmt w:val="lowerRoman"/>
      <w:lvlText w:val="%6."/>
      <w:lvlJc w:val="right"/>
      <w:pPr>
        <w:ind w:left="4944" w:hanging="180"/>
      </w:pPr>
    </w:lvl>
    <w:lvl w:ilvl="6" w:tplc="0809000F" w:tentative="1">
      <w:start w:val="1"/>
      <w:numFmt w:val="decimal"/>
      <w:lvlText w:val="%7."/>
      <w:lvlJc w:val="left"/>
      <w:pPr>
        <w:ind w:left="5664" w:hanging="360"/>
      </w:pPr>
    </w:lvl>
    <w:lvl w:ilvl="7" w:tplc="08090019" w:tentative="1">
      <w:start w:val="1"/>
      <w:numFmt w:val="lowerLetter"/>
      <w:lvlText w:val="%8."/>
      <w:lvlJc w:val="left"/>
      <w:pPr>
        <w:ind w:left="6384" w:hanging="360"/>
      </w:pPr>
    </w:lvl>
    <w:lvl w:ilvl="8" w:tplc="08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9" w15:restartNumberingAfterBreak="0">
    <w:nsid w:val="2D097572"/>
    <w:multiLevelType w:val="multilevel"/>
    <w:tmpl w:val="0F7076D8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10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9291CC6"/>
    <w:multiLevelType w:val="hybridMultilevel"/>
    <w:tmpl w:val="C1CA0BCE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B6B85"/>
    <w:multiLevelType w:val="hybridMultilevel"/>
    <w:tmpl w:val="71065878"/>
    <w:lvl w:ilvl="0" w:tplc="A072B35A">
      <w:start w:val="1"/>
      <w:numFmt w:val="lowerLetter"/>
      <w:lvlText w:val="(%1)"/>
      <w:lvlJc w:val="left"/>
      <w:pPr>
        <w:ind w:left="3716" w:hanging="1845"/>
      </w:pPr>
      <w:rPr>
        <w:rFonts w:hint="default"/>
      </w:rPr>
    </w:lvl>
    <w:lvl w:ilvl="1" w:tplc="52C02030">
      <w:start w:val="1"/>
      <w:numFmt w:val="decimal"/>
      <w:lvlText w:val="(%2)"/>
      <w:lvlJc w:val="left"/>
      <w:pPr>
        <w:ind w:left="295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3" w15:restartNumberingAfterBreak="0">
    <w:nsid w:val="4A957B85"/>
    <w:multiLevelType w:val="hybridMultilevel"/>
    <w:tmpl w:val="A914D36E"/>
    <w:lvl w:ilvl="0" w:tplc="2A36A424">
      <w:numFmt w:val="bullet"/>
      <w:lvlText w:val="-"/>
      <w:lvlJc w:val="left"/>
      <w:pPr>
        <w:ind w:left="720" w:hanging="360"/>
      </w:pPr>
      <w:rPr>
        <w:rFonts w:ascii="Calibri" w:eastAsia="DengXi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701"/>
        </w:tabs>
        <w:ind w:left="1814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814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3515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01"/>
        </w:tabs>
        <w:ind w:left="4082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701"/>
        </w:tabs>
        <w:ind w:left="4649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402"/>
        </w:tabs>
        <w:ind w:left="84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122"/>
        </w:tabs>
        <w:ind w:left="91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842"/>
        </w:tabs>
        <w:ind w:left="98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562"/>
        </w:tabs>
        <w:ind w:left="10562" w:hanging="180"/>
      </w:pPr>
      <w:rPr>
        <w:rFonts w:hint="default"/>
      </w:rPr>
    </w:lvl>
  </w:abstractNum>
  <w:abstractNum w:abstractNumId="15" w15:restartNumberingAfterBreak="0">
    <w:nsid w:val="56733065"/>
    <w:multiLevelType w:val="hybridMultilevel"/>
    <w:tmpl w:val="8F726C28"/>
    <w:lvl w:ilvl="0" w:tplc="46B281EC">
      <w:numFmt w:val="bullet"/>
      <w:lvlText w:val="-"/>
      <w:lvlJc w:val="left"/>
      <w:pPr>
        <w:ind w:left="1080" w:hanging="72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56CB7"/>
    <w:multiLevelType w:val="multilevel"/>
    <w:tmpl w:val="E7FC2A6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8EC7BA5"/>
    <w:multiLevelType w:val="multilevel"/>
    <w:tmpl w:val="0F7076D8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18" w15:restartNumberingAfterBreak="0">
    <w:nsid w:val="6B3C1FD1"/>
    <w:multiLevelType w:val="hybridMultilevel"/>
    <w:tmpl w:val="83ACE432"/>
    <w:lvl w:ilvl="0" w:tplc="46B281E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BC176C"/>
    <w:multiLevelType w:val="multilevel"/>
    <w:tmpl w:val="8ACC3F64"/>
    <w:lvl w:ilvl="0">
      <w:start w:val="1"/>
      <w:numFmt w:val="decimal"/>
      <w:lvlText w:val="(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2E46B80"/>
    <w:multiLevelType w:val="hybridMultilevel"/>
    <w:tmpl w:val="16AC3872"/>
    <w:lvl w:ilvl="0" w:tplc="0809000F">
      <w:start w:val="1"/>
      <w:numFmt w:val="decimal"/>
      <w:lvlText w:val="%1."/>
      <w:lvlJc w:val="left"/>
      <w:pPr>
        <w:ind w:left="1395" w:hanging="360"/>
      </w:pPr>
    </w:lvl>
    <w:lvl w:ilvl="1" w:tplc="2C28410C">
      <w:numFmt w:val="bullet"/>
      <w:lvlText w:val="-"/>
      <w:lvlJc w:val="left"/>
      <w:pPr>
        <w:ind w:left="2115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835" w:hanging="180"/>
      </w:pPr>
    </w:lvl>
    <w:lvl w:ilvl="3" w:tplc="0809000F" w:tentative="1">
      <w:start w:val="1"/>
      <w:numFmt w:val="decimal"/>
      <w:lvlText w:val="%4."/>
      <w:lvlJc w:val="left"/>
      <w:pPr>
        <w:ind w:left="3555" w:hanging="360"/>
      </w:pPr>
    </w:lvl>
    <w:lvl w:ilvl="4" w:tplc="08090019" w:tentative="1">
      <w:start w:val="1"/>
      <w:numFmt w:val="lowerLetter"/>
      <w:lvlText w:val="%5."/>
      <w:lvlJc w:val="left"/>
      <w:pPr>
        <w:ind w:left="4275" w:hanging="360"/>
      </w:pPr>
    </w:lvl>
    <w:lvl w:ilvl="5" w:tplc="0809001B" w:tentative="1">
      <w:start w:val="1"/>
      <w:numFmt w:val="lowerRoman"/>
      <w:lvlText w:val="%6."/>
      <w:lvlJc w:val="right"/>
      <w:pPr>
        <w:ind w:left="4995" w:hanging="180"/>
      </w:pPr>
    </w:lvl>
    <w:lvl w:ilvl="6" w:tplc="0809000F" w:tentative="1">
      <w:start w:val="1"/>
      <w:numFmt w:val="decimal"/>
      <w:lvlText w:val="%7."/>
      <w:lvlJc w:val="left"/>
      <w:pPr>
        <w:ind w:left="5715" w:hanging="360"/>
      </w:pPr>
    </w:lvl>
    <w:lvl w:ilvl="7" w:tplc="08090019" w:tentative="1">
      <w:start w:val="1"/>
      <w:numFmt w:val="lowerLetter"/>
      <w:lvlText w:val="%8."/>
      <w:lvlJc w:val="left"/>
      <w:pPr>
        <w:ind w:left="6435" w:hanging="360"/>
      </w:pPr>
    </w:lvl>
    <w:lvl w:ilvl="8" w:tplc="08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 w15:restartNumberingAfterBreak="0">
    <w:nsid w:val="76667F6C"/>
    <w:multiLevelType w:val="hybridMultilevel"/>
    <w:tmpl w:val="60E21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BE375E"/>
    <w:multiLevelType w:val="hybridMultilevel"/>
    <w:tmpl w:val="E4CE4074"/>
    <w:lvl w:ilvl="0" w:tplc="46B281E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6B281EC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02050"/>
    <w:multiLevelType w:val="multilevel"/>
    <w:tmpl w:val="0F7076D8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24" w15:restartNumberingAfterBreak="0">
    <w:nsid w:val="7BFA06E5"/>
    <w:multiLevelType w:val="hybridMultilevel"/>
    <w:tmpl w:val="057E226C"/>
    <w:lvl w:ilvl="0" w:tplc="953249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52C02030">
      <w:start w:val="1"/>
      <w:numFmt w:val="decimal"/>
      <w:lvlText w:val="(%2)"/>
      <w:lvlJc w:val="left"/>
      <w:pPr>
        <w:ind w:left="1211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4312A"/>
    <w:multiLevelType w:val="hybridMultilevel"/>
    <w:tmpl w:val="B5F61B60"/>
    <w:lvl w:ilvl="0" w:tplc="A072B3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0"/>
  </w:num>
  <w:num w:numId="4">
    <w:abstractNumId w:val="14"/>
  </w:num>
  <w:num w:numId="5">
    <w:abstractNumId w:val="6"/>
  </w:num>
  <w:num w:numId="6">
    <w:abstractNumId w:val="2"/>
  </w:num>
  <w:num w:numId="7">
    <w:abstractNumId w:val="13"/>
  </w:num>
  <w:num w:numId="8">
    <w:abstractNumId w:val="12"/>
  </w:num>
  <w:num w:numId="9">
    <w:abstractNumId w:val="22"/>
  </w:num>
  <w:num w:numId="10">
    <w:abstractNumId w:val="20"/>
  </w:num>
  <w:num w:numId="11">
    <w:abstractNumId w:val="9"/>
  </w:num>
  <w:num w:numId="12">
    <w:abstractNumId w:val="17"/>
  </w:num>
  <w:num w:numId="13">
    <w:abstractNumId w:val="23"/>
  </w:num>
  <w:num w:numId="14">
    <w:abstractNumId w:val="15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7"/>
  </w:num>
  <w:num w:numId="18">
    <w:abstractNumId w:val="16"/>
  </w:num>
  <w:num w:numId="19">
    <w:abstractNumId w:val="19"/>
  </w:num>
  <w:num w:numId="20">
    <w:abstractNumId w:val="18"/>
  </w:num>
  <w:num w:numId="21">
    <w:abstractNumId w:val="21"/>
  </w:num>
  <w:num w:numId="22">
    <w:abstractNumId w:val="0"/>
  </w:num>
  <w:num w:numId="23">
    <w:abstractNumId w:val="1"/>
  </w:num>
  <w:num w:numId="24">
    <w:abstractNumId w:val="25"/>
  </w:num>
  <w:num w:numId="25">
    <w:abstractNumId w:val="24"/>
  </w:num>
  <w:num w:numId="26">
    <w:abstractNumId w:val="3"/>
  </w:num>
  <w:num w:numId="2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H" w:vendorID="64" w:dllVersion="0" w:nlCheck="1" w:checkStyle="0"/>
  <w:activeWritingStyle w:appName="MSWord" w:lang="en-CA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624"/>
  <w:hyphenationZone w:val="425"/>
  <w:evenAndOddHeaders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15FA"/>
    <w:rsid w:val="000017CC"/>
    <w:rsid w:val="0000220A"/>
    <w:rsid w:val="000024A3"/>
    <w:rsid w:val="00004985"/>
    <w:rsid w:val="000057BB"/>
    <w:rsid w:val="00007100"/>
    <w:rsid w:val="000077AD"/>
    <w:rsid w:val="00011A16"/>
    <w:rsid w:val="000149E6"/>
    <w:rsid w:val="00014D0D"/>
    <w:rsid w:val="00015465"/>
    <w:rsid w:val="000162F9"/>
    <w:rsid w:val="0001673F"/>
    <w:rsid w:val="00020884"/>
    <w:rsid w:val="00023226"/>
    <w:rsid w:val="00023DA9"/>
    <w:rsid w:val="000247B0"/>
    <w:rsid w:val="00024FFF"/>
    <w:rsid w:val="00025B46"/>
    <w:rsid w:val="00026997"/>
    <w:rsid w:val="00026A08"/>
    <w:rsid w:val="000314DB"/>
    <w:rsid w:val="00032E4E"/>
    <w:rsid w:val="00033497"/>
    <w:rsid w:val="00033733"/>
    <w:rsid w:val="00033E0B"/>
    <w:rsid w:val="000340A3"/>
    <w:rsid w:val="000358CD"/>
    <w:rsid w:val="00035EDE"/>
    <w:rsid w:val="0004341B"/>
    <w:rsid w:val="00043996"/>
    <w:rsid w:val="00046C1C"/>
    <w:rsid w:val="000509B4"/>
    <w:rsid w:val="00051622"/>
    <w:rsid w:val="00052E4E"/>
    <w:rsid w:val="00056B02"/>
    <w:rsid w:val="0006035B"/>
    <w:rsid w:val="0006096F"/>
    <w:rsid w:val="00061644"/>
    <w:rsid w:val="000649C5"/>
    <w:rsid w:val="00065FEF"/>
    <w:rsid w:val="00071886"/>
    <w:rsid w:val="000742BC"/>
    <w:rsid w:val="00074A93"/>
    <w:rsid w:val="00075F0C"/>
    <w:rsid w:val="000767C5"/>
    <w:rsid w:val="00076CC6"/>
    <w:rsid w:val="00077907"/>
    <w:rsid w:val="00080271"/>
    <w:rsid w:val="00080C5C"/>
    <w:rsid w:val="00080FF4"/>
    <w:rsid w:val="00081FC8"/>
    <w:rsid w:val="000827A6"/>
    <w:rsid w:val="00082A0C"/>
    <w:rsid w:val="00083504"/>
    <w:rsid w:val="000855ED"/>
    <w:rsid w:val="00085708"/>
    <w:rsid w:val="000878AF"/>
    <w:rsid w:val="0009640C"/>
    <w:rsid w:val="000A04EF"/>
    <w:rsid w:val="000A3B42"/>
    <w:rsid w:val="000A581D"/>
    <w:rsid w:val="000A62A8"/>
    <w:rsid w:val="000A7941"/>
    <w:rsid w:val="000B11C6"/>
    <w:rsid w:val="000B22A2"/>
    <w:rsid w:val="000B302B"/>
    <w:rsid w:val="000B541B"/>
    <w:rsid w:val="000B73F9"/>
    <w:rsid w:val="000C2A52"/>
    <w:rsid w:val="000C2A88"/>
    <w:rsid w:val="000C3179"/>
    <w:rsid w:val="000C65B1"/>
    <w:rsid w:val="000D05FA"/>
    <w:rsid w:val="000D1428"/>
    <w:rsid w:val="000D2530"/>
    <w:rsid w:val="000D329F"/>
    <w:rsid w:val="000D33C0"/>
    <w:rsid w:val="000D4CF6"/>
    <w:rsid w:val="000D5A63"/>
    <w:rsid w:val="000D68C3"/>
    <w:rsid w:val="000D6941"/>
    <w:rsid w:val="000D76B1"/>
    <w:rsid w:val="000E035F"/>
    <w:rsid w:val="000E342D"/>
    <w:rsid w:val="000F0398"/>
    <w:rsid w:val="000F1E26"/>
    <w:rsid w:val="000F24D3"/>
    <w:rsid w:val="000F37B8"/>
    <w:rsid w:val="000F4829"/>
    <w:rsid w:val="000F4EE2"/>
    <w:rsid w:val="000F6716"/>
    <w:rsid w:val="000F6B21"/>
    <w:rsid w:val="000F7B78"/>
    <w:rsid w:val="00100843"/>
    <w:rsid w:val="00101E06"/>
    <w:rsid w:val="00102557"/>
    <w:rsid w:val="00102D6D"/>
    <w:rsid w:val="00102EFB"/>
    <w:rsid w:val="00103423"/>
    <w:rsid w:val="001050A4"/>
    <w:rsid w:val="00106E5D"/>
    <w:rsid w:val="001152D9"/>
    <w:rsid w:val="00117F4F"/>
    <w:rsid w:val="001202E3"/>
    <w:rsid w:val="00123331"/>
    <w:rsid w:val="00123699"/>
    <w:rsid w:val="001239DA"/>
    <w:rsid w:val="001241FB"/>
    <w:rsid w:val="00127DE3"/>
    <w:rsid w:val="0013059D"/>
    <w:rsid w:val="0013072C"/>
    <w:rsid w:val="001317BE"/>
    <w:rsid w:val="0013246E"/>
    <w:rsid w:val="00132862"/>
    <w:rsid w:val="00132E9E"/>
    <w:rsid w:val="00135742"/>
    <w:rsid w:val="00136187"/>
    <w:rsid w:val="00140E62"/>
    <w:rsid w:val="00141A55"/>
    <w:rsid w:val="0014293F"/>
    <w:rsid w:val="00142A27"/>
    <w:rsid w:val="0014397D"/>
    <w:rsid w:val="0014403B"/>
    <w:rsid w:val="001446A3"/>
    <w:rsid w:val="00146CD9"/>
    <w:rsid w:val="00150378"/>
    <w:rsid w:val="00150821"/>
    <w:rsid w:val="00152B6B"/>
    <w:rsid w:val="00155395"/>
    <w:rsid w:val="00155A2F"/>
    <w:rsid w:val="00156B6B"/>
    <w:rsid w:val="001577EC"/>
    <w:rsid w:val="00160D74"/>
    <w:rsid w:val="0016228E"/>
    <w:rsid w:val="001646EA"/>
    <w:rsid w:val="00166CB6"/>
    <w:rsid w:val="00167D02"/>
    <w:rsid w:val="001759D8"/>
    <w:rsid w:val="00177D7F"/>
    <w:rsid w:val="00180C3F"/>
    <w:rsid w:val="00181EC8"/>
    <w:rsid w:val="00184349"/>
    <w:rsid w:val="001845DE"/>
    <w:rsid w:val="00184612"/>
    <w:rsid w:val="001866BE"/>
    <w:rsid w:val="00190014"/>
    <w:rsid w:val="00195F33"/>
    <w:rsid w:val="00197FB6"/>
    <w:rsid w:val="001A338B"/>
    <w:rsid w:val="001A47E5"/>
    <w:rsid w:val="001B1617"/>
    <w:rsid w:val="001B2E1E"/>
    <w:rsid w:val="001B49D2"/>
    <w:rsid w:val="001B504B"/>
    <w:rsid w:val="001B6F98"/>
    <w:rsid w:val="001B7594"/>
    <w:rsid w:val="001C0A6B"/>
    <w:rsid w:val="001C191A"/>
    <w:rsid w:val="001C1968"/>
    <w:rsid w:val="001C26F3"/>
    <w:rsid w:val="001C3DB8"/>
    <w:rsid w:val="001C7BCA"/>
    <w:rsid w:val="001D2E62"/>
    <w:rsid w:val="001D3874"/>
    <w:rsid w:val="001D450E"/>
    <w:rsid w:val="001D649F"/>
    <w:rsid w:val="001D7E75"/>
    <w:rsid w:val="001E0D73"/>
    <w:rsid w:val="001E3BF3"/>
    <w:rsid w:val="001E45BD"/>
    <w:rsid w:val="001E4B50"/>
    <w:rsid w:val="001E56D2"/>
    <w:rsid w:val="001E6F70"/>
    <w:rsid w:val="001E76F3"/>
    <w:rsid w:val="001E7D56"/>
    <w:rsid w:val="001F0625"/>
    <w:rsid w:val="001F1E69"/>
    <w:rsid w:val="001F4E67"/>
    <w:rsid w:val="001F5186"/>
    <w:rsid w:val="001F75DE"/>
    <w:rsid w:val="00200D58"/>
    <w:rsid w:val="002011C1"/>
    <w:rsid w:val="002013BE"/>
    <w:rsid w:val="00201EDC"/>
    <w:rsid w:val="00204E6B"/>
    <w:rsid w:val="002063A4"/>
    <w:rsid w:val="002073AC"/>
    <w:rsid w:val="00207B14"/>
    <w:rsid w:val="0021145B"/>
    <w:rsid w:val="00211BC1"/>
    <w:rsid w:val="00214406"/>
    <w:rsid w:val="00215127"/>
    <w:rsid w:val="002162B3"/>
    <w:rsid w:val="00220C23"/>
    <w:rsid w:val="002247F6"/>
    <w:rsid w:val="00225E21"/>
    <w:rsid w:val="00225E44"/>
    <w:rsid w:val="00232CC9"/>
    <w:rsid w:val="00234E78"/>
    <w:rsid w:val="00236677"/>
    <w:rsid w:val="00237E14"/>
    <w:rsid w:val="00243D36"/>
    <w:rsid w:val="00244186"/>
    <w:rsid w:val="00246151"/>
    <w:rsid w:val="002472E4"/>
    <w:rsid w:val="00247707"/>
    <w:rsid w:val="00252456"/>
    <w:rsid w:val="00255068"/>
    <w:rsid w:val="0026018E"/>
    <w:rsid w:val="002611C2"/>
    <w:rsid w:val="00262D23"/>
    <w:rsid w:val="00266F39"/>
    <w:rsid w:val="00267123"/>
    <w:rsid w:val="00271321"/>
    <w:rsid w:val="00271916"/>
    <w:rsid w:val="002738D3"/>
    <w:rsid w:val="00273CD6"/>
    <w:rsid w:val="00274F0E"/>
    <w:rsid w:val="0027529D"/>
    <w:rsid w:val="002816A3"/>
    <w:rsid w:val="00283D5A"/>
    <w:rsid w:val="00286740"/>
    <w:rsid w:val="00290E31"/>
    <w:rsid w:val="00291EAE"/>
    <w:rsid w:val="002929D8"/>
    <w:rsid w:val="00293D1C"/>
    <w:rsid w:val="00297EE9"/>
    <w:rsid w:val="002A237D"/>
    <w:rsid w:val="002A4228"/>
    <w:rsid w:val="002A47EE"/>
    <w:rsid w:val="002A4C53"/>
    <w:rsid w:val="002B0672"/>
    <w:rsid w:val="002B0F5E"/>
    <w:rsid w:val="002B247F"/>
    <w:rsid w:val="002B27EB"/>
    <w:rsid w:val="002B50D4"/>
    <w:rsid w:val="002B58BF"/>
    <w:rsid w:val="002B5A2A"/>
    <w:rsid w:val="002B5D90"/>
    <w:rsid w:val="002C145D"/>
    <w:rsid w:val="002C2C3E"/>
    <w:rsid w:val="002C533E"/>
    <w:rsid w:val="002D027F"/>
    <w:rsid w:val="002D03CB"/>
    <w:rsid w:val="002D070D"/>
    <w:rsid w:val="002D10C6"/>
    <w:rsid w:val="002D231C"/>
    <w:rsid w:val="002D3E15"/>
    <w:rsid w:val="002D4E51"/>
    <w:rsid w:val="002D7A85"/>
    <w:rsid w:val="002D7B60"/>
    <w:rsid w:val="002E1B4A"/>
    <w:rsid w:val="002E2861"/>
    <w:rsid w:val="002F11DD"/>
    <w:rsid w:val="002F285E"/>
    <w:rsid w:val="002F2A37"/>
    <w:rsid w:val="002F4761"/>
    <w:rsid w:val="002F5C79"/>
    <w:rsid w:val="002F68EE"/>
    <w:rsid w:val="003019E2"/>
    <w:rsid w:val="00301CB7"/>
    <w:rsid w:val="00304BA6"/>
    <w:rsid w:val="00305278"/>
    <w:rsid w:val="00310BEB"/>
    <w:rsid w:val="003137C8"/>
    <w:rsid w:val="0031413F"/>
    <w:rsid w:val="00314854"/>
    <w:rsid w:val="003148BB"/>
    <w:rsid w:val="00314F95"/>
    <w:rsid w:val="003150A8"/>
    <w:rsid w:val="00317976"/>
    <w:rsid w:val="00320F2F"/>
    <w:rsid w:val="0032457E"/>
    <w:rsid w:val="00325D38"/>
    <w:rsid w:val="00331A18"/>
    <w:rsid w:val="00332550"/>
    <w:rsid w:val="00341248"/>
    <w:rsid w:val="00342D9F"/>
    <w:rsid w:val="0035277E"/>
    <w:rsid w:val="00353F18"/>
    <w:rsid w:val="00355EA9"/>
    <w:rsid w:val="003578DE"/>
    <w:rsid w:val="00361688"/>
    <w:rsid w:val="00361C3B"/>
    <w:rsid w:val="003627FB"/>
    <w:rsid w:val="00365DAB"/>
    <w:rsid w:val="00366C54"/>
    <w:rsid w:val="00372EC0"/>
    <w:rsid w:val="003767A1"/>
    <w:rsid w:val="003777E0"/>
    <w:rsid w:val="00380921"/>
    <w:rsid w:val="003877D5"/>
    <w:rsid w:val="00391436"/>
    <w:rsid w:val="003929B8"/>
    <w:rsid w:val="00393432"/>
    <w:rsid w:val="00396257"/>
    <w:rsid w:val="00397EB8"/>
    <w:rsid w:val="003A11B3"/>
    <w:rsid w:val="003A417B"/>
    <w:rsid w:val="003A4FD0"/>
    <w:rsid w:val="003A61F9"/>
    <w:rsid w:val="003A69D1"/>
    <w:rsid w:val="003A7705"/>
    <w:rsid w:val="003A77F1"/>
    <w:rsid w:val="003B0BA5"/>
    <w:rsid w:val="003B1545"/>
    <w:rsid w:val="003B4B18"/>
    <w:rsid w:val="003B7B84"/>
    <w:rsid w:val="003C1E4C"/>
    <w:rsid w:val="003C3219"/>
    <w:rsid w:val="003C409D"/>
    <w:rsid w:val="003C4544"/>
    <w:rsid w:val="003C45CA"/>
    <w:rsid w:val="003C5583"/>
    <w:rsid w:val="003C5823"/>
    <w:rsid w:val="003C5BA6"/>
    <w:rsid w:val="003C73E1"/>
    <w:rsid w:val="003C74CF"/>
    <w:rsid w:val="003D3752"/>
    <w:rsid w:val="003D484C"/>
    <w:rsid w:val="003E291D"/>
    <w:rsid w:val="003E2E57"/>
    <w:rsid w:val="003E35DA"/>
    <w:rsid w:val="003E455D"/>
    <w:rsid w:val="003E6B0C"/>
    <w:rsid w:val="003F0E85"/>
    <w:rsid w:val="003F6605"/>
    <w:rsid w:val="00403C31"/>
    <w:rsid w:val="00404123"/>
    <w:rsid w:val="004047FA"/>
    <w:rsid w:val="00410BF7"/>
    <w:rsid w:val="00410C55"/>
    <w:rsid w:val="004114A5"/>
    <w:rsid w:val="004114A8"/>
    <w:rsid w:val="0041432C"/>
    <w:rsid w:val="00416854"/>
    <w:rsid w:val="00417725"/>
    <w:rsid w:val="0042266F"/>
    <w:rsid w:val="00423611"/>
    <w:rsid w:val="004250FA"/>
    <w:rsid w:val="00425419"/>
    <w:rsid w:val="004318BA"/>
    <w:rsid w:val="00433F49"/>
    <w:rsid w:val="00434321"/>
    <w:rsid w:val="004349B9"/>
    <w:rsid w:val="00437F26"/>
    <w:rsid w:val="00440083"/>
    <w:rsid w:val="00440295"/>
    <w:rsid w:val="00441018"/>
    <w:rsid w:val="00441772"/>
    <w:rsid w:val="00441DE0"/>
    <w:rsid w:val="00442294"/>
    <w:rsid w:val="00442E45"/>
    <w:rsid w:val="00444097"/>
    <w:rsid w:val="00444996"/>
    <w:rsid w:val="00445487"/>
    <w:rsid w:val="00447E0D"/>
    <w:rsid w:val="00451291"/>
    <w:rsid w:val="00453EA8"/>
    <w:rsid w:val="00454769"/>
    <w:rsid w:val="00455209"/>
    <w:rsid w:val="00457A91"/>
    <w:rsid w:val="004609B2"/>
    <w:rsid w:val="00463E80"/>
    <w:rsid w:val="0046548E"/>
    <w:rsid w:val="00466991"/>
    <w:rsid w:val="00467622"/>
    <w:rsid w:val="0047064C"/>
    <w:rsid w:val="00473DA3"/>
    <w:rsid w:val="00475151"/>
    <w:rsid w:val="004822B7"/>
    <w:rsid w:val="0048324C"/>
    <w:rsid w:val="0048787B"/>
    <w:rsid w:val="004918F7"/>
    <w:rsid w:val="00491F3D"/>
    <w:rsid w:val="004929D9"/>
    <w:rsid w:val="00493354"/>
    <w:rsid w:val="0049469E"/>
    <w:rsid w:val="00497138"/>
    <w:rsid w:val="004A2217"/>
    <w:rsid w:val="004A24F9"/>
    <w:rsid w:val="004A42E1"/>
    <w:rsid w:val="004A5819"/>
    <w:rsid w:val="004A6326"/>
    <w:rsid w:val="004A7A97"/>
    <w:rsid w:val="004B162C"/>
    <w:rsid w:val="004B1FCC"/>
    <w:rsid w:val="004B2ABE"/>
    <w:rsid w:val="004B4FE0"/>
    <w:rsid w:val="004B7C6C"/>
    <w:rsid w:val="004C10C8"/>
    <w:rsid w:val="004C3DBE"/>
    <w:rsid w:val="004C5C96"/>
    <w:rsid w:val="004D06A4"/>
    <w:rsid w:val="004D58FD"/>
    <w:rsid w:val="004D5DFE"/>
    <w:rsid w:val="004E574D"/>
    <w:rsid w:val="004E6011"/>
    <w:rsid w:val="004F01E3"/>
    <w:rsid w:val="004F16F3"/>
    <w:rsid w:val="004F1A81"/>
    <w:rsid w:val="004F203A"/>
    <w:rsid w:val="004F52B2"/>
    <w:rsid w:val="004F5D88"/>
    <w:rsid w:val="004F7B59"/>
    <w:rsid w:val="0050084A"/>
    <w:rsid w:val="00500CD3"/>
    <w:rsid w:val="00501354"/>
    <w:rsid w:val="005016C7"/>
    <w:rsid w:val="00502201"/>
    <w:rsid w:val="005050D2"/>
    <w:rsid w:val="00510A46"/>
    <w:rsid w:val="005146C2"/>
    <w:rsid w:val="00514E7E"/>
    <w:rsid w:val="00515587"/>
    <w:rsid w:val="0052108E"/>
    <w:rsid w:val="005218D9"/>
    <w:rsid w:val="00522320"/>
    <w:rsid w:val="005228DC"/>
    <w:rsid w:val="00525448"/>
    <w:rsid w:val="005329BC"/>
    <w:rsid w:val="00536186"/>
    <w:rsid w:val="005374D4"/>
    <w:rsid w:val="00540B41"/>
    <w:rsid w:val="005414AF"/>
    <w:rsid w:val="00544CBB"/>
    <w:rsid w:val="00551B65"/>
    <w:rsid w:val="00552A05"/>
    <w:rsid w:val="00553BED"/>
    <w:rsid w:val="00556704"/>
    <w:rsid w:val="0055687F"/>
    <w:rsid w:val="00557B67"/>
    <w:rsid w:val="00561D9B"/>
    <w:rsid w:val="005656D7"/>
    <w:rsid w:val="00565CD9"/>
    <w:rsid w:val="0056687F"/>
    <w:rsid w:val="00567C69"/>
    <w:rsid w:val="00570181"/>
    <w:rsid w:val="0057315F"/>
    <w:rsid w:val="00574578"/>
    <w:rsid w:val="00575C41"/>
    <w:rsid w:val="00576104"/>
    <w:rsid w:val="00580BE9"/>
    <w:rsid w:val="005840CD"/>
    <w:rsid w:val="00584F08"/>
    <w:rsid w:val="00586418"/>
    <w:rsid w:val="00586E41"/>
    <w:rsid w:val="00590255"/>
    <w:rsid w:val="0059140A"/>
    <w:rsid w:val="00592B21"/>
    <w:rsid w:val="00595E91"/>
    <w:rsid w:val="005A6528"/>
    <w:rsid w:val="005B23F6"/>
    <w:rsid w:val="005B2DF4"/>
    <w:rsid w:val="005B44BF"/>
    <w:rsid w:val="005B4F0E"/>
    <w:rsid w:val="005B5444"/>
    <w:rsid w:val="005C3D48"/>
    <w:rsid w:val="005C4911"/>
    <w:rsid w:val="005C67C8"/>
    <w:rsid w:val="005C6FD4"/>
    <w:rsid w:val="005D0249"/>
    <w:rsid w:val="005D18FA"/>
    <w:rsid w:val="005D4103"/>
    <w:rsid w:val="005D48B8"/>
    <w:rsid w:val="005D4FD4"/>
    <w:rsid w:val="005D6202"/>
    <w:rsid w:val="005D6D19"/>
    <w:rsid w:val="005D6E8C"/>
    <w:rsid w:val="005D7C46"/>
    <w:rsid w:val="005E1625"/>
    <w:rsid w:val="005E252F"/>
    <w:rsid w:val="005E3004"/>
    <w:rsid w:val="005E4780"/>
    <w:rsid w:val="005F100C"/>
    <w:rsid w:val="005F13C8"/>
    <w:rsid w:val="005F2691"/>
    <w:rsid w:val="005F2E6F"/>
    <w:rsid w:val="005F68DA"/>
    <w:rsid w:val="005F7419"/>
    <w:rsid w:val="006018AE"/>
    <w:rsid w:val="00601BC9"/>
    <w:rsid w:val="0060392E"/>
    <w:rsid w:val="00606385"/>
    <w:rsid w:val="0060773B"/>
    <w:rsid w:val="00613FD6"/>
    <w:rsid w:val="006157B5"/>
    <w:rsid w:val="00617224"/>
    <w:rsid w:val="006259ED"/>
    <w:rsid w:val="00626AE6"/>
    <w:rsid w:val="00626BA3"/>
    <w:rsid w:val="00626FC6"/>
    <w:rsid w:val="00627CBC"/>
    <w:rsid w:val="006303B4"/>
    <w:rsid w:val="006304C5"/>
    <w:rsid w:val="00630ADC"/>
    <w:rsid w:val="00630C64"/>
    <w:rsid w:val="00630DCD"/>
    <w:rsid w:val="0063129A"/>
    <w:rsid w:val="00633D3D"/>
    <w:rsid w:val="006350F4"/>
    <w:rsid w:val="006358EB"/>
    <w:rsid w:val="00636DA4"/>
    <w:rsid w:val="00637133"/>
    <w:rsid w:val="00637C16"/>
    <w:rsid w:val="00637C2F"/>
    <w:rsid w:val="00637C7E"/>
    <w:rsid w:val="00641703"/>
    <w:rsid w:val="006431A6"/>
    <w:rsid w:val="00643372"/>
    <w:rsid w:val="00643E3A"/>
    <w:rsid w:val="006459F6"/>
    <w:rsid w:val="006501AD"/>
    <w:rsid w:val="00651B1D"/>
    <w:rsid w:val="00651BFA"/>
    <w:rsid w:val="00653D2C"/>
    <w:rsid w:val="00654475"/>
    <w:rsid w:val="00656DF0"/>
    <w:rsid w:val="00657A54"/>
    <w:rsid w:val="00657C86"/>
    <w:rsid w:val="00657EF5"/>
    <w:rsid w:val="00663C07"/>
    <w:rsid w:val="00665A4B"/>
    <w:rsid w:val="00667978"/>
    <w:rsid w:val="00670FAE"/>
    <w:rsid w:val="00681209"/>
    <w:rsid w:val="006837AF"/>
    <w:rsid w:val="00683E64"/>
    <w:rsid w:val="00692C30"/>
    <w:rsid w:val="00692E2A"/>
    <w:rsid w:val="006937BE"/>
    <w:rsid w:val="00693BD7"/>
    <w:rsid w:val="0069496A"/>
    <w:rsid w:val="00694FD9"/>
    <w:rsid w:val="00696C1C"/>
    <w:rsid w:val="0069750F"/>
    <w:rsid w:val="006976D4"/>
    <w:rsid w:val="006A460A"/>
    <w:rsid w:val="006A5A84"/>
    <w:rsid w:val="006A65A0"/>
    <w:rsid w:val="006A76F2"/>
    <w:rsid w:val="006B001A"/>
    <w:rsid w:val="006B28F5"/>
    <w:rsid w:val="006B7BBD"/>
    <w:rsid w:val="006B7D29"/>
    <w:rsid w:val="006C1345"/>
    <w:rsid w:val="006C1555"/>
    <w:rsid w:val="006C3F5D"/>
    <w:rsid w:val="006C5564"/>
    <w:rsid w:val="006C55BA"/>
    <w:rsid w:val="006D186B"/>
    <w:rsid w:val="006D19D4"/>
    <w:rsid w:val="006D41BA"/>
    <w:rsid w:val="006D5644"/>
    <w:rsid w:val="006D6579"/>
    <w:rsid w:val="006D7EFB"/>
    <w:rsid w:val="006E0455"/>
    <w:rsid w:val="006E2F6A"/>
    <w:rsid w:val="006E4D1B"/>
    <w:rsid w:val="006E6672"/>
    <w:rsid w:val="006E6722"/>
    <w:rsid w:val="006E68D2"/>
    <w:rsid w:val="006E7C37"/>
    <w:rsid w:val="006F4DE1"/>
    <w:rsid w:val="006F718B"/>
    <w:rsid w:val="006F7AFF"/>
    <w:rsid w:val="007027B9"/>
    <w:rsid w:val="007066B5"/>
    <w:rsid w:val="00710053"/>
    <w:rsid w:val="007102E6"/>
    <w:rsid w:val="00713379"/>
    <w:rsid w:val="007145DA"/>
    <w:rsid w:val="00715E88"/>
    <w:rsid w:val="00716D8B"/>
    <w:rsid w:val="00717036"/>
    <w:rsid w:val="00723180"/>
    <w:rsid w:val="00730F29"/>
    <w:rsid w:val="00731576"/>
    <w:rsid w:val="007318D6"/>
    <w:rsid w:val="00734CAA"/>
    <w:rsid w:val="00734EAB"/>
    <w:rsid w:val="00740502"/>
    <w:rsid w:val="00740ADB"/>
    <w:rsid w:val="00740E4A"/>
    <w:rsid w:val="00740EE2"/>
    <w:rsid w:val="00742680"/>
    <w:rsid w:val="007437E1"/>
    <w:rsid w:val="00746BBA"/>
    <w:rsid w:val="0075533C"/>
    <w:rsid w:val="00755A18"/>
    <w:rsid w:val="00756B5B"/>
    <w:rsid w:val="00757581"/>
    <w:rsid w:val="007602F5"/>
    <w:rsid w:val="0076061F"/>
    <w:rsid w:val="00760D36"/>
    <w:rsid w:val="007611A0"/>
    <w:rsid w:val="007664A3"/>
    <w:rsid w:val="007702B3"/>
    <w:rsid w:val="007704C0"/>
    <w:rsid w:val="0077250B"/>
    <w:rsid w:val="00772574"/>
    <w:rsid w:val="00772CEA"/>
    <w:rsid w:val="00772F55"/>
    <w:rsid w:val="00773E54"/>
    <w:rsid w:val="0077642E"/>
    <w:rsid w:val="00780507"/>
    <w:rsid w:val="00782365"/>
    <w:rsid w:val="00784A03"/>
    <w:rsid w:val="00784C91"/>
    <w:rsid w:val="007857EE"/>
    <w:rsid w:val="0078743D"/>
    <w:rsid w:val="00787688"/>
    <w:rsid w:val="007918B2"/>
    <w:rsid w:val="007935E6"/>
    <w:rsid w:val="00794C70"/>
    <w:rsid w:val="00795D11"/>
    <w:rsid w:val="00796D3F"/>
    <w:rsid w:val="007A1683"/>
    <w:rsid w:val="007A5909"/>
    <w:rsid w:val="007A5C12"/>
    <w:rsid w:val="007A6791"/>
    <w:rsid w:val="007A7CB0"/>
    <w:rsid w:val="007B68A3"/>
    <w:rsid w:val="007C2541"/>
    <w:rsid w:val="007C6842"/>
    <w:rsid w:val="007D5473"/>
    <w:rsid w:val="007D66A8"/>
    <w:rsid w:val="007E003F"/>
    <w:rsid w:val="007E2691"/>
    <w:rsid w:val="007E65A8"/>
    <w:rsid w:val="007F0CF8"/>
    <w:rsid w:val="007F1FA3"/>
    <w:rsid w:val="007F5E1B"/>
    <w:rsid w:val="007F5E7D"/>
    <w:rsid w:val="007F62CB"/>
    <w:rsid w:val="008002BD"/>
    <w:rsid w:val="00811DAA"/>
    <w:rsid w:val="008142EC"/>
    <w:rsid w:val="008164F2"/>
    <w:rsid w:val="00817BB9"/>
    <w:rsid w:val="00821395"/>
    <w:rsid w:val="008237EF"/>
    <w:rsid w:val="00823C4B"/>
    <w:rsid w:val="00824334"/>
    <w:rsid w:val="00825054"/>
    <w:rsid w:val="00830C1F"/>
    <w:rsid w:val="00830E26"/>
    <w:rsid w:val="00831E59"/>
    <w:rsid w:val="00832647"/>
    <w:rsid w:val="00832715"/>
    <w:rsid w:val="00832977"/>
    <w:rsid w:val="00834368"/>
    <w:rsid w:val="0083441A"/>
    <w:rsid w:val="00836231"/>
    <w:rsid w:val="008427FA"/>
    <w:rsid w:val="00843576"/>
    <w:rsid w:val="00843B64"/>
    <w:rsid w:val="00843E0F"/>
    <w:rsid w:val="00845261"/>
    <w:rsid w:val="008468C7"/>
    <w:rsid w:val="008478FC"/>
    <w:rsid w:val="00850A49"/>
    <w:rsid w:val="00851443"/>
    <w:rsid w:val="00851C51"/>
    <w:rsid w:val="008538F7"/>
    <w:rsid w:val="00853A7B"/>
    <w:rsid w:val="0085473F"/>
    <w:rsid w:val="00854D99"/>
    <w:rsid w:val="00855460"/>
    <w:rsid w:val="00867BFF"/>
    <w:rsid w:val="00870345"/>
    <w:rsid w:val="00870BD9"/>
    <w:rsid w:val="00870F7C"/>
    <w:rsid w:val="00871542"/>
    <w:rsid w:val="00872BF6"/>
    <w:rsid w:val="00873990"/>
    <w:rsid w:val="0087488B"/>
    <w:rsid w:val="00877232"/>
    <w:rsid w:val="0088480A"/>
    <w:rsid w:val="00886660"/>
    <w:rsid w:val="0088757A"/>
    <w:rsid w:val="00887A97"/>
    <w:rsid w:val="00891204"/>
    <w:rsid w:val="00891A8C"/>
    <w:rsid w:val="00894027"/>
    <w:rsid w:val="0089431B"/>
    <w:rsid w:val="008946CE"/>
    <w:rsid w:val="00895668"/>
    <w:rsid w:val="008957DD"/>
    <w:rsid w:val="00897D98"/>
    <w:rsid w:val="008A0550"/>
    <w:rsid w:val="008A4FE9"/>
    <w:rsid w:val="008A59AD"/>
    <w:rsid w:val="008A6DF2"/>
    <w:rsid w:val="008A7807"/>
    <w:rsid w:val="008B2754"/>
    <w:rsid w:val="008B358B"/>
    <w:rsid w:val="008B3AC2"/>
    <w:rsid w:val="008B3E34"/>
    <w:rsid w:val="008B4CC9"/>
    <w:rsid w:val="008B6AB2"/>
    <w:rsid w:val="008C0B15"/>
    <w:rsid w:val="008C2EAC"/>
    <w:rsid w:val="008C3940"/>
    <w:rsid w:val="008C4869"/>
    <w:rsid w:val="008D05CD"/>
    <w:rsid w:val="008D3F1F"/>
    <w:rsid w:val="008D46E9"/>
    <w:rsid w:val="008D75E4"/>
    <w:rsid w:val="008D7C99"/>
    <w:rsid w:val="008E025A"/>
    <w:rsid w:val="008E0FCB"/>
    <w:rsid w:val="008F6567"/>
    <w:rsid w:val="008F6DFE"/>
    <w:rsid w:val="00902C13"/>
    <w:rsid w:val="0090342A"/>
    <w:rsid w:val="0090529F"/>
    <w:rsid w:val="00907E2F"/>
    <w:rsid w:val="00911EE0"/>
    <w:rsid w:val="0091584F"/>
    <w:rsid w:val="00915D85"/>
    <w:rsid w:val="009176E4"/>
    <w:rsid w:val="0092178C"/>
    <w:rsid w:val="00922295"/>
    <w:rsid w:val="0093090D"/>
    <w:rsid w:val="00930B88"/>
    <w:rsid w:val="009319C5"/>
    <w:rsid w:val="009322C8"/>
    <w:rsid w:val="00932386"/>
    <w:rsid w:val="00932EB3"/>
    <w:rsid w:val="00935376"/>
    <w:rsid w:val="00940DCC"/>
    <w:rsid w:val="00941228"/>
    <w:rsid w:val="0094179A"/>
    <w:rsid w:val="0094459E"/>
    <w:rsid w:val="00944961"/>
    <w:rsid w:val="00944AA0"/>
    <w:rsid w:val="00944BE5"/>
    <w:rsid w:val="00944DBC"/>
    <w:rsid w:val="00947E21"/>
    <w:rsid w:val="00950221"/>
    <w:rsid w:val="009506D2"/>
    <w:rsid w:val="00950977"/>
    <w:rsid w:val="0095108D"/>
    <w:rsid w:val="00951A7B"/>
    <w:rsid w:val="00952F2E"/>
    <w:rsid w:val="00953351"/>
    <w:rsid w:val="00955512"/>
    <w:rsid w:val="00955E29"/>
    <w:rsid w:val="009564A6"/>
    <w:rsid w:val="00957EF8"/>
    <w:rsid w:val="009627CD"/>
    <w:rsid w:val="009639CD"/>
    <w:rsid w:val="00966A53"/>
    <w:rsid w:val="00967621"/>
    <w:rsid w:val="00967E6A"/>
    <w:rsid w:val="0097109D"/>
    <w:rsid w:val="00974381"/>
    <w:rsid w:val="00974F45"/>
    <w:rsid w:val="00976268"/>
    <w:rsid w:val="0097760E"/>
    <w:rsid w:val="00980865"/>
    <w:rsid w:val="009813AA"/>
    <w:rsid w:val="0098406C"/>
    <w:rsid w:val="00985027"/>
    <w:rsid w:val="00986C9E"/>
    <w:rsid w:val="009907B9"/>
    <w:rsid w:val="00990918"/>
    <w:rsid w:val="00991FD6"/>
    <w:rsid w:val="0099383C"/>
    <w:rsid w:val="00995E53"/>
    <w:rsid w:val="009A0A7E"/>
    <w:rsid w:val="009A2B7B"/>
    <w:rsid w:val="009A2D20"/>
    <w:rsid w:val="009A3A83"/>
    <w:rsid w:val="009A3EAF"/>
    <w:rsid w:val="009A64FB"/>
    <w:rsid w:val="009A70CC"/>
    <w:rsid w:val="009A7AC3"/>
    <w:rsid w:val="009B4A0F"/>
    <w:rsid w:val="009C04FD"/>
    <w:rsid w:val="009C11D2"/>
    <w:rsid w:val="009C1EA9"/>
    <w:rsid w:val="009C6595"/>
    <w:rsid w:val="009C6C70"/>
    <w:rsid w:val="009C7B0A"/>
    <w:rsid w:val="009D0B63"/>
    <w:rsid w:val="009D5CB8"/>
    <w:rsid w:val="009D5EC9"/>
    <w:rsid w:val="009E0AC1"/>
    <w:rsid w:val="009E1B7A"/>
    <w:rsid w:val="009E307E"/>
    <w:rsid w:val="009E732E"/>
    <w:rsid w:val="009E7DE9"/>
    <w:rsid w:val="009F141E"/>
    <w:rsid w:val="009F1BD7"/>
    <w:rsid w:val="009F445A"/>
    <w:rsid w:val="00A03C97"/>
    <w:rsid w:val="00A04AEB"/>
    <w:rsid w:val="00A070C8"/>
    <w:rsid w:val="00A07870"/>
    <w:rsid w:val="00A07C54"/>
    <w:rsid w:val="00A07F19"/>
    <w:rsid w:val="00A103D2"/>
    <w:rsid w:val="00A106E9"/>
    <w:rsid w:val="00A109BC"/>
    <w:rsid w:val="00A10ABB"/>
    <w:rsid w:val="00A1348D"/>
    <w:rsid w:val="00A13C99"/>
    <w:rsid w:val="00A1473C"/>
    <w:rsid w:val="00A219F7"/>
    <w:rsid w:val="00A232EE"/>
    <w:rsid w:val="00A23467"/>
    <w:rsid w:val="00A32C09"/>
    <w:rsid w:val="00A40E72"/>
    <w:rsid w:val="00A41395"/>
    <w:rsid w:val="00A4175F"/>
    <w:rsid w:val="00A44411"/>
    <w:rsid w:val="00A46724"/>
    <w:rsid w:val="00A468AF"/>
    <w:rsid w:val="00A469FA"/>
    <w:rsid w:val="00A50C65"/>
    <w:rsid w:val="00A51A7B"/>
    <w:rsid w:val="00A535C4"/>
    <w:rsid w:val="00A53662"/>
    <w:rsid w:val="00A5425D"/>
    <w:rsid w:val="00A55B01"/>
    <w:rsid w:val="00A56B5B"/>
    <w:rsid w:val="00A57425"/>
    <w:rsid w:val="00A57C2E"/>
    <w:rsid w:val="00A603FF"/>
    <w:rsid w:val="00A60DAD"/>
    <w:rsid w:val="00A60DC8"/>
    <w:rsid w:val="00A6136C"/>
    <w:rsid w:val="00A619B6"/>
    <w:rsid w:val="00A648CA"/>
    <w:rsid w:val="00A657DD"/>
    <w:rsid w:val="00A666A6"/>
    <w:rsid w:val="00A6742B"/>
    <w:rsid w:val="00A675FD"/>
    <w:rsid w:val="00A70090"/>
    <w:rsid w:val="00A700B4"/>
    <w:rsid w:val="00A72437"/>
    <w:rsid w:val="00A8048B"/>
    <w:rsid w:val="00A80611"/>
    <w:rsid w:val="00A81E4F"/>
    <w:rsid w:val="00A82C41"/>
    <w:rsid w:val="00A8341E"/>
    <w:rsid w:val="00A84118"/>
    <w:rsid w:val="00A845B6"/>
    <w:rsid w:val="00A87100"/>
    <w:rsid w:val="00A90C72"/>
    <w:rsid w:val="00A959B0"/>
    <w:rsid w:val="00AA4546"/>
    <w:rsid w:val="00AA5BF4"/>
    <w:rsid w:val="00AB1671"/>
    <w:rsid w:val="00AB3124"/>
    <w:rsid w:val="00AB5340"/>
    <w:rsid w:val="00AB6783"/>
    <w:rsid w:val="00AC0A89"/>
    <w:rsid w:val="00AC7C96"/>
    <w:rsid w:val="00AD2802"/>
    <w:rsid w:val="00AD2E56"/>
    <w:rsid w:val="00AD3240"/>
    <w:rsid w:val="00AD3593"/>
    <w:rsid w:val="00AD64E9"/>
    <w:rsid w:val="00AE0812"/>
    <w:rsid w:val="00AE237D"/>
    <w:rsid w:val="00AE502A"/>
    <w:rsid w:val="00AF0010"/>
    <w:rsid w:val="00AF06B3"/>
    <w:rsid w:val="00AF1AA8"/>
    <w:rsid w:val="00AF2C1F"/>
    <w:rsid w:val="00AF2CF8"/>
    <w:rsid w:val="00AF3FA6"/>
    <w:rsid w:val="00AF72D9"/>
    <w:rsid w:val="00AF7C07"/>
    <w:rsid w:val="00B0368D"/>
    <w:rsid w:val="00B04C76"/>
    <w:rsid w:val="00B06C64"/>
    <w:rsid w:val="00B076F2"/>
    <w:rsid w:val="00B07D8E"/>
    <w:rsid w:val="00B07E33"/>
    <w:rsid w:val="00B11CAC"/>
    <w:rsid w:val="00B11F4E"/>
    <w:rsid w:val="00B13A3D"/>
    <w:rsid w:val="00B15A29"/>
    <w:rsid w:val="00B20840"/>
    <w:rsid w:val="00B21DE6"/>
    <w:rsid w:val="00B22C1D"/>
    <w:rsid w:val="00B22C93"/>
    <w:rsid w:val="00B24F2A"/>
    <w:rsid w:val="00B259B2"/>
    <w:rsid w:val="00B27589"/>
    <w:rsid w:val="00B345F6"/>
    <w:rsid w:val="00B365B5"/>
    <w:rsid w:val="00B405B7"/>
    <w:rsid w:val="00B42A55"/>
    <w:rsid w:val="00B43A44"/>
    <w:rsid w:val="00B446E6"/>
    <w:rsid w:val="00B45485"/>
    <w:rsid w:val="00B468C0"/>
    <w:rsid w:val="00B52222"/>
    <w:rsid w:val="00B531DA"/>
    <w:rsid w:val="00B54895"/>
    <w:rsid w:val="00B54FE7"/>
    <w:rsid w:val="00B56125"/>
    <w:rsid w:val="00B57C13"/>
    <w:rsid w:val="00B647C6"/>
    <w:rsid w:val="00B655F9"/>
    <w:rsid w:val="00B66901"/>
    <w:rsid w:val="00B66F60"/>
    <w:rsid w:val="00B6796F"/>
    <w:rsid w:val="00B70994"/>
    <w:rsid w:val="00B71E6D"/>
    <w:rsid w:val="00B72070"/>
    <w:rsid w:val="00B73405"/>
    <w:rsid w:val="00B779E1"/>
    <w:rsid w:val="00B80FC1"/>
    <w:rsid w:val="00B81E3A"/>
    <w:rsid w:val="00B82B47"/>
    <w:rsid w:val="00B84F2C"/>
    <w:rsid w:val="00B85CFB"/>
    <w:rsid w:val="00B90BC1"/>
    <w:rsid w:val="00B914E9"/>
    <w:rsid w:val="00B91DCA"/>
    <w:rsid w:val="00B91EE1"/>
    <w:rsid w:val="00B94602"/>
    <w:rsid w:val="00B94787"/>
    <w:rsid w:val="00B9719E"/>
    <w:rsid w:val="00BA0090"/>
    <w:rsid w:val="00BA0AEC"/>
    <w:rsid w:val="00BA1A67"/>
    <w:rsid w:val="00BA53A4"/>
    <w:rsid w:val="00BA6A80"/>
    <w:rsid w:val="00BB4ABB"/>
    <w:rsid w:val="00BC0974"/>
    <w:rsid w:val="00BC62BA"/>
    <w:rsid w:val="00BC736C"/>
    <w:rsid w:val="00BD4CA7"/>
    <w:rsid w:val="00BD5573"/>
    <w:rsid w:val="00BD7CBA"/>
    <w:rsid w:val="00BE2025"/>
    <w:rsid w:val="00BE2F41"/>
    <w:rsid w:val="00BE5B5F"/>
    <w:rsid w:val="00BE75BA"/>
    <w:rsid w:val="00BE7993"/>
    <w:rsid w:val="00BF1C1B"/>
    <w:rsid w:val="00BF2065"/>
    <w:rsid w:val="00BF2760"/>
    <w:rsid w:val="00BF5427"/>
    <w:rsid w:val="00BF7554"/>
    <w:rsid w:val="00C0032B"/>
    <w:rsid w:val="00C02DD9"/>
    <w:rsid w:val="00C055B1"/>
    <w:rsid w:val="00C06838"/>
    <w:rsid w:val="00C11971"/>
    <w:rsid w:val="00C15452"/>
    <w:rsid w:val="00C179DE"/>
    <w:rsid w:val="00C20725"/>
    <w:rsid w:val="00C2189F"/>
    <w:rsid w:val="00C26F55"/>
    <w:rsid w:val="00C27140"/>
    <w:rsid w:val="00C30C63"/>
    <w:rsid w:val="00C30FF3"/>
    <w:rsid w:val="00C34D5C"/>
    <w:rsid w:val="00C36B8B"/>
    <w:rsid w:val="00C36D6C"/>
    <w:rsid w:val="00C415C1"/>
    <w:rsid w:val="00C45F09"/>
    <w:rsid w:val="00C47DBF"/>
    <w:rsid w:val="00C5209B"/>
    <w:rsid w:val="00C552FF"/>
    <w:rsid w:val="00C558DA"/>
    <w:rsid w:val="00C55AF3"/>
    <w:rsid w:val="00C57654"/>
    <w:rsid w:val="00C61B0D"/>
    <w:rsid w:val="00C73F7C"/>
    <w:rsid w:val="00C745B8"/>
    <w:rsid w:val="00C754D3"/>
    <w:rsid w:val="00C771A9"/>
    <w:rsid w:val="00C77439"/>
    <w:rsid w:val="00C82943"/>
    <w:rsid w:val="00C84329"/>
    <w:rsid w:val="00C84759"/>
    <w:rsid w:val="00C86564"/>
    <w:rsid w:val="00C86F5A"/>
    <w:rsid w:val="00C90216"/>
    <w:rsid w:val="00C93096"/>
    <w:rsid w:val="00C959A3"/>
    <w:rsid w:val="00C96761"/>
    <w:rsid w:val="00CA09B6"/>
    <w:rsid w:val="00CA337E"/>
    <w:rsid w:val="00CA4EBB"/>
    <w:rsid w:val="00CA5CA9"/>
    <w:rsid w:val="00CA6C7F"/>
    <w:rsid w:val="00CA789A"/>
    <w:rsid w:val="00CB007D"/>
    <w:rsid w:val="00CB1A4C"/>
    <w:rsid w:val="00CB30C3"/>
    <w:rsid w:val="00CB3AA5"/>
    <w:rsid w:val="00CB40D5"/>
    <w:rsid w:val="00CB60CA"/>
    <w:rsid w:val="00CC0FC7"/>
    <w:rsid w:val="00CC10A6"/>
    <w:rsid w:val="00CC133C"/>
    <w:rsid w:val="00CD1FDC"/>
    <w:rsid w:val="00CD2E95"/>
    <w:rsid w:val="00CD3905"/>
    <w:rsid w:val="00CD4749"/>
    <w:rsid w:val="00CD5EB8"/>
    <w:rsid w:val="00CD7044"/>
    <w:rsid w:val="00CE08B9"/>
    <w:rsid w:val="00CE1BED"/>
    <w:rsid w:val="00CE3515"/>
    <w:rsid w:val="00CE4E08"/>
    <w:rsid w:val="00CE524C"/>
    <w:rsid w:val="00CF0402"/>
    <w:rsid w:val="00CF0957"/>
    <w:rsid w:val="00CF0FB7"/>
    <w:rsid w:val="00CF141F"/>
    <w:rsid w:val="00CF1C83"/>
    <w:rsid w:val="00CF220E"/>
    <w:rsid w:val="00CF4777"/>
    <w:rsid w:val="00CF65C8"/>
    <w:rsid w:val="00D013F5"/>
    <w:rsid w:val="00D05534"/>
    <w:rsid w:val="00D05E3F"/>
    <w:rsid w:val="00D067BB"/>
    <w:rsid w:val="00D07AB8"/>
    <w:rsid w:val="00D113E2"/>
    <w:rsid w:val="00D1352A"/>
    <w:rsid w:val="00D14566"/>
    <w:rsid w:val="00D1638E"/>
    <w:rsid w:val="00D169AF"/>
    <w:rsid w:val="00D200EF"/>
    <w:rsid w:val="00D20FFF"/>
    <w:rsid w:val="00D21403"/>
    <w:rsid w:val="00D23D28"/>
    <w:rsid w:val="00D25175"/>
    <w:rsid w:val="00D25249"/>
    <w:rsid w:val="00D26854"/>
    <w:rsid w:val="00D273B7"/>
    <w:rsid w:val="00D27D43"/>
    <w:rsid w:val="00D319AD"/>
    <w:rsid w:val="00D324EE"/>
    <w:rsid w:val="00D32DA5"/>
    <w:rsid w:val="00D348A8"/>
    <w:rsid w:val="00D349CD"/>
    <w:rsid w:val="00D37CDE"/>
    <w:rsid w:val="00D37DC8"/>
    <w:rsid w:val="00D40B1E"/>
    <w:rsid w:val="00D44172"/>
    <w:rsid w:val="00D47BE3"/>
    <w:rsid w:val="00D50235"/>
    <w:rsid w:val="00D63444"/>
    <w:rsid w:val="00D63B8C"/>
    <w:rsid w:val="00D7044F"/>
    <w:rsid w:val="00D739CC"/>
    <w:rsid w:val="00D76205"/>
    <w:rsid w:val="00D77FE8"/>
    <w:rsid w:val="00D801F9"/>
    <w:rsid w:val="00D806E5"/>
    <w:rsid w:val="00D806F9"/>
    <w:rsid w:val="00D8093D"/>
    <w:rsid w:val="00D8108C"/>
    <w:rsid w:val="00D842AE"/>
    <w:rsid w:val="00D85B9E"/>
    <w:rsid w:val="00D86FCB"/>
    <w:rsid w:val="00D91118"/>
    <w:rsid w:val="00D9211C"/>
    <w:rsid w:val="00D92DE0"/>
    <w:rsid w:val="00D92FEF"/>
    <w:rsid w:val="00D931F9"/>
    <w:rsid w:val="00D93A0F"/>
    <w:rsid w:val="00D9494F"/>
    <w:rsid w:val="00D954FE"/>
    <w:rsid w:val="00DA1BCA"/>
    <w:rsid w:val="00DA2055"/>
    <w:rsid w:val="00DA3663"/>
    <w:rsid w:val="00DA3CCC"/>
    <w:rsid w:val="00DA7025"/>
    <w:rsid w:val="00DA7F0A"/>
    <w:rsid w:val="00DB24F4"/>
    <w:rsid w:val="00DB2A3D"/>
    <w:rsid w:val="00DB50D8"/>
    <w:rsid w:val="00DB56BA"/>
    <w:rsid w:val="00DC274A"/>
    <w:rsid w:val="00DC46FF"/>
    <w:rsid w:val="00DC5254"/>
    <w:rsid w:val="00DC569D"/>
    <w:rsid w:val="00DD1A4F"/>
    <w:rsid w:val="00DD1CF9"/>
    <w:rsid w:val="00DD3107"/>
    <w:rsid w:val="00DD4C70"/>
    <w:rsid w:val="00DD6093"/>
    <w:rsid w:val="00DD7C2C"/>
    <w:rsid w:val="00DE1383"/>
    <w:rsid w:val="00DE2638"/>
    <w:rsid w:val="00DE424D"/>
    <w:rsid w:val="00DE5BDA"/>
    <w:rsid w:val="00DF1108"/>
    <w:rsid w:val="00DF433C"/>
    <w:rsid w:val="00DF519F"/>
    <w:rsid w:val="00E0035A"/>
    <w:rsid w:val="00E0522C"/>
    <w:rsid w:val="00E05FFB"/>
    <w:rsid w:val="00E06797"/>
    <w:rsid w:val="00E0714A"/>
    <w:rsid w:val="00E10A0F"/>
    <w:rsid w:val="00E1265B"/>
    <w:rsid w:val="00E12E09"/>
    <w:rsid w:val="00E13B48"/>
    <w:rsid w:val="00E1404F"/>
    <w:rsid w:val="00E16E2E"/>
    <w:rsid w:val="00E21C83"/>
    <w:rsid w:val="00E24ADA"/>
    <w:rsid w:val="00E277CA"/>
    <w:rsid w:val="00E305DD"/>
    <w:rsid w:val="00E32F59"/>
    <w:rsid w:val="00E33A42"/>
    <w:rsid w:val="00E406DE"/>
    <w:rsid w:val="00E41908"/>
    <w:rsid w:val="00E41E77"/>
    <w:rsid w:val="00E44189"/>
    <w:rsid w:val="00E443CD"/>
    <w:rsid w:val="00E46D9A"/>
    <w:rsid w:val="00E52B6F"/>
    <w:rsid w:val="00E565FF"/>
    <w:rsid w:val="00E5693F"/>
    <w:rsid w:val="00E56D12"/>
    <w:rsid w:val="00E62F43"/>
    <w:rsid w:val="00E63638"/>
    <w:rsid w:val="00E65388"/>
    <w:rsid w:val="00E757F1"/>
    <w:rsid w:val="00E7590B"/>
    <w:rsid w:val="00E75BC8"/>
    <w:rsid w:val="00E7741D"/>
    <w:rsid w:val="00E808CD"/>
    <w:rsid w:val="00E8302A"/>
    <w:rsid w:val="00E8348F"/>
    <w:rsid w:val="00E83B2E"/>
    <w:rsid w:val="00E85B7D"/>
    <w:rsid w:val="00E9121B"/>
    <w:rsid w:val="00E9302E"/>
    <w:rsid w:val="00E9527E"/>
    <w:rsid w:val="00E9696C"/>
    <w:rsid w:val="00E976AB"/>
    <w:rsid w:val="00EA078F"/>
    <w:rsid w:val="00EA0AE2"/>
    <w:rsid w:val="00EA39E5"/>
    <w:rsid w:val="00EA549D"/>
    <w:rsid w:val="00EA57A3"/>
    <w:rsid w:val="00EA7E90"/>
    <w:rsid w:val="00EB1140"/>
    <w:rsid w:val="00EB129C"/>
    <w:rsid w:val="00EB224A"/>
    <w:rsid w:val="00EB272F"/>
    <w:rsid w:val="00EB4597"/>
    <w:rsid w:val="00EB5EA0"/>
    <w:rsid w:val="00EC2813"/>
    <w:rsid w:val="00EC5A46"/>
    <w:rsid w:val="00EC63E2"/>
    <w:rsid w:val="00EC693E"/>
    <w:rsid w:val="00EC6C55"/>
    <w:rsid w:val="00ED0225"/>
    <w:rsid w:val="00ED0D2B"/>
    <w:rsid w:val="00ED325C"/>
    <w:rsid w:val="00ED366A"/>
    <w:rsid w:val="00ED6BB7"/>
    <w:rsid w:val="00EE0886"/>
    <w:rsid w:val="00EE0BD2"/>
    <w:rsid w:val="00EE0FBF"/>
    <w:rsid w:val="00EE2518"/>
    <w:rsid w:val="00EE2807"/>
    <w:rsid w:val="00EE3A9B"/>
    <w:rsid w:val="00EE3B45"/>
    <w:rsid w:val="00EE76C5"/>
    <w:rsid w:val="00EF22B3"/>
    <w:rsid w:val="00EF4140"/>
    <w:rsid w:val="00F03B69"/>
    <w:rsid w:val="00F07A50"/>
    <w:rsid w:val="00F07DB8"/>
    <w:rsid w:val="00F103CF"/>
    <w:rsid w:val="00F113DA"/>
    <w:rsid w:val="00F12408"/>
    <w:rsid w:val="00F1370A"/>
    <w:rsid w:val="00F142E2"/>
    <w:rsid w:val="00F202C9"/>
    <w:rsid w:val="00F236AF"/>
    <w:rsid w:val="00F24829"/>
    <w:rsid w:val="00F266FC"/>
    <w:rsid w:val="00F3037A"/>
    <w:rsid w:val="00F33009"/>
    <w:rsid w:val="00F3465A"/>
    <w:rsid w:val="00F35747"/>
    <w:rsid w:val="00F35F13"/>
    <w:rsid w:val="00F35FC1"/>
    <w:rsid w:val="00F3696B"/>
    <w:rsid w:val="00F37DC8"/>
    <w:rsid w:val="00F439B3"/>
    <w:rsid w:val="00F43E84"/>
    <w:rsid w:val="00F440C9"/>
    <w:rsid w:val="00F46FA6"/>
    <w:rsid w:val="00F5283D"/>
    <w:rsid w:val="00F57140"/>
    <w:rsid w:val="00F6061C"/>
    <w:rsid w:val="00F623C9"/>
    <w:rsid w:val="00F62697"/>
    <w:rsid w:val="00F650C3"/>
    <w:rsid w:val="00F65D85"/>
    <w:rsid w:val="00F6700B"/>
    <w:rsid w:val="00F6760B"/>
    <w:rsid w:val="00F7137B"/>
    <w:rsid w:val="00F73346"/>
    <w:rsid w:val="00F8091E"/>
    <w:rsid w:val="00F82D98"/>
    <w:rsid w:val="00F8431A"/>
    <w:rsid w:val="00F847A1"/>
    <w:rsid w:val="00F84AFE"/>
    <w:rsid w:val="00F8615C"/>
    <w:rsid w:val="00F87A13"/>
    <w:rsid w:val="00F91B07"/>
    <w:rsid w:val="00F9276D"/>
    <w:rsid w:val="00F93257"/>
    <w:rsid w:val="00F93C0E"/>
    <w:rsid w:val="00F954A0"/>
    <w:rsid w:val="00F969E5"/>
    <w:rsid w:val="00FA2478"/>
    <w:rsid w:val="00FA4972"/>
    <w:rsid w:val="00FA6BB0"/>
    <w:rsid w:val="00FA7570"/>
    <w:rsid w:val="00FB2D22"/>
    <w:rsid w:val="00FB2DBD"/>
    <w:rsid w:val="00FB46E0"/>
    <w:rsid w:val="00FC2FBE"/>
    <w:rsid w:val="00FC65A0"/>
    <w:rsid w:val="00FD48DF"/>
    <w:rsid w:val="00FD5860"/>
    <w:rsid w:val="00FD6376"/>
    <w:rsid w:val="00FE342A"/>
    <w:rsid w:val="00FE352D"/>
    <w:rsid w:val="00FE40EB"/>
    <w:rsid w:val="00FE4D02"/>
    <w:rsid w:val="00FE7D62"/>
    <w:rsid w:val="00FF0731"/>
    <w:rsid w:val="00FF0DA0"/>
    <w:rsid w:val="00FF2299"/>
    <w:rsid w:val="00FF2EBF"/>
    <w:rsid w:val="00FF3819"/>
    <w:rsid w:val="00FF561E"/>
    <w:rsid w:val="00F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2C3BB233"/>
  <w15:docId w15:val="{88933E7C-0AB0-4F52-A3DE-78B5D534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929B8"/>
  </w:style>
  <w:style w:type="character" w:customStyle="1" w:styleId="CommentTextChar">
    <w:name w:val="Comment Text Char"/>
    <w:link w:val="CommentText"/>
    <w:uiPriority w:val="99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uiPriority w:val="39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E8302A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before="6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160D74"/>
    <w:pPr>
      <w:numPr>
        <w:numId w:val="4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0C65B1"/>
    <w:rPr>
      <w:b/>
      <w:sz w:val="28"/>
      <w:szCs w:val="28"/>
      <w:lang w:eastAsia="en-US"/>
    </w:rPr>
  </w:style>
  <w:style w:type="character" w:customStyle="1" w:styleId="CH2Char">
    <w:name w:val="CH2 Char"/>
    <w:link w:val="CH2"/>
    <w:locked/>
    <w:rsid w:val="000C65B1"/>
    <w:rPr>
      <w:b/>
      <w:sz w:val="24"/>
      <w:szCs w:val="24"/>
      <w:lang w:eastAsia="en-US"/>
    </w:rPr>
  </w:style>
  <w:style w:type="character" w:customStyle="1" w:styleId="Normal-poolChar">
    <w:name w:val="Normal-pool Char"/>
    <w:link w:val="Normal-pool"/>
    <w:rsid w:val="000C65B1"/>
    <w:rPr>
      <w:lang w:eastAsia="en-US"/>
    </w:rPr>
  </w:style>
  <w:style w:type="character" w:customStyle="1" w:styleId="NormalnumberChar">
    <w:name w:val="Normal_number Char"/>
    <w:link w:val="Normalnumber"/>
    <w:locked/>
    <w:rsid w:val="000C65B1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65B1"/>
    <w:rPr>
      <w:sz w:val="18"/>
      <w:lang w:eastAsia="en-US"/>
    </w:rPr>
  </w:style>
  <w:style w:type="paragraph" w:customStyle="1" w:styleId="main">
    <w:name w:val="main"/>
    <w:rsid w:val="000C65B1"/>
    <w:pPr>
      <w:pBdr>
        <w:top w:val="nil"/>
        <w:left w:val="nil"/>
        <w:bottom w:val="nil"/>
        <w:right w:val="nil"/>
        <w:between w:val="nil"/>
        <w:bar w:val="nil"/>
      </w:pBdr>
      <w:spacing w:after="240"/>
    </w:pPr>
    <w:rPr>
      <w:rFonts w:eastAsiaTheme="minorEastAsia" w:cs="Arial Unicode MS"/>
      <w:b/>
      <w:bCs/>
      <w:color w:val="000000"/>
      <w:sz w:val="24"/>
      <w:szCs w:val="24"/>
      <w:u w:color="000000"/>
      <w:bdr w:val="nil"/>
      <w:lang w:val="en-US"/>
    </w:rPr>
  </w:style>
  <w:style w:type="paragraph" w:styleId="Title">
    <w:name w:val="Title"/>
    <w:basedOn w:val="Normal"/>
    <w:link w:val="TitleChar"/>
    <w:autoRedefine/>
    <w:qFormat/>
    <w:rsid w:val="000C65B1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rFonts w:eastAsia="Yu Mincho"/>
      <w:b/>
      <w:bCs/>
      <w:kern w:val="28"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rsid w:val="000C65B1"/>
    <w:rPr>
      <w:rFonts w:eastAsia="Yu Mincho"/>
      <w:b/>
      <w:bCs/>
      <w:kern w:val="28"/>
      <w:sz w:val="28"/>
      <w:szCs w:val="28"/>
      <w:lang w:val="en-US" w:eastAsia="en-US"/>
    </w:rPr>
  </w:style>
  <w:style w:type="character" w:customStyle="1" w:styleId="HeaderChar">
    <w:name w:val="Header Char"/>
    <w:link w:val="Header"/>
    <w:uiPriority w:val="99"/>
    <w:rsid w:val="000C65B1"/>
    <w:rPr>
      <w:b/>
      <w:sz w:val="18"/>
      <w:lang w:eastAsia="en-US"/>
    </w:rPr>
  </w:style>
  <w:style w:type="paragraph" w:customStyle="1" w:styleId="ListParagraph2">
    <w:name w:val="List Paragraph2"/>
    <w:basedOn w:val="Normal"/>
    <w:qFormat/>
    <w:rsid w:val="000C65B1"/>
    <w:pPr>
      <w:ind w:left="720"/>
    </w:pPr>
    <w:rPr>
      <w:rFonts w:eastAsia="MS Mincho"/>
      <w:sz w:val="21"/>
      <w:szCs w:val="21"/>
      <w:lang w:eastAsia="ja-JP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0F37B8"/>
    <w:rPr>
      <w:lang w:eastAsia="en-US"/>
    </w:rPr>
  </w:style>
  <w:style w:type="character" w:customStyle="1" w:styleId="ZZAnxtitleChar">
    <w:name w:val="ZZ_Anx_title Char"/>
    <w:link w:val="ZZAnxtitle"/>
    <w:rsid w:val="00824334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824334"/>
    <w:rPr>
      <w:b/>
      <w:bCs/>
      <w:sz w:val="28"/>
      <w:szCs w:val="22"/>
      <w:lang w:eastAsia="en-US"/>
    </w:rPr>
  </w:style>
  <w:style w:type="paragraph" w:styleId="EndnoteText">
    <w:name w:val="endnote text"/>
    <w:basedOn w:val="Normal"/>
    <w:link w:val="EndnoteTextChar"/>
    <w:semiHidden/>
    <w:unhideWhenUsed/>
    <w:rsid w:val="00E9696C"/>
  </w:style>
  <w:style w:type="character" w:customStyle="1" w:styleId="EndnoteTextChar">
    <w:name w:val="Endnote Text Char"/>
    <w:basedOn w:val="DefaultParagraphFont"/>
    <w:link w:val="EndnoteText"/>
    <w:semiHidden/>
    <w:rsid w:val="00E9696C"/>
    <w:rPr>
      <w:lang w:eastAsia="en-US"/>
    </w:rPr>
  </w:style>
  <w:style w:type="character" w:styleId="EndnoteReference">
    <w:name w:val="endnote reference"/>
    <w:basedOn w:val="DefaultParagraphFont"/>
    <w:semiHidden/>
    <w:unhideWhenUsed/>
    <w:rsid w:val="00E9696C"/>
    <w:rPr>
      <w:vertAlign w:val="superscript"/>
    </w:rPr>
  </w:style>
  <w:style w:type="paragraph" w:customStyle="1" w:styleId="Default">
    <w:name w:val="Default"/>
    <w:rsid w:val="00046C1C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2EAC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F1C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BF1C1B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0F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hyperlink" Target="https://www.epa.gov/sites/production/files/2018-06/documents/mercury_reporting_requirements_for_the_tsca_mercury_inventory_final_rule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circabc.europa.eu/sd/a/ef04cabe-8f8e-484f-8e2f-dcbbc352c5a2/Inventory%20art%208(7)%20Mercury%20Reg%202018-07-02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epa.gov/sites/production/files/2018-06/documents/mercury_reporting_requirements_for_the_tsca_mercury_inventory_final_rule.pdf" TargetMode="External"/><Relationship Id="rId20" Type="http://schemas.openxmlformats.org/officeDocument/2006/relationships/hyperlink" Target="http://www.mercuryconvention.org/Portals/11/documents/meetings/COP3/submissions/Japan-Waste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hyperlink" Target="https://circabc.europa.eu/sd/a/ef04cabe-8f8e-484f-8e2f-dcbbc352c5a2/Inventory%20art%208(7)%20Mercury%20Reg%202018-07-02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5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ercuryconvention.org/Meetings/Intersessionalwork/tabid/7857/language/en-US/Default.aspx" TargetMode="External"/><Relationship Id="rId2" Type="http://schemas.openxmlformats.org/officeDocument/2006/relationships/hyperlink" Target="https://circabc.europa.eu/sd/a/ef04cabe-8f8e-484f-8e2f-dcbbc352c5a2/Inventory%20art%208(7)%20Mercury%20Reg%202018-07-02.pdf" TargetMode="External"/><Relationship Id="rId1" Type="http://schemas.openxmlformats.org/officeDocument/2006/relationships/hyperlink" Target="https://www.epa.gov/sites/production/files/2018-06/documents/mercury_reporting_requirements_for_the_tsca_mercury_inventory_final_rule.pdf" TargetMode="External"/><Relationship Id="rId5" Type="http://schemas.openxmlformats.org/officeDocument/2006/relationships/hyperlink" Target="https://www.epa.gov/hw/report-congress-wastes-extraction-and-beneficiation-metallic-ores-phosphate-rock-asbestos" TargetMode="External"/><Relationship Id="rId4" Type="http://schemas.openxmlformats.org/officeDocument/2006/relationships/hyperlink" Target="https://www.unece.org/trans/danger/publi/ghs/ghs_welcome_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8DFF6-38F0-4027-867A-D263580F6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5601</Words>
  <Characters>31931</Characters>
  <Application>Microsoft Office Word</Application>
  <DocSecurity>0</DocSecurity>
  <Lines>266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37458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Tamara Olago</cp:lastModifiedBy>
  <cp:revision>3</cp:revision>
  <cp:lastPrinted>2019-10-18T06:48:00Z</cp:lastPrinted>
  <dcterms:created xsi:type="dcterms:W3CDTF">2019-10-11T04:52:00Z</dcterms:created>
  <dcterms:modified xsi:type="dcterms:W3CDTF">2019-10-18T06:48:00Z</dcterms:modified>
</cp:coreProperties>
</file>