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right"/>
        <w:tblLayout w:type="fixed"/>
        <w:tblLook w:val="0000" w:firstRow="0" w:lastRow="0" w:firstColumn="0" w:lastColumn="0" w:noHBand="0" w:noVBand="0"/>
      </w:tblPr>
      <w:tblGrid>
        <w:gridCol w:w="1701"/>
        <w:gridCol w:w="4460"/>
        <w:gridCol w:w="3335"/>
      </w:tblGrid>
      <w:tr w:rsidR="00C46777" w:rsidRPr="003227B2" w14:paraId="1CFF3617" w14:textId="77777777" w:rsidTr="00DC03D0">
        <w:trPr>
          <w:cantSplit/>
          <w:trHeight w:val="850"/>
          <w:jc w:val="right"/>
        </w:trPr>
        <w:tc>
          <w:tcPr>
            <w:tcW w:w="1701" w:type="dxa"/>
          </w:tcPr>
          <w:p w14:paraId="2020299D" w14:textId="77777777" w:rsidR="00C46777" w:rsidRPr="003227B2" w:rsidRDefault="00C46777" w:rsidP="00DC03D0">
            <w:pPr>
              <w:tabs>
                <w:tab w:val="left" w:pos="624"/>
                <w:tab w:val="left" w:pos="1871"/>
                <w:tab w:val="left" w:pos="2495"/>
              </w:tabs>
              <w:rPr>
                <w:rFonts w:ascii="Arial" w:hAnsi="Arial" w:cs="Arial"/>
                <w:b/>
                <w:sz w:val="27"/>
                <w:szCs w:val="27"/>
                <w:lang w:val="es-ES"/>
              </w:rPr>
            </w:pPr>
            <w:r w:rsidRPr="003227B2">
              <w:rPr>
                <w:rFonts w:ascii="Arial" w:hAnsi="Arial" w:cs="Arial"/>
                <w:b/>
                <w:sz w:val="27"/>
                <w:szCs w:val="27"/>
                <w:lang w:val="es-ES"/>
              </w:rPr>
              <w:t>NACIONES UNIDAS</w:t>
            </w:r>
          </w:p>
        </w:tc>
        <w:tc>
          <w:tcPr>
            <w:tcW w:w="4460" w:type="dxa"/>
          </w:tcPr>
          <w:p w14:paraId="0CE920A3" w14:textId="77777777" w:rsidR="00C46777" w:rsidRPr="003227B2" w:rsidRDefault="00C46777" w:rsidP="00DC03D0">
            <w:pPr>
              <w:tabs>
                <w:tab w:val="left" w:pos="624"/>
                <w:tab w:val="left" w:pos="1871"/>
                <w:tab w:val="left" w:pos="2495"/>
              </w:tabs>
              <w:rPr>
                <w:rFonts w:ascii="Univers" w:hAnsi="Univers"/>
                <w:b/>
                <w:sz w:val="27"/>
                <w:szCs w:val="27"/>
                <w:lang w:val="es-ES"/>
              </w:rPr>
            </w:pPr>
          </w:p>
        </w:tc>
        <w:tc>
          <w:tcPr>
            <w:tcW w:w="3335" w:type="dxa"/>
          </w:tcPr>
          <w:p w14:paraId="6695D452" w14:textId="77777777" w:rsidR="00C46777" w:rsidRPr="003227B2" w:rsidRDefault="00C46777" w:rsidP="00DC03D0">
            <w:pPr>
              <w:tabs>
                <w:tab w:val="left" w:pos="624"/>
                <w:tab w:val="left" w:pos="1871"/>
                <w:tab w:val="left" w:pos="2495"/>
              </w:tabs>
              <w:jc w:val="right"/>
              <w:rPr>
                <w:rFonts w:ascii="Arial" w:hAnsi="Arial" w:cs="Arial"/>
                <w:b/>
                <w:sz w:val="64"/>
                <w:szCs w:val="64"/>
                <w:lang w:val="es-ES"/>
              </w:rPr>
            </w:pPr>
            <w:r w:rsidRPr="003227B2">
              <w:rPr>
                <w:rFonts w:ascii="Arial" w:hAnsi="Arial" w:cs="Arial"/>
                <w:b/>
                <w:sz w:val="64"/>
                <w:szCs w:val="64"/>
                <w:lang w:val="es-ES"/>
              </w:rPr>
              <w:t>MC</w:t>
            </w:r>
          </w:p>
        </w:tc>
      </w:tr>
      <w:tr w:rsidR="00C46777" w:rsidRPr="003227B2" w14:paraId="5177CE5B" w14:textId="77777777" w:rsidTr="00DC03D0">
        <w:trPr>
          <w:cantSplit/>
          <w:trHeight w:val="281"/>
          <w:jc w:val="right"/>
        </w:trPr>
        <w:tc>
          <w:tcPr>
            <w:tcW w:w="1701" w:type="dxa"/>
            <w:tcBorders>
              <w:bottom w:val="single" w:sz="4" w:space="0" w:color="auto"/>
            </w:tcBorders>
          </w:tcPr>
          <w:p w14:paraId="05CAE434" w14:textId="77777777" w:rsidR="00C46777" w:rsidRPr="003227B2" w:rsidRDefault="00C46777" w:rsidP="00DC03D0">
            <w:pPr>
              <w:tabs>
                <w:tab w:val="left" w:pos="624"/>
                <w:tab w:val="left" w:pos="1871"/>
                <w:tab w:val="left" w:pos="2495"/>
              </w:tabs>
              <w:rPr>
                <w:sz w:val="18"/>
                <w:szCs w:val="18"/>
                <w:lang w:val="es-ES"/>
              </w:rPr>
            </w:pPr>
          </w:p>
        </w:tc>
        <w:tc>
          <w:tcPr>
            <w:tcW w:w="4460" w:type="dxa"/>
            <w:tcBorders>
              <w:bottom w:val="single" w:sz="4" w:space="0" w:color="auto"/>
            </w:tcBorders>
          </w:tcPr>
          <w:p w14:paraId="53A15C2E" w14:textId="77777777" w:rsidR="00C46777" w:rsidRPr="003227B2" w:rsidRDefault="00C46777" w:rsidP="00DC03D0">
            <w:pPr>
              <w:tabs>
                <w:tab w:val="left" w:pos="624"/>
                <w:tab w:val="left" w:pos="1871"/>
                <w:tab w:val="left" w:pos="2495"/>
              </w:tabs>
              <w:rPr>
                <w:rFonts w:ascii="Univers" w:hAnsi="Univers"/>
                <w:b/>
                <w:sz w:val="18"/>
                <w:szCs w:val="18"/>
                <w:lang w:val="es-ES"/>
              </w:rPr>
            </w:pPr>
          </w:p>
        </w:tc>
        <w:tc>
          <w:tcPr>
            <w:tcW w:w="3335" w:type="dxa"/>
            <w:tcBorders>
              <w:bottom w:val="single" w:sz="4" w:space="0" w:color="auto"/>
            </w:tcBorders>
          </w:tcPr>
          <w:p w14:paraId="705A40E0" w14:textId="1AAE7C68" w:rsidR="00C46777" w:rsidRPr="003227B2" w:rsidRDefault="00C46777" w:rsidP="00DC03D0">
            <w:pPr>
              <w:tabs>
                <w:tab w:val="left" w:pos="624"/>
                <w:tab w:val="left" w:pos="1871"/>
                <w:tab w:val="left" w:pos="2495"/>
              </w:tabs>
              <w:rPr>
                <w:sz w:val="18"/>
                <w:szCs w:val="18"/>
                <w:lang w:val="es-ES"/>
              </w:rPr>
            </w:pPr>
            <w:proofErr w:type="spellStart"/>
            <w:r w:rsidRPr="003227B2">
              <w:rPr>
                <w:b/>
                <w:bCs/>
                <w:sz w:val="28"/>
                <w:lang w:val="es-ES"/>
              </w:rPr>
              <w:t>UNEP</w:t>
            </w:r>
            <w:proofErr w:type="spellEnd"/>
            <w:r w:rsidRPr="003227B2">
              <w:rPr>
                <w:b/>
                <w:bCs/>
                <w:lang w:val="es-ES"/>
              </w:rPr>
              <w:t>/</w:t>
            </w:r>
            <w:r w:rsidRPr="003227B2">
              <w:rPr>
                <w:lang w:val="es-ES"/>
              </w:rPr>
              <w:t>MC/COP.3/6</w:t>
            </w:r>
          </w:p>
        </w:tc>
      </w:tr>
      <w:tr w:rsidR="00C46777" w:rsidRPr="003227B2" w14:paraId="012C21B3" w14:textId="77777777" w:rsidTr="00DC03D0">
        <w:trPr>
          <w:cantSplit/>
          <w:trHeight w:val="2549"/>
          <w:jc w:val="right"/>
        </w:trPr>
        <w:tc>
          <w:tcPr>
            <w:tcW w:w="1701" w:type="dxa"/>
            <w:tcBorders>
              <w:top w:val="single" w:sz="4" w:space="0" w:color="auto"/>
              <w:bottom w:val="single" w:sz="24" w:space="0" w:color="auto"/>
            </w:tcBorders>
          </w:tcPr>
          <w:p w14:paraId="7C3451FF" w14:textId="77777777" w:rsidR="00C46777" w:rsidRPr="003227B2" w:rsidRDefault="00C46777" w:rsidP="00DC03D0">
            <w:pPr>
              <w:tabs>
                <w:tab w:val="left" w:pos="624"/>
                <w:tab w:val="left" w:pos="1871"/>
                <w:tab w:val="left" w:pos="2495"/>
              </w:tabs>
              <w:rPr>
                <w:lang w:val="es-ES"/>
              </w:rPr>
            </w:pPr>
            <w:r w:rsidRPr="003227B2">
              <w:rPr>
                <w:lang w:val="es-ES"/>
              </w:rPr>
              <w:object w:dxaOrig="1831" w:dyaOrig="1726" w14:anchorId="0ACE1C4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45pt;height:60.65pt" o:ole="" fillcolor="window">
                  <v:imagedata r:id="rId11" o:title=""/>
                </v:shape>
                <o:OLEObject Type="Embed" ProgID="Word.Picture.8" ShapeID="_x0000_i1025" DrawAspect="Content" ObjectID="_1630839988" r:id="rId12"/>
              </w:object>
            </w:r>
            <w:r w:rsidRPr="003227B2">
              <w:rPr>
                <w:lang w:val="es-ES" w:eastAsia="es-ES"/>
              </w:rPr>
              <w:drawing>
                <wp:inline distT="0" distB="0" distL="0" distR="0" wp14:anchorId="1515835B" wp14:editId="755CFDCB">
                  <wp:extent cx="723900" cy="769620"/>
                  <wp:effectExtent l="0" t="0" r="0" b="0"/>
                  <wp:docPr id="1" name="Picture 1"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460" w:type="dxa"/>
            <w:tcBorders>
              <w:top w:val="single" w:sz="4" w:space="0" w:color="auto"/>
              <w:bottom w:val="single" w:sz="24" w:space="0" w:color="auto"/>
            </w:tcBorders>
          </w:tcPr>
          <w:p w14:paraId="7E3A94C6" w14:textId="77777777" w:rsidR="00C46777" w:rsidRPr="003227B2" w:rsidRDefault="00C46777" w:rsidP="00DC03D0">
            <w:pPr>
              <w:tabs>
                <w:tab w:val="left" w:pos="624"/>
                <w:tab w:val="left" w:pos="1871"/>
                <w:tab w:val="left" w:pos="2495"/>
              </w:tabs>
              <w:spacing w:before="1200"/>
              <w:rPr>
                <w:rFonts w:ascii="Arial" w:hAnsi="Arial" w:cs="Arial"/>
                <w:b/>
                <w:sz w:val="32"/>
                <w:lang w:val="es-ES"/>
              </w:rPr>
            </w:pPr>
            <w:r w:rsidRPr="003227B2">
              <w:rPr>
                <w:rFonts w:ascii="Arial" w:hAnsi="Arial" w:cs="Arial"/>
                <w:b/>
                <w:bCs/>
                <w:sz w:val="32"/>
                <w:lang w:val="es-ES"/>
              </w:rPr>
              <w:t xml:space="preserve">Programa de las Naciones Unidas </w:t>
            </w:r>
            <w:r w:rsidRPr="003227B2">
              <w:rPr>
                <w:rFonts w:ascii="Arial" w:hAnsi="Arial" w:cs="Arial"/>
                <w:b/>
                <w:bCs/>
                <w:sz w:val="32"/>
                <w:lang w:val="es-ES"/>
              </w:rPr>
              <w:br/>
              <w:t>para el Medio Ambiente</w:t>
            </w:r>
          </w:p>
        </w:tc>
        <w:tc>
          <w:tcPr>
            <w:tcW w:w="3335" w:type="dxa"/>
            <w:tcBorders>
              <w:top w:val="single" w:sz="4" w:space="0" w:color="auto"/>
              <w:bottom w:val="single" w:sz="24" w:space="0" w:color="auto"/>
            </w:tcBorders>
          </w:tcPr>
          <w:p w14:paraId="286A7AEC" w14:textId="088A3EDF" w:rsidR="00C46777" w:rsidRPr="003227B2" w:rsidRDefault="00C46777" w:rsidP="00DC03D0">
            <w:pPr>
              <w:tabs>
                <w:tab w:val="left" w:pos="624"/>
                <w:tab w:val="left" w:pos="1871"/>
                <w:tab w:val="left" w:pos="2495"/>
              </w:tabs>
              <w:spacing w:before="120"/>
              <w:rPr>
                <w:lang w:val="es-ES"/>
              </w:rPr>
            </w:pPr>
            <w:proofErr w:type="spellStart"/>
            <w:r w:rsidRPr="003227B2">
              <w:rPr>
                <w:lang w:val="es-ES"/>
              </w:rPr>
              <w:t>Distr</w:t>
            </w:r>
            <w:proofErr w:type="spellEnd"/>
            <w:r w:rsidRPr="003227B2">
              <w:rPr>
                <w:lang w:val="es-ES"/>
              </w:rPr>
              <w:t>. general</w:t>
            </w:r>
            <w:r w:rsidRPr="003227B2">
              <w:rPr>
                <w:lang w:val="es-ES"/>
              </w:rPr>
              <w:br/>
              <w:t>13 de agosto de 2019</w:t>
            </w:r>
          </w:p>
          <w:p w14:paraId="17FA877A" w14:textId="77777777" w:rsidR="00C46777" w:rsidRPr="003227B2" w:rsidRDefault="00C46777" w:rsidP="00DC03D0">
            <w:pPr>
              <w:tabs>
                <w:tab w:val="left" w:pos="624"/>
                <w:tab w:val="left" w:pos="1871"/>
                <w:tab w:val="left" w:pos="2495"/>
              </w:tabs>
              <w:spacing w:before="240"/>
              <w:rPr>
                <w:lang w:val="es-ES"/>
              </w:rPr>
            </w:pPr>
            <w:r w:rsidRPr="003227B2">
              <w:rPr>
                <w:lang w:val="es-ES"/>
              </w:rPr>
              <w:t>Español</w:t>
            </w:r>
            <w:r w:rsidRPr="003227B2">
              <w:rPr>
                <w:lang w:val="es-ES"/>
              </w:rPr>
              <w:br/>
              <w:t>Original: inglés</w:t>
            </w:r>
          </w:p>
        </w:tc>
      </w:tr>
    </w:tbl>
    <w:p w14:paraId="471436BA" w14:textId="25FC846D" w:rsidR="00E976AB" w:rsidRPr="003227B2" w:rsidRDefault="00CB007D" w:rsidP="00E976AB">
      <w:pPr>
        <w:pStyle w:val="AATitle"/>
        <w:keepNext w:val="0"/>
        <w:keepLines w:val="0"/>
        <w:rPr>
          <w:lang w:val="es-ES"/>
        </w:rPr>
      </w:pPr>
      <w:r w:rsidRPr="003227B2">
        <w:rPr>
          <w:bCs/>
          <w:lang w:val="es-ES"/>
        </w:rPr>
        <w:t xml:space="preserve">Conferencia de las Partes en el Convenio de </w:t>
      </w:r>
      <w:proofErr w:type="spellStart"/>
      <w:r w:rsidRPr="003227B2">
        <w:rPr>
          <w:bCs/>
          <w:lang w:val="es-ES"/>
        </w:rPr>
        <w:t>Minamata</w:t>
      </w:r>
      <w:proofErr w:type="spellEnd"/>
      <w:r w:rsidRPr="003227B2">
        <w:rPr>
          <w:bCs/>
          <w:lang w:val="es-ES"/>
        </w:rPr>
        <w:t xml:space="preserve"> sobre el Mercurio</w:t>
      </w:r>
    </w:p>
    <w:p w14:paraId="6D8455D5" w14:textId="2644D697" w:rsidR="00E976AB" w:rsidRPr="003227B2" w:rsidRDefault="00BB4998" w:rsidP="00E976AB">
      <w:pPr>
        <w:pStyle w:val="AATitle"/>
        <w:keepNext w:val="0"/>
        <w:keepLines w:val="0"/>
        <w:rPr>
          <w:lang w:val="es-ES"/>
        </w:rPr>
      </w:pPr>
      <w:r w:rsidRPr="003227B2">
        <w:rPr>
          <w:bCs/>
          <w:lang w:val="es-ES"/>
        </w:rPr>
        <w:t>Tercera reunión</w:t>
      </w:r>
    </w:p>
    <w:p w14:paraId="08DDCB89" w14:textId="0106C4B7" w:rsidR="00787688" w:rsidRPr="003227B2" w:rsidRDefault="00787688" w:rsidP="00434321">
      <w:pPr>
        <w:pStyle w:val="AATitle"/>
        <w:rPr>
          <w:b w:val="0"/>
          <w:bCs/>
          <w:lang w:val="es-ES"/>
        </w:rPr>
      </w:pPr>
      <w:r w:rsidRPr="003227B2">
        <w:rPr>
          <w:b w:val="0"/>
          <w:bCs/>
          <w:lang w:val="es-ES"/>
        </w:rPr>
        <w:t>Ginebra, 25 a 29 de noviembre de 2019</w:t>
      </w:r>
    </w:p>
    <w:p w14:paraId="3FD603B0" w14:textId="4E1F05E3" w:rsidR="000C65B1" w:rsidRPr="003227B2" w:rsidRDefault="000C65B1" w:rsidP="000C65B1">
      <w:pPr>
        <w:pStyle w:val="AATitle"/>
        <w:keepNext w:val="0"/>
        <w:keepLines w:val="0"/>
        <w:rPr>
          <w:b w:val="0"/>
          <w:bCs/>
          <w:lang w:val="es-ES"/>
        </w:rPr>
      </w:pPr>
      <w:r w:rsidRPr="003227B2">
        <w:rPr>
          <w:b w:val="0"/>
          <w:bCs/>
          <w:lang w:val="es-ES"/>
        </w:rPr>
        <w:t>Tema 5 b) del programa provisional</w:t>
      </w:r>
      <w:r w:rsidRPr="003227B2">
        <w:rPr>
          <w:b w:val="0"/>
          <w:bCs/>
          <w:lang w:val="es-ES"/>
        </w:rPr>
        <w:footnoteReference w:customMarkFollows="1" w:id="1"/>
        <w:t>*</w:t>
      </w:r>
    </w:p>
    <w:p w14:paraId="10584444" w14:textId="400E5B46" w:rsidR="000C65B1" w:rsidRPr="003227B2" w:rsidRDefault="000C65B1" w:rsidP="00E8302A">
      <w:pPr>
        <w:pStyle w:val="AATitle2"/>
        <w:rPr>
          <w:lang w:val="es-ES"/>
        </w:rPr>
      </w:pPr>
      <w:r w:rsidRPr="003227B2">
        <w:rPr>
          <w:bCs/>
          <w:lang w:val="es-ES"/>
        </w:rPr>
        <w:t>Cuestiones para el examen o la adopción de medidas por la Conferencia de las Partes: liberaciones de mercurio</w:t>
      </w:r>
    </w:p>
    <w:p w14:paraId="1658D062" w14:textId="6364549A" w:rsidR="000C65B1" w:rsidRPr="003227B2" w:rsidRDefault="00DC153D" w:rsidP="000855ED">
      <w:pPr>
        <w:pStyle w:val="BBTitle"/>
        <w:rPr>
          <w:lang w:val="es-ES"/>
        </w:rPr>
      </w:pPr>
      <w:r w:rsidRPr="003227B2">
        <w:rPr>
          <w:bCs/>
          <w:lang w:val="es-ES"/>
        </w:rPr>
        <w:t xml:space="preserve">Informe del grupo de expertos técnicos sobre </w:t>
      </w:r>
      <w:r w:rsidR="004A27E4" w:rsidRPr="003227B2">
        <w:rPr>
          <w:bCs/>
          <w:lang w:val="es-ES"/>
        </w:rPr>
        <w:t>las directrices</w:t>
      </w:r>
      <w:r w:rsidRPr="003227B2">
        <w:rPr>
          <w:bCs/>
          <w:lang w:val="es-ES"/>
        </w:rPr>
        <w:t xml:space="preserve"> relativa</w:t>
      </w:r>
      <w:r w:rsidR="004A27E4" w:rsidRPr="003227B2">
        <w:rPr>
          <w:bCs/>
          <w:lang w:val="es-ES"/>
        </w:rPr>
        <w:t>s</w:t>
      </w:r>
      <w:r w:rsidRPr="003227B2">
        <w:rPr>
          <w:bCs/>
          <w:lang w:val="es-ES"/>
        </w:rPr>
        <w:t xml:space="preserve"> a las liberaciones de mercurio</w:t>
      </w:r>
    </w:p>
    <w:p w14:paraId="683EF59F" w14:textId="77777777" w:rsidR="000C65B1" w:rsidRPr="003227B2" w:rsidRDefault="0004341B" w:rsidP="000855ED">
      <w:pPr>
        <w:pStyle w:val="CH2"/>
        <w:rPr>
          <w:lang w:val="es-ES"/>
        </w:rPr>
      </w:pPr>
      <w:r w:rsidRPr="003227B2">
        <w:rPr>
          <w:lang w:val="es-ES"/>
        </w:rPr>
        <w:tab/>
      </w:r>
      <w:r w:rsidRPr="003227B2">
        <w:rPr>
          <w:lang w:val="es-ES"/>
        </w:rPr>
        <w:tab/>
      </w:r>
      <w:r w:rsidRPr="003227B2">
        <w:rPr>
          <w:bCs/>
          <w:lang w:val="es-ES"/>
        </w:rPr>
        <w:t>Nota de la Secretaría</w:t>
      </w:r>
    </w:p>
    <w:p w14:paraId="221997AF" w14:textId="7D740FCE" w:rsidR="00CB292C" w:rsidRPr="003227B2" w:rsidRDefault="00CB292C" w:rsidP="00DC03D0">
      <w:pPr>
        <w:pStyle w:val="Normalnumber"/>
        <w:numPr>
          <w:ilvl w:val="0"/>
          <w:numId w:val="5"/>
        </w:numPr>
        <w:tabs>
          <w:tab w:val="clear" w:pos="1247"/>
          <w:tab w:val="clear" w:pos="1814"/>
          <w:tab w:val="clear" w:pos="2381"/>
          <w:tab w:val="clear" w:pos="2948"/>
          <w:tab w:val="clear" w:pos="3515"/>
          <w:tab w:val="clear" w:pos="4082"/>
        </w:tabs>
        <w:suppressAutoHyphens/>
        <w:autoSpaceDN w:val="0"/>
        <w:ind w:left="1247" w:firstLine="0"/>
        <w:textAlignment w:val="baseline"/>
        <w:rPr>
          <w:bCs/>
          <w:lang w:val="es-ES"/>
        </w:rPr>
      </w:pPr>
      <w:r w:rsidRPr="003227B2">
        <w:rPr>
          <w:lang w:val="es-ES"/>
        </w:rPr>
        <w:t xml:space="preserve">El artículo 9 del Convenio de </w:t>
      </w:r>
      <w:proofErr w:type="spellStart"/>
      <w:r w:rsidRPr="003227B2">
        <w:rPr>
          <w:lang w:val="es-ES"/>
        </w:rPr>
        <w:t>Minamata</w:t>
      </w:r>
      <w:proofErr w:type="spellEnd"/>
      <w:r w:rsidRPr="003227B2">
        <w:rPr>
          <w:lang w:val="es-ES"/>
        </w:rPr>
        <w:t xml:space="preserve"> sobre el Mercurio trata del control y, cuando sea viable, la reducción de las liberaciones de mercurio y compuestos de mercurio al suelo o al agua procedentes de fuentes puntuales pertinentes no consideradas en otras disposiciones del Convenio. El párrafo</w:t>
      </w:r>
      <w:r w:rsidR="009D185E" w:rsidRPr="003227B2">
        <w:rPr>
          <w:lang w:val="es-ES"/>
        </w:rPr>
        <w:t> </w:t>
      </w:r>
      <w:r w:rsidRPr="003227B2">
        <w:rPr>
          <w:lang w:val="es-ES"/>
        </w:rPr>
        <w:t xml:space="preserve">2 b) de ese artículo define “fuente pertinente” como “toda fuente puntual </w:t>
      </w:r>
      <w:proofErr w:type="spellStart"/>
      <w:r w:rsidRPr="003227B2">
        <w:rPr>
          <w:lang w:val="es-ES"/>
        </w:rPr>
        <w:t>antropógena</w:t>
      </w:r>
      <w:proofErr w:type="spellEnd"/>
      <w:r w:rsidRPr="003227B2">
        <w:rPr>
          <w:lang w:val="es-ES"/>
        </w:rPr>
        <w:t xml:space="preserve"> significativa de liberaciones detectada por una Parte y no considerada en otras disposiciones del presente Convenio”. El párrafo 3 del mismo artículo establece que “cada Parte determinará las categorías de fuentes puntuales pertinentes a más tardar tres años después de la entrada en vigor para ella del Convenio y periódicamente a partir de entonces”. El párrafo 6 </w:t>
      </w:r>
      <w:r w:rsidR="00461536" w:rsidRPr="003227B2">
        <w:rPr>
          <w:lang w:val="es-ES"/>
        </w:rPr>
        <w:t>estipula</w:t>
      </w:r>
      <w:r w:rsidRPr="003227B2">
        <w:rPr>
          <w:lang w:val="es-ES"/>
        </w:rPr>
        <w:t xml:space="preserve"> que “cada Parte establecerá, tan pronto como sea factible y a más tardar cinco años después de la fecha de entrada en vigor del Convenio para ella, un inventario de las liberaciones de las fuentes pertinentes, que mantendrá a partir de entonces”. El párrafo 7 establece que “la Conferencia de las Partes, tan pronto como sea factible, aprobará directrices sobre las mejores técnicas disponibles y las mejores prácticas ambientales</w:t>
      </w:r>
      <w:r w:rsidR="00795317" w:rsidRPr="003227B2">
        <w:rPr>
          <w:lang w:val="es-ES"/>
        </w:rPr>
        <w:t xml:space="preserve"> [.</w:t>
      </w:r>
      <w:r w:rsidRPr="003227B2">
        <w:rPr>
          <w:lang w:val="es-ES"/>
        </w:rPr>
        <w:t>..</w:t>
      </w:r>
      <w:r w:rsidR="00795317" w:rsidRPr="003227B2">
        <w:rPr>
          <w:lang w:val="es-ES"/>
        </w:rPr>
        <w:t>]</w:t>
      </w:r>
      <w:r w:rsidRPr="003227B2">
        <w:rPr>
          <w:lang w:val="es-ES"/>
        </w:rPr>
        <w:t xml:space="preserve"> </w:t>
      </w:r>
      <w:r w:rsidR="00795317" w:rsidRPr="003227B2">
        <w:rPr>
          <w:lang w:val="es-ES"/>
        </w:rPr>
        <w:t>[</w:t>
      </w:r>
      <w:r w:rsidRPr="003227B2">
        <w:rPr>
          <w:lang w:val="es-ES"/>
        </w:rPr>
        <w:t>y sobre</w:t>
      </w:r>
      <w:r w:rsidR="00795317" w:rsidRPr="003227B2">
        <w:rPr>
          <w:lang w:val="es-ES"/>
        </w:rPr>
        <w:t>]</w:t>
      </w:r>
      <w:r w:rsidRPr="003227B2">
        <w:rPr>
          <w:lang w:val="es-ES"/>
        </w:rPr>
        <w:t xml:space="preserve"> la metodología para la preparación de inventarios de liberaciones”.</w:t>
      </w:r>
    </w:p>
    <w:p w14:paraId="4ADCDE9A" w14:textId="4832EC1E" w:rsidR="00CB292C" w:rsidRPr="003227B2" w:rsidRDefault="00CB292C" w:rsidP="00F22911">
      <w:pPr>
        <w:pStyle w:val="Normalnumber"/>
        <w:numPr>
          <w:ilvl w:val="0"/>
          <w:numId w:val="5"/>
        </w:numPr>
        <w:tabs>
          <w:tab w:val="clear" w:pos="1247"/>
          <w:tab w:val="clear" w:pos="1814"/>
          <w:tab w:val="clear" w:pos="2381"/>
          <w:tab w:val="clear" w:pos="2948"/>
          <w:tab w:val="clear" w:pos="3515"/>
          <w:tab w:val="clear" w:pos="4082"/>
          <w:tab w:val="left" w:pos="624"/>
        </w:tabs>
        <w:suppressAutoHyphens/>
        <w:autoSpaceDN w:val="0"/>
        <w:ind w:left="1247" w:firstLine="0"/>
        <w:textAlignment w:val="baseline"/>
        <w:rPr>
          <w:bCs/>
          <w:lang w:val="es-ES"/>
        </w:rPr>
      </w:pPr>
      <w:r w:rsidRPr="003227B2">
        <w:rPr>
          <w:lang w:val="es-ES"/>
        </w:rPr>
        <w:t>La Conferencia de las Partes, en su decisión</w:t>
      </w:r>
      <w:r w:rsidR="009D185E" w:rsidRPr="003227B2">
        <w:rPr>
          <w:lang w:val="es-ES"/>
        </w:rPr>
        <w:t> </w:t>
      </w:r>
      <w:r w:rsidRPr="003227B2">
        <w:rPr>
          <w:lang w:val="es-ES"/>
        </w:rPr>
        <w:t xml:space="preserve">MC-2/3, estableció un grupo de expertos técnicos para que redactara un proyecto de directrices sobre las metodologías para la preparación de inventarios en relación con una lista de categorías de fuentes puntuales potencialmente pertinentes, que trabajaría principalmente por medios electrónicos. Solicitó a la Secretaría que invitara a las Partes, los signatarios y otros interesados a determinar categorías de posibles fuentes puntuales de liberaciones para su inclusión en la lista y que recopilara esa información en un informe, que luego compartiría con el grupo. Solicitó al grupo que presentara el informe, incluida una lista de todas las categorías </w:t>
      </w:r>
      <w:r w:rsidR="00461536" w:rsidRPr="003227B2">
        <w:rPr>
          <w:lang w:val="es-ES"/>
        </w:rPr>
        <w:t>de fuentes</w:t>
      </w:r>
      <w:r w:rsidRPr="003227B2">
        <w:rPr>
          <w:lang w:val="es-ES"/>
        </w:rPr>
        <w:t xml:space="preserve"> puntuales antropogénicas de liberaciones que no se abordaran en las disposiciones del Convenio distintas del artículo 9, junto con una propuesta de hoja de ruta y estructura para la elaboración del proyecto de directrices sobre las metodologías para la preparación de inventarios, para su posible aprobación por la Conferencia de las Partes en su tercera reunión. También solicitó al grupo que elaborara un proyecto de directrices sobre las metodologías normalizadas y conocidas para la preparación de inventarios de las fuentes citadas en la lista, con miras a su posible aprobación por la Conferencia de las Partes en su cuarta reunión. La Conferencia de las Partes decidió que en su tercera reunión examinaría de nuevo la composición del grupo de expertos y la necesidad de que las reuniones del grupo de expertos fueran presenciales.</w:t>
      </w:r>
    </w:p>
    <w:p w14:paraId="75C5B79A" w14:textId="4135E129" w:rsidR="009D185E" w:rsidRPr="003227B2" w:rsidRDefault="00CB292C" w:rsidP="006E2815">
      <w:pPr>
        <w:pStyle w:val="Normalnumber"/>
        <w:numPr>
          <w:ilvl w:val="0"/>
          <w:numId w:val="5"/>
        </w:numPr>
        <w:tabs>
          <w:tab w:val="clear" w:pos="1247"/>
          <w:tab w:val="clear" w:pos="1814"/>
          <w:tab w:val="clear" w:pos="2381"/>
          <w:tab w:val="clear" w:pos="2948"/>
          <w:tab w:val="clear" w:pos="3515"/>
          <w:tab w:val="clear" w:pos="4082"/>
          <w:tab w:val="left" w:pos="624"/>
        </w:tabs>
        <w:suppressAutoHyphens/>
        <w:autoSpaceDN w:val="0"/>
        <w:ind w:left="1247" w:firstLine="0"/>
        <w:textAlignment w:val="baseline"/>
        <w:rPr>
          <w:lang w:val="es-ES"/>
        </w:rPr>
      </w:pPr>
      <w:r w:rsidRPr="003227B2">
        <w:rPr>
          <w:lang w:val="es-ES"/>
        </w:rPr>
        <w:lastRenderedPageBreak/>
        <w:t xml:space="preserve">El grupo está integrado por 22 miembros, nombrados por los representantes de la Mesa, a saber: de la región de África, </w:t>
      </w:r>
      <w:proofErr w:type="spellStart"/>
      <w:r w:rsidR="00106792" w:rsidRPr="003227B2">
        <w:rPr>
          <w:lang w:val="es-ES"/>
        </w:rPr>
        <w:t>Eswatini</w:t>
      </w:r>
      <w:proofErr w:type="spellEnd"/>
      <w:r w:rsidR="00106792" w:rsidRPr="003227B2">
        <w:rPr>
          <w:lang w:val="es-ES"/>
        </w:rPr>
        <w:t xml:space="preserve">, </w:t>
      </w:r>
      <w:r w:rsidRPr="003227B2">
        <w:rPr>
          <w:lang w:val="es-ES"/>
        </w:rPr>
        <w:t>el Gabón, Nigeria,</w:t>
      </w:r>
      <w:r w:rsidR="00A21E51" w:rsidRPr="003227B2">
        <w:rPr>
          <w:lang w:val="es-ES"/>
        </w:rPr>
        <w:t>,</w:t>
      </w:r>
      <w:proofErr w:type="spellStart"/>
      <w:r w:rsidRPr="003227B2">
        <w:rPr>
          <w:lang w:val="es-ES"/>
        </w:rPr>
        <w:t>Rwanda</w:t>
      </w:r>
      <w:proofErr w:type="spellEnd"/>
      <w:r w:rsidRPr="003227B2">
        <w:rPr>
          <w:lang w:val="es-ES"/>
        </w:rPr>
        <w:t xml:space="preserve"> y Zambia; </w:t>
      </w:r>
      <w:r w:rsidR="00C970F0" w:rsidRPr="003227B2">
        <w:rPr>
          <w:lang w:val="es-ES"/>
        </w:rPr>
        <w:t xml:space="preserve">de la región de América Latina y el Caribe, la Argentina, Costa Rica, Guyana (2 miembros) y el Uruguay; </w:t>
      </w:r>
      <w:r w:rsidRPr="003227B2">
        <w:rPr>
          <w:lang w:val="es-ES"/>
        </w:rPr>
        <w:t xml:space="preserve">de la región de Asia y el Pacífico, China, Indonesia, </w:t>
      </w:r>
      <w:r w:rsidR="00A21E51" w:rsidRPr="003227B2">
        <w:rPr>
          <w:lang w:val="es-ES"/>
        </w:rPr>
        <w:t xml:space="preserve">el Japón y </w:t>
      </w:r>
      <w:r w:rsidRPr="003227B2">
        <w:rPr>
          <w:lang w:val="es-ES"/>
        </w:rPr>
        <w:t xml:space="preserve">la República </w:t>
      </w:r>
      <w:r w:rsidR="00A21E51" w:rsidRPr="003227B2">
        <w:rPr>
          <w:lang w:val="es-ES"/>
        </w:rPr>
        <w:t xml:space="preserve">Islámica </w:t>
      </w:r>
      <w:proofErr w:type="spellStart"/>
      <w:r w:rsidR="00A21E51" w:rsidRPr="003227B2">
        <w:rPr>
          <w:lang w:val="es-ES"/>
        </w:rPr>
        <w:t>del</w:t>
      </w:r>
      <w:proofErr w:type="spellEnd"/>
      <w:r w:rsidR="00A21E51" w:rsidRPr="003227B2">
        <w:rPr>
          <w:lang w:val="es-ES"/>
        </w:rPr>
        <w:t xml:space="preserve"> Irán (2 miembros)</w:t>
      </w:r>
      <w:r w:rsidRPr="003227B2">
        <w:rPr>
          <w:lang w:val="es-ES"/>
        </w:rPr>
        <w:t xml:space="preserve">; </w:t>
      </w:r>
      <w:r w:rsidR="00C970F0" w:rsidRPr="003227B2">
        <w:rPr>
          <w:lang w:val="es-ES"/>
        </w:rPr>
        <w:t>de la región de Europa Occidental y otros Estados, Alemania, el Canadá, los Estados Unidos de América, Noruega y Suecia</w:t>
      </w:r>
      <w:r w:rsidR="00F3406E" w:rsidRPr="003227B2">
        <w:rPr>
          <w:lang w:val="es-ES"/>
        </w:rPr>
        <w:t>;</w:t>
      </w:r>
      <w:r w:rsidR="00C970F0" w:rsidRPr="003227B2">
        <w:rPr>
          <w:lang w:val="es-ES"/>
        </w:rPr>
        <w:t xml:space="preserve"> y </w:t>
      </w:r>
      <w:r w:rsidRPr="003227B2">
        <w:rPr>
          <w:lang w:val="es-ES"/>
        </w:rPr>
        <w:t xml:space="preserve">de la región de Europa Oriental, la </w:t>
      </w:r>
      <w:r w:rsidR="00C970F0" w:rsidRPr="003227B2">
        <w:rPr>
          <w:lang w:val="es-ES"/>
        </w:rPr>
        <w:t xml:space="preserve">Agencia Europea del Medio Ambiente </w:t>
      </w:r>
      <w:r w:rsidRPr="003227B2">
        <w:rPr>
          <w:lang w:val="es-ES"/>
        </w:rPr>
        <w:t>y la</w:t>
      </w:r>
      <w:r w:rsidR="00C970F0" w:rsidRPr="003227B2">
        <w:rPr>
          <w:lang w:val="es-ES"/>
        </w:rPr>
        <w:t xml:space="preserve"> Comisión Europea.</w:t>
      </w:r>
      <w:r w:rsidRPr="003227B2">
        <w:rPr>
          <w:lang w:val="es-ES"/>
        </w:rPr>
        <w:t xml:space="preserve"> </w:t>
      </w:r>
    </w:p>
    <w:p w14:paraId="485CB92C" w14:textId="5B7035E4" w:rsidR="00CB292C" w:rsidRPr="003227B2" w:rsidRDefault="00CB292C" w:rsidP="005918A5">
      <w:pPr>
        <w:pStyle w:val="Normalnumber"/>
        <w:numPr>
          <w:ilvl w:val="0"/>
          <w:numId w:val="5"/>
        </w:numPr>
        <w:tabs>
          <w:tab w:val="clear" w:pos="1247"/>
          <w:tab w:val="clear" w:pos="1814"/>
          <w:tab w:val="clear" w:pos="2381"/>
          <w:tab w:val="clear" w:pos="2948"/>
          <w:tab w:val="clear" w:pos="3515"/>
          <w:tab w:val="clear" w:pos="4082"/>
        </w:tabs>
        <w:suppressAutoHyphens/>
        <w:autoSpaceDN w:val="0"/>
        <w:ind w:left="1247" w:firstLine="0"/>
        <w:textAlignment w:val="baseline"/>
        <w:rPr>
          <w:bCs/>
          <w:lang w:val="es-ES"/>
        </w:rPr>
      </w:pPr>
      <w:r w:rsidRPr="003227B2">
        <w:rPr>
          <w:lang w:val="es-ES"/>
        </w:rPr>
        <w:t>Se recibió información sobre las posibles categorías de fuentes puntuales de liberaciones de la Argentina, el Canadá, Costa Rica, Mauricio, Montenegro, Noruega, la Secretaría del Convenio de Barcelona</w:t>
      </w:r>
      <w:r w:rsidR="005918A5" w:rsidRPr="003227B2">
        <w:rPr>
          <w:lang w:val="es-ES"/>
        </w:rPr>
        <w:t>, la Unión Europea</w:t>
      </w:r>
      <w:r w:rsidRPr="003227B2">
        <w:rPr>
          <w:lang w:val="es-ES"/>
        </w:rPr>
        <w:t xml:space="preserve"> y el </w:t>
      </w:r>
      <w:r w:rsidR="00F973E8" w:rsidRPr="003227B2">
        <w:rPr>
          <w:lang w:val="es-ES"/>
        </w:rPr>
        <w:t>Consejo para la Defensa de los Recursos Naturales</w:t>
      </w:r>
      <w:r w:rsidRPr="003227B2">
        <w:rPr>
          <w:lang w:val="es-ES"/>
        </w:rPr>
        <w:t>.</w:t>
      </w:r>
    </w:p>
    <w:p w14:paraId="283898E3" w14:textId="7D1728CB" w:rsidR="00CB292C" w:rsidRPr="003227B2" w:rsidRDefault="00CB292C" w:rsidP="00F22911">
      <w:pPr>
        <w:pStyle w:val="Normalnumber"/>
        <w:numPr>
          <w:ilvl w:val="0"/>
          <w:numId w:val="5"/>
        </w:numPr>
        <w:tabs>
          <w:tab w:val="clear" w:pos="1247"/>
          <w:tab w:val="clear" w:pos="1814"/>
          <w:tab w:val="clear" w:pos="2381"/>
          <w:tab w:val="clear" w:pos="2948"/>
          <w:tab w:val="clear" w:pos="3515"/>
          <w:tab w:val="clear" w:pos="4082"/>
          <w:tab w:val="left" w:pos="624"/>
        </w:tabs>
        <w:suppressAutoHyphens/>
        <w:autoSpaceDN w:val="0"/>
        <w:ind w:left="1247" w:firstLine="0"/>
        <w:textAlignment w:val="baseline"/>
        <w:rPr>
          <w:bCs/>
          <w:lang w:val="es-ES"/>
        </w:rPr>
      </w:pPr>
      <w:r w:rsidRPr="003227B2">
        <w:rPr>
          <w:lang w:val="es-ES"/>
        </w:rPr>
        <w:t xml:space="preserve">El grupo celebró dos teleconferencias convocadas por la Secretaría y elaboró un proyecto de informe, que se publicó en el sitio web del Convenio de </w:t>
      </w:r>
      <w:proofErr w:type="spellStart"/>
      <w:r w:rsidRPr="003227B2">
        <w:rPr>
          <w:lang w:val="es-ES"/>
        </w:rPr>
        <w:t>Minamata</w:t>
      </w:r>
      <w:proofErr w:type="spellEnd"/>
      <w:r w:rsidRPr="003227B2">
        <w:rPr>
          <w:lang w:val="es-ES"/>
        </w:rPr>
        <w:t xml:space="preserve"> el 15 de mayo de 2019, para que se</w:t>
      </w:r>
      <w:r w:rsidR="003F1816" w:rsidRPr="003227B2">
        <w:rPr>
          <w:lang w:val="es-ES"/>
        </w:rPr>
        <w:t> </w:t>
      </w:r>
      <w:r w:rsidRPr="003227B2">
        <w:rPr>
          <w:lang w:val="es-ES"/>
        </w:rPr>
        <w:t xml:space="preserve">formularan observaciones antes del 15 de junio de 2019. Se recibieron observaciones del Canadá, Chile, Costa Rica, los Estados Unidos de América, el Japón, Noruega, la Unión Europea, Tailandia y el </w:t>
      </w:r>
      <w:r w:rsidR="00F973E8" w:rsidRPr="003227B2">
        <w:rPr>
          <w:lang w:val="es-ES"/>
        </w:rPr>
        <w:t>Consejo para la Defensa de los Recursos Naturales</w:t>
      </w:r>
      <w:r w:rsidRPr="003227B2">
        <w:rPr>
          <w:lang w:val="es-ES"/>
        </w:rPr>
        <w:t>, algunas de las cuales fueron presentadas en nombre de expertos. A continuación, el grupo celebró otras dos teleconferencias, una en junio para revisar las observaciones y otra en julio para discutir los cambios a realizar al borrador del informe. Posteriormente, la Secretaría finalizó el informe con la ayuda de intercambios electrónicos con el</w:t>
      </w:r>
      <w:r w:rsidR="003F1816" w:rsidRPr="003227B2">
        <w:rPr>
          <w:lang w:val="es-ES"/>
        </w:rPr>
        <w:t> </w:t>
      </w:r>
      <w:r w:rsidRPr="003227B2">
        <w:rPr>
          <w:lang w:val="es-ES"/>
        </w:rPr>
        <w:t>grupo.</w:t>
      </w:r>
    </w:p>
    <w:p w14:paraId="1E4E1662" w14:textId="139108B5" w:rsidR="00CB292C" w:rsidRPr="003227B2" w:rsidRDefault="00CB292C" w:rsidP="00F22911">
      <w:pPr>
        <w:pStyle w:val="Normalnumber"/>
        <w:numPr>
          <w:ilvl w:val="0"/>
          <w:numId w:val="5"/>
        </w:numPr>
        <w:tabs>
          <w:tab w:val="clear" w:pos="1247"/>
          <w:tab w:val="clear" w:pos="1814"/>
          <w:tab w:val="clear" w:pos="2381"/>
          <w:tab w:val="clear" w:pos="2948"/>
          <w:tab w:val="clear" w:pos="3515"/>
          <w:tab w:val="clear" w:pos="4082"/>
          <w:tab w:val="left" w:pos="624"/>
        </w:tabs>
        <w:suppressAutoHyphens/>
        <w:autoSpaceDN w:val="0"/>
        <w:ind w:left="1247" w:firstLine="0"/>
        <w:textAlignment w:val="baseline"/>
        <w:rPr>
          <w:bCs/>
          <w:lang w:val="es-ES"/>
        </w:rPr>
      </w:pPr>
      <w:r w:rsidRPr="003227B2">
        <w:rPr>
          <w:lang w:val="es-ES"/>
        </w:rPr>
        <w:t>En el anexo I de la presente nota figura un proyecto de decisión sobre las liberaciones de mercurio redactada a partir de la labor del grupo. El informe del grupo figura en el anexo II.</w:t>
      </w:r>
    </w:p>
    <w:p w14:paraId="34BD5FE1" w14:textId="2AC85DA0" w:rsidR="00CB292C" w:rsidRPr="003227B2" w:rsidRDefault="003053E8" w:rsidP="00523134">
      <w:pPr>
        <w:pStyle w:val="CH2"/>
        <w:rPr>
          <w:bCs/>
          <w:lang w:val="es-ES"/>
        </w:rPr>
      </w:pPr>
      <w:r w:rsidRPr="003227B2">
        <w:rPr>
          <w:lang w:val="es-ES"/>
        </w:rPr>
        <w:tab/>
      </w:r>
      <w:r w:rsidRPr="003227B2">
        <w:rPr>
          <w:lang w:val="es-ES"/>
        </w:rPr>
        <w:tab/>
      </w:r>
      <w:r w:rsidRPr="003227B2">
        <w:rPr>
          <w:bCs/>
          <w:lang w:val="es-ES"/>
        </w:rPr>
        <w:t>Medidas que podría adoptar la Conferencia de las Partes</w:t>
      </w:r>
    </w:p>
    <w:p w14:paraId="60141001" w14:textId="1191B82D" w:rsidR="00CB292C" w:rsidRPr="003227B2" w:rsidRDefault="00CB292C" w:rsidP="00F22911">
      <w:pPr>
        <w:pStyle w:val="Normalnumber"/>
        <w:numPr>
          <w:ilvl w:val="0"/>
          <w:numId w:val="5"/>
        </w:numPr>
        <w:tabs>
          <w:tab w:val="clear" w:pos="1247"/>
          <w:tab w:val="clear" w:pos="1814"/>
          <w:tab w:val="clear" w:pos="2381"/>
          <w:tab w:val="clear" w:pos="2948"/>
          <w:tab w:val="clear" w:pos="3515"/>
          <w:tab w:val="clear" w:pos="4082"/>
          <w:tab w:val="left" w:pos="624"/>
        </w:tabs>
        <w:suppressAutoHyphens/>
        <w:autoSpaceDN w:val="0"/>
        <w:ind w:left="1247" w:firstLine="0"/>
        <w:textAlignment w:val="baseline"/>
        <w:rPr>
          <w:bCs/>
          <w:lang w:val="es-ES"/>
        </w:rPr>
      </w:pPr>
      <w:r w:rsidRPr="003227B2">
        <w:rPr>
          <w:lang w:val="es-ES"/>
        </w:rPr>
        <w:t>La Conferencia de las Partes tal vez deseará examinar los progresos realizados por el grupo durante el período entre reuniones, que se presentan en su informe, teniendo en cuenta que el grupo no</w:t>
      </w:r>
      <w:r w:rsidR="0006605A" w:rsidRPr="003227B2">
        <w:rPr>
          <w:lang w:val="es-ES"/>
        </w:rPr>
        <w:t> </w:t>
      </w:r>
      <w:r w:rsidRPr="003227B2">
        <w:rPr>
          <w:lang w:val="es-ES"/>
        </w:rPr>
        <w:t>pudo llegar a un consenso en relación con varias cuestiones, a saber: las descritas en los párrafos 8, 16, 18 y 22 del informe y en el párrafo 2 del apéndice. Asimismo, la Conferencia de las Partes tal vez deseará examinar el proyecto de decisión que figura en el anexo I de la presente nota.</w:t>
      </w:r>
    </w:p>
    <w:p w14:paraId="541855D6" w14:textId="77777777" w:rsidR="003053E8" w:rsidRPr="003227B2" w:rsidRDefault="003053E8">
      <w:pPr>
        <w:tabs>
          <w:tab w:val="clear" w:pos="1247"/>
          <w:tab w:val="clear" w:pos="1814"/>
          <w:tab w:val="clear" w:pos="2381"/>
          <w:tab w:val="clear" w:pos="2948"/>
          <w:tab w:val="clear" w:pos="3515"/>
        </w:tabs>
        <w:rPr>
          <w:bCs/>
          <w:lang w:val="es-ES"/>
        </w:rPr>
      </w:pPr>
      <w:r w:rsidRPr="003227B2">
        <w:rPr>
          <w:bCs/>
          <w:lang w:val="es-ES"/>
        </w:rPr>
        <w:br w:type="page"/>
      </w:r>
    </w:p>
    <w:p w14:paraId="1B67A8EC" w14:textId="5C3F7E5D" w:rsidR="003053E8" w:rsidRPr="003227B2" w:rsidRDefault="003053E8" w:rsidP="003053E8">
      <w:pPr>
        <w:pStyle w:val="ZZAnxheader"/>
        <w:rPr>
          <w:lang w:val="es-ES"/>
        </w:rPr>
      </w:pPr>
      <w:r w:rsidRPr="003227B2">
        <w:rPr>
          <w:lang w:val="es-ES"/>
        </w:rPr>
        <w:lastRenderedPageBreak/>
        <w:t>Anexo I</w:t>
      </w:r>
    </w:p>
    <w:p w14:paraId="03722620" w14:textId="4D5D3D25" w:rsidR="00CB292C" w:rsidRPr="003227B2" w:rsidRDefault="00CB292C" w:rsidP="003053E8">
      <w:pPr>
        <w:pStyle w:val="ZZAnxtitle"/>
        <w:rPr>
          <w:lang w:val="es-ES"/>
        </w:rPr>
      </w:pPr>
      <w:r w:rsidRPr="003227B2">
        <w:rPr>
          <w:lang w:val="es-ES"/>
        </w:rPr>
        <w:t xml:space="preserve">Proyecto de decisión MC-3[--]: liberaciones de mercurio </w:t>
      </w:r>
    </w:p>
    <w:p w14:paraId="4D2D5604" w14:textId="77777777" w:rsidR="00CB292C" w:rsidRPr="003227B2" w:rsidRDefault="00CB292C" w:rsidP="00C14994">
      <w:pPr>
        <w:pStyle w:val="Normal-pool"/>
        <w:tabs>
          <w:tab w:val="left" w:pos="624"/>
        </w:tabs>
        <w:spacing w:after="120"/>
        <w:ind w:left="1247" w:firstLine="624"/>
        <w:rPr>
          <w:bCs/>
          <w:i/>
          <w:iCs/>
          <w:lang w:val="es-ES"/>
        </w:rPr>
      </w:pPr>
      <w:r w:rsidRPr="003227B2">
        <w:rPr>
          <w:i/>
          <w:iCs/>
          <w:lang w:val="es-ES"/>
        </w:rPr>
        <w:t>La Conferencia de las Partes,</w:t>
      </w:r>
    </w:p>
    <w:p w14:paraId="5F49C0BA" w14:textId="0921393F" w:rsidR="00CB292C" w:rsidRPr="003227B2" w:rsidRDefault="00CB292C" w:rsidP="007768FE">
      <w:pPr>
        <w:pStyle w:val="Normalnumber"/>
        <w:numPr>
          <w:ilvl w:val="0"/>
          <w:numId w:val="0"/>
        </w:numPr>
        <w:tabs>
          <w:tab w:val="clear" w:pos="1247"/>
          <w:tab w:val="clear" w:pos="1814"/>
          <w:tab w:val="clear" w:pos="2381"/>
          <w:tab w:val="clear" w:pos="2948"/>
          <w:tab w:val="clear" w:pos="3515"/>
          <w:tab w:val="clear" w:pos="4082"/>
          <w:tab w:val="left" w:pos="624"/>
        </w:tabs>
        <w:suppressAutoHyphens/>
        <w:autoSpaceDN w:val="0"/>
        <w:ind w:left="1247" w:firstLine="624"/>
        <w:textAlignment w:val="baseline"/>
        <w:rPr>
          <w:bCs/>
          <w:lang w:val="es-ES"/>
        </w:rPr>
      </w:pPr>
      <w:r w:rsidRPr="003227B2">
        <w:rPr>
          <w:i/>
          <w:iCs/>
          <w:lang w:val="es-ES"/>
        </w:rPr>
        <w:t>Acogiendo con beneplácito</w:t>
      </w:r>
      <w:r w:rsidRPr="003227B2">
        <w:rPr>
          <w:lang w:val="es-ES"/>
        </w:rPr>
        <w:t xml:space="preserve"> el informe del grupo de expertos técnicos sobre </w:t>
      </w:r>
      <w:r w:rsidR="004A27E4" w:rsidRPr="003227B2">
        <w:rPr>
          <w:lang w:val="es-ES"/>
        </w:rPr>
        <w:t>las directrices</w:t>
      </w:r>
      <w:r w:rsidRPr="003227B2">
        <w:rPr>
          <w:lang w:val="es-ES"/>
        </w:rPr>
        <w:t xml:space="preserve"> relativa</w:t>
      </w:r>
      <w:r w:rsidR="004A27E4" w:rsidRPr="003227B2">
        <w:rPr>
          <w:lang w:val="es-ES"/>
        </w:rPr>
        <w:t>s</w:t>
      </w:r>
      <w:r w:rsidRPr="003227B2">
        <w:rPr>
          <w:lang w:val="es-ES"/>
        </w:rPr>
        <w:t xml:space="preserve"> a las liberaciones de mercurio redactado en virtud de la decisión</w:t>
      </w:r>
      <w:r w:rsidR="007768FE" w:rsidRPr="003227B2">
        <w:rPr>
          <w:lang w:val="es-ES"/>
        </w:rPr>
        <w:t> </w:t>
      </w:r>
      <w:r w:rsidRPr="003227B2">
        <w:rPr>
          <w:lang w:val="es-ES"/>
        </w:rPr>
        <w:t>MC</w:t>
      </w:r>
      <w:r w:rsidR="007768FE" w:rsidRPr="003227B2">
        <w:rPr>
          <w:lang w:val="es-ES"/>
        </w:rPr>
        <w:noBreakHyphen/>
      </w:r>
      <w:r w:rsidRPr="003227B2">
        <w:rPr>
          <w:lang w:val="es-ES"/>
        </w:rPr>
        <w:t>2/3,</w:t>
      </w:r>
    </w:p>
    <w:p w14:paraId="0A0FB4D6" w14:textId="345F9D47" w:rsidR="00A4392E" w:rsidRPr="003227B2" w:rsidRDefault="00220099" w:rsidP="00C14994">
      <w:pPr>
        <w:pStyle w:val="Normalnumber"/>
        <w:numPr>
          <w:ilvl w:val="0"/>
          <w:numId w:val="0"/>
        </w:numPr>
        <w:tabs>
          <w:tab w:val="clear" w:pos="1247"/>
          <w:tab w:val="clear" w:pos="1814"/>
          <w:tab w:val="clear" w:pos="2381"/>
          <w:tab w:val="clear" w:pos="2948"/>
          <w:tab w:val="clear" w:pos="3515"/>
          <w:tab w:val="clear" w:pos="4082"/>
          <w:tab w:val="left" w:pos="624"/>
        </w:tabs>
        <w:suppressAutoHyphens/>
        <w:autoSpaceDN w:val="0"/>
        <w:ind w:left="1247" w:firstLine="624"/>
        <w:textAlignment w:val="baseline"/>
        <w:rPr>
          <w:bCs/>
          <w:lang w:val="es-ES"/>
        </w:rPr>
      </w:pPr>
      <w:r w:rsidRPr="003227B2">
        <w:rPr>
          <w:i/>
          <w:iCs/>
          <w:lang w:val="es-ES"/>
        </w:rPr>
        <w:t xml:space="preserve">Reconociendo </w:t>
      </w:r>
      <w:r w:rsidRPr="003227B2">
        <w:rPr>
          <w:lang w:val="es-ES"/>
        </w:rPr>
        <w:t>que en la decisión</w:t>
      </w:r>
      <w:r w:rsidR="007768FE" w:rsidRPr="003227B2">
        <w:rPr>
          <w:lang w:val="es-ES"/>
        </w:rPr>
        <w:t> </w:t>
      </w:r>
      <w:r w:rsidRPr="003227B2">
        <w:rPr>
          <w:lang w:val="es-ES"/>
        </w:rPr>
        <w:t>MC</w:t>
      </w:r>
      <w:r w:rsidR="007768FE" w:rsidRPr="003227B2">
        <w:rPr>
          <w:lang w:val="es-ES"/>
        </w:rPr>
        <w:noBreakHyphen/>
      </w:r>
      <w:r w:rsidRPr="003227B2">
        <w:rPr>
          <w:lang w:val="es-ES"/>
        </w:rPr>
        <w:t xml:space="preserve">2/3 se había solicitado al grupo que elaborara un proyecto de </w:t>
      </w:r>
      <w:r w:rsidR="004A27E4" w:rsidRPr="003227B2">
        <w:rPr>
          <w:lang w:val="es-ES"/>
        </w:rPr>
        <w:t>directrices</w:t>
      </w:r>
      <w:r w:rsidRPr="003227B2">
        <w:rPr>
          <w:lang w:val="es-ES"/>
        </w:rPr>
        <w:t xml:space="preserve"> sobre las metodologías normalizadas y conocidas para la preparación de inventarios de las fuentes puntuales pertinentes detectadas, con miras a su posible aprobación por la Conferencia de las Partes en su cuarta reunión,</w:t>
      </w:r>
    </w:p>
    <w:p w14:paraId="13149D6E" w14:textId="236748F8" w:rsidR="00014428" w:rsidRPr="003227B2" w:rsidRDefault="006D5A0A" w:rsidP="00C14994">
      <w:pPr>
        <w:pStyle w:val="Normalnumber"/>
        <w:numPr>
          <w:ilvl w:val="0"/>
          <w:numId w:val="0"/>
        </w:numPr>
        <w:tabs>
          <w:tab w:val="clear" w:pos="1247"/>
          <w:tab w:val="clear" w:pos="1814"/>
          <w:tab w:val="clear" w:pos="2381"/>
          <w:tab w:val="clear" w:pos="2948"/>
          <w:tab w:val="clear" w:pos="3515"/>
          <w:tab w:val="clear" w:pos="4082"/>
          <w:tab w:val="left" w:pos="624"/>
        </w:tabs>
        <w:suppressAutoHyphens/>
        <w:autoSpaceDN w:val="0"/>
        <w:ind w:left="1247" w:firstLine="624"/>
        <w:textAlignment w:val="baseline"/>
        <w:rPr>
          <w:bCs/>
          <w:lang w:val="es-ES"/>
        </w:rPr>
      </w:pPr>
      <w:r w:rsidRPr="003227B2">
        <w:rPr>
          <w:i/>
          <w:iCs/>
          <w:lang w:val="es-ES"/>
        </w:rPr>
        <w:t>Reconociendo también</w:t>
      </w:r>
      <w:r w:rsidRPr="003227B2">
        <w:rPr>
          <w:lang w:val="es-ES"/>
        </w:rPr>
        <w:t xml:space="preserve"> que en la decisión</w:t>
      </w:r>
      <w:r w:rsidR="007768FE" w:rsidRPr="003227B2">
        <w:rPr>
          <w:lang w:val="es-ES"/>
        </w:rPr>
        <w:t> </w:t>
      </w:r>
      <w:r w:rsidRPr="003227B2">
        <w:rPr>
          <w:lang w:val="es-ES"/>
        </w:rPr>
        <w:t>MC</w:t>
      </w:r>
      <w:r w:rsidR="007768FE" w:rsidRPr="003227B2">
        <w:rPr>
          <w:lang w:val="es-ES"/>
        </w:rPr>
        <w:noBreakHyphen/>
      </w:r>
      <w:r w:rsidRPr="003227B2">
        <w:rPr>
          <w:lang w:val="es-ES"/>
        </w:rPr>
        <w:t>2/3 la Conferencia de las Partes había decidido que en su tercera reunión examinaría de nuevo la composición del grupo de expertos y la necesidad de</w:t>
      </w:r>
      <w:r w:rsidR="007768FE" w:rsidRPr="003227B2">
        <w:rPr>
          <w:lang w:val="es-ES"/>
        </w:rPr>
        <w:t> </w:t>
      </w:r>
      <w:r w:rsidRPr="003227B2">
        <w:rPr>
          <w:lang w:val="es-ES"/>
        </w:rPr>
        <w:t>que las reuniones del grupo de expertos fueran presenciales,</w:t>
      </w:r>
    </w:p>
    <w:p w14:paraId="2B738147" w14:textId="2420D9A3" w:rsidR="00CB292C" w:rsidRPr="003227B2" w:rsidRDefault="00CB292C" w:rsidP="00C14994">
      <w:pPr>
        <w:pStyle w:val="Normal-pool"/>
        <w:numPr>
          <w:ilvl w:val="0"/>
          <w:numId w:val="10"/>
        </w:numPr>
        <w:tabs>
          <w:tab w:val="clear" w:pos="1247"/>
          <w:tab w:val="clear" w:pos="1814"/>
          <w:tab w:val="clear" w:pos="2381"/>
          <w:tab w:val="clear" w:pos="2948"/>
          <w:tab w:val="clear" w:pos="3515"/>
          <w:tab w:val="clear" w:pos="4082"/>
          <w:tab w:val="left" w:pos="624"/>
        </w:tabs>
        <w:spacing w:after="120"/>
        <w:ind w:left="1247" w:firstLine="624"/>
        <w:rPr>
          <w:bCs/>
          <w:lang w:val="es-ES"/>
        </w:rPr>
      </w:pPr>
      <w:r w:rsidRPr="003227B2">
        <w:rPr>
          <w:i/>
          <w:iCs/>
          <w:lang w:val="es-ES"/>
        </w:rPr>
        <w:t xml:space="preserve">Invita </w:t>
      </w:r>
      <w:r w:rsidRPr="003227B2">
        <w:rPr>
          <w:lang w:val="es-ES"/>
        </w:rPr>
        <w:t>a las Partes a que confirmen a los miembros actuales del grupo y, según proceda,</w:t>
      </w:r>
      <w:r w:rsidR="007768FE" w:rsidRPr="003227B2">
        <w:rPr>
          <w:lang w:val="es-ES"/>
        </w:rPr>
        <w:t> </w:t>
      </w:r>
      <w:r w:rsidRPr="003227B2">
        <w:rPr>
          <w:lang w:val="es-ES"/>
        </w:rPr>
        <w:t>nombren a nuevos miembros o sustituyan a los existentes por conducto de los representantes de la Mesa;</w:t>
      </w:r>
    </w:p>
    <w:p w14:paraId="0933553E" w14:textId="12A2E9DE" w:rsidR="00CB292C" w:rsidRPr="003227B2" w:rsidRDefault="00CB292C" w:rsidP="00C14994">
      <w:pPr>
        <w:pStyle w:val="Normal-pool"/>
        <w:numPr>
          <w:ilvl w:val="0"/>
          <w:numId w:val="10"/>
        </w:numPr>
        <w:tabs>
          <w:tab w:val="clear" w:pos="1247"/>
          <w:tab w:val="clear" w:pos="1814"/>
          <w:tab w:val="clear" w:pos="2381"/>
          <w:tab w:val="clear" w:pos="2948"/>
          <w:tab w:val="clear" w:pos="3515"/>
          <w:tab w:val="clear" w:pos="4082"/>
          <w:tab w:val="left" w:pos="624"/>
        </w:tabs>
        <w:spacing w:after="120"/>
        <w:ind w:left="1247" w:firstLine="624"/>
        <w:rPr>
          <w:bCs/>
          <w:lang w:val="es-ES"/>
        </w:rPr>
      </w:pPr>
      <w:r w:rsidRPr="003227B2">
        <w:rPr>
          <w:i/>
          <w:iCs/>
          <w:lang w:val="es-ES"/>
        </w:rPr>
        <w:t xml:space="preserve">Pide </w:t>
      </w:r>
      <w:r w:rsidRPr="003227B2">
        <w:rPr>
          <w:lang w:val="es-ES"/>
        </w:rPr>
        <w:t>al grupo que continúe trabajando electrónicamente, de conformidad con la hoja de</w:t>
      </w:r>
      <w:r w:rsidR="007768FE" w:rsidRPr="003227B2">
        <w:rPr>
          <w:lang w:val="es-ES"/>
        </w:rPr>
        <w:t> </w:t>
      </w:r>
      <w:r w:rsidRPr="003227B2">
        <w:rPr>
          <w:lang w:val="es-ES"/>
        </w:rPr>
        <w:t>ruta que figura en el anexo</w:t>
      </w:r>
      <w:r w:rsidR="007768FE" w:rsidRPr="003227B2">
        <w:rPr>
          <w:lang w:val="es-ES"/>
        </w:rPr>
        <w:t> </w:t>
      </w:r>
      <w:r w:rsidRPr="003227B2">
        <w:rPr>
          <w:lang w:val="es-ES"/>
        </w:rPr>
        <w:t>II del documento</w:t>
      </w:r>
      <w:r w:rsidR="007768FE" w:rsidRPr="003227B2">
        <w:rPr>
          <w:lang w:val="es-ES"/>
        </w:rPr>
        <w:t> </w:t>
      </w:r>
      <w:proofErr w:type="spellStart"/>
      <w:r w:rsidRPr="003227B2">
        <w:rPr>
          <w:lang w:val="es-ES"/>
        </w:rPr>
        <w:t>UNEP</w:t>
      </w:r>
      <w:proofErr w:type="spellEnd"/>
      <w:r w:rsidRPr="003227B2">
        <w:rPr>
          <w:lang w:val="es-ES"/>
        </w:rPr>
        <w:t>/MC/COP.3/6, para redactar un informe que incluya un proyecto de directrices sobre la metodología para la preparación de inventarios de liberaciones, las categorías propuestas para las fuentes puntuales de liberaciones y una hoja de ruta para la elaboración de directrices sobre las mejores técnicas disponibles y las mejores prácticas ambientales;</w:t>
      </w:r>
    </w:p>
    <w:p w14:paraId="4E0030A1" w14:textId="0AC6B39A" w:rsidR="00DC153D" w:rsidRPr="003227B2" w:rsidRDefault="00CB292C" w:rsidP="007768FE">
      <w:pPr>
        <w:pStyle w:val="Normal-pool"/>
        <w:numPr>
          <w:ilvl w:val="0"/>
          <w:numId w:val="10"/>
        </w:numPr>
        <w:tabs>
          <w:tab w:val="clear" w:pos="1247"/>
          <w:tab w:val="clear" w:pos="1814"/>
          <w:tab w:val="clear" w:pos="2381"/>
          <w:tab w:val="clear" w:pos="2948"/>
          <w:tab w:val="clear" w:pos="3515"/>
          <w:tab w:val="clear" w:pos="4082"/>
          <w:tab w:val="left" w:pos="624"/>
        </w:tabs>
        <w:spacing w:after="120"/>
        <w:ind w:left="1247" w:firstLine="624"/>
        <w:rPr>
          <w:bCs/>
          <w:lang w:val="es-ES"/>
        </w:rPr>
      </w:pPr>
      <w:r w:rsidRPr="003227B2">
        <w:rPr>
          <w:i/>
          <w:iCs/>
          <w:lang w:val="es-ES"/>
        </w:rPr>
        <w:t xml:space="preserve">Pide </w:t>
      </w:r>
      <w:r w:rsidRPr="003227B2">
        <w:rPr>
          <w:lang w:val="es-ES"/>
        </w:rPr>
        <w:t>a la Secretaría que siga apoyando la labor del grupo.</w:t>
      </w:r>
    </w:p>
    <w:p w14:paraId="6A44C016" w14:textId="77777777" w:rsidR="000C65B1" w:rsidRPr="003227B2" w:rsidRDefault="000C65B1" w:rsidP="000855ED">
      <w:pPr>
        <w:pStyle w:val="Normal-pool"/>
        <w:rPr>
          <w:lang w:val="es-ES"/>
        </w:rPr>
      </w:pPr>
      <w:r w:rsidRPr="003227B2">
        <w:rPr>
          <w:lang w:val="es-ES"/>
        </w:rPr>
        <w:br w:type="page"/>
      </w:r>
    </w:p>
    <w:p w14:paraId="7B780EE1" w14:textId="56999E95" w:rsidR="009E40F6" w:rsidRPr="003227B2" w:rsidRDefault="000C65B1" w:rsidP="009E40F6">
      <w:pPr>
        <w:pStyle w:val="ZZAnxheader"/>
        <w:rPr>
          <w:lang w:val="es-ES"/>
        </w:rPr>
      </w:pPr>
      <w:r w:rsidRPr="003227B2">
        <w:rPr>
          <w:lang w:val="es-ES"/>
        </w:rPr>
        <w:t>Anexo II</w:t>
      </w:r>
    </w:p>
    <w:p w14:paraId="311B1DEF" w14:textId="19AC8505" w:rsidR="003053E8" w:rsidRPr="003227B2" w:rsidRDefault="003053E8" w:rsidP="003053E8">
      <w:pPr>
        <w:pStyle w:val="ZZAnxtitle"/>
        <w:rPr>
          <w:lang w:val="es-ES"/>
        </w:rPr>
      </w:pPr>
      <w:r w:rsidRPr="003227B2">
        <w:rPr>
          <w:lang w:val="es-ES"/>
        </w:rPr>
        <w:t>Informe sobre la elaboración de directrices sobre las metodologías para la creación de inventarios de liberaciones de mercurio al suelo y al agua en virtud del artículo</w:t>
      </w:r>
      <w:r w:rsidR="007768FE" w:rsidRPr="003227B2">
        <w:rPr>
          <w:lang w:val="es-ES"/>
        </w:rPr>
        <w:t> </w:t>
      </w:r>
      <w:r w:rsidRPr="003227B2">
        <w:rPr>
          <w:lang w:val="es-ES"/>
        </w:rPr>
        <w:t>9 del Convenio</w:t>
      </w:r>
    </w:p>
    <w:p w14:paraId="78582054" w14:textId="5BA42198" w:rsidR="003053E8" w:rsidRPr="003227B2" w:rsidRDefault="006035B6" w:rsidP="00C14994">
      <w:pPr>
        <w:pStyle w:val="CH1"/>
        <w:rPr>
          <w:lang w:val="es-ES"/>
        </w:rPr>
      </w:pPr>
      <w:r w:rsidRPr="003227B2">
        <w:rPr>
          <w:lang w:val="es-ES"/>
        </w:rPr>
        <w:tab/>
      </w:r>
      <w:r w:rsidR="00680452" w:rsidRPr="003227B2">
        <w:rPr>
          <w:lang w:val="es-ES"/>
        </w:rPr>
        <w:t>I.</w:t>
      </w:r>
      <w:r w:rsidR="00680452" w:rsidRPr="003227B2">
        <w:rPr>
          <w:lang w:val="es-ES"/>
        </w:rPr>
        <w:tab/>
      </w:r>
      <w:r w:rsidR="00680452" w:rsidRPr="003227B2">
        <w:rPr>
          <w:bCs/>
          <w:lang w:val="es-ES"/>
        </w:rPr>
        <w:t>Introducción</w:t>
      </w:r>
    </w:p>
    <w:p w14:paraId="67DD33CB" w14:textId="7D055F77" w:rsidR="003053E8" w:rsidRPr="003227B2" w:rsidRDefault="003053E8" w:rsidP="00523134">
      <w:pPr>
        <w:pStyle w:val="Default"/>
        <w:numPr>
          <w:ilvl w:val="0"/>
          <w:numId w:val="13"/>
        </w:numPr>
        <w:tabs>
          <w:tab w:val="left" w:pos="624"/>
        </w:tabs>
        <w:spacing w:after="120"/>
        <w:ind w:left="1247" w:firstLine="0"/>
        <w:rPr>
          <w:rFonts w:asciiTheme="majorBidi" w:hAnsiTheme="majorBidi" w:cstheme="majorBidi"/>
          <w:sz w:val="20"/>
          <w:szCs w:val="20"/>
          <w:lang w:val="es-ES"/>
        </w:rPr>
      </w:pPr>
      <w:r w:rsidRPr="003227B2">
        <w:rPr>
          <w:sz w:val="20"/>
          <w:szCs w:val="20"/>
          <w:lang w:val="es-ES"/>
        </w:rPr>
        <w:t xml:space="preserve">La Conferencia de las Partes en el Convenio de </w:t>
      </w:r>
      <w:proofErr w:type="spellStart"/>
      <w:r w:rsidRPr="003227B2">
        <w:rPr>
          <w:sz w:val="20"/>
          <w:szCs w:val="20"/>
          <w:lang w:val="es-ES"/>
        </w:rPr>
        <w:t>Minamata</w:t>
      </w:r>
      <w:proofErr w:type="spellEnd"/>
      <w:r w:rsidRPr="003227B2">
        <w:rPr>
          <w:sz w:val="20"/>
          <w:szCs w:val="20"/>
          <w:lang w:val="es-ES"/>
        </w:rPr>
        <w:t xml:space="preserve"> sobre el Mercurio, en su decisión</w:t>
      </w:r>
      <w:r w:rsidR="007768FE" w:rsidRPr="003227B2">
        <w:rPr>
          <w:sz w:val="20"/>
          <w:szCs w:val="20"/>
          <w:lang w:val="es-ES"/>
        </w:rPr>
        <w:t> </w:t>
      </w:r>
      <w:r w:rsidRPr="003227B2">
        <w:rPr>
          <w:sz w:val="20"/>
          <w:szCs w:val="20"/>
          <w:lang w:val="es-ES"/>
        </w:rPr>
        <w:t xml:space="preserve">MC-2/3 sobre liberaciones al suelo y al agua, estableció un grupo de expertos técnicos para que elaborara un proyecto de directrices sobre metodologías para la </w:t>
      </w:r>
      <w:r w:rsidR="006035B6" w:rsidRPr="003227B2">
        <w:rPr>
          <w:sz w:val="20"/>
          <w:szCs w:val="20"/>
          <w:lang w:val="es-ES"/>
        </w:rPr>
        <w:t>creación</w:t>
      </w:r>
      <w:r w:rsidRPr="003227B2">
        <w:rPr>
          <w:sz w:val="20"/>
          <w:szCs w:val="20"/>
          <w:lang w:val="es-ES"/>
        </w:rPr>
        <w:t xml:space="preserve"> de inventarios </w:t>
      </w:r>
      <w:r w:rsidR="006035B6" w:rsidRPr="003227B2">
        <w:rPr>
          <w:sz w:val="20"/>
          <w:szCs w:val="20"/>
          <w:lang w:val="es-ES"/>
        </w:rPr>
        <w:t xml:space="preserve">con el fin de elaborar </w:t>
      </w:r>
      <w:r w:rsidRPr="003227B2">
        <w:rPr>
          <w:sz w:val="20"/>
          <w:szCs w:val="20"/>
          <w:lang w:val="es-ES"/>
        </w:rPr>
        <w:t xml:space="preserve">una lista de categorías de fuentes puntuales potencialmente pertinentes, y pidió al grupo que redactara un informe que incluyera: </w:t>
      </w:r>
    </w:p>
    <w:p w14:paraId="2C18E790" w14:textId="735EC036" w:rsidR="003053E8" w:rsidRPr="003227B2" w:rsidRDefault="00D438CF" w:rsidP="00C616F5">
      <w:pPr>
        <w:pStyle w:val="ListParagraph"/>
        <w:numPr>
          <w:ilvl w:val="0"/>
          <w:numId w:val="17"/>
        </w:numPr>
        <w:tabs>
          <w:tab w:val="clear" w:pos="1247"/>
          <w:tab w:val="clear" w:pos="1814"/>
          <w:tab w:val="clear" w:pos="2381"/>
          <w:tab w:val="clear" w:pos="2948"/>
          <w:tab w:val="clear" w:pos="3515"/>
        </w:tabs>
        <w:spacing w:after="120"/>
        <w:ind w:left="1247" w:firstLine="624"/>
        <w:rPr>
          <w:rFonts w:asciiTheme="majorBidi" w:hAnsiTheme="majorBidi" w:cstheme="majorBidi"/>
          <w:lang w:val="es-ES"/>
        </w:rPr>
      </w:pPr>
      <w:r w:rsidRPr="003227B2">
        <w:rPr>
          <w:lang w:val="es-ES"/>
        </w:rPr>
        <w:t xml:space="preserve">Una lista de todas las categorías de fuentes puntuales </w:t>
      </w:r>
      <w:proofErr w:type="spellStart"/>
      <w:r w:rsidRPr="003227B2">
        <w:rPr>
          <w:lang w:val="es-ES"/>
        </w:rPr>
        <w:t>antropógenas</w:t>
      </w:r>
      <w:proofErr w:type="spellEnd"/>
      <w:r w:rsidRPr="003227B2">
        <w:rPr>
          <w:lang w:val="es-ES"/>
        </w:rPr>
        <w:t xml:space="preserve"> significativas de liberaciones que no se contemplan en las disposiciones del Convenio distintas del artículo</w:t>
      </w:r>
      <w:r w:rsidR="00C616F5" w:rsidRPr="003227B2">
        <w:rPr>
          <w:lang w:val="es-ES"/>
        </w:rPr>
        <w:t> </w:t>
      </w:r>
      <w:r w:rsidRPr="003227B2">
        <w:rPr>
          <w:lang w:val="es-ES"/>
        </w:rPr>
        <w:t xml:space="preserve">9; </w:t>
      </w:r>
    </w:p>
    <w:p w14:paraId="5278399B" w14:textId="6874C4CD" w:rsidR="003053E8" w:rsidRPr="003227B2" w:rsidRDefault="00D438CF" w:rsidP="00250731">
      <w:pPr>
        <w:pStyle w:val="ListParagraph"/>
        <w:numPr>
          <w:ilvl w:val="0"/>
          <w:numId w:val="17"/>
        </w:numPr>
        <w:tabs>
          <w:tab w:val="clear" w:pos="1247"/>
          <w:tab w:val="clear" w:pos="1814"/>
          <w:tab w:val="clear" w:pos="2381"/>
          <w:tab w:val="clear" w:pos="2948"/>
          <w:tab w:val="clear" w:pos="3515"/>
          <w:tab w:val="left" w:pos="624"/>
        </w:tabs>
        <w:spacing w:after="120"/>
        <w:ind w:left="1247" w:firstLine="624"/>
        <w:rPr>
          <w:rFonts w:asciiTheme="majorBidi" w:hAnsiTheme="majorBidi" w:cstheme="majorBidi"/>
          <w:lang w:val="es-ES"/>
        </w:rPr>
      </w:pPr>
      <w:r w:rsidRPr="003227B2">
        <w:rPr>
          <w:lang w:val="es-ES"/>
        </w:rPr>
        <w:t>Una propuesta de hoja de ruta y estructura para la elaboración del proyecto de directrices sobre metodologías para la preparación de inventarios conexos.</w:t>
      </w:r>
    </w:p>
    <w:p w14:paraId="6946D549" w14:textId="0E837807" w:rsidR="003053E8" w:rsidRPr="003227B2" w:rsidRDefault="008252A8" w:rsidP="00523134">
      <w:pPr>
        <w:pStyle w:val="Default"/>
        <w:numPr>
          <w:ilvl w:val="0"/>
          <w:numId w:val="13"/>
        </w:numPr>
        <w:tabs>
          <w:tab w:val="left" w:pos="624"/>
        </w:tabs>
        <w:spacing w:after="120"/>
        <w:ind w:left="1247" w:firstLine="0"/>
        <w:rPr>
          <w:rFonts w:asciiTheme="majorBidi" w:hAnsiTheme="majorBidi" w:cstheme="majorBidi"/>
          <w:sz w:val="20"/>
          <w:szCs w:val="20"/>
          <w:lang w:val="es-ES"/>
        </w:rPr>
      </w:pPr>
      <w:r w:rsidRPr="003227B2">
        <w:rPr>
          <w:sz w:val="20"/>
          <w:szCs w:val="20"/>
          <w:lang w:val="es-ES"/>
        </w:rPr>
        <w:t xml:space="preserve">En la misma decisión, se pidió a la Secretaría que invitara a las Partes, los signatarios y otros interesados a determinar las categorías que podrían incluirse en la lista de categorías de fuentes puntuales potencialmente pertinentes. También se le pidió que recopilara las comunicaciones en un informe que incluyera las categorías de fuentes puntuales pertinentes que figuran en el Instrumental para la Identificación y Cuantificación de las Liberaciones de Mercurio del Programa de las Naciones Unidas para el Medio Ambiente (el instrumental para el inventario del mercurio), las evaluaciones iniciales de </w:t>
      </w:r>
      <w:proofErr w:type="spellStart"/>
      <w:r w:rsidRPr="003227B2">
        <w:rPr>
          <w:sz w:val="20"/>
          <w:szCs w:val="20"/>
          <w:lang w:val="es-ES"/>
        </w:rPr>
        <w:t>Minamata</w:t>
      </w:r>
      <w:proofErr w:type="spellEnd"/>
      <w:r w:rsidRPr="003227B2">
        <w:rPr>
          <w:sz w:val="20"/>
          <w:szCs w:val="20"/>
          <w:lang w:val="es-ES"/>
        </w:rPr>
        <w:t xml:space="preserve"> y la Evaluación Mundial del Mercurio 2018, entre otros, y que compartiera el informe con el grupo de expertos.</w:t>
      </w:r>
    </w:p>
    <w:p w14:paraId="5AD28BFF" w14:textId="218C74A0" w:rsidR="003053E8" w:rsidRPr="003227B2" w:rsidRDefault="009F42CF" w:rsidP="00523134">
      <w:pPr>
        <w:pStyle w:val="Default"/>
        <w:numPr>
          <w:ilvl w:val="0"/>
          <w:numId w:val="13"/>
        </w:numPr>
        <w:tabs>
          <w:tab w:val="left" w:pos="624"/>
        </w:tabs>
        <w:spacing w:after="120"/>
        <w:ind w:left="1247" w:firstLine="0"/>
        <w:rPr>
          <w:rFonts w:asciiTheme="majorBidi" w:hAnsiTheme="majorBidi" w:cstheme="majorBidi"/>
          <w:sz w:val="20"/>
          <w:szCs w:val="20"/>
          <w:lang w:val="es-ES"/>
        </w:rPr>
      </w:pPr>
      <w:r w:rsidRPr="003227B2">
        <w:rPr>
          <w:sz w:val="20"/>
          <w:szCs w:val="20"/>
          <w:lang w:val="es-ES"/>
        </w:rPr>
        <w:t>Las categorías recibidas se recopilaron y se distribuyeron al grupo de expertos técnicos. El grupo examinó las categorías en el curso de dos teleconferencias organizadas por la Secretaría para preparar el proyecto de informe. El informe se publicó en el sitio web del Convenio con el fi</w:t>
      </w:r>
      <w:r w:rsidR="003F1816" w:rsidRPr="003227B2">
        <w:rPr>
          <w:sz w:val="20"/>
          <w:szCs w:val="20"/>
          <w:lang w:val="es-ES"/>
        </w:rPr>
        <w:t xml:space="preserve">n de recabar observaciones. Se </w:t>
      </w:r>
      <w:r w:rsidRPr="003227B2">
        <w:rPr>
          <w:sz w:val="20"/>
          <w:szCs w:val="20"/>
          <w:lang w:val="es-ES"/>
        </w:rPr>
        <w:t>celebraron otras dos teleconferencias durante las cuales el grupo examinó las observaciones recibidas, y sus miembros y observadores presentaron observaciones por escrito sobre un proyecto revisado preparado por la Secretaría. El presente informe fue redactado por la Secretaría a partir de los intercambios electrónicos entre los miembros del grupo.</w:t>
      </w:r>
    </w:p>
    <w:p w14:paraId="5A519A30" w14:textId="3A7DE2E5" w:rsidR="003053E8" w:rsidRPr="003227B2" w:rsidRDefault="006035B6" w:rsidP="00C14994">
      <w:pPr>
        <w:pStyle w:val="CH1"/>
        <w:rPr>
          <w:b w:val="0"/>
          <w:lang w:val="es-ES"/>
        </w:rPr>
      </w:pPr>
      <w:r w:rsidRPr="003227B2">
        <w:rPr>
          <w:lang w:val="es-ES"/>
        </w:rPr>
        <w:tab/>
      </w:r>
      <w:r w:rsidR="00C616F5" w:rsidRPr="003227B2">
        <w:rPr>
          <w:lang w:val="es-ES"/>
        </w:rPr>
        <w:t>II.</w:t>
      </w:r>
      <w:r w:rsidR="00680452" w:rsidRPr="003227B2">
        <w:rPr>
          <w:lang w:val="es-ES"/>
        </w:rPr>
        <w:tab/>
      </w:r>
      <w:r w:rsidR="00680452" w:rsidRPr="003227B2">
        <w:rPr>
          <w:bCs/>
          <w:lang w:val="es-ES"/>
        </w:rPr>
        <w:t>Definición de términos clave</w:t>
      </w:r>
    </w:p>
    <w:p w14:paraId="07951A81" w14:textId="04EDA4A9" w:rsidR="003053E8" w:rsidRPr="003227B2" w:rsidRDefault="003053E8" w:rsidP="00523134">
      <w:pPr>
        <w:pStyle w:val="Default"/>
        <w:numPr>
          <w:ilvl w:val="0"/>
          <w:numId w:val="13"/>
        </w:numPr>
        <w:tabs>
          <w:tab w:val="left" w:pos="624"/>
        </w:tabs>
        <w:spacing w:after="120"/>
        <w:ind w:left="1247" w:firstLine="0"/>
        <w:rPr>
          <w:rFonts w:asciiTheme="majorBidi" w:hAnsiTheme="majorBidi" w:cstheme="majorBidi"/>
          <w:sz w:val="20"/>
          <w:szCs w:val="20"/>
          <w:lang w:val="es-ES"/>
        </w:rPr>
      </w:pPr>
      <w:r w:rsidRPr="003227B2">
        <w:rPr>
          <w:sz w:val="20"/>
          <w:szCs w:val="20"/>
          <w:lang w:val="es-ES"/>
        </w:rPr>
        <w:t>El párrafo</w:t>
      </w:r>
      <w:r w:rsidR="00C616F5" w:rsidRPr="003227B2">
        <w:rPr>
          <w:sz w:val="20"/>
          <w:szCs w:val="20"/>
          <w:lang w:val="es-ES"/>
        </w:rPr>
        <w:t> </w:t>
      </w:r>
      <w:r w:rsidRPr="003227B2">
        <w:rPr>
          <w:sz w:val="20"/>
          <w:szCs w:val="20"/>
          <w:lang w:val="es-ES"/>
        </w:rPr>
        <w:t>2 b) del artículo</w:t>
      </w:r>
      <w:r w:rsidR="00C616F5" w:rsidRPr="003227B2">
        <w:rPr>
          <w:sz w:val="20"/>
          <w:szCs w:val="20"/>
          <w:lang w:val="es-ES"/>
        </w:rPr>
        <w:t> </w:t>
      </w:r>
      <w:r w:rsidRPr="003227B2">
        <w:rPr>
          <w:sz w:val="20"/>
          <w:szCs w:val="20"/>
          <w:lang w:val="es-ES"/>
        </w:rPr>
        <w:t xml:space="preserve">9 del Convenio define “fuente pertinente” como “toda fuente puntual </w:t>
      </w:r>
      <w:proofErr w:type="spellStart"/>
      <w:r w:rsidRPr="003227B2">
        <w:rPr>
          <w:sz w:val="20"/>
          <w:szCs w:val="20"/>
          <w:lang w:val="es-ES"/>
        </w:rPr>
        <w:t>antropógena</w:t>
      </w:r>
      <w:proofErr w:type="spellEnd"/>
      <w:r w:rsidRPr="003227B2">
        <w:rPr>
          <w:sz w:val="20"/>
          <w:szCs w:val="20"/>
          <w:lang w:val="es-ES"/>
        </w:rPr>
        <w:t xml:space="preserve"> significativa de liberaciones detectada por una Parte y no considerada en otras disposiciones del presente Convenio”. El grupo considera que es necesario establecer una definición común de los términos clave “fuente puntual”, “significativa” y “considerada”.</w:t>
      </w:r>
    </w:p>
    <w:p w14:paraId="7E266C06" w14:textId="7EBE4E41" w:rsidR="003053E8" w:rsidRPr="003227B2" w:rsidRDefault="006035B6" w:rsidP="00C14994">
      <w:pPr>
        <w:pStyle w:val="CH2"/>
        <w:rPr>
          <w:lang w:val="es-ES"/>
        </w:rPr>
      </w:pPr>
      <w:r w:rsidRPr="003227B2">
        <w:rPr>
          <w:lang w:val="es-ES"/>
        </w:rPr>
        <w:tab/>
      </w:r>
      <w:r w:rsidR="008C40F6" w:rsidRPr="003227B2">
        <w:rPr>
          <w:lang w:val="es-ES"/>
        </w:rPr>
        <w:t>A.</w:t>
      </w:r>
      <w:r w:rsidR="008C40F6" w:rsidRPr="003227B2">
        <w:rPr>
          <w:lang w:val="es-ES"/>
        </w:rPr>
        <w:tab/>
      </w:r>
      <w:r w:rsidR="008C40F6" w:rsidRPr="003227B2">
        <w:rPr>
          <w:bCs/>
          <w:lang w:val="es-ES"/>
        </w:rPr>
        <w:t>Fuente puntual</w:t>
      </w:r>
    </w:p>
    <w:p w14:paraId="230B25FB" w14:textId="0ABB9F71" w:rsidR="003053E8" w:rsidRPr="003227B2" w:rsidRDefault="003053E8" w:rsidP="00523134">
      <w:pPr>
        <w:pStyle w:val="Default"/>
        <w:numPr>
          <w:ilvl w:val="0"/>
          <w:numId w:val="13"/>
        </w:numPr>
        <w:tabs>
          <w:tab w:val="left" w:pos="624"/>
        </w:tabs>
        <w:spacing w:after="120"/>
        <w:ind w:left="1247" w:firstLine="0"/>
        <w:rPr>
          <w:rFonts w:asciiTheme="majorBidi" w:hAnsiTheme="majorBidi" w:cstheme="majorBidi"/>
          <w:sz w:val="20"/>
          <w:szCs w:val="20"/>
          <w:lang w:val="es-ES"/>
        </w:rPr>
      </w:pPr>
      <w:r w:rsidRPr="003227B2">
        <w:rPr>
          <w:sz w:val="20"/>
          <w:szCs w:val="20"/>
          <w:lang w:val="es-ES"/>
        </w:rPr>
        <w:t>El artículo</w:t>
      </w:r>
      <w:r w:rsidR="00C616F5" w:rsidRPr="003227B2">
        <w:rPr>
          <w:sz w:val="20"/>
          <w:szCs w:val="20"/>
          <w:lang w:val="es-ES"/>
        </w:rPr>
        <w:t> </w:t>
      </w:r>
      <w:r w:rsidRPr="003227B2">
        <w:rPr>
          <w:sz w:val="20"/>
          <w:szCs w:val="20"/>
          <w:lang w:val="es-ES"/>
        </w:rPr>
        <w:t>9 del Convenio n</w:t>
      </w:r>
      <w:r w:rsidR="00C616F5" w:rsidRPr="003227B2">
        <w:rPr>
          <w:sz w:val="20"/>
          <w:szCs w:val="20"/>
          <w:lang w:val="es-ES"/>
        </w:rPr>
        <w:t>o ofrece ninguna definición de “</w:t>
      </w:r>
      <w:r w:rsidRPr="003227B2">
        <w:rPr>
          <w:sz w:val="20"/>
          <w:szCs w:val="20"/>
          <w:lang w:val="es-ES"/>
        </w:rPr>
        <w:t>fuente puntual</w:t>
      </w:r>
      <w:r w:rsidR="00C616F5" w:rsidRPr="003227B2">
        <w:rPr>
          <w:sz w:val="20"/>
          <w:szCs w:val="20"/>
          <w:lang w:val="es-ES"/>
        </w:rPr>
        <w:t>”</w:t>
      </w:r>
      <w:r w:rsidRPr="003227B2">
        <w:rPr>
          <w:sz w:val="20"/>
          <w:szCs w:val="20"/>
          <w:lang w:val="es-ES"/>
        </w:rPr>
        <w:t>. El artículo</w:t>
      </w:r>
      <w:r w:rsidR="001226DB" w:rsidRPr="003227B2">
        <w:rPr>
          <w:sz w:val="20"/>
          <w:szCs w:val="20"/>
          <w:lang w:val="es-ES"/>
        </w:rPr>
        <w:t> </w:t>
      </w:r>
      <w:r w:rsidRPr="003227B2">
        <w:rPr>
          <w:sz w:val="20"/>
          <w:szCs w:val="20"/>
          <w:lang w:val="es-ES"/>
        </w:rPr>
        <w:t>8 trata</w:t>
      </w:r>
      <w:r w:rsidR="00CE5812" w:rsidRPr="003227B2">
        <w:rPr>
          <w:sz w:val="20"/>
          <w:szCs w:val="20"/>
          <w:lang w:val="es-ES"/>
        </w:rPr>
        <w:t> </w:t>
      </w:r>
      <w:r w:rsidRPr="003227B2">
        <w:rPr>
          <w:sz w:val="20"/>
          <w:szCs w:val="20"/>
          <w:lang w:val="es-ES"/>
        </w:rPr>
        <w:t>de las emisiones de mercurio y compuestos de mercurio a la atmósfera procedentes de fuentes puntuales, y el anexo</w:t>
      </w:r>
      <w:r w:rsidR="00CE5812" w:rsidRPr="003227B2">
        <w:rPr>
          <w:sz w:val="20"/>
          <w:szCs w:val="20"/>
          <w:lang w:val="es-ES"/>
        </w:rPr>
        <w:t> </w:t>
      </w:r>
      <w:r w:rsidRPr="003227B2">
        <w:rPr>
          <w:sz w:val="20"/>
          <w:szCs w:val="20"/>
          <w:lang w:val="es-ES"/>
        </w:rPr>
        <w:t>D ofrece una lista de instalaciones que se consideran fuentes puntuales de emisiones.</w:t>
      </w:r>
    </w:p>
    <w:p w14:paraId="7DBCD523" w14:textId="20B91908" w:rsidR="003053E8" w:rsidRPr="003227B2" w:rsidRDefault="003053E8" w:rsidP="00523134">
      <w:pPr>
        <w:pStyle w:val="Default"/>
        <w:numPr>
          <w:ilvl w:val="0"/>
          <w:numId w:val="13"/>
        </w:numPr>
        <w:tabs>
          <w:tab w:val="left" w:pos="624"/>
        </w:tabs>
        <w:spacing w:after="120"/>
        <w:ind w:left="1247" w:firstLine="0"/>
        <w:rPr>
          <w:rFonts w:asciiTheme="majorBidi" w:hAnsiTheme="majorBidi" w:cstheme="majorBidi"/>
          <w:sz w:val="20"/>
          <w:szCs w:val="20"/>
          <w:lang w:val="es-ES"/>
        </w:rPr>
      </w:pPr>
      <w:r w:rsidRPr="003227B2">
        <w:rPr>
          <w:sz w:val="20"/>
          <w:szCs w:val="20"/>
          <w:lang w:val="es-ES"/>
        </w:rPr>
        <w:t>Algunas Partes han incluido una definición del término en sus leyes y reglamentos ambientales. Según la Ley de Agua Limpia de los Estados</w:t>
      </w:r>
      <w:r w:rsidR="003F1816" w:rsidRPr="003227B2">
        <w:rPr>
          <w:sz w:val="20"/>
          <w:szCs w:val="20"/>
          <w:lang w:val="es-ES"/>
        </w:rPr>
        <w:t xml:space="preserve"> Unidos de América, el término “</w:t>
      </w:r>
      <w:r w:rsidRPr="003227B2">
        <w:rPr>
          <w:sz w:val="20"/>
          <w:szCs w:val="20"/>
          <w:lang w:val="es-ES"/>
        </w:rPr>
        <w:t>fuente puntual</w:t>
      </w:r>
      <w:r w:rsidR="003F1816" w:rsidRPr="003227B2">
        <w:rPr>
          <w:sz w:val="20"/>
          <w:szCs w:val="20"/>
          <w:lang w:val="es-ES"/>
        </w:rPr>
        <w:t>”</w:t>
      </w:r>
      <w:r w:rsidRPr="003227B2">
        <w:rPr>
          <w:sz w:val="20"/>
          <w:szCs w:val="20"/>
          <w:lang w:val="es-ES"/>
        </w:rPr>
        <w:t xml:space="preserve"> hace referencia a cualquier medio de transmisión discernible, confinado y discreto, como por ejemplo cualquier tubería, zanja, canal, túnel, conducto, pozo, fisura discreta, contenedor, material móvil, operación concentrada de alimentación de animales, o cualquier embarcación o artefacto flotante del cual se pueda desprender materia contaminante. El término no incluye las descargas de aguas pluviales agrícolas ni los caudales de retorno de la agricultura de regadío</w:t>
      </w:r>
      <w:r w:rsidR="0052557D" w:rsidRPr="003227B2">
        <w:rPr>
          <w:rFonts w:asciiTheme="majorBidi" w:hAnsiTheme="majorBidi"/>
          <w:sz w:val="20"/>
          <w:szCs w:val="20"/>
          <w:vertAlign w:val="superscript"/>
          <w:lang w:val="es-ES"/>
        </w:rPr>
        <w:footnoteReference w:id="2"/>
      </w:r>
      <w:r w:rsidRPr="003227B2">
        <w:rPr>
          <w:sz w:val="20"/>
          <w:szCs w:val="20"/>
          <w:lang w:val="es-ES"/>
        </w:rPr>
        <w:t>. La Agencia Europea de Medio Ambiente define una fuente puntual como un lugar fijo o una instalación fija desde la que se vierten contaminantes, o cualquier fuente identificable de contaminación, por ejemplo, una tubería, una zanja, un buque, una mina o una chimenea de fábrica</w:t>
      </w:r>
      <w:r w:rsidR="0052557D" w:rsidRPr="003227B2">
        <w:rPr>
          <w:rFonts w:asciiTheme="majorBidi" w:hAnsiTheme="majorBidi"/>
          <w:sz w:val="20"/>
          <w:szCs w:val="20"/>
          <w:vertAlign w:val="superscript"/>
          <w:lang w:val="es-ES"/>
        </w:rPr>
        <w:footnoteReference w:id="3"/>
      </w:r>
      <w:r w:rsidRPr="003227B2">
        <w:rPr>
          <w:sz w:val="20"/>
          <w:szCs w:val="20"/>
          <w:lang w:val="es-ES"/>
        </w:rPr>
        <w:t>. Los expertos han compartido definiciones similares utilizadas en otras jurisdicciones.</w:t>
      </w:r>
    </w:p>
    <w:p w14:paraId="5049A071" w14:textId="08F1C220" w:rsidR="003053E8" w:rsidRPr="003227B2" w:rsidRDefault="006035B6" w:rsidP="00C14994">
      <w:pPr>
        <w:pStyle w:val="CH2"/>
        <w:rPr>
          <w:b w:val="0"/>
          <w:lang w:val="es-ES"/>
        </w:rPr>
      </w:pPr>
      <w:r w:rsidRPr="003227B2">
        <w:rPr>
          <w:lang w:val="es-ES"/>
        </w:rPr>
        <w:tab/>
      </w:r>
      <w:r w:rsidR="008C40F6" w:rsidRPr="003227B2">
        <w:rPr>
          <w:lang w:val="es-ES"/>
        </w:rPr>
        <w:t>B.</w:t>
      </w:r>
      <w:r w:rsidR="008C40F6" w:rsidRPr="003227B2">
        <w:rPr>
          <w:lang w:val="es-ES"/>
        </w:rPr>
        <w:tab/>
      </w:r>
      <w:r w:rsidR="008C40F6" w:rsidRPr="003227B2">
        <w:rPr>
          <w:bCs/>
          <w:lang w:val="es-ES"/>
        </w:rPr>
        <w:t>Significativa</w:t>
      </w:r>
    </w:p>
    <w:p w14:paraId="339CEB4A" w14:textId="2F7A2336" w:rsidR="003053E8" w:rsidRPr="003227B2" w:rsidRDefault="003053E8" w:rsidP="00523134">
      <w:pPr>
        <w:pStyle w:val="Default"/>
        <w:numPr>
          <w:ilvl w:val="0"/>
          <w:numId w:val="13"/>
        </w:numPr>
        <w:tabs>
          <w:tab w:val="left" w:pos="624"/>
        </w:tabs>
        <w:spacing w:after="120"/>
        <w:ind w:left="1247" w:firstLine="0"/>
        <w:rPr>
          <w:rFonts w:asciiTheme="majorBidi" w:hAnsiTheme="majorBidi" w:cstheme="majorBidi"/>
          <w:sz w:val="20"/>
          <w:szCs w:val="20"/>
          <w:lang w:val="es-ES"/>
        </w:rPr>
      </w:pPr>
      <w:r w:rsidRPr="003227B2">
        <w:rPr>
          <w:sz w:val="20"/>
          <w:szCs w:val="20"/>
          <w:lang w:val="es-ES"/>
        </w:rPr>
        <w:t xml:space="preserve">Las Partes deben determinar qué fuentes puntuales </w:t>
      </w:r>
      <w:proofErr w:type="spellStart"/>
      <w:r w:rsidRPr="003227B2">
        <w:rPr>
          <w:sz w:val="20"/>
          <w:szCs w:val="20"/>
          <w:lang w:val="es-ES"/>
        </w:rPr>
        <w:t>antropógenas</w:t>
      </w:r>
      <w:proofErr w:type="spellEnd"/>
      <w:r w:rsidRPr="003227B2">
        <w:rPr>
          <w:sz w:val="20"/>
          <w:szCs w:val="20"/>
          <w:lang w:val="es-ES"/>
        </w:rPr>
        <w:t xml:space="preserve"> de liberaciones al suelo y al agua son significativas dentro de su territorio. Para ello, pueden tener en cuenta la cantidad de liberaciones, su ubicación, las condiciones ambientales y las vías de exposición, y otros factores de interés nacional. </w:t>
      </w:r>
    </w:p>
    <w:p w14:paraId="25FB405D" w14:textId="29B7FB7A" w:rsidR="003053E8" w:rsidRPr="003227B2" w:rsidRDefault="006035B6" w:rsidP="00C14994">
      <w:pPr>
        <w:pStyle w:val="CH2"/>
        <w:rPr>
          <w:b w:val="0"/>
          <w:lang w:val="es-ES"/>
        </w:rPr>
      </w:pPr>
      <w:r w:rsidRPr="003227B2">
        <w:rPr>
          <w:lang w:val="es-ES"/>
        </w:rPr>
        <w:tab/>
      </w:r>
      <w:r w:rsidR="008C40F6" w:rsidRPr="003227B2">
        <w:rPr>
          <w:lang w:val="es-ES"/>
        </w:rPr>
        <w:t>C.</w:t>
      </w:r>
      <w:r w:rsidR="008C40F6" w:rsidRPr="003227B2">
        <w:rPr>
          <w:lang w:val="es-ES"/>
        </w:rPr>
        <w:tab/>
      </w:r>
      <w:r w:rsidR="008C40F6" w:rsidRPr="003227B2">
        <w:rPr>
          <w:bCs/>
          <w:lang w:val="es-ES"/>
        </w:rPr>
        <w:t>Considerada en otras disposiciones del Convenio</w:t>
      </w:r>
    </w:p>
    <w:p w14:paraId="32E0F864" w14:textId="409F5DD5" w:rsidR="003053E8" w:rsidRPr="003227B2" w:rsidRDefault="003053E8" w:rsidP="00523134">
      <w:pPr>
        <w:pStyle w:val="Default"/>
        <w:numPr>
          <w:ilvl w:val="0"/>
          <w:numId w:val="13"/>
        </w:numPr>
        <w:tabs>
          <w:tab w:val="left" w:pos="624"/>
        </w:tabs>
        <w:spacing w:after="120"/>
        <w:ind w:left="1247" w:firstLine="0"/>
        <w:rPr>
          <w:rFonts w:asciiTheme="majorBidi" w:hAnsiTheme="majorBidi" w:cstheme="majorBidi"/>
          <w:sz w:val="20"/>
          <w:szCs w:val="20"/>
          <w:lang w:val="es-ES"/>
        </w:rPr>
      </w:pPr>
      <w:r w:rsidRPr="003227B2">
        <w:rPr>
          <w:sz w:val="20"/>
          <w:szCs w:val="20"/>
          <w:lang w:val="es-ES"/>
        </w:rPr>
        <w:t xml:space="preserve">La definición de </w:t>
      </w:r>
      <w:r w:rsidR="00725CA9" w:rsidRPr="003227B2">
        <w:rPr>
          <w:sz w:val="20"/>
          <w:szCs w:val="20"/>
          <w:lang w:val="es-ES"/>
        </w:rPr>
        <w:t>“</w:t>
      </w:r>
      <w:r w:rsidRPr="003227B2">
        <w:rPr>
          <w:sz w:val="20"/>
          <w:szCs w:val="20"/>
          <w:lang w:val="es-ES"/>
        </w:rPr>
        <w:t>fuente pertinente</w:t>
      </w:r>
      <w:r w:rsidR="00725CA9" w:rsidRPr="003227B2">
        <w:rPr>
          <w:sz w:val="20"/>
          <w:szCs w:val="20"/>
          <w:lang w:val="es-ES"/>
        </w:rPr>
        <w:t>”</w:t>
      </w:r>
      <w:r w:rsidRPr="003227B2">
        <w:rPr>
          <w:sz w:val="20"/>
          <w:szCs w:val="20"/>
          <w:lang w:val="es-ES"/>
        </w:rPr>
        <w:t xml:space="preserve"> en el artículo</w:t>
      </w:r>
      <w:r w:rsidR="00CE5812" w:rsidRPr="003227B2">
        <w:rPr>
          <w:sz w:val="20"/>
          <w:szCs w:val="20"/>
          <w:lang w:val="es-ES"/>
        </w:rPr>
        <w:t> </w:t>
      </w:r>
      <w:r w:rsidRPr="003227B2">
        <w:rPr>
          <w:sz w:val="20"/>
          <w:szCs w:val="20"/>
          <w:lang w:val="es-ES"/>
        </w:rPr>
        <w:t xml:space="preserve">9 hace referencia a toda fuente puntual </w:t>
      </w:r>
      <w:proofErr w:type="spellStart"/>
      <w:r w:rsidR="00725CA9" w:rsidRPr="003227B2">
        <w:rPr>
          <w:sz w:val="20"/>
          <w:szCs w:val="20"/>
          <w:lang w:val="es-ES"/>
        </w:rPr>
        <w:t>antropógena</w:t>
      </w:r>
      <w:proofErr w:type="spellEnd"/>
      <w:r w:rsidRPr="003227B2">
        <w:rPr>
          <w:sz w:val="20"/>
          <w:szCs w:val="20"/>
          <w:lang w:val="es-ES"/>
        </w:rPr>
        <w:t xml:space="preserve"> </w:t>
      </w:r>
      <w:r w:rsidR="00725CA9" w:rsidRPr="003227B2">
        <w:rPr>
          <w:sz w:val="20"/>
          <w:szCs w:val="20"/>
          <w:lang w:val="es-ES"/>
        </w:rPr>
        <w:t xml:space="preserve">de liberaciones </w:t>
      </w:r>
      <w:r w:rsidRPr="003227B2">
        <w:rPr>
          <w:sz w:val="20"/>
          <w:szCs w:val="20"/>
          <w:lang w:val="es-ES"/>
        </w:rPr>
        <w:t xml:space="preserve">significativa detectada por una Parte y </w:t>
      </w:r>
      <w:r w:rsidR="00725CA9" w:rsidRPr="003227B2">
        <w:rPr>
          <w:sz w:val="20"/>
          <w:szCs w:val="20"/>
          <w:lang w:val="es-ES"/>
        </w:rPr>
        <w:t>“</w:t>
      </w:r>
      <w:r w:rsidRPr="003227B2">
        <w:rPr>
          <w:sz w:val="20"/>
          <w:szCs w:val="20"/>
          <w:lang w:val="es-ES"/>
        </w:rPr>
        <w:t>no considerada en otras disposiciones del presente Convenio</w:t>
      </w:r>
      <w:r w:rsidR="00725CA9" w:rsidRPr="003227B2">
        <w:rPr>
          <w:sz w:val="20"/>
          <w:szCs w:val="20"/>
          <w:lang w:val="es-ES"/>
        </w:rPr>
        <w:t>”</w:t>
      </w:r>
      <w:r w:rsidRPr="003227B2">
        <w:rPr>
          <w:sz w:val="20"/>
          <w:szCs w:val="20"/>
          <w:lang w:val="es-ES"/>
        </w:rPr>
        <w:t xml:space="preserve">. A fin de establecer una definición común del término </w:t>
      </w:r>
      <w:r w:rsidR="00725CA9" w:rsidRPr="003227B2">
        <w:rPr>
          <w:sz w:val="20"/>
          <w:szCs w:val="20"/>
          <w:lang w:val="es-ES"/>
        </w:rPr>
        <w:t>“</w:t>
      </w:r>
      <w:r w:rsidRPr="003227B2">
        <w:rPr>
          <w:sz w:val="20"/>
          <w:szCs w:val="20"/>
          <w:lang w:val="es-ES"/>
        </w:rPr>
        <w:t>fuente pertinente</w:t>
      </w:r>
      <w:r w:rsidR="00725CA9" w:rsidRPr="003227B2">
        <w:rPr>
          <w:sz w:val="20"/>
          <w:szCs w:val="20"/>
          <w:lang w:val="es-ES"/>
        </w:rPr>
        <w:t>”</w:t>
      </w:r>
      <w:r w:rsidRPr="003227B2">
        <w:rPr>
          <w:sz w:val="20"/>
          <w:szCs w:val="20"/>
          <w:lang w:val="es-ES"/>
        </w:rPr>
        <w:t>, en la presente sección del informe se proporciona información sobre la medida en que otros artículos del Convenio abordan las fuentes de las liberaciones. Algunos expertos opinaron que, dado que el artículo</w:t>
      </w:r>
      <w:r w:rsidR="00CE5812" w:rsidRPr="003227B2">
        <w:rPr>
          <w:sz w:val="20"/>
          <w:szCs w:val="20"/>
          <w:lang w:val="es-ES"/>
        </w:rPr>
        <w:t> </w:t>
      </w:r>
      <w:r w:rsidRPr="003227B2">
        <w:rPr>
          <w:sz w:val="20"/>
          <w:szCs w:val="20"/>
          <w:lang w:val="es-ES"/>
        </w:rPr>
        <w:t>9 establece dos obligaciones (el control de las liberaciones, en el párrafo</w:t>
      </w:r>
      <w:r w:rsidR="00CE5812" w:rsidRPr="003227B2">
        <w:rPr>
          <w:sz w:val="20"/>
          <w:szCs w:val="20"/>
          <w:lang w:val="es-ES"/>
        </w:rPr>
        <w:t> </w:t>
      </w:r>
      <w:r w:rsidRPr="003227B2">
        <w:rPr>
          <w:sz w:val="20"/>
          <w:szCs w:val="20"/>
          <w:lang w:val="es-ES"/>
        </w:rPr>
        <w:t>4, y el establecimiento y mantenimiento de un inventario, en el párrafo</w:t>
      </w:r>
      <w:r w:rsidR="00CE5812" w:rsidRPr="003227B2">
        <w:rPr>
          <w:sz w:val="20"/>
          <w:szCs w:val="20"/>
          <w:lang w:val="es-ES"/>
        </w:rPr>
        <w:t> </w:t>
      </w:r>
      <w:r w:rsidRPr="003227B2">
        <w:rPr>
          <w:sz w:val="20"/>
          <w:szCs w:val="20"/>
          <w:lang w:val="es-ES"/>
        </w:rPr>
        <w:t xml:space="preserve">6), ambas redactadas mediante el futuro de obligación (en inglés, </w:t>
      </w:r>
      <w:r w:rsidR="00725CA9" w:rsidRPr="003227B2">
        <w:rPr>
          <w:sz w:val="20"/>
          <w:szCs w:val="20"/>
          <w:lang w:val="es-ES"/>
        </w:rPr>
        <w:t>“</w:t>
      </w:r>
      <w:proofErr w:type="spellStart"/>
      <w:r w:rsidRPr="003227B2">
        <w:rPr>
          <w:sz w:val="20"/>
          <w:szCs w:val="20"/>
          <w:lang w:val="es-ES"/>
        </w:rPr>
        <w:t>Parties</w:t>
      </w:r>
      <w:proofErr w:type="spellEnd"/>
      <w:r w:rsidRPr="003227B2">
        <w:rPr>
          <w:sz w:val="20"/>
          <w:szCs w:val="20"/>
          <w:lang w:val="es-ES"/>
        </w:rPr>
        <w:t xml:space="preserve"> </w:t>
      </w:r>
      <w:proofErr w:type="spellStart"/>
      <w:r w:rsidRPr="003227B2">
        <w:rPr>
          <w:sz w:val="20"/>
          <w:szCs w:val="20"/>
          <w:lang w:val="es-ES"/>
        </w:rPr>
        <w:t>shall</w:t>
      </w:r>
      <w:proofErr w:type="spellEnd"/>
      <w:r w:rsidR="00725CA9" w:rsidRPr="003227B2">
        <w:rPr>
          <w:sz w:val="20"/>
          <w:szCs w:val="20"/>
          <w:lang w:val="es-ES"/>
        </w:rPr>
        <w:t>”</w:t>
      </w:r>
      <w:r w:rsidRPr="003227B2">
        <w:rPr>
          <w:sz w:val="20"/>
          <w:szCs w:val="20"/>
          <w:lang w:val="es-ES"/>
        </w:rPr>
        <w:t xml:space="preserve">) y a las que se da igual importancia en el artículo, las Partes tal vez desearán considerar qué otras disposiciones del Convenio tratan ambas obligaciones. Según esos expertos, si un artículo </w:t>
      </w:r>
      <w:r w:rsidR="00725CA9" w:rsidRPr="003227B2">
        <w:rPr>
          <w:sz w:val="20"/>
          <w:szCs w:val="20"/>
          <w:lang w:val="es-ES"/>
        </w:rPr>
        <w:t>abordara</w:t>
      </w:r>
      <w:r w:rsidRPr="003227B2">
        <w:rPr>
          <w:sz w:val="20"/>
          <w:szCs w:val="20"/>
          <w:lang w:val="es-ES"/>
        </w:rPr>
        <w:t xml:space="preserve"> el control de las liberaciones</w:t>
      </w:r>
      <w:r w:rsidR="00725CA9" w:rsidRPr="003227B2">
        <w:rPr>
          <w:sz w:val="20"/>
          <w:szCs w:val="20"/>
          <w:lang w:val="es-ES"/>
        </w:rPr>
        <w:t>,</w:t>
      </w:r>
      <w:r w:rsidRPr="003227B2">
        <w:rPr>
          <w:sz w:val="20"/>
          <w:szCs w:val="20"/>
          <w:lang w:val="es-ES"/>
        </w:rPr>
        <w:t xml:space="preserve"> pero no el establecimiento de un inventario, entonces el artículo</w:t>
      </w:r>
      <w:r w:rsidR="00CE5812" w:rsidRPr="003227B2">
        <w:rPr>
          <w:sz w:val="20"/>
          <w:szCs w:val="20"/>
          <w:lang w:val="es-ES"/>
        </w:rPr>
        <w:t> </w:t>
      </w:r>
      <w:r w:rsidRPr="003227B2">
        <w:rPr>
          <w:sz w:val="20"/>
          <w:szCs w:val="20"/>
          <w:lang w:val="es-ES"/>
        </w:rPr>
        <w:t>9 solo debe</w:t>
      </w:r>
      <w:r w:rsidR="00725CA9" w:rsidRPr="003227B2">
        <w:rPr>
          <w:sz w:val="20"/>
          <w:szCs w:val="20"/>
          <w:lang w:val="es-ES"/>
        </w:rPr>
        <w:t>ría</w:t>
      </w:r>
      <w:r w:rsidRPr="003227B2">
        <w:rPr>
          <w:sz w:val="20"/>
          <w:szCs w:val="20"/>
          <w:lang w:val="es-ES"/>
        </w:rPr>
        <w:t xml:space="preserve"> exigir el establecimiento de un inventario. Otros expertos, sin embargo, dieron más importancia al control de las liberaciones, y entendieron que la obligación de establecer un inventario no era pertinente par</w:t>
      </w:r>
      <w:r w:rsidR="00725CA9" w:rsidRPr="003227B2">
        <w:rPr>
          <w:sz w:val="20"/>
          <w:szCs w:val="20"/>
          <w:lang w:val="es-ES"/>
        </w:rPr>
        <w:t>a</w:t>
      </w:r>
      <w:r w:rsidRPr="003227B2">
        <w:rPr>
          <w:sz w:val="20"/>
          <w:szCs w:val="20"/>
          <w:lang w:val="es-ES"/>
        </w:rPr>
        <w:t xml:space="preserve"> determinar si un artículo determinado </w:t>
      </w:r>
      <w:r w:rsidR="00725CA9" w:rsidRPr="003227B2">
        <w:rPr>
          <w:sz w:val="20"/>
          <w:szCs w:val="20"/>
          <w:lang w:val="es-ES"/>
        </w:rPr>
        <w:t>“abordaba”</w:t>
      </w:r>
      <w:r w:rsidRPr="003227B2">
        <w:rPr>
          <w:sz w:val="20"/>
          <w:szCs w:val="20"/>
          <w:lang w:val="es-ES"/>
        </w:rPr>
        <w:t xml:space="preserve"> una liberación o </w:t>
      </w:r>
      <w:r w:rsidR="00725CA9" w:rsidRPr="003227B2">
        <w:rPr>
          <w:sz w:val="20"/>
          <w:szCs w:val="20"/>
          <w:lang w:val="es-ES"/>
        </w:rPr>
        <w:t>no</w:t>
      </w:r>
      <w:r w:rsidRPr="003227B2">
        <w:rPr>
          <w:sz w:val="20"/>
          <w:szCs w:val="20"/>
          <w:lang w:val="es-ES"/>
        </w:rPr>
        <w:t>.</w:t>
      </w:r>
    </w:p>
    <w:p w14:paraId="7BA5EE8A" w14:textId="04E327BF" w:rsidR="003053E8" w:rsidRPr="003227B2" w:rsidRDefault="006035B6" w:rsidP="00C14994">
      <w:pPr>
        <w:pStyle w:val="CH3"/>
        <w:rPr>
          <w:lang w:val="es-ES"/>
        </w:rPr>
      </w:pPr>
      <w:r w:rsidRPr="003227B2">
        <w:rPr>
          <w:lang w:val="es-ES"/>
        </w:rPr>
        <w:tab/>
      </w:r>
      <w:r w:rsidR="008C40F6" w:rsidRPr="003227B2">
        <w:rPr>
          <w:lang w:val="es-ES"/>
        </w:rPr>
        <w:t>1.</w:t>
      </w:r>
      <w:r w:rsidR="008C40F6" w:rsidRPr="003227B2">
        <w:rPr>
          <w:lang w:val="es-ES"/>
        </w:rPr>
        <w:tab/>
      </w:r>
      <w:r w:rsidR="008C40F6" w:rsidRPr="003227B2">
        <w:rPr>
          <w:bCs/>
          <w:lang w:val="es-ES"/>
        </w:rPr>
        <w:t>Artículo 3.</w:t>
      </w:r>
      <w:r w:rsidR="008C40F6" w:rsidRPr="003227B2">
        <w:rPr>
          <w:lang w:val="es-ES"/>
        </w:rPr>
        <w:t xml:space="preserve"> </w:t>
      </w:r>
      <w:r w:rsidR="008C40F6" w:rsidRPr="003227B2">
        <w:rPr>
          <w:bCs/>
          <w:lang w:val="es-ES"/>
        </w:rPr>
        <w:t>Fuentes de suministro y comercio de mercurio</w:t>
      </w:r>
    </w:p>
    <w:p w14:paraId="27BD18A6" w14:textId="412C32DF" w:rsidR="003053E8" w:rsidRPr="003227B2" w:rsidRDefault="003053E8" w:rsidP="00CE5812">
      <w:pPr>
        <w:pStyle w:val="Default"/>
        <w:numPr>
          <w:ilvl w:val="0"/>
          <w:numId w:val="13"/>
        </w:numPr>
        <w:tabs>
          <w:tab w:val="left" w:pos="624"/>
        </w:tabs>
        <w:spacing w:after="120"/>
        <w:ind w:left="1247" w:firstLine="0"/>
        <w:rPr>
          <w:rFonts w:asciiTheme="majorBidi" w:hAnsiTheme="majorBidi" w:cstheme="majorBidi"/>
          <w:sz w:val="20"/>
          <w:szCs w:val="20"/>
          <w:lang w:val="es-ES"/>
        </w:rPr>
      </w:pPr>
      <w:r w:rsidRPr="003227B2">
        <w:rPr>
          <w:sz w:val="20"/>
          <w:szCs w:val="20"/>
          <w:lang w:val="es-ES"/>
        </w:rPr>
        <w:t>De conformidad con el párrafo</w:t>
      </w:r>
      <w:r w:rsidR="00CE5812" w:rsidRPr="003227B2">
        <w:rPr>
          <w:sz w:val="20"/>
          <w:szCs w:val="20"/>
          <w:lang w:val="es-ES"/>
        </w:rPr>
        <w:t> </w:t>
      </w:r>
      <w:r w:rsidRPr="003227B2">
        <w:rPr>
          <w:sz w:val="20"/>
          <w:szCs w:val="20"/>
          <w:lang w:val="es-ES"/>
        </w:rPr>
        <w:t>4 del artículo</w:t>
      </w:r>
      <w:r w:rsidR="00CE5812" w:rsidRPr="003227B2">
        <w:rPr>
          <w:sz w:val="20"/>
          <w:szCs w:val="20"/>
          <w:lang w:val="es-ES"/>
        </w:rPr>
        <w:t> </w:t>
      </w:r>
      <w:r w:rsidRPr="003227B2">
        <w:rPr>
          <w:sz w:val="20"/>
          <w:szCs w:val="20"/>
          <w:lang w:val="es-ES"/>
        </w:rPr>
        <w:t>3, las minas de extracción primaria de mercurio existentes podrán funcionar solamente por un período de hasta 15 años desde la fecha de entrada en vigor del Convenio para la Parte en cuestión. En el artículo no se mencionan las liberaciones al suelo y al agua procedentes de las minas de extracción primaria de mercurio durante este período de tiempo. El artículo</w:t>
      </w:r>
      <w:r w:rsidR="00CE5812" w:rsidRPr="003227B2">
        <w:rPr>
          <w:sz w:val="20"/>
          <w:szCs w:val="20"/>
          <w:lang w:val="es-ES"/>
        </w:rPr>
        <w:t> </w:t>
      </w:r>
      <w:r w:rsidRPr="003227B2">
        <w:rPr>
          <w:sz w:val="20"/>
          <w:szCs w:val="20"/>
          <w:lang w:val="es-ES"/>
        </w:rPr>
        <w:t xml:space="preserve">11 establece los requisitos de gestión de los desechos de mercurio procedentes de la extracción primaria de mercurio. </w:t>
      </w:r>
    </w:p>
    <w:p w14:paraId="1C675D2B" w14:textId="03DE9021" w:rsidR="003053E8" w:rsidRPr="003227B2" w:rsidRDefault="00C7715E" w:rsidP="00C14994">
      <w:pPr>
        <w:pStyle w:val="CH3"/>
        <w:rPr>
          <w:lang w:val="es-ES"/>
        </w:rPr>
      </w:pPr>
      <w:r w:rsidRPr="003227B2">
        <w:rPr>
          <w:lang w:val="es-ES"/>
        </w:rPr>
        <w:tab/>
      </w:r>
      <w:r w:rsidR="008C40F6" w:rsidRPr="003227B2">
        <w:rPr>
          <w:lang w:val="es-ES"/>
        </w:rPr>
        <w:t>2.</w:t>
      </w:r>
      <w:r w:rsidR="008C40F6" w:rsidRPr="003227B2">
        <w:rPr>
          <w:lang w:val="es-ES"/>
        </w:rPr>
        <w:tab/>
      </w:r>
      <w:r w:rsidR="008C40F6" w:rsidRPr="003227B2">
        <w:rPr>
          <w:bCs/>
          <w:lang w:val="es-ES"/>
        </w:rPr>
        <w:t>Artículo 4.</w:t>
      </w:r>
      <w:r w:rsidR="008C40F6" w:rsidRPr="003227B2">
        <w:rPr>
          <w:lang w:val="es-ES"/>
        </w:rPr>
        <w:t xml:space="preserve"> </w:t>
      </w:r>
      <w:r w:rsidR="008C40F6" w:rsidRPr="003227B2">
        <w:rPr>
          <w:bCs/>
          <w:lang w:val="es-ES"/>
        </w:rPr>
        <w:t>Productos con mercurio añadido</w:t>
      </w:r>
    </w:p>
    <w:p w14:paraId="446DEB53" w14:textId="5FFE4C0E" w:rsidR="003053E8" w:rsidRPr="003227B2" w:rsidRDefault="003053E8" w:rsidP="00523134">
      <w:pPr>
        <w:pStyle w:val="Default"/>
        <w:numPr>
          <w:ilvl w:val="0"/>
          <w:numId w:val="13"/>
        </w:numPr>
        <w:tabs>
          <w:tab w:val="left" w:pos="624"/>
        </w:tabs>
        <w:spacing w:after="120"/>
        <w:ind w:left="1247" w:firstLine="0"/>
        <w:rPr>
          <w:rFonts w:asciiTheme="majorBidi" w:hAnsiTheme="majorBidi" w:cstheme="majorBidi"/>
          <w:sz w:val="20"/>
          <w:szCs w:val="20"/>
          <w:lang w:val="es-ES"/>
        </w:rPr>
      </w:pPr>
      <w:r w:rsidRPr="003227B2">
        <w:rPr>
          <w:sz w:val="20"/>
          <w:szCs w:val="20"/>
          <w:lang w:val="es-ES"/>
        </w:rPr>
        <w:t>El artículo</w:t>
      </w:r>
      <w:r w:rsidR="00CE5812" w:rsidRPr="003227B2">
        <w:rPr>
          <w:sz w:val="20"/>
          <w:szCs w:val="20"/>
          <w:lang w:val="es-ES"/>
        </w:rPr>
        <w:t> </w:t>
      </w:r>
      <w:r w:rsidRPr="003227B2">
        <w:rPr>
          <w:sz w:val="20"/>
          <w:szCs w:val="20"/>
          <w:lang w:val="es-ES"/>
        </w:rPr>
        <w:t>4 prohíbe la fabricación de los productos incluidos en la parte I del anexo A del Convenio después de la fecha de eliminación establecida para 2020, que puede prorrogarse si la Parte se ha inscrito para una exención conforme al artículo</w:t>
      </w:r>
      <w:r w:rsidR="00CE5812" w:rsidRPr="003227B2">
        <w:rPr>
          <w:sz w:val="20"/>
          <w:szCs w:val="20"/>
          <w:lang w:val="es-ES"/>
        </w:rPr>
        <w:t> </w:t>
      </w:r>
      <w:r w:rsidRPr="003227B2">
        <w:rPr>
          <w:sz w:val="20"/>
          <w:szCs w:val="20"/>
          <w:lang w:val="es-ES"/>
        </w:rPr>
        <w:t>6. Si un producto figura en la lista del anexo A y su fabricación está totalmente prohibida, se considera que las liberaciones al suelo y al agua derivadas de su fabricación quedan sujetas al artículo</w:t>
      </w:r>
      <w:r w:rsidR="00CE5812" w:rsidRPr="003227B2">
        <w:rPr>
          <w:sz w:val="20"/>
          <w:szCs w:val="20"/>
          <w:lang w:val="es-ES"/>
        </w:rPr>
        <w:t> </w:t>
      </w:r>
      <w:r w:rsidRPr="003227B2">
        <w:rPr>
          <w:sz w:val="20"/>
          <w:szCs w:val="20"/>
          <w:lang w:val="es-ES"/>
        </w:rPr>
        <w:t xml:space="preserve">4 una vez vencida la fecha de eliminación especificada en el anexo A o establecida por la exención de cada Parte. Sin embargo, las liberaciones al suelo y al agua procedentes de la fabricación de productos que no figuran en el anexo A, incluidos los productos con una concentración de mercurio por debajo de los umbrales establecidos en el anexo A, no se </w:t>
      </w:r>
      <w:r w:rsidR="00500110" w:rsidRPr="003227B2">
        <w:rPr>
          <w:sz w:val="20"/>
          <w:szCs w:val="20"/>
          <w:lang w:val="es-ES"/>
        </w:rPr>
        <w:t>abordan</w:t>
      </w:r>
      <w:r w:rsidRPr="003227B2">
        <w:rPr>
          <w:sz w:val="20"/>
          <w:szCs w:val="20"/>
          <w:lang w:val="es-ES"/>
        </w:rPr>
        <w:t xml:space="preserve"> en </w:t>
      </w:r>
      <w:r w:rsidR="003F1816" w:rsidRPr="003227B2">
        <w:rPr>
          <w:sz w:val="20"/>
          <w:szCs w:val="20"/>
          <w:lang w:val="es-ES"/>
        </w:rPr>
        <w:t>el artículo</w:t>
      </w:r>
      <w:r w:rsidR="00CE5812" w:rsidRPr="003227B2">
        <w:rPr>
          <w:sz w:val="20"/>
          <w:szCs w:val="20"/>
          <w:lang w:val="es-ES"/>
        </w:rPr>
        <w:t> </w:t>
      </w:r>
      <w:r w:rsidR="003F1816" w:rsidRPr="003227B2">
        <w:rPr>
          <w:sz w:val="20"/>
          <w:szCs w:val="20"/>
          <w:lang w:val="es-ES"/>
        </w:rPr>
        <w:t>4.</w:t>
      </w:r>
    </w:p>
    <w:p w14:paraId="47E9AB8A" w14:textId="766F7B58" w:rsidR="003053E8" w:rsidRPr="003227B2" w:rsidRDefault="003053E8" w:rsidP="00523134">
      <w:pPr>
        <w:pStyle w:val="Default"/>
        <w:numPr>
          <w:ilvl w:val="0"/>
          <w:numId w:val="13"/>
        </w:numPr>
        <w:tabs>
          <w:tab w:val="left" w:pos="624"/>
        </w:tabs>
        <w:spacing w:after="120"/>
        <w:ind w:left="1247" w:firstLine="0"/>
        <w:rPr>
          <w:rFonts w:asciiTheme="majorBidi" w:hAnsiTheme="majorBidi" w:cstheme="majorBidi"/>
          <w:sz w:val="20"/>
          <w:szCs w:val="20"/>
          <w:lang w:val="es-ES"/>
        </w:rPr>
      </w:pPr>
      <w:r w:rsidRPr="003227B2">
        <w:rPr>
          <w:sz w:val="20"/>
          <w:szCs w:val="20"/>
          <w:lang w:val="es-ES"/>
        </w:rPr>
        <w:t xml:space="preserve">En el caso de las amalgamas dentales, en la parte II del anexo A se establece que las </w:t>
      </w:r>
      <w:r w:rsidR="00500110" w:rsidRPr="003227B2">
        <w:rPr>
          <w:sz w:val="20"/>
          <w:szCs w:val="20"/>
          <w:lang w:val="es-ES"/>
        </w:rPr>
        <w:t>P</w:t>
      </w:r>
      <w:r w:rsidRPr="003227B2">
        <w:rPr>
          <w:sz w:val="20"/>
          <w:szCs w:val="20"/>
          <w:lang w:val="es-ES"/>
        </w:rPr>
        <w:t>artes pueden elegir entre nueve medidas de promoción de las mejores prácticas ambientales para reducir las liberaciones. Así, las liberaciones de mercurio procedentes de la práctica de la odontología serán tratadas por las Partes que decidan promover las mejores prácticas ambientales, pero no para las que no lo decidan. También es importante señalar que las liberaciones procedentes de productos que contienen mercurio probablemente procedan de fuentes difusas, las cuales quedan fuera del ámbito de aplicación del artículo</w:t>
      </w:r>
      <w:r w:rsidR="00CE5812" w:rsidRPr="003227B2">
        <w:rPr>
          <w:sz w:val="20"/>
          <w:szCs w:val="20"/>
          <w:lang w:val="es-ES"/>
        </w:rPr>
        <w:t> </w:t>
      </w:r>
      <w:r w:rsidRPr="003227B2">
        <w:rPr>
          <w:sz w:val="20"/>
          <w:szCs w:val="20"/>
          <w:lang w:val="es-ES"/>
        </w:rPr>
        <w:t>9.</w:t>
      </w:r>
    </w:p>
    <w:p w14:paraId="6A66A58C" w14:textId="1E6E3490" w:rsidR="003053E8" w:rsidRPr="003227B2" w:rsidRDefault="00C7715E" w:rsidP="00C14994">
      <w:pPr>
        <w:pStyle w:val="CH3"/>
        <w:rPr>
          <w:lang w:val="es-ES"/>
        </w:rPr>
      </w:pPr>
      <w:r w:rsidRPr="003227B2">
        <w:rPr>
          <w:lang w:val="es-ES"/>
        </w:rPr>
        <w:tab/>
      </w:r>
      <w:r w:rsidR="008C40F6" w:rsidRPr="003227B2">
        <w:rPr>
          <w:lang w:val="es-ES"/>
        </w:rPr>
        <w:t>3.</w:t>
      </w:r>
      <w:r w:rsidR="008C40F6" w:rsidRPr="003227B2">
        <w:rPr>
          <w:lang w:val="es-ES"/>
        </w:rPr>
        <w:tab/>
      </w:r>
      <w:r w:rsidR="008C40F6" w:rsidRPr="003227B2">
        <w:rPr>
          <w:bCs/>
          <w:lang w:val="es-ES"/>
        </w:rPr>
        <w:t>Artículo 5.</w:t>
      </w:r>
      <w:r w:rsidR="008C40F6" w:rsidRPr="003227B2">
        <w:rPr>
          <w:lang w:val="es-ES"/>
        </w:rPr>
        <w:t xml:space="preserve"> </w:t>
      </w:r>
      <w:r w:rsidR="008C40F6" w:rsidRPr="003227B2">
        <w:rPr>
          <w:bCs/>
          <w:lang w:val="es-ES"/>
        </w:rPr>
        <w:t>Procesos de fabricación en los que se utiliza mercurio o compuestos de mercurio</w:t>
      </w:r>
    </w:p>
    <w:p w14:paraId="7EE9D295" w14:textId="3F699CB7" w:rsidR="003053E8" w:rsidRPr="003227B2" w:rsidRDefault="003053E8" w:rsidP="00523134">
      <w:pPr>
        <w:pStyle w:val="Default"/>
        <w:numPr>
          <w:ilvl w:val="0"/>
          <w:numId w:val="13"/>
        </w:numPr>
        <w:tabs>
          <w:tab w:val="left" w:pos="624"/>
        </w:tabs>
        <w:spacing w:after="120"/>
        <w:ind w:left="1247" w:firstLine="0"/>
        <w:rPr>
          <w:rFonts w:asciiTheme="majorBidi" w:hAnsiTheme="majorBidi" w:cstheme="majorBidi"/>
          <w:sz w:val="20"/>
          <w:szCs w:val="20"/>
          <w:lang w:val="es-ES"/>
        </w:rPr>
      </w:pPr>
      <w:r w:rsidRPr="003227B2">
        <w:rPr>
          <w:sz w:val="20"/>
          <w:szCs w:val="20"/>
          <w:lang w:val="es-ES"/>
        </w:rPr>
        <w:t xml:space="preserve">El apartado a) del párrafo 5 del artículo 5 dispone que cada Parte que cuente con una o más instalaciones que utilice mercurio o compuestos de mercurio en los procesos de fabricación incluidos en el anexo B deberá adoptar medidas para </w:t>
      </w:r>
      <w:r w:rsidR="00500110" w:rsidRPr="003227B2">
        <w:rPr>
          <w:sz w:val="20"/>
          <w:szCs w:val="20"/>
          <w:lang w:val="es-ES"/>
        </w:rPr>
        <w:t>tratar</w:t>
      </w:r>
      <w:r w:rsidRPr="003227B2">
        <w:rPr>
          <w:sz w:val="20"/>
          <w:szCs w:val="20"/>
          <w:lang w:val="es-ES"/>
        </w:rPr>
        <w:t xml:space="preserve"> las emisiones y liberaciones de mercurio y compuestos de mercurio. Por consiguiente, las liberaciones procedentes de esas instalaciones se abordan en el artículo</w:t>
      </w:r>
      <w:r w:rsidR="00CE5812" w:rsidRPr="003227B2">
        <w:rPr>
          <w:sz w:val="20"/>
          <w:szCs w:val="20"/>
          <w:lang w:val="es-ES"/>
        </w:rPr>
        <w:t> </w:t>
      </w:r>
      <w:r w:rsidRPr="003227B2">
        <w:rPr>
          <w:sz w:val="20"/>
          <w:szCs w:val="20"/>
          <w:lang w:val="es-ES"/>
        </w:rPr>
        <w:t>5. Sin embargo, en el artículo 5 no se menciona explícitamente ningún inventario de liberaciones. Las liberaciones procedentes de procesos de fabricación no enumerados en el anexo B no se abordan en el artículo</w:t>
      </w:r>
      <w:r w:rsidR="00CE5812" w:rsidRPr="003227B2">
        <w:rPr>
          <w:sz w:val="20"/>
          <w:szCs w:val="20"/>
          <w:lang w:val="es-ES"/>
        </w:rPr>
        <w:t> </w:t>
      </w:r>
      <w:r w:rsidRPr="003227B2">
        <w:rPr>
          <w:sz w:val="20"/>
          <w:szCs w:val="20"/>
          <w:lang w:val="es-ES"/>
        </w:rPr>
        <w:t>5.</w:t>
      </w:r>
    </w:p>
    <w:p w14:paraId="6B409F74" w14:textId="39376D70" w:rsidR="003053E8" w:rsidRPr="003227B2" w:rsidRDefault="00C7715E" w:rsidP="00C14994">
      <w:pPr>
        <w:pStyle w:val="CH3"/>
        <w:rPr>
          <w:lang w:val="es-ES"/>
        </w:rPr>
      </w:pPr>
      <w:r w:rsidRPr="003227B2">
        <w:rPr>
          <w:lang w:val="es-ES"/>
        </w:rPr>
        <w:tab/>
      </w:r>
      <w:r w:rsidR="008C40F6" w:rsidRPr="003227B2">
        <w:rPr>
          <w:lang w:val="es-ES"/>
        </w:rPr>
        <w:t>4.</w:t>
      </w:r>
      <w:r w:rsidR="008C40F6" w:rsidRPr="003227B2">
        <w:rPr>
          <w:lang w:val="es-ES"/>
        </w:rPr>
        <w:tab/>
      </w:r>
      <w:r w:rsidR="008C40F6" w:rsidRPr="003227B2">
        <w:rPr>
          <w:bCs/>
          <w:lang w:val="es-ES"/>
        </w:rPr>
        <w:t>Artículo 7.</w:t>
      </w:r>
      <w:r w:rsidR="008C40F6" w:rsidRPr="003227B2">
        <w:rPr>
          <w:lang w:val="es-ES"/>
        </w:rPr>
        <w:t xml:space="preserve"> </w:t>
      </w:r>
      <w:r w:rsidR="008C40F6" w:rsidRPr="003227B2">
        <w:rPr>
          <w:bCs/>
          <w:lang w:val="es-ES"/>
        </w:rPr>
        <w:t>Extracción de oro artesanal y en pequeña escala</w:t>
      </w:r>
      <w:r w:rsidR="008C40F6" w:rsidRPr="003227B2">
        <w:rPr>
          <w:lang w:val="es-ES"/>
        </w:rPr>
        <w:t xml:space="preserve"> </w:t>
      </w:r>
    </w:p>
    <w:p w14:paraId="293212C3" w14:textId="12DFE7E0" w:rsidR="003053E8" w:rsidRPr="003227B2" w:rsidRDefault="003053E8" w:rsidP="00523134">
      <w:pPr>
        <w:pStyle w:val="Default"/>
        <w:numPr>
          <w:ilvl w:val="0"/>
          <w:numId w:val="13"/>
        </w:numPr>
        <w:tabs>
          <w:tab w:val="left" w:pos="624"/>
        </w:tabs>
        <w:spacing w:after="120"/>
        <w:ind w:left="1247" w:firstLine="0"/>
        <w:rPr>
          <w:rFonts w:asciiTheme="majorBidi" w:hAnsiTheme="majorBidi" w:cstheme="majorBidi"/>
          <w:sz w:val="20"/>
          <w:szCs w:val="20"/>
          <w:lang w:val="es-ES"/>
        </w:rPr>
      </w:pPr>
      <w:r w:rsidRPr="003227B2">
        <w:rPr>
          <w:sz w:val="20"/>
          <w:szCs w:val="20"/>
          <w:lang w:val="es-ES"/>
        </w:rPr>
        <w:t>El artículo</w:t>
      </w:r>
      <w:r w:rsidR="007F13FD" w:rsidRPr="003227B2">
        <w:rPr>
          <w:sz w:val="20"/>
          <w:szCs w:val="20"/>
          <w:lang w:val="es-ES"/>
        </w:rPr>
        <w:t> </w:t>
      </w:r>
      <w:r w:rsidRPr="003227B2">
        <w:rPr>
          <w:sz w:val="20"/>
          <w:szCs w:val="20"/>
          <w:lang w:val="es-ES"/>
        </w:rPr>
        <w:t>7 establece que cada Parte en cuyo territorio se realicen actividades de extracción y tratamiento de oro artesanales y en pequeña escala adoptará medidas para reducir y, cuando sea viable, eliminar el uso de mercurio y de compuestos de mercurio de esas actividades y las emisiones y liberaciones de mercurio en el medio ambiente provenientes de ellas. Además, las Partes que determinen que las actividades de extracción y tratamiento de oro artesanales y en pequeña escala realizadas en su territorio no son insignificantes elaborarán un plan de acción nacional que, de conformidad con el apartado 1 e) del anexo C, deberá incluir estrategias para promover la reducció</w:t>
      </w:r>
      <w:r w:rsidR="003F1816" w:rsidRPr="003227B2">
        <w:rPr>
          <w:sz w:val="20"/>
          <w:szCs w:val="20"/>
          <w:lang w:val="es-ES"/>
        </w:rPr>
        <w:t xml:space="preserve">n de emisiones y liberaciones. </w:t>
      </w:r>
      <w:r w:rsidRPr="003227B2">
        <w:rPr>
          <w:sz w:val="20"/>
          <w:szCs w:val="20"/>
          <w:lang w:val="es-ES"/>
        </w:rPr>
        <w:t>Las directrices para elaborar el plan de acción nacional incluyen medidas para reducir las liberaciones procedentes de las actividades de extracción de oro artesanales y en pequeña escala. Por consiguiente, las liberaciones procedentes de la extracción de oro artesanal y en pequeña escala se abordan en el artículo</w:t>
      </w:r>
      <w:r w:rsidR="007F13FD" w:rsidRPr="003227B2">
        <w:rPr>
          <w:sz w:val="20"/>
          <w:szCs w:val="20"/>
          <w:lang w:val="es-ES"/>
        </w:rPr>
        <w:t> </w:t>
      </w:r>
      <w:r w:rsidRPr="003227B2">
        <w:rPr>
          <w:sz w:val="20"/>
          <w:szCs w:val="20"/>
          <w:lang w:val="es-ES"/>
        </w:rPr>
        <w:t>7. Además, esas liberaciones proceden en gran medida de fuentes difusas, que escapan al ámbito de aplicación del artículo</w:t>
      </w:r>
      <w:r w:rsidR="007F13FD" w:rsidRPr="003227B2">
        <w:rPr>
          <w:sz w:val="20"/>
          <w:szCs w:val="20"/>
          <w:lang w:val="es-ES"/>
        </w:rPr>
        <w:t> </w:t>
      </w:r>
      <w:r w:rsidRPr="003227B2">
        <w:rPr>
          <w:sz w:val="20"/>
          <w:szCs w:val="20"/>
          <w:lang w:val="es-ES"/>
        </w:rPr>
        <w:t>9. En el artículo 7 no se menciona explícitamente ningún inventario de liberaciones, pero como parte de la elaboración de un plan de acción nacional, las Partes deben proporcionar estimaciones de referencia de la cantidad de mercurio utilizado e información sobre las prácticas artesanales y en pequeña escala empleadas en la minería del oro, lo que constituye una forma de inventario de un gran número de fuentes.</w:t>
      </w:r>
    </w:p>
    <w:p w14:paraId="010692CB" w14:textId="477D26B2" w:rsidR="003053E8" w:rsidRPr="003227B2" w:rsidRDefault="00C7715E" w:rsidP="00C14994">
      <w:pPr>
        <w:pStyle w:val="CH3"/>
        <w:rPr>
          <w:lang w:val="es-ES"/>
        </w:rPr>
      </w:pPr>
      <w:r w:rsidRPr="003227B2">
        <w:rPr>
          <w:lang w:val="es-ES"/>
        </w:rPr>
        <w:tab/>
      </w:r>
      <w:r w:rsidR="008C40F6" w:rsidRPr="003227B2">
        <w:rPr>
          <w:lang w:val="es-ES"/>
        </w:rPr>
        <w:t>5.</w:t>
      </w:r>
      <w:r w:rsidR="008C40F6" w:rsidRPr="003227B2">
        <w:rPr>
          <w:lang w:val="es-ES"/>
        </w:rPr>
        <w:tab/>
      </w:r>
      <w:r w:rsidR="008C40F6" w:rsidRPr="003227B2">
        <w:rPr>
          <w:bCs/>
          <w:lang w:val="es-ES"/>
        </w:rPr>
        <w:t>Artículo 8.</w:t>
      </w:r>
      <w:r w:rsidR="008C40F6" w:rsidRPr="003227B2">
        <w:rPr>
          <w:lang w:val="es-ES"/>
        </w:rPr>
        <w:t xml:space="preserve"> </w:t>
      </w:r>
      <w:r w:rsidR="008C40F6" w:rsidRPr="003227B2">
        <w:rPr>
          <w:bCs/>
          <w:lang w:val="es-ES"/>
        </w:rPr>
        <w:t>Emisiones</w:t>
      </w:r>
    </w:p>
    <w:p w14:paraId="743A21F3" w14:textId="521AB7C8" w:rsidR="003053E8" w:rsidRPr="003227B2" w:rsidRDefault="003053E8" w:rsidP="00523134">
      <w:pPr>
        <w:pStyle w:val="Default"/>
        <w:numPr>
          <w:ilvl w:val="0"/>
          <w:numId w:val="13"/>
        </w:numPr>
        <w:tabs>
          <w:tab w:val="left" w:pos="624"/>
        </w:tabs>
        <w:spacing w:after="120"/>
        <w:ind w:left="1247" w:firstLine="0"/>
        <w:rPr>
          <w:rFonts w:asciiTheme="majorBidi" w:hAnsiTheme="majorBidi" w:cstheme="majorBidi"/>
          <w:sz w:val="20"/>
          <w:szCs w:val="20"/>
          <w:lang w:val="es-ES"/>
        </w:rPr>
      </w:pPr>
      <w:r w:rsidRPr="003227B2">
        <w:rPr>
          <w:sz w:val="20"/>
          <w:szCs w:val="20"/>
          <w:lang w:val="es-ES"/>
        </w:rPr>
        <w:t>El artículo</w:t>
      </w:r>
      <w:r w:rsidR="007F13FD" w:rsidRPr="003227B2">
        <w:rPr>
          <w:sz w:val="20"/>
          <w:szCs w:val="20"/>
          <w:lang w:val="es-ES"/>
        </w:rPr>
        <w:t> </w:t>
      </w:r>
      <w:r w:rsidRPr="003227B2">
        <w:rPr>
          <w:sz w:val="20"/>
          <w:szCs w:val="20"/>
          <w:lang w:val="es-ES"/>
        </w:rPr>
        <w:t>8 establece que las Partes exigirán el uso de las mejores técnicas disponibles y las mejores prácticas ambientales para controlar y, cuando sea posible, reducir las emisiones a la atmósfera procedentes de nuevas fuentes. En relación con las fuentes existentes, también dispone que las Partes adoptarán medidas</w:t>
      </w:r>
      <w:r w:rsidR="00500110" w:rsidRPr="003227B2">
        <w:rPr>
          <w:sz w:val="20"/>
          <w:szCs w:val="20"/>
          <w:lang w:val="es-ES"/>
        </w:rPr>
        <w:t xml:space="preserve"> como por ejemplo establecer </w:t>
      </w:r>
      <w:r w:rsidRPr="003227B2">
        <w:rPr>
          <w:sz w:val="20"/>
          <w:szCs w:val="20"/>
          <w:lang w:val="es-ES"/>
        </w:rPr>
        <w:t xml:space="preserve">un objetivo cuantificado para controlar y, cuando sea viable, reducir las emisiones; valores límite de emisión; </w:t>
      </w:r>
      <w:r w:rsidR="00500110" w:rsidRPr="003227B2">
        <w:rPr>
          <w:sz w:val="20"/>
          <w:szCs w:val="20"/>
          <w:lang w:val="es-ES"/>
        </w:rPr>
        <w:t>o</w:t>
      </w:r>
      <w:r w:rsidRPr="003227B2">
        <w:rPr>
          <w:sz w:val="20"/>
          <w:szCs w:val="20"/>
          <w:lang w:val="es-ES"/>
        </w:rPr>
        <w:t xml:space="preserve"> el uso de las mejores técnicas disponibles y las mejores prácticas ambientales. El artículo 8 no hace referencia a las </w:t>
      </w:r>
      <w:r w:rsidR="00EF0CAE" w:rsidRPr="003227B2">
        <w:rPr>
          <w:sz w:val="20"/>
          <w:szCs w:val="20"/>
          <w:lang w:val="es-ES"/>
        </w:rPr>
        <w:t>liberaciones</w:t>
      </w:r>
      <w:r w:rsidRPr="003227B2">
        <w:rPr>
          <w:sz w:val="20"/>
          <w:szCs w:val="20"/>
          <w:lang w:val="es-ES"/>
        </w:rPr>
        <w:t xml:space="preserve"> de mercurio al suelo y al agua. Las directrices sobre las mejores técnicas disponibles y las mejores prácticas ambientales para las emisiones a la atmósfera tienen en cuenta la necesidad de minimizar los efectos cruzados entre los distintos medios, como las liberaciones al suelo, al agua y a los </w:t>
      </w:r>
      <w:r w:rsidR="00EF0CAE" w:rsidRPr="003227B2">
        <w:rPr>
          <w:sz w:val="20"/>
          <w:szCs w:val="20"/>
          <w:lang w:val="es-ES"/>
        </w:rPr>
        <w:t>desechos</w:t>
      </w:r>
      <w:r w:rsidRPr="003227B2">
        <w:rPr>
          <w:sz w:val="20"/>
          <w:szCs w:val="20"/>
          <w:lang w:val="es-ES"/>
        </w:rPr>
        <w:t>. Sin embargo, las directrices sobre emisiones a la atmósfera no abordan cómo reducir las liberaciones al suelo y al agua, ni ofrecen orientación sobre la tecnología para las mejores técnicas disponibles y las mejores prácticas ambientales en relación con las liberaciones. Por consiguiente, las liberaciones de mercurio al suelo y al agua pr</w:t>
      </w:r>
      <w:r w:rsidR="00EF0CAE" w:rsidRPr="003227B2">
        <w:rPr>
          <w:sz w:val="20"/>
          <w:szCs w:val="20"/>
          <w:lang w:val="es-ES"/>
        </w:rPr>
        <w:t>o</w:t>
      </w:r>
      <w:r w:rsidRPr="003227B2">
        <w:rPr>
          <w:sz w:val="20"/>
          <w:szCs w:val="20"/>
          <w:lang w:val="es-ES"/>
        </w:rPr>
        <w:t>cedentes de las categorías de fuentes puntuales enumeradas en el anexo</w:t>
      </w:r>
      <w:r w:rsidR="007F13FD" w:rsidRPr="003227B2">
        <w:rPr>
          <w:sz w:val="20"/>
          <w:szCs w:val="20"/>
          <w:lang w:val="es-ES"/>
        </w:rPr>
        <w:t> </w:t>
      </w:r>
      <w:r w:rsidRPr="003227B2">
        <w:rPr>
          <w:sz w:val="20"/>
          <w:szCs w:val="20"/>
          <w:lang w:val="es-ES"/>
        </w:rPr>
        <w:t>D</w:t>
      </w:r>
      <w:r w:rsidR="00EF0CAE" w:rsidRPr="003227B2">
        <w:rPr>
          <w:sz w:val="20"/>
          <w:szCs w:val="20"/>
          <w:lang w:val="es-ES"/>
        </w:rPr>
        <w:t>,</w:t>
      </w:r>
      <w:r w:rsidRPr="003227B2">
        <w:rPr>
          <w:sz w:val="20"/>
          <w:szCs w:val="20"/>
          <w:lang w:val="es-ES"/>
        </w:rPr>
        <w:t xml:space="preserve"> no se abordan en el artículo 8. Por lo tanto, es posible que las Partes ya hayan aplicado técnicas para reducir las liberaciones a la hora de instalar tecnología para la reducción del mercurio en la atmósfera. El artículo 8 incluye la obligación de establecer un inventario de emisiones, pero no menciona explícitamente ningún inventario de liberaciones.</w:t>
      </w:r>
    </w:p>
    <w:p w14:paraId="75356DEC" w14:textId="2742655D" w:rsidR="003053E8" w:rsidRPr="003227B2" w:rsidRDefault="00C7715E" w:rsidP="00523134">
      <w:pPr>
        <w:pStyle w:val="CH3"/>
        <w:rPr>
          <w:lang w:val="es-ES"/>
        </w:rPr>
      </w:pPr>
      <w:r w:rsidRPr="003227B2">
        <w:rPr>
          <w:lang w:val="es-ES"/>
        </w:rPr>
        <w:tab/>
      </w:r>
      <w:r w:rsidR="008C40F6" w:rsidRPr="003227B2">
        <w:rPr>
          <w:lang w:val="es-ES"/>
        </w:rPr>
        <w:t>6.</w:t>
      </w:r>
      <w:r w:rsidR="008C40F6" w:rsidRPr="003227B2">
        <w:rPr>
          <w:lang w:val="es-ES"/>
        </w:rPr>
        <w:tab/>
      </w:r>
      <w:r w:rsidR="008C40F6" w:rsidRPr="003227B2">
        <w:rPr>
          <w:bCs/>
          <w:lang w:val="es-ES"/>
        </w:rPr>
        <w:t>Artículo 10.</w:t>
      </w:r>
      <w:r w:rsidR="008C40F6" w:rsidRPr="003227B2">
        <w:rPr>
          <w:lang w:val="es-ES"/>
        </w:rPr>
        <w:t xml:space="preserve"> </w:t>
      </w:r>
      <w:r w:rsidR="008C40F6" w:rsidRPr="003227B2">
        <w:rPr>
          <w:bCs/>
          <w:lang w:val="es-ES"/>
        </w:rPr>
        <w:t>Almacenamiento provisional ambientalmente racional de mercurio, distinto del mercurio de desecho</w:t>
      </w:r>
    </w:p>
    <w:p w14:paraId="1DC6EBDA" w14:textId="1A8D3D8C" w:rsidR="003053E8" w:rsidRPr="003227B2" w:rsidRDefault="003053E8" w:rsidP="00523134">
      <w:pPr>
        <w:pStyle w:val="Default"/>
        <w:numPr>
          <w:ilvl w:val="0"/>
          <w:numId w:val="13"/>
        </w:numPr>
        <w:tabs>
          <w:tab w:val="left" w:pos="624"/>
        </w:tabs>
        <w:spacing w:after="120"/>
        <w:ind w:left="1247" w:firstLine="0"/>
        <w:rPr>
          <w:rFonts w:asciiTheme="majorBidi" w:hAnsiTheme="majorBidi" w:cstheme="majorBidi"/>
          <w:sz w:val="20"/>
          <w:szCs w:val="20"/>
          <w:lang w:val="es-ES"/>
        </w:rPr>
      </w:pPr>
      <w:r w:rsidRPr="003227B2">
        <w:rPr>
          <w:sz w:val="20"/>
          <w:szCs w:val="20"/>
          <w:lang w:val="es-ES"/>
        </w:rPr>
        <w:t>El artículo</w:t>
      </w:r>
      <w:r w:rsidR="007F13FD" w:rsidRPr="003227B2">
        <w:rPr>
          <w:sz w:val="20"/>
          <w:szCs w:val="20"/>
          <w:lang w:val="es-ES"/>
        </w:rPr>
        <w:t> </w:t>
      </w:r>
      <w:r w:rsidRPr="003227B2">
        <w:rPr>
          <w:sz w:val="20"/>
          <w:szCs w:val="20"/>
          <w:lang w:val="es-ES"/>
        </w:rPr>
        <w:t xml:space="preserve">10 establece que cada Parte </w:t>
      </w:r>
      <w:r w:rsidR="00EF0CAE" w:rsidRPr="003227B2">
        <w:rPr>
          <w:sz w:val="20"/>
          <w:szCs w:val="20"/>
          <w:lang w:val="es-ES"/>
        </w:rPr>
        <w:t>debe adoptar</w:t>
      </w:r>
      <w:r w:rsidRPr="003227B2">
        <w:rPr>
          <w:sz w:val="20"/>
          <w:szCs w:val="20"/>
          <w:lang w:val="es-ES"/>
        </w:rPr>
        <w:t xml:space="preserve"> medidas para velar por que el almacenamiento provisional de mercurio y de compuestos de mercurio distintos del mercurio de desecho se lleve a cabo de manera ambientalmente racional. Por lo tanto, las liberaciones de mercurio y de compuestos de mercurio procedentes del almacenamiento provisional se abordan en este artículo. En las directrices sobre el almacenamiento provisional ambientalmente racional de mercurio, distinto del mercurio de desecho, se incluyen medidas para prevenir las liberaciones. Cabe señalar que las liberaciones procedentes del almacenamiento provisional pueden resultar ser fuentes difusas, las cuales quedan fuera del ámbito de aplicación del artículo</w:t>
      </w:r>
      <w:r w:rsidR="007F13FD" w:rsidRPr="003227B2">
        <w:rPr>
          <w:sz w:val="20"/>
          <w:szCs w:val="20"/>
          <w:lang w:val="es-ES"/>
        </w:rPr>
        <w:t> </w:t>
      </w:r>
      <w:r w:rsidRPr="003227B2">
        <w:rPr>
          <w:sz w:val="20"/>
          <w:szCs w:val="20"/>
          <w:lang w:val="es-ES"/>
        </w:rPr>
        <w:t>9.</w:t>
      </w:r>
    </w:p>
    <w:p w14:paraId="7352BA12" w14:textId="78D8E87D" w:rsidR="003053E8" w:rsidRPr="003227B2" w:rsidRDefault="00EF0CAE" w:rsidP="00C14994">
      <w:pPr>
        <w:pStyle w:val="CH3"/>
        <w:rPr>
          <w:lang w:val="es-ES"/>
        </w:rPr>
      </w:pPr>
      <w:r w:rsidRPr="003227B2">
        <w:rPr>
          <w:lang w:val="es-ES"/>
        </w:rPr>
        <w:tab/>
      </w:r>
      <w:r w:rsidR="008C40F6" w:rsidRPr="003227B2">
        <w:rPr>
          <w:lang w:val="es-ES"/>
        </w:rPr>
        <w:t>7.</w:t>
      </w:r>
      <w:r w:rsidR="008C40F6" w:rsidRPr="003227B2">
        <w:rPr>
          <w:lang w:val="es-ES"/>
        </w:rPr>
        <w:tab/>
      </w:r>
      <w:r w:rsidR="008C40F6" w:rsidRPr="003227B2">
        <w:rPr>
          <w:bCs/>
          <w:lang w:val="es-ES"/>
        </w:rPr>
        <w:t>Artículo 11.</w:t>
      </w:r>
      <w:r w:rsidR="008C40F6" w:rsidRPr="003227B2">
        <w:rPr>
          <w:lang w:val="es-ES"/>
        </w:rPr>
        <w:t xml:space="preserve"> </w:t>
      </w:r>
      <w:r w:rsidR="008C40F6" w:rsidRPr="003227B2">
        <w:rPr>
          <w:bCs/>
          <w:lang w:val="es-ES"/>
        </w:rPr>
        <w:t>Desechos de mercurio</w:t>
      </w:r>
    </w:p>
    <w:p w14:paraId="47B9475D" w14:textId="2660A84D" w:rsidR="003053E8" w:rsidRPr="003227B2" w:rsidRDefault="003053E8" w:rsidP="00523134">
      <w:pPr>
        <w:pStyle w:val="Default"/>
        <w:numPr>
          <w:ilvl w:val="0"/>
          <w:numId w:val="13"/>
        </w:numPr>
        <w:tabs>
          <w:tab w:val="left" w:pos="624"/>
        </w:tabs>
        <w:spacing w:after="120"/>
        <w:ind w:left="1247" w:firstLine="0"/>
        <w:rPr>
          <w:rFonts w:asciiTheme="majorBidi" w:hAnsiTheme="majorBidi" w:cstheme="majorBidi"/>
          <w:sz w:val="20"/>
          <w:szCs w:val="20"/>
          <w:lang w:val="es-ES"/>
        </w:rPr>
      </w:pPr>
      <w:r w:rsidRPr="003227B2">
        <w:rPr>
          <w:sz w:val="20"/>
          <w:szCs w:val="20"/>
          <w:lang w:val="es-ES"/>
        </w:rPr>
        <w:t>La relación entre el artículo</w:t>
      </w:r>
      <w:r w:rsidR="007F13FD" w:rsidRPr="003227B2">
        <w:rPr>
          <w:sz w:val="20"/>
          <w:szCs w:val="20"/>
          <w:lang w:val="es-ES"/>
        </w:rPr>
        <w:t> </w:t>
      </w:r>
      <w:r w:rsidRPr="003227B2">
        <w:rPr>
          <w:sz w:val="20"/>
          <w:szCs w:val="20"/>
          <w:lang w:val="es-ES"/>
        </w:rPr>
        <w:t>9 y el artículo</w:t>
      </w:r>
      <w:r w:rsidR="007F13FD" w:rsidRPr="003227B2">
        <w:rPr>
          <w:sz w:val="20"/>
          <w:szCs w:val="20"/>
          <w:lang w:val="es-ES"/>
        </w:rPr>
        <w:t> </w:t>
      </w:r>
      <w:r w:rsidRPr="003227B2">
        <w:rPr>
          <w:sz w:val="20"/>
          <w:szCs w:val="20"/>
          <w:lang w:val="es-ES"/>
        </w:rPr>
        <w:t>11 es complicada. El artículo 11 estipula que las Partes deberán tomar las medidas adecuadas para que los desechos sean gestionados de manera ambientalmente racional, teniendo en cuenta las directrices elaboradas en el marco del Convenio de Basilea sobre el Control de los Movimientos Transfronterizos de los Desechos Peligrosos y su Eliminación. Según ese Convenio, los desechos de mercurio se definen como sustancias u objetos consistentes en mercurio, que lo contienen o están contaminados con él, que se han eliminado o deben eliminarse en virtud de las disposiciones de la legislación nacional. El artículo</w:t>
      </w:r>
      <w:r w:rsidR="007F13FD" w:rsidRPr="003227B2">
        <w:rPr>
          <w:sz w:val="20"/>
          <w:szCs w:val="20"/>
          <w:lang w:val="es-ES"/>
        </w:rPr>
        <w:t> </w:t>
      </w:r>
      <w:r w:rsidRPr="003227B2">
        <w:rPr>
          <w:sz w:val="20"/>
          <w:szCs w:val="20"/>
          <w:lang w:val="es-ES"/>
        </w:rPr>
        <w:t xml:space="preserve">11 del Convenio de </w:t>
      </w:r>
      <w:proofErr w:type="spellStart"/>
      <w:r w:rsidRPr="003227B2">
        <w:rPr>
          <w:sz w:val="20"/>
          <w:szCs w:val="20"/>
          <w:lang w:val="es-ES"/>
        </w:rPr>
        <w:t>Minamata</w:t>
      </w:r>
      <w:proofErr w:type="spellEnd"/>
      <w:r w:rsidRPr="003227B2">
        <w:rPr>
          <w:sz w:val="20"/>
          <w:szCs w:val="20"/>
          <w:lang w:val="es-ES"/>
        </w:rPr>
        <w:t xml:space="preserve"> incorpora definiciones pertinentes del Convenio de Basilea. La liberación al suelo y al agua de sustancias u objetos consistentes en mercurio, que lo contengan o estén co</w:t>
      </w:r>
      <w:r w:rsidR="003F1816" w:rsidRPr="003227B2">
        <w:rPr>
          <w:sz w:val="20"/>
          <w:szCs w:val="20"/>
          <w:lang w:val="es-ES"/>
        </w:rPr>
        <w:t>ntaminados con él se considera “</w:t>
      </w:r>
      <w:r w:rsidRPr="003227B2">
        <w:rPr>
          <w:sz w:val="20"/>
          <w:szCs w:val="20"/>
          <w:lang w:val="es-ES"/>
        </w:rPr>
        <w:t>eliminación</w:t>
      </w:r>
      <w:r w:rsidR="003F1816" w:rsidRPr="003227B2">
        <w:rPr>
          <w:sz w:val="20"/>
          <w:szCs w:val="20"/>
          <w:lang w:val="es-ES"/>
        </w:rPr>
        <w:t>”</w:t>
      </w:r>
      <w:r w:rsidRPr="003227B2">
        <w:rPr>
          <w:sz w:val="20"/>
          <w:szCs w:val="20"/>
          <w:lang w:val="es-ES"/>
        </w:rPr>
        <w:t xml:space="preserve"> en el marco del Convenio de Basilea</w:t>
      </w:r>
      <w:r w:rsidR="008572F4" w:rsidRPr="003227B2">
        <w:rPr>
          <w:rFonts w:asciiTheme="majorBidi" w:hAnsiTheme="majorBidi"/>
          <w:sz w:val="20"/>
          <w:szCs w:val="20"/>
          <w:vertAlign w:val="superscript"/>
          <w:lang w:val="es-ES"/>
        </w:rPr>
        <w:footnoteReference w:id="4"/>
      </w:r>
      <w:r w:rsidRPr="003227B2">
        <w:rPr>
          <w:sz w:val="20"/>
          <w:szCs w:val="20"/>
          <w:lang w:val="es-ES"/>
        </w:rPr>
        <w:t xml:space="preserve">. Según el Convenio de Basilea, el acto de la eliminación define el material como residuo. Así, el artículo 11 del Convenio de </w:t>
      </w:r>
      <w:proofErr w:type="spellStart"/>
      <w:r w:rsidRPr="003227B2">
        <w:rPr>
          <w:sz w:val="20"/>
          <w:szCs w:val="20"/>
          <w:lang w:val="es-ES"/>
        </w:rPr>
        <w:t>Minamata</w:t>
      </w:r>
      <w:proofErr w:type="spellEnd"/>
      <w:r w:rsidRPr="003227B2">
        <w:rPr>
          <w:sz w:val="20"/>
          <w:szCs w:val="20"/>
          <w:lang w:val="es-ES"/>
        </w:rPr>
        <w:t xml:space="preserve"> aborda las liberaciones de mercurio al suelo o al agua derivadas de la generación y la gestión de desechos de mercurio procedentes de una amplia gama de tipos de instalaciones y actividades. Se han expresado diferentes opiniones en cuanto a la relación entre la disponibilidad de </w:t>
      </w:r>
      <w:r w:rsidR="00991593" w:rsidRPr="003227B2">
        <w:rPr>
          <w:sz w:val="20"/>
          <w:szCs w:val="20"/>
          <w:lang w:val="es-ES"/>
        </w:rPr>
        <w:t>directrices</w:t>
      </w:r>
      <w:r w:rsidRPr="003227B2">
        <w:rPr>
          <w:sz w:val="20"/>
          <w:szCs w:val="20"/>
          <w:lang w:val="es-ES"/>
        </w:rPr>
        <w:t xml:space="preserve"> y la posibilidad de considerar que las liberaciones pertinentes se hayan abordado. Algunos expertos consideraron que una gestión ambientalmente racional implicaba que las liberaciones estuvieran controladas, independientemente de la</w:t>
      </w:r>
      <w:r w:rsidR="00991593" w:rsidRPr="003227B2">
        <w:rPr>
          <w:sz w:val="20"/>
          <w:szCs w:val="20"/>
          <w:lang w:val="es-ES"/>
        </w:rPr>
        <w:t>s directrices</w:t>
      </w:r>
      <w:r w:rsidRPr="003227B2">
        <w:rPr>
          <w:sz w:val="20"/>
          <w:szCs w:val="20"/>
          <w:lang w:val="es-ES"/>
        </w:rPr>
        <w:t xml:space="preserve"> disponible</w:t>
      </w:r>
      <w:r w:rsidR="00991593" w:rsidRPr="003227B2">
        <w:rPr>
          <w:sz w:val="20"/>
          <w:szCs w:val="20"/>
          <w:lang w:val="es-ES"/>
        </w:rPr>
        <w:t>s</w:t>
      </w:r>
      <w:r w:rsidRPr="003227B2">
        <w:rPr>
          <w:sz w:val="20"/>
          <w:szCs w:val="20"/>
          <w:lang w:val="es-ES"/>
        </w:rPr>
        <w:t xml:space="preserve">; en su opinión, cualquier otra interpretación debilitaría el concepto jurídico de gestión ambientalmente racional y el Convenio de </w:t>
      </w:r>
      <w:proofErr w:type="spellStart"/>
      <w:r w:rsidRPr="003227B2">
        <w:rPr>
          <w:sz w:val="20"/>
          <w:szCs w:val="20"/>
          <w:lang w:val="es-ES"/>
        </w:rPr>
        <w:t>Minamata</w:t>
      </w:r>
      <w:proofErr w:type="spellEnd"/>
      <w:r w:rsidRPr="003227B2">
        <w:rPr>
          <w:sz w:val="20"/>
          <w:szCs w:val="20"/>
          <w:lang w:val="es-ES"/>
        </w:rPr>
        <w:t xml:space="preserve"> en su conjunto. Otros expertos consideraron que la decisión de si se habían abordado las liberaciones pertinentes dependía de si realmente se habían abordado de manera significativa.</w:t>
      </w:r>
    </w:p>
    <w:p w14:paraId="29F39A52" w14:textId="3BE71BC1" w:rsidR="003053E8" w:rsidRPr="003227B2" w:rsidRDefault="003053E8" w:rsidP="00523134">
      <w:pPr>
        <w:pStyle w:val="Default"/>
        <w:numPr>
          <w:ilvl w:val="0"/>
          <w:numId w:val="13"/>
        </w:numPr>
        <w:tabs>
          <w:tab w:val="left" w:pos="624"/>
        </w:tabs>
        <w:spacing w:after="120"/>
        <w:ind w:left="1247" w:firstLine="0"/>
        <w:rPr>
          <w:rFonts w:asciiTheme="majorBidi" w:hAnsiTheme="majorBidi" w:cstheme="majorBidi"/>
          <w:sz w:val="20"/>
          <w:szCs w:val="20"/>
          <w:lang w:val="es-ES"/>
        </w:rPr>
      </w:pPr>
      <w:r w:rsidRPr="003227B2">
        <w:rPr>
          <w:sz w:val="20"/>
          <w:szCs w:val="20"/>
          <w:lang w:val="es-ES"/>
        </w:rPr>
        <w:t>El ám</w:t>
      </w:r>
      <w:r w:rsidR="007F13FD" w:rsidRPr="003227B2">
        <w:rPr>
          <w:sz w:val="20"/>
          <w:szCs w:val="20"/>
          <w:lang w:val="es-ES"/>
        </w:rPr>
        <w:t>bito de aplicación del artículo </w:t>
      </w:r>
      <w:r w:rsidRPr="003227B2">
        <w:rPr>
          <w:sz w:val="20"/>
          <w:szCs w:val="20"/>
          <w:lang w:val="es-ES"/>
        </w:rPr>
        <w:t>11, incluidas las listas de tipos de desechos y los umbrales para definir los desechos de mercurio, fue discutido recientemente por el grupo de expertos técnicos sobre los umbrales de desechos de mercurio establecido en virtud de la decisión</w:t>
      </w:r>
      <w:r w:rsidR="007F13FD" w:rsidRPr="003227B2">
        <w:rPr>
          <w:sz w:val="20"/>
          <w:szCs w:val="20"/>
          <w:lang w:val="es-ES"/>
        </w:rPr>
        <w:t> </w:t>
      </w:r>
      <w:r w:rsidRPr="003227B2">
        <w:rPr>
          <w:sz w:val="20"/>
          <w:szCs w:val="20"/>
          <w:lang w:val="es-ES"/>
        </w:rPr>
        <w:t>MC-2/2, que también presentó un informe a la tercera reunión de la Conferencia de las Partes (</w:t>
      </w:r>
      <w:proofErr w:type="spellStart"/>
      <w:r w:rsidRPr="003227B2">
        <w:rPr>
          <w:sz w:val="20"/>
          <w:szCs w:val="20"/>
          <w:lang w:val="es-ES"/>
        </w:rPr>
        <w:t>UNEP</w:t>
      </w:r>
      <w:proofErr w:type="spellEnd"/>
      <w:r w:rsidRPr="003227B2">
        <w:rPr>
          <w:sz w:val="20"/>
          <w:szCs w:val="20"/>
          <w:lang w:val="es-ES"/>
        </w:rPr>
        <w:t>/MC/COP.3/7). En sus deliberaciones, el grupo examinó la cuestión de si las aguas residuales deberían incluirse entre los desechos a los que se refiere el artículo</w:t>
      </w:r>
      <w:r w:rsidR="007F13FD" w:rsidRPr="003227B2">
        <w:rPr>
          <w:sz w:val="20"/>
          <w:szCs w:val="20"/>
          <w:lang w:val="es-ES"/>
        </w:rPr>
        <w:t> </w:t>
      </w:r>
      <w:r w:rsidRPr="003227B2">
        <w:rPr>
          <w:sz w:val="20"/>
          <w:szCs w:val="20"/>
          <w:lang w:val="es-ES"/>
        </w:rPr>
        <w:t xml:space="preserve">11. En la discusión intervinieron dos factores principales. En primer lugar, aunque algunos Gobiernos regulan las aguas residuales tanto mediante el control de la calidad del agua como el de los desechos, otros Gobiernos solo controlan las aguas residuales mediante los programas de control de la calidad del agua, </w:t>
      </w:r>
      <w:r w:rsidR="00EF0CAE" w:rsidRPr="003227B2">
        <w:rPr>
          <w:sz w:val="20"/>
          <w:szCs w:val="20"/>
          <w:lang w:val="es-ES"/>
        </w:rPr>
        <w:t xml:space="preserve">lo que es un enfoque </w:t>
      </w:r>
      <w:r w:rsidRPr="003227B2">
        <w:rPr>
          <w:sz w:val="20"/>
          <w:szCs w:val="20"/>
          <w:lang w:val="es-ES"/>
        </w:rPr>
        <w:t>que se ajustaría más al artículo</w:t>
      </w:r>
      <w:r w:rsidR="007F13FD" w:rsidRPr="003227B2">
        <w:rPr>
          <w:sz w:val="20"/>
          <w:szCs w:val="20"/>
          <w:lang w:val="es-ES"/>
        </w:rPr>
        <w:t> </w:t>
      </w:r>
      <w:r w:rsidRPr="003227B2">
        <w:rPr>
          <w:sz w:val="20"/>
          <w:szCs w:val="20"/>
          <w:lang w:val="es-ES"/>
        </w:rPr>
        <w:t>9. En segundo lugar, si las aguas residuales se abordan únicamente en el artículo</w:t>
      </w:r>
      <w:r w:rsidR="001226DB" w:rsidRPr="003227B2">
        <w:rPr>
          <w:sz w:val="20"/>
          <w:szCs w:val="20"/>
          <w:lang w:val="es-ES"/>
        </w:rPr>
        <w:t> </w:t>
      </w:r>
      <w:r w:rsidRPr="003227B2">
        <w:rPr>
          <w:sz w:val="20"/>
          <w:szCs w:val="20"/>
          <w:lang w:val="es-ES"/>
        </w:rPr>
        <w:t>11, la elaboración de las directrices sobre las mejores prácticas será parte del proceso de actualización de las directrices técnicas del Convenio de Basilea</w:t>
      </w:r>
      <w:r w:rsidRPr="003227B2">
        <w:rPr>
          <w:rStyle w:val="FootnoteReference"/>
          <w:rFonts w:asciiTheme="majorBidi" w:hAnsiTheme="majorBidi" w:cstheme="majorBidi"/>
          <w:szCs w:val="20"/>
          <w:lang w:val="es-ES"/>
        </w:rPr>
        <w:footnoteReference w:id="5"/>
      </w:r>
      <w:r w:rsidRPr="003227B2">
        <w:rPr>
          <w:sz w:val="20"/>
          <w:szCs w:val="20"/>
          <w:lang w:val="es-ES"/>
        </w:rPr>
        <w:t>. Si, por el contrario, las aguas residuales se abordan en el artículo 9, se tomarán medidas de acuerdo con el apartado 5 del artículo 9.</w:t>
      </w:r>
    </w:p>
    <w:p w14:paraId="017405F9" w14:textId="7273375F" w:rsidR="003053E8" w:rsidRPr="003227B2" w:rsidRDefault="003053E8" w:rsidP="00523134">
      <w:pPr>
        <w:pStyle w:val="Default"/>
        <w:numPr>
          <w:ilvl w:val="0"/>
          <w:numId w:val="13"/>
        </w:numPr>
        <w:tabs>
          <w:tab w:val="left" w:pos="624"/>
        </w:tabs>
        <w:spacing w:after="120"/>
        <w:ind w:left="1247" w:firstLine="0"/>
        <w:rPr>
          <w:rFonts w:asciiTheme="majorBidi" w:hAnsiTheme="majorBidi" w:cstheme="majorBidi"/>
          <w:sz w:val="20"/>
          <w:szCs w:val="20"/>
          <w:lang w:val="es-ES"/>
        </w:rPr>
      </w:pPr>
      <w:r w:rsidRPr="003227B2">
        <w:rPr>
          <w:sz w:val="20"/>
          <w:szCs w:val="20"/>
          <w:lang w:val="es-ES"/>
        </w:rPr>
        <w:t>En el presente informe no se hace ninguna recomendación sobre qué artículo debería utilizarse para controlar las emisiones de aguas residuales, y se señala que el grupo de expertos técnicos sobre los umbrales de desechos de mercurio tiene el mandato de examinar la definición de desechos de mercurio. No obstante, el presente grupo ha identificado tres opciones para que la Conferencia de las Partes las examine:</w:t>
      </w:r>
    </w:p>
    <w:p w14:paraId="5B15CE30" w14:textId="1E1B29CC" w:rsidR="003053E8" w:rsidRPr="003227B2" w:rsidRDefault="00210E90" w:rsidP="007F13FD">
      <w:pPr>
        <w:pStyle w:val="ListParagraph"/>
        <w:numPr>
          <w:ilvl w:val="0"/>
          <w:numId w:val="14"/>
        </w:numPr>
        <w:tabs>
          <w:tab w:val="clear" w:pos="1247"/>
          <w:tab w:val="clear" w:pos="1814"/>
          <w:tab w:val="clear" w:pos="2381"/>
          <w:tab w:val="clear" w:pos="2948"/>
          <w:tab w:val="clear" w:pos="3515"/>
        </w:tabs>
        <w:spacing w:after="120"/>
        <w:ind w:left="1247" w:firstLine="624"/>
        <w:rPr>
          <w:rFonts w:asciiTheme="majorBidi" w:hAnsiTheme="majorBidi" w:cstheme="majorBidi"/>
          <w:lang w:val="es-ES"/>
        </w:rPr>
      </w:pPr>
      <w:r w:rsidRPr="003227B2">
        <w:rPr>
          <w:lang w:val="es-ES"/>
        </w:rPr>
        <w:t>Regular las aguas residuales en virtud del artículo</w:t>
      </w:r>
      <w:r w:rsidR="007F13FD" w:rsidRPr="003227B2">
        <w:rPr>
          <w:lang w:val="es-ES"/>
        </w:rPr>
        <w:t> </w:t>
      </w:r>
      <w:r w:rsidRPr="003227B2">
        <w:rPr>
          <w:lang w:val="es-ES"/>
        </w:rPr>
        <w:t>9, que sería coherente con la forma en que se organizan muchos programas nacionales;</w:t>
      </w:r>
    </w:p>
    <w:p w14:paraId="6E93F222" w14:textId="3B9CAFC9" w:rsidR="003053E8" w:rsidRPr="003227B2" w:rsidRDefault="00210E90" w:rsidP="00523134">
      <w:pPr>
        <w:pStyle w:val="ListParagraph"/>
        <w:numPr>
          <w:ilvl w:val="0"/>
          <w:numId w:val="14"/>
        </w:numPr>
        <w:tabs>
          <w:tab w:val="clear" w:pos="1247"/>
          <w:tab w:val="clear" w:pos="1814"/>
          <w:tab w:val="clear" w:pos="2381"/>
          <w:tab w:val="clear" w:pos="2948"/>
          <w:tab w:val="clear" w:pos="3515"/>
          <w:tab w:val="left" w:pos="624"/>
        </w:tabs>
        <w:spacing w:after="120"/>
        <w:ind w:left="1247" w:firstLine="624"/>
        <w:rPr>
          <w:rFonts w:asciiTheme="majorBidi" w:hAnsiTheme="majorBidi" w:cstheme="majorBidi"/>
          <w:lang w:val="es-ES"/>
        </w:rPr>
      </w:pPr>
      <w:r w:rsidRPr="003227B2">
        <w:rPr>
          <w:lang w:val="es-ES"/>
        </w:rPr>
        <w:t>Regular las aguas residuales en virtud del artículo</w:t>
      </w:r>
      <w:r w:rsidR="007F13FD" w:rsidRPr="003227B2">
        <w:rPr>
          <w:lang w:val="es-ES"/>
        </w:rPr>
        <w:t> </w:t>
      </w:r>
      <w:r w:rsidRPr="003227B2">
        <w:rPr>
          <w:lang w:val="es-ES"/>
        </w:rPr>
        <w:t xml:space="preserve">11, que sería coherente con las definiciones del Convenio de Basilea, y tratar de mejorar las directrices del Convenio de Basilea en relación con la gestión de las aguas residuales como parte de la actualización en curso de esas directrices; o </w:t>
      </w:r>
    </w:p>
    <w:p w14:paraId="3CBD00D5" w14:textId="1FA811AA" w:rsidR="003053E8" w:rsidRPr="003227B2" w:rsidRDefault="00210E90" w:rsidP="00523134">
      <w:pPr>
        <w:pStyle w:val="ListParagraph"/>
        <w:numPr>
          <w:ilvl w:val="0"/>
          <w:numId w:val="14"/>
        </w:numPr>
        <w:tabs>
          <w:tab w:val="clear" w:pos="1247"/>
          <w:tab w:val="clear" w:pos="1814"/>
          <w:tab w:val="clear" w:pos="2381"/>
          <w:tab w:val="clear" w:pos="2948"/>
          <w:tab w:val="clear" w:pos="3515"/>
          <w:tab w:val="left" w:pos="624"/>
        </w:tabs>
        <w:spacing w:after="120"/>
        <w:ind w:left="1247" w:firstLine="624"/>
        <w:rPr>
          <w:rFonts w:asciiTheme="majorBidi" w:hAnsiTheme="majorBidi" w:cstheme="majorBidi"/>
          <w:lang w:val="es-ES"/>
        </w:rPr>
      </w:pPr>
      <w:r w:rsidRPr="003227B2">
        <w:rPr>
          <w:lang w:val="es-ES"/>
        </w:rPr>
        <w:t xml:space="preserve">Adoptar un enfoque híbrido, según el cual las </w:t>
      </w:r>
      <w:r w:rsidR="00500110" w:rsidRPr="003227B2">
        <w:rPr>
          <w:lang w:val="es-ES"/>
        </w:rPr>
        <w:t>P</w:t>
      </w:r>
      <w:r w:rsidRPr="003227B2">
        <w:rPr>
          <w:lang w:val="es-ES"/>
        </w:rPr>
        <w:t>artes podrían optar por controlar las aguas residuales en virtud del artículo</w:t>
      </w:r>
      <w:r w:rsidR="007F13FD" w:rsidRPr="003227B2">
        <w:rPr>
          <w:lang w:val="es-ES"/>
        </w:rPr>
        <w:t> </w:t>
      </w:r>
      <w:r w:rsidRPr="003227B2">
        <w:rPr>
          <w:lang w:val="es-ES"/>
        </w:rPr>
        <w:t>9 o del artículo</w:t>
      </w:r>
      <w:r w:rsidR="007F13FD" w:rsidRPr="003227B2">
        <w:rPr>
          <w:lang w:val="es-ES"/>
        </w:rPr>
        <w:t> </w:t>
      </w:r>
      <w:r w:rsidRPr="003227B2">
        <w:rPr>
          <w:lang w:val="es-ES"/>
        </w:rPr>
        <w:t xml:space="preserve">11, de acuerdo con su legislación nacional. </w:t>
      </w:r>
    </w:p>
    <w:p w14:paraId="39D5B63C" w14:textId="2AF2BFEF" w:rsidR="003053E8" w:rsidRPr="003227B2" w:rsidRDefault="003053E8" w:rsidP="00523134">
      <w:pPr>
        <w:pStyle w:val="Default"/>
        <w:numPr>
          <w:ilvl w:val="0"/>
          <w:numId w:val="13"/>
        </w:numPr>
        <w:tabs>
          <w:tab w:val="left" w:pos="624"/>
        </w:tabs>
        <w:spacing w:after="120"/>
        <w:ind w:left="1247" w:firstLine="0"/>
        <w:rPr>
          <w:rFonts w:asciiTheme="majorBidi" w:hAnsiTheme="majorBidi" w:cstheme="majorBidi"/>
          <w:sz w:val="20"/>
          <w:szCs w:val="20"/>
          <w:lang w:val="es-ES"/>
        </w:rPr>
      </w:pPr>
      <w:r w:rsidRPr="003227B2">
        <w:rPr>
          <w:sz w:val="20"/>
          <w:szCs w:val="20"/>
          <w:lang w:val="es-ES"/>
        </w:rPr>
        <w:t>La roca de desecho, de recubrimiento y los residuos de la extracción minera, salvo los derivados de la extracción primaria de mercurio, no se contemplan en el artículo</w:t>
      </w:r>
      <w:r w:rsidR="007F13FD" w:rsidRPr="003227B2">
        <w:rPr>
          <w:sz w:val="20"/>
          <w:szCs w:val="20"/>
          <w:lang w:val="es-ES"/>
        </w:rPr>
        <w:t> </w:t>
      </w:r>
      <w:r w:rsidRPr="003227B2">
        <w:rPr>
          <w:sz w:val="20"/>
          <w:szCs w:val="20"/>
          <w:lang w:val="es-ES"/>
        </w:rPr>
        <w:t xml:space="preserve">11, a menos que contengan cantidades de mercurio o compuestos de mercurio que excedan los umbrales definidos por la Conferencia de las Partes en el Convenio de </w:t>
      </w:r>
      <w:proofErr w:type="spellStart"/>
      <w:r w:rsidRPr="003227B2">
        <w:rPr>
          <w:sz w:val="20"/>
          <w:szCs w:val="20"/>
          <w:lang w:val="es-ES"/>
        </w:rPr>
        <w:t>Minamata</w:t>
      </w:r>
      <w:proofErr w:type="spellEnd"/>
      <w:r w:rsidRPr="003227B2">
        <w:rPr>
          <w:sz w:val="20"/>
          <w:szCs w:val="20"/>
          <w:lang w:val="es-ES"/>
        </w:rPr>
        <w:t>. En consecuencia, las liberaciones al suelo y al agua procedentes de esos desechos no se abordan actualmente en el artículo</w:t>
      </w:r>
      <w:r w:rsidR="007F13FD" w:rsidRPr="003227B2">
        <w:rPr>
          <w:sz w:val="20"/>
          <w:szCs w:val="20"/>
          <w:lang w:val="es-ES"/>
        </w:rPr>
        <w:t> </w:t>
      </w:r>
      <w:r w:rsidRPr="003227B2">
        <w:rPr>
          <w:sz w:val="20"/>
          <w:szCs w:val="20"/>
          <w:lang w:val="es-ES"/>
        </w:rPr>
        <w:t>11</w:t>
      </w:r>
      <w:r w:rsidRPr="003227B2">
        <w:rPr>
          <w:rStyle w:val="FootnoteReference"/>
          <w:rFonts w:asciiTheme="majorBidi" w:hAnsiTheme="majorBidi" w:cstheme="majorBidi"/>
          <w:szCs w:val="20"/>
          <w:lang w:val="es-ES"/>
        </w:rPr>
        <w:footnoteReference w:id="6"/>
      </w:r>
      <w:r w:rsidRPr="003227B2">
        <w:rPr>
          <w:sz w:val="20"/>
          <w:szCs w:val="20"/>
          <w:lang w:val="es-ES"/>
        </w:rPr>
        <w:t>. El grupo de expertos técnicos sobre los umbrales de desechos de mercurio ha recomendado establecer los umbrales de manera que sean aplicables a los residuos de la extracción minera. Si se establecen tales umbrales, los residuos de la extracción minera que alcancen o superen dichos umbrales quedarán incluidos en el artículo</w:t>
      </w:r>
      <w:r w:rsidR="00B832BF" w:rsidRPr="003227B2">
        <w:rPr>
          <w:sz w:val="20"/>
          <w:szCs w:val="20"/>
          <w:lang w:val="es-ES"/>
        </w:rPr>
        <w:t> </w:t>
      </w:r>
      <w:r w:rsidRPr="003227B2">
        <w:rPr>
          <w:sz w:val="20"/>
          <w:szCs w:val="20"/>
          <w:lang w:val="es-ES"/>
        </w:rPr>
        <w:t xml:space="preserve">11. </w:t>
      </w:r>
    </w:p>
    <w:p w14:paraId="56BCE0E1" w14:textId="0BBC193F" w:rsidR="003053E8" w:rsidRPr="003227B2" w:rsidRDefault="00EF0CAE" w:rsidP="00C14994">
      <w:pPr>
        <w:pStyle w:val="CH3"/>
        <w:rPr>
          <w:lang w:val="es-ES"/>
        </w:rPr>
      </w:pPr>
      <w:r w:rsidRPr="003227B2">
        <w:rPr>
          <w:lang w:val="es-ES"/>
        </w:rPr>
        <w:tab/>
      </w:r>
      <w:r w:rsidR="008C40F6" w:rsidRPr="003227B2">
        <w:rPr>
          <w:lang w:val="es-ES"/>
        </w:rPr>
        <w:t>8.</w:t>
      </w:r>
      <w:r w:rsidR="008C40F6" w:rsidRPr="003227B2">
        <w:rPr>
          <w:lang w:val="es-ES"/>
        </w:rPr>
        <w:tab/>
      </w:r>
      <w:r w:rsidR="008C40F6" w:rsidRPr="003227B2">
        <w:rPr>
          <w:bCs/>
          <w:lang w:val="es-ES"/>
        </w:rPr>
        <w:t>Artículo 12.</w:t>
      </w:r>
      <w:r w:rsidR="008C40F6" w:rsidRPr="003227B2">
        <w:rPr>
          <w:lang w:val="es-ES"/>
        </w:rPr>
        <w:t xml:space="preserve"> </w:t>
      </w:r>
      <w:r w:rsidR="008C40F6" w:rsidRPr="003227B2">
        <w:rPr>
          <w:bCs/>
          <w:lang w:val="es-ES"/>
        </w:rPr>
        <w:t>Sitios contaminados</w:t>
      </w:r>
    </w:p>
    <w:p w14:paraId="270C03B6" w14:textId="5C1EC17A" w:rsidR="003053E8" w:rsidRPr="003227B2" w:rsidRDefault="003053E8" w:rsidP="00523134">
      <w:pPr>
        <w:pStyle w:val="Default"/>
        <w:numPr>
          <w:ilvl w:val="0"/>
          <w:numId w:val="13"/>
        </w:numPr>
        <w:tabs>
          <w:tab w:val="left" w:pos="624"/>
        </w:tabs>
        <w:spacing w:after="120"/>
        <w:ind w:left="1247" w:firstLine="0"/>
        <w:rPr>
          <w:rFonts w:asciiTheme="majorBidi" w:hAnsiTheme="majorBidi" w:cstheme="majorBidi"/>
          <w:sz w:val="20"/>
          <w:szCs w:val="20"/>
          <w:lang w:val="es-ES"/>
        </w:rPr>
      </w:pPr>
      <w:r w:rsidRPr="003227B2">
        <w:rPr>
          <w:sz w:val="20"/>
          <w:szCs w:val="20"/>
          <w:lang w:val="es-ES"/>
        </w:rPr>
        <w:t>El artículo</w:t>
      </w:r>
      <w:r w:rsidR="00B832BF" w:rsidRPr="003227B2">
        <w:rPr>
          <w:sz w:val="20"/>
          <w:szCs w:val="20"/>
          <w:lang w:val="es-ES"/>
        </w:rPr>
        <w:t> </w:t>
      </w:r>
      <w:r w:rsidRPr="003227B2">
        <w:rPr>
          <w:sz w:val="20"/>
          <w:szCs w:val="20"/>
          <w:lang w:val="es-ES"/>
        </w:rPr>
        <w:t>12 establece que las Partes procurarán elaborar estrategias adecuadas para identificar y evaluar los sitios contaminados con mercurio o compuestos de mercurio, y que toda medida adoptada para reducir los riesgos que generan esos sitios se llevará a cabo de manera ambientalmente racional. Por consiguiente, las liberaciones procedentes de sitios contaminados se abordan en el artículo</w:t>
      </w:r>
      <w:r w:rsidR="00B832BF" w:rsidRPr="003227B2">
        <w:rPr>
          <w:sz w:val="20"/>
          <w:szCs w:val="20"/>
          <w:lang w:val="es-ES"/>
        </w:rPr>
        <w:t> </w:t>
      </w:r>
      <w:r w:rsidRPr="003227B2">
        <w:rPr>
          <w:sz w:val="20"/>
          <w:szCs w:val="20"/>
          <w:lang w:val="es-ES"/>
        </w:rPr>
        <w:t>12. Además, los sitios contaminados pueden ser fuentes difusas.</w:t>
      </w:r>
    </w:p>
    <w:p w14:paraId="12F72D25" w14:textId="67A27AA3" w:rsidR="003053E8" w:rsidRPr="003227B2" w:rsidRDefault="00EF0CAE" w:rsidP="00C14994">
      <w:pPr>
        <w:pStyle w:val="CH1"/>
        <w:rPr>
          <w:lang w:val="es-ES"/>
        </w:rPr>
      </w:pPr>
      <w:r w:rsidRPr="003227B2">
        <w:rPr>
          <w:lang w:val="es-ES"/>
        </w:rPr>
        <w:tab/>
      </w:r>
      <w:r w:rsidR="00680452" w:rsidRPr="003227B2">
        <w:rPr>
          <w:lang w:val="es-ES"/>
        </w:rPr>
        <w:t>III.</w:t>
      </w:r>
      <w:r w:rsidR="00680452" w:rsidRPr="003227B2">
        <w:rPr>
          <w:lang w:val="es-ES"/>
        </w:rPr>
        <w:tab/>
      </w:r>
      <w:r w:rsidR="00680452" w:rsidRPr="003227B2">
        <w:rPr>
          <w:bCs/>
          <w:lang w:val="es-ES"/>
        </w:rPr>
        <w:t>Lista de categorías de fuentes puntuales potencialmente pertinentes</w:t>
      </w:r>
      <w:r w:rsidR="00680452" w:rsidRPr="003227B2">
        <w:rPr>
          <w:lang w:val="es-ES"/>
        </w:rPr>
        <w:t xml:space="preserve"> </w:t>
      </w:r>
    </w:p>
    <w:p w14:paraId="6AF982AA" w14:textId="33E6C001" w:rsidR="00CE78EF" w:rsidRPr="003227B2" w:rsidRDefault="003053E8" w:rsidP="00523134">
      <w:pPr>
        <w:pStyle w:val="Default"/>
        <w:numPr>
          <w:ilvl w:val="0"/>
          <w:numId w:val="13"/>
        </w:numPr>
        <w:tabs>
          <w:tab w:val="left" w:pos="624"/>
        </w:tabs>
        <w:spacing w:after="120"/>
        <w:ind w:left="1247" w:firstLine="0"/>
        <w:rPr>
          <w:rFonts w:asciiTheme="majorBidi" w:hAnsiTheme="majorBidi" w:cstheme="majorBidi"/>
          <w:sz w:val="20"/>
          <w:szCs w:val="20"/>
          <w:lang w:val="es-ES"/>
        </w:rPr>
      </w:pPr>
      <w:r w:rsidRPr="003227B2">
        <w:rPr>
          <w:sz w:val="20"/>
          <w:szCs w:val="20"/>
          <w:lang w:val="es-ES"/>
        </w:rPr>
        <w:t>En el apéndice del presente informe figura la lista de categorías de fuentes puntuales potencialmente pertinentes enviadas por las Partes y otros interesados. El grupo revisó la lista y señaló que incluía fuentes difusas, fuentes puntuales que se aborda</w:t>
      </w:r>
      <w:r w:rsidR="00EC4E2E" w:rsidRPr="003227B2">
        <w:rPr>
          <w:sz w:val="20"/>
          <w:szCs w:val="20"/>
          <w:lang w:val="es-ES"/>
        </w:rPr>
        <w:t>ba</w:t>
      </w:r>
      <w:r w:rsidRPr="003227B2">
        <w:rPr>
          <w:sz w:val="20"/>
          <w:szCs w:val="20"/>
          <w:lang w:val="es-ES"/>
        </w:rPr>
        <w:t xml:space="preserve">n en otros artículos y fuentes puntuales para las que no se disponía de datos suficientes. </w:t>
      </w:r>
    </w:p>
    <w:p w14:paraId="01169864" w14:textId="3D40A694" w:rsidR="00CE78EF" w:rsidRPr="003227B2" w:rsidRDefault="00CE78EF" w:rsidP="00523134">
      <w:pPr>
        <w:pStyle w:val="Default"/>
        <w:numPr>
          <w:ilvl w:val="0"/>
          <w:numId w:val="13"/>
        </w:numPr>
        <w:tabs>
          <w:tab w:val="left" w:pos="624"/>
        </w:tabs>
        <w:spacing w:after="120"/>
        <w:ind w:left="1247" w:firstLine="0"/>
        <w:rPr>
          <w:rFonts w:asciiTheme="majorBidi" w:hAnsiTheme="majorBidi" w:cstheme="majorBidi"/>
          <w:sz w:val="20"/>
          <w:szCs w:val="20"/>
          <w:lang w:val="es-ES"/>
        </w:rPr>
      </w:pPr>
      <w:r w:rsidRPr="003227B2">
        <w:rPr>
          <w:sz w:val="20"/>
          <w:szCs w:val="20"/>
          <w:lang w:val="es-ES"/>
        </w:rPr>
        <w:t>Algunos expertos propusieron que el presente informe incluyera una lista no exhaustiva de fuentes puntuales potencialmente pertinentes y proporcionara ejemplos de esas fuentes. A pesar de que las conversaciones sobre la cuestión tuvieron lugar durante las cuatro teleconferencias y por medios electrónicos, el grupo no pudo llegar a un acuerdo sobre dicha lista.</w:t>
      </w:r>
    </w:p>
    <w:p w14:paraId="27292B0C" w14:textId="290B1B21" w:rsidR="00CE78EF" w:rsidRPr="003227B2" w:rsidRDefault="00163484" w:rsidP="00523134">
      <w:pPr>
        <w:pStyle w:val="Default"/>
        <w:numPr>
          <w:ilvl w:val="0"/>
          <w:numId w:val="13"/>
        </w:numPr>
        <w:tabs>
          <w:tab w:val="left" w:pos="624"/>
        </w:tabs>
        <w:spacing w:after="120"/>
        <w:ind w:left="1247" w:firstLine="0"/>
        <w:rPr>
          <w:rFonts w:asciiTheme="majorBidi" w:hAnsiTheme="majorBidi" w:cstheme="majorBidi"/>
          <w:sz w:val="20"/>
          <w:szCs w:val="20"/>
          <w:lang w:val="es-ES"/>
        </w:rPr>
      </w:pPr>
      <w:r w:rsidRPr="003227B2">
        <w:rPr>
          <w:sz w:val="20"/>
          <w:szCs w:val="20"/>
          <w:lang w:val="es-ES"/>
        </w:rPr>
        <w:t>Por lo tanto, es necesario seguir trabajando para recabar información sobre las fuentes puntuales que las Partes consideren significativas y que no se aborden en artículos distintos del artículo</w:t>
      </w:r>
      <w:r w:rsidR="00A2094B" w:rsidRPr="003227B2">
        <w:rPr>
          <w:sz w:val="20"/>
          <w:szCs w:val="20"/>
          <w:lang w:val="es-ES"/>
        </w:rPr>
        <w:t> </w:t>
      </w:r>
      <w:r w:rsidRPr="003227B2">
        <w:rPr>
          <w:sz w:val="20"/>
          <w:szCs w:val="20"/>
          <w:lang w:val="es-ES"/>
        </w:rPr>
        <w:t>9</w:t>
      </w:r>
      <w:r w:rsidR="00EC4E2E" w:rsidRPr="003227B2">
        <w:rPr>
          <w:sz w:val="20"/>
          <w:szCs w:val="20"/>
          <w:lang w:val="es-ES"/>
        </w:rPr>
        <w:t xml:space="preserve"> para incluirlas en la lista preliminar</w:t>
      </w:r>
      <w:r w:rsidRPr="003227B2">
        <w:rPr>
          <w:sz w:val="20"/>
          <w:szCs w:val="20"/>
          <w:lang w:val="es-ES"/>
        </w:rPr>
        <w:t>, y para examinar las fuentes puntuales que deberían incluirse en las directrices sobre la metodología para la elaboración de inventarios de liberaciones.</w:t>
      </w:r>
    </w:p>
    <w:p w14:paraId="79CF30BF" w14:textId="5AAB5032" w:rsidR="003053E8" w:rsidRPr="003227B2" w:rsidRDefault="00EC4E2E" w:rsidP="00C14994">
      <w:pPr>
        <w:pStyle w:val="CH1"/>
        <w:rPr>
          <w:b w:val="0"/>
          <w:lang w:val="es-ES"/>
        </w:rPr>
      </w:pPr>
      <w:r w:rsidRPr="003227B2">
        <w:rPr>
          <w:lang w:val="es-ES"/>
        </w:rPr>
        <w:tab/>
      </w:r>
      <w:r w:rsidR="00680452" w:rsidRPr="003227B2">
        <w:rPr>
          <w:lang w:val="es-ES"/>
        </w:rPr>
        <w:t>IV.</w:t>
      </w:r>
      <w:r w:rsidR="00680452" w:rsidRPr="003227B2">
        <w:rPr>
          <w:lang w:val="es-ES"/>
        </w:rPr>
        <w:tab/>
      </w:r>
      <w:r w:rsidR="00680452" w:rsidRPr="003227B2">
        <w:rPr>
          <w:bCs/>
          <w:lang w:val="es-ES"/>
        </w:rPr>
        <w:t xml:space="preserve">Estructura y hoja de ruta para la elaboración de directrices para la </w:t>
      </w:r>
      <w:r w:rsidR="00AF547D" w:rsidRPr="003227B2">
        <w:rPr>
          <w:bCs/>
          <w:lang w:val="es-ES"/>
        </w:rPr>
        <w:t>preparación</w:t>
      </w:r>
      <w:r w:rsidR="00680452" w:rsidRPr="003227B2">
        <w:rPr>
          <w:bCs/>
          <w:lang w:val="es-ES"/>
        </w:rPr>
        <w:t xml:space="preserve"> de inventarios</w:t>
      </w:r>
    </w:p>
    <w:p w14:paraId="1C8E0387" w14:textId="33919A43" w:rsidR="003053E8" w:rsidRPr="003227B2" w:rsidRDefault="003053E8" w:rsidP="00523134">
      <w:pPr>
        <w:pStyle w:val="Default"/>
        <w:numPr>
          <w:ilvl w:val="0"/>
          <w:numId w:val="13"/>
        </w:numPr>
        <w:tabs>
          <w:tab w:val="left" w:pos="624"/>
        </w:tabs>
        <w:spacing w:after="120"/>
        <w:ind w:left="1247" w:firstLine="0"/>
        <w:rPr>
          <w:rFonts w:asciiTheme="majorBidi" w:hAnsiTheme="majorBidi" w:cstheme="majorBidi"/>
          <w:sz w:val="20"/>
          <w:szCs w:val="20"/>
          <w:lang w:val="es-ES"/>
        </w:rPr>
      </w:pPr>
      <w:r w:rsidRPr="003227B2">
        <w:rPr>
          <w:sz w:val="20"/>
          <w:szCs w:val="20"/>
          <w:lang w:val="es-ES"/>
        </w:rPr>
        <w:t>Se propone la siguiente estructura para la elaboración de directrices para la preparación de inventarios, basada en las directrices existentes sobre la metodología para la preparación de inventarios de emisiones</w:t>
      </w:r>
      <w:r w:rsidR="00513C8C" w:rsidRPr="003227B2">
        <w:rPr>
          <w:sz w:val="20"/>
          <w:szCs w:val="20"/>
          <w:lang w:val="es-ES"/>
        </w:rPr>
        <w:t xml:space="preserve"> de conformidad con el artículo </w:t>
      </w:r>
      <w:r w:rsidRPr="003227B2">
        <w:rPr>
          <w:sz w:val="20"/>
          <w:szCs w:val="20"/>
          <w:lang w:val="es-ES"/>
        </w:rPr>
        <w:t>8</w:t>
      </w:r>
      <w:r w:rsidRPr="003227B2">
        <w:rPr>
          <w:rStyle w:val="FootnoteReference"/>
          <w:rFonts w:asciiTheme="majorBidi" w:hAnsiTheme="majorBidi" w:cstheme="majorBidi"/>
          <w:szCs w:val="20"/>
          <w:lang w:val="es-ES"/>
        </w:rPr>
        <w:footnoteReference w:id="7"/>
      </w:r>
      <w:r w:rsidR="001334D5" w:rsidRPr="003227B2">
        <w:rPr>
          <w:sz w:val="20"/>
          <w:szCs w:val="20"/>
          <w:lang w:val="es-ES"/>
        </w:rPr>
        <w:t>:</w:t>
      </w:r>
      <w:r w:rsidRPr="003227B2">
        <w:rPr>
          <w:sz w:val="20"/>
          <w:szCs w:val="20"/>
          <w:lang w:val="es-ES"/>
        </w:rPr>
        <w:t xml:space="preserve"> </w:t>
      </w:r>
    </w:p>
    <w:p w14:paraId="0F2A1A80" w14:textId="4BD79351" w:rsidR="003053E8" w:rsidRPr="003227B2" w:rsidRDefault="003053E8" w:rsidP="00513C8C">
      <w:pPr>
        <w:pStyle w:val="ListParagraph"/>
        <w:numPr>
          <w:ilvl w:val="0"/>
          <w:numId w:val="15"/>
        </w:numPr>
        <w:tabs>
          <w:tab w:val="clear" w:pos="1247"/>
          <w:tab w:val="clear" w:pos="1814"/>
          <w:tab w:val="clear" w:pos="2381"/>
          <w:tab w:val="clear" w:pos="2948"/>
          <w:tab w:val="clear" w:pos="3515"/>
        </w:tabs>
        <w:spacing w:after="120"/>
        <w:ind w:left="1247" w:firstLine="624"/>
        <w:rPr>
          <w:rFonts w:asciiTheme="majorBidi" w:hAnsiTheme="majorBidi" w:cstheme="majorBidi"/>
          <w:lang w:val="es-ES"/>
        </w:rPr>
      </w:pPr>
      <w:r w:rsidRPr="003227B2">
        <w:rPr>
          <w:lang w:val="es-ES"/>
        </w:rPr>
        <w:t>Antecedentes</w:t>
      </w:r>
      <w:r w:rsidR="001334D5" w:rsidRPr="003227B2">
        <w:rPr>
          <w:lang w:val="es-ES"/>
        </w:rPr>
        <w:t>;</w:t>
      </w:r>
    </w:p>
    <w:p w14:paraId="5D476CC7" w14:textId="57694F47" w:rsidR="003053E8" w:rsidRPr="003227B2" w:rsidRDefault="003053E8" w:rsidP="00523134">
      <w:pPr>
        <w:pStyle w:val="ListParagraph"/>
        <w:numPr>
          <w:ilvl w:val="0"/>
          <w:numId w:val="15"/>
        </w:numPr>
        <w:tabs>
          <w:tab w:val="clear" w:pos="1247"/>
          <w:tab w:val="clear" w:pos="1814"/>
          <w:tab w:val="clear" w:pos="2381"/>
          <w:tab w:val="clear" w:pos="2948"/>
          <w:tab w:val="clear" w:pos="3515"/>
          <w:tab w:val="left" w:pos="624"/>
        </w:tabs>
        <w:spacing w:after="120"/>
        <w:ind w:left="1247" w:firstLine="624"/>
        <w:rPr>
          <w:rFonts w:asciiTheme="majorBidi" w:hAnsiTheme="majorBidi" w:cstheme="majorBidi"/>
          <w:lang w:val="es-ES"/>
        </w:rPr>
      </w:pPr>
      <w:r w:rsidRPr="003227B2">
        <w:rPr>
          <w:lang w:val="es-ES"/>
        </w:rPr>
        <w:t>Procedimiento que las Partes deben seguir para elaborar un inventario de liberaciones utilizando las herramientas disponibles, como el instrumental para el inventario del mercurio</w:t>
      </w:r>
      <w:r w:rsidR="001334D5" w:rsidRPr="003227B2">
        <w:rPr>
          <w:lang w:val="es-ES"/>
        </w:rPr>
        <w:t>;</w:t>
      </w:r>
    </w:p>
    <w:p w14:paraId="1824E4B0" w14:textId="5226FC47" w:rsidR="003053E8" w:rsidRPr="003227B2" w:rsidRDefault="003053E8" w:rsidP="00523134">
      <w:pPr>
        <w:pStyle w:val="ListParagraph"/>
        <w:numPr>
          <w:ilvl w:val="0"/>
          <w:numId w:val="15"/>
        </w:numPr>
        <w:tabs>
          <w:tab w:val="clear" w:pos="1247"/>
          <w:tab w:val="clear" w:pos="1814"/>
          <w:tab w:val="clear" w:pos="2381"/>
          <w:tab w:val="clear" w:pos="2948"/>
          <w:tab w:val="clear" w:pos="3515"/>
          <w:tab w:val="left" w:pos="624"/>
        </w:tabs>
        <w:spacing w:after="120"/>
        <w:ind w:left="1247" w:firstLine="624"/>
        <w:rPr>
          <w:rFonts w:asciiTheme="majorBidi" w:hAnsiTheme="majorBidi" w:cstheme="majorBidi"/>
          <w:lang w:val="es-ES"/>
        </w:rPr>
      </w:pPr>
      <w:r w:rsidRPr="003227B2">
        <w:rPr>
          <w:lang w:val="es-ES"/>
        </w:rPr>
        <w:t>Pasos iniciales: identificación de categorías de fuentes puntuales potencialmente pertinentes e instalaciones individuales que liberan mercurio o compuestos de mercurio</w:t>
      </w:r>
      <w:r w:rsidR="001334D5" w:rsidRPr="003227B2">
        <w:rPr>
          <w:lang w:val="es-ES"/>
        </w:rPr>
        <w:t>;</w:t>
      </w:r>
    </w:p>
    <w:p w14:paraId="5A65F7F9" w14:textId="5DF30B75" w:rsidR="003053E8" w:rsidRPr="003227B2" w:rsidRDefault="003053E8" w:rsidP="00523134">
      <w:pPr>
        <w:pStyle w:val="ListParagraph"/>
        <w:numPr>
          <w:ilvl w:val="0"/>
          <w:numId w:val="15"/>
        </w:numPr>
        <w:tabs>
          <w:tab w:val="clear" w:pos="1247"/>
          <w:tab w:val="clear" w:pos="1814"/>
          <w:tab w:val="clear" w:pos="2381"/>
          <w:tab w:val="clear" w:pos="2948"/>
          <w:tab w:val="clear" w:pos="3515"/>
          <w:tab w:val="left" w:pos="624"/>
        </w:tabs>
        <w:spacing w:after="120"/>
        <w:ind w:left="1247" w:firstLine="624"/>
        <w:rPr>
          <w:rFonts w:asciiTheme="majorBidi" w:hAnsiTheme="majorBidi" w:cstheme="majorBidi"/>
          <w:lang w:val="es-ES"/>
        </w:rPr>
      </w:pPr>
      <w:r w:rsidRPr="003227B2">
        <w:rPr>
          <w:lang w:val="es-ES"/>
        </w:rPr>
        <w:t>Obtención de información sobre las liberaciones procedentes de cada una de las instalaciones, como la fuente (tipo y ubicación de la instalación), las cantidades liberadas y la forma en que se libera el mercurio, cuando sea posible</w:t>
      </w:r>
      <w:r w:rsidR="001334D5" w:rsidRPr="003227B2">
        <w:rPr>
          <w:lang w:val="es-ES"/>
        </w:rPr>
        <w:t>;</w:t>
      </w:r>
    </w:p>
    <w:p w14:paraId="14E6E29A" w14:textId="00518B42" w:rsidR="003053E8" w:rsidRPr="003227B2" w:rsidRDefault="003053E8" w:rsidP="00523134">
      <w:pPr>
        <w:pStyle w:val="ListParagraph"/>
        <w:numPr>
          <w:ilvl w:val="0"/>
          <w:numId w:val="15"/>
        </w:numPr>
        <w:tabs>
          <w:tab w:val="clear" w:pos="1247"/>
          <w:tab w:val="clear" w:pos="1814"/>
          <w:tab w:val="clear" w:pos="2381"/>
          <w:tab w:val="clear" w:pos="2948"/>
          <w:tab w:val="clear" w:pos="3515"/>
          <w:tab w:val="left" w:pos="624"/>
        </w:tabs>
        <w:spacing w:after="120"/>
        <w:ind w:left="1247" w:firstLine="624"/>
        <w:rPr>
          <w:rFonts w:asciiTheme="majorBidi" w:hAnsiTheme="majorBidi" w:cstheme="majorBidi"/>
          <w:lang w:val="es-ES"/>
        </w:rPr>
      </w:pPr>
      <w:r w:rsidRPr="003227B2">
        <w:rPr>
          <w:lang w:val="es-ES"/>
        </w:rPr>
        <w:t>Elaboración de una base de datos con el inventario nacional de liberaciones</w:t>
      </w:r>
      <w:r w:rsidR="001334D5" w:rsidRPr="003227B2">
        <w:rPr>
          <w:lang w:val="es-ES"/>
        </w:rPr>
        <w:t>;</w:t>
      </w:r>
    </w:p>
    <w:p w14:paraId="5E26865C" w14:textId="18772D12" w:rsidR="00AF547D" w:rsidRPr="003227B2" w:rsidRDefault="00AF547D" w:rsidP="00523134">
      <w:pPr>
        <w:pStyle w:val="ListParagraph"/>
        <w:numPr>
          <w:ilvl w:val="0"/>
          <w:numId w:val="15"/>
        </w:numPr>
        <w:tabs>
          <w:tab w:val="clear" w:pos="1247"/>
          <w:tab w:val="clear" w:pos="1814"/>
          <w:tab w:val="clear" w:pos="2381"/>
          <w:tab w:val="clear" w:pos="2948"/>
          <w:tab w:val="clear" w:pos="3515"/>
          <w:tab w:val="left" w:pos="624"/>
        </w:tabs>
        <w:spacing w:after="120"/>
        <w:ind w:left="1247" w:firstLine="624"/>
        <w:rPr>
          <w:rFonts w:asciiTheme="majorBidi" w:hAnsiTheme="majorBidi" w:cstheme="majorBidi"/>
          <w:lang w:val="es-ES"/>
        </w:rPr>
      </w:pPr>
      <w:r w:rsidRPr="003227B2">
        <w:rPr>
          <w:lang w:val="es-ES"/>
        </w:rPr>
        <w:t>Puesta a disposición del público de las bases de datos, de forma que sean accesibles y con capacidad de búsqueda</w:t>
      </w:r>
      <w:r w:rsidR="001334D5" w:rsidRPr="003227B2">
        <w:rPr>
          <w:lang w:val="es-ES"/>
        </w:rPr>
        <w:t>.</w:t>
      </w:r>
    </w:p>
    <w:p w14:paraId="38BBCEDC" w14:textId="133E9064" w:rsidR="003053E8" w:rsidRPr="003227B2" w:rsidRDefault="003053E8" w:rsidP="00523134">
      <w:pPr>
        <w:pStyle w:val="Default"/>
        <w:numPr>
          <w:ilvl w:val="0"/>
          <w:numId w:val="13"/>
        </w:numPr>
        <w:tabs>
          <w:tab w:val="left" w:pos="624"/>
        </w:tabs>
        <w:spacing w:after="120"/>
        <w:ind w:left="1247" w:firstLine="0"/>
        <w:rPr>
          <w:rFonts w:asciiTheme="majorBidi" w:hAnsiTheme="majorBidi" w:cstheme="majorBidi"/>
          <w:sz w:val="20"/>
          <w:szCs w:val="20"/>
          <w:lang w:val="es-ES"/>
        </w:rPr>
      </w:pPr>
      <w:r w:rsidRPr="003227B2">
        <w:rPr>
          <w:sz w:val="20"/>
          <w:szCs w:val="20"/>
          <w:lang w:val="es-ES"/>
        </w:rPr>
        <w:t xml:space="preserve">En cuanto a la hoja de ruta, se sugirió que, dado que habría un período de dos años entre las reuniones tercera y cuarta de la Conferencia de las Partes, la hoja de ruta podría incluir la planificación de la elaboración de un proyecto de directrices sobre las mejores técnicas disponibles y las mejores prácticas ambientales para las liberaciones, como la </w:t>
      </w:r>
      <w:r w:rsidR="00AF547D" w:rsidRPr="003227B2">
        <w:rPr>
          <w:sz w:val="20"/>
          <w:szCs w:val="20"/>
          <w:lang w:val="es-ES"/>
        </w:rPr>
        <w:t>identificación</w:t>
      </w:r>
      <w:r w:rsidRPr="003227B2">
        <w:rPr>
          <w:sz w:val="20"/>
          <w:szCs w:val="20"/>
          <w:lang w:val="es-ES"/>
        </w:rPr>
        <w:t xml:space="preserve"> de las categorías de liberaciones para las cuales debían elaborarse las directrices, de conformidad con el apartado a) del párrafo</w:t>
      </w:r>
      <w:r w:rsidR="001226DB" w:rsidRPr="003227B2">
        <w:rPr>
          <w:sz w:val="20"/>
          <w:szCs w:val="20"/>
          <w:lang w:val="es-ES"/>
        </w:rPr>
        <w:t> </w:t>
      </w:r>
      <w:r w:rsidRPr="003227B2">
        <w:rPr>
          <w:sz w:val="20"/>
          <w:szCs w:val="20"/>
          <w:lang w:val="es-ES"/>
        </w:rPr>
        <w:t>7 del artículo</w:t>
      </w:r>
      <w:r w:rsidR="00513C8C" w:rsidRPr="003227B2">
        <w:rPr>
          <w:sz w:val="20"/>
          <w:szCs w:val="20"/>
          <w:lang w:val="es-ES"/>
        </w:rPr>
        <w:t> </w:t>
      </w:r>
      <w:r w:rsidRPr="003227B2">
        <w:rPr>
          <w:sz w:val="20"/>
          <w:szCs w:val="20"/>
          <w:lang w:val="es-ES"/>
        </w:rPr>
        <w:t>9. De esta manera, las deliberaciones sobre esas directrices podrían comenzar antes de la cuarta reunión de la Conferencia de las Partes. A diferencia del artículo</w:t>
      </w:r>
      <w:r w:rsidR="00513C8C" w:rsidRPr="003227B2">
        <w:rPr>
          <w:sz w:val="20"/>
          <w:szCs w:val="20"/>
          <w:lang w:val="es-ES"/>
        </w:rPr>
        <w:t> </w:t>
      </w:r>
      <w:r w:rsidRPr="003227B2">
        <w:rPr>
          <w:sz w:val="20"/>
          <w:szCs w:val="20"/>
          <w:lang w:val="es-ES"/>
        </w:rPr>
        <w:t>8, en el que las mejores técnicas disponibles y las mejores prácticas ambientales son obligatorias para las nuevas fuentes, en el artículo</w:t>
      </w:r>
      <w:r w:rsidR="00513C8C" w:rsidRPr="003227B2">
        <w:rPr>
          <w:sz w:val="20"/>
          <w:szCs w:val="20"/>
          <w:lang w:val="es-ES"/>
        </w:rPr>
        <w:t> </w:t>
      </w:r>
      <w:r w:rsidRPr="003227B2">
        <w:rPr>
          <w:sz w:val="20"/>
          <w:szCs w:val="20"/>
          <w:lang w:val="es-ES"/>
        </w:rPr>
        <w:t xml:space="preserve">9 su aplicación es opcional tanto para las nuevas fuentes como para las existentes. Teniendo en cuenta esta diferencia, durante el período entre reuniones se examinará la utilidad y la viabilidad de las mejores técnicas disponibles y las mejores prácticas ambientales para </w:t>
      </w:r>
      <w:r w:rsidR="00AF547D" w:rsidRPr="003227B2">
        <w:rPr>
          <w:sz w:val="20"/>
          <w:szCs w:val="20"/>
          <w:lang w:val="es-ES"/>
        </w:rPr>
        <w:t xml:space="preserve">determinados </w:t>
      </w:r>
      <w:r w:rsidRPr="003227B2">
        <w:rPr>
          <w:sz w:val="20"/>
          <w:szCs w:val="20"/>
          <w:lang w:val="es-ES"/>
        </w:rPr>
        <w:t>procesos. La Conferencia de las Partes, en su cuarta reunión, podría aprobar las categorías y la hoja de ruta, con sujeción a la elaboración de las directrices sobre las mejores técnicas disponibles y las mejores prácticas ambientales.</w:t>
      </w:r>
    </w:p>
    <w:p w14:paraId="17FBAC56" w14:textId="624D65A6" w:rsidR="003053E8" w:rsidRPr="003227B2" w:rsidRDefault="003053E8" w:rsidP="00523134">
      <w:pPr>
        <w:pStyle w:val="Default"/>
        <w:numPr>
          <w:ilvl w:val="0"/>
          <w:numId w:val="13"/>
        </w:numPr>
        <w:tabs>
          <w:tab w:val="left" w:pos="624"/>
        </w:tabs>
        <w:spacing w:after="120"/>
        <w:ind w:left="1247" w:firstLine="0"/>
        <w:rPr>
          <w:rFonts w:asciiTheme="majorBidi" w:hAnsiTheme="majorBidi" w:cstheme="majorBidi"/>
          <w:sz w:val="20"/>
          <w:szCs w:val="20"/>
          <w:lang w:val="es-ES"/>
        </w:rPr>
      </w:pPr>
      <w:r w:rsidRPr="003227B2">
        <w:rPr>
          <w:sz w:val="20"/>
          <w:szCs w:val="20"/>
          <w:lang w:val="es-ES"/>
        </w:rPr>
        <w:t xml:space="preserve">Se propone la siguiente hoja de ruta para la elaboración de un proyecto de directrices sobre metodologías normalizadas y conocidas para la preparación de inventarios de las fuentes que figuran en la lista de categorías de fuentes puntuales antropogénicas de liberaciones </w:t>
      </w:r>
      <w:r w:rsidR="004F2CF3" w:rsidRPr="003227B2">
        <w:rPr>
          <w:sz w:val="20"/>
          <w:szCs w:val="20"/>
          <w:lang w:val="es-ES"/>
        </w:rPr>
        <w:t xml:space="preserve">significativas </w:t>
      </w:r>
      <w:r w:rsidRPr="003227B2">
        <w:rPr>
          <w:sz w:val="20"/>
          <w:szCs w:val="20"/>
          <w:lang w:val="es-ES"/>
        </w:rPr>
        <w:t>que no se abordan en las disposiciones del Convenio distintas del artículo</w:t>
      </w:r>
      <w:r w:rsidR="00C764DA" w:rsidRPr="003227B2">
        <w:rPr>
          <w:sz w:val="20"/>
          <w:szCs w:val="20"/>
          <w:lang w:val="es-ES"/>
        </w:rPr>
        <w:t> </w:t>
      </w:r>
      <w:r w:rsidRPr="003227B2">
        <w:rPr>
          <w:sz w:val="20"/>
          <w:szCs w:val="20"/>
          <w:lang w:val="es-ES"/>
        </w:rPr>
        <w:t>9.</w:t>
      </w:r>
    </w:p>
    <w:p w14:paraId="2D0F0DA0" w14:textId="2E74A239" w:rsidR="003053E8" w:rsidRPr="003227B2" w:rsidRDefault="003053E8" w:rsidP="00C14994">
      <w:pPr>
        <w:adjustRightInd w:val="0"/>
        <w:snapToGrid w:val="0"/>
        <w:spacing w:before="240" w:after="120"/>
        <w:ind w:left="1247"/>
        <w:rPr>
          <w:rFonts w:asciiTheme="majorBidi" w:hAnsiTheme="majorBidi" w:cstheme="majorBidi"/>
          <w:b/>
          <w:lang w:val="es-ES"/>
        </w:rPr>
      </w:pPr>
      <w:r w:rsidRPr="003227B2">
        <w:rPr>
          <w:b/>
          <w:bCs/>
          <w:lang w:val="es-ES"/>
        </w:rPr>
        <w:t>Hoja de ruta propuesta para la elaboración de directrices para la preparación del inventario de</w:t>
      </w:r>
      <w:r w:rsidR="00C764DA" w:rsidRPr="003227B2">
        <w:rPr>
          <w:b/>
          <w:bCs/>
          <w:lang w:val="es-ES"/>
        </w:rPr>
        <w:t> </w:t>
      </w:r>
      <w:r w:rsidRPr="003227B2">
        <w:rPr>
          <w:b/>
          <w:bCs/>
          <w:lang w:val="es-ES"/>
        </w:rPr>
        <w:t>liberaciones</w:t>
      </w:r>
    </w:p>
    <w:tbl>
      <w:tblPr>
        <w:tblStyle w:val="TableGrid"/>
        <w:tblW w:w="0" w:type="auto"/>
        <w:tblInd w:w="1134" w:type="dxa"/>
        <w:tblLayout w:type="fixed"/>
        <w:tblLook w:val="04A0" w:firstRow="1" w:lastRow="0" w:firstColumn="1" w:lastColumn="0" w:noHBand="0" w:noVBand="1"/>
      </w:tblPr>
      <w:tblGrid>
        <w:gridCol w:w="6373"/>
        <w:gridCol w:w="1842"/>
      </w:tblGrid>
      <w:tr w:rsidR="003053E8" w:rsidRPr="003227B2" w14:paraId="2B7B0B68" w14:textId="77777777" w:rsidTr="00C14994">
        <w:tc>
          <w:tcPr>
            <w:tcW w:w="6373" w:type="dxa"/>
          </w:tcPr>
          <w:p w14:paraId="358A7750" w14:textId="0C6784D9" w:rsidR="003053E8" w:rsidRPr="003227B2" w:rsidRDefault="003053E8" w:rsidP="00C14994">
            <w:pPr>
              <w:spacing w:before="40" w:after="40"/>
              <w:rPr>
                <w:rFonts w:asciiTheme="majorBidi" w:hAnsiTheme="majorBidi" w:cstheme="majorBidi"/>
                <w:sz w:val="18"/>
                <w:szCs w:val="18"/>
                <w:lang w:val="es-ES"/>
              </w:rPr>
            </w:pPr>
            <w:r w:rsidRPr="003227B2">
              <w:rPr>
                <w:sz w:val="18"/>
                <w:szCs w:val="18"/>
                <w:lang w:val="es-ES"/>
              </w:rPr>
              <w:t>La Secretaría hará un llamamiento a las Partes y otros interesados para que presenten la información existente sobre el cálculo de las liberaciones y sobre otras metodologías para la estimación de las liberaciones procedentes de las categorías de fuentes identificadas. Para ello, deberán ponerse en contacto con las asociaciones industriales pertinentes, a las que se invitará a participar en el trabajo del grupo de expertos técnicos.</w:t>
            </w:r>
          </w:p>
        </w:tc>
        <w:tc>
          <w:tcPr>
            <w:tcW w:w="1842" w:type="dxa"/>
          </w:tcPr>
          <w:p w14:paraId="1C0FF6C8" w14:textId="77777777" w:rsidR="003053E8" w:rsidRPr="003227B2" w:rsidRDefault="003053E8" w:rsidP="00C14994">
            <w:pPr>
              <w:spacing w:before="40" w:after="40"/>
              <w:rPr>
                <w:rFonts w:asciiTheme="majorBidi" w:hAnsiTheme="majorBidi" w:cstheme="majorBidi"/>
                <w:sz w:val="18"/>
                <w:szCs w:val="18"/>
                <w:lang w:val="es-ES"/>
              </w:rPr>
            </w:pPr>
            <w:r w:rsidRPr="003227B2">
              <w:rPr>
                <w:sz w:val="18"/>
                <w:szCs w:val="18"/>
                <w:lang w:val="es-ES"/>
              </w:rPr>
              <w:t>Enero de 2020</w:t>
            </w:r>
          </w:p>
        </w:tc>
      </w:tr>
      <w:tr w:rsidR="003053E8" w:rsidRPr="003227B2" w14:paraId="799651B5" w14:textId="77777777" w:rsidTr="00C14994">
        <w:tc>
          <w:tcPr>
            <w:tcW w:w="6373" w:type="dxa"/>
          </w:tcPr>
          <w:p w14:paraId="2A7169D4" w14:textId="4C715BFB" w:rsidR="003053E8" w:rsidRPr="003227B2" w:rsidRDefault="003053E8" w:rsidP="00C14994">
            <w:pPr>
              <w:spacing w:before="40" w:after="40"/>
              <w:rPr>
                <w:rFonts w:asciiTheme="majorBidi" w:hAnsiTheme="majorBidi" w:cstheme="majorBidi"/>
                <w:sz w:val="18"/>
                <w:szCs w:val="18"/>
                <w:lang w:val="es-ES"/>
              </w:rPr>
            </w:pPr>
            <w:r w:rsidRPr="003227B2">
              <w:rPr>
                <w:sz w:val="18"/>
                <w:szCs w:val="18"/>
                <w:lang w:val="es-ES"/>
              </w:rPr>
              <w:t>La Secretaría redactará un proyecto de directrices generales para la elaboración de inventarios de liberaciones basada en los instrumentos disponibles, como el instrumental para el inventario del mercurio.</w:t>
            </w:r>
          </w:p>
        </w:tc>
        <w:tc>
          <w:tcPr>
            <w:tcW w:w="1842" w:type="dxa"/>
          </w:tcPr>
          <w:p w14:paraId="5BF5A3B6" w14:textId="77777777" w:rsidR="003053E8" w:rsidRPr="003227B2" w:rsidRDefault="003053E8" w:rsidP="00C14994">
            <w:pPr>
              <w:spacing w:before="40" w:after="40"/>
              <w:rPr>
                <w:rFonts w:asciiTheme="majorBidi" w:hAnsiTheme="majorBidi" w:cstheme="majorBidi"/>
                <w:sz w:val="18"/>
                <w:szCs w:val="18"/>
                <w:lang w:val="es-ES"/>
              </w:rPr>
            </w:pPr>
            <w:r w:rsidRPr="003227B2">
              <w:rPr>
                <w:sz w:val="18"/>
                <w:szCs w:val="18"/>
                <w:lang w:val="es-ES"/>
              </w:rPr>
              <w:t>Marzo de 2020</w:t>
            </w:r>
          </w:p>
        </w:tc>
      </w:tr>
      <w:tr w:rsidR="003053E8" w:rsidRPr="003227B2" w14:paraId="6B1D6830" w14:textId="77777777" w:rsidTr="00C14994">
        <w:tc>
          <w:tcPr>
            <w:tcW w:w="6373" w:type="dxa"/>
          </w:tcPr>
          <w:p w14:paraId="16C98FBB" w14:textId="33E29229" w:rsidR="003053E8" w:rsidRPr="003227B2" w:rsidRDefault="004E7250" w:rsidP="00C14994">
            <w:pPr>
              <w:spacing w:before="40" w:after="40"/>
              <w:rPr>
                <w:rFonts w:asciiTheme="majorBidi" w:hAnsiTheme="majorBidi" w:cstheme="majorBidi"/>
                <w:sz w:val="18"/>
                <w:szCs w:val="18"/>
                <w:lang w:val="es-ES"/>
              </w:rPr>
            </w:pPr>
            <w:r w:rsidRPr="003227B2">
              <w:rPr>
                <w:sz w:val="18"/>
                <w:szCs w:val="18"/>
                <w:lang w:val="es-ES"/>
              </w:rPr>
              <w:t>El grupo de expertos técnicos examinará la información presentada y el proyecto de directrices generales. El grupo asesorará a la Secretaría sobre la posibilidad de requerir información adicional.</w:t>
            </w:r>
          </w:p>
        </w:tc>
        <w:tc>
          <w:tcPr>
            <w:tcW w:w="1842" w:type="dxa"/>
          </w:tcPr>
          <w:p w14:paraId="4D9BBFE4" w14:textId="77777777" w:rsidR="003053E8" w:rsidRPr="003227B2" w:rsidRDefault="003053E8" w:rsidP="00C14994">
            <w:pPr>
              <w:spacing w:before="40" w:after="40"/>
              <w:rPr>
                <w:rFonts w:asciiTheme="majorBidi" w:hAnsiTheme="majorBidi" w:cstheme="majorBidi"/>
                <w:sz w:val="18"/>
                <w:szCs w:val="18"/>
                <w:lang w:val="es-ES"/>
              </w:rPr>
            </w:pPr>
            <w:r w:rsidRPr="003227B2">
              <w:rPr>
                <w:sz w:val="18"/>
                <w:szCs w:val="18"/>
                <w:lang w:val="es-ES"/>
              </w:rPr>
              <w:t>Abril de 2020</w:t>
            </w:r>
          </w:p>
        </w:tc>
      </w:tr>
      <w:tr w:rsidR="003053E8" w:rsidRPr="003227B2" w14:paraId="73C7EB3A" w14:textId="77777777" w:rsidTr="00C14994">
        <w:tc>
          <w:tcPr>
            <w:tcW w:w="6373" w:type="dxa"/>
          </w:tcPr>
          <w:p w14:paraId="6232FBE3" w14:textId="160E10E7" w:rsidR="003053E8" w:rsidRPr="003227B2" w:rsidRDefault="003053E8" w:rsidP="00C14994">
            <w:pPr>
              <w:spacing w:before="40" w:after="40"/>
              <w:rPr>
                <w:rFonts w:asciiTheme="majorBidi" w:hAnsiTheme="majorBidi" w:cstheme="majorBidi"/>
                <w:sz w:val="18"/>
                <w:szCs w:val="18"/>
                <w:lang w:val="es-ES"/>
              </w:rPr>
            </w:pPr>
            <w:r w:rsidRPr="003227B2">
              <w:rPr>
                <w:sz w:val="18"/>
                <w:szCs w:val="18"/>
                <w:lang w:val="es-ES"/>
              </w:rPr>
              <w:t>El proyecto de directrices generales se publicará en el sitio web del Convenio con el fin de recabar observaciones.</w:t>
            </w:r>
          </w:p>
        </w:tc>
        <w:tc>
          <w:tcPr>
            <w:tcW w:w="1842" w:type="dxa"/>
          </w:tcPr>
          <w:p w14:paraId="58F61672" w14:textId="77777777" w:rsidR="003053E8" w:rsidRPr="003227B2" w:rsidRDefault="003053E8" w:rsidP="00C14994">
            <w:pPr>
              <w:spacing w:before="40" w:after="40"/>
              <w:rPr>
                <w:rFonts w:asciiTheme="majorBidi" w:hAnsiTheme="majorBidi" w:cstheme="majorBidi"/>
                <w:sz w:val="18"/>
                <w:szCs w:val="18"/>
                <w:lang w:val="es-ES"/>
              </w:rPr>
            </w:pPr>
            <w:r w:rsidRPr="003227B2">
              <w:rPr>
                <w:sz w:val="18"/>
                <w:szCs w:val="18"/>
                <w:lang w:val="es-ES"/>
              </w:rPr>
              <w:t>Mayo de 2020</w:t>
            </w:r>
          </w:p>
        </w:tc>
      </w:tr>
      <w:tr w:rsidR="003053E8" w:rsidRPr="003227B2" w14:paraId="09F91045" w14:textId="77777777" w:rsidTr="00C14994">
        <w:tc>
          <w:tcPr>
            <w:tcW w:w="6373" w:type="dxa"/>
          </w:tcPr>
          <w:p w14:paraId="57980BC7" w14:textId="6308DEF5" w:rsidR="003053E8" w:rsidRPr="003227B2" w:rsidRDefault="003053E8" w:rsidP="00C14994">
            <w:pPr>
              <w:spacing w:before="40" w:after="40"/>
              <w:rPr>
                <w:rFonts w:asciiTheme="majorBidi" w:hAnsiTheme="majorBidi" w:cstheme="majorBidi"/>
                <w:sz w:val="18"/>
                <w:szCs w:val="18"/>
                <w:lang w:val="es-ES"/>
              </w:rPr>
            </w:pPr>
            <w:r w:rsidRPr="003227B2">
              <w:rPr>
                <w:sz w:val="18"/>
                <w:szCs w:val="18"/>
                <w:lang w:val="es-ES"/>
              </w:rPr>
              <w:t>En función de lo aconsejado por el grupo, se recopilará información adicional.</w:t>
            </w:r>
          </w:p>
        </w:tc>
        <w:tc>
          <w:tcPr>
            <w:tcW w:w="1842" w:type="dxa"/>
          </w:tcPr>
          <w:p w14:paraId="7F08A6EF" w14:textId="3C7D20D9" w:rsidR="003053E8" w:rsidRPr="003227B2" w:rsidRDefault="003053E8" w:rsidP="00C14994">
            <w:pPr>
              <w:spacing w:before="40" w:after="40"/>
              <w:rPr>
                <w:rFonts w:asciiTheme="majorBidi" w:hAnsiTheme="majorBidi" w:cstheme="majorBidi"/>
                <w:sz w:val="18"/>
                <w:szCs w:val="18"/>
                <w:lang w:val="es-ES"/>
              </w:rPr>
            </w:pPr>
            <w:r w:rsidRPr="003227B2">
              <w:rPr>
                <w:sz w:val="18"/>
                <w:szCs w:val="18"/>
                <w:lang w:val="es-ES"/>
              </w:rPr>
              <w:t>Mayo a agosto de</w:t>
            </w:r>
            <w:r w:rsidR="00C764DA" w:rsidRPr="003227B2">
              <w:rPr>
                <w:sz w:val="18"/>
                <w:szCs w:val="18"/>
                <w:lang w:val="es-ES"/>
              </w:rPr>
              <w:t> </w:t>
            </w:r>
            <w:r w:rsidRPr="003227B2">
              <w:rPr>
                <w:sz w:val="18"/>
                <w:szCs w:val="18"/>
                <w:lang w:val="es-ES"/>
              </w:rPr>
              <w:t>2020</w:t>
            </w:r>
          </w:p>
        </w:tc>
      </w:tr>
      <w:tr w:rsidR="003053E8" w:rsidRPr="003227B2" w14:paraId="61E06A92" w14:textId="77777777" w:rsidTr="00C14994">
        <w:tc>
          <w:tcPr>
            <w:tcW w:w="6373" w:type="dxa"/>
          </w:tcPr>
          <w:p w14:paraId="32F1DAD8" w14:textId="161697DB" w:rsidR="003053E8" w:rsidRPr="003227B2" w:rsidRDefault="003053E8" w:rsidP="00C14994">
            <w:pPr>
              <w:spacing w:before="40" w:after="40"/>
              <w:rPr>
                <w:rFonts w:asciiTheme="majorBidi" w:hAnsiTheme="majorBidi" w:cstheme="majorBidi"/>
                <w:sz w:val="18"/>
                <w:szCs w:val="18"/>
                <w:lang w:val="es-ES"/>
              </w:rPr>
            </w:pPr>
            <w:r w:rsidRPr="003227B2">
              <w:rPr>
                <w:sz w:val="18"/>
                <w:szCs w:val="18"/>
                <w:lang w:val="es-ES"/>
              </w:rPr>
              <w:t>La Secretaría recopilará información sobre metodologías para la estimación de liberaciones.</w:t>
            </w:r>
          </w:p>
        </w:tc>
        <w:tc>
          <w:tcPr>
            <w:tcW w:w="1842" w:type="dxa"/>
          </w:tcPr>
          <w:p w14:paraId="036557A8" w14:textId="77777777" w:rsidR="003053E8" w:rsidRPr="003227B2" w:rsidRDefault="003053E8" w:rsidP="00C14994">
            <w:pPr>
              <w:spacing w:before="40" w:after="40"/>
              <w:rPr>
                <w:rFonts w:asciiTheme="majorBidi" w:hAnsiTheme="majorBidi" w:cstheme="majorBidi"/>
                <w:sz w:val="18"/>
                <w:szCs w:val="18"/>
                <w:lang w:val="es-ES"/>
              </w:rPr>
            </w:pPr>
            <w:r w:rsidRPr="003227B2">
              <w:rPr>
                <w:sz w:val="18"/>
                <w:szCs w:val="18"/>
                <w:lang w:val="es-ES"/>
              </w:rPr>
              <w:t>Septiembre de 2020</w:t>
            </w:r>
          </w:p>
        </w:tc>
      </w:tr>
      <w:tr w:rsidR="003053E8" w:rsidRPr="003227B2" w14:paraId="1AD46764" w14:textId="77777777" w:rsidTr="00C14994">
        <w:tc>
          <w:tcPr>
            <w:tcW w:w="6373" w:type="dxa"/>
          </w:tcPr>
          <w:p w14:paraId="7965591F" w14:textId="6D758360" w:rsidR="003053E8" w:rsidRPr="003227B2" w:rsidRDefault="004E7250" w:rsidP="00C14994">
            <w:pPr>
              <w:spacing w:before="40" w:after="40"/>
              <w:rPr>
                <w:rFonts w:asciiTheme="majorBidi" w:hAnsiTheme="majorBidi" w:cstheme="majorBidi"/>
                <w:sz w:val="18"/>
                <w:szCs w:val="18"/>
                <w:lang w:val="es-ES"/>
              </w:rPr>
            </w:pPr>
            <w:r w:rsidRPr="003227B2">
              <w:rPr>
                <w:sz w:val="18"/>
                <w:szCs w:val="18"/>
                <w:lang w:val="es-ES"/>
              </w:rPr>
              <w:t>El grupo de expertos técnicos revisará el proyecto de directrices generales y examinará la información recibida sobre metodologías para la estimación de liberaciones antes de publicarla en el sitio web del Convenio.</w:t>
            </w:r>
          </w:p>
        </w:tc>
        <w:tc>
          <w:tcPr>
            <w:tcW w:w="1842" w:type="dxa"/>
          </w:tcPr>
          <w:p w14:paraId="401904A8" w14:textId="503DE433" w:rsidR="003053E8" w:rsidRPr="003227B2" w:rsidRDefault="003053E8" w:rsidP="00C14994">
            <w:pPr>
              <w:spacing w:before="40" w:after="40"/>
              <w:rPr>
                <w:rFonts w:asciiTheme="majorBidi" w:hAnsiTheme="majorBidi" w:cstheme="majorBidi"/>
                <w:sz w:val="18"/>
                <w:szCs w:val="18"/>
                <w:lang w:val="es-ES"/>
              </w:rPr>
            </w:pPr>
            <w:r w:rsidRPr="003227B2">
              <w:rPr>
                <w:sz w:val="18"/>
                <w:szCs w:val="18"/>
                <w:lang w:val="es-ES"/>
              </w:rPr>
              <w:t>Septiembre a noviembre de 2020</w:t>
            </w:r>
          </w:p>
        </w:tc>
      </w:tr>
      <w:tr w:rsidR="003053E8" w:rsidRPr="003227B2" w14:paraId="3C9D653D" w14:textId="77777777" w:rsidTr="00C14994">
        <w:tc>
          <w:tcPr>
            <w:tcW w:w="6373" w:type="dxa"/>
          </w:tcPr>
          <w:p w14:paraId="618F304E" w14:textId="4B7CF27E" w:rsidR="003053E8" w:rsidRPr="003227B2" w:rsidRDefault="003053E8" w:rsidP="00C14994">
            <w:pPr>
              <w:spacing w:before="40" w:after="40"/>
              <w:rPr>
                <w:rFonts w:asciiTheme="majorBidi" w:hAnsiTheme="majorBidi" w:cstheme="majorBidi"/>
                <w:sz w:val="18"/>
                <w:szCs w:val="18"/>
                <w:lang w:val="es-ES"/>
              </w:rPr>
            </w:pPr>
            <w:r w:rsidRPr="003227B2">
              <w:rPr>
                <w:sz w:val="18"/>
                <w:szCs w:val="18"/>
                <w:lang w:val="es-ES"/>
              </w:rPr>
              <w:t>Se recopilará información adicional, por ejemplo</w:t>
            </w:r>
            <w:r w:rsidR="004F2CF3" w:rsidRPr="003227B2">
              <w:rPr>
                <w:sz w:val="18"/>
                <w:szCs w:val="18"/>
                <w:lang w:val="es-ES"/>
              </w:rPr>
              <w:t>,</w:t>
            </w:r>
            <w:r w:rsidRPr="003227B2">
              <w:rPr>
                <w:sz w:val="18"/>
                <w:szCs w:val="18"/>
                <w:lang w:val="es-ES"/>
              </w:rPr>
              <w:t xml:space="preserve"> mediante el uso experimental de las directrices por varias Partes, a fin de identificar fuentes pertinentes específicas y estimar las liberaciones de mercurio.</w:t>
            </w:r>
          </w:p>
        </w:tc>
        <w:tc>
          <w:tcPr>
            <w:tcW w:w="1842" w:type="dxa"/>
          </w:tcPr>
          <w:p w14:paraId="4D3D1D64" w14:textId="24C86A69" w:rsidR="003053E8" w:rsidRPr="003227B2" w:rsidRDefault="003053E8" w:rsidP="00C14994">
            <w:pPr>
              <w:spacing w:before="40" w:after="40"/>
              <w:rPr>
                <w:rFonts w:asciiTheme="majorBidi" w:hAnsiTheme="majorBidi" w:cstheme="majorBidi"/>
                <w:sz w:val="18"/>
                <w:szCs w:val="18"/>
                <w:lang w:val="es-ES"/>
              </w:rPr>
            </w:pPr>
            <w:r w:rsidRPr="003227B2">
              <w:rPr>
                <w:sz w:val="18"/>
                <w:szCs w:val="18"/>
                <w:lang w:val="es-ES"/>
              </w:rPr>
              <w:t>Diciembre de 2020 a marzo de 2021</w:t>
            </w:r>
          </w:p>
        </w:tc>
      </w:tr>
      <w:tr w:rsidR="003053E8" w:rsidRPr="003227B2" w14:paraId="77301003" w14:textId="77777777" w:rsidTr="00C14994">
        <w:tc>
          <w:tcPr>
            <w:tcW w:w="6373" w:type="dxa"/>
          </w:tcPr>
          <w:p w14:paraId="7D419BD0" w14:textId="136FA9A9" w:rsidR="003053E8" w:rsidRPr="003227B2" w:rsidRDefault="00391FC2" w:rsidP="00C14994">
            <w:pPr>
              <w:spacing w:before="40" w:after="40"/>
              <w:rPr>
                <w:rFonts w:asciiTheme="majorBidi" w:hAnsiTheme="majorBidi" w:cstheme="majorBidi"/>
                <w:sz w:val="18"/>
                <w:szCs w:val="18"/>
                <w:lang w:val="es-ES"/>
              </w:rPr>
            </w:pPr>
            <w:r w:rsidRPr="003227B2">
              <w:rPr>
                <w:sz w:val="18"/>
                <w:szCs w:val="18"/>
                <w:lang w:val="es-ES"/>
              </w:rPr>
              <w:t xml:space="preserve">El grupo de expertos técnicos examinará los resultados del proceso de prueba y otras informaciones técnicas. </w:t>
            </w:r>
          </w:p>
        </w:tc>
        <w:tc>
          <w:tcPr>
            <w:tcW w:w="1842" w:type="dxa"/>
          </w:tcPr>
          <w:p w14:paraId="590385C7" w14:textId="77777777" w:rsidR="003053E8" w:rsidRPr="003227B2" w:rsidRDefault="003053E8" w:rsidP="00C14994">
            <w:pPr>
              <w:spacing w:before="40" w:after="40"/>
              <w:rPr>
                <w:rFonts w:asciiTheme="majorBidi" w:hAnsiTheme="majorBidi" w:cstheme="majorBidi"/>
                <w:sz w:val="18"/>
                <w:szCs w:val="18"/>
                <w:lang w:val="es-ES"/>
              </w:rPr>
            </w:pPr>
            <w:r w:rsidRPr="003227B2">
              <w:rPr>
                <w:sz w:val="18"/>
                <w:szCs w:val="18"/>
                <w:lang w:val="es-ES"/>
              </w:rPr>
              <w:t>Abril de 2021</w:t>
            </w:r>
          </w:p>
        </w:tc>
      </w:tr>
      <w:tr w:rsidR="003053E8" w:rsidRPr="003227B2" w14:paraId="220A701B" w14:textId="77777777" w:rsidTr="00C14994">
        <w:tc>
          <w:tcPr>
            <w:tcW w:w="6373" w:type="dxa"/>
          </w:tcPr>
          <w:p w14:paraId="09E33270" w14:textId="73118744" w:rsidR="003053E8" w:rsidRPr="003227B2" w:rsidRDefault="003053E8" w:rsidP="00C14994">
            <w:pPr>
              <w:spacing w:before="40" w:after="40"/>
              <w:rPr>
                <w:rFonts w:asciiTheme="majorBidi" w:hAnsiTheme="majorBidi" w:cstheme="majorBidi"/>
                <w:sz w:val="18"/>
                <w:szCs w:val="18"/>
                <w:lang w:val="es-ES"/>
              </w:rPr>
            </w:pPr>
            <w:r w:rsidRPr="003227B2">
              <w:rPr>
                <w:sz w:val="18"/>
                <w:szCs w:val="18"/>
                <w:lang w:val="es-ES"/>
              </w:rPr>
              <w:t xml:space="preserve">El proyecto de informe sobre </w:t>
            </w:r>
            <w:r w:rsidR="004F2CF3" w:rsidRPr="003227B2">
              <w:rPr>
                <w:sz w:val="18"/>
                <w:szCs w:val="18"/>
                <w:lang w:val="es-ES"/>
              </w:rPr>
              <w:t>el trabajo</w:t>
            </w:r>
            <w:r w:rsidRPr="003227B2">
              <w:rPr>
                <w:sz w:val="18"/>
                <w:szCs w:val="18"/>
                <w:lang w:val="es-ES"/>
              </w:rPr>
              <w:t xml:space="preserve"> entre reuniones, que incluirá las categorías de fuentes puntuales de liberaciones propuestas y la hoja de ruta para la selección de categorías de fuentes puntuales y la elaboración de directrices sobre las mejores técnicas disponibles y las mejores prácticas ambientales, se publicará en el sitio web del Convenio con el fin de recabar observaciones.</w:t>
            </w:r>
          </w:p>
        </w:tc>
        <w:tc>
          <w:tcPr>
            <w:tcW w:w="1842" w:type="dxa"/>
          </w:tcPr>
          <w:p w14:paraId="6C12A32A" w14:textId="77777777" w:rsidR="003053E8" w:rsidRPr="003227B2" w:rsidRDefault="003053E8" w:rsidP="00C14994">
            <w:pPr>
              <w:spacing w:before="40" w:after="40"/>
              <w:rPr>
                <w:rFonts w:asciiTheme="majorBidi" w:hAnsiTheme="majorBidi" w:cstheme="majorBidi"/>
                <w:sz w:val="18"/>
                <w:szCs w:val="18"/>
                <w:lang w:val="es-ES"/>
              </w:rPr>
            </w:pPr>
            <w:r w:rsidRPr="003227B2">
              <w:rPr>
                <w:sz w:val="18"/>
                <w:szCs w:val="18"/>
                <w:lang w:val="es-ES"/>
              </w:rPr>
              <w:t>Mayo de 2021</w:t>
            </w:r>
          </w:p>
        </w:tc>
      </w:tr>
      <w:tr w:rsidR="003053E8" w:rsidRPr="003227B2" w14:paraId="7A140A01" w14:textId="77777777" w:rsidTr="00C14994">
        <w:tc>
          <w:tcPr>
            <w:tcW w:w="6373" w:type="dxa"/>
          </w:tcPr>
          <w:p w14:paraId="057B7A61" w14:textId="7053897D" w:rsidR="003053E8" w:rsidRPr="003227B2" w:rsidRDefault="003053E8" w:rsidP="00C14994">
            <w:pPr>
              <w:spacing w:before="40" w:after="40"/>
              <w:rPr>
                <w:rFonts w:asciiTheme="majorBidi" w:hAnsiTheme="majorBidi" w:cstheme="majorBidi"/>
                <w:sz w:val="18"/>
                <w:szCs w:val="18"/>
                <w:lang w:val="es-ES"/>
              </w:rPr>
            </w:pPr>
            <w:r w:rsidRPr="003227B2">
              <w:rPr>
                <w:sz w:val="18"/>
                <w:szCs w:val="18"/>
                <w:lang w:val="es-ES"/>
              </w:rPr>
              <w:t>Se finalizará el informe para la cuarta reunión de la Conferencia de las Partes.</w:t>
            </w:r>
          </w:p>
        </w:tc>
        <w:tc>
          <w:tcPr>
            <w:tcW w:w="1842" w:type="dxa"/>
          </w:tcPr>
          <w:p w14:paraId="6D12820C" w14:textId="77777777" w:rsidR="003053E8" w:rsidRPr="003227B2" w:rsidRDefault="003053E8" w:rsidP="00C14994">
            <w:pPr>
              <w:spacing w:before="40" w:after="40"/>
              <w:rPr>
                <w:rFonts w:asciiTheme="majorBidi" w:hAnsiTheme="majorBidi" w:cstheme="majorBidi"/>
                <w:sz w:val="18"/>
                <w:szCs w:val="18"/>
                <w:lang w:val="es-ES"/>
              </w:rPr>
            </w:pPr>
            <w:r w:rsidRPr="003227B2">
              <w:rPr>
                <w:sz w:val="18"/>
                <w:szCs w:val="18"/>
                <w:lang w:val="es-ES"/>
              </w:rPr>
              <w:t>Julio de 2021</w:t>
            </w:r>
          </w:p>
        </w:tc>
      </w:tr>
    </w:tbl>
    <w:p w14:paraId="6DD0CE1C" w14:textId="77777777" w:rsidR="003053E8" w:rsidRPr="003227B2" w:rsidRDefault="003053E8" w:rsidP="003053E8">
      <w:pPr>
        <w:rPr>
          <w:rFonts w:asciiTheme="majorBidi" w:hAnsiTheme="majorBidi" w:cstheme="majorBidi"/>
          <w:lang w:val="es-ES"/>
        </w:rPr>
      </w:pPr>
    </w:p>
    <w:p w14:paraId="7E7FEAD9" w14:textId="77777777" w:rsidR="003053E8" w:rsidRPr="003227B2" w:rsidRDefault="003053E8" w:rsidP="003053E8">
      <w:pPr>
        <w:rPr>
          <w:rFonts w:asciiTheme="majorBidi" w:hAnsiTheme="majorBidi" w:cstheme="majorBidi"/>
          <w:lang w:val="es-ES"/>
        </w:rPr>
      </w:pPr>
      <w:r w:rsidRPr="003227B2">
        <w:rPr>
          <w:rFonts w:asciiTheme="majorBidi" w:hAnsiTheme="majorBidi" w:cstheme="majorBidi"/>
          <w:lang w:val="es-ES"/>
        </w:rPr>
        <w:br w:type="page"/>
      </w:r>
    </w:p>
    <w:p w14:paraId="0C618F94" w14:textId="3A73E5CF" w:rsidR="003053E8" w:rsidRPr="003227B2" w:rsidRDefault="006D3295" w:rsidP="00C14994">
      <w:pPr>
        <w:pStyle w:val="CH2"/>
        <w:rPr>
          <w:lang w:val="es-ES"/>
        </w:rPr>
      </w:pPr>
      <w:r w:rsidRPr="003227B2">
        <w:rPr>
          <w:lang w:val="es-ES"/>
        </w:rPr>
        <w:tab/>
      </w:r>
      <w:r w:rsidRPr="003227B2">
        <w:rPr>
          <w:lang w:val="es-ES"/>
        </w:rPr>
        <w:tab/>
      </w:r>
      <w:r w:rsidRPr="003227B2">
        <w:rPr>
          <w:bCs/>
          <w:lang w:val="es-ES"/>
        </w:rPr>
        <w:t>Apéndice</w:t>
      </w:r>
    </w:p>
    <w:p w14:paraId="3C1292C6" w14:textId="0D8F92FF" w:rsidR="005014A1" w:rsidRPr="003227B2" w:rsidRDefault="005014A1" w:rsidP="00C764DA">
      <w:pPr>
        <w:pStyle w:val="ListParagraph"/>
        <w:numPr>
          <w:ilvl w:val="0"/>
          <w:numId w:val="16"/>
        </w:numPr>
        <w:tabs>
          <w:tab w:val="clear" w:pos="1247"/>
          <w:tab w:val="clear" w:pos="1814"/>
          <w:tab w:val="clear" w:pos="2381"/>
          <w:tab w:val="clear" w:pos="2948"/>
          <w:tab w:val="clear" w:pos="3515"/>
        </w:tabs>
        <w:adjustRightInd w:val="0"/>
        <w:snapToGrid w:val="0"/>
        <w:spacing w:after="120"/>
        <w:ind w:left="1247" w:firstLine="624"/>
        <w:rPr>
          <w:rFonts w:asciiTheme="majorBidi" w:hAnsiTheme="majorBidi" w:cstheme="majorBidi"/>
          <w:lang w:val="es-ES"/>
        </w:rPr>
      </w:pPr>
      <w:r w:rsidRPr="003227B2">
        <w:rPr>
          <w:lang w:val="es-ES"/>
        </w:rPr>
        <w:t>El cuadro 1 es una compilación de la información recibida relativa a las categorías de fuentes de liberaciones potencialmente pertinentes basada en el instrumental para el inventario del mercurio. Como las categorías de fuentes pueden ser tanto fuentes puntuales como difusas en distintas proporciones, es importante identificar la naturaleza de la categoría de fuente en esos términos. Además, dado que las Partes pueden decidir si una fuente de liberaciones al suelo o al a</w:t>
      </w:r>
      <w:r w:rsidR="003F1816" w:rsidRPr="003227B2">
        <w:rPr>
          <w:lang w:val="es-ES"/>
        </w:rPr>
        <w:t>gua dentro de su territorio es “</w:t>
      </w:r>
      <w:r w:rsidRPr="003227B2">
        <w:rPr>
          <w:lang w:val="es-ES"/>
        </w:rPr>
        <w:t>significativa</w:t>
      </w:r>
      <w:r w:rsidR="003F1816" w:rsidRPr="003227B2">
        <w:rPr>
          <w:lang w:val="es-ES"/>
        </w:rPr>
        <w:t>”</w:t>
      </w:r>
      <w:r w:rsidRPr="003227B2">
        <w:rPr>
          <w:lang w:val="es-ES"/>
        </w:rPr>
        <w:t xml:space="preserve">, es posible que algunas de las fuentes que figuran a continuación no se consideren significativas en todos los casos (por ejemplo, si la cantidad de liberaciones o su concentración </w:t>
      </w:r>
      <w:r w:rsidR="004F2CF3" w:rsidRPr="003227B2">
        <w:rPr>
          <w:lang w:val="es-ES"/>
        </w:rPr>
        <w:t>son bajas</w:t>
      </w:r>
      <w:r w:rsidRPr="003227B2">
        <w:rPr>
          <w:lang w:val="es-ES"/>
        </w:rPr>
        <w:t>).</w:t>
      </w:r>
    </w:p>
    <w:p w14:paraId="15CDE747" w14:textId="526E6732" w:rsidR="003053E8" w:rsidRPr="003227B2" w:rsidRDefault="005014A1" w:rsidP="00250731">
      <w:pPr>
        <w:pStyle w:val="ListParagraph"/>
        <w:numPr>
          <w:ilvl w:val="0"/>
          <w:numId w:val="16"/>
        </w:numPr>
        <w:tabs>
          <w:tab w:val="clear" w:pos="1247"/>
          <w:tab w:val="clear" w:pos="1814"/>
          <w:tab w:val="clear" w:pos="2381"/>
          <w:tab w:val="clear" w:pos="2948"/>
          <w:tab w:val="clear" w:pos="3515"/>
          <w:tab w:val="left" w:pos="624"/>
        </w:tabs>
        <w:adjustRightInd w:val="0"/>
        <w:snapToGrid w:val="0"/>
        <w:spacing w:after="120"/>
        <w:ind w:left="1247" w:firstLine="624"/>
        <w:rPr>
          <w:rFonts w:asciiTheme="majorBidi" w:hAnsiTheme="majorBidi" w:cstheme="majorBidi"/>
          <w:lang w:val="es-ES"/>
        </w:rPr>
      </w:pPr>
      <w:r w:rsidRPr="003227B2">
        <w:rPr>
          <w:lang w:val="es-ES"/>
        </w:rPr>
        <w:t>Las fuentes que son mayoritariamente difusas o para las que no se dispone de datos suficientes para determinar si son significativas se enumeran por separado en el cuadro</w:t>
      </w:r>
      <w:r w:rsidR="005056F5" w:rsidRPr="003227B2">
        <w:rPr>
          <w:lang w:val="es-ES"/>
        </w:rPr>
        <w:t> </w:t>
      </w:r>
      <w:r w:rsidRPr="003227B2">
        <w:rPr>
          <w:lang w:val="es-ES"/>
        </w:rPr>
        <w:t>2. Para ambos cuadros es necesario examinar más a fondo la naturaleza de las categorías de fuentes, si se abordan en otros artículos y si existen datos conexos.</w:t>
      </w:r>
    </w:p>
    <w:p w14:paraId="764A7A3F" w14:textId="7F8A699F" w:rsidR="00D442F1" w:rsidRPr="003227B2" w:rsidRDefault="005014A1" w:rsidP="00C14994">
      <w:pPr>
        <w:spacing w:before="120" w:after="120"/>
        <w:ind w:left="1247"/>
        <w:rPr>
          <w:rFonts w:asciiTheme="majorBidi" w:hAnsiTheme="majorBidi" w:cstheme="majorBidi"/>
          <w:b/>
          <w:bCs/>
          <w:lang w:val="es-ES"/>
        </w:rPr>
      </w:pPr>
      <w:r w:rsidRPr="003227B2">
        <w:rPr>
          <w:lang w:val="es-ES"/>
        </w:rPr>
        <w:t xml:space="preserve">Cuadro 1 </w:t>
      </w:r>
      <w:r w:rsidR="004F2CF3" w:rsidRPr="003227B2">
        <w:rPr>
          <w:lang w:val="es-ES"/>
        </w:rPr>
        <w:br/>
      </w:r>
      <w:r w:rsidRPr="003227B2">
        <w:rPr>
          <w:b/>
          <w:bCs/>
          <w:lang w:val="es-ES"/>
        </w:rPr>
        <w:t>Lista preliminar de categorías de fuentes puntuales potencialmente pertinentes</w:t>
      </w:r>
    </w:p>
    <w:tbl>
      <w:tblPr>
        <w:tblStyle w:val="TableGrid"/>
        <w:tblW w:w="9639" w:type="dxa"/>
        <w:tblLayout w:type="fixed"/>
        <w:tblLook w:val="04A0" w:firstRow="1" w:lastRow="0" w:firstColumn="1" w:lastColumn="0" w:noHBand="0" w:noVBand="1"/>
      </w:tblPr>
      <w:tblGrid>
        <w:gridCol w:w="1311"/>
        <w:gridCol w:w="1816"/>
        <w:gridCol w:w="2615"/>
        <w:gridCol w:w="1586"/>
        <w:gridCol w:w="2311"/>
      </w:tblGrid>
      <w:tr w:rsidR="003053E8" w:rsidRPr="003227B2" w14:paraId="0A615CA5" w14:textId="77777777" w:rsidTr="0041563A">
        <w:trPr>
          <w:tblHeader/>
        </w:trPr>
        <w:tc>
          <w:tcPr>
            <w:tcW w:w="3033" w:type="dxa"/>
            <w:gridSpan w:val="2"/>
            <w:tcBorders>
              <w:top w:val="single" w:sz="4" w:space="0" w:color="auto"/>
              <w:left w:val="single" w:sz="4" w:space="0" w:color="auto"/>
              <w:bottom w:val="single" w:sz="4" w:space="0" w:color="auto"/>
              <w:right w:val="single" w:sz="4" w:space="0" w:color="auto"/>
            </w:tcBorders>
            <w:shd w:val="clear" w:color="auto" w:fill="EEECE1" w:themeFill="background2"/>
            <w:hideMark/>
          </w:tcPr>
          <w:p w14:paraId="172E3F59" w14:textId="72474BCC" w:rsidR="003053E8" w:rsidRPr="003227B2" w:rsidRDefault="003053E8" w:rsidP="003053E8">
            <w:pPr>
              <w:jc w:val="center"/>
              <w:rPr>
                <w:sz w:val="18"/>
                <w:szCs w:val="18"/>
                <w:lang w:val="es-ES"/>
              </w:rPr>
            </w:pPr>
            <w:bookmarkStart w:id="0" w:name="_Hlk12268170"/>
            <w:r w:rsidRPr="003227B2">
              <w:rPr>
                <w:sz w:val="18"/>
                <w:szCs w:val="18"/>
                <w:lang w:val="es-ES"/>
              </w:rPr>
              <w:t>Categoría de fuente en el instrumental para el inventario del mercurio</w:t>
            </w:r>
          </w:p>
        </w:tc>
        <w:tc>
          <w:tcPr>
            <w:tcW w:w="2537" w:type="dxa"/>
            <w:tcBorders>
              <w:top w:val="single" w:sz="4" w:space="0" w:color="auto"/>
              <w:left w:val="single" w:sz="4" w:space="0" w:color="auto"/>
              <w:bottom w:val="single" w:sz="4" w:space="0" w:color="auto"/>
              <w:right w:val="single" w:sz="4" w:space="0" w:color="auto"/>
            </w:tcBorders>
            <w:shd w:val="clear" w:color="auto" w:fill="EEECE1" w:themeFill="background2"/>
            <w:hideMark/>
          </w:tcPr>
          <w:p w14:paraId="644107C8" w14:textId="77777777" w:rsidR="003053E8" w:rsidRPr="003227B2" w:rsidRDefault="003053E8" w:rsidP="003053E8">
            <w:pPr>
              <w:jc w:val="center"/>
              <w:rPr>
                <w:sz w:val="18"/>
                <w:szCs w:val="18"/>
                <w:lang w:val="es-ES"/>
              </w:rPr>
            </w:pPr>
            <w:r w:rsidRPr="003227B2">
              <w:rPr>
                <w:sz w:val="18"/>
                <w:szCs w:val="18"/>
                <w:lang w:val="es-ES"/>
              </w:rPr>
              <w:t>Puntos de liberación*</w:t>
            </w:r>
          </w:p>
        </w:tc>
        <w:tc>
          <w:tcPr>
            <w:tcW w:w="1538" w:type="dxa"/>
            <w:tcBorders>
              <w:top w:val="single" w:sz="4" w:space="0" w:color="auto"/>
              <w:left w:val="single" w:sz="4" w:space="0" w:color="auto"/>
              <w:bottom w:val="single" w:sz="4" w:space="0" w:color="auto"/>
              <w:right w:val="single" w:sz="4" w:space="0" w:color="auto"/>
            </w:tcBorders>
            <w:shd w:val="clear" w:color="auto" w:fill="EEECE1" w:themeFill="background2"/>
            <w:hideMark/>
          </w:tcPr>
          <w:p w14:paraId="2DD46451" w14:textId="77777777" w:rsidR="003053E8" w:rsidRPr="003227B2" w:rsidRDefault="003053E8" w:rsidP="003053E8">
            <w:pPr>
              <w:jc w:val="center"/>
              <w:rPr>
                <w:sz w:val="18"/>
                <w:szCs w:val="18"/>
                <w:lang w:val="es-ES"/>
              </w:rPr>
            </w:pPr>
            <w:r w:rsidRPr="003227B2">
              <w:rPr>
                <w:sz w:val="18"/>
                <w:szCs w:val="18"/>
                <w:lang w:val="es-ES"/>
              </w:rPr>
              <w:t>Fuente puntual o difusa</w:t>
            </w:r>
          </w:p>
        </w:tc>
        <w:tc>
          <w:tcPr>
            <w:tcW w:w="2242" w:type="dxa"/>
            <w:tcBorders>
              <w:top w:val="single" w:sz="4" w:space="0" w:color="auto"/>
              <w:left w:val="single" w:sz="4" w:space="0" w:color="auto"/>
              <w:bottom w:val="single" w:sz="4" w:space="0" w:color="auto"/>
              <w:right w:val="single" w:sz="4" w:space="0" w:color="auto"/>
            </w:tcBorders>
            <w:shd w:val="clear" w:color="auto" w:fill="EEECE1" w:themeFill="background2"/>
          </w:tcPr>
          <w:p w14:paraId="4819370A" w14:textId="77777777" w:rsidR="003053E8" w:rsidRPr="003227B2" w:rsidRDefault="003053E8" w:rsidP="003053E8">
            <w:pPr>
              <w:jc w:val="center"/>
              <w:rPr>
                <w:sz w:val="18"/>
                <w:szCs w:val="18"/>
                <w:lang w:val="es-ES"/>
              </w:rPr>
            </w:pPr>
            <w:r w:rsidRPr="003227B2">
              <w:rPr>
                <w:sz w:val="18"/>
                <w:szCs w:val="18"/>
                <w:lang w:val="es-ES"/>
              </w:rPr>
              <w:t>¿Se aborda en otros artículos?</w:t>
            </w:r>
          </w:p>
        </w:tc>
      </w:tr>
      <w:bookmarkEnd w:id="0"/>
      <w:tr w:rsidR="003053E8" w:rsidRPr="003227B2" w14:paraId="2EDF4AF6" w14:textId="77777777" w:rsidTr="0041563A">
        <w:tc>
          <w:tcPr>
            <w:tcW w:w="9350" w:type="dxa"/>
            <w:gridSpan w:val="5"/>
            <w:tcBorders>
              <w:top w:val="single" w:sz="4" w:space="0" w:color="auto"/>
              <w:left w:val="single" w:sz="4" w:space="0" w:color="auto"/>
              <w:bottom w:val="single" w:sz="4" w:space="0" w:color="auto"/>
              <w:right w:val="single" w:sz="4" w:space="0" w:color="auto"/>
            </w:tcBorders>
            <w:shd w:val="clear" w:color="auto" w:fill="EEECE1" w:themeFill="background2"/>
          </w:tcPr>
          <w:p w14:paraId="542BC988" w14:textId="77777777" w:rsidR="003053E8" w:rsidRPr="003227B2" w:rsidRDefault="003053E8" w:rsidP="003053E8">
            <w:pPr>
              <w:rPr>
                <w:sz w:val="18"/>
                <w:szCs w:val="18"/>
                <w:lang w:val="es-ES"/>
              </w:rPr>
            </w:pPr>
            <w:r w:rsidRPr="003227B2">
              <w:rPr>
                <w:sz w:val="18"/>
                <w:szCs w:val="18"/>
                <w:lang w:val="es-ES"/>
              </w:rPr>
              <w:t>Categoría de fuente: extracción y uso de combustibles/fuentes de energía</w:t>
            </w:r>
          </w:p>
        </w:tc>
      </w:tr>
      <w:tr w:rsidR="003053E8" w:rsidRPr="003227B2" w14:paraId="3B585B73" w14:textId="77777777" w:rsidTr="0041563A">
        <w:tc>
          <w:tcPr>
            <w:tcW w:w="1271" w:type="dxa"/>
            <w:tcBorders>
              <w:top w:val="single" w:sz="4" w:space="0" w:color="auto"/>
              <w:left w:val="single" w:sz="4" w:space="0" w:color="auto"/>
              <w:bottom w:val="single" w:sz="4" w:space="0" w:color="auto"/>
              <w:right w:val="single" w:sz="4" w:space="0" w:color="auto"/>
            </w:tcBorders>
            <w:hideMark/>
          </w:tcPr>
          <w:p w14:paraId="474B9011" w14:textId="00EF4928" w:rsidR="003053E8" w:rsidRPr="003227B2" w:rsidRDefault="003053E8" w:rsidP="003053E8">
            <w:pPr>
              <w:rPr>
                <w:sz w:val="18"/>
                <w:szCs w:val="18"/>
                <w:lang w:val="es-ES"/>
              </w:rPr>
            </w:pPr>
            <w:r w:rsidRPr="003227B2">
              <w:rPr>
                <w:sz w:val="18"/>
                <w:szCs w:val="18"/>
                <w:lang w:val="es-ES"/>
              </w:rPr>
              <w:t>5.1.1</w:t>
            </w:r>
          </w:p>
        </w:tc>
        <w:tc>
          <w:tcPr>
            <w:tcW w:w="1762" w:type="dxa"/>
            <w:tcBorders>
              <w:top w:val="single" w:sz="4" w:space="0" w:color="auto"/>
              <w:left w:val="single" w:sz="4" w:space="0" w:color="auto"/>
              <w:bottom w:val="single" w:sz="4" w:space="0" w:color="auto"/>
              <w:right w:val="single" w:sz="4" w:space="0" w:color="auto"/>
            </w:tcBorders>
            <w:hideMark/>
          </w:tcPr>
          <w:p w14:paraId="38E2A7B4" w14:textId="6C041ED9" w:rsidR="003053E8" w:rsidRPr="003227B2" w:rsidRDefault="003053E8" w:rsidP="003053E8">
            <w:pPr>
              <w:rPr>
                <w:sz w:val="18"/>
                <w:szCs w:val="18"/>
                <w:lang w:val="es-ES"/>
              </w:rPr>
            </w:pPr>
            <w:r w:rsidRPr="003227B2">
              <w:rPr>
                <w:sz w:val="18"/>
                <w:szCs w:val="18"/>
                <w:lang w:val="es-ES"/>
              </w:rPr>
              <w:t xml:space="preserve">Combustión de carbón en </w:t>
            </w:r>
            <w:r w:rsidR="004F2CF3" w:rsidRPr="003227B2">
              <w:rPr>
                <w:sz w:val="18"/>
                <w:szCs w:val="18"/>
                <w:lang w:val="es-ES"/>
              </w:rPr>
              <w:t>centrales eléctricas</w:t>
            </w:r>
          </w:p>
        </w:tc>
        <w:tc>
          <w:tcPr>
            <w:tcW w:w="2537" w:type="dxa"/>
            <w:tcBorders>
              <w:top w:val="single" w:sz="4" w:space="0" w:color="auto"/>
              <w:left w:val="single" w:sz="4" w:space="0" w:color="auto"/>
              <w:bottom w:val="single" w:sz="4" w:space="0" w:color="auto"/>
              <w:right w:val="single" w:sz="4" w:space="0" w:color="auto"/>
            </w:tcBorders>
            <w:hideMark/>
          </w:tcPr>
          <w:p w14:paraId="6A4881D3" w14:textId="6F36CFEE" w:rsidR="003053E8" w:rsidRPr="003227B2" w:rsidRDefault="00AF08F8" w:rsidP="003053E8">
            <w:pPr>
              <w:rPr>
                <w:sz w:val="18"/>
                <w:szCs w:val="18"/>
                <w:lang w:val="es-ES"/>
              </w:rPr>
            </w:pPr>
            <w:r w:rsidRPr="003227B2">
              <w:rPr>
                <w:sz w:val="18"/>
                <w:szCs w:val="18"/>
                <w:lang w:val="es-ES"/>
              </w:rPr>
              <w:t xml:space="preserve">El mercurio puede ser liberado al agua por el lavado del carbón. Los depuradores de gases de combustión húmedos y </w:t>
            </w:r>
            <w:proofErr w:type="spellStart"/>
            <w:r w:rsidRPr="003227B2">
              <w:rPr>
                <w:sz w:val="18"/>
                <w:szCs w:val="18"/>
                <w:lang w:val="es-ES"/>
              </w:rPr>
              <w:t>semihúmedos</w:t>
            </w:r>
            <w:proofErr w:type="spellEnd"/>
            <w:r w:rsidRPr="003227B2">
              <w:rPr>
                <w:sz w:val="18"/>
                <w:szCs w:val="18"/>
                <w:lang w:val="es-ES"/>
              </w:rPr>
              <w:t xml:space="preserve"> también pueden liberar aguas residuales. </w:t>
            </w:r>
          </w:p>
          <w:p w14:paraId="7AA968E5" w14:textId="4616C61F" w:rsidR="003053E8" w:rsidRPr="003227B2" w:rsidRDefault="00A20309" w:rsidP="003053E8">
            <w:pPr>
              <w:rPr>
                <w:sz w:val="18"/>
                <w:szCs w:val="18"/>
                <w:lang w:val="es-ES"/>
              </w:rPr>
            </w:pPr>
            <w:r w:rsidRPr="003227B2">
              <w:rPr>
                <w:sz w:val="18"/>
                <w:szCs w:val="18"/>
                <w:lang w:val="es-ES"/>
              </w:rPr>
              <w:t xml:space="preserve">Las liberaciones al suelo pueden provenir de residuos sólidos de gases de combustión depositados en la instalación o desechados en vertederos y de sólidos procedentes de la depuración de aguas. </w:t>
            </w:r>
          </w:p>
        </w:tc>
        <w:tc>
          <w:tcPr>
            <w:tcW w:w="1538" w:type="dxa"/>
            <w:tcBorders>
              <w:top w:val="single" w:sz="4" w:space="0" w:color="auto"/>
              <w:left w:val="single" w:sz="4" w:space="0" w:color="auto"/>
              <w:bottom w:val="single" w:sz="4" w:space="0" w:color="auto"/>
              <w:right w:val="single" w:sz="4" w:space="0" w:color="auto"/>
            </w:tcBorders>
            <w:hideMark/>
          </w:tcPr>
          <w:p w14:paraId="502A12F3" w14:textId="77777777" w:rsidR="003053E8" w:rsidRPr="003227B2" w:rsidRDefault="003053E8" w:rsidP="003053E8">
            <w:pPr>
              <w:rPr>
                <w:sz w:val="18"/>
                <w:szCs w:val="18"/>
                <w:lang w:val="es-ES"/>
              </w:rPr>
            </w:pPr>
            <w:r w:rsidRPr="003227B2">
              <w:rPr>
                <w:sz w:val="18"/>
                <w:szCs w:val="18"/>
                <w:lang w:val="es-ES"/>
              </w:rPr>
              <w:t>Fuente puntual</w:t>
            </w:r>
          </w:p>
        </w:tc>
        <w:tc>
          <w:tcPr>
            <w:tcW w:w="2242" w:type="dxa"/>
            <w:tcBorders>
              <w:top w:val="single" w:sz="4" w:space="0" w:color="auto"/>
              <w:left w:val="single" w:sz="4" w:space="0" w:color="auto"/>
              <w:bottom w:val="single" w:sz="4" w:space="0" w:color="auto"/>
              <w:right w:val="single" w:sz="4" w:space="0" w:color="auto"/>
            </w:tcBorders>
          </w:tcPr>
          <w:p w14:paraId="7925D48F" w14:textId="37A4B9B9" w:rsidR="0034256F" w:rsidRPr="003227B2" w:rsidRDefault="003053E8">
            <w:pPr>
              <w:rPr>
                <w:sz w:val="18"/>
                <w:szCs w:val="18"/>
                <w:lang w:val="es-ES"/>
              </w:rPr>
            </w:pPr>
            <w:r w:rsidRPr="003227B2">
              <w:rPr>
                <w:sz w:val="18"/>
                <w:szCs w:val="18"/>
                <w:lang w:val="es-ES"/>
              </w:rPr>
              <w:t>Las liberaciones procedentes de desechos se abordan en el artículo</w:t>
            </w:r>
            <w:r w:rsidR="005056F5" w:rsidRPr="003227B2">
              <w:rPr>
                <w:sz w:val="18"/>
                <w:szCs w:val="18"/>
                <w:lang w:val="es-ES"/>
              </w:rPr>
              <w:t> </w:t>
            </w:r>
            <w:r w:rsidRPr="003227B2">
              <w:rPr>
                <w:sz w:val="18"/>
                <w:szCs w:val="18"/>
                <w:lang w:val="es-ES"/>
              </w:rPr>
              <w:t>11.</w:t>
            </w:r>
          </w:p>
        </w:tc>
      </w:tr>
      <w:tr w:rsidR="003053E8" w:rsidRPr="003227B2" w14:paraId="08E96F42" w14:textId="77777777" w:rsidTr="0041563A">
        <w:tc>
          <w:tcPr>
            <w:tcW w:w="1271" w:type="dxa"/>
            <w:tcBorders>
              <w:top w:val="single" w:sz="4" w:space="0" w:color="auto"/>
              <w:left w:val="single" w:sz="4" w:space="0" w:color="auto"/>
              <w:bottom w:val="single" w:sz="4" w:space="0" w:color="auto"/>
              <w:right w:val="single" w:sz="4" w:space="0" w:color="auto"/>
            </w:tcBorders>
            <w:hideMark/>
          </w:tcPr>
          <w:p w14:paraId="47B91B07" w14:textId="77777777" w:rsidR="003053E8" w:rsidRPr="003227B2" w:rsidRDefault="003053E8" w:rsidP="003053E8">
            <w:pPr>
              <w:rPr>
                <w:sz w:val="18"/>
                <w:szCs w:val="18"/>
                <w:lang w:val="es-ES"/>
              </w:rPr>
            </w:pPr>
            <w:r w:rsidRPr="003227B2">
              <w:rPr>
                <w:sz w:val="18"/>
                <w:szCs w:val="18"/>
                <w:lang w:val="es-ES"/>
              </w:rPr>
              <w:t>5.1.2.1</w:t>
            </w:r>
          </w:p>
        </w:tc>
        <w:tc>
          <w:tcPr>
            <w:tcW w:w="1762" w:type="dxa"/>
            <w:tcBorders>
              <w:top w:val="single" w:sz="4" w:space="0" w:color="auto"/>
              <w:left w:val="single" w:sz="4" w:space="0" w:color="auto"/>
              <w:bottom w:val="single" w:sz="4" w:space="0" w:color="auto"/>
              <w:right w:val="single" w:sz="4" w:space="0" w:color="auto"/>
            </w:tcBorders>
            <w:hideMark/>
          </w:tcPr>
          <w:p w14:paraId="234EA3A0" w14:textId="64CAAF6E" w:rsidR="003053E8" w:rsidRPr="003227B2" w:rsidRDefault="003053E8" w:rsidP="003053E8">
            <w:pPr>
              <w:rPr>
                <w:sz w:val="18"/>
                <w:szCs w:val="18"/>
                <w:lang w:val="es-ES"/>
              </w:rPr>
            </w:pPr>
            <w:r w:rsidRPr="003227B2">
              <w:rPr>
                <w:sz w:val="18"/>
                <w:szCs w:val="18"/>
                <w:lang w:val="es-ES"/>
              </w:rPr>
              <w:t>Combustión de carbón en</w:t>
            </w:r>
            <w:r w:rsidR="00C764DA" w:rsidRPr="003227B2">
              <w:rPr>
                <w:sz w:val="18"/>
                <w:szCs w:val="18"/>
                <w:lang w:val="es-ES"/>
              </w:rPr>
              <w:t> </w:t>
            </w:r>
            <w:r w:rsidRPr="003227B2">
              <w:rPr>
                <w:sz w:val="18"/>
                <w:szCs w:val="18"/>
                <w:lang w:val="es-ES"/>
              </w:rPr>
              <w:t>calderas industriales de</w:t>
            </w:r>
            <w:r w:rsidR="00C764DA" w:rsidRPr="003227B2">
              <w:rPr>
                <w:sz w:val="18"/>
                <w:szCs w:val="18"/>
                <w:lang w:val="es-ES"/>
              </w:rPr>
              <w:t> </w:t>
            </w:r>
            <w:r w:rsidRPr="003227B2">
              <w:rPr>
                <w:sz w:val="18"/>
                <w:szCs w:val="18"/>
                <w:lang w:val="es-ES"/>
              </w:rPr>
              <w:t>carbón</w:t>
            </w:r>
          </w:p>
        </w:tc>
        <w:tc>
          <w:tcPr>
            <w:tcW w:w="2537" w:type="dxa"/>
            <w:tcBorders>
              <w:top w:val="single" w:sz="4" w:space="0" w:color="auto"/>
              <w:left w:val="single" w:sz="4" w:space="0" w:color="auto"/>
              <w:bottom w:val="single" w:sz="4" w:space="0" w:color="auto"/>
              <w:right w:val="single" w:sz="4" w:space="0" w:color="auto"/>
            </w:tcBorders>
            <w:hideMark/>
          </w:tcPr>
          <w:p w14:paraId="1AE800ED" w14:textId="30CA4A03" w:rsidR="003053E8" w:rsidRPr="003227B2" w:rsidRDefault="006429FC" w:rsidP="003053E8">
            <w:pPr>
              <w:rPr>
                <w:sz w:val="18"/>
                <w:szCs w:val="18"/>
                <w:lang w:val="es-ES"/>
              </w:rPr>
            </w:pPr>
            <w:r w:rsidRPr="003227B2">
              <w:rPr>
                <w:sz w:val="18"/>
                <w:szCs w:val="18"/>
                <w:lang w:val="es-ES"/>
              </w:rPr>
              <w:t>Algunas instalaciones grandes pueden generar liberaciones similares a las de 5.1.1. Las instalaciones pequeñas pueden liberar residuos sólidos procedentes de los filtros de polvo.</w:t>
            </w:r>
          </w:p>
        </w:tc>
        <w:tc>
          <w:tcPr>
            <w:tcW w:w="1538" w:type="dxa"/>
            <w:tcBorders>
              <w:top w:val="single" w:sz="4" w:space="0" w:color="auto"/>
              <w:left w:val="single" w:sz="4" w:space="0" w:color="auto"/>
              <w:bottom w:val="single" w:sz="4" w:space="0" w:color="auto"/>
              <w:right w:val="single" w:sz="4" w:space="0" w:color="auto"/>
            </w:tcBorders>
            <w:hideMark/>
          </w:tcPr>
          <w:p w14:paraId="517848BB" w14:textId="77777777" w:rsidR="003053E8" w:rsidRPr="003227B2" w:rsidRDefault="003053E8" w:rsidP="003053E8">
            <w:pPr>
              <w:rPr>
                <w:sz w:val="18"/>
                <w:szCs w:val="18"/>
                <w:lang w:val="es-ES"/>
              </w:rPr>
            </w:pPr>
            <w:r w:rsidRPr="003227B2">
              <w:rPr>
                <w:sz w:val="18"/>
                <w:szCs w:val="18"/>
                <w:lang w:val="es-ES"/>
              </w:rPr>
              <w:t>Fuente puntual</w:t>
            </w:r>
          </w:p>
        </w:tc>
        <w:tc>
          <w:tcPr>
            <w:tcW w:w="2242" w:type="dxa"/>
            <w:tcBorders>
              <w:top w:val="single" w:sz="4" w:space="0" w:color="auto"/>
              <w:left w:val="single" w:sz="4" w:space="0" w:color="auto"/>
              <w:bottom w:val="single" w:sz="4" w:space="0" w:color="auto"/>
              <w:right w:val="single" w:sz="4" w:space="0" w:color="auto"/>
            </w:tcBorders>
          </w:tcPr>
          <w:p w14:paraId="0E8B1676" w14:textId="09F8B203" w:rsidR="003053E8" w:rsidRPr="003227B2" w:rsidRDefault="003053E8" w:rsidP="003053E8">
            <w:pPr>
              <w:rPr>
                <w:sz w:val="18"/>
                <w:szCs w:val="18"/>
                <w:lang w:val="es-ES"/>
              </w:rPr>
            </w:pPr>
            <w:r w:rsidRPr="003227B2">
              <w:rPr>
                <w:sz w:val="18"/>
                <w:szCs w:val="18"/>
                <w:lang w:val="es-ES"/>
              </w:rPr>
              <w:t>Las liberaciones procedentes de desechos se abordan en el artículo</w:t>
            </w:r>
            <w:r w:rsidR="005056F5" w:rsidRPr="003227B2">
              <w:rPr>
                <w:sz w:val="18"/>
                <w:szCs w:val="18"/>
                <w:lang w:val="es-ES"/>
              </w:rPr>
              <w:t> </w:t>
            </w:r>
            <w:r w:rsidRPr="003227B2">
              <w:rPr>
                <w:sz w:val="18"/>
                <w:szCs w:val="18"/>
                <w:lang w:val="es-ES"/>
              </w:rPr>
              <w:t>11.</w:t>
            </w:r>
          </w:p>
        </w:tc>
      </w:tr>
      <w:tr w:rsidR="003053E8" w:rsidRPr="003227B2" w14:paraId="72079956" w14:textId="77777777" w:rsidTr="0041563A">
        <w:tc>
          <w:tcPr>
            <w:tcW w:w="1271" w:type="dxa"/>
            <w:tcBorders>
              <w:top w:val="single" w:sz="4" w:space="0" w:color="auto"/>
              <w:left w:val="single" w:sz="4" w:space="0" w:color="auto"/>
              <w:bottom w:val="single" w:sz="4" w:space="0" w:color="auto"/>
              <w:right w:val="single" w:sz="4" w:space="0" w:color="auto"/>
            </w:tcBorders>
            <w:hideMark/>
          </w:tcPr>
          <w:p w14:paraId="7E5DE7E7" w14:textId="77777777" w:rsidR="003053E8" w:rsidRPr="003227B2" w:rsidRDefault="003053E8" w:rsidP="003053E8">
            <w:pPr>
              <w:rPr>
                <w:sz w:val="18"/>
                <w:szCs w:val="18"/>
                <w:lang w:val="es-ES"/>
              </w:rPr>
            </w:pPr>
            <w:r w:rsidRPr="003227B2">
              <w:rPr>
                <w:sz w:val="18"/>
                <w:szCs w:val="18"/>
                <w:lang w:val="es-ES"/>
              </w:rPr>
              <w:t>5.1.2.2</w:t>
            </w:r>
          </w:p>
        </w:tc>
        <w:tc>
          <w:tcPr>
            <w:tcW w:w="1762" w:type="dxa"/>
            <w:tcBorders>
              <w:top w:val="single" w:sz="4" w:space="0" w:color="auto"/>
              <w:left w:val="single" w:sz="4" w:space="0" w:color="auto"/>
              <w:bottom w:val="single" w:sz="4" w:space="0" w:color="auto"/>
              <w:right w:val="single" w:sz="4" w:space="0" w:color="auto"/>
            </w:tcBorders>
            <w:hideMark/>
          </w:tcPr>
          <w:p w14:paraId="73967A35" w14:textId="77777777" w:rsidR="003053E8" w:rsidRPr="003227B2" w:rsidRDefault="003053E8" w:rsidP="003053E8">
            <w:pPr>
              <w:rPr>
                <w:sz w:val="18"/>
                <w:szCs w:val="18"/>
                <w:lang w:val="es-ES"/>
              </w:rPr>
            </w:pPr>
            <w:r w:rsidRPr="003227B2">
              <w:rPr>
                <w:sz w:val="18"/>
                <w:szCs w:val="18"/>
                <w:lang w:val="es-ES"/>
              </w:rPr>
              <w:t>Otros usos del carbón</w:t>
            </w:r>
          </w:p>
        </w:tc>
        <w:tc>
          <w:tcPr>
            <w:tcW w:w="2537" w:type="dxa"/>
            <w:tcBorders>
              <w:top w:val="single" w:sz="4" w:space="0" w:color="auto"/>
              <w:left w:val="single" w:sz="4" w:space="0" w:color="auto"/>
              <w:bottom w:val="single" w:sz="4" w:space="0" w:color="auto"/>
              <w:right w:val="single" w:sz="4" w:space="0" w:color="auto"/>
            </w:tcBorders>
            <w:hideMark/>
          </w:tcPr>
          <w:p w14:paraId="6EDB35AB" w14:textId="438CEB9C" w:rsidR="003053E8" w:rsidRPr="003227B2" w:rsidRDefault="003053E8" w:rsidP="003053E8">
            <w:pPr>
              <w:rPr>
                <w:sz w:val="18"/>
                <w:szCs w:val="18"/>
                <w:lang w:val="es-ES"/>
              </w:rPr>
            </w:pPr>
            <w:r w:rsidRPr="003227B2">
              <w:rPr>
                <w:sz w:val="18"/>
                <w:szCs w:val="18"/>
                <w:lang w:val="es-ES"/>
              </w:rPr>
              <w:t>En algunos casos las liberaciones son en forma de polvo procedente de los filtros.</w:t>
            </w:r>
          </w:p>
        </w:tc>
        <w:tc>
          <w:tcPr>
            <w:tcW w:w="1538" w:type="dxa"/>
            <w:tcBorders>
              <w:top w:val="single" w:sz="4" w:space="0" w:color="auto"/>
              <w:left w:val="single" w:sz="4" w:space="0" w:color="auto"/>
              <w:bottom w:val="single" w:sz="4" w:space="0" w:color="auto"/>
              <w:right w:val="single" w:sz="4" w:space="0" w:color="auto"/>
            </w:tcBorders>
            <w:hideMark/>
          </w:tcPr>
          <w:p w14:paraId="6AA6C90B" w14:textId="77777777" w:rsidR="003053E8" w:rsidRPr="003227B2" w:rsidRDefault="003053E8" w:rsidP="003053E8">
            <w:pPr>
              <w:rPr>
                <w:sz w:val="18"/>
                <w:szCs w:val="18"/>
                <w:lang w:val="es-ES"/>
              </w:rPr>
            </w:pPr>
            <w:r w:rsidRPr="003227B2">
              <w:rPr>
                <w:sz w:val="18"/>
                <w:szCs w:val="18"/>
                <w:lang w:val="es-ES"/>
              </w:rPr>
              <w:t>Fuente puntual</w:t>
            </w:r>
          </w:p>
        </w:tc>
        <w:tc>
          <w:tcPr>
            <w:tcW w:w="2242" w:type="dxa"/>
            <w:tcBorders>
              <w:top w:val="single" w:sz="4" w:space="0" w:color="auto"/>
              <w:left w:val="single" w:sz="4" w:space="0" w:color="auto"/>
              <w:bottom w:val="single" w:sz="4" w:space="0" w:color="auto"/>
              <w:right w:val="single" w:sz="4" w:space="0" w:color="auto"/>
            </w:tcBorders>
          </w:tcPr>
          <w:p w14:paraId="1B7BA8CE" w14:textId="22E17DD4" w:rsidR="003053E8" w:rsidRPr="003227B2" w:rsidRDefault="003053E8" w:rsidP="003053E8">
            <w:pPr>
              <w:rPr>
                <w:sz w:val="18"/>
                <w:szCs w:val="18"/>
                <w:lang w:val="es-ES"/>
              </w:rPr>
            </w:pPr>
            <w:r w:rsidRPr="003227B2">
              <w:rPr>
                <w:sz w:val="18"/>
                <w:szCs w:val="18"/>
                <w:lang w:val="es-ES"/>
              </w:rPr>
              <w:t>Las liberaciones procedentes de desechos se abordan en el artículo</w:t>
            </w:r>
            <w:r w:rsidR="005056F5" w:rsidRPr="003227B2">
              <w:rPr>
                <w:sz w:val="18"/>
                <w:szCs w:val="18"/>
                <w:lang w:val="es-ES"/>
              </w:rPr>
              <w:t> </w:t>
            </w:r>
            <w:r w:rsidRPr="003227B2">
              <w:rPr>
                <w:sz w:val="18"/>
                <w:szCs w:val="18"/>
                <w:lang w:val="es-ES"/>
              </w:rPr>
              <w:t>11.</w:t>
            </w:r>
          </w:p>
        </w:tc>
      </w:tr>
      <w:tr w:rsidR="003053E8" w:rsidRPr="003227B2" w14:paraId="2E152F6C" w14:textId="77777777" w:rsidTr="0041563A">
        <w:tc>
          <w:tcPr>
            <w:tcW w:w="1271" w:type="dxa"/>
            <w:tcBorders>
              <w:top w:val="single" w:sz="4" w:space="0" w:color="auto"/>
              <w:left w:val="single" w:sz="4" w:space="0" w:color="auto"/>
              <w:bottom w:val="single" w:sz="4" w:space="0" w:color="auto"/>
              <w:right w:val="single" w:sz="4" w:space="0" w:color="auto"/>
            </w:tcBorders>
            <w:hideMark/>
          </w:tcPr>
          <w:p w14:paraId="2892626B" w14:textId="77777777" w:rsidR="003053E8" w:rsidRPr="003227B2" w:rsidRDefault="003053E8" w:rsidP="003053E8">
            <w:pPr>
              <w:rPr>
                <w:sz w:val="16"/>
                <w:szCs w:val="16"/>
                <w:lang w:val="es-ES"/>
              </w:rPr>
            </w:pPr>
            <w:r w:rsidRPr="003227B2">
              <w:rPr>
                <w:sz w:val="16"/>
                <w:szCs w:val="16"/>
                <w:lang w:val="es-ES"/>
              </w:rPr>
              <w:t>NUEVO</w:t>
            </w:r>
          </w:p>
        </w:tc>
        <w:tc>
          <w:tcPr>
            <w:tcW w:w="1762" w:type="dxa"/>
            <w:tcBorders>
              <w:top w:val="single" w:sz="4" w:space="0" w:color="auto"/>
              <w:left w:val="single" w:sz="4" w:space="0" w:color="auto"/>
              <w:bottom w:val="single" w:sz="4" w:space="0" w:color="auto"/>
              <w:right w:val="single" w:sz="4" w:space="0" w:color="auto"/>
            </w:tcBorders>
            <w:hideMark/>
          </w:tcPr>
          <w:p w14:paraId="12D66530" w14:textId="77777777" w:rsidR="003053E8" w:rsidRPr="003227B2" w:rsidRDefault="003053E8" w:rsidP="003053E8">
            <w:pPr>
              <w:rPr>
                <w:sz w:val="18"/>
                <w:szCs w:val="18"/>
                <w:lang w:val="es-ES"/>
              </w:rPr>
            </w:pPr>
            <w:r w:rsidRPr="003227B2">
              <w:rPr>
                <w:sz w:val="18"/>
                <w:szCs w:val="18"/>
                <w:lang w:val="es-ES"/>
              </w:rPr>
              <w:t>Minería del carbón</w:t>
            </w:r>
          </w:p>
        </w:tc>
        <w:tc>
          <w:tcPr>
            <w:tcW w:w="2537" w:type="dxa"/>
            <w:tcBorders>
              <w:top w:val="single" w:sz="4" w:space="0" w:color="auto"/>
              <w:left w:val="single" w:sz="4" w:space="0" w:color="auto"/>
              <w:bottom w:val="single" w:sz="4" w:space="0" w:color="auto"/>
              <w:right w:val="single" w:sz="4" w:space="0" w:color="auto"/>
            </w:tcBorders>
            <w:hideMark/>
          </w:tcPr>
          <w:p w14:paraId="45F48C66" w14:textId="401EB2C6" w:rsidR="003053E8" w:rsidRPr="003227B2" w:rsidRDefault="003053E8" w:rsidP="003053E8">
            <w:pPr>
              <w:rPr>
                <w:sz w:val="18"/>
                <w:szCs w:val="18"/>
                <w:lang w:val="es-ES"/>
              </w:rPr>
            </w:pPr>
            <w:r w:rsidRPr="003227B2">
              <w:rPr>
                <w:sz w:val="18"/>
                <w:szCs w:val="18"/>
                <w:lang w:val="es-ES"/>
              </w:rPr>
              <w:t>Los niveles de mercurio son bajos a menos que se concentren, como es el caso del lavado del carbón, que libera mercurio al agua y al suelo y a los depósitos de residuos. En algunos países se utiliza el lavado de carbón en las zonas de extracción.</w:t>
            </w:r>
          </w:p>
        </w:tc>
        <w:tc>
          <w:tcPr>
            <w:tcW w:w="1538" w:type="dxa"/>
            <w:tcBorders>
              <w:top w:val="single" w:sz="4" w:space="0" w:color="auto"/>
              <w:left w:val="single" w:sz="4" w:space="0" w:color="auto"/>
              <w:bottom w:val="single" w:sz="4" w:space="0" w:color="auto"/>
              <w:right w:val="single" w:sz="4" w:space="0" w:color="auto"/>
            </w:tcBorders>
            <w:hideMark/>
          </w:tcPr>
          <w:p w14:paraId="51BAF41A" w14:textId="77777777" w:rsidR="003053E8" w:rsidRPr="003227B2" w:rsidRDefault="003053E8" w:rsidP="003053E8">
            <w:pPr>
              <w:rPr>
                <w:sz w:val="18"/>
                <w:szCs w:val="18"/>
                <w:lang w:val="es-ES"/>
              </w:rPr>
            </w:pPr>
            <w:r w:rsidRPr="003227B2">
              <w:rPr>
                <w:sz w:val="18"/>
                <w:szCs w:val="18"/>
                <w:lang w:val="es-ES"/>
              </w:rPr>
              <w:t>Fuente puntual</w:t>
            </w:r>
          </w:p>
        </w:tc>
        <w:tc>
          <w:tcPr>
            <w:tcW w:w="2242" w:type="dxa"/>
            <w:tcBorders>
              <w:top w:val="single" w:sz="4" w:space="0" w:color="auto"/>
              <w:left w:val="single" w:sz="4" w:space="0" w:color="auto"/>
              <w:bottom w:val="single" w:sz="4" w:space="0" w:color="auto"/>
              <w:right w:val="single" w:sz="4" w:space="0" w:color="auto"/>
            </w:tcBorders>
          </w:tcPr>
          <w:p w14:paraId="0C337B7D" w14:textId="37148649" w:rsidR="003053E8" w:rsidRPr="003227B2" w:rsidRDefault="003053E8" w:rsidP="003053E8">
            <w:pPr>
              <w:rPr>
                <w:sz w:val="18"/>
                <w:szCs w:val="18"/>
                <w:lang w:val="es-ES"/>
              </w:rPr>
            </w:pPr>
            <w:r w:rsidRPr="003227B2">
              <w:rPr>
                <w:sz w:val="18"/>
                <w:szCs w:val="18"/>
                <w:lang w:val="es-ES"/>
              </w:rPr>
              <w:t>Las liberaciones procedentes de desechos se abordan en el artículo</w:t>
            </w:r>
            <w:r w:rsidR="005056F5" w:rsidRPr="003227B2">
              <w:rPr>
                <w:sz w:val="18"/>
                <w:szCs w:val="18"/>
                <w:lang w:val="es-ES"/>
              </w:rPr>
              <w:t> </w:t>
            </w:r>
            <w:r w:rsidRPr="003227B2">
              <w:rPr>
                <w:sz w:val="18"/>
                <w:szCs w:val="18"/>
                <w:lang w:val="es-ES"/>
              </w:rPr>
              <w:t>11.</w:t>
            </w:r>
          </w:p>
        </w:tc>
      </w:tr>
      <w:tr w:rsidR="003053E8" w:rsidRPr="003227B2" w14:paraId="435E57C2" w14:textId="77777777" w:rsidTr="0041563A">
        <w:tc>
          <w:tcPr>
            <w:tcW w:w="1271" w:type="dxa"/>
            <w:tcBorders>
              <w:top w:val="single" w:sz="4" w:space="0" w:color="auto"/>
              <w:left w:val="single" w:sz="4" w:space="0" w:color="auto"/>
              <w:bottom w:val="single" w:sz="4" w:space="0" w:color="auto"/>
              <w:right w:val="single" w:sz="4" w:space="0" w:color="auto"/>
            </w:tcBorders>
            <w:hideMark/>
          </w:tcPr>
          <w:p w14:paraId="7DC900DF" w14:textId="77777777" w:rsidR="003053E8" w:rsidRPr="003227B2" w:rsidRDefault="003053E8" w:rsidP="003053E8">
            <w:pPr>
              <w:rPr>
                <w:sz w:val="18"/>
                <w:szCs w:val="18"/>
                <w:lang w:val="es-ES"/>
              </w:rPr>
            </w:pPr>
            <w:r w:rsidRPr="003227B2">
              <w:rPr>
                <w:sz w:val="18"/>
                <w:szCs w:val="18"/>
                <w:lang w:val="es-ES"/>
              </w:rPr>
              <w:t>5.1.3</w:t>
            </w:r>
          </w:p>
        </w:tc>
        <w:tc>
          <w:tcPr>
            <w:tcW w:w="1762" w:type="dxa"/>
            <w:tcBorders>
              <w:top w:val="single" w:sz="4" w:space="0" w:color="auto"/>
              <w:left w:val="single" w:sz="4" w:space="0" w:color="auto"/>
              <w:bottom w:val="single" w:sz="4" w:space="0" w:color="auto"/>
              <w:right w:val="single" w:sz="4" w:space="0" w:color="auto"/>
            </w:tcBorders>
            <w:hideMark/>
          </w:tcPr>
          <w:p w14:paraId="23336586" w14:textId="1D44863B" w:rsidR="003053E8" w:rsidRPr="003227B2" w:rsidRDefault="003053E8" w:rsidP="003053E8">
            <w:pPr>
              <w:rPr>
                <w:sz w:val="18"/>
                <w:szCs w:val="18"/>
                <w:lang w:val="es-ES"/>
              </w:rPr>
            </w:pPr>
            <w:r w:rsidRPr="003227B2">
              <w:rPr>
                <w:sz w:val="18"/>
                <w:szCs w:val="18"/>
                <w:lang w:val="es-ES"/>
              </w:rPr>
              <w:t xml:space="preserve">Aceites minerales </w:t>
            </w:r>
            <w:r w:rsidR="002A21FF" w:rsidRPr="003227B2">
              <w:rPr>
                <w:sz w:val="18"/>
                <w:szCs w:val="18"/>
                <w:lang w:val="es-ES"/>
              </w:rPr>
              <w:t>-</w:t>
            </w:r>
            <w:r w:rsidRPr="003227B2">
              <w:rPr>
                <w:sz w:val="18"/>
                <w:szCs w:val="18"/>
                <w:lang w:val="es-ES"/>
              </w:rPr>
              <w:t xml:space="preserve"> extracción, refinado y uso</w:t>
            </w:r>
          </w:p>
        </w:tc>
        <w:tc>
          <w:tcPr>
            <w:tcW w:w="2537" w:type="dxa"/>
            <w:tcBorders>
              <w:top w:val="single" w:sz="4" w:space="0" w:color="auto"/>
              <w:left w:val="single" w:sz="4" w:space="0" w:color="auto"/>
              <w:bottom w:val="single" w:sz="4" w:space="0" w:color="auto"/>
              <w:right w:val="single" w:sz="4" w:space="0" w:color="auto"/>
            </w:tcBorders>
            <w:hideMark/>
          </w:tcPr>
          <w:p w14:paraId="05CA788F" w14:textId="3F638D01" w:rsidR="003053E8" w:rsidRPr="003227B2" w:rsidRDefault="003053E8" w:rsidP="003053E8">
            <w:pPr>
              <w:rPr>
                <w:sz w:val="18"/>
                <w:szCs w:val="18"/>
                <w:lang w:val="es-ES"/>
              </w:rPr>
            </w:pPr>
            <w:r w:rsidRPr="003227B2">
              <w:rPr>
                <w:sz w:val="18"/>
                <w:szCs w:val="18"/>
                <w:lang w:val="es-ES"/>
              </w:rPr>
              <w:t xml:space="preserve">El mercurio puede ser liberado al agua </w:t>
            </w:r>
            <w:r w:rsidR="00196A70" w:rsidRPr="003227B2">
              <w:rPr>
                <w:sz w:val="18"/>
                <w:szCs w:val="18"/>
                <w:lang w:val="es-ES"/>
              </w:rPr>
              <w:t xml:space="preserve">procedente </w:t>
            </w:r>
            <w:r w:rsidRPr="003227B2">
              <w:rPr>
                <w:sz w:val="18"/>
                <w:szCs w:val="18"/>
                <w:lang w:val="es-ES"/>
              </w:rPr>
              <w:t>de la extracción de petróleo en alta mar, del refinado del petróleo y probablemente también de la extracción en tierra. Las principales calderas industriales a base de petróleo y las plantas de generación de energía con filtros de polvo generan residuos que contienen mercurio y que pueden ser gestionados como desechos o liberados al suelo.</w:t>
            </w:r>
          </w:p>
        </w:tc>
        <w:tc>
          <w:tcPr>
            <w:tcW w:w="1538" w:type="dxa"/>
            <w:tcBorders>
              <w:top w:val="single" w:sz="4" w:space="0" w:color="auto"/>
              <w:left w:val="single" w:sz="4" w:space="0" w:color="auto"/>
              <w:bottom w:val="single" w:sz="4" w:space="0" w:color="auto"/>
              <w:right w:val="single" w:sz="4" w:space="0" w:color="auto"/>
            </w:tcBorders>
            <w:hideMark/>
          </w:tcPr>
          <w:p w14:paraId="437FC63D" w14:textId="77777777" w:rsidR="003053E8" w:rsidRPr="003227B2" w:rsidRDefault="003053E8" w:rsidP="003053E8">
            <w:pPr>
              <w:rPr>
                <w:sz w:val="18"/>
                <w:szCs w:val="18"/>
                <w:lang w:val="es-ES"/>
              </w:rPr>
            </w:pPr>
            <w:r w:rsidRPr="003227B2">
              <w:rPr>
                <w:sz w:val="18"/>
                <w:szCs w:val="18"/>
                <w:lang w:val="es-ES"/>
              </w:rPr>
              <w:t>Fuente puntual</w:t>
            </w:r>
          </w:p>
        </w:tc>
        <w:tc>
          <w:tcPr>
            <w:tcW w:w="2242" w:type="dxa"/>
            <w:tcBorders>
              <w:top w:val="single" w:sz="4" w:space="0" w:color="auto"/>
              <w:left w:val="single" w:sz="4" w:space="0" w:color="auto"/>
              <w:bottom w:val="single" w:sz="4" w:space="0" w:color="auto"/>
              <w:right w:val="single" w:sz="4" w:space="0" w:color="auto"/>
            </w:tcBorders>
          </w:tcPr>
          <w:p w14:paraId="17E4E628" w14:textId="5A983529" w:rsidR="003053E8" w:rsidRPr="003227B2" w:rsidRDefault="003053E8" w:rsidP="003053E8">
            <w:pPr>
              <w:rPr>
                <w:sz w:val="18"/>
                <w:szCs w:val="18"/>
                <w:lang w:val="es-ES"/>
              </w:rPr>
            </w:pPr>
            <w:r w:rsidRPr="003227B2">
              <w:rPr>
                <w:sz w:val="18"/>
                <w:szCs w:val="18"/>
                <w:lang w:val="es-ES"/>
              </w:rPr>
              <w:t>Las liberaciones de los filtros de polvo que se manipulan como residuos se abordan en el artículo</w:t>
            </w:r>
            <w:r w:rsidR="005056F5" w:rsidRPr="003227B2">
              <w:rPr>
                <w:sz w:val="18"/>
                <w:szCs w:val="18"/>
                <w:lang w:val="es-ES"/>
              </w:rPr>
              <w:t> </w:t>
            </w:r>
            <w:r w:rsidRPr="003227B2">
              <w:rPr>
                <w:sz w:val="18"/>
                <w:szCs w:val="18"/>
                <w:lang w:val="es-ES"/>
              </w:rPr>
              <w:t>11.</w:t>
            </w:r>
          </w:p>
        </w:tc>
      </w:tr>
      <w:tr w:rsidR="003053E8" w:rsidRPr="003227B2" w14:paraId="15C4D97B" w14:textId="77777777" w:rsidTr="0041563A">
        <w:tc>
          <w:tcPr>
            <w:tcW w:w="1271" w:type="dxa"/>
            <w:tcBorders>
              <w:top w:val="single" w:sz="4" w:space="0" w:color="auto"/>
              <w:left w:val="single" w:sz="4" w:space="0" w:color="auto"/>
              <w:bottom w:val="single" w:sz="4" w:space="0" w:color="auto"/>
              <w:right w:val="single" w:sz="4" w:space="0" w:color="auto"/>
            </w:tcBorders>
            <w:hideMark/>
          </w:tcPr>
          <w:p w14:paraId="15599568" w14:textId="77777777" w:rsidR="003053E8" w:rsidRPr="003227B2" w:rsidRDefault="003053E8" w:rsidP="003053E8">
            <w:pPr>
              <w:rPr>
                <w:sz w:val="18"/>
                <w:szCs w:val="18"/>
                <w:lang w:val="es-ES"/>
              </w:rPr>
            </w:pPr>
            <w:r w:rsidRPr="003227B2">
              <w:rPr>
                <w:sz w:val="18"/>
                <w:szCs w:val="18"/>
                <w:lang w:val="es-ES"/>
              </w:rPr>
              <w:t>5.1.4</w:t>
            </w:r>
          </w:p>
        </w:tc>
        <w:tc>
          <w:tcPr>
            <w:tcW w:w="1762" w:type="dxa"/>
            <w:tcBorders>
              <w:top w:val="single" w:sz="4" w:space="0" w:color="auto"/>
              <w:left w:val="single" w:sz="4" w:space="0" w:color="auto"/>
              <w:bottom w:val="single" w:sz="4" w:space="0" w:color="auto"/>
              <w:right w:val="single" w:sz="4" w:space="0" w:color="auto"/>
            </w:tcBorders>
            <w:hideMark/>
          </w:tcPr>
          <w:p w14:paraId="28C567C9" w14:textId="2471849F" w:rsidR="003053E8" w:rsidRPr="003227B2" w:rsidRDefault="003053E8" w:rsidP="003053E8">
            <w:pPr>
              <w:rPr>
                <w:sz w:val="18"/>
                <w:szCs w:val="18"/>
                <w:lang w:val="es-ES"/>
              </w:rPr>
            </w:pPr>
            <w:r w:rsidRPr="003227B2">
              <w:rPr>
                <w:sz w:val="18"/>
                <w:szCs w:val="18"/>
                <w:lang w:val="es-ES"/>
              </w:rPr>
              <w:t>Gas natural - extracción, refinado y uso</w:t>
            </w:r>
          </w:p>
        </w:tc>
        <w:tc>
          <w:tcPr>
            <w:tcW w:w="2537" w:type="dxa"/>
            <w:tcBorders>
              <w:top w:val="single" w:sz="4" w:space="0" w:color="auto"/>
              <w:left w:val="single" w:sz="4" w:space="0" w:color="auto"/>
              <w:bottom w:val="single" w:sz="4" w:space="0" w:color="auto"/>
              <w:right w:val="single" w:sz="4" w:space="0" w:color="auto"/>
            </w:tcBorders>
            <w:hideMark/>
          </w:tcPr>
          <w:p w14:paraId="382B5BEB" w14:textId="6D6084FF" w:rsidR="003053E8" w:rsidRPr="003227B2" w:rsidRDefault="003053E8" w:rsidP="003053E8">
            <w:pPr>
              <w:rPr>
                <w:sz w:val="18"/>
                <w:szCs w:val="18"/>
                <w:lang w:val="es-ES"/>
              </w:rPr>
            </w:pPr>
            <w:r w:rsidRPr="003227B2">
              <w:rPr>
                <w:sz w:val="18"/>
                <w:szCs w:val="18"/>
                <w:lang w:val="es-ES"/>
              </w:rPr>
              <w:t>La extracción de gas natural en alta mar puede liberar mercurio al agua, al igual que la extracción en tierra. La extracción de gas en regiones con altos niveles de mercurio puede realizarse mediante el uso de filtros de mercurio, cuyos residuos se gestionan como desechos fuera de las instalaciones. (Los condensados de gas contienen mercurio concentrado que puede extraerse durante los procesos de subida y ser eliminado como desecho o liberado al suelo. El mercurio también se extrae del condensado en procesos petroquímicos que utilizan filtros de mercurio que pueden ser gestionados como desechos o liberados al suelo).</w:t>
            </w:r>
          </w:p>
        </w:tc>
        <w:tc>
          <w:tcPr>
            <w:tcW w:w="1538" w:type="dxa"/>
            <w:tcBorders>
              <w:top w:val="single" w:sz="4" w:space="0" w:color="auto"/>
              <w:left w:val="single" w:sz="4" w:space="0" w:color="auto"/>
              <w:bottom w:val="single" w:sz="4" w:space="0" w:color="auto"/>
              <w:right w:val="single" w:sz="4" w:space="0" w:color="auto"/>
            </w:tcBorders>
            <w:hideMark/>
          </w:tcPr>
          <w:p w14:paraId="72720E4D" w14:textId="77777777" w:rsidR="003053E8" w:rsidRPr="003227B2" w:rsidRDefault="003053E8" w:rsidP="003053E8">
            <w:pPr>
              <w:rPr>
                <w:sz w:val="18"/>
                <w:szCs w:val="18"/>
                <w:lang w:val="es-ES"/>
              </w:rPr>
            </w:pPr>
            <w:r w:rsidRPr="003227B2">
              <w:rPr>
                <w:sz w:val="18"/>
                <w:szCs w:val="18"/>
                <w:lang w:val="es-ES"/>
              </w:rPr>
              <w:t>Fuente puntual</w:t>
            </w:r>
          </w:p>
        </w:tc>
        <w:tc>
          <w:tcPr>
            <w:tcW w:w="2242" w:type="dxa"/>
            <w:tcBorders>
              <w:top w:val="single" w:sz="4" w:space="0" w:color="auto"/>
              <w:left w:val="single" w:sz="4" w:space="0" w:color="auto"/>
              <w:bottom w:val="single" w:sz="4" w:space="0" w:color="auto"/>
              <w:right w:val="single" w:sz="4" w:space="0" w:color="auto"/>
            </w:tcBorders>
          </w:tcPr>
          <w:p w14:paraId="1C9B8833" w14:textId="52767227" w:rsidR="003053E8" w:rsidRPr="003227B2" w:rsidRDefault="003053E8" w:rsidP="003053E8">
            <w:pPr>
              <w:rPr>
                <w:sz w:val="18"/>
                <w:szCs w:val="18"/>
                <w:lang w:val="es-ES"/>
              </w:rPr>
            </w:pPr>
            <w:r w:rsidRPr="003227B2">
              <w:rPr>
                <w:sz w:val="18"/>
                <w:szCs w:val="18"/>
                <w:lang w:val="es-ES"/>
              </w:rPr>
              <w:t>Las liberaciones de los filtros de mercurio que son desechos se abordan en el artículo</w:t>
            </w:r>
            <w:r w:rsidR="005056F5" w:rsidRPr="003227B2">
              <w:rPr>
                <w:sz w:val="18"/>
                <w:szCs w:val="18"/>
                <w:lang w:val="es-ES"/>
              </w:rPr>
              <w:t> </w:t>
            </w:r>
            <w:r w:rsidRPr="003227B2">
              <w:rPr>
                <w:sz w:val="18"/>
                <w:szCs w:val="18"/>
                <w:lang w:val="es-ES"/>
              </w:rPr>
              <w:t>11.</w:t>
            </w:r>
          </w:p>
        </w:tc>
      </w:tr>
      <w:tr w:rsidR="00521A74" w:rsidRPr="003227B2" w14:paraId="2C1ECD03" w14:textId="77777777" w:rsidTr="0041563A">
        <w:tc>
          <w:tcPr>
            <w:tcW w:w="1271" w:type="dxa"/>
            <w:tcBorders>
              <w:top w:val="single" w:sz="4" w:space="0" w:color="auto"/>
              <w:left w:val="single" w:sz="4" w:space="0" w:color="auto"/>
              <w:bottom w:val="single" w:sz="4" w:space="0" w:color="auto"/>
              <w:right w:val="single" w:sz="4" w:space="0" w:color="auto"/>
            </w:tcBorders>
            <w:hideMark/>
          </w:tcPr>
          <w:p w14:paraId="3BD80C11" w14:textId="77777777" w:rsidR="00521A74" w:rsidRPr="003227B2" w:rsidRDefault="00521A74" w:rsidP="00521A74">
            <w:pPr>
              <w:rPr>
                <w:sz w:val="18"/>
                <w:szCs w:val="18"/>
                <w:lang w:val="es-ES"/>
              </w:rPr>
            </w:pPr>
            <w:r w:rsidRPr="003227B2">
              <w:rPr>
                <w:sz w:val="18"/>
                <w:szCs w:val="18"/>
                <w:lang w:val="es-ES"/>
              </w:rPr>
              <w:t>5.1.6</w:t>
            </w:r>
          </w:p>
        </w:tc>
        <w:tc>
          <w:tcPr>
            <w:tcW w:w="1762" w:type="dxa"/>
            <w:tcBorders>
              <w:top w:val="single" w:sz="4" w:space="0" w:color="auto"/>
              <w:left w:val="single" w:sz="4" w:space="0" w:color="auto"/>
              <w:bottom w:val="single" w:sz="4" w:space="0" w:color="auto"/>
              <w:right w:val="single" w:sz="4" w:space="0" w:color="auto"/>
            </w:tcBorders>
            <w:hideMark/>
          </w:tcPr>
          <w:p w14:paraId="6A53AD7B" w14:textId="2ADB12DD" w:rsidR="00521A74" w:rsidRPr="003227B2" w:rsidRDefault="00521A74" w:rsidP="00521A74">
            <w:pPr>
              <w:rPr>
                <w:sz w:val="18"/>
                <w:szCs w:val="18"/>
                <w:lang w:val="es-ES"/>
              </w:rPr>
            </w:pPr>
            <w:r w:rsidRPr="003227B2">
              <w:rPr>
                <w:sz w:val="18"/>
                <w:szCs w:val="18"/>
                <w:lang w:val="es-ES"/>
              </w:rPr>
              <w:t>Producción de energía y calor a partir de la biomasa</w:t>
            </w:r>
          </w:p>
        </w:tc>
        <w:tc>
          <w:tcPr>
            <w:tcW w:w="2537" w:type="dxa"/>
            <w:tcBorders>
              <w:top w:val="single" w:sz="4" w:space="0" w:color="auto"/>
              <w:left w:val="single" w:sz="4" w:space="0" w:color="auto"/>
              <w:bottom w:val="single" w:sz="4" w:space="0" w:color="auto"/>
              <w:right w:val="single" w:sz="4" w:space="0" w:color="auto"/>
            </w:tcBorders>
            <w:hideMark/>
          </w:tcPr>
          <w:p w14:paraId="27334890" w14:textId="652A98AE" w:rsidR="00521A74" w:rsidRPr="003227B2" w:rsidRDefault="00521A74" w:rsidP="00521A74">
            <w:pPr>
              <w:rPr>
                <w:sz w:val="18"/>
                <w:szCs w:val="18"/>
                <w:lang w:val="es-ES"/>
              </w:rPr>
            </w:pPr>
            <w:r w:rsidRPr="003227B2">
              <w:rPr>
                <w:sz w:val="18"/>
                <w:szCs w:val="18"/>
                <w:lang w:val="es-ES"/>
              </w:rPr>
              <w:t>Las principales calderas industriales a base de biomasa y las plantas de generación de energía con filtros de polvo pueden generar residuos que contienen mercurio y que pueden ser gestionados como desechos o liberados al suelo.</w:t>
            </w:r>
          </w:p>
        </w:tc>
        <w:tc>
          <w:tcPr>
            <w:tcW w:w="1538" w:type="dxa"/>
            <w:tcBorders>
              <w:top w:val="single" w:sz="4" w:space="0" w:color="auto"/>
              <w:left w:val="single" w:sz="4" w:space="0" w:color="auto"/>
              <w:bottom w:val="single" w:sz="4" w:space="0" w:color="auto"/>
              <w:right w:val="single" w:sz="4" w:space="0" w:color="auto"/>
            </w:tcBorders>
            <w:hideMark/>
          </w:tcPr>
          <w:p w14:paraId="75737FF8" w14:textId="77777777" w:rsidR="00521A74" w:rsidRPr="003227B2" w:rsidRDefault="00521A74" w:rsidP="00521A74">
            <w:pPr>
              <w:rPr>
                <w:sz w:val="18"/>
                <w:szCs w:val="18"/>
                <w:lang w:val="es-ES"/>
              </w:rPr>
            </w:pPr>
            <w:r w:rsidRPr="003227B2">
              <w:rPr>
                <w:sz w:val="18"/>
                <w:szCs w:val="18"/>
                <w:lang w:val="es-ES"/>
              </w:rPr>
              <w:t>Fuente puntual</w:t>
            </w:r>
          </w:p>
        </w:tc>
        <w:tc>
          <w:tcPr>
            <w:tcW w:w="2242" w:type="dxa"/>
            <w:tcBorders>
              <w:top w:val="single" w:sz="4" w:space="0" w:color="auto"/>
              <w:left w:val="single" w:sz="4" w:space="0" w:color="auto"/>
              <w:bottom w:val="single" w:sz="4" w:space="0" w:color="auto"/>
              <w:right w:val="single" w:sz="4" w:space="0" w:color="auto"/>
            </w:tcBorders>
          </w:tcPr>
          <w:p w14:paraId="6B014E1E" w14:textId="7702C3AC" w:rsidR="00521A74" w:rsidRPr="003227B2" w:rsidRDefault="00521A74" w:rsidP="00521A74">
            <w:pPr>
              <w:rPr>
                <w:sz w:val="18"/>
                <w:szCs w:val="18"/>
                <w:lang w:val="es-ES"/>
              </w:rPr>
            </w:pPr>
            <w:r w:rsidRPr="003227B2">
              <w:rPr>
                <w:sz w:val="18"/>
                <w:szCs w:val="18"/>
                <w:lang w:val="es-ES"/>
              </w:rPr>
              <w:t>Las liberaciones de los filtros de polvo que son desechos se abordan en el artículo</w:t>
            </w:r>
            <w:r w:rsidR="005056F5" w:rsidRPr="003227B2">
              <w:rPr>
                <w:sz w:val="18"/>
                <w:szCs w:val="18"/>
                <w:lang w:val="es-ES"/>
              </w:rPr>
              <w:t> </w:t>
            </w:r>
            <w:r w:rsidRPr="003227B2">
              <w:rPr>
                <w:sz w:val="18"/>
                <w:szCs w:val="18"/>
                <w:lang w:val="es-ES"/>
              </w:rPr>
              <w:t>11.</w:t>
            </w:r>
          </w:p>
        </w:tc>
      </w:tr>
      <w:tr w:rsidR="00521A74" w:rsidRPr="003227B2" w14:paraId="52222A02" w14:textId="77777777" w:rsidTr="0041563A">
        <w:tc>
          <w:tcPr>
            <w:tcW w:w="1271" w:type="dxa"/>
            <w:tcBorders>
              <w:top w:val="single" w:sz="4" w:space="0" w:color="auto"/>
              <w:left w:val="single" w:sz="4" w:space="0" w:color="auto"/>
              <w:bottom w:val="single" w:sz="4" w:space="0" w:color="auto"/>
              <w:right w:val="single" w:sz="4" w:space="0" w:color="auto"/>
            </w:tcBorders>
            <w:hideMark/>
          </w:tcPr>
          <w:p w14:paraId="34ABA629" w14:textId="77777777" w:rsidR="00521A74" w:rsidRPr="003227B2" w:rsidRDefault="00521A74" w:rsidP="00521A74">
            <w:pPr>
              <w:rPr>
                <w:sz w:val="18"/>
                <w:szCs w:val="18"/>
                <w:lang w:val="es-ES"/>
              </w:rPr>
            </w:pPr>
            <w:r w:rsidRPr="003227B2">
              <w:rPr>
                <w:sz w:val="18"/>
                <w:szCs w:val="18"/>
                <w:lang w:val="es-ES"/>
              </w:rPr>
              <w:t>5.1.7</w:t>
            </w:r>
          </w:p>
        </w:tc>
        <w:tc>
          <w:tcPr>
            <w:tcW w:w="1762" w:type="dxa"/>
            <w:tcBorders>
              <w:top w:val="single" w:sz="4" w:space="0" w:color="auto"/>
              <w:left w:val="single" w:sz="4" w:space="0" w:color="auto"/>
              <w:bottom w:val="single" w:sz="4" w:space="0" w:color="auto"/>
              <w:right w:val="single" w:sz="4" w:space="0" w:color="auto"/>
            </w:tcBorders>
            <w:hideMark/>
          </w:tcPr>
          <w:p w14:paraId="381243F8" w14:textId="77777777" w:rsidR="00521A74" w:rsidRPr="003227B2" w:rsidRDefault="00521A74" w:rsidP="00521A74">
            <w:pPr>
              <w:rPr>
                <w:sz w:val="18"/>
                <w:szCs w:val="18"/>
                <w:lang w:val="es-ES"/>
              </w:rPr>
            </w:pPr>
            <w:r w:rsidRPr="003227B2">
              <w:rPr>
                <w:sz w:val="18"/>
                <w:szCs w:val="18"/>
                <w:lang w:val="es-ES"/>
              </w:rPr>
              <w:t>Producción de energía geotérmica</w:t>
            </w:r>
          </w:p>
        </w:tc>
        <w:tc>
          <w:tcPr>
            <w:tcW w:w="2537" w:type="dxa"/>
            <w:tcBorders>
              <w:top w:val="single" w:sz="4" w:space="0" w:color="auto"/>
              <w:left w:val="single" w:sz="4" w:space="0" w:color="auto"/>
              <w:bottom w:val="single" w:sz="4" w:space="0" w:color="auto"/>
              <w:right w:val="single" w:sz="4" w:space="0" w:color="auto"/>
            </w:tcBorders>
            <w:hideMark/>
          </w:tcPr>
          <w:p w14:paraId="2FC6491A" w14:textId="5C88E7B4" w:rsidR="00521A74" w:rsidRPr="003227B2" w:rsidRDefault="00521A74" w:rsidP="00521A74">
            <w:pPr>
              <w:rPr>
                <w:sz w:val="18"/>
                <w:szCs w:val="18"/>
                <w:lang w:val="es-ES"/>
              </w:rPr>
            </w:pPr>
            <w:r w:rsidRPr="003227B2">
              <w:rPr>
                <w:sz w:val="18"/>
                <w:szCs w:val="18"/>
                <w:lang w:val="es-ES"/>
              </w:rPr>
              <w:t xml:space="preserve">Dependiendo de la tecnología utilizada, los respiraderos pueden contener mercurio si el suelo es rico en mercurio. A veces el mercurio es </w:t>
            </w:r>
            <w:r w:rsidR="00DC03D0" w:rsidRPr="003227B2">
              <w:rPr>
                <w:sz w:val="18"/>
                <w:szCs w:val="18"/>
                <w:lang w:val="es-ES"/>
              </w:rPr>
              <w:t>absorbido</w:t>
            </w:r>
            <w:r w:rsidRPr="003227B2">
              <w:rPr>
                <w:sz w:val="18"/>
                <w:szCs w:val="18"/>
                <w:lang w:val="es-ES"/>
              </w:rPr>
              <w:t xml:space="preserve"> en los filtros y los absorbentes se regeneran fuera de las instalaciones (el mercurio extraído se comercializa o se elimina como desecho) o se eliminan directamente como desechos.</w:t>
            </w:r>
          </w:p>
        </w:tc>
        <w:tc>
          <w:tcPr>
            <w:tcW w:w="1538" w:type="dxa"/>
            <w:tcBorders>
              <w:top w:val="single" w:sz="4" w:space="0" w:color="auto"/>
              <w:left w:val="single" w:sz="4" w:space="0" w:color="auto"/>
              <w:bottom w:val="single" w:sz="4" w:space="0" w:color="auto"/>
              <w:right w:val="single" w:sz="4" w:space="0" w:color="auto"/>
            </w:tcBorders>
          </w:tcPr>
          <w:p w14:paraId="64EF3346" w14:textId="77777777" w:rsidR="00521A74" w:rsidRPr="003227B2" w:rsidRDefault="00521A74" w:rsidP="00521A74">
            <w:pPr>
              <w:rPr>
                <w:sz w:val="18"/>
                <w:szCs w:val="18"/>
                <w:lang w:val="es-ES"/>
              </w:rPr>
            </w:pPr>
            <w:r w:rsidRPr="003227B2">
              <w:rPr>
                <w:sz w:val="18"/>
                <w:szCs w:val="18"/>
                <w:lang w:val="es-ES"/>
              </w:rPr>
              <w:t>Fuente puntual</w:t>
            </w:r>
          </w:p>
        </w:tc>
        <w:tc>
          <w:tcPr>
            <w:tcW w:w="2242" w:type="dxa"/>
            <w:tcBorders>
              <w:top w:val="single" w:sz="4" w:space="0" w:color="auto"/>
              <w:left w:val="single" w:sz="4" w:space="0" w:color="auto"/>
              <w:bottom w:val="single" w:sz="4" w:space="0" w:color="auto"/>
              <w:right w:val="single" w:sz="4" w:space="0" w:color="auto"/>
            </w:tcBorders>
          </w:tcPr>
          <w:p w14:paraId="478EF38C" w14:textId="2E53A242" w:rsidR="00521A74" w:rsidRPr="003227B2" w:rsidRDefault="00521A74" w:rsidP="00521A74">
            <w:pPr>
              <w:rPr>
                <w:sz w:val="18"/>
                <w:szCs w:val="18"/>
                <w:lang w:val="es-ES"/>
              </w:rPr>
            </w:pPr>
            <w:r w:rsidRPr="003227B2">
              <w:rPr>
                <w:sz w:val="18"/>
                <w:szCs w:val="18"/>
                <w:lang w:val="es-ES"/>
              </w:rPr>
              <w:t>Las liberaciones procedentes de desechos se abordan en el artículo</w:t>
            </w:r>
            <w:r w:rsidR="005056F5" w:rsidRPr="003227B2">
              <w:rPr>
                <w:sz w:val="18"/>
                <w:szCs w:val="18"/>
                <w:lang w:val="es-ES"/>
              </w:rPr>
              <w:t> </w:t>
            </w:r>
            <w:r w:rsidRPr="003227B2">
              <w:rPr>
                <w:sz w:val="18"/>
                <w:szCs w:val="18"/>
                <w:lang w:val="es-ES"/>
              </w:rPr>
              <w:t>11.</w:t>
            </w:r>
          </w:p>
        </w:tc>
      </w:tr>
      <w:tr w:rsidR="00521A74" w:rsidRPr="003227B2" w14:paraId="71257488" w14:textId="77777777" w:rsidTr="0041563A">
        <w:tc>
          <w:tcPr>
            <w:tcW w:w="9350" w:type="dxa"/>
            <w:gridSpan w:val="5"/>
            <w:tcBorders>
              <w:top w:val="single" w:sz="4" w:space="0" w:color="auto"/>
              <w:left w:val="single" w:sz="4" w:space="0" w:color="auto"/>
              <w:bottom w:val="single" w:sz="4" w:space="0" w:color="auto"/>
              <w:right w:val="single" w:sz="4" w:space="0" w:color="auto"/>
            </w:tcBorders>
            <w:shd w:val="clear" w:color="auto" w:fill="EEECE1" w:themeFill="background2"/>
            <w:hideMark/>
          </w:tcPr>
          <w:p w14:paraId="03B27B00" w14:textId="77777777" w:rsidR="00521A74" w:rsidRPr="003227B2" w:rsidRDefault="00521A74" w:rsidP="00521A74">
            <w:pPr>
              <w:rPr>
                <w:sz w:val="18"/>
                <w:szCs w:val="18"/>
                <w:lang w:val="es-ES"/>
              </w:rPr>
            </w:pPr>
            <w:r w:rsidRPr="003227B2">
              <w:rPr>
                <w:sz w:val="18"/>
                <w:szCs w:val="18"/>
                <w:lang w:val="es-ES"/>
              </w:rPr>
              <w:t>Categoría de fuente: producción primaria (virgen) de metales</w:t>
            </w:r>
          </w:p>
        </w:tc>
      </w:tr>
      <w:tr w:rsidR="00521A74" w:rsidRPr="003227B2" w14:paraId="3B955689" w14:textId="77777777" w:rsidTr="0041563A">
        <w:tc>
          <w:tcPr>
            <w:tcW w:w="1271" w:type="dxa"/>
            <w:tcBorders>
              <w:top w:val="single" w:sz="4" w:space="0" w:color="auto"/>
              <w:left w:val="single" w:sz="4" w:space="0" w:color="auto"/>
              <w:bottom w:val="single" w:sz="4" w:space="0" w:color="auto"/>
              <w:right w:val="single" w:sz="4" w:space="0" w:color="auto"/>
            </w:tcBorders>
            <w:hideMark/>
          </w:tcPr>
          <w:p w14:paraId="44F474D3" w14:textId="77777777" w:rsidR="00521A74" w:rsidRPr="003227B2" w:rsidRDefault="00521A74" w:rsidP="00521A74">
            <w:pPr>
              <w:rPr>
                <w:sz w:val="18"/>
                <w:szCs w:val="18"/>
                <w:lang w:val="es-ES"/>
              </w:rPr>
            </w:pPr>
            <w:r w:rsidRPr="003227B2">
              <w:rPr>
                <w:sz w:val="18"/>
                <w:szCs w:val="18"/>
                <w:lang w:val="es-ES"/>
              </w:rPr>
              <w:t>5.2.1</w:t>
            </w:r>
          </w:p>
        </w:tc>
        <w:tc>
          <w:tcPr>
            <w:tcW w:w="1762" w:type="dxa"/>
            <w:tcBorders>
              <w:top w:val="single" w:sz="4" w:space="0" w:color="auto"/>
              <w:left w:val="single" w:sz="4" w:space="0" w:color="auto"/>
              <w:bottom w:val="single" w:sz="4" w:space="0" w:color="auto"/>
              <w:right w:val="single" w:sz="4" w:space="0" w:color="auto"/>
            </w:tcBorders>
            <w:hideMark/>
          </w:tcPr>
          <w:p w14:paraId="7132A063" w14:textId="77777777" w:rsidR="00521A74" w:rsidRPr="003227B2" w:rsidRDefault="00521A74" w:rsidP="00521A74">
            <w:pPr>
              <w:rPr>
                <w:sz w:val="18"/>
                <w:szCs w:val="18"/>
                <w:lang w:val="es-ES"/>
              </w:rPr>
            </w:pPr>
            <w:r w:rsidRPr="003227B2">
              <w:rPr>
                <w:sz w:val="18"/>
                <w:szCs w:val="18"/>
                <w:lang w:val="es-ES"/>
              </w:rPr>
              <w:t>Extracción (primaria) y procesamiento inicial de mercurio</w:t>
            </w:r>
          </w:p>
        </w:tc>
        <w:tc>
          <w:tcPr>
            <w:tcW w:w="2537" w:type="dxa"/>
            <w:tcBorders>
              <w:top w:val="single" w:sz="4" w:space="0" w:color="auto"/>
              <w:left w:val="single" w:sz="4" w:space="0" w:color="auto"/>
              <w:bottom w:val="single" w:sz="4" w:space="0" w:color="auto"/>
              <w:right w:val="single" w:sz="4" w:space="0" w:color="auto"/>
            </w:tcBorders>
            <w:hideMark/>
          </w:tcPr>
          <w:p w14:paraId="3E3FD8B9" w14:textId="21B43EAE" w:rsidR="00521A74" w:rsidRPr="003227B2" w:rsidRDefault="00521A74" w:rsidP="00521A74">
            <w:pPr>
              <w:rPr>
                <w:sz w:val="18"/>
                <w:szCs w:val="18"/>
                <w:lang w:val="es-ES"/>
              </w:rPr>
            </w:pPr>
            <w:r w:rsidRPr="003227B2">
              <w:rPr>
                <w:sz w:val="18"/>
                <w:szCs w:val="18"/>
                <w:lang w:val="es-ES"/>
              </w:rPr>
              <w:t>El mercurio se libera al agua y al suelo procedente tanto de la producción como de la gestión de residuos.</w:t>
            </w:r>
          </w:p>
        </w:tc>
        <w:tc>
          <w:tcPr>
            <w:tcW w:w="1538" w:type="dxa"/>
            <w:tcBorders>
              <w:top w:val="single" w:sz="4" w:space="0" w:color="auto"/>
              <w:left w:val="single" w:sz="4" w:space="0" w:color="auto"/>
              <w:bottom w:val="single" w:sz="4" w:space="0" w:color="auto"/>
              <w:right w:val="single" w:sz="4" w:space="0" w:color="auto"/>
            </w:tcBorders>
            <w:hideMark/>
          </w:tcPr>
          <w:p w14:paraId="3269F445" w14:textId="77777777" w:rsidR="00521A74" w:rsidRPr="003227B2" w:rsidRDefault="00521A74" w:rsidP="00521A74">
            <w:pPr>
              <w:rPr>
                <w:sz w:val="18"/>
                <w:szCs w:val="18"/>
                <w:lang w:val="es-ES"/>
              </w:rPr>
            </w:pPr>
            <w:r w:rsidRPr="003227B2">
              <w:rPr>
                <w:sz w:val="18"/>
                <w:szCs w:val="18"/>
                <w:lang w:val="es-ES"/>
              </w:rPr>
              <w:t>Fuente puntual</w:t>
            </w:r>
          </w:p>
        </w:tc>
        <w:tc>
          <w:tcPr>
            <w:tcW w:w="2242" w:type="dxa"/>
            <w:tcBorders>
              <w:top w:val="single" w:sz="4" w:space="0" w:color="auto"/>
              <w:left w:val="single" w:sz="4" w:space="0" w:color="auto"/>
              <w:bottom w:val="single" w:sz="4" w:space="0" w:color="auto"/>
              <w:right w:val="single" w:sz="4" w:space="0" w:color="auto"/>
            </w:tcBorders>
          </w:tcPr>
          <w:p w14:paraId="25CCC459" w14:textId="4EFD5BE2" w:rsidR="00521A74" w:rsidRPr="003227B2" w:rsidRDefault="00521A74" w:rsidP="00521A74">
            <w:pPr>
              <w:rPr>
                <w:sz w:val="18"/>
                <w:szCs w:val="18"/>
                <w:lang w:val="es-ES"/>
              </w:rPr>
            </w:pPr>
            <w:r w:rsidRPr="003227B2">
              <w:rPr>
                <w:sz w:val="18"/>
                <w:szCs w:val="18"/>
                <w:lang w:val="es-ES"/>
              </w:rPr>
              <w:t>Las liberaciones procedentes de desechos se abordan en el artículo</w:t>
            </w:r>
            <w:r w:rsidR="005056F5" w:rsidRPr="003227B2">
              <w:rPr>
                <w:sz w:val="18"/>
                <w:szCs w:val="18"/>
                <w:lang w:val="es-ES"/>
              </w:rPr>
              <w:t> </w:t>
            </w:r>
            <w:r w:rsidRPr="003227B2">
              <w:rPr>
                <w:sz w:val="18"/>
                <w:szCs w:val="18"/>
                <w:lang w:val="es-ES"/>
              </w:rPr>
              <w:t>11.</w:t>
            </w:r>
          </w:p>
        </w:tc>
      </w:tr>
      <w:tr w:rsidR="00521A74" w:rsidRPr="003227B2" w14:paraId="7C3B045F" w14:textId="77777777" w:rsidTr="0041563A">
        <w:tc>
          <w:tcPr>
            <w:tcW w:w="1271" w:type="dxa"/>
            <w:tcBorders>
              <w:top w:val="single" w:sz="4" w:space="0" w:color="auto"/>
              <w:left w:val="single" w:sz="4" w:space="0" w:color="auto"/>
              <w:bottom w:val="single" w:sz="4" w:space="0" w:color="auto"/>
              <w:right w:val="single" w:sz="4" w:space="0" w:color="auto"/>
            </w:tcBorders>
            <w:hideMark/>
          </w:tcPr>
          <w:p w14:paraId="6B259531" w14:textId="77777777" w:rsidR="00521A74" w:rsidRPr="003227B2" w:rsidRDefault="00521A74" w:rsidP="00521A74">
            <w:pPr>
              <w:rPr>
                <w:sz w:val="18"/>
                <w:szCs w:val="18"/>
                <w:lang w:val="es-ES"/>
              </w:rPr>
            </w:pPr>
            <w:r w:rsidRPr="003227B2">
              <w:rPr>
                <w:sz w:val="18"/>
                <w:szCs w:val="18"/>
                <w:lang w:val="es-ES"/>
              </w:rPr>
              <w:t>5.2.2</w:t>
            </w:r>
          </w:p>
        </w:tc>
        <w:tc>
          <w:tcPr>
            <w:tcW w:w="1762" w:type="dxa"/>
            <w:tcBorders>
              <w:top w:val="single" w:sz="4" w:space="0" w:color="auto"/>
              <w:left w:val="single" w:sz="4" w:space="0" w:color="auto"/>
              <w:bottom w:val="single" w:sz="4" w:space="0" w:color="auto"/>
              <w:right w:val="single" w:sz="4" w:space="0" w:color="auto"/>
            </w:tcBorders>
            <w:hideMark/>
          </w:tcPr>
          <w:p w14:paraId="1BD96753" w14:textId="3358A5A8" w:rsidR="00521A74" w:rsidRPr="003227B2" w:rsidRDefault="00521A74" w:rsidP="00521A74">
            <w:pPr>
              <w:rPr>
                <w:sz w:val="18"/>
                <w:szCs w:val="18"/>
                <w:lang w:val="es-ES"/>
              </w:rPr>
            </w:pPr>
            <w:r w:rsidRPr="003227B2">
              <w:rPr>
                <w:sz w:val="18"/>
                <w:szCs w:val="18"/>
                <w:lang w:val="es-ES"/>
              </w:rPr>
              <w:t xml:space="preserve">Extracción de oro (y plata) con procesos de amalgamación </w:t>
            </w:r>
            <w:r w:rsidR="00196A70" w:rsidRPr="003227B2">
              <w:rPr>
                <w:sz w:val="18"/>
                <w:szCs w:val="18"/>
                <w:lang w:val="es-ES"/>
              </w:rPr>
              <w:t xml:space="preserve">con </w:t>
            </w:r>
            <w:r w:rsidRPr="003227B2">
              <w:rPr>
                <w:sz w:val="18"/>
                <w:szCs w:val="18"/>
                <w:lang w:val="es-ES"/>
              </w:rPr>
              <w:t>mercurio</w:t>
            </w:r>
          </w:p>
        </w:tc>
        <w:tc>
          <w:tcPr>
            <w:tcW w:w="2537" w:type="dxa"/>
            <w:tcBorders>
              <w:top w:val="single" w:sz="4" w:space="0" w:color="auto"/>
              <w:left w:val="single" w:sz="4" w:space="0" w:color="auto"/>
              <w:bottom w:val="single" w:sz="4" w:space="0" w:color="auto"/>
              <w:right w:val="single" w:sz="4" w:space="0" w:color="auto"/>
            </w:tcBorders>
            <w:hideMark/>
          </w:tcPr>
          <w:p w14:paraId="7E5D8BA1" w14:textId="1AD55F0C" w:rsidR="00521A74" w:rsidRPr="003227B2" w:rsidRDefault="00521A74" w:rsidP="00521A74">
            <w:pPr>
              <w:rPr>
                <w:sz w:val="18"/>
                <w:szCs w:val="18"/>
                <w:lang w:val="es-ES"/>
              </w:rPr>
            </w:pPr>
            <w:r w:rsidRPr="003227B2">
              <w:rPr>
                <w:sz w:val="18"/>
                <w:szCs w:val="18"/>
                <w:lang w:val="es-ES"/>
              </w:rPr>
              <w:t>El mercurio se libera al suelo y al agua.</w:t>
            </w:r>
          </w:p>
        </w:tc>
        <w:tc>
          <w:tcPr>
            <w:tcW w:w="1538" w:type="dxa"/>
            <w:tcBorders>
              <w:top w:val="single" w:sz="4" w:space="0" w:color="auto"/>
              <w:left w:val="single" w:sz="4" w:space="0" w:color="auto"/>
              <w:bottom w:val="single" w:sz="4" w:space="0" w:color="auto"/>
              <w:right w:val="single" w:sz="4" w:space="0" w:color="auto"/>
            </w:tcBorders>
            <w:hideMark/>
          </w:tcPr>
          <w:p w14:paraId="65C28D55" w14:textId="3EA6C0F4" w:rsidR="00521A74" w:rsidRPr="003227B2" w:rsidRDefault="00521A74" w:rsidP="00521A74">
            <w:pPr>
              <w:rPr>
                <w:sz w:val="18"/>
                <w:szCs w:val="18"/>
                <w:lang w:val="es-ES"/>
              </w:rPr>
            </w:pPr>
            <w:r w:rsidRPr="003227B2">
              <w:rPr>
                <w:sz w:val="18"/>
                <w:szCs w:val="18"/>
                <w:lang w:val="es-ES"/>
              </w:rPr>
              <w:t>Fuente puntual o fuente difusa</w:t>
            </w:r>
          </w:p>
        </w:tc>
        <w:tc>
          <w:tcPr>
            <w:tcW w:w="2242" w:type="dxa"/>
            <w:tcBorders>
              <w:top w:val="single" w:sz="4" w:space="0" w:color="auto"/>
              <w:left w:val="single" w:sz="4" w:space="0" w:color="auto"/>
              <w:bottom w:val="single" w:sz="4" w:space="0" w:color="auto"/>
              <w:right w:val="single" w:sz="4" w:space="0" w:color="auto"/>
            </w:tcBorders>
          </w:tcPr>
          <w:p w14:paraId="73B4DACE" w14:textId="5EE50EF0" w:rsidR="00521A74" w:rsidRPr="003227B2" w:rsidRDefault="00702162" w:rsidP="00521A74">
            <w:pPr>
              <w:rPr>
                <w:sz w:val="18"/>
                <w:szCs w:val="18"/>
                <w:lang w:val="es-ES"/>
              </w:rPr>
            </w:pPr>
            <w:r w:rsidRPr="003227B2">
              <w:rPr>
                <w:sz w:val="18"/>
                <w:szCs w:val="18"/>
                <w:lang w:val="es-ES"/>
              </w:rPr>
              <w:t>La extracción de oro artesanal y en pequeña escala se aborda en el artículo 7. Las liberaciones procedentes de desechos se abordan en el artículo</w:t>
            </w:r>
            <w:r w:rsidR="005056F5" w:rsidRPr="003227B2">
              <w:rPr>
                <w:sz w:val="18"/>
                <w:szCs w:val="18"/>
                <w:lang w:val="es-ES"/>
              </w:rPr>
              <w:t> </w:t>
            </w:r>
            <w:r w:rsidRPr="003227B2">
              <w:rPr>
                <w:sz w:val="18"/>
                <w:szCs w:val="18"/>
                <w:lang w:val="es-ES"/>
              </w:rPr>
              <w:t>11.</w:t>
            </w:r>
          </w:p>
        </w:tc>
      </w:tr>
      <w:tr w:rsidR="00521A74" w:rsidRPr="003227B2" w14:paraId="77A8A593" w14:textId="77777777" w:rsidTr="0041563A">
        <w:tc>
          <w:tcPr>
            <w:tcW w:w="1271" w:type="dxa"/>
            <w:tcBorders>
              <w:top w:val="single" w:sz="4" w:space="0" w:color="auto"/>
              <w:left w:val="single" w:sz="4" w:space="0" w:color="auto"/>
              <w:bottom w:val="single" w:sz="4" w:space="0" w:color="auto"/>
              <w:right w:val="single" w:sz="4" w:space="0" w:color="auto"/>
            </w:tcBorders>
            <w:hideMark/>
          </w:tcPr>
          <w:p w14:paraId="7F23B44F" w14:textId="77777777" w:rsidR="00521A74" w:rsidRPr="003227B2" w:rsidRDefault="00521A74" w:rsidP="00521A74">
            <w:pPr>
              <w:rPr>
                <w:sz w:val="18"/>
                <w:szCs w:val="18"/>
                <w:lang w:val="es-ES"/>
              </w:rPr>
            </w:pPr>
            <w:r w:rsidRPr="003227B2">
              <w:rPr>
                <w:sz w:val="18"/>
                <w:szCs w:val="18"/>
                <w:lang w:val="es-ES"/>
              </w:rPr>
              <w:t>5.2.3</w:t>
            </w:r>
          </w:p>
        </w:tc>
        <w:tc>
          <w:tcPr>
            <w:tcW w:w="1762" w:type="dxa"/>
            <w:tcBorders>
              <w:top w:val="single" w:sz="4" w:space="0" w:color="auto"/>
              <w:left w:val="single" w:sz="4" w:space="0" w:color="auto"/>
              <w:bottom w:val="single" w:sz="4" w:space="0" w:color="auto"/>
              <w:right w:val="single" w:sz="4" w:space="0" w:color="auto"/>
            </w:tcBorders>
            <w:hideMark/>
          </w:tcPr>
          <w:p w14:paraId="17C92806" w14:textId="5D4C5292" w:rsidR="00521A74" w:rsidRPr="003227B2" w:rsidRDefault="00521A74" w:rsidP="00521A74">
            <w:pPr>
              <w:rPr>
                <w:sz w:val="18"/>
                <w:szCs w:val="18"/>
                <w:lang w:val="es-ES"/>
              </w:rPr>
            </w:pPr>
            <w:r w:rsidRPr="003227B2">
              <w:rPr>
                <w:sz w:val="18"/>
                <w:szCs w:val="18"/>
                <w:lang w:val="es-ES"/>
              </w:rPr>
              <w:t>Extracción y procesamiento inicial de</w:t>
            </w:r>
            <w:r w:rsidR="0071000B" w:rsidRPr="003227B2">
              <w:rPr>
                <w:sz w:val="18"/>
                <w:szCs w:val="18"/>
                <w:lang w:val="es-ES"/>
              </w:rPr>
              <w:t> </w:t>
            </w:r>
            <w:r w:rsidRPr="003227B2">
              <w:rPr>
                <w:sz w:val="18"/>
                <w:szCs w:val="18"/>
                <w:lang w:val="es-ES"/>
              </w:rPr>
              <w:t>zinc</w:t>
            </w:r>
          </w:p>
        </w:tc>
        <w:tc>
          <w:tcPr>
            <w:tcW w:w="2537" w:type="dxa"/>
            <w:tcBorders>
              <w:top w:val="single" w:sz="4" w:space="0" w:color="auto"/>
              <w:left w:val="single" w:sz="4" w:space="0" w:color="auto"/>
              <w:bottom w:val="single" w:sz="4" w:space="0" w:color="auto"/>
              <w:right w:val="single" w:sz="4" w:space="0" w:color="auto"/>
            </w:tcBorders>
            <w:hideMark/>
          </w:tcPr>
          <w:p w14:paraId="1B112242" w14:textId="276E07D4" w:rsidR="00521A74" w:rsidRPr="003227B2" w:rsidRDefault="00DA0FBD" w:rsidP="00521A74">
            <w:pPr>
              <w:rPr>
                <w:sz w:val="18"/>
                <w:szCs w:val="18"/>
                <w:lang w:val="es-ES"/>
              </w:rPr>
            </w:pPr>
            <w:r w:rsidRPr="003227B2">
              <w:rPr>
                <w:sz w:val="18"/>
                <w:szCs w:val="18"/>
                <w:lang w:val="es-ES"/>
              </w:rPr>
              <w:t>Es probable que las fases de extracción y concentración impliquen importantes liberaciones de mercurio al agua y al suelo, pero faltan datos. La fase de extracción (fundición) genera liberaciones al agua procedentes de la depuración de gases por vía húmeda, y también podría generar liberaciones al suelo. La tecnología de lixiviación directa puede causar liberaciones al agua y al suelo, aunque no se dispone de datos cuantitativos.</w:t>
            </w:r>
          </w:p>
        </w:tc>
        <w:tc>
          <w:tcPr>
            <w:tcW w:w="1538" w:type="dxa"/>
            <w:tcBorders>
              <w:top w:val="single" w:sz="4" w:space="0" w:color="auto"/>
              <w:left w:val="single" w:sz="4" w:space="0" w:color="auto"/>
              <w:bottom w:val="single" w:sz="4" w:space="0" w:color="auto"/>
              <w:right w:val="single" w:sz="4" w:space="0" w:color="auto"/>
            </w:tcBorders>
            <w:hideMark/>
          </w:tcPr>
          <w:p w14:paraId="7B5BFAAA" w14:textId="77777777" w:rsidR="00521A74" w:rsidRPr="003227B2" w:rsidRDefault="00521A74" w:rsidP="00521A74">
            <w:pPr>
              <w:rPr>
                <w:sz w:val="18"/>
                <w:szCs w:val="18"/>
                <w:lang w:val="es-ES"/>
              </w:rPr>
            </w:pPr>
            <w:r w:rsidRPr="003227B2">
              <w:rPr>
                <w:sz w:val="18"/>
                <w:szCs w:val="18"/>
                <w:lang w:val="es-ES"/>
              </w:rPr>
              <w:t>Fuente puntual</w:t>
            </w:r>
          </w:p>
        </w:tc>
        <w:tc>
          <w:tcPr>
            <w:tcW w:w="2242" w:type="dxa"/>
            <w:tcBorders>
              <w:top w:val="single" w:sz="4" w:space="0" w:color="auto"/>
              <w:left w:val="single" w:sz="4" w:space="0" w:color="auto"/>
              <w:bottom w:val="single" w:sz="4" w:space="0" w:color="auto"/>
              <w:right w:val="single" w:sz="4" w:space="0" w:color="auto"/>
            </w:tcBorders>
          </w:tcPr>
          <w:p w14:paraId="12AC50E9" w14:textId="4E0B7A87" w:rsidR="00521A74" w:rsidRPr="003227B2" w:rsidRDefault="00521A74" w:rsidP="00521A74">
            <w:pPr>
              <w:rPr>
                <w:sz w:val="18"/>
                <w:szCs w:val="18"/>
                <w:lang w:val="es-ES"/>
              </w:rPr>
            </w:pPr>
            <w:r w:rsidRPr="003227B2">
              <w:rPr>
                <w:sz w:val="18"/>
                <w:szCs w:val="18"/>
                <w:lang w:val="es-ES"/>
              </w:rPr>
              <w:t>Las liberaciones procedentes de desechos se abordan en el artículo</w:t>
            </w:r>
            <w:r w:rsidR="005056F5" w:rsidRPr="003227B2">
              <w:rPr>
                <w:sz w:val="18"/>
                <w:szCs w:val="18"/>
                <w:lang w:val="es-ES"/>
              </w:rPr>
              <w:t> </w:t>
            </w:r>
            <w:r w:rsidRPr="003227B2">
              <w:rPr>
                <w:sz w:val="18"/>
                <w:szCs w:val="18"/>
                <w:lang w:val="es-ES"/>
              </w:rPr>
              <w:t>11.</w:t>
            </w:r>
          </w:p>
        </w:tc>
      </w:tr>
      <w:tr w:rsidR="00521A74" w:rsidRPr="003227B2" w14:paraId="43A5879C" w14:textId="77777777" w:rsidTr="0041563A">
        <w:tc>
          <w:tcPr>
            <w:tcW w:w="1271" w:type="dxa"/>
            <w:tcBorders>
              <w:top w:val="single" w:sz="4" w:space="0" w:color="auto"/>
              <w:left w:val="single" w:sz="4" w:space="0" w:color="auto"/>
              <w:bottom w:val="single" w:sz="4" w:space="0" w:color="auto"/>
              <w:right w:val="single" w:sz="4" w:space="0" w:color="auto"/>
            </w:tcBorders>
            <w:hideMark/>
          </w:tcPr>
          <w:p w14:paraId="1BE4FBAE" w14:textId="77777777" w:rsidR="00521A74" w:rsidRPr="003227B2" w:rsidRDefault="00521A74" w:rsidP="00521A74">
            <w:pPr>
              <w:rPr>
                <w:sz w:val="18"/>
                <w:szCs w:val="18"/>
                <w:lang w:val="es-ES"/>
              </w:rPr>
            </w:pPr>
            <w:r w:rsidRPr="003227B2">
              <w:rPr>
                <w:sz w:val="18"/>
                <w:szCs w:val="18"/>
                <w:lang w:val="es-ES"/>
              </w:rPr>
              <w:t>5.2.4</w:t>
            </w:r>
          </w:p>
        </w:tc>
        <w:tc>
          <w:tcPr>
            <w:tcW w:w="1762" w:type="dxa"/>
            <w:tcBorders>
              <w:top w:val="single" w:sz="4" w:space="0" w:color="auto"/>
              <w:left w:val="single" w:sz="4" w:space="0" w:color="auto"/>
              <w:bottom w:val="single" w:sz="4" w:space="0" w:color="auto"/>
              <w:right w:val="single" w:sz="4" w:space="0" w:color="auto"/>
            </w:tcBorders>
            <w:hideMark/>
          </w:tcPr>
          <w:p w14:paraId="3A97FEAE" w14:textId="77777777" w:rsidR="00521A74" w:rsidRPr="003227B2" w:rsidRDefault="00521A74" w:rsidP="00521A74">
            <w:pPr>
              <w:rPr>
                <w:sz w:val="18"/>
                <w:szCs w:val="18"/>
                <w:lang w:val="es-ES"/>
              </w:rPr>
            </w:pPr>
            <w:r w:rsidRPr="003227B2">
              <w:rPr>
                <w:sz w:val="18"/>
                <w:szCs w:val="18"/>
                <w:lang w:val="es-ES"/>
              </w:rPr>
              <w:t>Extracción y procesamiento inicial de cobre</w:t>
            </w:r>
          </w:p>
        </w:tc>
        <w:tc>
          <w:tcPr>
            <w:tcW w:w="2537" w:type="dxa"/>
            <w:tcBorders>
              <w:top w:val="single" w:sz="4" w:space="0" w:color="auto"/>
              <w:left w:val="single" w:sz="4" w:space="0" w:color="auto"/>
              <w:bottom w:val="single" w:sz="4" w:space="0" w:color="auto"/>
              <w:right w:val="single" w:sz="4" w:space="0" w:color="auto"/>
            </w:tcBorders>
            <w:hideMark/>
          </w:tcPr>
          <w:p w14:paraId="74122316" w14:textId="43891F0C" w:rsidR="00521A74" w:rsidRPr="003227B2" w:rsidRDefault="00DA0FBD" w:rsidP="00521A74">
            <w:pPr>
              <w:rPr>
                <w:sz w:val="18"/>
                <w:szCs w:val="18"/>
                <w:lang w:val="es-ES"/>
              </w:rPr>
            </w:pPr>
            <w:r w:rsidRPr="003227B2">
              <w:rPr>
                <w:sz w:val="18"/>
                <w:szCs w:val="18"/>
                <w:lang w:val="es-ES"/>
              </w:rPr>
              <w:t>Es probable que las fases de extracción y concentración impliquen importantes liberaciones de mercurio al agua y al suelo, pero faltan datos. La fase de extracción (fundición) genera liberaciones al agua procedentes de la depuración de gases por vía húmeda, y también podría generar liberaciones al suelo. La tecnología de lixiviación directa puede causar liberaciones al agua y al suelo, aunque no se dispone de datos cuantitativos.</w:t>
            </w:r>
          </w:p>
        </w:tc>
        <w:tc>
          <w:tcPr>
            <w:tcW w:w="1538" w:type="dxa"/>
            <w:tcBorders>
              <w:top w:val="single" w:sz="4" w:space="0" w:color="auto"/>
              <w:left w:val="single" w:sz="4" w:space="0" w:color="auto"/>
              <w:bottom w:val="single" w:sz="4" w:space="0" w:color="auto"/>
              <w:right w:val="single" w:sz="4" w:space="0" w:color="auto"/>
            </w:tcBorders>
          </w:tcPr>
          <w:p w14:paraId="76D906F0" w14:textId="77777777" w:rsidR="00521A74" w:rsidRPr="003227B2" w:rsidRDefault="00521A74" w:rsidP="00521A74">
            <w:pPr>
              <w:rPr>
                <w:sz w:val="18"/>
                <w:szCs w:val="18"/>
                <w:lang w:val="es-ES"/>
              </w:rPr>
            </w:pPr>
            <w:r w:rsidRPr="003227B2">
              <w:rPr>
                <w:sz w:val="18"/>
                <w:szCs w:val="18"/>
                <w:lang w:val="es-ES"/>
              </w:rPr>
              <w:t>Fuente puntual</w:t>
            </w:r>
          </w:p>
        </w:tc>
        <w:tc>
          <w:tcPr>
            <w:tcW w:w="2242" w:type="dxa"/>
            <w:tcBorders>
              <w:top w:val="single" w:sz="4" w:space="0" w:color="auto"/>
              <w:left w:val="single" w:sz="4" w:space="0" w:color="auto"/>
              <w:bottom w:val="single" w:sz="4" w:space="0" w:color="auto"/>
              <w:right w:val="single" w:sz="4" w:space="0" w:color="auto"/>
            </w:tcBorders>
          </w:tcPr>
          <w:p w14:paraId="7EEC2071" w14:textId="26734FF0" w:rsidR="00521A74" w:rsidRPr="003227B2" w:rsidRDefault="00521A74" w:rsidP="00521A74">
            <w:pPr>
              <w:rPr>
                <w:sz w:val="18"/>
                <w:szCs w:val="18"/>
                <w:lang w:val="es-ES"/>
              </w:rPr>
            </w:pPr>
            <w:r w:rsidRPr="003227B2">
              <w:rPr>
                <w:sz w:val="18"/>
                <w:szCs w:val="18"/>
                <w:lang w:val="es-ES"/>
              </w:rPr>
              <w:t>Las liberaciones procedentes de desechos se abordan en el artículo</w:t>
            </w:r>
            <w:r w:rsidR="005056F5" w:rsidRPr="003227B2">
              <w:rPr>
                <w:sz w:val="18"/>
                <w:szCs w:val="18"/>
                <w:lang w:val="es-ES"/>
              </w:rPr>
              <w:t> </w:t>
            </w:r>
            <w:r w:rsidRPr="003227B2">
              <w:rPr>
                <w:sz w:val="18"/>
                <w:szCs w:val="18"/>
                <w:lang w:val="es-ES"/>
              </w:rPr>
              <w:t>11.</w:t>
            </w:r>
          </w:p>
        </w:tc>
      </w:tr>
      <w:tr w:rsidR="00521A74" w:rsidRPr="003227B2" w14:paraId="424988D2" w14:textId="77777777" w:rsidTr="0041563A">
        <w:tc>
          <w:tcPr>
            <w:tcW w:w="1271" w:type="dxa"/>
            <w:tcBorders>
              <w:top w:val="single" w:sz="4" w:space="0" w:color="auto"/>
              <w:left w:val="single" w:sz="4" w:space="0" w:color="auto"/>
              <w:bottom w:val="single" w:sz="4" w:space="0" w:color="auto"/>
              <w:right w:val="single" w:sz="4" w:space="0" w:color="auto"/>
            </w:tcBorders>
            <w:hideMark/>
          </w:tcPr>
          <w:p w14:paraId="40504F8D" w14:textId="77777777" w:rsidR="00521A74" w:rsidRPr="003227B2" w:rsidRDefault="00521A74" w:rsidP="00521A74">
            <w:pPr>
              <w:rPr>
                <w:sz w:val="18"/>
                <w:szCs w:val="18"/>
                <w:lang w:val="es-ES"/>
              </w:rPr>
            </w:pPr>
            <w:r w:rsidRPr="003227B2">
              <w:rPr>
                <w:sz w:val="18"/>
                <w:szCs w:val="18"/>
                <w:lang w:val="es-ES"/>
              </w:rPr>
              <w:t>5.2.5</w:t>
            </w:r>
          </w:p>
        </w:tc>
        <w:tc>
          <w:tcPr>
            <w:tcW w:w="1762" w:type="dxa"/>
            <w:tcBorders>
              <w:top w:val="single" w:sz="4" w:space="0" w:color="auto"/>
              <w:left w:val="single" w:sz="4" w:space="0" w:color="auto"/>
              <w:bottom w:val="single" w:sz="4" w:space="0" w:color="auto"/>
              <w:right w:val="single" w:sz="4" w:space="0" w:color="auto"/>
            </w:tcBorders>
            <w:hideMark/>
          </w:tcPr>
          <w:p w14:paraId="6408B2EE" w14:textId="77777777" w:rsidR="00521A74" w:rsidRPr="003227B2" w:rsidRDefault="00521A74" w:rsidP="00521A74">
            <w:pPr>
              <w:rPr>
                <w:sz w:val="18"/>
                <w:szCs w:val="18"/>
                <w:lang w:val="es-ES"/>
              </w:rPr>
            </w:pPr>
            <w:r w:rsidRPr="003227B2">
              <w:rPr>
                <w:sz w:val="18"/>
                <w:szCs w:val="18"/>
                <w:lang w:val="es-ES"/>
              </w:rPr>
              <w:t>Extracción y procesamiento inicial de plomo</w:t>
            </w:r>
          </w:p>
        </w:tc>
        <w:tc>
          <w:tcPr>
            <w:tcW w:w="2537" w:type="dxa"/>
            <w:tcBorders>
              <w:top w:val="single" w:sz="4" w:space="0" w:color="auto"/>
              <w:left w:val="single" w:sz="4" w:space="0" w:color="auto"/>
              <w:bottom w:val="single" w:sz="4" w:space="0" w:color="auto"/>
              <w:right w:val="single" w:sz="4" w:space="0" w:color="auto"/>
            </w:tcBorders>
            <w:hideMark/>
          </w:tcPr>
          <w:p w14:paraId="3CC54514" w14:textId="3A9CF18E" w:rsidR="00521A74" w:rsidRPr="003227B2" w:rsidRDefault="00DA0FBD" w:rsidP="00521A74">
            <w:pPr>
              <w:rPr>
                <w:sz w:val="18"/>
                <w:szCs w:val="18"/>
                <w:lang w:val="es-ES"/>
              </w:rPr>
            </w:pPr>
            <w:r w:rsidRPr="003227B2">
              <w:rPr>
                <w:sz w:val="18"/>
                <w:szCs w:val="18"/>
                <w:lang w:val="es-ES"/>
              </w:rPr>
              <w:t>Es probable que las fases de extracción y concentración impliquen importantes liberaciones de mercurio al agua y al suelo, pero faltan datos. La fase de extracción (fundición) genera liberaciones al agua procedentes de la depuración de gases por vía húmeda, y también podría generar liberaciones al suelo. La tecnología de lixiviación directa puede causar liberaciones al agua y al suelo, aunque no se dispone de datos cuantitativos.</w:t>
            </w:r>
          </w:p>
        </w:tc>
        <w:tc>
          <w:tcPr>
            <w:tcW w:w="1538" w:type="dxa"/>
            <w:tcBorders>
              <w:top w:val="single" w:sz="4" w:space="0" w:color="auto"/>
              <w:left w:val="single" w:sz="4" w:space="0" w:color="auto"/>
              <w:bottom w:val="single" w:sz="4" w:space="0" w:color="auto"/>
              <w:right w:val="single" w:sz="4" w:space="0" w:color="auto"/>
            </w:tcBorders>
            <w:hideMark/>
          </w:tcPr>
          <w:p w14:paraId="76F7EA54" w14:textId="77777777" w:rsidR="00521A74" w:rsidRPr="003227B2" w:rsidRDefault="00521A74" w:rsidP="00521A74">
            <w:pPr>
              <w:rPr>
                <w:sz w:val="18"/>
                <w:szCs w:val="18"/>
                <w:lang w:val="es-ES"/>
              </w:rPr>
            </w:pPr>
            <w:r w:rsidRPr="003227B2">
              <w:rPr>
                <w:sz w:val="18"/>
                <w:szCs w:val="18"/>
                <w:lang w:val="es-ES"/>
              </w:rPr>
              <w:t>Fuente puntual</w:t>
            </w:r>
          </w:p>
        </w:tc>
        <w:tc>
          <w:tcPr>
            <w:tcW w:w="2242" w:type="dxa"/>
            <w:tcBorders>
              <w:top w:val="single" w:sz="4" w:space="0" w:color="auto"/>
              <w:left w:val="single" w:sz="4" w:space="0" w:color="auto"/>
              <w:bottom w:val="single" w:sz="4" w:space="0" w:color="auto"/>
              <w:right w:val="single" w:sz="4" w:space="0" w:color="auto"/>
            </w:tcBorders>
          </w:tcPr>
          <w:p w14:paraId="1FE57F18" w14:textId="7AC353B5" w:rsidR="00521A74" w:rsidRPr="003227B2" w:rsidRDefault="00521A74" w:rsidP="00521A74">
            <w:pPr>
              <w:rPr>
                <w:sz w:val="18"/>
                <w:szCs w:val="18"/>
                <w:lang w:val="es-ES"/>
              </w:rPr>
            </w:pPr>
            <w:r w:rsidRPr="003227B2">
              <w:rPr>
                <w:sz w:val="18"/>
                <w:szCs w:val="18"/>
                <w:lang w:val="es-ES"/>
              </w:rPr>
              <w:t>Las liberaciones procedentes de desechos se abordan en el artículo</w:t>
            </w:r>
            <w:r w:rsidR="005056F5" w:rsidRPr="003227B2">
              <w:rPr>
                <w:sz w:val="18"/>
                <w:szCs w:val="18"/>
                <w:lang w:val="es-ES"/>
              </w:rPr>
              <w:t> </w:t>
            </w:r>
            <w:r w:rsidRPr="003227B2">
              <w:rPr>
                <w:sz w:val="18"/>
                <w:szCs w:val="18"/>
                <w:lang w:val="es-ES"/>
              </w:rPr>
              <w:t>11.</w:t>
            </w:r>
          </w:p>
        </w:tc>
      </w:tr>
      <w:tr w:rsidR="00521A74" w:rsidRPr="003227B2" w14:paraId="5A0A38F4" w14:textId="77777777" w:rsidTr="0041563A">
        <w:tc>
          <w:tcPr>
            <w:tcW w:w="1271" w:type="dxa"/>
            <w:tcBorders>
              <w:top w:val="single" w:sz="4" w:space="0" w:color="auto"/>
              <w:left w:val="single" w:sz="4" w:space="0" w:color="auto"/>
              <w:bottom w:val="single" w:sz="4" w:space="0" w:color="auto"/>
              <w:right w:val="single" w:sz="4" w:space="0" w:color="auto"/>
            </w:tcBorders>
            <w:hideMark/>
          </w:tcPr>
          <w:p w14:paraId="1A12B69C" w14:textId="77777777" w:rsidR="00521A74" w:rsidRPr="003227B2" w:rsidRDefault="00521A74" w:rsidP="00521A74">
            <w:pPr>
              <w:rPr>
                <w:sz w:val="18"/>
                <w:szCs w:val="18"/>
                <w:lang w:val="es-ES"/>
              </w:rPr>
            </w:pPr>
            <w:r w:rsidRPr="003227B2">
              <w:rPr>
                <w:sz w:val="18"/>
                <w:szCs w:val="18"/>
                <w:lang w:val="es-ES"/>
              </w:rPr>
              <w:t>5.2.6</w:t>
            </w:r>
          </w:p>
        </w:tc>
        <w:tc>
          <w:tcPr>
            <w:tcW w:w="1762" w:type="dxa"/>
            <w:tcBorders>
              <w:top w:val="single" w:sz="4" w:space="0" w:color="auto"/>
              <w:left w:val="single" w:sz="4" w:space="0" w:color="auto"/>
              <w:bottom w:val="single" w:sz="4" w:space="0" w:color="auto"/>
              <w:right w:val="single" w:sz="4" w:space="0" w:color="auto"/>
            </w:tcBorders>
            <w:hideMark/>
          </w:tcPr>
          <w:p w14:paraId="5AF43BBD" w14:textId="48B479F6" w:rsidR="00521A74" w:rsidRPr="003227B2" w:rsidRDefault="00521A74" w:rsidP="00521A74">
            <w:pPr>
              <w:rPr>
                <w:sz w:val="18"/>
                <w:szCs w:val="18"/>
                <w:lang w:val="es-ES"/>
              </w:rPr>
            </w:pPr>
            <w:r w:rsidRPr="003227B2">
              <w:rPr>
                <w:sz w:val="18"/>
                <w:szCs w:val="18"/>
                <w:lang w:val="es-ES"/>
              </w:rPr>
              <w:t xml:space="preserve">Extracción y procesamiento inicial de oro con métodos distintos de la amalgamación </w:t>
            </w:r>
            <w:r w:rsidR="00196A70" w:rsidRPr="003227B2">
              <w:rPr>
                <w:sz w:val="18"/>
                <w:szCs w:val="18"/>
                <w:lang w:val="es-ES"/>
              </w:rPr>
              <w:t>con</w:t>
            </w:r>
            <w:r w:rsidRPr="003227B2">
              <w:rPr>
                <w:sz w:val="18"/>
                <w:szCs w:val="18"/>
                <w:lang w:val="es-ES"/>
              </w:rPr>
              <w:t xml:space="preserve"> mercurio</w:t>
            </w:r>
          </w:p>
        </w:tc>
        <w:tc>
          <w:tcPr>
            <w:tcW w:w="2537" w:type="dxa"/>
            <w:tcBorders>
              <w:top w:val="single" w:sz="4" w:space="0" w:color="auto"/>
              <w:left w:val="single" w:sz="4" w:space="0" w:color="auto"/>
              <w:bottom w:val="single" w:sz="4" w:space="0" w:color="auto"/>
              <w:right w:val="single" w:sz="4" w:space="0" w:color="auto"/>
            </w:tcBorders>
            <w:hideMark/>
          </w:tcPr>
          <w:p w14:paraId="66A49CEC" w14:textId="7F89F836" w:rsidR="00521A74" w:rsidRPr="003227B2" w:rsidRDefault="00521A74" w:rsidP="00521A74">
            <w:pPr>
              <w:rPr>
                <w:sz w:val="18"/>
                <w:szCs w:val="18"/>
                <w:lang w:val="es-ES"/>
              </w:rPr>
            </w:pPr>
            <w:r w:rsidRPr="003227B2">
              <w:rPr>
                <w:sz w:val="18"/>
                <w:szCs w:val="18"/>
                <w:lang w:val="es-ES"/>
              </w:rPr>
              <w:t>Se ha</w:t>
            </w:r>
            <w:r w:rsidR="005056F5" w:rsidRPr="003227B2">
              <w:rPr>
                <w:sz w:val="18"/>
                <w:szCs w:val="18"/>
                <w:lang w:val="es-ES"/>
              </w:rPr>
              <w:t xml:space="preserve"> informado de </w:t>
            </w:r>
            <w:r w:rsidRPr="003227B2">
              <w:rPr>
                <w:sz w:val="18"/>
                <w:szCs w:val="18"/>
                <w:lang w:val="es-ES"/>
              </w:rPr>
              <w:t>liberaciones significativas al suelo (en la misma instalación) y al agua.</w:t>
            </w:r>
          </w:p>
        </w:tc>
        <w:tc>
          <w:tcPr>
            <w:tcW w:w="1538" w:type="dxa"/>
            <w:tcBorders>
              <w:top w:val="single" w:sz="4" w:space="0" w:color="auto"/>
              <w:left w:val="single" w:sz="4" w:space="0" w:color="auto"/>
              <w:bottom w:val="single" w:sz="4" w:space="0" w:color="auto"/>
              <w:right w:val="single" w:sz="4" w:space="0" w:color="auto"/>
            </w:tcBorders>
            <w:hideMark/>
          </w:tcPr>
          <w:p w14:paraId="5424ECB7" w14:textId="77777777" w:rsidR="00521A74" w:rsidRPr="003227B2" w:rsidRDefault="00521A74" w:rsidP="00521A74">
            <w:pPr>
              <w:rPr>
                <w:sz w:val="18"/>
                <w:szCs w:val="18"/>
                <w:lang w:val="es-ES"/>
              </w:rPr>
            </w:pPr>
            <w:r w:rsidRPr="003227B2">
              <w:rPr>
                <w:sz w:val="18"/>
                <w:szCs w:val="18"/>
                <w:lang w:val="es-ES"/>
              </w:rPr>
              <w:t>Fuente puntual</w:t>
            </w:r>
          </w:p>
        </w:tc>
        <w:tc>
          <w:tcPr>
            <w:tcW w:w="2242" w:type="dxa"/>
            <w:tcBorders>
              <w:top w:val="single" w:sz="4" w:space="0" w:color="auto"/>
              <w:left w:val="single" w:sz="4" w:space="0" w:color="auto"/>
              <w:bottom w:val="single" w:sz="4" w:space="0" w:color="auto"/>
              <w:right w:val="single" w:sz="4" w:space="0" w:color="auto"/>
            </w:tcBorders>
          </w:tcPr>
          <w:p w14:paraId="279A004C" w14:textId="77777777" w:rsidR="00521A74" w:rsidRPr="003227B2" w:rsidRDefault="00521A74" w:rsidP="00521A74">
            <w:pPr>
              <w:rPr>
                <w:sz w:val="18"/>
                <w:szCs w:val="18"/>
                <w:lang w:val="es-ES"/>
              </w:rPr>
            </w:pPr>
            <w:r w:rsidRPr="003227B2">
              <w:rPr>
                <w:sz w:val="18"/>
                <w:szCs w:val="18"/>
                <w:lang w:val="es-ES"/>
              </w:rPr>
              <w:t>Las liberaciones procedentes de desechos se abordan en el artículo 11.</w:t>
            </w:r>
          </w:p>
        </w:tc>
      </w:tr>
      <w:tr w:rsidR="00521A74" w:rsidRPr="003227B2" w14:paraId="00A26F36" w14:textId="77777777" w:rsidTr="0041563A">
        <w:tc>
          <w:tcPr>
            <w:tcW w:w="1271" w:type="dxa"/>
            <w:tcBorders>
              <w:top w:val="single" w:sz="4" w:space="0" w:color="auto"/>
              <w:left w:val="single" w:sz="4" w:space="0" w:color="auto"/>
              <w:bottom w:val="single" w:sz="4" w:space="0" w:color="auto"/>
              <w:right w:val="single" w:sz="4" w:space="0" w:color="auto"/>
            </w:tcBorders>
            <w:hideMark/>
          </w:tcPr>
          <w:p w14:paraId="5537BE35" w14:textId="77777777" w:rsidR="00521A74" w:rsidRPr="003227B2" w:rsidRDefault="00521A74" w:rsidP="00521A74">
            <w:pPr>
              <w:rPr>
                <w:sz w:val="18"/>
                <w:szCs w:val="18"/>
                <w:lang w:val="es-ES"/>
              </w:rPr>
            </w:pPr>
            <w:r w:rsidRPr="003227B2">
              <w:rPr>
                <w:sz w:val="18"/>
                <w:szCs w:val="18"/>
                <w:lang w:val="es-ES"/>
              </w:rPr>
              <w:t>5.2.7</w:t>
            </w:r>
          </w:p>
        </w:tc>
        <w:tc>
          <w:tcPr>
            <w:tcW w:w="1762" w:type="dxa"/>
            <w:tcBorders>
              <w:top w:val="single" w:sz="4" w:space="0" w:color="auto"/>
              <w:left w:val="single" w:sz="4" w:space="0" w:color="auto"/>
              <w:bottom w:val="single" w:sz="4" w:space="0" w:color="auto"/>
              <w:right w:val="single" w:sz="4" w:space="0" w:color="auto"/>
            </w:tcBorders>
            <w:hideMark/>
          </w:tcPr>
          <w:p w14:paraId="5688E1BA" w14:textId="77777777" w:rsidR="00521A74" w:rsidRPr="003227B2" w:rsidRDefault="00521A74" w:rsidP="00521A74">
            <w:pPr>
              <w:rPr>
                <w:sz w:val="18"/>
                <w:szCs w:val="18"/>
                <w:lang w:val="es-ES"/>
              </w:rPr>
            </w:pPr>
            <w:r w:rsidRPr="003227B2">
              <w:rPr>
                <w:sz w:val="18"/>
                <w:szCs w:val="18"/>
                <w:lang w:val="es-ES"/>
              </w:rPr>
              <w:t>Extracción y procesamiento inicial de aluminio</w:t>
            </w:r>
          </w:p>
        </w:tc>
        <w:tc>
          <w:tcPr>
            <w:tcW w:w="2537" w:type="dxa"/>
            <w:tcBorders>
              <w:top w:val="single" w:sz="4" w:space="0" w:color="auto"/>
              <w:left w:val="single" w:sz="4" w:space="0" w:color="auto"/>
              <w:bottom w:val="single" w:sz="4" w:space="0" w:color="auto"/>
              <w:right w:val="single" w:sz="4" w:space="0" w:color="auto"/>
            </w:tcBorders>
            <w:hideMark/>
          </w:tcPr>
          <w:p w14:paraId="5C487AAE" w14:textId="7DD0C3DB" w:rsidR="00521A74" w:rsidRPr="003227B2" w:rsidRDefault="00DA0FBD" w:rsidP="00521A74">
            <w:pPr>
              <w:rPr>
                <w:sz w:val="18"/>
                <w:szCs w:val="18"/>
                <w:lang w:val="es-ES"/>
              </w:rPr>
            </w:pPr>
            <w:r w:rsidRPr="003227B2">
              <w:rPr>
                <w:sz w:val="18"/>
                <w:szCs w:val="18"/>
                <w:lang w:val="es-ES"/>
              </w:rPr>
              <w:t>Durante la fase de producción de la alúmina intermedia a partir de la bauxita, pueden producirse liberaciones de mercurio al agua y al suelo. No se dispone de datos relativos a las liberaciones producidas durante la última fase de la producción de aluminio a partir de alúmina.</w:t>
            </w:r>
          </w:p>
        </w:tc>
        <w:tc>
          <w:tcPr>
            <w:tcW w:w="1538" w:type="dxa"/>
            <w:tcBorders>
              <w:top w:val="single" w:sz="4" w:space="0" w:color="auto"/>
              <w:left w:val="single" w:sz="4" w:space="0" w:color="auto"/>
              <w:bottom w:val="single" w:sz="4" w:space="0" w:color="auto"/>
              <w:right w:val="single" w:sz="4" w:space="0" w:color="auto"/>
            </w:tcBorders>
          </w:tcPr>
          <w:p w14:paraId="63974471" w14:textId="77777777" w:rsidR="00521A74" w:rsidRPr="003227B2" w:rsidRDefault="00521A74" w:rsidP="00521A74">
            <w:pPr>
              <w:rPr>
                <w:sz w:val="18"/>
                <w:szCs w:val="18"/>
                <w:lang w:val="es-ES"/>
              </w:rPr>
            </w:pPr>
            <w:r w:rsidRPr="003227B2">
              <w:rPr>
                <w:sz w:val="18"/>
                <w:szCs w:val="18"/>
                <w:lang w:val="es-ES"/>
              </w:rPr>
              <w:t>Fuente puntual</w:t>
            </w:r>
          </w:p>
        </w:tc>
        <w:tc>
          <w:tcPr>
            <w:tcW w:w="2242" w:type="dxa"/>
            <w:tcBorders>
              <w:top w:val="single" w:sz="4" w:space="0" w:color="auto"/>
              <w:left w:val="single" w:sz="4" w:space="0" w:color="auto"/>
              <w:bottom w:val="single" w:sz="4" w:space="0" w:color="auto"/>
              <w:right w:val="single" w:sz="4" w:space="0" w:color="auto"/>
            </w:tcBorders>
          </w:tcPr>
          <w:p w14:paraId="3D299E15" w14:textId="70EB235E" w:rsidR="00521A74" w:rsidRPr="003227B2" w:rsidRDefault="00521A74" w:rsidP="00521A74">
            <w:pPr>
              <w:rPr>
                <w:sz w:val="18"/>
                <w:szCs w:val="18"/>
                <w:lang w:val="es-ES"/>
              </w:rPr>
            </w:pPr>
            <w:r w:rsidRPr="003227B2">
              <w:rPr>
                <w:sz w:val="18"/>
                <w:szCs w:val="18"/>
                <w:lang w:val="es-ES"/>
              </w:rPr>
              <w:t>Las liberaciones procedentes de desechos se abordan en el artículo</w:t>
            </w:r>
            <w:r w:rsidR="005056F5" w:rsidRPr="003227B2">
              <w:rPr>
                <w:sz w:val="18"/>
                <w:szCs w:val="18"/>
                <w:lang w:val="es-ES"/>
              </w:rPr>
              <w:t> </w:t>
            </w:r>
            <w:r w:rsidRPr="003227B2">
              <w:rPr>
                <w:sz w:val="18"/>
                <w:szCs w:val="18"/>
                <w:lang w:val="es-ES"/>
              </w:rPr>
              <w:t>11.</w:t>
            </w:r>
          </w:p>
        </w:tc>
      </w:tr>
      <w:tr w:rsidR="00521A74" w:rsidRPr="003227B2" w14:paraId="0536947A" w14:textId="77777777" w:rsidTr="0041563A">
        <w:tc>
          <w:tcPr>
            <w:tcW w:w="1271" w:type="dxa"/>
            <w:tcBorders>
              <w:top w:val="single" w:sz="4" w:space="0" w:color="auto"/>
              <w:left w:val="single" w:sz="4" w:space="0" w:color="auto"/>
              <w:bottom w:val="single" w:sz="4" w:space="0" w:color="auto"/>
              <w:right w:val="single" w:sz="4" w:space="0" w:color="auto"/>
            </w:tcBorders>
            <w:hideMark/>
          </w:tcPr>
          <w:p w14:paraId="72912D73" w14:textId="77777777" w:rsidR="00521A74" w:rsidRPr="003227B2" w:rsidRDefault="00521A74" w:rsidP="00C14994">
            <w:pPr>
              <w:keepNext/>
              <w:keepLines/>
              <w:rPr>
                <w:sz w:val="18"/>
                <w:szCs w:val="18"/>
                <w:lang w:val="es-ES"/>
              </w:rPr>
            </w:pPr>
            <w:r w:rsidRPr="003227B2">
              <w:rPr>
                <w:sz w:val="18"/>
                <w:szCs w:val="18"/>
                <w:lang w:val="es-ES"/>
              </w:rPr>
              <w:t>5.2.8</w:t>
            </w:r>
          </w:p>
        </w:tc>
        <w:tc>
          <w:tcPr>
            <w:tcW w:w="1762" w:type="dxa"/>
            <w:tcBorders>
              <w:top w:val="single" w:sz="4" w:space="0" w:color="auto"/>
              <w:left w:val="single" w:sz="4" w:space="0" w:color="auto"/>
              <w:bottom w:val="single" w:sz="4" w:space="0" w:color="auto"/>
              <w:right w:val="single" w:sz="4" w:space="0" w:color="auto"/>
            </w:tcBorders>
            <w:hideMark/>
          </w:tcPr>
          <w:p w14:paraId="468995E1" w14:textId="4CF6B580" w:rsidR="00521A74" w:rsidRPr="003227B2" w:rsidRDefault="00521A74" w:rsidP="00C14994">
            <w:pPr>
              <w:keepNext/>
              <w:keepLines/>
              <w:rPr>
                <w:sz w:val="18"/>
                <w:szCs w:val="18"/>
                <w:lang w:val="es-ES"/>
              </w:rPr>
            </w:pPr>
            <w:r w:rsidRPr="003227B2">
              <w:rPr>
                <w:sz w:val="18"/>
                <w:szCs w:val="18"/>
                <w:lang w:val="es-ES"/>
              </w:rPr>
              <w:t>Otros metales no ferrosos - extracción y procesamiento</w:t>
            </w:r>
          </w:p>
        </w:tc>
        <w:tc>
          <w:tcPr>
            <w:tcW w:w="2537" w:type="dxa"/>
            <w:tcBorders>
              <w:top w:val="single" w:sz="4" w:space="0" w:color="auto"/>
              <w:left w:val="single" w:sz="4" w:space="0" w:color="auto"/>
              <w:bottom w:val="single" w:sz="4" w:space="0" w:color="auto"/>
              <w:right w:val="single" w:sz="4" w:space="0" w:color="auto"/>
            </w:tcBorders>
            <w:hideMark/>
          </w:tcPr>
          <w:p w14:paraId="2747BCEB" w14:textId="287BB380" w:rsidR="00521A74" w:rsidRPr="003227B2" w:rsidRDefault="00521A74" w:rsidP="00C14994">
            <w:pPr>
              <w:keepNext/>
              <w:keepLines/>
              <w:rPr>
                <w:sz w:val="18"/>
                <w:szCs w:val="18"/>
                <w:lang w:val="es-ES"/>
              </w:rPr>
            </w:pPr>
            <w:r w:rsidRPr="003227B2">
              <w:rPr>
                <w:sz w:val="18"/>
                <w:szCs w:val="18"/>
                <w:lang w:val="es-ES"/>
              </w:rPr>
              <w:t>Se ha</w:t>
            </w:r>
            <w:r w:rsidR="005056F5" w:rsidRPr="003227B2">
              <w:rPr>
                <w:sz w:val="18"/>
                <w:szCs w:val="18"/>
                <w:lang w:val="es-ES"/>
              </w:rPr>
              <w:t xml:space="preserve"> informado de </w:t>
            </w:r>
            <w:r w:rsidRPr="003227B2">
              <w:rPr>
                <w:sz w:val="18"/>
                <w:szCs w:val="18"/>
                <w:lang w:val="es-ES"/>
              </w:rPr>
              <w:t xml:space="preserve">liberaciones de mercurio al suelo </w:t>
            </w:r>
            <w:r w:rsidR="00432E59" w:rsidRPr="003227B2">
              <w:rPr>
                <w:sz w:val="18"/>
                <w:szCs w:val="18"/>
                <w:lang w:val="es-ES"/>
              </w:rPr>
              <w:t>procedentes</w:t>
            </w:r>
            <w:r w:rsidRPr="003227B2">
              <w:rPr>
                <w:sz w:val="18"/>
                <w:szCs w:val="18"/>
                <w:lang w:val="es-ES"/>
              </w:rPr>
              <w:t xml:space="preserve"> de la minería de la plata. Es probable que se produzcan liberaciones al suelo y al agua durante la extracción de otros metales no ferrosos, pero no se dispone de datos.</w:t>
            </w:r>
          </w:p>
        </w:tc>
        <w:tc>
          <w:tcPr>
            <w:tcW w:w="1538" w:type="dxa"/>
            <w:tcBorders>
              <w:top w:val="single" w:sz="4" w:space="0" w:color="auto"/>
              <w:left w:val="single" w:sz="4" w:space="0" w:color="auto"/>
              <w:bottom w:val="single" w:sz="4" w:space="0" w:color="auto"/>
              <w:right w:val="single" w:sz="4" w:space="0" w:color="auto"/>
            </w:tcBorders>
            <w:hideMark/>
          </w:tcPr>
          <w:p w14:paraId="06275798" w14:textId="77777777" w:rsidR="00521A74" w:rsidRPr="003227B2" w:rsidRDefault="00521A74" w:rsidP="00C14994">
            <w:pPr>
              <w:keepNext/>
              <w:keepLines/>
              <w:rPr>
                <w:sz w:val="18"/>
                <w:szCs w:val="18"/>
                <w:lang w:val="es-ES"/>
              </w:rPr>
            </w:pPr>
            <w:r w:rsidRPr="003227B2">
              <w:rPr>
                <w:sz w:val="18"/>
                <w:szCs w:val="18"/>
                <w:lang w:val="es-ES"/>
              </w:rPr>
              <w:t>Fuente puntual</w:t>
            </w:r>
          </w:p>
        </w:tc>
        <w:tc>
          <w:tcPr>
            <w:tcW w:w="2242" w:type="dxa"/>
            <w:tcBorders>
              <w:top w:val="single" w:sz="4" w:space="0" w:color="auto"/>
              <w:left w:val="single" w:sz="4" w:space="0" w:color="auto"/>
              <w:bottom w:val="single" w:sz="4" w:space="0" w:color="auto"/>
              <w:right w:val="single" w:sz="4" w:space="0" w:color="auto"/>
            </w:tcBorders>
          </w:tcPr>
          <w:p w14:paraId="2E581BFD" w14:textId="565A76A6" w:rsidR="00521A74" w:rsidRPr="003227B2" w:rsidRDefault="00521A74" w:rsidP="00C14994">
            <w:pPr>
              <w:keepNext/>
              <w:keepLines/>
              <w:rPr>
                <w:sz w:val="18"/>
                <w:szCs w:val="18"/>
                <w:lang w:val="es-ES"/>
              </w:rPr>
            </w:pPr>
            <w:r w:rsidRPr="003227B2">
              <w:rPr>
                <w:sz w:val="18"/>
                <w:szCs w:val="18"/>
                <w:lang w:val="es-ES"/>
              </w:rPr>
              <w:t>Las liberaciones procedentes de desechos se abordan en el artículo</w:t>
            </w:r>
            <w:r w:rsidR="005056F5" w:rsidRPr="003227B2">
              <w:rPr>
                <w:sz w:val="18"/>
                <w:szCs w:val="18"/>
                <w:lang w:val="es-ES"/>
              </w:rPr>
              <w:t> </w:t>
            </w:r>
            <w:r w:rsidRPr="003227B2">
              <w:rPr>
                <w:sz w:val="18"/>
                <w:szCs w:val="18"/>
                <w:lang w:val="es-ES"/>
              </w:rPr>
              <w:t>11.</w:t>
            </w:r>
          </w:p>
        </w:tc>
      </w:tr>
      <w:tr w:rsidR="00521A74" w:rsidRPr="003227B2" w14:paraId="3647B486" w14:textId="77777777" w:rsidTr="0041563A">
        <w:tc>
          <w:tcPr>
            <w:tcW w:w="9350" w:type="dxa"/>
            <w:gridSpan w:val="5"/>
            <w:tcBorders>
              <w:top w:val="single" w:sz="4" w:space="0" w:color="auto"/>
              <w:left w:val="single" w:sz="4" w:space="0" w:color="auto"/>
              <w:bottom w:val="single" w:sz="4" w:space="0" w:color="auto"/>
              <w:right w:val="single" w:sz="4" w:space="0" w:color="auto"/>
            </w:tcBorders>
            <w:shd w:val="clear" w:color="auto" w:fill="EEECE1" w:themeFill="background2"/>
            <w:hideMark/>
          </w:tcPr>
          <w:p w14:paraId="7D1C0062" w14:textId="77777777" w:rsidR="00521A74" w:rsidRPr="003227B2" w:rsidRDefault="00521A74" w:rsidP="00521A74">
            <w:pPr>
              <w:rPr>
                <w:sz w:val="18"/>
                <w:szCs w:val="18"/>
                <w:lang w:val="es-ES"/>
              </w:rPr>
            </w:pPr>
            <w:r w:rsidRPr="003227B2">
              <w:rPr>
                <w:sz w:val="18"/>
                <w:szCs w:val="18"/>
                <w:lang w:val="es-ES"/>
              </w:rPr>
              <w:t>Categoría de fuente: producción de otros minerales y materiales con impurezas de mercurio</w:t>
            </w:r>
          </w:p>
        </w:tc>
      </w:tr>
      <w:tr w:rsidR="00521A74" w:rsidRPr="003227B2" w14:paraId="17310351" w14:textId="77777777" w:rsidTr="0041563A">
        <w:tc>
          <w:tcPr>
            <w:tcW w:w="1271" w:type="dxa"/>
            <w:tcBorders>
              <w:top w:val="single" w:sz="4" w:space="0" w:color="auto"/>
              <w:left w:val="single" w:sz="4" w:space="0" w:color="auto"/>
              <w:bottom w:val="single" w:sz="4" w:space="0" w:color="auto"/>
              <w:right w:val="single" w:sz="4" w:space="0" w:color="auto"/>
            </w:tcBorders>
            <w:hideMark/>
          </w:tcPr>
          <w:p w14:paraId="77E55B82" w14:textId="77777777" w:rsidR="00521A74" w:rsidRPr="003227B2" w:rsidRDefault="00521A74" w:rsidP="00521A74">
            <w:pPr>
              <w:rPr>
                <w:sz w:val="18"/>
                <w:szCs w:val="18"/>
                <w:lang w:val="es-ES"/>
              </w:rPr>
            </w:pPr>
            <w:r w:rsidRPr="003227B2">
              <w:rPr>
                <w:sz w:val="18"/>
                <w:szCs w:val="18"/>
                <w:lang w:val="es-ES"/>
              </w:rPr>
              <w:t>5.3.1</w:t>
            </w:r>
          </w:p>
        </w:tc>
        <w:tc>
          <w:tcPr>
            <w:tcW w:w="1762" w:type="dxa"/>
            <w:tcBorders>
              <w:top w:val="single" w:sz="4" w:space="0" w:color="auto"/>
              <w:left w:val="single" w:sz="4" w:space="0" w:color="auto"/>
              <w:bottom w:val="single" w:sz="4" w:space="0" w:color="auto"/>
              <w:right w:val="single" w:sz="4" w:space="0" w:color="auto"/>
            </w:tcBorders>
            <w:hideMark/>
          </w:tcPr>
          <w:p w14:paraId="34F47A78" w14:textId="54BC8356" w:rsidR="00521A74" w:rsidRPr="003227B2" w:rsidRDefault="00521A74" w:rsidP="00521A74">
            <w:pPr>
              <w:rPr>
                <w:sz w:val="18"/>
                <w:szCs w:val="18"/>
                <w:lang w:val="es-ES"/>
              </w:rPr>
            </w:pPr>
            <w:r w:rsidRPr="003227B2">
              <w:rPr>
                <w:sz w:val="18"/>
                <w:szCs w:val="18"/>
                <w:lang w:val="es-ES"/>
              </w:rPr>
              <w:t xml:space="preserve">Producción de cemento </w:t>
            </w:r>
            <w:proofErr w:type="spellStart"/>
            <w:r w:rsidRPr="003227B2">
              <w:rPr>
                <w:sz w:val="18"/>
                <w:szCs w:val="18"/>
                <w:lang w:val="es-ES"/>
              </w:rPr>
              <w:t>clínker</w:t>
            </w:r>
            <w:proofErr w:type="spellEnd"/>
          </w:p>
        </w:tc>
        <w:tc>
          <w:tcPr>
            <w:tcW w:w="2537" w:type="dxa"/>
            <w:tcBorders>
              <w:top w:val="single" w:sz="4" w:space="0" w:color="auto"/>
              <w:left w:val="single" w:sz="4" w:space="0" w:color="auto"/>
              <w:bottom w:val="single" w:sz="4" w:space="0" w:color="auto"/>
              <w:right w:val="single" w:sz="4" w:space="0" w:color="auto"/>
            </w:tcBorders>
            <w:hideMark/>
          </w:tcPr>
          <w:p w14:paraId="220B2B55" w14:textId="71190405" w:rsidR="00521A74" w:rsidRPr="003227B2" w:rsidRDefault="00521A74" w:rsidP="00521A74">
            <w:pPr>
              <w:rPr>
                <w:sz w:val="18"/>
                <w:szCs w:val="18"/>
                <w:lang w:val="es-ES"/>
              </w:rPr>
            </w:pPr>
            <w:r w:rsidRPr="003227B2">
              <w:rPr>
                <w:sz w:val="18"/>
                <w:szCs w:val="18"/>
                <w:lang w:val="es-ES"/>
              </w:rPr>
              <w:t xml:space="preserve">El mercurio se concentra durante el </w:t>
            </w:r>
            <w:r w:rsidR="00432E59" w:rsidRPr="003227B2">
              <w:rPr>
                <w:sz w:val="18"/>
                <w:szCs w:val="18"/>
                <w:lang w:val="es-ES"/>
              </w:rPr>
              <w:t>reciclado</w:t>
            </w:r>
            <w:r w:rsidRPr="003227B2">
              <w:rPr>
                <w:sz w:val="18"/>
                <w:szCs w:val="18"/>
                <w:lang w:val="es-ES"/>
              </w:rPr>
              <w:t xml:space="preserve"> del polvo del filtro. Por lo tanto, el polvo puede purgarse regularmente y desecharse o depositarse en el suelo. No se dispone de datos detallados sobre el destino de este tipo de polvo.</w:t>
            </w:r>
          </w:p>
        </w:tc>
        <w:tc>
          <w:tcPr>
            <w:tcW w:w="1538" w:type="dxa"/>
            <w:tcBorders>
              <w:top w:val="single" w:sz="4" w:space="0" w:color="auto"/>
              <w:left w:val="single" w:sz="4" w:space="0" w:color="auto"/>
              <w:bottom w:val="single" w:sz="4" w:space="0" w:color="auto"/>
              <w:right w:val="single" w:sz="4" w:space="0" w:color="auto"/>
            </w:tcBorders>
            <w:hideMark/>
          </w:tcPr>
          <w:p w14:paraId="218A1846" w14:textId="42A52AC0" w:rsidR="00521A74" w:rsidRPr="003227B2" w:rsidRDefault="00521A74" w:rsidP="00521A74">
            <w:pPr>
              <w:rPr>
                <w:sz w:val="18"/>
                <w:szCs w:val="18"/>
                <w:lang w:val="es-ES"/>
              </w:rPr>
            </w:pPr>
            <w:r w:rsidRPr="003227B2">
              <w:rPr>
                <w:sz w:val="18"/>
                <w:szCs w:val="18"/>
                <w:lang w:val="es-ES"/>
              </w:rPr>
              <w:t>Fuente puntual</w:t>
            </w:r>
          </w:p>
        </w:tc>
        <w:tc>
          <w:tcPr>
            <w:tcW w:w="2242" w:type="dxa"/>
            <w:tcBorders>
              <w:top w:val="single" w:sz="4" w:space="0" w:color="auto"/>
              <w:left w:val="single" w:sz="4" w:space="0" w:color="auto"/>
              <w:bottom w:val="single" w:sz="4" w:space="0" w:color="auto"/>
              <w:right w:val="single" w:sz="4" w:space="0" w:color="auto"/>
            </w:tcBorders>
          </w:tcPr>
          <w:p w14:paraId="49D1F857" w14:textId="3111BA6B" w:rsidR="00521A74" w:rsidRPr="003227B2" w:rsidRDefault="00521A74" w:rsidP="00521A74">
            <w:pPr>
              <w:rPr>
                <w:sz w:val="18"/>
                <w:szCs w:val="18"/>
                <w:lang w:val="es-ES"/>
              </w:rPr>
            </w:pPr>
            <w:r w:rsidRPr="003227B2">
              <w:rPr>
                <w:sz w:val="18"/>
                <w:szCs w:val="18"/>
                <w:lang w:val="es-ES"/>
              </w:rPr>
              <w:t>Las liberaciones procedentes de desechos se abordan en el artículo</w:t>
            </w:r>
            <w:r w:rsidR="005056F5" w:rsidRPr="003227B2">
              <w:rPr>
                <w:sz w:val="18"/>
                <w:szCs w:val="18"/>
                <w:lang w:val="es-ES"/>
              </w:rPr>
              <w:t> </w:t>
            </w:r>
            <w:r w:rsidRPr="003227B2">
              <w:rPr>
                <w:sz w:val="18"/>
                <w:szCs w:val="18"/>
                <w:lang w:val="es-ES"/>
              </w:rPr>
              <w:t>11.</w:t>
            </w:r>
          </w:p>
        </w:tc>
      </w:tr>
      <w:tr w:rsidR="00521A74" w:rsidRPr="003227B2" w14:paraId="31A50699" w14:textId="77777777" w:rsidTr="0041563A">
        <w:tc>
          <w:tcPr>
            <w:tcW w:w="1271" w:type="dxa"/>
            <w:tcBorders>
              <w:top w:val="single" w:sz="4" w:space="0" w:color="auto"/>
              <w:left w:val="single" w:sz="4" w:space="0" w:color="auto"/>
              <w:bottom w:val="single" w:sz="4" w:space="0" w:color="auto"/>
              <w:right w:val="single" w:sz="4" w:space="0" w:color="auto"/>
            </w:tcBorders>
            <w:hideMark/>
          </w:tcPr>
          <w:p w14:paraId="4E58E882" w14:textId="77777777" w:rsidR="00521A74" w:rsidRPr="003227B2" w:rsidRDefault="00521A74" w:rsidP="00521A74">
            <w:pPr>
              <w:rPr>
                <w:sz w:val="18"/>
                <w:szCs w:val="18"/>
                <w:lang w:val="es-ES"/>
              </w:rPr>
            </w:pPr>
            <w:r w:rsidRPr="003227B2">
              <w:rPr>
                <w:sz w:val="18"/>
                <w:szCs w:val="18"/>
                <w:lang w:val="es-ES"/>
              </w:rPr>
              <w:t>5.3.2</w:t>
            </w:r>
          </w:p>
        </w:tc>
        <w:tc>
          <w:tcPr>
            <w:tcW w:w="1762" w:type="dxa"/>
            <w:tcBorders>
              <w:top w:val="single" w:sz="4" w:space="0" w:color="auto"/>
              <w:left w:val="single" w:sz="4" w:space="0" w:color="auto"/>
              <w:bottom w:val="single" w:sz="4" w:space="0" w:color="auto"/>
              <w:right w:val="single" w:sz="4" w:space="0" w:color="auto"/>
            </w:tcBorders>
            <w:hideMark/>
          </w:tcPr>
          <w:p w14:paraId="43DC91E7" w14:textId="5BD2DF7C" w:rsidR="00521A74" w:rsidRPr="003227B2" w:rsidRDefault="00521A74" w:rsidP="00521A74">
            <w:pPr>
              <w:rPr>
                <w:sz w:val="18"/>
                <w:szCs w:val="18"/>
                <w:lang w:val="es-ES"/>
              </w:rPr>
            </w:pPr>
            <w:r w:rsidRPr="003227B2">
              <w:rPr>
                <w:sz w:val="18"/>
                <w:szCs w:val="18"/>
                <w:lang w:val="es-ES"/>
              </w:rPr>
              <w:t>Producción de pulpa y</w:t>
            </w:r>
            <w:r w:rsidR="0071000B" w:rsidRPr="003227B2">
              <w:rPr>
                <w:sz w:val="18"/>
                <w:szCs w:val="18"/>
                <w:lang w:val="es-ES"/>
              </w:rPr>
              <w:t> </w:t>
            </w:r>
            <w:r w:rsidRPr="003227B2">
              <w:rPr>
                <w:sz w:val="18"/>
                <w:szCs w:val="18"/>
                <w:lang w:val="es-ES"/>
              </w:rPr>
              <w:t>papel</w:t>
            </w:r>
          </w:p>
        </w:tc>
        <w:tc>
          <w:tcPr>
            <w:tcW w:w="2537" w:type="dxa"/>
            <w:tcBorders>
              <w:top w:val="single" w:sz="4" w:space="0" w:color="auto"/>
              <w:left w:val="single" w:sz="4" w:space="0" w:color="auto"/>
              <w:bottom w:val="single" w:sz="4" w:space="0" w:color="auto"/>
              <w:right w:val="single" w:sz="4" w:space="0" w:color="auto"/>
            </w:tcBorders>
            <w:hideMark/>
          </w:tcPr>
          <w:p w14:paraId="7FD61A1D" w14:textId="46BF78CD" w:rsidR="00521A74" w:rsidRPr="003227B2" w:rsidRDefault="00521A74" w:rsidP="00521A74">
            <w:pPr>
              <w:rPr>
                <w:sz w:val="18"/>
                <w:szCs w:val="18"/>
                <w:lang w:val="es-ES"/>
              </w:rPr>
            </w:pPr>
            <w:r w:rsidRPr="003227B2">
              <w:rPr>
                <w:sz w:val="18"/>
                <w:szCs w:val="18"/>
                <w:lang w:val="es-ES"/>
              </w:rPr>
              <w:t>Se ha informado de liberaciones al suelo y al agua.</w:t>
            </w:r>
          </w:p>
        </w:tc>
        <w:tc>
          <w:tcPr>
            <w:tcW w:w="1538" w:type="dxa"/>
            <w:tcBorders>
              <w:top w:val="single" w:sz="4" w:space="0" w:color="auto"/>
              <w:left w:val="single" w:sz="4" w:space="0" w:color="auto"/>
              <w:bottom w:val="single" w:sz="4" w:space="0" w:color="auto"/>
              <w:right w:val="single" w:sz="4" w:space="0" w:color="auto"/>
            </w:tcBorders>
          </w:tcPr>
          <w:p w14:paraId="53B4CA83" w14:textId="77777777" w:rsidR="00521A74" w:rsidRPr="003227B2" w:rsidRDefault="00521A74" w:rsidP="00521A74">
            <w:pPr>
              <w:rPr>
                <w:sz w:val="18"/>
                <w:szCs w:val="18"/>
                <w:lang w:val="es-ES"/>
              </w:rPr>
            </w:pPr>
            <w:r w:rsidRPr="003227B2">
              <w:rPr>
                <w:sz w:val="18"/>
                <w:szCs w:val="18"/>
                <w:lang w:val="es-ES"/>
              </w:rPr>
              <w:t>Fuente puntual</w:t>
            </w:r>
          </w:p>
        </w:tc>
        <w:tc>
          <w:tcPr>
            <w:tcW w:w="2242" w:type="dxa"/>
            <w:tcBorders>
              <w:top w:val="single" w:sz="4" w:space="0" w:color="auto"/>
              <w:left w:val="single" w:sz="4" w:space="0" w:color="auto"/>
              <w:bottom w:val="single" w:sz="4" w:space="0" w:color="auto"/>
              <w:right w:val="single" w:sz="4" w:space="0" w:color="auto"/>
            </w:tcBorders>
          </w:tcPr>
          <w:p w14:paraId="59C9E6B8" w14:textId="1DF14403" w:rsidR="00521A74" w:rsidRPr="003227B2" w:rsidRDefault="00521A74" w:rsidP="00521A74">
            <w:pPr>
              <w:rPr>
                <w:sz w:val="18"/>
                <w:szCs w:val="18"/>
                <w:lang w:val="es-ES"/>
              </w:rPr>
            </w:pPr>
            <w:r w:rsidRPr="003227B2">
              <w:rPr>
                <w:sz w:val="18"/>
                <w:szCs w:val="18"/>
                <w:lang w:val="es-ES"/>
              </w:rPr>
              <w:t>Las liberaciones procedentes de desechos se abordan en el artículo</w:t>
            </w:r>
            <w:r w:rsidR="005056F5" w:rsidRPr="003227B2">
              <w:rPr>
                <w:sz w:val="18"/>
                <w:szCs w:val="18"/>
                <w:lang w:val="es-ES"/>
              </w:rPr>
              <w:t> </w:t>
            </w:r>
            <w:r w:rsidRPr="003227B2">
              <w:rPr>
                <w:sz w:val="18"/>
                <w:szCs w:val="18"/>
                <w:lang w:val="es-ES"/>
              </w:rPr>
              <w:t>11.</w:t>
            </w:r>
          </w:p>
        </w:tc>
      </w:tr>
      <w:tr w:rsidR="00521A74" w:rsidRPr="003227B2" w14:paraId="336C0BE5" w14:textId="77777777" w:rsidTr="0041563A">
        <w:tc>
          <w:tcPr>
            <w:tcW w:w="1271" w:type="dxa"/>
            <w:tcBorders>
              <w:top w:val="single" w:sz="4" w:space="0" w:color="auto"/>
              <w:left w:val="single" w:sz="4" w:space="0" w:color="auto"/>
              <w:bottom w:val="single" w:sz="4" w:space="0" w:color="auto"/>
              <w:right w:val="single" w:sz="4" w:space="0" w:color="auto"/>
            </w:tcBorders>
            <w:hideMark/>
          </w:tcPr>
          <w:p w14:paraId="22FAE8AF" w14:textId="77777777" w:rsidR="00521A74" w:rsidRPr="003227B2" w:rsidRDefault="00521A74" w:rsidP="00521A74">
            <w:pPr>
              <w:rPr>
                <w:sz w:val="18"/>
                <w:szCs w:val="18"/>
                <w:lang w:val="es-ES"/>
              </w:rPr>
            </w:pPr>
            <w:r w:rsidRPr="003227B2">
              <w:rPr>
                <w:sz w:val="18"/>
                <w:szCs w:val="18"/>
                <w:lang w:val="es-ES"/>
              </w:rPr>
              <w:t>5.3.3</w:t>
            </w:r>
          </w:p>
        </w:tc>
        <w:tc>
          <w:tcPr>
            <w:tcW w:w="1762" w:type="dxa"/>
            <w:tcBorders>
              <w:top w:val="single" w:sz="4" w:space="0" w:color="auto"/>
              <w:left w:val="single" w:sz="4" w:space="0" w:color="auto"/>
              <w:bottom w:val="single" w:sz="4" w:space="0" w:color="auto"/>
              <w:right w:val="single" w:sz="4" w:space="0" w:color="auto"/>
            </w:tcBorders>
            <w:hideMark/>
          </w:tcPr>
          <w:p w14:paraId="0EBD57E5" w14:textId="3A8A2AFD" w:rsidR="00521A74" w:rsidRPr="003227B2" w:rsidRDefault="00521A74" w:rsidP="00521A74">
            <w:pPr>
              <w:rPr>
                <w:sz w:val="18"/>
                <w:szCs w:val="18"/>
                <w:lang w:val="es-ES"/>
              </w:rPr>
            </w:pPr>
            <w:r w:rsidRPr="003227B2">
              <w:rPr>
                <w:sz w:val="18"/>
                <w:szCs w:val="18"/>
                <w:lang w:val="es-ES"/>
              </w:rPr>
              <w:t>Producción de cal y áridos ligeros</w:t>
            </w:r>
          </w:p>
        </w:tc>
        <w:tc>
          <w:tcPr>
            <w:tcW w:w="2537" w:type="dxa"/>
            <w:tcBorders>
              <w:top w:val="single" w:sz="4" w:space="0" w:color="auto"/>
              <w:left w:val="single" w:sz="4" w:space="0" w:color="auto"/>
              <w:bottom w:val="single" w:sz="4" w:space="0" w:color="auto"/>
              <w:right w:val="single" w:sz="4" w:space="0" w:color="auto"/>
            </w:tcBorders>
            <w:hideMark/>
          </w:tcPr>
          <w:p w14:paraId="10E1A943" w14:textId="619FEF92" w:rsidR="00521A74" w:rsidRPr="003227B2" w:rsidRDefault="00521A74" w:rsidP="00521A74">
            <w:pPr>
              <w:rPr>
                <w:sz w:val="18"/>
                <w:szCs w:val="18"/>
                <w:lang w:val="es-ES"/>
              </w:rPr>
            </w:pPr>
            <w:r w:rsidRPr="003227B2">
              <w:rPr>
                <w:sz w:val="18"/>
                <w:szCs w:val="18"/>
                <w:lang w:val="es-ES"/>
              </w:rPr>
              <w:t>Se ha informado de liberaciones al suelo y al agua procedentes de la producción de cal.</w:t>
            </w:r>
          </w:p>
        </w:tc>
        <w:tc>
          <w:tcPr>
            <w:tcW w:w="1538" w:type="dxa"/>
            <w:tcBorders>
              <w:top w:val="single" w:sz="4" w:space="0" w:color="auto"/>
              <w:left w:val="single" w:sz="4" w:space="0" w:color="auto"/>
              <w:bottom w:val="single" w:sz="4" w:space="0" w:color="auto"/>
              <w:right w:val="single" w:sz="4" w:space="0" w:color="auto"/>
            </w:tcBorders>
          </w:tcPr>
          <w:p w14:paraId="3C27243D" w14:textId="77777777" w:rsidR="00521A74" w:rsidRPr="003227B2" w:rsidRDefault="00521A74" w:rsidP="00521A74">
            <w:pPr>
              <w:rPr>
                <w:sz w:val="18"/>
                <w:szCs w:val="18"/>
                <w:lang w:val="es-ES"/>
              </w:rPr>
            </w:pPr>
            <w:r w:rsidRPr="003227B2">
              <w:rPr>
                <w:sz w:val="18"/>
                <w:szCs w:val="18"/>
                <w:lang w:val="es-ES"/>
              </w:rPr>
              <w:t>Fuente puntual</w:t>
            </w:r>
          </w:p>
        </w:tc>
        <w:tc>
          <w:tcPr>
            <w:tcW w:w="2242" w:type="dxa"/>
            <w:tcBorders>
              <w:top w:val="single" w:sz="4" w:space="0" w:color="auto"/>
              <w:left w:val="single" w:sz="4" w:space="0" w:color="auto"/>
              <w:bottom w:val="single" w:sz="4" w:space="0" w:color="auto"/>
              <w:right w:val="single" w:sz="4" w:space="0" w:color="auto"/>
            </w:tcBorders>
          </w:tcPr>
          <w:p w14:paraId="44A61B24" w14:textId="42774418" w:rsidR="00521A74" w:rsidRPr="003227B2" w:rsidRDefault="00521A74" w:rsidP="00521A74">
            <w:pPr>
              <w:rPr>
                <w:sz w:val="18"/>
                <w:szCs w:val="18"/>
                <w:lang w:val="es-ES"/>
              </w:rPr>
            </w:pPr>
            <w:r w:rsidRPr="003227B2">
              <w:rPr>
                <w:sz w:val="18"/>
                <w:szCs w:val="18"/>
                <w:lang w:val="es-ES"/>
              </w:rPr>
              <w:t>Las liberaciones procedentes de desechos se abordan en el artículo</w:t>
            </w:r>
            <w:r w:rsidR="005056F5" w:rsidRPr="003227B2">
              <w:rPr>
                <w:sz w:val="18"/>
                <w:szCs w:val="18"/>
                <w:lang w:val="es-ES"/>
              </w:rPr>
              <w:t> </w:t>
            </w:r>
            <w:r w:rsidRPr="003227B2">
              <w:rPr>
                <w:sz w:val="18"/>
                <w:szCs w:val="18"/>
                <w:lang w:val="es-ES"/>
              </w:rPr>
              <w:t>11.</w:t>
            </w:r>
          </w:p>
        </w:tc>
      </w:tr>
      <w:tr w:rsidR="00521A74" w:rsidRPr="003227B2" w14:paraId="00961007" w14:textId="77777777" w:rsidTr="0041563A">
        <w:tc>
          <w:tcPr>
            <w:tcW w:w="1271" w:type="dxa"/>
            <w:tcBorders>
              <w:top w:val="single" w:sz="4" w:space="0" w:color="auto"/>
              <w:left w:val="single" w:sz="4" w:space="0" w:color="auto"/>
              <w:bottom w:val="single" w:sz="4" w:space="0" w:color="auto"/>
              <w:right w:val="single" w:sz="4" w:space="0" w:color="auto"/>
            </w:tcBorders>
            <w:hideMark/>
          </w:tcPr>
          <w:p w14:paraId="53112589" w14:textId="77777777" w:rsidR="00521A74" w:rsidRPr="003227B2" w:rsidRDefault="00521A74" w:rsidP="00521A74">
            <w:pPr>
              <w:rPr>
                <w:sz w:val="18"/>
                <w:szCs w:val="18"/>
                <w:lang w:val="es-ES"/>
              </w:rPr>
            </w:pPr>
            <w:r w:rsidRPr="003227B2">
              <w:rPr>
                <w:sz w:val="18"/>
                <w:szCs w:val="18"/>
                <w:lang w:val="es-ES"/>
              </w:rPr>
              <w:t>5.3.4</w:t>
            </w:r>
          </w:p>
        </w:tc>
        <w:tc>
          <w:tcPr>
            <w:tcW w:w="1762" w:type="dxa"/>
            <w:tcBorders>
              <w:top w:val="single" w:sz="4" w:space="0" w:color="auto"/>
              <w:left w:val="single" w:sz="4" w:space="0" w:color="auto"/>
              <w:bottom w:val="single" w:sz="4" w:space="0" w:color="auto"/>
              <w:right w:val="single" w:sz="4" w:space="0" w:color="auto"/>
            </w:tcBorders>
            <w:hideMark/>
          </w:tcPr>
          <w:p w14:paraId="53D9CE56" w14:textId="77777777" w:rsidR="00521A74" w:rsidRPr="003227B2" w:rsidRDefault="00521A74" w:rsidP="00521A74">
            <w:pPr>
              <w:rPr>
                <w:sz w:val="18"/>
                <w:szCs w:val="18"/>
                <w:lang w:val="es-ES"/>
              </w:rPr>
            </w:pPr>
            <w:r w:rsidRPr="003227B2">
              <w:rPr>
                <w:sz w:val="18"/>
                <w:szCs w:val="18"/>
                <w:lang w:val="es-ES"/>
              </w:rPr>
              <w:t xml:space="preserve">Otros minerales y materiales </w:t>
            </w:r>
          </w:p>
        </w:tc>
        <w:tc>
          <w:tcPr>
            <w:tcW w:w="2537" w:type="dxa"/>
            <w:tcBorders>
              <w:top w:val="single" w:sz="4" w:space="0" w:color="auto"/>
              <w:left w:val="single" w:sz="4" w:space="0" w:color="auto"/>
              <w:bottom w:val="single" w:sz="4" w:space="0" w:color="auto"/>
              <w:right w:val="single" w:sz="4" w:space="0" w:color="auto"/>
            </w:tcBorders>
            <w:hideMark/>
          </w:tcPr>
          <w:p w14:paraId="65CDA3B7" w14:textId="2FCE9C55" w:rsidR="00521A74" w:rsidRPr="003227B2" w:rsidRDefault="009B4273" w:rsidP="00521A74">
            <w:pPr>
              <w:rPr>
                <w:sz w:val="18"/>
                <w:szCs w:val="18"/>
                <w:lang w:val="es-ES"/>
              </w:rPr>
            </w:pPr>
            <w:r w:rsidRPr="003227B2">
              <w:rPr>
                <w:sz w:val="18"/>
                <w:szCs w:val="18"/>
                <w:lang w:val="es-ES"/>
              </w:rPr>
              <w:t>Se sabe que en algunos países la producción de fertilizantes genera liberaciones de mercurio, pero no se han encontrado datos publicados.</w:t>
            </w:r>
          </w:p>
        </w:tc>
        <w:tc>
          <w:tcPr>
            <w:tcW w:w="1538" w:type="dxa"/>
            <w:tcBorders>
              <w:top w:val="single" w:sz="4" w:space="0" w:color="auto"/>
              <w:left w:val="single" w:sz="4" w:space="0" w:color="auto"/>
              <w:bottom w:val="single" w:sz="4" w:space="0" w:color="auto"/>
              <w:right w:val="single" w:sz="4" w:space="0" w:color="auto"/>
            </w:tcBorders>
          </w:tcPr>
          <w:p w14:paraId="1D0E8198" w14:textId="77777777" w:rsidR="00521A74" w:rsidRPr="003227B2" w:rsidRDefault="00521A74" w:rsidP="00521A74">
            <w:pPr>
              <w:rPr>
                <w:sz w:val="18"/>
                <w:szCs w:val="18"/>
                <w:lang w:val="es-ES"/>
              </w:rPr>
            </w:pPr>
            <w:r w:rsidRPr="003227B2">
              <w:rPr>
                <w:sz w:val="18"/>
                <w:szCs w:val="18"/>
                <w:lang w:val="es-ES"/>
              </w:rPr>
              <w:t>Fuente puntual</w:t>
            </w:r>
          </w:p>
        </w:tc>
        <w:tc>
          <w:tcPr>
            <w:tcW w:w="2242" w:type="dxa"/>
            <w:tcBorders>
              <w:top w:val="single" w:sz="4" w:space="0" w:color="auto"/>
              <w:left w:val="single" w:sz="4" w:space="0" w:color="auto"/>
              <w:bottom w:val="single" w:sz="4" w:space="0" w:color="auto"/>
              <w:right w:val="single" w:sz="4" w:space="0" w:color="auto"/>
            </w:tcBorders>
          </w:tcPr>
          <w:p w14:paraId="508E5D17" w14:textId="77777777" w:rsidR="00521A74" w:rsidRPr="003227B2" w:rsidRDefault="00521A74" w:rsidP="00521A74">
            <w:pPr>
              <w:rPr>
                <w:sz w:val="18"/>
                <w:szCs w:val="18"/>
                <w:lang w:val="es-ES"/>
              </w:rPr>
            </w:pPr>
          </w:p>
        </w:tc>
      </w:tr>
      <w:tr w:rsidR="00521A74" w:rsidRPr="003227B2" w14:paraId="2AA490AE" w14:textId="77777777" w:rsidTr="0041563A">
        <w:tc>
          <w:tcPr>
            <w:tcW w:w="9350" w:type="dxa"/>
            <w:gridSpan w:val="5"/>
            <w:tcBorders>
              <w:top w:val="single" w:sz="4" w:space="0" w:color="auto"/>
              <w:left w:val="single" w:sz="4" w:space="0" w:color="auto"/>
              <w:bottom w:val="single" w:sz="4" w:space="0" w:color="auto"/>
              <w:right w:val="single" w:sz="4" w:space="0" w:color="auto"/>
            </w:tcBorders>
            <w:shd w:val="clear" w:color="auto" w:fill="EEECE1" w:themeFill="background2"/>
          </w:tcPr>
          <w:p w14:paraId="17F199C3" w14:textId="77777777" w:rsidR="00521A74" w:rsidRPr="003227B2" w:rsidRDefault="00521A74" w:rsidP="00521A74">
            <w:pPr>
              <w:rPr>
                <w:sz w:val="18"/>
                <w:szCs w:val="18"/>
                <w:lang w:val="es-ES"/>
              </w:rPr>
            </w:pPr>
            <w:r w:rsidRPr="003227B2">
              <w:rPr>
                <w:sz w:val="18"/>
                <w:szCs w:val="18"/>
                <w:lang w:val="es-ES"/>
              </w:rPr>
              <w:t>Categoría de fuente: uso intencional del mercurio en procesos industriales</w:t>
            </w:r>
          </w:p>
        </w:tc>
      </w:tr>
      <w:tr w:rsidR="00521A74" w:rsidRPr="003227B2" w14:paraId="32F80706" w14:textId="77777777" w:rsidTr="0041563A">
        <w:tc>
          <w:tcPr>
            <w:tcW w:w="1271" w:type="dxa"/>
            <w:tcBorders>
              <w:top w:val="single" w:sz="4" w:space="0" w:color="auto"/>
              <w:left w:val="single" w:sz="4" w:space="0" w:color="auto"/>
              <w:bottom w:val="single" w:sz="4" w:space="0" w:color="auto"/>
              <w:right w:val="single" w:sz="4" w:space="0" w:color="auto"/>
            </w:tcBorders>
            <w:hideMark/>
          </w:tcPr>
          <w:p w14:paraId="064F2317" w14:textId="77777777" w:rsidR="00521A74" w:rsidRPr="003227B2" w:rsidRDefault="00521A74" w:rsidP="00521A74">
            <w:pPr>
              <w:rPr>
                <w:sz w:val="18"/>
                <w:szCs w:val="18"/>
                <w:lang w:val="es-ES"/>
              </w:rPr>
            </w:pPr>
            <w:r w:rsidRPr="003227B2">
              <w:rPr>
                <w:sz w:val="18"/>
                <w:szCs w:val="18"/>
                <w:lang w:val="es-ES"/>
              </w:rPr>
              <w:t>5.4.1</w:t>
            </w:r>
          </w:p>
        </w:tc>
        <w:tc>
          <w:tcPr>
            <w:tcW w:w="1762" w:type="dxa"/>
            <w:tcBorders>
              <w:top w:val="single" w:sz="4" w:space="0" w:color="auto"/>
              <w:left w:val="single" w:sz="4" w:space="0" w:color="auto"/>
              <w:bottom w:val="single" w:sz="4" w:space="0" w:color="auto"/>
              <w:right w:val="single" w:sz="4" w:space="0" w:color="auto"/>
            </w:tcBorders>
            <w:hideMark/>
          </w:tcPr>
          <w:p w14:paraId="2501EA35" w14:textId="24503B3A" w:rsidR="00521A74" w:rsidRPr="003227B2" w:rsidRDefault="00521A74" w:rsidP="00521A74">
            <w:pPr>
              <w:rPr>
                <w:sz w:val="18"/>
                <w:szCs w:val="18"/>
                <w:lang w:val="es-ES"/>
              </w:rPr>
            </w:pPr>
            <w:r w:rsidRPr="003227B2">
              <w:rPr>
                <w:sz w:val="18"/>
                <w:szCs w:val="18"/>
                <w:lang w:val="es-ES"/>
              </w:rPr>
              <w:t>Producción de cloro álcali con tecnología basada en el mercurio</w:t>
            </w:r>
          </w:p>
        </w:tc>
        <w:tc>
          <w:tcPr>
            <w:tcW w:w="2537" w:type="dxa"/>
            <w:tcBorders>
              <w:top w:val="single" w:sz="4" w:space="0" w:color="auto"/>
              <w:left w:val="single" w:sz="4" w:space="0" w:color="auto"/>
              <w:bottom w:val="single" w:sz="4" w:space="0" w:color="auto"/>
              <w:right w:val="single" w:sz="4" w:space="0" w:color="auto"/>
            </w:tcBorders>
            <w:hideMark/>
          </w:tcPr>
          <w:p w14:paraId="5582C1F7" w14:textId="219803B7" w:rsidR="00521A74" w:rsidRPr="003227B2" w:rsidRDefault="00521A74" w:rsidP="00521A74">
            <w:pPr>
              <w:rPr>
                <w:sz w:val="18"/>
                <w:szCs w:val="18"/>
                <w:lang w:val="es-ES"/>
              </w:rPr>
            </w:pPr>
            <w:r w:rsidRPr="003227B2">
              <w:rPr>
                <w:sz w:val="18"/>
                <w:szCs w:val="18"/>
                <w:lang w:val="es-ES"/>
              </w:rPr>
              <w:t xml:space="preserve">Se ha informado de liberaciones al agua y al suelo y de absorción en materiales de construcción. Todavía </w:t>
            </w:r>
            <w:r w:rsidR="00432E59" w:rsidRPr="003227B2">
              <w:rPr>
                <w:sz w:val="18"/>
                <w:szCs w:val="18"/>
                <w:lang w:val="es-ES"/>
              </w:rPr>
              <w:t xml:space="preserve">hay que medir una parte </w:t>
            </w:r>
            <w:r w:rsidRPr="003227B2">
              <w:rPr>
                <w:sz w:val="18"/>
                <w:szCs w:val="18"/>
                <w:lang w:val="es-ES"/>
              </w:rPr>
              <w:t>significativa de las liberaciones y emisiones.</w:t>
            </w:r>
          </w:p>
        </w:tc>
        <w:tc>
          <w:tcPr>
            <w:tcW w:w="1538" w:type="dxa"/>
            <w:tcBorders>
              <w:top w:val="single" w:sz="4" w:space="0" w:color="auto"/>
              <w:left w:val="single" w:sz="4" w:space="0" w:color="auto"/>
              <w:bottom w:val="single" w:sz="4" w:space="0" w:color="auto"/>
              <w:right w:val="single" w:sz="4" w:space="0" w:color="auto"/>
            </w:tcBorders>
            <w:hideMark/>
          </w:tcPr>
          <w:p w14:paraId="14580699" w14:textId="77777777" w:rsidR="00521A74" w:rsidRPr="003227B2" w:rsidRDefault="00521A74" w:rsidP="00521A74">
            <w:pPr>
              <w:rPr>
                <w:sz w:val="18"/>
                <w:szCs w:val="18"/>
                <w:lang w:val="es-ES"/>
              </w:rPr>
            </w:pPr>
            <w:r w:rsidRPr="003227B2">
              <w:rPr>
                <w:sz w:val="18"/>
                <w:szCs w:val="18"/>
                <w:lang w:val="es-ES"/>
              </w:rPr>
              <w:t>Fuente puntual</w:t>
            </w:r>
          </w:p>
        </w:tc>
        <w:tc>
          <w:tcPr>
            <w:tcW w:w="2242" w:type="dxa"/>
            <w:tcBorders>
              <w:top w:val="single" w:sz="4" w:space="0" w:color="auto"/>
              <w:left w:val="single" w:sz="4" w:space="0" w:color="auto"/>
              <w:bottom w:val="single" w:sz="4" w:space="0" w:color="auto"/>
              <w:right w:val="single" w:sz="4" w:space="0" w:color="auto"/>
            </w:tcBorders>
          </w:tcPr>
          <w:p w14:paraId="1001DFEB" w14:textId="4D4C017D" w:rsidR="0034256F" w:rsidRPr="003227B2" w:rsidRDefault="00521A74" w:rsidP="00250731">
            <w:pPr>
              <w:rPr>
                <w:sz w:val="18"/>
                <w:szCs w:val="18"/>
                <w:lang w:val="es-ES"/>
              </w:rPr>
            </w:pPr>
            <w:r w:rsidRPr="003227B2">
              <w:rPr>
                <w:sz w:val="18"/>
                <w:szCs w:val="18"/>
                <w:lang w:val="es-ES"/>
              </w:rPr>
              <w:t>Su fabricación cesará de conformidad con el artículo</w:t>
            </w:r>
            <w:r w:rsidR="00432E59" w:rsidRPr="003227B2">
              <w:rPr>
                <w:sz w:val="18"/>
                <w:szCs w:val="18"/>
                <w:lang w:val="es-ES"/>
              </w:rPr>
              <w:t> </w:t>
            </w:r>
            <w:r w:rsidRPr="003227B2">
              <w:rPr>
                <w:sz w:val="18"/>
                <w:szCs w:val="18"/>
                <w:lang w:val="es-ES"/>
              </w:rPr>
              <w:t>5. Las liberaciones procedentes de desechos se abordan en el artículo</w:t>
            </w:r>
            <w:r w:rsidR="00432E59" w:rsidRPr="003227B2">
              <w:rPr>
                <w:sz w:val="18"/>
                <w:szCs w:val="18"/>
                <w:lang w:val="es-ES"/>
              </w:rPr>
              <w:t> </w:t>
            </w:r>
            <w:r w:rsidRPr="003227B2">
              <w:rPr>
                <w:sz w:val="18"/>
                <w:szCs w:val="18"/>
                <w:lang w:val="es-ES"/>
              </w:rPr>
              <w:t>11.</w:t>
            </w:r>
          </w:p>
        </w:tc>
      </w:tr>
      <w:tr w:rsidR="00521A74" w:rsidRPr="003227B2" w14:paraId="238F168A" w14:textId="77777777" w:rsidTr="0041563A">
        <w:tc>
          <w:tcPr>
            <w:tcW w:w="1271" w:type="dxa"/>
            <w:tcBorders>
              <w:top w:val="single" w:sz="4" w:space="0" w:color="auto"/>
              <w:left w:val="single" w:sz="4" w:space="0" w:color="auto"/>
              <w:bottom w:val="single" w:sz="4" w:space="0" w:color="auto"/>
              <w:right w:val="single" w:sz="4" w:space="0" w:color="auto"/>
            </w:tcBorders>
            <w:hideMark/>
          </w:tcPr>
          <w:p w14:paraId="7032440C" w14:textId="77777777" w:rsidR="00521A74" w:rsidRPr="003227B2" w:rsidRDefault="00521A74" w:rsidP="00521A74">
            <w:pPr>
              <w:rPr>
                <w:sz w:val="18"/>
                <w:szCs w:val="18"/>
                <w:lang w:val="es-ES"/>
              </w:rPr>
            </w:pPr>
            <w:r w:rsidRPr="003227B2">
              <w:rPr>
                <w:sz w:val="18"/>
                <w:szCs w:val="18"/>
                <w:lang w:val="es-ES"/>
              </w:rPr>
              <w:t>5.4.2</w:t>
            </w:r>
          </w:p>
        </w:tc>
        <w:tc>
          <w:tcPr>
            <w:tcW w:w="1762" w:type="dxa"/>
            <w:tcBorders>
              <w:top w:val="single" w:sz="4" w:space="0" w:color="auto"/>
              <w:left w:val="single" w:sz="4" w:space="0" w:color="auto"/>
              <w:bottom w:val="single" w:sz="4" w:space="0" w:color="auto"/>
              <w:right w:val="single" w:sz="4" w:space="0" w:color="auto"/>
            </w:tcBorders>
            <w:hideMark/>
          </w:tcPr>
          <w:p w14:paraId="53697C84" w14:textId="77777777" w:rsidR="00521A74" w:rsidRPr="003227B2" w:rsidRDefault="00521A74" w:rsidP="00521A74">
            <w:pPr>
              <w:rPr>
                <w:sz w:val="18"/>
                <w:szCs w:val="18"/>
                <w:lang w:val="es-ES"/>
              </w:rPr>
            </w:pPr>
            <w:r w:rsidRPr="003227B2">
              <w:rPr>
                <w:sz w:val="18"/>
                <w:szCs w:val="18"/>
                <w:lang w:val="es-ES"/>
              </w:rPr>
              <w:t>Producción de monómeros de cloruro de vinilo en la que se utiliza mercurio como catalizador</w:t>
            </w:r>
          </w:p>
        </w:tc>
        <w:tc>
          <w:tcPr>
            <w:tcW w:w="2537" w:type="dxa"/>
            <w:tcBorders>
              <w:top w:val="single" w:sz="4" w:space="0" w:color="auto"/>
              <w:left w:val="single" w:sz="4" w:space="0" w:color="auto"/>
              <w:bottom w:val="single" w:sz="4" w:space="0" w:color="auto"/>
              <w:right w:val="single" w:sz="4" w:space="0" w:color="auto"/>
            </w:tcBorders>
            <w:hideMark/>
          </w:tcPr>
          <w:p w14:paraId="10DAAD0C" w14:textId="7590E962" w:rsidR="00521A74" w:rsidRPr="003227B2" w:rsidRDefault="009E3E37" w:rsidP="00521A74">
            <w:pPr>
              <w:rPr>
                <w:sz w:val="18"/>
                <w:szCs w:val="18"/>
                <w:lang w:val="es-ES"/>
              </w:rPr>
            </w:pPr>
            <w:r w:rsidRPr="003227B2">
              <w:rPr>
                <w:sz w:val="18"/>
                <w:szCs w:val="18"/>
                <w:lang w:val="es-ES"/>
              </w:rPr>
              <w:t>Existe buena documentación sobre la presencia de mercurio en las aguas residuales y en los residuos de tratamiento.</w:t>
            </w:r>
          </w:p>
        </w:tc>
        <w:tc>
          <w:tcPr>
            <w:tcW w:w="1538" w:type="dxa"/>
            <w:tcBorders>
              <w:top w:val="single" w:sz="4" w:space="0" w:color="auto"/>
              <w:left w:val="single" w:sz="4" w:space="0" w:color="auto"/>
              <w:bottom w:val="single" w:sz="4" w:space="0" w:color="auto"/>
              <w:right w:val="single" w:sz="4" w:space="0" w:color="auto"/>
            </w:tcBorders>
            <w:hideMark/>
          </w:tcPr>
          <w:p w14:paraId="302D57B6" w14:textId="77777777" w:rsidR="00521A74" w:rsidRPr="003227B2" w:rsidRDefault="00521A74" w:rsidP="00521A74">
            <w:pPr>
              <w:rPr>
                <w:sz w:val="18"/>
                <w:szCs w:val="18"/>
                <w:lang w:val="es-ES"/>
              </w:rPr>
            </w:pPr>
            <w:r w:rsidRPr="003227B2">
              <w:rPr>
                <w:sz w:val="18"/>
                <w:szCs w:val="18"/>
                <w:lang w:val="es-ES"/>
              </w:rPr>
              <w:t>Fuente puntual</w:t>
            </w:r>
          </w:p>
        </w:tc>
        <w:tc>
          <w:tcPr>
            <w:tcW w:w="2242" w:type="dxa"/>
            <w:tcBorders>
              <w:top w:val="single" w:sz="4" w:space="0" w:color="auto"/>
              <w:left w:val="single" w:sz="4" w:space="0" w:color="auto"/>
              <w:bottom w:val="single" w:sz="4" w:space="0" w:color="auto"/>
              <w:right w:val="single" w:sz="4" w:space="0" w:color="auto"/>
            </w:tcBorders>
          </w:tcPr>
          <w:p w14:paraId="568ABD5A" w14:textId="316DBA8E" w:rsidR="00521A74" w:rsidRPr="003227B2" w:rsidRDefault="00521A74" w:rsidP="00521A74">
            <w:pPr>
              <w:rPr>
                <w:sz w:val="18"/>
                <w:szCs w:val="18"/>
                <w:lang w:val="es-ES"/>
              </w:rPr>
            </w:pPr>
            <w:r w:rsidRPr="003227B2">
              <w:rPr>
                <w:sz w:val="18"/>
                <w:szCs w:val="18"/>
                <w:lang w:val="es-ES"/>
              </w:rPr>
              <w:t>Se aborda en el artículo</w:t>
            </w:r>
            <w:r w:rsidR="00432E59" w:rsidRPr="003227B2">
              <w:rPr>
                <w:sz w:val="18"/>
                <w:szCs w:val="18"/>
                <w:lang w:val="es-ES"/>
              </w:rPr>
              <w:t> </w:t>
            </w:r>
            <w:r w:rsidRPr="003227B2">
              <w:rPr>
                <w:sz w:val="18"/>
                <w:szCs w:val="18"/>
                <w:lang w:val="es-ES"/>
              </w:rPr>
              <w:t>5. Las liberaciones procedentes de desechos se abordan en el artículo</w:t>
            </w:r>
            <w:r w:rsidR="00432E59" w:rsidRPr="003227B2">
              <w:rPr>
                <w:sz w:val="18"/>
                <w:szCs w:val="18"/>
                <w:lang w:val="es-ES"/>
              </w:rPr>
              <w:t> </w:t>
            </w:r>
            <w:r w:rsidRPr="003227B2">
              <w:rPr>
                <w:sz w:val="18"/>
                <w:szCs w:val="18"/>
                <w:lang w:val="es-ES"/>
              </w:rPr>
              <w:t>11.</w:t>
            </w:r>
          </w:p>
        </w:tc>
      </w:tr>
      <w:tr w:rsidR="00521A74" w:rsidRPr="003227B2" w14:paraId="5C78BC0B" w14:textId="77777777" w:rsidTr="0041563A">
        <w:tc>
          <w:tcPr>
            <w:tcW w:w="1271" w:type="dxa"/>
            <w:tcBorders>
              <w:top w:val="single" w:sz="4" w:space="0" w:color="auto"/>
              <w:left w:val="single" w:sz="4" w:space="0" w:color="auto"/>
              <w:bottom w:val="single" w:sz="4" w:space="0" w:color="auto"/>
              <w:right w:val="single" w:sz="4" w:space="0" w:color="auto"/>
            </w:tcBorders>
            <w:hideMark/>
          </w:tcPr>
          <w:p w14:paraId="436074BD" w14:textId="77777777" w:rsidR="00521A74" w:rsidRPr="003227B2" w:rsidRDefault="00521A74" w:rsidP="00521A74">
            <w:pPr>
              <w:rPr>
                <w:sz w:val="18"/>
                <w:szCs w:val="18"/>
                <w:lang w:val="es-ES"/>
              </w:rPr>
            </w:pPr>
            <w:r w:rsidRPr="003227B2">
              <w:rPr>
                <w:sz w:val="18"/>
                <w:szCs w:val="18"/>
                <w:lang w:val="es-ES"/>
              </w:rPr>
              <w:t>5.4.3</w:t>
            </w:r>
          </w:p>
        </w:tc>
        <w:tc>
          <w:tcPr>
            <w:tcW w:w="1762" w:type="dxa"/>
            <w:tcBorders>
              <w:top w:val="single" w:sz="4" w:space="0" w:color="auto"/>
              <w:left w:val="single" w:sz="4" w:space="0" w:color="auto"/>
              <w:bottom w:val="single" w:sz="4" w:space="0" w:color="auto"/>
              <w:right w:val="single" w:sz="4" w:space="0" w:color="auto"/>
            </w:tcBorders>
            <w:hideMark/>
          </w:tcPr>
          <w:p w14:paraId="666B50DF" w14:textId="77777777" w:rsidR="00521A74" w:rsidRPr="003227B2" w:rsidRDefault="00521A74" w:rsidP="00521A74">
            <w:pPr>
              <w:rPr>
                <w:sz w:val="18"/>
                <w:szCs w:val="18"/>
                <w:lang w:val="es-ES"/>
              </w:rPr>
            </w:pPr>
            <w:r w:rsidRPr="003227B2">
              <w:rPr>
                <w:sz w:val="18"/>
                <w:szCs w:val="18"/>
                <w:lang w:val="es-ES"/>
              </w:rPr>
              <w:t>Producción de acetaldehído en la que se utiliza mercurio como catalizador</w:t>
            </w:r>
          </w:p>
        </w:tc>
        <w:tc>
          <w:tcPr>
            <w:tcW w:w="2537" w:type="dxa"/>
            <w:tcBorders>
              <w:top w:val="single" w:sz="4" w:space="0" w:color="auto"/>
              <w:left w:val="single" w:sz="4" w:space="0" w:color="auto"/>
              <w:bottom w:val="single" w:sz="4" w:space="0" w:color="auto"/>
              <w:right w:val="single" w:sz="4" w:space="0" w:color="auto"/>
            </w:tcBorders>
            <w:hideMark/>
          </w:tcPr>
          <w:p w14:paraId="3E0A6F87" w14:textId="53563A6E" w:rsidR="00521A74" w:rsidRPr="003227B2" w:rsidRDefault="00521A74" w:rsidP="00521A74">
            <w:pPr>
              <w:rPr>
                <w:sz w:val="18"/>
                <w:szCs w:val="18"/>
                <w:lang w:val="es-ES"/>
              </w:rPr>
            </w:pPr>
            <w:r w:rsidRPr="003227B2">
              <w:rPr>
                <w:sz w:val="18"/>
                <w:szCs w:val="18"/>
                <w:lang w:val="es-ES"/>
              </w:rPr>
              <w:t>Se ha informado de liberaciones al agua.</w:t>
            </w:r>
          </w:p>
        </w:tc>
        <w:tc>
          <w:tcPr>
            <w:tcW w:w="1538" w:type="dxa"/>
            <w:tcBorders>
              <w:top w:val="single" w:sz="4" w:space="0" w:color="auto"/>
              <w:left w:val="single" w:sz="4" w:space="0" w:color="auto"/>
              <w:bottom w:val="single" w:sz="4" w:space="0" w:color="auto"/>
              <w:right w:val="single" w:sz="4" w:space="0" w:color="auto"/>
            </w:tcBorders>
            <w:hideMark/>
          </w:tcPr>
          <w:p w14:paraId="316552D4" w14:textId="77777777" w:rsidR="00521A74" w:rsidRPr="003227B2" w:rsidRDefault="00521A74" w:rsidP="00521A74">
            <w:pPr>
              <w:rPr>
                <w:sz w:val="18"/>
                <w:szCs w:val="18"/>
                <w:lang w:val="es-ES"/>
              </w:rPr>
            </w:pPr>
            <w:r w:rsidRPr="003227B2">
              <w:rPr>
                <w:sz w:val="18"/>
                <w:szCs w:val="18"/>
                <w:lang w:val="es-ES"/>
              </w:rPr>
              <w:t>Fuente puntual</w:t>
            </w:r>
          </w:p>
        </w:tc>
        <w:tc>
          <w:tcPr>
            <w:tcW w:w="2242" w:type="dxa"/>
            <w:tcBorders>
              <w:top w:val="single" w:sz="4" w:space="0" w:color="auto"/>
              <w:left w:val="single" w:sz="4" w:space="0" w:color="auto"/>
              <w:bottom w:val="single" w:sz="4" w:space="0" w:color="auto"/>
              <w:right w:val="single" w:sz="4" w:space="0" w:color="auto"/>
            </w:tcBorders>
          </w:tcPr>
          <w:p w14:paraId="17275F1E" w14:textId="02AB1EFB" w:rsidR="00521A74" w:rsidRPr="003227B2" w:rsidRDefault="00521A74" w:rsidP="00521A74">
            <w:pPr>
              <w:rPr>
                <w:sz w:val="18"/>
                <w:szCs w:val="18"/>
                <w:lang w:val="es-ES"/>
              </w:rPr>
            </w:pPr>
            <w:r w:rsidRPr="003227B2">
              <w:rPr>
                <w:sz w:val="18"/>
                <w:szCs w:val="18"/>
                <w:lang w:val="es-ES"/>
              </w:rPr>
              <w:t>Su fabricación cesará de conformidad con el artículo</w:t>
            </w:r>
            <w:r w:rsidR="00432E59" w:rsidRPr="003227B2">
              <w:rPr>
                <w:sz w:val="18"/>
                <w:szCs w:val="18"/>
                <w:lang w:val="es-ES"/>
              </w:rPr>
              <w:t> </w:t>
            </w:r>
            <w:r w:rsidRPr="003227B2">
              <w:rPr>
                <w:sz w:val="18"/>
                <w:szCs w:val="18"/>
                <w:lang w:val="es-ES"/>
              </w:rPr>
              <w:t>5. Las liberaciones se abordan en el artículo</w:t>
            </w:r>
            <w:r w:rsidR="00432E59" w:rsidRPr="003227B2">
              <w:rPr>
                <w:sz w:val="18"/>
                <w:szCs w:val="18"/>
                <w:lang w:val="es-ES"/>
              </w:rPr>
              <w:t> </w:t>
            </w:r>
            <w:r w:rsidRPr="003227B2">
              <w:rPr>
                <w:sz w:val="18"/>
                <w:szCs w:val="18"/>
                <w:lang w:val="es-ES"/>
              </w:rPr>
              <w:t>11.</w:t>
            </w:r>
          </w:p>
        </w:tc>
      </w:tr>
      <w:tr w:rsidR="00521A74" w:rsidRPr="003227B2" w14:paraId="4C118C5E" w14:textId="77777777" w:rsidTr="0041563A">
        <w:tc>
          <w:tcPr>
            <w:tcW w:w="1271" w:type="dxa"/>
            <w:tcBorders>
              <w:top w:val="single" w:sz="4" w:space="0" w:color="auto"/>
              <w:left w:val="single" w:sz="4" w:space="0" w:color="auto"/>
              <w:bottom w:val="single" w:sz="4" w:space="0" w:color="auto"/>
              <w:right w:val="single" w:sz="4" w:space="0" w:color="auto"/>
            </w:tcBorders>
            <w:hideMark/>
          </w:tcPr>
          <w:p w14:paraId="1ED2CA0A" w14:textId="77777777" w:rsidR="00521A74" w:rsidRPr="003227B2" w:rsidRDefault="00521A74" w:rsidP="00521A74">
            <w:pPr>
              <w:rPr>
                <w:sz w:val="18"/>
                <w:szCs w:val="18"/>
                <w:lang w:val="es-ES"/>
              </w:rPr>
            </w:pPr>
            <w:r w:rsidRPr="003227B2">
              <w:rPr>
                <w:sz w:val="18"/>
                <w:szCs w:val="18"/>
                <w:lang w:val="es-ES"/>
              </w:rPr>
              <w:t>5.4.4</w:t>
            </w:r>
          </w:p>
        </w:tc>
        <w:tc>
          <w:tcPr>
            <w:tcW w:w="1762" w:type="dxa"/>
            <w:tcBorders>
              <w:top w:val="single" w:sz="4" w:space="0" w:color="auto"/>
              <w:left w:val="single" w:sz="4" w:space="0" w:color="auto"/>
              <w:bottom w:val="single" w:sz="4" w:space="0" w:color="auto"/>
              <w:right w:val="single" w:sz="4" w:space="0" w:color="auto"/>
            </w:tcBorders>
            <w:hideMark/>
          </w:tcPr>
          <w:p w14:paraId="179DA585" w14:textId="77777777" w:rsidR="00521A74" w:rsidRPr="003227B2" w:rsidRDefault="00521A74" w:rsidP="00521A74">
            <w:pPr>
              <w:rPr>
                <w:sz w:val="18"/>
                <w:szCs w:val="18"/>
                <w:lang w:val="es-ES"/>
              </w:rPr>
            </w:pPr>
            <w:r w:rsidRPr="003227B2">
              <w:rPr>
                <w:sz w:val="18"/>
                <w:szCs w:val="18"/>
                <w:lang w:val="es-ES"/>
              </w:rPr>
              <w:t>Otra producción de productos químicos y polímeros en la que se utiliza el mercurio</w:t>
            </w:r>
          </w:p>
        </w:tc>
        <w:tc>
          <w:tcPr>
            <w:tcW w:w="2537" w:type="dxa"/>
            <w:tcBorders>
              <w:top w:val="single" w:sz="4" w:space="0" w:color="auto"/>
              <w:left w:val="single" w:sz="4" w:space="0" w:color="auto"/>
              <w:bottom w:val="single" w:sz="4" w:space="0" w:color="auto"/>
              <w:right w:val="single" w:sz="4" w:space="0" w:color="auto"/>
            </w:tcBorders>
            <w:hideMark/>
          </w:tcPr>
          <w:p w14:paraId="15E3A886" w14:textId="5BA47896" w:rsidR="00521A74" w:rsidRPr="003227B2" w:rsidRDefault="00521A74" w:rsidP="00521A74">
            <w:pPr>
              <w:rPr>
                <w:sz w:val="18"/>
                <w:szCs w:val="18"/>
                <w:lang w:val="es-ES"/>
              </w:rPr>
            </w:pPr>
            <w:r w:rsidRPr="003227B2">
              <w:rPr>
                <w:sz w:val="18"/>
                <w:szCs w:val="18"/>
                <w:lang w:val="es-ES"/>
              </w:rPr>
              <w:t>Se ha informado de liberaciones al agua y al suelo procedentes de la producción de productos químicos que contienen mercurio o por el uso de mercurio en los procesos de producción. Las liberaciones también pueden ocurrir durante la producción de alcoholatos.</w:t>
            </w:r>
          </w:p>
        </w:tc>
        <w:tc>
          <w:tcPr>
            <w:tcW w:w="1538" w:type="dxa"/>
            <w:tcBorders>
              <w:top w:val="single" w:sz="4" w:space="0" w:color="auto"/>
              <w:left w:val="single" w:sz="4" w:space="0" w:color="auto"/>
              <w:bottom w:val="single" w:sz="4" w:space="0" w:color="auto"/>
              <w:right w:val="single" w:sz="4" w:space="0" w:color="auto"/>
            </w:tcBorders>
            <w:hideMark/>
          </w:tcPr>
          <w:p w14:paraId="59C4E1EA" w14:textId="77777777" w:rsidR="00521A74" w:rsidRPr="003227B2" w:rsidRDefault="00521A74" w:rsidP="00521A74">
            <w:pPr>
              <w:rPr>
                <w:sz w:val="18"/>
                <w:szCs w:val="18"/>
                <w:lang w:val="es-ES"/>
              </w:rPr>
            </w:pPr>
            <w:r w:rsidRPr="003227B2">
              <w:rPr>
                <w:sz w:val="18"/>
                <w:szCs w:val="18"/>
                <w:lang w:val="es-ES"/>
              </w:rPr>
              <w:t>Fuente puntual</w:t>
            </w:r>
          </w:p>
        </w:tc>
        <w:tc>
          <w:tcPr>
            <w:tcW w:w="2242" w:type="dxa"/>
            <w:tcBorders>
              <w:top w:val="single" w:sz="4" w:space="0" w:color="auto"/>
              <w:left w:val="single" w:sz="4" w:space="0" w:color="auto"/>
              <w:bottom w:val="single" w:sz="4" w:space="0" w:color="auto"/>
              <w:right w:val="single" w:sz="4" w:space="0" w:color="auto"/>
            </w:tcBorders>
          </w:tcPr>
          <w:p w14:paraId="711BA18D" w14:textId="1E1563D0" w:rsidR="00521A74" w:rsidRPr="003227B2" w:rsidRDefault="00C22746" w:rsidP="00521A74">
            <w:pPr>
              <w:rPr>
                <w:sz w:val="18"/>
                <w:szCs w:val="18"/>
                <w:lang w:val="es-ES"/>
              </w:rPr>
            </w:pPr>
            <w:r w:rsidRPr="003227B2">
              <w:rPr>
                <w:sz w:val="18"/>
                <w:szCs w:val="18"/>
                <w:lang w:val="es-ES"/>
              </w:rPr>
              <w:t xml:space="preserve">La producción de </w:t>
            </w:r>
            <w:proofErr w:type="spellStart"/>
            <w:r w:rsidRPr="003227B2">
              <w:rPr>
                <w:sz w:val="18"/>
                <w:szCs w:val="18"/>
                <w:lang w:val="es-ES"/>
              </w:rPr>
              <w:t>metilato</w:t>
            </w:r>
            <w:proofErr w:type="spellEnd"/>
            <w:r w:rsidRPr="003227B2">
              <w:rPr>
                <w:sz w:val="18"/>
                <w:szCs w:val="18"/>
                <w:lang w:val="es-ES"/>
              </w:rPr>
              <w:t xml:space="preserve"> y </w:t>
            </w:r>
            <w:proofErr w:type="spellStart"/>
            <w:r w:rsidRPr="003227B2">
              <w:rPr>
                <w:sz w:val="18"/>
                <w:szCs w:val="18"/>
                <w:lang w:val="es-ES"/>
              </w:rPr>
              <w:t>etilato</w:t>
            </w:r>
            <w:proofErr w:type="spellEnd"/>
            <w:r w:rsidRPr="003227B2">
              <w:rPr>
                <w:sz w:val="18"/>
                <w:szCs w:val="18"/>
                <w:lang w:val="es-ES"/>
              </w:rPr>
              <w:t xml:space="preserve"> sódico o potásico se aborda en el artículo</w:t>
            </w:r>
            <w:r w:rsidR="00432E59" w:rsidRPr="003227B2">
              <w:rPr>
                <w:sz w:val="18"/>
                <w:szCs w:val="18"/>
                <w:lang w:val="es-ES"/>
              </w:rPr>
              <w:t> </w:t>
            </w:r>
            <w:r w:rsidRPr="003227B2">
              <w:rPr>
                <w:sz w:val="18"/>
                <w:szCs w:val="18"/>
                <w:lang w:val="es-ES"/>
              </w:rPr>
              <w:t>5. Las liberaciones procedentes de desechos se abordan en el artículo</w:t>
            </w:r>
            <w:r w:rsidR="00432E59" w:rsidRPr="003227B2">
              <w:rPr>
                <w:sz w:val="18"/>
                <w:szCs w:val="18"/>
                <w:lang w:val="es-ES"/>
              </w:rPr>
              <w:t> </w:t>
            </w:r>
            <w:r w:rsidRPr="003227B2">
              <w:rPr>
                <w:sz w:val="18"/>
                <w:szCs w:val="18"/>
                <w:lang w:val="es-ES"/>
              </w:rPr>
              <w:t>11.</w:t>
            </w:r>
          </w:p>
        </w:tc>
      </w:tr>
      <w:tr w:rsidR="00521A74" w:rsidRPr="003227B2" w14:paraId="15AF798D" w14:textId="77777777" w:rsidTr="0041563A">
        <w:tc>
          <w:tcPr>
            <w:tcW w:w="9350" w:type="dxa"/>
            <w:gridSpan w:val="5"/>
            <w:tcBorders>
              <w:top w:val="single" w:sz="4" w:space="0" w:color="auto"/>
              <w:left w:val="single" w:sz="4" w:space="0" w:color="auto"/>
              <w:bottom w:val="single" w:sz="4" w:space="0" w:color="auto"/>
              <w:right w:val="single" w:sz="4" w:space="0" w:color="auto"/>
            </w:tcBorders>
            <w:shd w:val="clear" w:color="auto" w:fill="EEECE1" w:themeFill="background2"/>
            <w:hideMark/>
          </w:tcPr>
          <w:p w14:paraId="5842CC96" w14:textId="56BA1C7D" w:rsidR="00521A74" w:rsidRPr="003227B2" w:rsidRDefault="00521A74" w:rsidP="00C14994">
            <w:pPr>
              <w:keepNext/>
              <w:keepLines/>
              <w:rPr>
                <w:sz w:val="18"/>
                <w:szCs w:val="18"/>
                <w:lang w:val="es-ES"/>
              </w:rPr>
            </w:pPr>
            <w:r w:rsidRPr="003227B2">
              <w:rPr>
                <w:sz w:val="18"/>
                <w:szCs w:val="18"/>
                <w:lang w:val="es-ES"/>
              </w:rPr>
              <w:t>Categoría de fuente: fabricación de productos de consumo con uso intencional de mercurio</w:t>
            </w:r>
          </w:p>
        </w:tc>
      </w:tr>
      <w:tr w:rsidR="00521A74" w:rsidRPr="003227B2" w14:paraId="1061234A" w14:textId="77777777" w:rsidTr="0041563A">
        <w:tc>
          <w:tcPr>
            <w:tcW w:w="1271" w:type="dxa"/>
            <w:tcBorders>
              <w:top w:val="single" w:sz="4" w:space="0" w:color="auto"/>
              <w:left w:val="single" w:sz="4" w:space="0" w:color="auto"/>
              <w:bottom w:val="single" w:sz="4" w:space="0" w:color="auto"/>
              <w:right w:val="single" w:sz="4" w:space="0" w:color="auto"/>
            </w:tcBorders>
            <w:hideMark/>
          </w:tcPr>
          <w:p w14:paraId="07D6CEA6" w14:textId="77777777" w:rsidR="00521A74" w:rsidRPr="003227B2" w:rsidRDefault="00521A74" w:rsidP="00521A74">
            <w:pPr>
              <w:rPr>
                <w:sz w:val="18"/>
                <w:szCs w:val="18"/>
                <w:lang w:val="es-ES"/>
              </w:rPr>
            </w:pPr>
            <w:r w:rsidRPr="003227B2">
              <w:rPr>
                <w:sz w:val="18"/>
                <w:szCs w:val="18"/>
                <w:lang w:val="es-ES"/>
              </w:rPr>
              <w:t>5.5.1</w:t>
            </w:r>
          </w:p>
        </w:tc>
        <w:tc>
          <w:tcPr>
            <w:tcW w:w="1762" w:type="dxa"/>
            <w:tcBorders>
              <w:top w:val="single" w:sz="4" w:space="0" w:color="auto"/>
              <w:left w:val="single" w:sz="4" w:space="0" w:color="auto"/>
              <w:bottom w:val="single" w:sz="4" w:space="0" w:color="auto"/>
              <w:right w:val="single" w:sz="4" w:space="0" w:color="auto"/>
            </w:tcBorders>
            <w:hideMark/>
          </w:tcPr>
          <w:p w14:paraId="56C2612A" w14:textId="77777777" w:rsidR="00521A74" w:rsidRPr="003227B2" w:rsidRDefault="00521A74" w:rsidP="00C14994">
            <w:pPr>
              <w:keepNext/>
              <w:keepLines/>
              <w:rPr>
                <w:sz w:val="18"/>
                <w:szCs w:val="18"/>
                <w:lang w:val="es-ES"/>
              </w:rPr>
            </w:pPr>
            <w:r w:rsidRPr="003227B2">
              <w:rPr>
                <w:sz w:val="18"/>
                <w:szCs w:val="18"/>
                <w:lang w:val="es-ES"/>
              </w:rPr>
              <w:t>Termómetros de mercurio</w:t>
            </w:r>
          </w:p>
        </w:tc>
        <w:tc>
          <w:tcPr>
            <w:tcW w:w="2537" w:type="dxa"/>
            <w:tcBorders>
              <w:top w:val="single" w:sz="4" w:space="0" w:color="auto"/>
              <w:left w:val="single" w:sz="4" w:space="0" w:color="auto"/>
              <w:bottom w:val="single" w:sz="4" w:space="0" w:color="auto"/>
              <w:right w:val="single" w:sz="4" w:space="0" w:color="auto"/>
            </w:tcBorders>
            <w:hideMark/>
          </w:tcPr>
          <w:p w14:paraId="7A165E33" w14:textId="4518720B" w:rsidR="00521A74" w:rsidRPr="003227B2" w:rsidRDefault="00521A74" w:rsidP="00C14994">
            <w:pPr>
              <w:keepNext/>
              <w:keepLines/>
              <w:rPr>
                <w:sz w:val="18"/>
                <w:szCs w:val="18"/>
                <w:lang w:val="es-ES"/>
              </w:rPr>
            </w:pPr>
            <w:r w:rsidRPr="003227B2">
              <w:rPr>
                <w:sz w:val="18"/>
                <w:szCs w:val="18"/>
                <w:lang w:val="es-ES"/>
              </w:rPr>
              <w:t>Se ha informado de liberaciones al suelo o al agua procedentes de la producción de algunos productos con mercurio añadido (por roturas o derrames). Se espera que ocurra lo mismo en el caso de otros productos con mercurio añadido.</w:t>
            </w:r>
          </w:p>
        </w:tc>
        <w:tc>
          <w:tcPr>
            <w:tcW w:w="1538" w:type="dxa"/>
            <w:tcBorders>
              <w:top w:val="single" w:sz="4" w:space="0" w:color="auto"/>
              <w:left w:val="single" w:sz="4" w:space="0" w:color="auto"/>
              <w:bottom w:val="single" w:sz="4" w:space="0" w:color="auto"/>
              <w:right w:val="single" w:sz="4" w:space="0" w:color="auto"/>
            </w:tcBorders>
          </w:tcPr>
          <w:p w14:paraId="4728B17B" w14:textId="77777777" w:rsidR="00521A74" w:rsidRPr="003227B2" w:rsidRDefault="00521A74" w:rsidP="00C14994">
            <w:pPr>
              <w:keepNext/>
              <w:keepLines/>
              <w:rPr>
                <w:sz w:val="18"/>
                <w:szCs w:val="18"/>
                <w:lang w:val="es-ES"/>
              </w:rPr>
            </w:pPr>
            <w:r w:rsidRPr="003227B2">
              <w:rPr>
                <w:sz w:val="18"/>
                <w:szCs w:val="18"/>
                <w:lang w:val="es-ES"/>
              </w:rPr>
              <w:t>Fuente puntual</w:t>
            </w:r>
          </w:p>
        </w:tc>
        <w:tc>
          <w:tcPr>
            <w:tcW w:w="2242" w:type="dxa"/>
            <w:tcBorders>
              <w:top w:val="single" w:sz="4" w:space="0" w:color="auto"/>
              <w:left w:val="single" w:sz="4" w:space="0" w:color="auto"/>
              <w:bottom w:val="single" w:sz="4" w:space="0" w:color="auto"/>
              <w:right w:val="single" w:sz="4" w:space="0" w:color="auto"/>
            </w:tcBorders>
          </w:tcPr>
          <w:p w14:paraId="7F2D8556" w14:textId="31D6ACDB" w:rsidR="00521A74" w:rsidRPr="003227B2" w:rsidRDefault="00521A74" w:rsidP="00C14994">
            <w:pPr>
              <w:keepNext/>
              <w:keepLines/>
              <w:rPr>
                <w:sz w:val="18"/>
                <w:szCs w:val="18"/>
                <w:lang w:val="es-ES"/>
              </w:rPr>
            </w:pPr>
            <w:r w:rsidRPr="003227B2">
              <w:rPr>
                <w:sz w:val="18"/>
                <w:szCs w:val="18"/>
                <w:lang w:val="es-ES"/>
              </w:rPr>
              <w:t>Su fabricación cesará de conformidad con el artículo</w:t>
            </w:r>
            <w:r w:rsidR="00432E59" w:rsidRPr="003227B2">
              <w:rPr>
                <w:sz w:val="18"/>
                <w:szCs w:val="18"/>
                <w:lang w:val="es-ES"/>
              </w:rPr>
              <w:t> </w:t>
            </w:r>
            <w:r w:rsidRPr="003227B2">
              <w:rPr>
                <w:sz w:val="18"/>
                <w:szCs w:val="18"/>
                <w:lang w:val="es-ES"/>
              </w:rPr>
              <w:t>4. Las liberaciones procedentes de desechos se abordan en el artículo</w:t>
            </w:r>
            <w:r w:rsidR="00432E59" w:rsidRPr="003227B2">
              <w:rPr>
                <w:sz w:val="18"/>
                <w:szCs w:val="18"/>
                <w:lang w:val="es-ES"/>
              </w:rPr>
              <w:t> </w:t>
            </w:r>
            <w:r w:rsidRPr="003227B2">
              <w:rPr>
                <w:sz w:val="18"/>
                <w:szCs w:val="18"/>
                <w:lang w:val="es-ES"/>
              </w:rPr>
              <w:t xml:space="preserve">11. </w:t>
            </w:r>
          </w:p>
        </w:tc>
      </w:tr>
      <w:tr w:rsidR="00521A74" w:rsidRPr="003227B2" w14:paraId="54FD0A3A" w14:textId="77777777" w:rsidTr="0041563A">
        <w:tc>
          <w:tcPr>
            <w:tcW w:w="1271" w:type="dxa"/>
            <w:tcBorders>
              <w:top w:val="single" w:sz="4" w:space="0" w:color="auto"/>
              <w:left w:val="single" w:sz="4" w:space="0" w:color="auto"/>
              <w:bottom w:val="single" w:sz="4" w:space="0" w:color="auto"/>
              <w:right w:val="single" w:sz="4" w:space="0" w:color="auto"/>
            </w:tcBorders>
            <w:hideMark/>
          </w:tcPr>
          <w:p w14:paraId="799388D9" w14:textId="77777777" w:rsidR="00521A74" w:rsidRPr="003227B2" w:rsidRDefault="00521A74" w:rsidP="00521A74">
            <w:pPr>
              <w:rPr>
                <w:sz w:val="18"/>
                <w:szCs w:val="18"/>
                <w:lang w:val="es-ES"/>
              </w:rPr>
            </w:pPr>
            <w:r w:rsidRPr="003227B2">
              <w:rPr>
                <w:sz w:val="18"/>
                <w:szCs w:val="18"/>
                <w:lang w:val="es-ES"/>
              </w:rPr>
              <w:t>5.5.2</w:t>
            </w:r>
          </w:p>
        </w:tc>
        <w:tc>
          <w:tcPr>
            <w:tcW w:w="1762" w:type="dxa"/>
            <w:tcBorders>
              <w:top w:val="single" w:sz="4" w:space="0" w:color="auto"/>
              <w:left w:val="single" w:sz="4" w:space="0" w:color="auto"/>
              <w:bottom w:val="single" w:sz="4" w:space="0" w:color="auto"/>
              <w:right w:val="single" w:sz="4" w:space="0" w:color="auto"/>
            </w:tcBorders>
            <w:hideMark/>
          </w:tcPr>
          <w:p w14:paraId="2BF5EB2A" w14:textId="77777777" w:rsidR="00521A74" w:rsidRPr="003227B2" w:rsidRDefault="00521A74" w:rsidP="00521A74">
            <w:pPr>
              <w:rPr>
                <w:sz w:val="18"/>
                <w:szCs w:val="18"/>
                <w:lang w:val="es-ES"/>
              </w:rPr>
            </w:pPr>
            <w:r w:rsidRPr="003227B2">
              <w:rPr>
                <w:sz w:val="18"/>
                <w:szCs w:val="18"/>
                <w:lang w:val="es-ES"/>
              </w:rPr>
              <w:t>Interruptores y relés eléctricos que contienen mercurio</w:t>
            </w:r>
          </w:p>
        </w:tc>
        <w:tc>
          <w:tcPr>
            <w:tcW w:w="2537" w:type="dxa"/>
            <w:tcBorders>
              <w:top w:val="single" w:sz="4" w:space="0" w:color="auto"/>
              <w:left w:val="single" w:sz="4" w:space="0" w:color="auto"/>
              <w:bottom w:val="single" w:sz="4" w:space="0" w:color="auto"/>
              <w:right w:val="single" w:sz="4" w:space="0" w:color="auto"/>
            </w:tcBorders>
            <w:hideMark/>
          </w:tcPr>
          <w:p w14:paraId="144B6754" w14:textId="0B9806E9" w:rsidR="00521A74" w:rsidRPr="003227B2" w:rsidRDefault="00521A74" w:rsidP="00521A74">
            <w:pPr>
              <w:rPr>
                <w:sz w:val="18"/>
                <w:szCs w:val="18"/>
                <w:lang w:val="es-ES"/>
              </w:rPr>
            </w:pPr>
            <w:r w:rsidRPr="003227B2">
              <w:rPr>
                <w:sz w:val="18"/>
                <w:szCs w:val="18"/>
                <w:lang w:val="es-ES"/>
              </w:rPr>
              <w:t>Se ha informado de liberaciones que podrían llegar al suelo y al agua.</w:t>
            </w:r>
          </w:p>
        </w:tc>
        <w:tc>
          <w:tcPr>
            <w:tcW w:w="1538" w:type="dxa"/>
            <w:tcBorders>
              <w:top w:val="single" w:sz="4" w:space="0" w:color="auto"/>
              <w:left w:val="single" w:sz="4" w:space="0" w:color="auto"/>
              <w:bottom w:val="single" w:sz="4" w:space="0" w:color="auto"/>
              <w:right w:val="single" w:sz="4" w:space="0" w:color="auto"/>
            </w:tcBorders>
          </w:tcPr>
          <w:p w14:paraId="2BC7B66B" w14:textId="77777777" w:rsidR="00521A74" w:rsidRPr="003227B2" w:rsidRDefault="00521A74" w:rsidP="00521A74">
            <w:pPr>
              <w:rPr>
                <w:sz w:val="18"/>
                <w:szCs w:val="18"/>
                <w:lang w:val="es-ES"/>
              </w:rPr>
            </w:pPr>
            <w:r w:rsidRPr="003227B2">
              <w:rPr>
                <w:sz w:val="18"/>
                <w:szCs w:val="18"/>
                <w:lang w:val="es-ES"/>
              </w:rPr>
              <w:t>Fuente puntual</w:t>
            </w:r>
          </w:p>
        </w:tc>
        <w:tc>
          <w:tcPr>
            <w:tcW w:w="2242" w:type="dxa"/>
            <w:tcBorders>
              <w:top w:val="single" w:sz="4" w:space="0" w:color="auto"/>
              <w:left w:val="single" w:sz="4" w:space="0" w:color="auto"/>
              <w:bottom w:val="single" w:sz="4" w:space="0" w:color="auto"/>
              <w:right w:val="single" w:sz="4" w:space="0" w:color="auto"/>
            </w:tcBorders>
          </w:tcPr>
          <w:p w14:paraId="27ADE37D" w14:textId="2F1A5100" w:rsidR="00521A74" w:rsidRPr="003227B2" w:rsidRDefault="00521A74" w:rsidP="00521A74">
            <w:pPr>
              <w:rPr>
                <w:sz w:val="18"/>
                <w:szCs w:val="18"/>
                <w:lang w:val="es-ES"/>
              </w:rPr>
            </w:pPr>
            <w:r w:rsidRPr="003227B2">
              <w:rPr>
                <w:sz w:val="18"/>
                <w:szCs w:val="18"/>
                <w:lang w:val="es-ES"/>
              </w:rPr>
              <w:t>Su fabricación cesará de conformidad con el artículo</w:t>
            </w:r>
            <w:r w:rsidR="00432E59" w:rsidRPr="003227B2">
              <w:rPr>
                <w:sz w:val="18"/>
                <w:szCs w:val="18"/>
                <w:lang w:val="es-ES"/>
              </w:rPr>
              <w:t> </w:t>
            </w:r>
            <w:r w:rsidRPr="003227B2">
              <w:rPr>
                <w:sz w:val="18"/>
                <w:szCs w:val="18"/>
                <w:lang w:val="es-ES"/>
              </w:rPr>
              <w:t>4, salvo en el caso de determinados productos muy especializados. Las liberaciones procedentes de desechos se abordan en el artículo</w:t>
            </w:r>
            <w:r w:rsidR="00432E59" w:rsidRPr="003227B2">
              <w:rPr>
                <w:sz w:val="18"/>
                <w:szCs w:val="18"/>
                <w:lang w:val="es-ES"/>
              </w:rPr>
              <w:t> </w:t>
            </w:r>
            <w:r w:rsidRPr="003227B2">
              <w:rPr>
                <w:sz w:val="18"/>
                <w:szCs w:val="18"/>
                <w:lang w:val="es-ES"/>
              </w:rPr>
              <w:t>11.</w:t>
            </w:r>
          </w:p>
        </w:tc>
      </w:tr>
      <w:tr w:rsidR="00521A74" w:rsidRPr="003227B2" w14:paraId="748CF653" w14:textId="77777777" w:rsidTr="0041563A">
        <w:tc>
          <w:tcPr>
            <w:tcW w:w="1271" w:type="dxa"/>
            <w:tcBorders>
              <w:top w:val="single" w:sz="4" w:space="0" w:color="auto"/>
              <w:left w:val="single" w:sz="4" w:space="0" w:color="auto"/>
              <w:bottom w:val="single" w:sz="4" w:space="0" w:color="auto"/>
              <w:right w:val="single" w:sz="4" w:space="0" w:color="auto"/>
            </w:tcBorders>
            <w:hideMark/>
          </w:tcPr>
          <w:p w14:paraId="0A7E286B" w14:textId="77777777" w:rsidR="00521A74" w:rsidRPr="003227B2" w:rsidRDefault="00521A74" w:rsidP="00521A74">
            <w:pPr>
              <w:rPr>
                <w:sz w:val="18"/>
                <w:szCs w:val="18"/>
                <w:lang w:val="es-ES"/>
              </w:rPr>
            </w:pPr>
            <w:r w:rsidRPr="003227B2">
              <w:rPr>
                <w:sz w:val="18"/>
                <w:szCs w:val="18"/>
                <w:lang w:val="es-ES"/>
              </w:rPr>
              <w:t>5.5.3</w:t>
            </w:r>
          </w:p>
        </w:tc>
        <w:tc>
          <w:tcPr>
            <w:tcW w:w="1762" w:type="dxa"/>
            <w:tcBorders>
              <w:top w:val="single" w:sz="4" w:space="0" w:color="auto"/>
              <w:left w:val="single" w:sz="4" w:space="0" w:color="auto"/>
              <w:bottom w:val="single" w:sz="4" w:space="0" w:color="auto"/>
              <w:right w:val="single" w:sz="4" w:space="0" w:color="auto"/>
            </w:tcBorders>
            <w:hideMark/>
          </w:tcPr>
          <w:p w14:paraId="24E14014" w14:textId="77777777" w:rsidR="00521A74" w:rsidRPr="003227B2" w:rsidRDefault="00521A74" w:rsidP="00521A74">
            <w:pPr>
              <w:rPr>
                <w:sz w:val="18"/>
                <w:szCs w:val="18"/>
                <w:lang w:val="es-ES"/>
              </w:rPr>
            </w:pPr>
            <w:r w:rsidRPr="003227B2">
              <w:rPr>
                <w:sz w:val="18"/>
                <w:szCs w:val="18"/>
                <w:lang w:val="es-ES"/>
              </w:rPr>
              <w:t>Fuentes de luz que contienen mercurio</w:t>
            </w:r>
          </w:p>
        </w:tc>
        <w:tc>
          <w:tcPr>
            <w:tcW w:w="2537" w:type="dxa"/>
            <w:tcBorders>
              <w:top w:val="single" w:sz="4" w:space="0" w:color="auto"/>
              <w:left w:val="single" w:sz="4" w:space="0" w:color="auto"/>
              <w:bottom w:val="single" w:sz="4" w:space="0" w:color="auto"/>
              <w:right w:val="single" w:sz="4" w:space="0" w:color="auto"/>
            </w:tcBorders>
            <w:hideMark/>
          </w:tcPr>
          <w:p w14:paraId="7064035F" w14:textId="65B328F1" w:rsidR="00521A74" w:rsidRPr="003227B2" w:rsidRDefault="00521A74" w:rsidP="00521A74">
            <w:pPr>
              <w:rPr>
                <w:sz w:val="18"/>
                <w:szCs w:val="18"/>
                <w:lang w:val="es-ES"/>
              </w:rPr>
            </w:pPr>
            <w:r w:rsidRPr="003227B2">
              <w:rPr>
                <w:sz w:val="18"/>
                <w:szCs w:val="18"/>
                <w:lang w:val="es-ES"/>
              </w:rPr>
              <w:t>Se ha informado de liberaciones que podrían llegar al suelo y al agua.</w:t>
            </w:r>
          </w:p>
        </w:tc>
        <w:tc>
          <w:tcPr>
            <w:tcW w:w="1538" w:type="dxa"/>
            <w:tcBorders>
              <w:top w:val="single" w:sz="4" w:space="0" w:color="auto"/>
              <w:left w:val="single" w:sz="4" w:space="0" w:color="auto"/>
              <w:bottom w:val="single" w:sz="4" w:space="0" w:color="auto"/>
              <w:right w:val="single" w:sz="4" w:space="0" w:color="auto"/>
            </w:tcBorders>
          </w:tcPr>
          <w:p w14:paraId="47E257FC" w14:textId="77777777" w:rsidR="00521A74" w:rsidRPr="003227B2" w:rsidRDefault="00521A74" w:rsidP="00521A74">
            <w:pPr>
              <w:rPr>
                <w:sz w:val="18"/>
                <w:szCs w:val="18"/>
                <w:lang w:val="es-ES"/>
              </w:rPr>
            </w:pPr>
            <w:r w:rsidRPr="003227B2">
              <w:rPr>
                <w:sz w:val="18"/>
                <w:szCs w:val="18"/>
                <w:lang w:val="es-ES"/>
              </w:rPr>
              <w:t>Fuente puntual</w:t>
            </w:r>
          </w:p>
        </w:tc>
        <w:tc>
          <w:tcPr>
            <w:tcW w:w="2242" w:type="dxa"/>
            <w:tcBorders>
              <w:top w:val="single" w:sz="4" w:space="0" w:color="auto"/>
              <w:left w:val="single" w:sz="4" w:space="0" w:color="auto"/>
              <w:bottom w:val="single" w:sz="4" w:space="0" w:color="auto"/>
              <w:right w:val="single" w:sz="4" w:space="0" w:color="auto"/>
            </w:tcBorders>
          </w:tcPr>
          <w:p w14:paraId="51563DC8" w14:textId="4F19BA6E" w:rsidR="00521A74" w:rsidRPr="003227B2" w:rsidRDefault="00521A74" w:rsidP="00521A74">
            <w:pPr>
              <w:rPr>
                <w:sz w:val="18"/>
                <w:szCs w:val="18"/>
                <w:lang w:val="es-ES"/>
              </w:rPr>
            </w:pPr>
            <w:r w:rsidRPr="003227B2">
              <w:rPr>
                <w:sz w:val="18"/>
                <w:szCs w:val="18"/>
                <w:lang w:val="es-ES"/>
              </w:rPr>
              <w:t>Las liberaciones procedentes de la fabricación de esos productos con concentraciones de mercurio inferiores a las especificadas en el anexo</w:t>
            </w:r>
            <w:r w:rsidR="00432E59" w:rsidRPr="003227B2">
              <w:rPr>
                <w:sz w:val="18"/>
                <w:szCs w:val="18"/>
                <w:lang w:val="es-ES"/>
              </w:rPr>
              <w:t> </w:t>
            </w:r>
            <w:r w:rsidRPr="003227B2">
              <w:rPr>
                <w:sz w:val="18"/>
                <w:szCs w:val="18"/>
                <w:lang w:val="es-ES"/>
              </w:rPr>
              <w:t>A no están sujetas al artículo</w:t>
            </w:r>
            <w:r w:rsidR="00432E59" w:rsidRPr="003227B2">
              <w:rPr>
                <w:sz w:val="18"/>
                <w:szCs w:val="18"/>
                <w:lang w:val="es-ES"/>
              </w:rPr>
              <w:t> </w:t>
            </w:r>
            <w:r w:rsidRPr="003227B2">
              <w:rPr>
                <w:sz w:val="18"/>
                <w:szCs w:val="18"/>
                <w:lang w:val="es-ES"/>
              </w:rPr>
              <w:t>4. Las liberaciones procedentes de desechos se abordan en el artículo</w:t>
            </w:r>
            <w:r w:rsidR="00432E59" w:rsidRPr="003227B2">
              <w:rPr>
                <w:sz w:val="18"/>
                <w:szCs w:val="18"/>
                <w:lang w:val="es-ES"/>
              </w:rPr>
              <w:t> </w:t>
            </w:r>
            <w:r w:rsidRPr="003227B2">
              <w:rPr>
                <w:sz w:val="18"/>
                <w:szCs w:val="18"/>
                <w:lang w:val="es-ES"/>
              </w:rPr>
              <w:t>11.</w:t>
            </w:r>
          </w:p>
        </w:tc>
      </w:tr>
      <w:tr w:rsidR="00521A74" w:rsidRPr="003227B2" w14:paraId="50F2D45C" w14:textId="77777777" w:rsidTr="0041563A">
        <w:tc>
          <w:tcPr>
            <w:tcW w:w="1271" w:type="dxa"/>
            <w:tcBorders>
              <w:top w:val="single" w:sz="4" w:space="0" w:color="auto"/>
              <w:left w:val="single" w:sz="4" w:space="0" w:color="auto"/>
              <w:bottom w:val="single" w:sz="4" w:space="0" w:color="auto"/>
              <w:right w:val="single" w:sz="4" w:space="0" w:color="auto"/>
            </w:tcBorders>
            <w:hideMark/>
          </w:tcPr>
          <w:p w14:paraId="5ED2B1BB" w14:textId="77777777" w:rsidR="00521A74" w:rsidRPr="003227B2" w:rsidRDefault="00521A74" w:rsidP="0071000B">
            <w:pPr>
              <w:keepNext/>
              <w:keepLines/>
              <w:rPr>
                <w:sz w:val="18"/>
                <w:szCs w:val="18"/>
                <w:lang w:val="es-ES"/>
              </w:rPr>
            </w:pPr>
            <w:r w:rsidRPr="003227B2">
              <w:rPr>
                <w:sz w:val="18"/>
                <w:szCs w:val="18"/>
                <w:lang w:val="es-ES"/>
              </w:rPr>
              <w:t>5.5.4</w:t>
            </w:r>
          </w:p>
        </w:tc>
        <w:tc>
          <w:tcPr>
            <w:tcW w:w="1762" w:type="dxa"/>
            <w:tcBorders>
              <w:top w:val="single" w:sz="4" w:space="0" w:color="auto"/>
              <w:left w:val="single" w:sz="4" w:space="0" w:color="auto"/>
              <w:bottom w:val="single" w:sz="4" w:space="0" w:color="auto"/>
              <w:right w:val="single" w:sz="4" w:space="0" w:color="auto"/>
            </w:tcBorders>
            <w:hideMark/>
          </w:tcPr>
          <w:p w14:paraId="53F93C35" w14:textId="77777777" w:rsidR="00521A74" w:rsidRPr="003227B2" w:rsidRDefault="00521A74" w:rsidP="0071000B">
            <w:pPr>
              <w:keepNext/>
              <w:keepLines/>
              <w:rPr>
                <w:sz w:val="18"/>
                <w:szCs w:val="18"/>
                <w:lang w:val="es-ES"/>
              </w:rPr>
            </w:pPr>
            <w:r w:rsidRPr="003227B2">
              <w:rPr>
                <w:sz w:val="18"/>
                <w:szCs w:val="18"/>
                <w:lang w:val="es-ES"/>
              </w:rPr>
              <w:t>Baterías que contienen mercurio</w:t>
            </w:r>
          </w:p>
        </w:tc>
        <w:tc>
          <w:tcPr>
            <w:tcW w:w="2537" w:type="dxa"/>
            <w:tcBorders>
              <w:top w:val="single" w:sz="4" w:space="0" w:color="auto"/>
              <w:left w:val="single" w:sz="4" w:space="0" w:color="auto"/>
              <w:bottom w:val="single" w:sz="4" w:space="0" w:color="auto"/>
              <w:right w:val="single" w:sz="4" w:space="0" w:color="auto"/>
            </w:tcBorders>
            <w:hideMark/>
          </w:tcPr>
          <w:p w14:paraId="1B879EF7" w14:textId="32DBD626" w:rsidR="00521A74" w:rsidRPr="003227B2" w:rsidRDefault="00521A74" w:rsidP="0071000B">
            <w:pPr>
              <w:keepNext/>
              <w:keepLines/>
              <w:rPr>
                <w:sz w:val="18"/>
                <w:szCs w:val="18"/>
                <w:lang w:val="es-ES"/>
              </w:rPr>
            </w:pPr>
            <w:r w:rsidRPr="003227B2">
              <w:rPr>
                <w:sz w:val="18"/>
                <w:szCs w:val="18"/>
                <w:lang w:val="es-ES"/>
              </w:rPr>
              <w:t>Se ha informado de liberaciones al suelo y al agua.</w:t>
            </w:r>
          </w:p>
        </w:tc>
        <w:tc>
          <w:tcPr>
            <w:tcW w:w="1538" w:type="dxa"/>
            <w:tcBorders>
              <w:top w:val="single" w:sz="4" w:space="0" w:color="auto"/>
              <w:left w:val="single" w:sz="4" w:space="0" w:color="auto"/>
              <w:bottom w:val="single" w:sz="4" w:space="0" w:color="auto"/>
              <w:right w:val="single" w:sz="4" w:space="0" w:color="auto"/>
            </w:tcBorders>
          </w:tcPr>
          <w:p w14:paraId="3CEA17D0" w14:textId="77777777" w:rsidR="00521A74" w:rsidRPr="003227B2" w:rsidRDefault="00521A74" w:rsidP="0071000B">
            <w:pPr>
              <w:keepNext/>
              <w:keepLines/>
              <w:rPr>
                <w:sz w:val="18"/>
                <w:szCs w:val="18"/>
                <w:lang w:val="es-ES"/>
              </w:rPr>
            </w:pPr>
            <w:r w:rsidRPr="003227B2">
              <w:rPr>
                <w:sz w:val="18"/>
                <w:szCs w:val="18"/>
                <w:lang w:val="es-ES"/>
              </w:rPr>
              <w:t>Fuente puntual</w:t>
            </w:r>
          </w:p>
        </w:tc>
        <w:tc>
          <w:tcPr>
            <w:tcW w:w="2242" w:type="dxa"/>
            <w:tcBorders>
              <w:top w:val="single" w:sz="4" w:space="0" w:color="auto"/>
              <w:left w:val="single" w:sz="4" w:space="0" w:color="auto"/>
              <w:bottom w:val="single" w:sz="4" w:space="0" w:color="auto"/>
              <w:right w:val="single" w:sz="4" w:space="0" w:color="auto"/>
            </w:tcBorders>
          </w:tcPr>
          <w:p w14:paraId="7BA0553C" w14:textId="182F81F5" w:rsidR="00521A74" w:rsidRPr="003227B2" w:rsidRDefault="00521A74" w:rsidP="0071000B">
            <w:pPr>
              <w:keepNext/>
              <w:keepLines/>
              <w:rPr>
                <w:sz w:val="18"/>
                <w:szCs w:val="18"/>
                <w:lang w:val="es-ES"/>
              </w:rPr>
            </w:pPr>
            <w:r w:rsidRPr="003227B2">
              <w:rPr>
                <w:sz w:val="18"/>
                <w:szCs w:val="18"/>
                <w:lang w:val="es-ES"/>
              </w:rPr>
              <w:t>Las liberaciones procedentes de la fabricación de esos productos con concentraciones de mercurio inferiores a las especificadas en el anexo</w:t>
            </w:r>
            <w:r w:rsidR="00432E59" w:rsidRPr="003227B2">
              <w:rPr>
                <w:sz w:val="18"/>
                <w:szCs w:val="18"/>
                <w:lang w:val="es-ES"/>
              </w:rPr>
              <w:t> </w:t>
            </w:r>
            <w:r w:rsidRPr="003227B2">
              <w:rPr>
                <w:sz w:val="18"/>
                <w:szCs w:val="18"/>
                <w:lang w:val="es-ES"/>
              </w:rPr>
              <w:t>A no están sujetas al artículo</w:t>
            </w:r>
            <w:r w:rsidR="00432E59" w:rsidRPr="003227B2">
              <w:rPr>
                <w:sz w:val="18"/>
                <w:szCs w:val="18"/>
                <w:lang w:val="es-ES"/>
              </w:rPr>
              <w:t> </w:t>
            </w:r>
            <w:r w:rsidRPr="003227B2">
              <w:rPr>
                <w:sz w:val="18"/>
                <w:szCs w:val="18"/>
                <w:lang w:val="es-ES"/>
              </w:rPr>
              <w:t>4. Las liberaciones procedentes de desechos se abordan en el artículo</w:t>
            </w:r>
            <w:r w:rsidR="00432E59" w:rsidRPr="003227B2">
              <w:rPr>
                <w:sz w:val="18"/>
                <w:szCs w:val="18"/>
                <w:lang w:val="es-ES"/>
              </w:rPr>
              <w:t> </w:t>
            </w:r>
            <w:r w:rsidRPr="003227B2">
              <w:rPr>
                <w:sz w:val="18"/>
                <w:szCs w:val="18"/>
                <w:lang w:val="es-ES"/>
              </w:rPr>
              <w:t>11.</w:t>
            </w:r>
          </w:p>
        </w:tc>
      </w:tr>
      <w:tr w:rsidR="00521A74" w:rsidRPr="003227B2" w14:paraId="469E7C38" w14:textId="77777777" w:rsidTr="0041563A">
        <w:tc>
          <w:tcPr>
            <w:tcW w:w="1271" w:type="dxa"/>
            <w:tcBorders>
              <w:top w:val="single" w:sz="4" w:space="0" w:color="auto"/>
              <w:left w:val="single" w:sz="4" w:space="0" w:color="auto"/>
              <w:bottom w:val="single" w:sz="4" w:space="0" w:color="auto"/>
              <w:right w:val="single" w:sz="4" w:space="0" w:color="auto"/>
            </w:tcBorders>
            <w:hideMark/>
          </w:tcPr>
          <w:p w14:paraId="0EC9A71D" w14:textId="77777777" w:rsidR="00521A74" w:rsidRPr="003227B2" w:rsidRDefault="00521A74" w:rsidP="00521A74">
            <w:pPr>
              <w:rPr>
                <w:sz w:val="18"/>
                <w:szCs w:val="18"/>
                <w:lang w:val="es-ES"/>
              </w:rPr>
            </w:pPr>
            <w:r w:rsidRPr="003227B2">
              <w:rPr>
                <w:sz w:val="18"/>
                <w:szCs w:val="18"/>
                <w:lang w:val="es-ES"/>
              </w:rPr>
              <w:t>5.5.5</w:t>
            </w:r>
          </w:p>
        </w:tc>
        <w:tc>
          <w:tcPr>
            <w:tcW w:w="1762" w:type="dxa"/>
            <w:tcBorders>
              <w:top w:val="single" w:sz="4" w:space="0" w:color="auto"/>
              <w:left w:val="single" w:sz="4" w:space="0" w:color="auto"/>
              <w:bottom w:val="single" w:sz="4" w:space="0" w:color="auto"/>
              <w:right w:val="single" w:sz="4" w:space="0" w:color="auto"/>
            </w:tcBorders>
            <w:hideMark/>
          </w:tcPr>
          <w:p w14:paraId="691CC745" w14:textId="74A78576" w:rsidR="00521A74" w:rsidRPr="003227B2" w:rsidRDefault="00521A74" w:rsidP="00521A74">
            <w:pPr>
              <w:rPr>
                <w:sz w:val="18"/>
                <w:szCs w:val="18"/>
                <w:lang w:val="es-ES"/>
              </w:rPr>
            </w:pPr>
            <w:r w:rsidRPr="003227B2">
              <w:rPr>
                <w:sz w:val="18"/>
                <w:szCs w:val="18"/>
                <w:lang w:val="es-ES"/>
              </w:rPr>
              <w:t>Poliuretano con catalizadores que contienen mercurio</w:t>
            </w:r>
          </w:p>
        </w:tc>
        <w:tc>
          <w:tcPr>
            <w:tcW w:w="2537" w:type="dxa"/>
            <w:tcBorders>
              <w:top w:val="single" w:sz="4" w:space="0" w:color="auto"/>
              <w:left w:val="single" w:sz="4" w:space="0" w:color="auto"/>
              <w:bottom w:val="single" w:sz="4" w:space="0" w:color="auto"/>
              <w:right w:val="single" w:sz="4" w:space="0" w:color="auto"/>
            </w:tcBorders>
            <w:hideMark/>
          </w:tcPr>
          <w:p w14:paraId="101583B4" w14:textId="1218D64B" w:rsidR="00521A74" w:rsidRPr="003227B2" w:rsidRDefault="00521A74" w:rsidP="00521A74">
            <w:pPr>
              <w:rPr>
                <w:sz w:val="18"/>
                <w:szCs w:val="18"/>
                <w:lang w:val="es-ES"/>
              </w:rPr>
            </w:pPr>
            <w:r w:rsidRPr="003227B2">
              <w:rPr>
                <w:sz w:val="18"/>
                <w:szCs w:val="18"/>
                <w:lang w:val="es-ES"/>
              </w:rPr>
              <w:t>Se ha informado de liberaciones al suelo o al agua procedentes de la producción de algunos productos con mercurio añadido.</w:t>
            </w:r>
          </w:p>
        </w:tc>
        <w:tc>
          <w:tcPr>
            <w:tcW w:w="1538" w:type="dxa"/>
            <w:tcBorders>
              <w:top w:val="single" w:sz="4" w:space="0" w:color="auto"/>
              <w:left w:val="single" w:sz="4" w:space="0" w:color="auto"/>
              <w:bottom w:val="single" w:sz="4" w:space="0" w:color="auto"/>
              <w:right w:val="single" w:sz="4" w:space="0" w:color="auto"/>
            </w:tcBorders>
          </w:tcPr>
          <w:p w14:paraId="246A3781" w14:textId="77777777" w:rsidR="00521A74" w:rsidRPr="003227B2" w:rsidRDefault="00521A74" w:rsidP="00521A74">
            <w:pPr>
              <w:rPr>
                <w:sz w:val="18"/>
                <w:szCs w:val="18"/>
                <w:lang w:val="es-ES"/>
              </w:rPr>
            </w:pPr>
            <w:r w:rsidRPr="003227B2">
              <w:rPr>
                <w:sz w:val="18"/>
                <w:szCs w:val="18"/>
                <w:lang w:val="es-ES"/>
              </w:rPr>
              <w:t>Fuente puntual</w:t>
            </w:r>
          </w:p>
        </w:tc>
        <w:tc>
          <w:tcPr>
            <w:tcW w:w="2242" w:type="dxa"/>
            <w:tcBorders>
              <w:top w:val="single" w:sz="4" w:space="0" w:color="auto"/>
              <w:left w:val="single" w:sz="4" w:space="0" w:color="auto"/>
              <w:bottom w:val="single" w:sz="4" w:space="0" w:color="auto"/>
              <w:right w:val="single" w:sz="4" w:space="0" w:color="auto"/>
            </w:tcBorders>
          </w:tcPr>
          <w:p w14:paraId="19E022A9" w14:textId="0AB0F0B6" w:rsidR="00521A74" w:rsidRPr="003227B2" w:rsidRDefault="00521A74" w:rsidP="00521A74">
            <w:pPr>
              <w:rPr>
                <w:sz w:val="18"/>
                <w:szCs w:val="18"/>
                <w:lang w:val="es-ES"/>
              </w:rPr>
            </w:pPr>
            <w:r w:rsidRPr="003227B2">
              <w:rPr>
                <w:sz w:val="18"/>
                <w:szCs w:val="18"/>
                <w:lang w:val="es-ES"/>
              </w:rPr>
              <w:t>Su fabricación queda regulada por el artículo</w:t>
            </w:r>
            <w:r w:rsidR="00432E59" w:rsidRPr="003227B2">
              <w:rPr>
                <w:sz w:val="18"/>
                <w:szCs w:val="18"/>
                <w:lang w:val="es-ES"/>
              </w:rPr>
              <w:t> </w:t>
            </w:r>
            <w:r w:rsidRPr="003227B2">
              <w:rPr>
                <w:sz w:val="18"/>
                <w:szCs w:val="18"/>
                <w:lang w:val="es-ES"/>
              </w:rPr>
              <w:t>5. Las liberaciones procedentes de desechos se abordan en el artículo</w:t>
            </w:r>
            <w:r w:rsidR="00432E59" w:rsidRPr="003227B2">
              <w:rPr>
                <w:sz w:val="18"/>
                <w:szCs w:val="18"/>
                <w:lang w:val="es-ES"/>
              </w:rPr>
              <w:t> </w:t>
            </w:r>
            <w:r w:rsidRPr="003227B2">
              <w:rPr>
                <w:sz w:val="18"/>
                <w:szCs w:val="18"/>
                <w:lang w:val="es-ES"/>
              </w:rPr>
              <w:t>11.</w:t>
            </w:r>
          </w:p>
        </w:tc>
      </w:tr>
      <w:tr w:rsidR="00521A74" w:rsidRPr="003227B2" w14:paraId="4470A666" w14:textId="77777777" w:rsidTr="0041563A">
        <w:tc>
          <w:tcPr>
            <w:tcW w:w="1271" w:type="dxa"/>
            <w:tcBorders>
              <w:top w:val="single" w:sz="4" w:space="0" w:color="auto"/>
              <w:left w:val="single" w:sz="4" w:space="0" w:color="auto"/>
              <w:bottom w:val="single" w:sz="4" w:space="0" w:color="auto"/>
              <w:right w:val="single" w:sz="4" w:space="0" w:color="auto"/>
            </w:tcBorders>
            <w:hideMark/>
          </w:tcPr>
          <w:p w14:paraId="49104D7B" w14:textId="77777777" w:rsidR="00521A74" w:rsidRPr="003227B2" w:rsidRDefault="00521A74" w:rsidP="00521A74">
            <w:pPr>
              <w:rPr>
                <w:sz w:val="18"/>
                <w:szCs w:val="18"/>
                <w:lang w:val="es-ES"/>
              </w:rPr>
            </w:pPr>
            <w:r w:rsidRPr="003227B2">
              <w:rPr>
                <w:sz w:val="18"/>
                <w:szCs w:val="18"/>
                <w:lang w:val="es-ES"/>
              </w:rPr>
              <w:t>5.5.6</w:t>
            </w:r>
          </w:p>
        </w:tc>
        <w:tc>
          <w:tcPr>
            <w:tcW w:w="1762" w:type="dxa"/>
            <w:tcBorders>
              <w:top w:val="single" w:sz="4" w:space="0" w:color="auto"/>
              <w:left w:val="single" w:sz="4" w:space="0" w:color="auto"/>
              <w:bottom w:val="single" w:sz="4" w:space="0" w:color="auto"/>
              <w:right w:val="single" w:sz="4" w:space="0" w:color="auto"/>
            </w:tcBorders>
            <w:hideMark/>
          </w:tcPr>
          <w:p w14:paraId="1179390F" w14:textId="77777777" w:rsidR="00521A74" w:rsidRPr="003227B2" w:rsidRDefault="00521A74" w:rsidP="00521A74">
            <w:pPr>
              <w:rPr>
                <w:sz w:val="18"/>
                <w:szCs w:val="18"/>
                <w:lang w:val="es-ES"/>
              </w:rPr>
            </w:pPr>
            <w:proofErr w:type="spellStart"/>
            <w:r w:rsidRPr="003227B2">
              <w:rPr>
                <w:sz w:val="18"/>
                <w:szCs w:val="18"/>
                <w:lang w:val="es-ES"/>
              </w:rPr>
              <w:t>Biocidas</w:t>
            </w:r>
            <w:proofErr w:type="spellEnd"/>
            <w:r w:rsidRPr="003227B2">
              <w:rPr>
                <w:sz w:val="18"/>
                <w:szCs w:val="18"/>
                <w:lang w:val="es-ES"/>
              </w:rPr>
              <w:t xml:space="preserve"> y pesticidas que contienen mercurio</w:t>
            </w:r>
          </w:p>
        </w:tc>
        <w:tc>
          <w:tcPr>
            <w:tcW w:w="2537" w:type="dxa"/>
            <w:tcBorders>
              <w:top w:val="single" w:sz="4" w:space="0" w:color="auto"/>
              <w:left w:val="single" w:sz="4" w:space="0" w:color="auto"/>
              <w:bottom w:val="single" w:sz="4" w:space="0" w:color="auto"/>
              <w:right w:val="single" w:sz="4" w:space="0" w:color="auto"/>
            </w:tcBorders>
            <w:hideMark/>
          </w:tcPr>
          <w:p w14:paraId="728EB1F6" w14:textId="10886D61" w:rsidR="00521A74" w:rsidRPr="003227B2" w:rsidRDefault="00521A74" w:rsidP="00521A74">
            <w:pPr>
              <w:rPr>
                <w:sz w:val="18"/>
                <w:szCs w:val="18"/>
                <w:lang w:val="es-ES"/>
              </w:rPr>
            </w:pPr>
            <w:r w:rsidRPr="003227B2">
              <w:rPr>
                <w:sz w:val="18"/>
                <w:szCs w:val="18"/>
                <w:lang w:val="es-ES"/>
              </w:rPr>
              <w:t>Se ha informado de liberaciones al suelo o al agua procedentes de la producción de algunos productos con mercurio añadido.</w:t>
            </w:r>
          </w:p>
        </w:tc>
        <w:tc>
          <w:tcPr>
            <w:tcW w:w="1538" w:type="dxa"/>
            <w:tcBorders>
              <w:top w:val="single" w:sz="4" w:space="0" w:color="auto"/>
              <w:left w:val="single" w:sz="4" w:space="0" w:color="auto"/>
              <w:bottom w:val="single" w:sz="4" w:space="0" w:color="auto"/>
              <w:right w:val="single" w:sz="4" w:space="0" w:color="auto"/>
            </w:tcBorders>
          </w:tcPr>
          <w:p w14:paraId="674E2F70" w14:textId="77777777" w:rsidR="00521A74" w:rsidRPr="003227B2" w:rsidRDefault="00521A74" w:rsidP="00521A74">
            <w:pPr>
              <w:rPr>
                <w:sz w:val="18"/>
                <w:szCs w:val="18"/>
                <w:lang w:val="es-ES"/>
              </w:rPr>
            </w:pPr>
            <w:r w:rsidRPr="003227B2">
              <w:rPr>
                <w:sz w:val="18"/>
                <w:szCs w:val="18"/>
                <w:lang w:val="es-ES"/>
              </w:rPr>
              <w:t>Fuente puntual</w:t>
            </w:r>
          </w:p>
        </w:tc>
        <w:tc>
          <w:tcPr>
            <w:tcW w:w="2242" w:type="dxa"/>
            <w:tcBorders>
              <w:top w:val="single" w:sz="4" w:space="0" w:color="auto"/>
              <w:left w:val="single" w:sz="4" w:space="0" w:color="auto"/>
              <w:bottom w:val="single" w:sz="4" w:space="0" w:color="auto"/>
              <w:right w:val="single" w:sz="4" w:space="0" w:color="auto"/>
            </w:tcBorders>
          </w:tcPr>
          <w:p w14:paraId="3D7ECC4E" w14:textId="66C4F428" w:rsidR="00521A74" w:rsidRPr="003227B2" w:rsidRDefault="00521A74" w:rsidP="00521A74">
            <w:pPr>
              <w:rPr>
                <w:sz w:val="18"/>
                <w:szCs w:val="18"/>
                <w:lang w:val="es-ES"/>
              </w:rPr>
            </w:pPr>
            <w:r w:rsidRPr="003227B2">
              <w:rPr>
                <w:sz w:val="18"/>
                <w:szCs w:val="18"/>
                <w:lang w:val="es-ES"/>
              </w:rPr>
              <w:t>Su fabricación cesará de conformidad con el artículo</w:t>
            </w:r>
            <w:r w:rsidR="00432E59" w:rsidRPr="003227B2">
              <w:rPr>
                <w:sz w:val="18"/>
                <w:szCs w:val="18"/>
                <w:lang w:val="es-ES"/>
              </w:rPr>
              <w:t> </w:t>
            </w:r>
            <w:r w:rsidRPr="003227B2">
              <w:rPr>
                <w:sz w:val="18"/>
                <w:szCs w:val="18"/>
                <w:lang w:val="es-ES"/>
              </w:rPr>
              <w:t>4. Las liberaciones procedentes de desechos se abordan en el artículo</w:t>
            </w:r>
            <w:r w:rsidR="00432E59" w:rsidRPr="003227B2">
              <w:rPr>
                <w:sz w:val="18"/>
                <w:szCs w:val="18"/>
                <w:lang w:val="es-ES"/>
              </w:rPr>
              <w:t> </w:t>
            </w:r>
            <w:r w:rsidRPr="003227B2">
              <w:rPr>
                <w:sz w:val="18"/>
                <w:szCs w:val="18"/>
                <w:lang w:val="es-ES"/>
              </w:rPr>
              <w:t>11.</w:t>
            </w:r>
          </w:p>
        </w:tc>
      </w:tr>
      <w:tr w:rsidR="00521A74" w:rsidRPr="003227B2" w14:paraId="0477132F" w14:textId="77777777" w:rsidTr="0041563A">
        <w:tc>
          <w:tcPr>
            <w:tcW w:w="1271" w:type="dxa"/>
            <w:tcBorders>
              <w:top w:val="single" w:sz="4" w:space="0" w:color="auto"/>
              <w:left w:val="single" w:sz="4" w:space="0" w:color="auto"/>
              <w:bottom w:val="single" w:sz="4" w:space="0" w:color="auto"/>
              <w:right w:val="single" w:sz="4" w:space="0" w:color="auto"/>
            </w:tcBorders>
            <w:hideMark/>
          </w:tcPr>
          <w:p w14:paraId="30AC7DA2" w14:textId="77777777" w:rsidR="00521A74" w:rsidRPr="003227B2" w:rsidRDefault="00521A74" w:rsidP="00521A74">
            <w:pPr>
              <w:rPr>
                <w:sz w:val="18"/>
                <w:szCs w:val="18"/>
                <w:lang w:val="es-ES"/>
              </w:rPr>
            </w:pPr>
            <w:r w:rsidRPr="003227B2">
              <w:rPr>
                <w:sz w:val="18"/>
                <w:szCs w:val="18"/>
                <w:lang w:val="es-ES"/>
              </w:rPr>
              <w:t>5.5.7</w:t>
            </w:r>
          </w:p>
        </w:tc>
        <w:tc>
          <w:tcPr>
            <w:tcW w:w="1762" w:type="dxa"/>
            <w:tcBorders>
              <w:top w:val="single" w:sz="4" w:space="0" w:color="auto"/>
              <w:left w:val="single" w:sz="4" w:space="0" w:color="auto"/>
              <w:bottom w:val="single" w:sz="4" w:space="0" w:color="auto"/>
              <w:right w:val="single" w:sz="4" w:space="0" w:color="auto"/>
            </w:tcBorders>
            <w:hideMark/>
          </w:tcPr>
          <w:p w14:paraId="645C7CE0" w14:textId="77777777" w:rsidR="00521A74" w:rsidRPr="003227B2" w:rsidRDefault="00521A74" w:rsidP="00521A74">
            <w:pPr>
              <w:rPr>
                <w:sz w:val="18"/>
                <w:szCs w:val="18"/>
                <w:lang w:val="es-ES"/>
              </w:rPr>
            </w:pPr>
            <w:r w:rsidRPr="003227B2">
              <w:rPr>
                <w:sz w:val="18"/>
                <w:szCs w:val="18"/>
                <w:lang w:val="es-ES"/>
              </w:rPr>
              <w:t>Pinturas que contienen mercurio</w:t>
            </w:r>
          </w:p>
        </w:tc>
        <w:tc>
          <w:tcPr>
            <w:tcW w:w="2537" w:type="dxa"/>
            <w:tcBorders>
              <w:top w:val="single" w:sz="4" w:space="0" w:color="auto"/>
              <w:left w:val="single" w:sz="4" w:space="0" w:color="auto"/>
              <w:bottom w:val="single" w:sz="4" w:space="0" w:color="auto"/>
              <w:right w:val="single" w:sz="4" w:space="0" w:color="auto"/>
            </w:tcBorders>
            <w:hideMark/>
          </w:tcPr>
          <w:p w14:paraId="4B2F9316" w14:textId="1210567C" w:rsidR="00521A74" w:rsidRPr="003227B2" w:rsidRDefault="00521A74" w:rsidP="00521A74">
            <w:pPr>
              <w:rPr>
                <w:sz w:val="18"/>
                <w:szCs w:val="18"/>
                <w:lang w:val="es-ES"/>
              </w:rPr>
            </w:pPr>
            <w:r w:rsidRPr="003227B2">
              <w:rPr>
                <w:sz w:val="18"/>
                <w:szCs w:val="18"/>
                <w:lang w:val="es-ES"/>
              </w:rPr>
              <w:t>Se ha informado de liberaciones al suelo o al agua procedentes de la producción de algunos productos con mercurio añadido.</w:t>
            </w:r>
          </w:p>
        </w:tc>
        <w:tc>
          <w:tcPr>
            <w:tcW w:w="1538" w:type="dxa"/>
            <w:tcBorders>
              <w:top w:val="single" w:sz="4" w:space="0" w:color="auto"/>
              <w:left w:val="single" w:sz="4" w:space="0" w:color="auto"/>
              <w:bottom w:val="single" w:sz="4" w:space="0" w:color="auto"/>
              <w:right w:val="single" w:sz="4" w:space="0" w:color="auto"/>
            </w:tcBorders>
          </w:tcPr>
          <w:p w14:paraId="7B2A9A8A" w14:textId="77777777" w:rsidR="00521A74" w:rsidRPr="003227B2" w:rsidRDefault="00521A74" w:rsidP="00521A74">
            <w:pPr>
              <w:rPr>
                <w:sz w:val="18"/>
                <w:szCs w:val="18"/>
                <w:lang w:val="es-ES"/>
              </w:rPr>
            </w:pPr>
            <w:r w:rsidRPr="003227B2">
              <w:rPr>
                <w:sz w:val="18"/>
                <w:szCs w:val="18"/>
                <w:lang w:val="es-ES"/>
              </w:rPr>
              <w:t>Fuente puntual</w:t>
            </w:r>
          </w:p>
        </w:tc>
        <w:tc>
          <w:tcPr>
            <w:tcW w:w="2242" w:type="dxa"/>
            <w:tcBorders>
              <w:top w:val="single" w:sz="4" w:space="0" w:color="auto"/>
              <w:left w:val="single" w:sz="4" w:space="0" w:color="auto"/>
              <w:bottom w:val="single" w:sz="4" w:space="0" w:color="auto"/>
              <w:right w:val="single" w:sz="4" w:space="0" w:color="auto"/>
            </w:tcBorders>
          </w:tcPr>
          <w:p w14:paraId="2C77A163" w14:textId="23E43005" w:rsidR="00521A74" w:rsidRPr="003227B2" w:rsidRDefault="00C22746" w:rsidP="00521A74">
            <w:pPr>
              <w:rPr>
                <w:sz w:val="18"/>
                <w:szCs w:val="18"/>
                <w:lang w:val="es-ES"/>
              </w:rPr>
            </w:pPr>
            <w:r w:rsidRPr="003227B2">
              <w:rPr>
                <w:sz w:val="18"/>
                <w:szCs w:val="18"/>
                <w:lang w:val="es-ES"/>
              </w:rPr>
              <w:t xml:space="preserve">La fabricación de pintura con </w:t>
            </w:r>
            <w:proofErr w:type="spellStart"/>
            <w:r w:rsidRPr="003227B2">
              <w:rPr>
                <w:sz w:val="18"/>
                <w:szCs w:val="18"/>
                <w:lang w:val="es-ES"/>
              </w:rPr>
              <w:t>biocidas</w:t>
            </w:r>
            <w:proofErr w:type="spellEnd"/>
            <w:r w:rsidRPr="003227B2">
              <w:rPr>
                <w:sz w:val="18"/>
                <w:szCs w:val="18"/>
                <w:lang w:val="es-ES"/>
              </w:rPr>
              <w:t xml:space="preserve"> cesará de conformidad con el artículo</w:t>
            </w:r>
            <w:r w:rsidR="00432E59" w:rsidRPr="003227B2">
              <w:rPr>
                <w:sz w:val="18"/>
                <w:szCs w:val="18"/>
                <w:lang w:val="es-ES"/>
              </w:rPr>
              <w:t> </w:t>
            </w:r>
            <w:r w:rsidRPr="003227B2">
              <w:rPr>
                <w:sz w:val="18"/>
                <w:szCs w:val="18"/>
                <w:lang w:val="es-ES"/>
              </w:rPr>
              <w:t>4. Las liberaciones procedentes de la producción de pintura en la que se utiliza el cinabrio como pigmento no se abordan en el artículo</w:t>
            </w:r>
            <w:r w:rsidR="00432E59" w:rsidRPr="003227B2">
              <w:rPr>
                <w:sz w:val="18"/>
                <w:szCs w:val="18"/>
                <w:lang w:val="es-ES"/>
              </w:rPr>
              <w:t> </w:t>
            </w:r>
            <w:r w:rsidRPr="003227B2">
              <w:rPr>
                <w:sz w:val="18"/>
                <w:szCs w:val="18"/>
                <w:lang w:val="es-ES"/>
              </w:rPr>
              <w:t>4. Las liberaciones procedentes de desechos se abordan en el artículo</w:t>
            </w:r>
            <w:r w:rsidR="00432E59" w:rsidRPr="003227B2">
              <w:rPr>
                <w:sz w:val="18"/>
                <w:szCs w:val="18"/>
                <w:lang w:val="es-ES"/>
              </w:rPr>
              <w:t> </w:t>
            </w:r>
            <w:r w:rsidRPr="003227B2">
              <w:rPr>
                <w:sz w:val="18"/>
                <w:szCs w:val="18"/>
                <w:lang w:val="es-ES"/>
              </w:rPr>
              <w:t>11.</w:t>
            </w:r>
          </w:p>
        </w:tc>
      </w:tr>
      <w:tr w:rsidR="00521A74" w:rsidRPr="003227B2" w14:paraId="4DB7E752" w14:textId="77777777" w:rsidTr="0041563A">
        <w:tc>
          <w:tcPr>
            <w:tcW w:w="1271" w:type="dxa"/>
            <w:tcBorders>
              <w:top w:val="single" w:sz="4" w:space="0" w:color="auto"/>
              <w:left w:val="single" w:sz="4" w:space="0" w:color="auto"/>
              <w:bottom w:val="single" w:sz="4" w:space="0" w:color="auto"/>
              <w:right w:val="single" w:sz="4" w:space="0" w:color="auto"/>
            </w:tcBorders>
            <w:hideMark/>
          </w:tcPr>
          <w:p w14:paraId="672798BC" w14:textId="77777777" w:rsidR="00521A74" w:rsidRPr="003227B2" w:rsidRDefault="00521A74" w:rsidP="00521A74">
            <w:pPr>
              <w:rPr>
                <w:sz w:val="18"/>
                <w:szCs w:val="18"/>
                <w:lang w:val="es-ES"/>
              </w:rPr>
            </w:pPr>
            <w:r w:rsidRPr="003227B2">
              <w:rPr>
                <w:sz w:val="18"/>
                <w:szCs w:val="18"/>
                <w:lang w:val="es-ES"/>
              </w:rPr>
              <w:t>5.5.8</w:t>
            </w:r>
          </w:p>
        </w:tc>
        <w:tc>
          <w:tcPr>
            <w:tcW w:w="1762" w:type="dxa"/>
            <w:tcBorders>
              <w:top w:val="single" w:sz="4" w:space="0" w:color="auto"/>
              <w:left w:val="single" w:sz="4" w:space="0" w:color="auto"/>
              <w:bottom w:val="single" w:sz="4" w:space="0" w:color="auto"/>
              <w:right w:val="single" w:sz="4" w:space="0" w:color="auto"/>
            </w:tcBorders>
            <w:hideMark/>
          </w:tcPr>
          <w:p w14:paraId="751B5A02" w14:textId="77777777" w:rsidR="00521A74" w:rsidRPr="003227B2" w:rsidRDefault="00521A74" w:rsidP="00521A74">
            <w:pPr>
              <w:rPr>
                <w:sz w:val="18"/>
                <w:szCs w:val="18"/>
                <w:lang w:val="es-ES"/>
              </w:rPr>
            </w:pPr>
            <w:r w:rsidRPr="003227B2">
              <w:rPr>
                <w:sz w:val="18"/>
                <w:szCs w:val="18"/>
                <w:lang w:val="es-ES"/>
              </w:rPr>
              <w:t>Productos farmacéuticos para uso humano y veterinario</w:t>
            </w:r>
          </w:p>
        </w:tc>
        <w:tc>
          <w:tcPr>
            <w:tcW w:w="2537" w:type="dxa"/>
            <w:tcBorders>
              <w:top w:val="single" w:sz="4" w:space="0" w:color="auto"/>
              <w:left w:val="single" w:sz="4" w:space="0" w:color="auto"/>
              <w:bottom w:val="single" w:sz="4" w:space="0" w:color="auto"/>
              <w:right w:val="single" w:sz="4" w:space="0" w:color="auto"/>
            </w:tcBorders>
            <w:hideMark/>
          </w:tcPr>
          <w:p w14:paraId="3558E647" w14:textId="6FE4579A" w:rsidR="00521A74" w:rsidRPr="003227B2" w:rsidRDefault="00521A74" w:rsidP="00521A74">
            <w:pPr>
              <w:rPr>
                <w:sz w:val="18"/>
                <w:szCs w:val="18"/>
                <w:lang w:val="es-ES"/>
              </w:rPr>
            </w:pPr>
            <w:r w:rsidRPr="003227B2">
              <w:rPr>
                <w:sz w:val="18"/>
                <w:szCs w:val="18"/>
                <w:lang w:val="es-ES"/>
              </w:rPr>
              <w:t>Se ha informado de liberaciones al suelo o al agua procedentes de la producción de algunos productos con mercurio añadido.</w:t>
            </w:r>
          </w:p>
        </w:tc>
        <w:tc>
          <w:tcPr>
            <w:tcW w:w="1538" w:type="dxa"/>
            <w:tcBorders>
              <w:top w:val="single" w:sz="4" w:space="0" w:color="auto"/>
              <w:left w:val="single" w:sz="4" w:space="0" w:color="auto"/>
              <w:bottom w:val="single" w:sz="4" w:space="0" w:color="auto"/>
              <w:right w:val="single" w:sz="4" w:space="0" w:color="auto"/>
            </w:tcBorders>
          </w:tcPr>
          <w:p w14:paraId="2E870CD5" w14:textId="77777777" w:rsidR="00521A74" w:rsidRPr="003227B2" w:rsidRDefault="00521A74" w:rsidP="00521A74">
            <w:pPr>
              <w:rPr>
                <w:sz w:val="18"/>
                <w:szCs w:val="18"/>
                <w:lang w:val="es-ES"/>
              </w:rPr>
            </w:pPr>
            <w:r w:rsidRPr="003227B2">
              <w:rPr>
                <w:sz w:val="18"/>
                <w:szCs w:val="18"/>
                <w:lang w:val="es-ES"/>
              </w:rPr>
              <w:t>Fuente puntual</w:t>
            </w:r>
          </w:p>
        </w:tc>
        <w:tc>
          <w:tcPr>
            <w:tcW w:w="2242" w:type="dxa"/>
            <w:tcBorders>
              <w:top w:val="single" w:sz="4" w:space="0" w:color="auto"/>
              <w:left w:val="single" w:sz="4" w:space="0" w:color="auto"/>
              <w:bottom w:val="single" w:sz="4" w:space="0" w:color="auto"/>
              <w:right w:val="single" w:sz="4" w:space="0" w:color="auto"/>
            </w:tcBorders>
          </w:tcPr>
          <w:p w14:paraId="0E041575" w14:textId="648F5B71" w:rsidR="00521A74" w:rsidRPr="003227B2" w:rsidRDefault="00521A74" w:rsidP="00521A74">
            <w:pPr>
              <w:rPr>
                <w:sz w:val="18"/>
                <w:szCs w:val="18"/>
                <w:lang w:val="es-ES"/>
              </w:rPr>
            </w:pPr>
            <w:r w:rsidRPr="003227B2">
              <w:rPr>
                <w:sz w:val="18"/>
                <w:szCs w:val="18"/>
                <w:lang w:val="es-ES"/>
              </w:rPr>
              <w:t>Las liberaciones procedentes de desechos se abordan en el artículo</w:t>
            </w:r>
            <w:r w:rsidR="00432E59" w:rsidRPr="003227B2">
              <w:rPr>
                <w:sz w:val="18"/>
                <w:szCs w:val="18"/>
                <w:lang w:val="es-ES"/>
              </w:rPr>
              <w:t> </w:t>
            </w:r>
            <w:r w:rsidRPr="003227B2">
              <w:rPr>
                <w:sz w:val="18"/>
                <w:szCs w:val="18"/>
                <w:lang w:val="es-ES"/>
              </w:rPr>
              <w:t>11.</w:t>
            </w:r>
          </w:p>
        </w:tc>
      </w:tr>
      <w:tr w:rsidR="00521A74" w:rsidRPr="003227B2" w14:paraId="51EA2212" w14:textId="77777777" w:rsidTr="0041563A">
        <w:tc>
          <w:tcPr>
            <w:tcW w:w="1271" w:type="dxa"/>
            <w:tcBorders>
              <w:top w:val="single" w:sz="4" w:space="0" w:color="auto"/>
              <w:left w:val="single" w:sz="4" w:space="0" w:color="auto"/>
              <w:bottom w:val="single" w:sz="4" w:space="0" w:color="auto"/>
              <w:right w:val="single" w:sz="4" w:space="0" w:color="auto"/>
            </w:tcBorders>
            <w:hideMark/>
          </w:tcPr>
          <w:p w14:paraId="23320903" w14:textId="77777777" w:rsidR="00521A74" w:rsidRPr="003227B2" w:rsidRDefault="00521A74" w:rsidP="00521A74">
            <w:pPr>
              <w:rPr>
                <w:sz w:val="18"/>
                <w:szCs w:val="18"/>
                <w:lang w:val="es-ES"/>
              </w:rPr>
            </w:pPr>
            <w:r w:rsidRPr="003227B2">
              <w:rPr>
                <w:sz w:val="18"/>
                <w:szCs w:val="18"/>
                <w:lang w:val="es-ES"/>
              </w:rPr>
              <w:t>5.5.9</w:t>
            </w:r>
          </w:p>
        </w:tc>
        <w:tc>
          <w:tcPr>
            <w:tcW w:w="1762" w:type="dxa"/>
            <w:tcBorders>
              <w:top w:val="single" w:sz="4" w:space="0" w:color="auto"/>
              <w:left w:val="single" w:sz="4" w:space="0" w:color="auto"/>
              <w:bottom w:val="single" w:sz="4" w:space="0" w:color="auto"/>
              <w:right w:val="single" w:sz="4" w:space="0" w:color="auto"/>
            </w:tcBorders>
            <w:hideMark/>
          </w:tcPr>
          <w:p w14:paraId="519071DC" w14:textId="77777777" w:rsidR="00521A74" w:rsidRPr="003227B2" w:rsidRDefault="00521A74" w:rsidP="00521A74">
            <w:pPr>
              <w:rPr>
                <w:sz w:val="18"/>
                <w:szCs w:val="18"/>
                <w:lang w:val="es-ES"/>
              </w:rPr>
            </w:pPr>
            <w:r w:rsidRPr="003227B2">
              <w:rPr>
                <w:sz w:val="18"/>
                <w:szCs w:val="18"/>
                <w:lang w:val="es-ES"/>
              </w:rPr>
              <w:t>Cosméticos y otros productos relacionados que contienen mercurio</w:t>
            </w:r>
          </w:p>
        </w:tc>
        <w:tc>
          <w:tcPr>
            <w:tcW w:w="2537" w:type="dxa"/>
            <w:tcBorders>
              <w:top w:val="single" w:sz="4" w:space="0" w:color="auto"/>
              <w:left w:val="single" w:sz="4" w:space="0" w:color="auto"/>
              <w:bottom w:val="single" w:sz="4" w:space="0" w:color="auto"/>
              <w:right w:val="single" w:sz="4" w:space="0" w:color="auto"/>
            </w:tcBorders>
            <w:hideMark/>
          </w:tcPr>
          <w:p w14:paraId="2D6CE07C" w14:textId="177EFF4A" w:rsidR="00521A74" w:rsidRPr="003227B2" w:rsidRDefault="00521A74" w:rsidP="00521A74">
            <w:pPr>
              <w:rPr>
                <w:sz w:val="18"/>
                <w:szCs w:val="18"/>
                <w:lang w:val="es-ES"/>
              </w:rPr>
            </w:pPr>
            <w:r w:rsidRPr="003227B2">
              <w:rPr>
                <w:sz w:val="18"/>
                <w:szCs w:val="18"/>
                <w:lang w:val="es-ES"/>
              </w:rPr>
              <w:t>Se ha informado de liberaciones al suelo o al agua procedentes de la producción de algunos productos con mercurio añadido.</w:t>
            </w:r>
          </w:p>
        </w:tc>
        <w:tc>
          <w:tcPr>
            <w:tcW w:w="1538" w:type="dxa"/>
            <w:tcBorders>
              <w:top w:val="single" w:sz="4" w:space="0" w:color="auto"/>
              <w:left w:val="single" w:sz="4" w:space="0" w:color="auto"/>
              <w:bottom w:val="single" w:sz="4" w:space="0" w:color="auto"/>
              <w:right w:val="single" w:sz="4" w:space="0" w:color="auto"/>
            </w:tcBorders>
          </w:tcPr>
          <w:p w14:paraId="44ECCD8A" w14:textId="77777777" w:rsidR="00521A74" w:rsidRPr="003227B2" w:rsidRDefault="00521A74" w:rsidP="00521A74">
            <w:pPr>
              <w:rPr>
                <w:sz w:val="18"/>
                <w:szCs w:val="18"/>
                <w:lang w:val="es-ES"/>
              </w:rPr>
            </w:pPr>
            <w:r w:rsidRPr="003227B2">
              <w:rPr>
                <w:sz w:val="18"/>
                <w:szCs w:val="18"/>
                <w:lang w:val="es-ES"/>
              </w:rPr>
              <w:t>Fuente puntual</w:t>
            </w:r>
          </w:p>
        </w:tc>
        <w:tc>
          <w:tcPr>
            <w:tcW w:w="2242" w:type="dxa"/>
            <w:tcBorders>
              <w:top w:val="single" w:sz="4" w:space="0" w:color="auto"/>
              <w:left w:val="single" w:sz="4" w:space="0" w:color="auto"/>
              <w:bottom w:val="single" w:sz="4" w:space="0" w:color="auto"/>
              <w:right w:val="single" w:sz="4" w:space="0" w:color="auto"/>
            </w:tcBorders>
          </w:tcPr>
          <w:p w14:paraId="4B95EE77" w14:textId="2D0EFA50" w:rsidR="00521A74" w:rsidRPr="003227B2" w:rsidRDefault="00DC03D0" w:rsidP="00521A74">
            <w:pPr>
              <w:rPr>
                <w:sz w:val="18"/>
                <w:szCs w:val="18"/>
                <w:lang w:val="es-ES"/>
              </w:rPr>
            </w:pPr>
            <w:r w:rsidRPr="003227B2">
              <w:rPr>
                <w:sz w:val="18"/>
                <w:szCs w:val="18"/>
                <w:lang w:val="es-ES"/>
              </w:rPr>
              <w:t>L</w:t>
            </w:r>
            <w:r w:rsidR="00521A74" w:rsidRPr="003227B2">
              <w:rPr>
                <w:sz w:val="18"/>
                <w:szCs w:val="18"/>
                <w:lang w:val="es-ES"/>
              </w:rPr>
              <w:t>a fabricación cesará de conformidad con el artículo</w:t>
            </w:r>
            <w:r w:rsidR="00432E59" w:rsidRPr="003227B2">
              <w:rPr>
                <w:sz w:val="18"/>
                <w:szCs w:val="18"/>
                <w:lang w:val="es-ES"/>
              </w:rPr>
              <w:t> </w:t>
            </w:r>
            <w:r w:rsidR="00521A74" w:rsidRPr="003227B2">
              <w:rPr>
                <w:sz w:val="18"/>
                <w:szCs w:val="18"/>
                <w:lang w:val="es-ES"/>
              </w:rPr>
              <w:t>4, excepto en el caso de determinados productos para la zona de los ojos que no están contemplados en el artículo</w:t>
            </w:r>
            <w:r w:rsidR="00432E59" w:rsidRPr="003227B2">
              <w:rPr>
                <w:sz w:val="18"/>
                <w:szCs w:val="18"/>
                <w:lang w:val="es-ES"/>
              </w:rPr>
              <w:t> </w:t>
            </w:r>
            <w:r w:rsidR="00521A74" w:rsidRPr="003227B2">
              <w:rPr>
                <w:sz w:val="18"/>
                <w:szCs w:val="18"/>
                <w:lang w:val="es-ES"/>
              </w:rPr>
              <w:t>4. Las liberaciones procedentes de desechos se abordan en el artículo</w:t>
            </w:r>
            <w:r w:rsidR="00432E59" w:rsidRPr="003227B2">
              <w:rPr>
                <w:sz w:val="18"/>
                <w:szCs w:val="18"/>
                <w:lang w:val="es-ES"/>
              </w:rPr>
              <w:t> </w:t>
            </w:r>
            <w:r w:rsidR="00521A74" w:rsidRPr="003227B2">
              <w:rPr>
                <w:sz w:val="18"/>
                <w:szCs w:val="18"/>
                <w:lang w:val="es-ES"/>
              </w:rPr>
              <w:t>11.</w:t>
            </w:r>
          </w:p>
        </w:tc>
      </w:tr>
      <w:tr w:rsidR="00521A74" w:rsidRPr="003227B2" w14:paraId="48EB40D3" w14:textId="77777777" w:rsidTr="0041563A">
        <w:tc>
          <w:tcPr>
            <w:tcW w:w="1271" w:type="dxa"/>
            <w:tcBorders>
              <w:top w:val="single" w:sz="4" w:space="0" w:color="auto"/>
              <w:left w:val="single" w:sz="4" w:space="0" w:color="auto"/>
              <w:bottom w:val="single" w:sz="4" w:space="0" w:color="auto"/>
              <w:right w:val="single" w:sz="4" w:space="0" w:color="auto"/>
            </w:tcBorders>
            <w:hideMark/>
          </w:tcPr>
          <w:p w14:paraId="1E29FA63" w14:textId="77777777" w:rsidR="00521A74" w:rsidRPr="003227B2" w:rsidRDefault="00521A74" w:rsidP="00521A74">
            <w:pPr>
              <w:rPr>
                <w:sz w:val="18"/>
                <w:szCs w:val="18"/>
                <w:lang w:val="es-ES"/>
              </w:rPr>
            </w:pPr>
            <w:r w:rsidRPr="003227B2">
              <w:rPr>
                <w:sz w:val="18"/>
                <w:szCs w:val="18"/>
                <w:lang w:val="es-ES"/>
              </w:rPr>
              <w:t>Desplazado desde el 5.6.2</w:t>
            </w:r>
          </w:p>
        </w:tc>
        <w:tc>
          <w:tcPr>
            <w:tcW w:w="1762" w:type="dxa"/>
            <w:tcBorders>
              <w:top w:val="single" w:sz="4" w:space="0" w:color="auto"/>
              <w:left w:val="single" w:sz="4" w:space="0" w:color="auto"/>
              <w:bottom w:val="single" w:sz="4" w:space="0" w:color="auto"/>
              <w:right w:val="single" w:sz="4" w:space="0" w:color="auto"/>
            </w:tcBorders>
            <w:hideMark/>
          </w:tcPr>
          <w:p w14:paraId="4B776661" w14:textId="77777777" w:rsidR="00521A74" w:rsidRPr="003227B2" w:rsidRDefault="00521A74" w:rsidP="00521A74">
            <w:pPr>
              <w:rPr>
                <w:sz w:val="18"/>
                <w:szCs w:val="18"/>
                <w:lang w:val="es-ES"/>
              </w:rPr>
            </w:pPr>
            <w:r w:rsidRPr="003227B2">
              <w:rPr>
                <w:sz w:val="18"/>
                <w:szCs w:val="18"/>
                <w:lang w:val="es-ES"/>
              </w:rPr>
              <w:t>Manómetros y medidores que contienen mercurio</w:t>
            </w:r>
          </w:p>
        </w:tc>
        <w:tc>
          <w:tcPr>
            <w:tcW w:w="2537" w:type="dxa"/>
            <w:tcBorders>
              <w:top w:val="single" w:sz="4" w:space="0" w:color="auto"/>
              <w:left w:val="single" w:sz="4" w:space="0" w:color="auto"/>
              <w:bottom w:val="single" w:sz="4" w:space="0" w:color="auto"/>
              <w:right w:val="single" w:sz="4" w:space="0" w:color="auto"/>
            </w:tcBorders>
            <w:hideMark/>
          </w:tcPr>
          <w:p w14:paraId="3E9F7CD7" w14:textId="69CB4F51" w:rsidR="00521A74" w:rsidRPr="003227B2" w:rsidRDefault="00521A74" w:rsidP="00521A74">
            <w:pPr>
              <w:rPr>
                <w:sz w:val="18"/>
                <w:szCs w:val="18"/>
                <w:lang w:val="es-ES"/>
              </w:rPr>
            </w:pPr>
            <w:r w:rsidRPr="003227B2">
              <w:rPr>
                <w:sz w:val="18"/>
                <w:szCs w:val="18"/>
                <w:lang w:val="es-ES"/>
              </w:rPr>
              <w:t xml:space="preserve">Se ha informado de liberaciones al suelo o al agua procedentes de la producción de algunos productos con mercurio añadido (por roturas o derrames). </w:t>
            </w:r>
          </w:p>
        </w:tc>
        <w:tc>
          <w:tcPr>
            <w:tcW w:w="1538" w:type="dxa"/>
            <w:tcBorders>
              <w:top w:val="single" w:sz="4" w:space="0" w:color="auto"/>
              <w:left w:val="single" w:sz="4" w:space="0" w:color="auto"/>
              <w:bottom w:val="single" w:sz="4" w:space="0" w:color="auto"/>
              <w:right w:val="single" w:sz="4" w:space="0" w:color="auto"/>
            </w:tcBorders>
          </w:tcPr>
          <w:p w14:paraId="078529A3" w14:textId="77777777" w:rsidR="00521A74" w:rsidRPr="003227B2" w:rsidRDefault="00521A74" w:rsidP="00521A74">
            <w:pPr>
              <w:rPr>
                <w:sz w:val="18"/>
                <w:szCs w:val="18"/>
                <w:lang w:val="es-ES"/>
              </w:rPr>
            </w:pPr>
            <w:r w:rsidRPr="003227B2">
              <w:rPr>
                <w:sz w:val="18"/>
                <w:szCs w:val="18"/>
                <w:lang w:val="es-ES"/>
              </w:rPr>
              <w:t>Fuente puntual</w:t>
            </w:r>
          </w:p>
        </w:tc>
        <w:tc>
          <w:tcPr>
            <w:tcW w:w="2242" w:type="dxa"/>
            <w:tcBorders>
              <w:top w:val="single" w:sz="4" w:space="0" w:color="auto"/>
              <w:left w:val="single" w:sz="4" w:space="0" w:color="auto"/>
              <w:bottom w:val="single" w:sz="4" w:space="0" w:color="auto"/>
              <w:right w:val="single" w:sz="4" w:space="0" w:color="auto"/>
            </w:tcBorders>
          </w:tcPr>
          <w:p w14:paraId="1A9B0A6A" w14:textId="4D1411D5" w:rsidR="00521A74" w:rsidRPr="003227B2" w:rsidRDefault="00521A74" w:rsidP="00521A74">
            <w:pPr>
              <w:rPr>
                <w:sz w:val="18"/>
                <w:szCs w:val="18"/>
                <w:lang w:val="es-ES"/>
              </w:rPr>
            </w:pPr>
            <w:r w:rsidRPr="003227B2">
              <w:rPr>
                <w:sz w:val="18"/>
                <w:szCs w:val="18"/>
                <w:lang w:val="es-ES"/>
              </w:rPr>
              <w:t>Su fabricación cesará de conformidad con el artículo</w:t>
            </w:r>
            <w:r w:rsidR="00B601C5" w:rsidRPr="003227B2">
              <w:rPr>
                <w:sz w:val="18"/>
                <w:szCs w:val="18"/>
                <w:lang w:val="es-ES"/>
              </w:rPr>
              <w:t> </w:t>
            </w:r>
            <w:r w:rsidRPr="003227B2">
              <w:rPr>
                <w:sz w:val="18"/>
                <w:szCs w:val="18"/>
                <w:lang w:val="es-ES"/>
              </w:rPr>
              <w:t>4. Las liberaciones procedentes de desechos se abordan en el artículo</w:t>
            </w:r>
            <w:r w:rsidR="00B601C5" w:rsidRPr="003227B2">
              <w:rPr>
                <w:sz w:val="18"/>
                <w:szCs w:val="18"/>
                <w:lang w:val="es-ES"/>
              </w:rPr>
              <w:t> </w:t>
            </w:r>
            <w:r w:rsidRPr="003227B2">
              <w:rPr>
                <w:sz w:val="18"/>
                <w:szCs w:val="18"/>
                <w:lang w:val="es-ES"/>
              </w:rPr>
              <w:t>11.</w:t>
            </w:r>
          </w:p>
        </w:tc>
      </w:tr>
      <w:tr w:rsidR="00521A74" w:rsidRPr="003227B2" w14:paraId="44515CD5" w14:textId="77777777" w:rsidTr="0041563A">
        <w:tc>
          <w:tcPr>
            <w:tcW w:w="9350" w:type="dxa"/>
            <w:gridSpan w:val="5"/>
            <w:tcBorders>
              <w:top w:val="single" w:sz="4" w:space="0" w:color="auto"/>
              <w:left w:val="single" w:sz="4" w:space="0" w:color="auto"/>
              <w:bottom w:val="single" w:sz="4" w:space="0" w:color="auto"/>
              <w:right w:val="single" w:sz="4" w:space="0" w:color="auto"/>
            </w:tcBorders>
            <w:shd w:val="clear" w:color="auto" w:fill="EEECE1" w:themeFill="background2"/>
            <w:hideMark/>
          </w:tcPr>
          <w:p w14:paraId="0422C0F6" w14:textId="77777777" w:rsidR="00521A74" w:rsidRPr="003227B2" w:rsidRDefault="00521A74" w:rsidP="00C14994">
            <w:pPr>
              <w:keepNext/>
              <w:keepLines/>
              <w:rPr>
                <w:sz w:val="18"/>
                <w:szCs w:val="18"/>
                <w:lang w:val="es-ES"/>
              </w:rPr>
            </w:pPr>
            <w:r w:rsidRPr="003227B2">
              <w:rPr>
                <w:sz w:val="18"/>
                <w:szCs w:val="18"/>
                <w:lang w:val="es-ES"/>
              </w:rPr>
              <w:t xml:space="preserve">Categoría de fuentes: otros usos intencionales de productos y procesos </w:t>
            </w:r>
          </w:p>
        </w:tc>
      </w:tr>
      <w:tr w:rsidR="00521A74" w:rsidRPr="003227B2" w14:paraId="2B72F110" w14:textId="77777777" w:rsidTr="0041563A">
        <w:tc>
          <w:tcPr>
            <w:tcW w:w="1271" w:type="dxa"/>
            <w:tcBorders>
              <w:top w:val="single" w:sz="4" w:space="0" w:color="auto"/>
              <w:left w:val="single" w:sz="4" w:space="0" w:color="auto"/>
              <w:bottom w:val="single" w:sz="4" w:space="0" w:color="auto"/>
              <w:right w:val="single" w:sz="4" w:space="0" w:color="auto"/>
            </w:tcBorders>
            <w:hideMark/>
          </w:tcPr>
          <w:p w14:paraId="00632B74" w14:textId="77777777" w:rsidR="00521A74" w:rsidRPr="003227B2" w:rsidRDefault="00521A74" w:rsidP="00521A74">
            <w:pPr>
              <w:rPr>
                <w:sz w:val="18"/>
                <w:szCs w:val="18"/>
                <w:lang w:val="es-ES"/>
              </w:rPr>
            </w:pPr>
            <w:r w:rsidRPr="003227B2">
              <w:rPr>
                <w:sz w:val="18"/>
                <w:szCs w:val="18"/>
                <w:lang w:val="es-ES"/>
              </w:rPr>
              <w:t>5.6.1</w:t>
            </w:r>
          </w:p>
        </w:tc>
        <w:tc>
          <w:tcPr>
            <w:tcW w:w="1762" w:type="dxa"/>
            <w:tcBorders>
              <w:top w:val="single" w:sz="4" w:space="0" w:color="auto"/>
              <w:left w:val="single" w:sz="4" w:space="0" w:color="auto"/>
              <w:bottom w:val="single" w:sz="4" w:space="0" w:color="auto"/>
              <w:right w:val="single" w:sz="4" w:space="0" w:color="auto"/>
            </w:tcBorders>
            <w:hideMark/>
          </w:tcPr>
          <w:p w14:paraId="7786ACF8" w14:textId="77777777" w:rsidR="00521A74" w:rsidRPr="003227B2" w:rsidRDefault="00521A74" w:rsidP="00521A74">
            <w:pPr>
              <w:rPr>
                <w:sz w:val="18"/>
                <w:szCs w:val="18"/>
                <w:lang w:val="es-ES"/>
              </w:rPr>
            </w:pPr>
            <w:r w:rsidRPr="003227B2">
              <w:rPr>
                <w:sz w:val="18"/>
                <w:szCs w:val="18"/>
                <w:lang w:val="es-ES"/>
              </w:rPr>
              <w:t xml:space="preserve">Consultorios dentales que usan amalgamas dentales de mercurio </w:t>
            </w:r>
          </w:p>
        </w:tc>
        <w:tc>
          <w:tcPr>
            <w:tcW w:w="2537" w:type="dxa"/>
            <w:tcBorders>
              <w:top w:val="single" w:sz="4" w:space="0" w:color="auto"/>
              <w:left w:val="single" w:sz="4" w:space="0" w:color="auto"/>
              <w:bottom w:val="single" w:sz="4" w:space="0" w:color="auto"/>
              <w:right w:val="single" w:sz="4" w:space="0" w:color="auto"/>
            </w:tcBorders>
            <w:hideMark/>
          </w:tcPr>
          <w:p w14:paraId="04A6B044" w14:textId="438D9450" w:rsidR="00521A74" w:rsidRPr="003227B2" w:rsidRDefault="00521A74" w:rsidP="00521A74">
            <w:pPr>
              <w:rPr>
                <w:sz w:val="18"/>
                <w:szCs w:val="18"/>
                <w:lang w:val="es-ES"/>
              </w:rPr>
            </w:pPr>
            <w:r w:rsidRPr="003227B2">
              <w:rPr>
                <w:sz w:val="18"/>
                <w:szCs w:val="18"/>
                <w:lang w:val="es-ES"/>
              </w:rPr>
              <w:t xml:space="preserve">Se ha informado de liberaciones al agua a lo largo de todo el ciclo de vida de la amalgama dental en los consultorios dentales, ya sea a la hora de colocar nuevos empastes o cuando se perforan los viejos. </w:t>
            </w:r>
          </w:p>
        </w:tc>
        <w:tc>
          <w:tcPr>
            <w:tcW w:w="1538" w:type="dxa"/>
            <w:tcBorders>
              <w:top w:val="single" w:sz="4" w:space="0" w:color="auto"/>
              <w:left w:val="single" w:sz="4" w:space="0" w:color="auto"/>
              <w:bottom w:val="single" w:sz="4" w:space="0" w:color="auto"/>
              <w:right w:val="single" w:sz="4" w:space="0" w:color="auto"/>
            </w:tcBorders>
            <w:hideMark/>
          </w:tcPr>
          <w:p w14:paraId="09C4E079" w14:textId="611CCBD3" w:rsidR="00521A74" w:rsidRPr="003227B2" w:rsidRDefault="00521A74" w:rsidP="00C14994">
            <w:pPr>
              <w:keepNext/>
              <w:keepLines/>
              <w:rPr>
                <w:sz w:val="18"/>
                <w:szCs w:val="18"/>
                <w:lang w:val="es-ES"/>
              </w:rPr>
            </w:pPr>
            <w:r w:rsidRPr="003227B2">
              <w:rPr>
                <w:sz w:val="18"/>
                <w:szCs w:val="18"/>
                <w:lang w:val="es-ES"/>
              </w:rPr>
              <w:t>Fuente puntual o fuente difusa</w:t>
            </w:r>
          </w:p>
        </w:tc>
        <w:tc>
          <w:tcPr>
            <w:tcW w:w="2242" w:type="dxa"/>
            <w:tcBorders>
              <w:top w:val="single" w:sz="4" w:space="0" w:color="auto"/>
              <w:left w:val="single" w:sz="4" w:space="0" w:color="auto"/>
              <w:bottom w:val="single" w:sz="4" w:space="0" w:color="auto"/>
              <w:right w:val="single" w:sz="4" w:space="0" w:color="auto"/>
            </w:tcBorders>
          </w:tcPr>
          <w:p w14:paraId="60E4252C" w14:textId="0C7A8D63" w:rsidR="00521A74" w:rsidRPr="003227B2" w:rsidRDefault="00521A74" w:rsidP="00C14994">
            <w:pPr>
              <w:keepNext/>
              <w:keepLines/>
              <w:rPr>
                <w:sz w:val="18"/>
                <w:szCs w:val="18"/>
                <w:lang w:val="es-ES"/>
              </w:rPr>
            </w:pPr>
            <w:r w:rsidRPr="003227B2">
              <w:rPr>
                <w:sz w:val="18"/>
                <w:szCs w:val="18"/>
                <w:lang w:val="es-ES"/>
              </w:rPr>
              <w:t>Las Partes pueden tratar esas liberaciones en virtud del artículo</w:t>
            </w:r>
            <w:r w:rsidR="00B601C5" w:rsidRPr="003227B2">
              <w:rPr>
                <w:sz w:val="18"/>
                <w:szCs w:val="18"/>
                <w:lang w:val="es-ES"/>
              </w:rPr>
              <w:t> </w:t>
            </w:r>
            <w:r w:rsidRPr="003227B2">
              <w:rPr>
                <w:sz w:val="18"/>
                <w:szCs w:val="18"/>
                <w:lang w:val="es-ES"/>
              </w:rPr>
              <w:t>4, pero no están obligadas a hacerlo. Los residuos de amalgama se abordan en el artículo</w:t>
            </w:r>
            <w:r w:rsidR="00B601C5" w:rsidRPr="003227B2">
              <w:rPr>
                <w:sz w:val="18"/>
                <w:szCs w:val="18"/>
                <w:lang w:val="es-ES"/>
              </w:rPr>
              <w:t> </w:t>
            </w:r>
            <w:r w:rsidRPr="003227B2">
              <w:rPr>
                <w:sz w:val="18"/>
                <w:szCs w:val="18"/>
                <w:lang w:val="es-ES"/>
              </w:rPr>
              <w:t>11.</w:t>
            </w:r>
          </w:p>
        </w:tc>
      </w:tr>
      <w:tr w:rsidR="00521A74" w:rsidRPr="003227B2" w14:paraId="08EEF64C" w14:textId="77777777" w:rsidTr="0041563A">
        <w:tc>
          <w:tcPr>
            <w:tcW w:w="1271" w:type="dxa"/>
            <w:tcBorders>
              <w:top w:val="single" w:sz="4" w:space="0" w:color="auto"/>
              <w:left w:val="single" w:sz="4" w:space="0" w:color="auto"/>
              <w:bottom w:val="single" w:sz="4" w:space="0" w:color="auto"/>
              <w:right w:val="single" w:sz="4" w:space="0" w:color="auto"/>
            </w:tcBorders>
            <w:hideMark/>
          </w:tcPr>
          <w:p w14:paraId="7396B1C0" w14:textId="77777777" w:rsidR="00521A74" w:rsidRPr="003227B2" w:rsidRDefault="00521A74" w:rsidP="00521A74">
            <w:pPr>
              <w:rPr>
                <w:sz w:val="18"/>
                <w:szCs w:val="18"/>
                <w:lang w:val="es-ES"/>
              </w:rPr>
            </w:pPr>
            <w:r w:rsidRPr="003227B2">
              <w:rPr>
                <w:sz w:val="18"/>
                <w:szCs w:val="18"/>
                <w:lang w:val="es-ES"/>
              </w:rPr>
              <w:t>5.6.3</w:t>
            </w:r>
          </w:p>
        </w:tc>
        <w:tc>
          <w:tcPr>
            <w:tcW w:w="1762" w:type="dxa"/>
            <w:tcBorders>
              <w:top w:val="single" w:sz="4" w:space="0" w:color="auto"/>
              <w:left w:val="single" w:sz="4" w:space="0" w:color="auto"/>
              <w:bottom w:val="single" w:sz="4" w:space="0" w:color="auto"/>
              <w:right w:val="single" w:sz="4" w:space="0" w:color="auto"/>
            </w:tcBorders>
            <w:hideMark/>
          </w:tcPr>
          <w:p w14:paraId="772E02C4" w14:textId="77777777" w:rsidR="00521A74" w:rsidRPr="003227B2" w:rsidRDefault="00521A74" w:rsidP="00521A74">
            <w:pPr>
              <w:rPr>
                <w:sz w:val="18"/>
                <w:szCs w:val="18"/>
                <w:lang w:val="es-ES"/>
              </w:rPr>
            </w:pPr>
            <w:r w:rsidRPr="003227B2">
              <w:rPr>
                <w:sz w:val="18"/>
                <w:szCs w:val="18"/>
                <w:lang w:val="es-ES"/>
              </w:rPr>
              <w:t>Productos químicos y equipo de laboratorio que contienen mercurio</w:t>
            </w:r>
          </w:p>
        </w:tc>
        <w:tc>
          <w:tcPr>
            <w:tcW w:w="2537" w:type="dxa"/>
            <w:tcBorders>
              <w:top w:val="single" w:sz="4" w:space="0" w:color="auto"/>
              <w:left w:val="single" w:sz="4" w:space="0" w:color="auto"/>
              <w:bottom w:val="single" w:sz="4" w:space="0" w:color="auto"/>
              <w:right w:val="single" w:sz="4" w:space="0" w:color="auto"/>
            </w:tcBorders>
            <w:hideMark/>
          </w:tcPr>
          <w:p w14:paraId="3B2D0853" w14:textId="73F823B8" w:rsidR="00521A74" w:rsidRPr="003227B2" w:rsidRDefault="00521A74" w:rsidP="00521A74">
            <w:pPr>
              <w:rPr>
                <w:sz w:val="18"/>
                <w:szCs w:val="18"/>
                <w:lang w:val="es-ES"/>
              </w:rPr>
            </w:pPr>
            <w:r w:rsidRPr="003227B2">
              <w:rPr>
                <w:sz w:val="18"/>
                <w:szCs w:val="18"/>
                <w:lang w:val="es-ES"/>
              </w:rPr>
              <w:t xml:space="preserve">Se ha informado de liberaciones al suelo o al agua. </w:t>
            </w:r>
          </w:p>
        </w:tc>
        <w:tc>
          <w:tcPr>
            <w:tcW w:w="1538" w:type="dxa"/>
            <w:tcBorders>
              <w:top w:val="single" w:sz="4" w:space="0" w:color="auto"/>
              <w:left w:val="single" w:sz="4" w:space="0" w:color="auto"/>
              <w:bottom w:val="single" w:sz="4" w:space="0" w:color="auto"/>
              <w:right w:val="single" w:sz="4" w:space="0" w:color="auto"/>
            </w:tcBorders>
            <w:hideMark/>
          </w:tcPr>
          <w:p w14:paraId="49A51A04" w14:textId="7F4B0F82" w:rsidR="00521A74" w:rsidRPr="003227B2" w:rsidRDefault="00521A74" w:rsidP="00521A74">
            <w:pPr>
              <w:rPr>
                <w:sz w:val="18"/>
                <w:szCs w:val="18"/>
                <w:lang w:val="es-ES"/>
              </w:rPr>
            </w:pPr>
            <w:r w:rsidRPr="003227B2">
              <w:rPr>
                <w:sz w:val="18"/>
                <w:szCs w:val="18"/>
                <w:lang w:val="es-ES"/>
              </w:rPr>
              <w:t>Fuente puntual o fuente difusa</w:t>
            </w:r>
          </w:p>
        </w:tc>
        <w:tc>
          <w:tcPr>
            <w:tcW w:w="2242" w:type="dxa"/>
            <w:tcBorders>
              <w:top w:val="single" w:sz="4" w:space="0" w:color="auto"/>
              <w:left w:val="single" w:sz="4" w:space="0" w:color="auto"/>
              <w:bottom w:val="single" w:sz="4" w:space="0" w:color="auto"/>
              <w:right w:val="single" w:sz="4" w:space="0" w:color="auto"/>
            </w:tcBorders>
          </w:tcPr>
          <w:p w14:paraId="5DE3D854" w14:textId="06331ECB" w:rsidR="00521A74" w:rsidRPr="003227B2" w:rsidRDefault="00521A74" w:rsidP="00521A74">
            <w:pPr>
              <w:rPr>
                <w:sz w:val="18"/>
                <w:szCs w:val="18"/>
                <w:lang w:val="es-ES"/>
              </w:rPr>
            </w:pPr>
            <w:r w:rsidRPr="003227B2">
              <w:rPr>
                <w:sz w:val="18"/>
                <w:szCs w:val="18"/>
                <w:lang w:val="es-ES"/>
              </w:rPr>
              <w:t>Las liberaciones procedentes de desechos se abordan en el artículo</w:t>
            </w:r>
            <w:r w:rsidR="00B601C5" w:rsidRPr="003227B2">
              <w:rPr>
                <w:sz w:val="18"/>
                <w:szCs w:val="18"/>
                <w:lang w:val="es-ES"/>
              </w:rPr>
              <w:t> </w:t>
            </w:r>
            <w:r w:rsidRPr="003227B2">
              <w:rPr>
                <w:sz w:val="18"/>
                <w:szCs w:val="18"/>
                <w:lang w:val="es-ES"/>
              </w:rPr>
              <w:t>11.</w:t>
            </w:r>
          </w:p>
        </w:tc>
      </w:tr>
      <w:tr w:rsidR="00521A74" w:rsidRPr="003227B2" w14:paraId="2CD919A5" w14:textId="77777777" w:rsidTr="0041563A">
        <w:tc>
          <w:tcPr>
            <w:tcW w:w="1271" w:type="dxa"/>
            <w:tcBorders>
              <w:top w:val="single" w:sz="4" w:space="0" w:color="auto"/>
              <w:left w:val="single" w:sz="4" w:space="0" w:color="auto"/>
              <w:bottom w:val="single" w:sz="4" w:space="0" w:color="auto"/>
              <w:right w:val="single" w:sz="4" w:space="0" w:color="auto"/>
            </w:tcBorders>
            <w:hideMark/>
          </w:tcPr>
          <w:p w14:paraId="526B64AD" w14:textId="77777777" w:rsidR="00521A74" w:rsidRPr="003227B2" w:rsidRDefault="00521A74" w:rsidP="00521A74">
            <w:pPr>
              <w:rPr>
                <w:sz w:val="18"/>
                <w:szCs w:val="18"/>
                <w:lang w:val="es-ES"/>
              </w:rPr>
            </w:pPr>
            <w:r w:rsidRPr="003227B2">
              <w:rPr>
                <w:sz w:val="18"/>
                <w:szCs w:val="18"/>
                <w:lang w:val="es-ES"/>
              </w:rPr>
              <w:t>5.6.4</w:t>
            </w:r>
          </w:p>
        </w:tc>
        <w:tc>
          <w:tcPr>
            <w:tcW w:w="1762" w:type="dxa"/>
            <w:tcBorders>
              <w:top w:val="single" w:sz="4" w:space="0" w:color="auto"/>
              <w:left w:val="single" w:sz="4" w:space="0" w:color="auto"/>
              <w:bottom w:val="single" w:sz="4" w:space="0" w:color="auto"/>
              <w:right w:val="single" w:sz="4" w:space="0" w:color="auto"/>
            </w:tcBorders>
            <w:hideMark/>
          </w:tcPr>
          <w:p w14:paraId="7D021AFC" w14:textId="77777777" w:rsidR="00521A74" w:rsidRPr="003227B2" w:rsidRDefault="00521A74" w:rsidP="00521A74">
            <w:pPr>
              <w:rPr>
                <w:sz w:val="18"/>
                <w:szCs w:val="18"/>
                <w:lang w:val="es-ES"/>
              </w:rPr>
            </w:pPr>
            <w:r w:rsidRPr="003227B2">
              <w:rPr>
                <w:sz w:val="18"/>
                <w:szCs w:val="18"/>
                <w:lang w:val="es-ES"/>
              </w:rPr>
              <w:t>Uso de mercurio metálico en ritos religiosos y en la medicina tradicional</w:t>
            </w:r>
          </w:p>
        </w:tc>
        <w:tc>
          <w:tcPr>
            <w:tcW w:w="2537" w:type="dxa"/>
            <w:tcBorders>
              <w:top w:val="single" w:sz="4" w:space="0" w:color="auto"/>
              <w:left w:val="single" w:sz="4" w:space="0" w:color="auto"/>
              <w:bottom w:val="single" w:sz="4" w:space="0" w:color="auto"/>
              <w:right w:val="single" w:sz="4" w:space="0" w:color="auto"/>
            </w:tcBorders>
            <w:hideMark/>
          </w:tcPr>
          <w:p w14:paraId="54D22317" w14:textId="434E12EA" w:rsidR="00521A74" w:rsidRPr="003227B2" w:rsidRDefault="00035C99" w:rsidP="00521A74">
            <w:pPr>
              <w:rPr>
                <w:sz w:val="18"/>
                <w:szCs w:val="18"/>
                <w:lang w:val="es-ES"/>
              </w:rPr>
            </w:pPr>
            <w:r w:rsidRPr="003227B2">
              <w:rPr>
                <w:sz w:val="18"/>
                <w:szCs w:val="18"/>
                <w:lang w:val="es-ES"/>
              </w:rPr>
              <w:t>Se espera que se produzcan liberaciones al suelo y al agua durante su fabricación, su comercio y su uso, aunque no se dispone de datos cuantitativos. Por ejemplo, en la medicina ayurvédica de la India se utilizan cantidades significativas de mercurio.</w:t>
            </w:r>
          </w:p>
        </w:tc>
        <w:tc>
          <w:tcPr>
            <w:tcW w:w="1538" w:type="dxa"/>
            <w:tcBorders>
              <w:top w:val="single" w:sz="4" w:space="0" w:color="auto"/>
              <w:left w:val="single" w:sz="4" w:space="0" w:color="auto"/>
              <w:bottom w:val="single" w:sz="4" w:space="0" w:color="auto"/>
              <w:right w:val="single" w:sz="4" w:space="0" w:color="auto"/>
            </w:tcBorders>
          </w:tcPr>
          <w:p w14:paraId="1C9918C7" w14:textId="515C3B8E" w:rsidR="00521A74" w:rsidRPr="003227B2" w:rsidRDefault="00521A74" w:rsidP="00521A74">
            <w:pPr>
              <w:rPr>
                <w:sz w:val="18"/>
                <w:szCs w:val="18"/>
                <w:lang w:val="es-ES"/>
              </w:rPr>
            </w:pPr>
            <w:r w:rsidRPr="003227B2">
              <w:rPr>
                <w:sz w:val="18"/>
                <w:szCs w:val="18"/>
                <w:lang w:val="es-ES"/>
              </w:rPr>
              <w:t>Fuente difusa, excepto quizás en la fabricación</w:t>
            </w:r>
          </w:p>
        </w:tc>
        <w:tc>
          <w:tcPr>
            <w:tcW w:w="2242" w:type="dxa"/>
            <w:tcBorders>
              <w:top w:val="single" w:sz="4" w:space="0" w:color="auto"/>
              <w:left w:val="single" w:sz="4" w:space="0" w:color="auto"/>
              <w:bottom w:val="single" w:sz="4" w:space="0" w:color="auto"/>
              <w:right w:val="single" w:sz="4" w:space="0" w:color="auto"/>
            </w:tcBorders>
          </w:tcPr>
          <w:p w14:paraId="38584197" w14:textId="5F132CD2" w:rsidR="00521A74" w:rsidRPr="003227B2" w:rsidRDefault="00521A74" w:rsidP="00521A74">
            <w:pPr>
              <w:rPr>
                <w:sz w:val="18"/>
                <w:szCs w:val="18"/>
                <w:lang w:val="es-ES"/>
              </w:rPr>
            </w:pPr>
            <w:r w:rsidRPr="003227B2">
              <w:rPr>
                <w:sz w:val="18"/>
                <w:szCs w:val="18"/>
                <w:lang w:val="es-ES"/>
              </w:rPr>
              <w:t>Las liberaciones procedentes de desechos se abordan en el artículo</w:t>
            </w:r>
            <w:r w:rsidR="00B601C5" w:rsidRPr="003227B2">
              <w:rPr>
                <w:sz w:val="18"/>
                <w:szCs w:val="18"/>
                <w:lang w:val="es-ES"/>
              </w:rPr>
              <w:t> </w:t>
            </w:r>
            <w:r w:rsidRPr="003227B2">
              <w:rPr>
                <w:sz w:val="18"/>
                <w:szCs w:val="18"/>
                <w:lang w:val="es-ES"/>
              </w:rPr>
              <w:t>11.</w:t>
            </w:r>
          </w:p>
        </w:tc>
      </w:tr>
      <w:tr w:rsidR="00521A74" w:rsidRPr="003227B2" w14:paraId="6BCCFAD2" w14:textId="77777777" w:rsidTr="0041563A">
        <w:tc>
          <w:tcPr>
            <w:tcW w:w="9350" w:type="dxa"/>
            <w:gridSpan w:val="5"/>
            <w:tcBorders>
              <w:top w:val="single" w:sz="4" w:space="0" w:color="auto"/>
              <w:left w:val="single" w:sz="4" w:space="0" w:color="auto"/>
              <w:bottom w:val="single" w:sz="4" w:space="0" w:color="auto"/>
              <w:right w:val="single" w:sz="4" w:space="0" w:color="auto"/>
            </w:tcBorders>
            <w:shd w:val="clear" w:color="auto" w:fill="EEECE1" w:themeFill="background2"/>
            <w:hideMark/>
          </w:tcPr>
          <w:p w14:paraId="234D694A" w14:textId="077EDEF6" w:rsidR="00521A74" w:rsidRPr="003227B2" w:rsidRDefault="00521A74" w:rsidP="00521A74">
            <w:pPr>
              <w:rPr>
                <w:sz w:val="18"/>
                <w:szCs w:val="18"/>
                <w:lang w:val="es-ES"/>
              </w:rPr>
            </w:pPr>
            <w:r w:rsidRPr="003227B2">
              <w:rPr>
                <w:sz w:val="18"/>
                <w:szCs w:val="18"/>
                <w:lang w:val="es-ES"/>
              </w:rPr>
              <w:t>Categoría de fuente: producción de metales reciclados (producción secundaria de metales)</w:t>
            </w:r>
          </w:p>
        </w:tc>
      </w:tr>
      <w:tr w:rsidR="00521A74" w:rsidRPr="003227B2" w14:paraId="7624D73A" w14:textId="77777777" w:rsidTr="0041563A">
        <w:tc>
          <w:tcPr>
            <w:tcW w:w="1271" w:type="dxa"/>
            <w:tcBorders>
              <w:top w:val="single" w:sz="4" w:space="0" w:color="auto"/>
              <w:left w:val="single" w:sz="4" w:space="0" w:color="auto"/>
              <w:bottom w:val="single" w:sz="4" w:space="0" w:color="auto"/>
              <w:right w:val="single" w:sz="4" w:space="0" w:color="auto"/>
            </w:tcBorders>
            <w:hideMark/>
          </w:tcPr>
          <w:p w14:paraId="31BF3A4F" w14:textId="77777777" w:rsidR="00521A74" w:rsidRPr="003227B2" w:rsidRDefault="00521A74" w:rsidP="00521A74">
            <w:pPr>
              <w:rPr>
                <w:sz w:val="18"/>
                <w:szCs w:val="18"/>
                <w:lang w:val="es-ES"/>
              </w:rPr>
            </w:pPr>
            <w:r w:rsidRPr="003227B2">
              <w:rPr>
                <w:sz w:val="18"/>
                <w:szCs w:val="18"/>
                <w:lang w:val="es-ES"/>
              </w:rPr>
              <w:t>5.7.1</w:t>
            </w:r>
          </w:p>
        </w:tc>
        <w:tc>
          <w:tcPr>
            <w:tcW w:w="1762" w:type="dxa"/>
            <w:tcBorders>
              <w:top w:val="single" w:sz="4" w:space="0" w:color="auto"/>
              <w:left w:val="single" w:sz="4" w:space="0" w:color="auto"/>
              <w:bottom w:val="single" w:sz="4" w:space="0" w:color="auto"/>
              <w:right w:val="single" w:sz="4" w:space="0" w:color="auto"/>
            </w:tcBorders>
            <w:hideMark/>
          </w:tcPr>
          <w:p w14:paraId="102CB175" w14:textId="04E01BDA" w:rsidR="00521A74" w:rsidRPr="003227B2" w:rsidRDefault="00521A74" w:rsidP="00521A74">
            <w:pPr>
              <w:rPr>
                <w:sz w:val="18"/>
                <w:szCs w:val="18"/>
                <w:lang w:val="es-ES"/>
              </w:rPr>
            </w:pPr>
            <w:r w:rsidRPr="003227B2">
              <w:rPr>
                <w:sz w:val="18"/>
                <w:szCs w:val="18"/>
                <w:lang w:val="es-ES"/>
              </w:rPr>
              <w:t>Producción de mercurio reciclado (producción secundaria)</w:t>
            </w:r>
          </w:p>
        </w:tc>
        <w:tc>
          <w:tcPr>
            <w:tcW w:w="2537" w:type="dxa"/>
            <w:tcBorders>
              <w:top w:val="single" w:sz="4" w:space="0" w:color="auto"/>
              <w:left w:val="single" w:sz="4" w:space="0" w:color="auto"/>
              <w:bottom w:val="single" w:sz="4" w:space="0" w:color="auto"/>
              <w:right w:val="single" w:sz="4" w:space="0" w:color="auto"/>
            </w:tcBorders>
            <w:hideMark/>
          </w:tcPr>
          <w:p w14:paraId="1DA0974B" w14:textId="2FE206C7" w:rsidR="00521A74" w:rsidRPr="003227B2" w:rsidRDefault="00521A74" w:rsidP="00521A74">
            <w:pPr>
              <w:rPr>
                <w:sz w:val="18"/>
                <w:szCs w:val="18"/>
                <w:lang w:val="es-ES"/>
              </w:rPr>
            </w:pPr>
            <w:r w:rsidRPr="003227B2">
              <w:rPr>
                <w:sz w:val="18"/>
                <w:szCs w:val="18"/>
                <w:lang w:val="es-ES"/>
              </w:rPr>
              <w:t xml:space="preserve">Se ha informado de liberaciones al </w:t>
            </w:r>
            <w:r w:rsidR="00B601C5" w:rsidRPr="003227B2">
              <w:rPr>
                <w:sz w:val="18"/>
                <w:szCs w:val="18"/>
                <w:lang w:val="es-ES"/>
              </w:rPr>
              <w:t xml:space="preserve">agua </w:t>
            </w:r>
            <w:r w:rsidRPr="003227B2">
              <w:rPr>
                <w:sz w:val="18"/>
                <w:szCs w:val="18"/>
                <w:lang w:val="es-ES"/>
              </w:rPr>
              <w:t xml:space="preserve">y al </w:t>
            </w:r>
            <w:r w:rsidR="00B601C5" w:rsidRPr="003227B2">
              <w:rPr>
                <w:sz w:val="18"/>
                <w:szCs w:val="18"/>
                <w:lang w:val="es-ES"/>
              </w:rPr>
              <w:t xml:space="preserve">suelo </w:t>
            </w:r>
            <w:r w:rsidRPr="003227B2">
              <w:rPr>
                <w:sz w:val="18"/>
                <w:szCs w:val="18"/>
                <w:lang w:val="es-ES"/>
              </w:rPr>
              <w:t>o en desechos.</w:t>
            </w:r>
          </w:p>
        </w:tc>
        <w:tc>
          <w:tcPr>
            <w:tcW w:w="1538" w:type="dxa"/>
            <w:tcBorders>
              <w:top w:val="single" w:sz="4" w:space="0" w:color="auto"/>
              <w:left w:val="single" w:sz="4" w:space="0" w:color="auto"/>
              <w:bottom w:val="single" w:sz="4" w:space="0" w:color="auto"/>
              <w:right w:val="single" w:sz="4" w:space="0" w:color="auto"/>
            </w:tcBorders>
            <w:hideMark/>
          </w:tcPr>
          <w:p w14:paraId="34D8DE28" w14:textId="77777777" w:rsidR="00521A74" w:rsidRPr="003227B2" w:rsidRDefault="00521A74" w:rsidP="00521A74">
            <w:pPr>
              <w:rPr>
                <w:sz w:val="18"/>
                <w:szCs w:val="18"/>
                <w:lang w:val="es-ES"/>
              </w:rPr>
            </w:pPr>
            <w:r w:rsidRPr="003227B2">
              <w:rPr>
                <w:sz w:val="18"/>
                <w:szCs w:val="18"/>
                <w:lang w:val="es-ES"/>
              </w:rPr>
              <w:t>Fuente puntual</w:t>
            </w:r>
          </w:p>
        </w:tc>
        <w:tc>
          <w:tcPr>
            <w:tcW w:w="2242" w:type="dxa"/>
            <w:tcBorders>
              <w:top w:val="single" w:sz="4" w:space="0" w:color="auto"/>
              <w:left w:val="single" w:sz="4" w:space="0" w:color="auto"/>
              <w:bottom w:val="single" w:sz="4" w:space="0" w:color="auto"/>
              <w:right w:val="single" w:sz="4" w:space="0" w:color="auto"/>
            </w:tcBorders>
          </w:tcPr>
          <w:p w14:paraId="7ECF6A10" w14:textId="31178BB2" w:rsidR="00521A74" w:rsidRPr="003227B2" w:rsidRDefault="00521A74" w:rsidP="00521A74">
            <w:pPr>
              <w:rPr>
                <w:sz w:val="18"/>
                <w:szCs w:val="18"/>
                <w:lang w:val="es-ES"/>
              </w:rPr>
            </w:pPr>
            <w:r w:rsidRPr="003227B2">
              <w:rPr>
                <w:sz w:val="18"/>
                <w:szCs w:val="18"/>
                <w:lang w:val="es-ES"/>
              </w:rPr>
              <w:t>Las liberaciones se abordan en el artículo</w:t>
            </w:r>
            <w:r w:rsidR="00B601C5" w:rsidRPr="003227B2">
              <w:rPr>
                <w:sz w:val="18"/>
                <w:szCs w:val="18"/>
                <w:lang w:val="es-ES"/>
              </w:rPr>
              <w:t> </w:t>
            </w:r>
            <w:r w:rsidRPr="003227B2">
              <w:rPr>
                <w:sz w:val="18"/>
                <w:szCs w:val="18"/>
                <w:lang w:val="es-ES"/>
              </w:rPr>
              <w:t>11.</w:t>
            </w:r>
          </w:p>
        </w:tc>
      </w:tr>
      <w:tr w:rsidR="00521A74" w:rsidRPr="003227B2" w14:paraId="0C35F856" w14:textId="77777777" w:rsidTr="0041563A">
        <w:tc>
          <w:tcPr>
            <w:tcW w:w="1271" w:type="dxa"/>
            <w:tcBorders>
              <w:top w:val="single" w:sz="4" w:space="0" w:color="auto"/>
              <w:left w:val="single" w:sz="4" w:space="0" w:color="auto"/>
              <w:bottom w:val="single" w:sz="4" w:space="0" w:color="auto"/>
              <w:right w:val="single" w:sz="4" w:space="0" w:color="auto"/>
            </w:tcBorders>
            <w:hideMark/>
          </w:tcPr>
          <w:p w14:paraId="7E61D02A" w14:textId="77777777" w:rsidR="00521A74" w:rsidRPr="003227B2" w:rsidRDefault="00521A74" w:rsidP="00521A74">
            <w:pPr>
              <w:rPr>
                <w:sz w:val="18"/>
                <w:szCs w:val="18"/>
                <w:lang w:val="es-ES"/>
              </w:rPr>
            </w:pPr>
            <w:r w:rsidRPr="003227B2">
              <w:rPr>
                <w:sz w:val="18"/>
                <w:szCs w:val="18"/>
                <w:lang w:val="es-ES"/>
              </w:rPr>
              <w:t>5.7.2</w:t>
            </w:r>
          </w:p>
        </w:tc>
        <w:tc>
          <w:tcPr>
            <w:tcW w:w="1762" w:type="dxa"/>
            <w:tcBorders>
              <w:top w:val="single" w:sz="4" w:space="0" w:color="auto"/>
              <w:left w:val="single" w:sz="4" w:space="0" w:color="auto"/>
              <w:bottom w:val="single" w:sz="4" w:space="0" w:color="auto"/>
              <w:right w:val="single" w:sz="4" w:space="0" w:color="auto"/>
            </w:tcBorders>
            <w:hideMark/>
          </w:tcPr>
          <w:p w14:paraId="097BE475" w14:textId="64FC06D8" w:rsidR="00521A74" w:rsidRPr="003227B2" w:rsidRDefault="00521A74" w:rsidP="00521A74">
            <w:pPr>
              <w:rPr>
                <w:sz w:val="18"/>
                <w:szCs w:val="18"/>
                <w:lang w:val="es-ES"/>
              </w:rPr>
            </w:pPr>
            <w:r w:rsidRPr="003227B2">
              <w:rPr>
                <w:sz w:val="18"/>
                <w:szCs w:val="18"/>
                <w:lang w:val="es-ES"/>
              </w:rPr>
              <w:t>Producción de metales ferrosos reciclados (hierro y acero). (Esto incluye el reciclaje de vehículos desechados).</w:t>
            </w:r>
          </w:p>
        </w:tc>
        <w:tc>
          <w:tcPr>
            <w:tcW w:w="2537" w:type="dxa"/>
            <w:tcBorders>
              <w:top w:val="single" w:sz="4" w:space="0" w:color="auto"/>
              <w:left w:val="single" w:sz="4" w:space="0" w:color="auto"/>
              <w:bottom w:val="single" w:sz="4" w:space="0" w:color="auto"/>
              <w:right w:val="single" w:sz="4" w:space="0" w:color="auto"/>
            </w:tcBorders>
            <w:hideMark/>
          </w:tcPr>
          <w:p w14:paraId="70F80018" w14:textId="75344D62" w:rsidR="00521A74" w:rsidRPr="003227B2" w:rsidRDefault="00521A74" w:rsidP="00521A74">
            <w:pPr>
              <w:rPr>
                <w:sz w:val="18"/>
                <w:szCs w:val="18"/>
                <w:lang w:val="es-ES"/>
              </w:rPr>
            </w:pPr>
            <w:r w:rsidRPr="003227B2">
              <w:rPr>
                <w:sz w:val="18"/>
                <w:szCs w:val="18"/>
                <w:lang w:val="es-ES"/>
              </w:rPr>
              <w:t>Se ha</w:t>
            </w:r>
            <w:r w:rsidR="005056F5" w:rsidRPr="003227B2">
              <w:rPr>
                <w:sz w:val="18"/>
                <w:szCs w:val="18"/>
                <w:lang w:val="es-ES"/>
              </w:rPr>
              <w:t xml:space="preserve"> informado de </w:t>
            </w:r>
            <w:r w:rsidRPr="003227B2">
              <w:rPr>
                <w:sz w:val="18"/>
                <w:szCs w:val="18"/>
                <w:lang w:val="es-ES"/>
              </w:rPr>
              <w:t>liberaciones al agua y al suelo o en desechos, aunque no se dispone de datos cuantitativos.</w:t>
            </w:r>
          </w:p>
        </w:tc>
        <w:tc>
          <w:tcPr>
            <w:tcW w:w="1538" w:type="dxa"/>
            <w:tcBorders>
              <w:top w:val="single" w:sz="4" w:space="0" w:color="auto"/>
              <w:left w:val="single" w:sz="4" w:space="0" w:color="auto"/>
              <w:bottom w:val="single" w:sz="4" w:space="0" w:color="auto"/>
              <w:right w:val="single" w:sz="4" w:space="0" w:color="auto"/>
            </w:tcBorders>
          </w:tcPr>
          <w:p w14:paraId="75287D45" w14:textId="77777777" w:rsidR="00521A74" w:rsidRPr="003227B2" w:rsidRDefault="00521A74" w:rsidP="00521A74">
            <w:pPr>
              <w:rPr>
                <w:sz w:val="18"/>
                <w:szCs w:val="18"/>
                <w:lang w:val="es-ES"/>
              </w:rPr>
            </w:pPr>
            <w:r w:rsidRPr="003227B2">
              <w:rPr>
                <w:sz w:val="18"/>
                <w:szCs w:val="18"/>
                <w:lang w:val="es-ES"/>
              </w:rPr>
              <w:t>Fuente puntual</w:t>
            </w:r>
          </w:p>
        </w:tc>
        <w:tc>
          <w:tcPr>
            <w:tcW w:w="2242" w:type="dxa"/>
            <w:tcBorders>
              <w:top w:val="single" w:sz="4" w:space="0" w:color="auto"/>
              <w:left w:val="single" w:sz="4" w:space="0" w:color="auto"/>
              <w:bottom w:val="single" w:sz="4" w:space="0" w:color="auto"/>
              <w:right w:val="single" w:sz="4" w:space="0" w:color="auto"/>
            </w:tcBorders>
          </w:tcPr>
          <w:p w14:paraId="2D5AB747" w14:textId="74FA1FE2" w:rsidR="00521A74" w:rsidRPr="003227B2" w:rsidRDefault="00521A74" w:rsidP="00521A74">
            <w:pPr>
              <w:rPr>
                <w:sz w:val="18"/>
                <w:szCs w:val="18"/>
                <w:lang w:val="es-ES"/>
              </w:rPr>
            </w:pPr>
            <w:r w:rsidRPr="003227B2">
              <w:rPr>
                <w:sz w:val="18"/>
                <w:szCs w:val="18"/>
                <w:lang w:val="es-ES"/>
              </w:rPr>
              <w:t>Las liberaciones se abordan en el artículo</w:t>
            </w:r>
            <w:r w:rsidR="00B601C5" w:rsidRPr="003227B2">
              <w:rPr>
                <w:sz w:val="18"/>
                <w:szCs w:val="18"/>
                <w:lang w:val="es-ES"/>
              </w:rPr>
              <w:t> </w:t>
            </w:r>
            <w:r w:rsidRPr="003227B2">
              <w:rPr>
                <w:sz w:val="18"/>
                <w:szCs w:val="18"/>
                <w:lang w:val="es-ES"/>
              </w:rPr>
              <w:t>11.</w:t>
            </w:r>
          </w:p>
        </w:tc>
      </w:tr>
      <w:tr w:rsidR="00521A74" w:rsidRPr="003227B2" w14:paraId="3688B682" w14:textId="77777777" w:rsidTr="0041563A">
        <w:tc>
          <w:tcPr>
            <w:tcW w:w="9350" w:type="dxa"/>
            <w:gridSpan w:val="5"/>
            <w:tcBorders>
              <w:top w:val="single" w:sz="4" w:space="0" w:color="auto"/>
              <w:left w:val="single" w:sz="4" w:space="0" w:color="auto"/>
              <w:bottom w:val="single" w:sz="4" w:space="0" w:color="auto"/>
              <w:right w:val="single" w:sz="4" w:space="0" w:color="auto"/>
            </w:tcBorders>
            <w:shd w:val="clear" w:color="auto" w:fill="EEECE1" w:themeFill="background2"/>
            <w:hideMark/>
          </w:tcPr>
          <w:p w14:paraId="0D84B10B" w14:textId="77777777" w:rsidR="00521A74" w:rsidRPr="003227B2" w:rsidRDefault="00521A74" w:rsidP="00521A74">
            <w:pPr>
              <w:rPr>
                <w:sz w:val="18"/>
                <w:szCs w:val="18"/>
                <w:lang w:val="es-ES"/>
              </w:rPr>
            </w:pPr>
            <w:r w:rsidRPr="003227B2">
              <w:rPr>
                <w:sz w:val="18"/>
                <w:szCs w:val="18"/>
                <w:lang w:val="es-ES"/>
              </w:rPr>
              <w:t>Categoría de fuente: incineración de desechos</w:t>
            </w:r>
          </w:p>
        </w:tc>
      </w:tr>
      <w:tr w:rsidR="00521A74" w:rsidRPr="003227B2" w14:paraId="52A33B1D" w14:textId="77777777" w:rsidTr="0041563A">
        <w:tc>
          <w:tcPr>
            <w:tcW w:w="1271" w:type="dxa"/>
            <w:tcBorders>
              <w:top w:val="single" w:sz="4" w:space="0" w:color="auto"/>
              <w:left w:val="single" w:sz="4" w:space="0" w:color="auto"/>
              <w:bottom w:val="single" w:sz="4" w:space="0" w:color="auto"/>
              <w:right w:val="single" w:sz="4" w:space="0" w:color="auto"/>
            </w:tcBorders>
            <w:hideMark/>
          </w:tcPr>
          <w:p w14:paraId="35CE65F4" w14:textId="77777777" w:rsidR="00521A74" w:rsidRPr="003227B2" w:rsidRDefault="00521A74" w:rsidP="00521A74">
            <w:pPr>
              <w:rPr>
                <w:sz w:val="18"/>
                <w:szCs w:val="18"/>
                <w:lang w:val="es-ES"/>
              </w:rPr>
            </w:pPr>
            <w:r w:rsidRPr="003227B2">
              <w:rPr>
                <w:sz w:val="18"/>
                <w:szCs w:val="18"/>
                <w:lang w:val="es-ES"/>
              </w:rPr>
              <w:t>5.8.1</w:t>
            </w:r>
          </w:p>
        </w:tc>
        <w:tc>
          <w:tcPr>
            <w:tcW w:w="1762" w:type="dxa"/>
            <w:tcBorders>
              <w:top w:val="single" w:sz="4" w:space="0" w:color="auto"/>
              <w:left w:val="single" w:sz="4" w:space="0" w:color="auto"/>
              <w:bottom w:val="single" w:sz="4" w:space="0" w:color="auto"/>
              <w:right w:val="single" w:sz="4" w:space="0" w:color="auto"/>
            </w:tcBorders>
            <w:hideMark/>
          </w:tcPr>
          <w:p w14:paraId="4A2A1B7B" w14:textId="77777777" w:rsidR="00521A74" w:rsidRPr="003227B2" w:rsidRDefault="00521A74" w:rsidP="00521A74">
            <w:pPr>
              <w:rPr>
                <w:sz w:val="18"/>
                <w:szCs w:val="18"/>
                <w:lang w:val="es-ES"/>
              </w:rPr>
            </w:pPr>
            <w:r w:rsidRPr="003227B2">
              <w:rPr>
                <w:sz w:val="18"/>
                <w:szCs w:val="18"/>
                <w:lang w:val="es-ES"/>
              </w:rPr>
              <w:t>Incineración de desechos municipales/generales</w:t>
            </w:r>
          </w:p>
        </w:tc>
        <w:tc>
          <w:tcPr>
            <w:tcW w:w="2537" w:type="dxa"/>
            <w:tcBorders>
              <w:top w:val="single" w:sz="4" w:space="0" w:color="auto"/>
              <w:left w:val="single" w:sz="4" w:space="0" w:color="auto"/>
              <w:bottom w:val="single" w:sz="4" w:space="0" w:color="auto"/>
              <w:right w:val="single" w:sz="4" w:space="0" w:color="auto"/>
            </w:tcBorders>
            <w:hideMark/>
          </w:tcPr>
          <w:p w14:paraId="4C6D0F5B" w14:textId="4D5AB1C0" w:rsidR="00521A74" w:rsidRPr="003227B2" w:rsidRDefault="00521A74" w:rsidP="00521A74">
            <w:pPr>
              <w:rPr>
                <w:sz w:val="18"/>
                <w:szCs w:val="18"/>
                <w:lang w:val="es-ES"/>
              </w:rPr>
            </w:pPr>
            <w:r w:rsidRPr="003227B2">
              <w:rPr>
                <w:sz w:val="18"/>
                <w:szCs w:val="18"/>
                <w:lang w:val="es-ES"/>
              </w:rPr>
              <w:t>Se ha informado de liberaciones al agua procedentes de la depuración de gases de combustión por vía húmeda. También se ha informado de liberaciones al suelo o a las corrientes de desechos de cenizas y residuos procedentes de la depuración de gases por combustión.</w:t>
            </w:r>
          </w:p>
        </w:tc>
        <w:tc>
          <w:tcPr>
            <w:tcW w:w="1538" w:type="dxa"/>
            <w:tcBorders>
              <w:top w:val="single" w:sz="4" w:space="0" w:color="auto"/>
              <w:left w:val="single" w:sz="4" w:space="0" w:color="auto"/>
              <w:bottom w:val="single" w:sz="4" w:space="0" w:color="auto"/>
              <w:right w:val="single" w:sz="4" w:space="0" w:color="auto"/>
            </w:tcBorders>
          </w:tcPr>
          <w:p w14:paraId="0EF2EF74" w14:textId="77777777" w:rsidR="00521A74" w:rsidRPr="003227B2" w:rsidRDefault="00521A74" w:rsidP="00521A74">
            <w:pPr>
              <w:rPr>
                <w:sz w:val="18"/>
                <w:szCs w:val="18"/>
                <w:lang w:val="es-ES"/>
              </w:rPr>
            </w:pPr>
            <w:r w:rsidRPr="003227B2">
              <w:rPr>
                <w:sz w:val="18"/>
                <w:szCs w:val="18"/>
                <w:lang w:val="es-ES"/>
              </w:rPr>
              <w:t>Fuente puntual</w:t>
            </w:r>
          </w:p>
        </w:tc>
        <w:tc>
          <w:tcPr>
            <w:tcW w:w="2242" w:type="dxa"/>
            <w:tcBorders>
              <w:top w:val="single" w:sz="4" w:space="0" w:color="auto"/>
              <w:left w:val="single" w:sz="4" w:space="0" w:color="auto"/>
              <w:bottom w:val="single" w:sz="4" w:space="0" w:color="auto"/>
              <w:right w:val="single" w:sz="4" w:space="0" w:color="auto"/>
            </w:tcBorders>
          </w:tcPr>
          <w:p w14:paraId="18D8DD01" w14:textId="0F841FAD" w:rsidR="00521A74" w:rsidRPr="003227B2" w:rsidRDefault="00C22746" w:rsidP="00521A74">
            <w:pPr>
              <w:rPr>
                <w:sz w:val="18"/>
                <w:szCs w:val="18"/>
                <w:lang w:val="es-ES"/>
              </w:rPr>
            </w:pPr>
            <w:r w:rsidRPr="003227B2">
              <w:rPr>
                <w:sz w:val="18"/>
                <w:szCs w:val="18"/>
                <w:lang w:val="es-ES"/>
              </w:rPr>
              <w:t>Las liberaciones se abordan en el artículo</w:t>
            </w:r>
            <w:r w:rsidR="00B601C5" w:rsidRPr="003227B2">
              <w:rPr>
                <w:sz w:val="18"/>
                <w:szCs w:val="18"/>
                <w:lang w:val="es-ES"/>
              </w:rPr>
              <w:t> </w:t>
            </w:r>
            <w:r w:rsidRPr="003227B2">
              <w:rPr>
                <w:sz w:val="18"/>
                <w:szCs w:val="18"/>
                <w:lang w:val="es-ES"/>
              </w:rPr>
              <w:t>11.</w:t>
            </w:r>
          </w:p>
        </w:tc>
      </w:tr>
      <w:tr w:rsidR="00521A74" w:rsidRPr="003227B2" w14:paraId="7E065148" w14:textId="77777777" w:rsidTr="0041563A">
        <w:tc>
          <w:tcPr>
            <w:tcW w:w="1271" w:type="dxa"/>
            <w:tcBorders>
              <w:top w:val="single" w:sz="4" w:space="0" w:color="auto"/>
              <w:left w:val="single" w:sz="4" w:space="0" w:color="auto"/>
              <w:bottom w:val="single" w:sz="4" w:space="0" w:color="auto"/>
              <w:right w:val="single" w:sz="4" w:space="0" w:color="auto"/>
            </w:tcBorders>
            <w:hideMark/>
          </w:tcPr>
          <w:p w14:paraId="5B1FB9E0" w14:textId="77777777" w:rsidR="00521A74" w:rsidRPr="003227B2" w:rsidRDefault="00521A74" w:rsidP="00C14994">
            <w:pPr>
              <w:keepNext/>
              <w:keepLines/>
              <w:rPr>
                <w:sz w:val="18"/>
                <w:szCs w:val="18"/>
                <w:lang w:val="es-ES"/>
              </w:rPr>
            </w:pPr>
            <w:r w:rsidRPr="003227B2">
              <w:rPr>
                <w:sz w:val="18"/>
                <w:szCs w:val="18"/>
                <w:lang w:val="es-ES"/>
              </w:rPr>
              <w:t>5.8.2</w:t>
            </w:r>
          </w:p>
        </w:tc>
        <w:tc>
          <w:tcPr>
            <w:tcW w:w="1762" w:type="dxa"/>
            <w:tcBorders>
              <w:top w:val="single" w:sz="4" w:space="0" w:color="auto"/>
              <w:left w:val="single" w:sz="4" w:space="0" w:color="auto"/>
              <w:bottom w:val="single" w:sz="4" w:space="0" w:color="auto"/>
              <w:right w:val="single" w:sz="4" w:space="0" w:color="auto"/>
            </w:tcBorders>
            <w:hideMark/>
          </w:tcPr>
          <w:p w14:paraId="6B2AA741" w14:textId="77777777" w:rsidR="00521A74" w:rsidRPr="003227B2" w:rsidRDefault="00521A74" w:rsidP="00C14994">
            <w:pPr>
              <w:keepNext/>
              <w:keepLines/>
              <w:rPr>
                <w:sz w:val="18"/>
                <w:szCs w:val="18"/>
                <w:lang w:val="es-ES"/>
              </w:rPr>
            </w:pPr>
            <w:r w:rsidRPr="003227B2">
              <w:rPr>
                <w:sz w:val="18"/>
                <w:szCs w:val="18"/>
                <w:lang w:val="es-ES"/>
              </w:rPr>
              <w:t>Incineración de desechos peligrosos</w:t>
            </w:r>
          </w:p>
        </w:tc>
        <w:tc>
          <w:tcPr>
            <w:tcW w:w="2537" w:type="dxa"/>
            <w:tcBorders>
              <w:top w:val="single" w:sz="4" w:space="0" w:color="auto"/>
              <w:left w:val="single" w:sz="4" w:space="0" w:color="auto"/>
              <w:bottom w:val="single" w:sz="4" w:space="0" w:color="auto"/>
              <w:right w:val="single" w:sz="4" w:space="0" w:color="auto"/>
            </w:tcBorders>
            <w:hideMark/>
          </w:tcPr>
          <w:p w14:paraId="5E5F637F" w14:textId="3E740B90" w:rsidR="00521A74" w:rsidRPr="003227B2" w:rsidRDefault="00D442F1" w:rsidP="00C14994">
            <w:pPr>
              <w:keepNext/>
              <w:keepLines/>
              <w:rPr>
                <w:sz w:val="18"/>
                <w:szCs w:val="18"/>
                <w:lang w:val="es-ES"/>
              </w:rPr>
            </w:pPr>
            <w:r w:rsidRPr="003227B2">
              <w:rPr>
                <w:sz w:val="18"/>
                <w:szCs w:val="18"/>
                <w:lang w:val="es-ES"/>
              </w:rPr>
              <w:t>Se ha informado de liberaciones al agua procedentes de la depuración de gases de combustión por vía húmeda. También se ha informado de liberaciones al suelo o a las corrientes de desechos de cenizas y residuos procedentes de la depuración de gases por combustión.</w:t>
            </w:r>
          </w:p>
        </w:tc>
        <w:tc>
          <w:tcPr>
            <w:tcW w:w="1538" w:type="dxa"/>
            <w:tcBorders>
              <w:top w:val="single" w:sz="4" w:space="0" w:color="auto"/>
              <w:left w:val="single" w:sz="4" w:space="0" w:color="auto"/>
              <w:bottom w:val="single" w:sz="4" w:space="0" w:color="auto"/>
              <w:right w:val="single" w:sz="4" w:space="0" w:color="auto"/>
            </w:tcBorders>
          </w:tcPr>
          <w:p w14:paraId="0C78D4C9" w14:textId="77777777" w:rsidR="00521A74" w:rsidRPr="003227B2" w:rsidRDefault="00521A74" w:rsidP="00C14994">
            <w:pPr>
              <w:keepNext/>
              <w:keepLines/>
              <w:rPr>
                <w:sz w:val="18"/>
                <w:szCs w:val="18"/>
                <w:lang w:val="es-ES"/>
              </w:rPr>
            </w:pPr>
            <w:r w:rsidRPr="003227B2">
              <w:rPr>
                <w:sz w:val="18"/>
                <w:szCs w:val="18"/>
                <w:lang w:val="es-ES"/>
              </w:rPr>
              <w:t>Fuente puntual</w:t>
            </w:r>
          </w:p>
        </w:tc>
        <w:tc>
          <w:tcPr>
            <w:tcW w:w="2242" w:type="dxa"/>
            <w:tcBorders>
              <w:top w:val="single" w:sz="4" w:space="0" w:color="auto"/>
              <w:left w:val="single" w:sz="4" w:space="0" w:color="auto"/>
              <w:bottom w:val="single" w:sz="4" w:space="0" w:color="auto"/>
              <w:right w:val="single" w:sz="4" w:space="0" w:color="auto"/>
            </w:tcBorders>
          </w:tcPr>
          <w:p w14:paraId="1287C7BD" w14:textId="0FE248EC" w:rsidR="00521A74" w:rsidRPr="003227B2" w:rsidRDefault="00C22746" w:rsidP="00C14994">
            <w:pPr>
              <w:keepNext/>
              <w:keepLines/>
              <w:rPr>
                <w:sz w:val="18"/>
                <w:szCs w:val="18"/>
                <w:lang w:val="es-ES"/>
              </w:rPr>
            </w:pPr>
            <w:r w:rsidRPr="003227B2">
              <w:rPr>
                <w:sz w:val="18"/>
                <w:szCs w:val="18"/>
                <w:lang w:val="es-ES"/>
              </w:rPr>
              <w:t>Las liberaciones se abordan en el artículo</w:t>
            </w:r>
            <w:r w:rsidR="00B601C5" w:rsidRPr="003227B2">
              <w:rPr>
                <w:sz w:val="18"/>
                <w:szCs w:val="18"/>
                <w:lang w:val="es-ES"/>
              </w:rPr>
              <w:t> </w:t>
            </w:r>
            <w:r w:rsidRPr="003227B2">
              <w:rPr>
                <w:sz w:val="18"/>
                <w:szCs w:val="18"/>
                <w:lang w:val="es-ES"/>
              </w:rPr>
              <w:t>11.</w:t>
            </w:r>
          </w:p>
        </w:tc>
      </w:tr>
      <w:tr w:rsidR="00521A74" w:rsidRPr="003227B2" w14:paraId="1DB5E4FA" w14:textId="77777777" w:rsidTr="0041563A">
        <w:tc>
          <w:tcPr>
            <w:tcW w:w="1271" w:type="dxa"/>
            <w:tcBorders>
              <w:top w:val="single" w:sz="4" w:space="0" w:color="auto"/>
              <w:left w:val="single" w:sz="4" w:space="0" w:color="auto"/>
              <w:bottom w:val="single" w:sz="4" w:space="0" w:color="auto"/>
              <w:right w:val="single" w:sz="4" w:space="0" w:color="auto"/>
            </w:tcBorders>
            <w:hideMark/>
          </w:tcPr>
          <w:p w14:paraId="53693D21" w14:textId="77777777" w:rsidR="00521A74" w:rsidRPr="003227B2" w:rsidRDefault="00521A74" w:rsidP="00521A74">
            <w:pPr>
              <w:rPr>
                <w:sz w:val="18"/>
                <w:szCs w:val="18"/>
                <w:lang w:val="es-ES"/>
              </w:rPr>
            </w:pPr>
            <w:r w:rsidRPr="003227B2">
              <w:rPr>
                <w:sz w:val="18"/>
                <w:szCs w:val="18"/>
                <w:lang w:val="es-ES"/>
              </w:rPr>
              <w:t>5.8.3</w:t>
            </w:r>
          </w:p>
        </w:tc>
        <w:tc>
          <w:tcPr>
            <w:tcW w:w="1762" w:type="dxa"/>
            <w:tcBorders>
              <w:top w:val="single" w:sz="4" w:space="0" w:color="auto"/>
              <w:left w:val="single" w:sz="4" w:space="0" w:color="auto"/>
              <w:bottom w:val="single" w:sz="4" w:space="0" w:color="auto"/>
              <w:right w:val="single" w:sz="4" w:space="0" w:color="auto"/>
            </w:tcBorders>
            <w:hideMark/>
          </w:tcPr>
          <w:p w14:paraId="075AEC24" w14:textId="77777777" w:rsidR="00521A74" w:rsidRPr="003227B2" w:rsidRDefault="00521A74" w:rsidP="00521A74">
            <w:pPr>
              <w:rPr>
                <w:sz w:val="18"/>
                <w:szCs w:val="18"/>
                <w:lang w:val="es-ES"/>
              </w:rPr>
            </w:pPr>
            <w:r w:rsidRPr="003227B2">
              <w:rPr>
                <w:sz w:val="18"/>
                <w:szCs w:val="18"/>
                <w:lang w:val="es-ES"/>
              </w:rPr>
              <w:t>Incineración de desechos médicos</w:t>
            </w:r>
          </w:p>
        </w:tc>
        <w:tc>
          <w:tcPr>
            <w:tcW w:w="2537" w:type="dxa"/>
            <w:tcBorders>
              <w:top w:val="single" w:sz="4" w:space="0" w:color="auto"/>
              <w:left w:val="single" w:sz="4" w:space="0" w:color="auto"/>
              <w:bottom w:val="single" w:sz="4" w:space="0" w:color="auto"/>
              <w:right w:val="single" w:sz="4" w:space="0" w:color="auto"/>
            </w:tcBorders>
            <w:hideMark/>
          </w:tcPr>
          <w:p w14:paraId="4621C9B0" w14:textId="7BD4CC13" w:rsidR="00521A74" w:rsidRPr="003227B2" w:rsidRDefault="00521A74" w:rsidP="00521A74">
            <w:pPr>
              <w:rPr>
                <w:sz w:val="18"/>
                <w:szCs w:val="18"/>
                <w:lang w:val="es-ES"/>
              </w:rPr>
            </w:pPr>
            <w:r w:rsidRPr="003227B2">
              <w:rPr>
                <w:sz w:val="18"/>
                <w:szCs w:val="18"/>
                <w:lang w:val="es-ES"/>
              </w:rPr>
              <w:t>En muchos países en desarrollo, los desechos médicos se queman en condiciones poco óptimas y es de esperar que se produzcan liberaciones al suelo con residuos sólidos. En el caso de los países desarrollados, se espera que las liberaciones sean las mismas que las descritas anteriormente para los residuos municipales.</w:t>
            </w:r>
          </w:p>
        </w:tc>
        <w:tc>
          <w:tcPr>
            <w:tcW w:w="1538" w:type="dxa"/>
            <w:tcBorders>
              <w:top w:val="single" w:sz="4" w:space="0" w:color="auto"/>
              <w:left w:val="single" w:sz="4" w:space="0" w:color="auto"/>
              <w:bottom w:val="single" w:sz="4" w:space="0" w:color="auto"/>
              <w:right w:val="single" w:sz="4" w:space="0" w:color="auto"/>
            </w:tcBorders>
          </w:tcPr>
          <w:p w14:paraId="19435003" w14:textId="77777777" w:rsidR="00521A74" w:rsidRPr="003227B2" w:rsidRDefault="00521A74" w:rsidP="00521A74">
            <w:pPr>
              <w:rPr>
                <w:sz w:val="18"/>
                <w:szCs w:val="18"/>
                <w:lang w:val="es-ES"/>
              </w:rPr>
            </w:pPr>
            <w:r w:rsidRPr="003227B2">
              <w:rPr>
                <w:sz w:val="18"/>
                <w:szCs w:val="18"/>
                <w:lang w:val="es-ES"/>
              </w:rPr>
              <w:t>Fuente puntual</w:t>
            </w:r>
          </w:p>
        </w:tc>
        <w:tc>
          <w:tcPr>
            <w:tcW w:w="2242" w:type="dxa"/>
            <w:tcBorders>
              <w:top w:val="single" w:sz="4" w:space="0" w:color="auto"/>
              <w:left w:val="single" w:sz="4" w:space="0" w:color="auto"/>
              <w:bottom w:val="single" w:sz="4" w:space="0" w:color="auto"/>
              <w:right w:val="single" w:sz="4" w:space="0" w:color="auto"/>
            </w:tcBorders>
          </w:tcPr>
          <w:p w14:paraId="46614C38" w14:textId="5C990D29" w:rsidR="00521A74" w:rsidRPr="003227B2" w:rsidRDefault="00C22746" w:rsidP="00521A74">
            <w:pPr>
              <w:rPr>
                <w:sz w:val="18"/>
                <w:szCs w:val="18"/>
                <w:lang w:val="es-ES"/>
              </w:rPr>
            </w:pPr>
            <w:r w:rsidRPr="003227B2">
              <w:rPr>
                <w:sz w:val="18"/>
                <w:szCs w:val="18"/>
                <w:lang w:val="es-ES"/>
              </w:rPr>
              <w:t>Las liberaciones se abordan en el artículo</w:t>
            </w:r>
            <w:r w:rsidR="00B601C5" w:rsidRPr="003227B2">
              <w:rPr>
                <w:sz w:val="18"/>
                <w:szCs w:val="18"/>
                <w:lang w:val="es-ES"/>
              </w:rPr>
              <w:t> </w:t>
            </w:r>
            <w:r w:rsidRPr="003227B2">
              <w:rPr>
                <w:sz w:val="18"/>
                <w:szCs w:val="18"/>
                <w:lang w:val="es-ES"/>
              </w:rPr>
              <w:t>11.</w:t>
            </w:r>
          </w:p>
        </w:tc>
      </w:tr>
      <w:tr w:rsidR="00521A74" w:rsidRPr="003227B2" w14:paraId="5DF29D13" w14:textId="77777777" w:rsidTr="0041563A">
        <w:tc>
          <w:tcPr>
            <w:tcW w:w="1271" w:type="dxa"/>
            <w:tcBorders>
              <w:top w:val="single" w:sz="4" w:space="0" w:color="auto"/>
              <w:left w:val="single" w:sz="4" w:space="0" w:color="auto"/>
              <w:bottom w:val="single" w:sz="4" w:space="0" w:color="auto"/>
              <w:right w:val="single" w:sz="4" w:space="0" w:color="auto"/>
            </w:tcBorders>
            <w:hideMark/>
          </w:tcPr>
          <w:p w14:paraId="661DFC1F" w14:textId="77777777" w:rsidR="00521A74" w:rsidRPr="003227B2" w:rsidRDefault="00521A74" w:rsidP="00521A74">
            <w:pPr>
              <w:rPr>
                <w:sz w:val="18"/>
                <w:szCs w:val="18"/>
                <w:lang w:val="es-ES"/>
              </w:rPr>
            </w:pPr>
            <w:r w:rsidRPr="003227B2">
              <w:rPr>
                <w:sz w:val="18"/>
                <w:szCs w:val="18"/>
                <w:lang w:val="es-ES"/>
              </w:rPr>
              <w:t>5.8.4</w:t>
            </w:r>
          </w:p>
        </w:tc>
        <w:tc>
          <w:tcPr>
            <w:tcW w:w="1762" w:type="dxa"/>
            <w:tcBorders>
              <w:top w:val="single" w:sz="4" w:space="0" w:color="auto"/>
              <w:left w:val="single" w:sz="4" w:space="0" w:color="auto"/>
              <w:bottom w:val="single" w:sz="4" w:space="0" w:color="auto"/>
              <w:right w:val="single" w:sz="4" w:space="0" w:color="auto"/>
            </w:tcBorders>
            <w:hideMark/>
          </w:tcPr>
          <w:p w14:paraId="275E1F09" w14:textId="77777777" w:rsidR="00521A74" w:rsidRPr="003227B2" w:rsidRDefault="00521A74" w:rsidP="00521A74">
            <w:pPr>
              <w:rPr>
                <w:sz w:val="18"/>
                <w:szCs w:val="18"/>
                <w:lang w:val="es-ES"/>
              </w:rPr>
            </w:pPr>
            <w:r w:rsidRPr="003227B2">
              <w:rPr>
                <w:sz w:val="18"/>
                <w:szCs w:val="18"/>
                <w:lang w:val="es-ES"/>
              </w:rPr>
              <w:t>Incineración de fangos cloacales</w:t>
            </w:r>
          </w:p>
        </w:tc>
        <w:tc>
          <w:tcPr>
            <w:tcW w:w="2537" w:type="dxa"/>
            <w:tcBorders>
              <w:top w:val="single" w:sz="4" w:space="0" w:color="auto"/>
              <w:left w:val="single" w:sz="4" w:space="0" w:color="auto"/>
              <w:bottom w:val="single" w:sz="4" w:space="0" w:color="auto"/>
              <w:right w:val="single" w:sz="4" w:space="0" w:color="auto"/>
            </w:tcBorders>
            <w:hideMark/>
          </w:tcPr>
          <w:p w14:paraId="60D953B7" w14:textId="66948136" w:rsidR="00521A74" w:rsidRPr="003227B2" w:rsidRDefault="00D442F1" w:rsidP="00521A74">
            <w:pPr>
              <w:rPr>
                <w:sz w:val="18"/>
                <w:szCs w:val="18"/>
                <w:lang w:val="es-ES"/>
              </w:rPr>
            </w:pPr>
            <w:r w:rsidRPr="003227B2">
              <w:rPr>
                <w:sz w:val="18"/>
                <w:szCs w:val="18"/>
                <w:lang w:val="es-ES"/>
              </w:rPr>
              <w:t>Se ha informado de liberaciones al agua procedentes de la depuración de gases de combustión por vía húmeda. También se ha informado de liberaciones al suelo o a las corrientes de desechos de cenizas y residuos procedentes de la depuración de gases por combustión.</w:t>
            </w:r>
          </w:p>
        </w:tc>
        <w:tc>
          <w:tcPr>
            <w:tcW w:w="1538" w:type="dxa"/>
            <w:tcBorders>
              <w:top w:val="single" w:sz="4" w:space="0" w:color="auto"/>
              <w:left w:val="single" w:sz="4" w:space="0" w:color="auto"/>
              <w:bottom w:val="single" w:sz="4" w:space="0" w:color="auto"/>
              <w:right w:val="single" w:sz="4" w:space="0" w:color="auto"/>
            </w:tcBorders>
          </w:tcPr>
          <w:p w14:paraId="0C6D7D35" w14:textId="77777777" w:rsidR="00521A74" w:rsidRPr="003227B2" w:rsidRDefault="00521A74" w:rsidP="00521A74">
            <w:pPr>
              <w:rPr>
                <w:sz w:val="18"/>
                <w:szCs w:val="18"/>
                <w:lang w:val="es-ES"/>
              </w:rPr>
            </w:pPr>
            <w:r w:rsidRPr="003227B2">
              <w:rPr>
                <w:sz w:val="18"/>
                <w:szCs w:val="18"/>
                <w:lang w:val="es-ES"/>
              </w:rPr>
              <w:t>Fuente puntual</w:t>
            </w:r>
          </w:p>
        </w:tc>
        <w:tc>
          <w:tcPr>
            <w:tcW w:w="2242" w:type="dxa"/>
            <w:tcBorders>
              <w:top w:val="single" w:sz="4" w:space="0" w:color="auto"/>
              <w:left w:val="single" w:sz="4" w:space="0" w:color="auto"/>
              <w:bottom w:val="single" w:sz="4" w:space="0" w:color="auto"/>
              <w:right w:val="single" w:sz="4" w:space="0" w:color="auto"/>
            </w:tcBorders>
          </w:tcPr>
          <w:p w14:paraId="5F69190B" w14:textId="2A816236" w:rsidR="00521A74" w:rsidRPr="003227B2" w:rsidRDefault="00C22746" w:rsidP="00521A74">
            <w:pPr>
              <w:rPr>
                <w:sz w:val="18"/>
                <w:szCs w:val="18"/>
                <w:lang w:val="es-ES"/>
              </w:rPr>
            </w:pPr>
            <w:r w:rsidRPr="003227B2">
              <w:rPr>
                <w:sz w:val="18"/>
                <w:szCs w:val="18"/>
                <w:lang w:val="es-ES"/>
              </w:rPr>
              <w:t>Las liberaciones se abordan en el artículo</w:t>
            </w:r>
            <w:r w:rsidR="00B601C5" w:rsidRPr="003227B2">
              <w:rPr>
                <w:sz w:val="18"/>
                <w:szCs w:val="18"/>
                <w:lang w:val="es-ES"/>
              </w:rPr>
              <w:t> </w:t>
            </w:r>
            <w:r w:rsidRPr="003227B2">
              <w:rPr>
                <w:sz w:val="18"/>
                <w:szCs w:val="18"/>
                <w:lang w:val="es-ES"/>
              </w:rPr>
              <w:t>11.</w:t>
            </w:r>
          </w:p>
        </w:tc>
      </w:tr>
      <w:tr w:rsidR="00521A74" w:rsidRPr="003227B2" w14:paraId="517FACC5" w14:textId="77777777" w:rsidTr="0041563A">
        <w:tc>
          <w:tcPr>
            <w:tcW w:w="9350" w:type="dxa"/>
            <w:gridSpan w:val="5"/>
            <w:tcBorders>
              <w:top w:val="single" w:sz="4" w:space="0" w:color="auto"/>
              <w:left w:val="single" w:sz="4" w:space="0" w:color="auto"/>
              <w:bottom w:val="single" w:sz="4" w:space="0" w:color="auto"/>
              <w:right w:val="single" w:sz="4" w:space="0" w:color="auto"/>
            </w:tcBorders>
            <w:shd w:val="clear" w:color="auto" w:fill="EEECE1" w:themeFill="background2"/>
            <w:hideMark/>
          </w:tcPr>
          <w:p w14:paraId="5C80BA80" w14:textId="7EEAFB68" w:rsidR="00521A74" w:rsidRPr="003227B2" w:rsidRDefault="00521A74" w:rsidP="00521A74">
            <w:pPr>
              <w:rPr>
                <w:sz w:val="18"/>
                <w:szCs w:val="18"/>
                <w:lang w:val="es-ES"/>
              </w:rPr>
            </w:pPr>
            <w:r w:rsidRPr="003227B2">
              <w:rPr>
                <w:sz w:val="18"/>
                <w:szCs w:val="18"/>
                <w:lang w:val="es-ES"/>
              </w:rPr>
              <w:t>Categoría de fuente: depósito/vertimiento de desechos y tratamiento de aguas residuales</w:t>
            </w:r>
          </w:p>
        </w:tc>
      </w:tr>
      <w:tr w:rsidR="00521A74" w:rsidRPr="003227B2" w14:paraId="17D370BE" w14:textId="77777777" w:rsidTr="0041563A">
        <w:tc>
          <w:tcPr>
            <w:tcW w:w="1271" w:type="dxa"/>
            <w:tcBorders>
              <w:top w:val="single" w:sz="4" w:space="0" w:color="auto"/>
              <w:left w:val="single" w:sz="4" w:space="0" w:color="auto"/>
              <w:bottom w:val="single" w:sz="4" w:space="0" w:color="auto"/>
              <w:right w:val="single" w:sz="4" w:space="0" w:color="auto"/>
            </w:tcBorders>
            <w:hideMark/>
          </w:tcPr>
          <w:p w14:paraId="2A13ED77" w14:textId="77777777" w:rsidR="00521A74" w:rsidRPr="003227B2" w:rsidRDefault="00521A74" w:rsidP="00521A74">
            <w:pPr>
              <w:rPr>
                <w:sz w:val="18"/>
                <w:szCs w:val="18"/>
                <w:lang w:val="es-ES"/>
              </w:rPr>
            </w:pPr>
            <w:r w:rsidRPr="003227B2">
              <w:rPr>
                <w:sz w:val="18"/>
                <w:szCs w:val="18"/>
                <w:lang w:val="es-ES"/>
              </w:rPr>
              <w:t>5.9.1</w:t>
            </w:r>
          </w:p>
        </w:tc>
        <w:tc>
          <w:tcPr>
            <w:tcW w:w="1762" w:type="dxa"/>
            <w:tcBorders>
              <w:top w:val="single" w:sz="4" w:space="0" w:color="auto"/>
              <w:left w:val="single" w:sz="4" w:space="0" w:color="auto"/>
              <w:bottom w:val="single" w:sz="4" w:space="0" w:color="auto"/>
              <w:right w:val="single" w:sz="4" w:space="0" w:color="auto"/>
            </w:tcBorders>
            <w:hideMark/>
          </w:tcPr>
          <w:p w14:paraId="5989B749" w14:textId="77777777" w:rsidR="00521A74" w:rsidRPr="003227B2" w:rsidRDefault="00521A74" w:rsidP="00521A74">
            <w:pPr>
              <w:rPr>
                <w:sz w:val="18"/>
                <w:szCs w:val="18"/>
                <w:lang w:val="es-ES"/>
              </w:rPr>
            </w:pPr>
            <w:r w:rsidRPr="003227B2">
              <w:rPr>
                <w:sz w:val="18"/>
                <w:szCs w:val="18"/>
                <w:lang w:val="es-ES"/>
              </w:rPr>
              <w:t>Vertederos/depósitos controlados</w:t>
            </w:r>
          </w:p>
        </w:tc>
        <w:tc>
          <w:tcPr>
            <w:tcW w:w="2537" w:type="dxa"/>
            <w:tcBorders>
              <w:top w:val="single" w:sz="4" w:space="0" w:color="auto"/>
              <w:left w:val="single" w:sz="4" w:space="0" w:color="auto"/>
              <w:bottom w:val="single" w:sz="4" w:space="0" w:color="auto"/>
              <w:right w:val="single" w:sz="4" w:space="0" w:color="auto"/>
            </w:tcBorders>
            <w:hideMark/>
          </w:tcPr>
          <w:p w14:paraId="1349492F" w14:textId="4F450DA3" w:rsidR="00521A74" w:rsidRPr="003227B2" w:rsidRDefault="00521A74" w:rsidP="00521A74">
            <w:pPr>
              <w:rPr>
                <w:sz w:val="18"/>
                <w:szCs w:val="18"/>
                <w:lang w:val="es-ES"/>
              </w:rPr>
            </w:pPr>
            <w:r w:rsidRPr="003227B2">
              <w:rPr>
                <w:sz w:val="18"/>
                <w:szCs w:val="18"/>
                <w:lang w:val="es-ES"/>
              </w:rPr>
              <w:t>Se ha informado de liberaciones al agua procedentes de la lixiviación.</w:t>
            </w:r>
          </w:p>
        </w:tc>
        <w:tc>
          <w:tcPr>
            <w:tcW w:w="1538" w:type="dxa"/>
            <w:tcBorders>
              <w:top w:val="single" w:sz="4" w:space="0" w:color="auto"/>
              <w:left w:val="single" w:sz="4" w:space="0" w:color="auto"/>
              <w:bottom w:val="single" w:sz="4" w:space="0" w:color="auto"/>
              <w:right w:val="single" w:sz="4" w:space="0" w:color="auto"/>
            </w:tcBorders>
            <w:hideMark/>
          </w:tcPr>
          <w:p w14:paraId="7D89457F" w14:textId="77777777" w:rsidR="00521A74" w:rsidRPr="003227B2" w:rsidRDefault="00521A74" w:rsidP="00521A74">
            <w:pPr>
              <w:rPr>
                <w:sz w:val="18"/>
                <w:szCs w:val="18"/>
                <w:lang w:val="es-ES"/>
              </w:rPr>
            </w:pPr>
            <w:r w:rsidRPr="003227B2">
              <w:rPr>
                <w:sz w:val="18"/>
                <w:szCs w:val="18"/>
                <w:lang w:val="es-ES"/>
              </w:rPr>
              <w:t>Fuente puntual</w:t>
            </w:r>
          </w:p>
        </w:tc>
        <w:tc>
          <w:tcPr>
            <w:tcW w:w="2242" w:type="dxa"/>
            <w:tcBorders>
              <w:top w:val="single" w:sz="4" w:space="0" w:color="auto"/>
              <w:left w:val="single" w:sz="4" w:space="0" w:color="auto"/>
              <w:bottom w:val="single" w:sz="4" w:space="0" w:color="auto"/>
              <w:right w:val="single" w:sz="4" w:space="0" w:color="auto"/>
            </w:tcBorders>
          </w:tcPr>
          <w:p w14:paraId="163C0689" w14:textId="0B2E95B4" w:rsidR="00521A74" w:rsidRPr="003227B2" w:rsidRDefault="00C22746" w:rsidP="00521A74">
            <w:pPr>
              <w:rPr>
                <w:sz w:val="18"/>
                <w:szCs w:val="18"/>
                <w:lang w:val="es-ES"/>
              </w:rPr>
            </w:pPr>
            <w:r w:rsidRPr="003227B2">
              <w:rPr>
                <w:sz w:val="18"/>
                <w:szCs w:val="18"/>
                <w:lang w:val="es-ES"/>
              </w:rPr>
              <w:t>Las liberaciones se abordan en el artículo</w:t>
            </w:r>
            <w:r w:rsidR="00B601C5" w:rsidRPr="003227B2">
              <w:rPr>
                <w:sz w:val="18"/>
                <w:szCs w:val="18"/>
                <w:lang w:val="es-ES"/>
              </w:rPr>
              <w:t> </w:t>
            </w:r>
            <w:r w:rsidRPr="003227B2">
              <w:rPr>
                <w:sz w:val="18"/>
                <w:szCs w:val="18"/>
                <w:lang w:val="es-ES"/>
              </w:rPr>
              <w:t>11.</w:t>
            </w:r>
          </w:p>
        </w:tc>
      </w:tr>
      <w:tr w:rsidR="00521A74" w:rsidRPr="003227B2" w14:paraId="24B37CF7" w14:textId="77777777" w:rsidTr="0041563A">
        <w:tc>
          <w:tcPr>
            <w:tcW w:w="1271" w:type="dxa"/>
            <w:tcBorders>
              <w:top w:val="single" w:sz="4" w:space="0" w:color="auto"/>
              <w:left w:val="single" w:sz="4" w:space="0" w:color="auto"/>
              <w:bottom w:val="single" w:sz="4" w:space="0" w:color="auto"/>
              <w:right w:val="single" w:sz="4" w:space="0" w:color="auto"/>
            </w:tcBorders>
            <w:hideMark/>
          </w:tcPr>
          <w:p w14:paraId="65FFB8D4" w14:textId="77777777" w:rsidR="00521A74" w:rsidRPr="003227B2" w:rsidRDefault="00521A74" w:rsidP="00521A74">
            <w:pPr>
              <w:rPr>
                <w:sz w:val="18"/>
                <w:szCs w:val="18"/>
                <w:lang w:val="es-ES"/>
              </w:rPr>
            </w:pPr>
            <w:r w:rsidRPr="003227B2">
              <w:rPr>
                <w:sz w:val="18"/>
                <w:szCs w:val="18"/>
                <w:lang w:val="es-ES"/>
              </w:rPr>
              <w:t>5.9.5</w:t>
            </w:r>
          </w:p>
        </w:tc>
        <w:tc>
          <w:tcPr>
            <w:tcW w:w="1762" w:type="dxa"/>
            <w:tcBorders>
              <w:top w:val="single" w:sz="4" w:space="0" w:color="auto"/>
              <w:left w:val="single" w:sz="4" w:space="0" w:color="auto"/>
              <w:bottom w:val="single" w:sz="4" w:space="0" w:color="auto"/>
              <w:right w:val="single" w:sz="4" w:space="0" w:color="auto"/>
            </w:tcBorders>
            <w:hideMark/>
          </w:tcPr>
          <w:p w14:paraId="1E627D73" w14:textId="6D32D0E4" w:rsidR="00521A74" w:rsidRPr="003227B2" w:rsidRDefault="00521A74" w:rsidP="00521A74">
            <w:pPr>
              <w:rPr>
                <w:sz w:val="18"/>
                <w:szCs w:val="18"/>
                <w:lang w:val="es-ES"/>
              </w:rPr>
            </w:pPr>
            <w:r w:rsidRPr="003227B2">
              <w:rPr>
                <w:sz w:val="18"/>
                <w:szCs w:val="18"/>
                <w:lang w:val="es-ES"/>
              </w:rPr>
              <w:t>Sistema/tratamiento de aguas residuales</w:t>
            </w:r>
          </w:p>
        </w:tc>
        <w:tc>
          <w:tcPr>
            <w:tcW w:w="2537" w:type="dxa"/>
            <w:tcBorders>
              <w:top w:val="single" w:sz="4" w:space="0" w:color="auto"/>
              <w:left w:val="single" w:sz="4" w:space="0" w:color="auto"/>
              <w:bottom w:val="single" w:sz="4" w:space="0" w:color="auto"/>
              <w:right w:val="single" w:sz="4" w:space="0" w:color="auto"/>
            </w:tcBorders>
            <w:hideMark/>
          </w:tcPr>
          <w:p w14:paraId="437375DA" w14:textId="4D122ABF" w:rsidR="00521A74" w:rsidRPr="003227B2" w:rsidRDefault="00521A74" w:rsidP="00521A74">
            <w:pPr>
              <w:rPr>
                <w:sz w:val="18"/>
                <w:szCs w:val="18"/>
                <w:lang w:val="es-ES"/>
              </w:rPr>
            </w:pPr>
            <w:r w:rsidRPr="003227B2">
              <w:rPr>
                <w:sz w:val="18"/>
                <w:szCs w:val="18"/>
                <w:lang w:val="es-ES"/>
              </w:rPr>
              <w:t>Puede haber liberaciones de mercurio al agua si no se ejerce un control suficiente del mercurio. Se ha informado de liberaciones al agua y al suelo (por ejemplo, mediante el uso de fangos residuales como fertilizantes).</w:t>
            </w:r>
          </w:p>
        </w:tc>
        <w:tc>
          <w:tcPr>
            <w:tcW w:w="1538" w:type="dxa"/>
            <w:tcBorders>
              <w:top w:val="single" w:sz="4" w:space="0" w:color="auto"/>
              <w:left w:val="single" w:sz="4" w:space="0" w:color="auto"/>
              <w:bottom w:val="single" w:sz="4" w:space="0" w:color="auto"/>
              <w:right w:val="single" w:sz="4" w:space="0" w:color="auto"/>
            </w:tcBorders>
            <w:hideMark/>
          </w:tcPr>
          <w:p w14:paraId="3F7CF434" w14:textId="77777777" w:rsidR="00521A74" w:rsidRPr="003227B2" w:rsidRDefault="00521A74" w:rsidP="00521A74">
            <w:pPr>
              <w:rPr>
                <w:sz w:val="18"/>
                <w:szCs w:val="18"/>
                <w:lang w:val="es-ES"/>
              </w:rPr>
            </w:pPr>
            <w:r w:rsidRPr="003227B2">
              <w:rPr>
                <w:sz w:val="18"/>
                <w:szCs w:val="18"/>
                <w:lang w:val="es-ES"/>
              </w:rPr>
              <w:t>Fuente puntual</w:t>
            </w:r>
          </w:p>
        </w:tc>
        <w:tc>
          <w:tcPr>
            <w:tcW w:w="2242" w:type="dxa"/>
            <w:tcBorders>
              <w:top w:val="single" w:sz="4" w:space="0" w:color="auto"/>
              <w:left w:val="single" w:sz="4" w:space="0" w:color="auto"/>
              <w:bottom w:val="single" w:sz="4" w:space="0" w:color="auto"/>
              <w:right w:val="single" w:sz="4" w:space="0" w:color="auto"/>
            </w:tcBorders>
          </w:tcPr>
          <w:p w14:paraId="37B137B9" w14:textId="3434BDFE" w:rsidR="00521A74" w:rsidRPr="003227B2" w:rsidRDefault="00C22746" w:rsidP="00521A74">
            <w:pPr>
              <w:rPr>
                <w:sz w:val="18"/>
                <w:szCs w:val="18"/>
                <w:lang w:val="es-ES"/>
              </w:rPr>
            </w:pPr>
            <w:r w:rsidRPr="003227B2">
              <w:rPr>
                <w:sz w:val="18"/>
                <w:szCs w:val="18"/>
                <w:lang w:val="es-ES"/>
              </w:rPr>
              <w:t>Los residuos del tratamiento de aguas residuales se tratan en el artículo</w:t>
            </w:r>
            <w:r w:rsidR="00B601C5" w:rsidRPr="003227B2">
              <w:rPr>
                <w:sz w:val="18"/>
                <w:szCs w:val="18"/>
                <w:lang w:val="es-ES"/>
              </w:rPr>
              <w:t> </w:t>
            </w:r>
            <w:r w:rsidRPr="003227B2">
              <w:rPr>
                <w:sz w:val="18"/>
                <w:szCs w:val="18"/>
                <w:lang w:val="es-ES"/>
              </w:rPr>
              <w:t>11.</w:t>
            </w:r>
          </w:p>
        </w:tc>
      </w:tr>
      <w:tr w:rsidR="00521A74" w:rsidRPr="003227B2" w14:paraId="36EBA13A" w14:textId="77777777" w:rsidTr="0041563A">
        <w:tc>
          <w:tcPr>
            <w:tcW w:w="9350" w:type="dxa"/>
            <w:gridSpan w:val="5"/>
            <w:tcBorders>
              <w:top w:val="single" w:sz="4" w:space="0" w:color="auto"/>
              <w:left w:val="single" w:sz="4" w:space="0" w:color="auto"/>
              <w:bottom w:val="single" w:sz="4" w:space="0" w:color="auto"/>
              <w:right w:val="single" w:sz="4" w:space="0" w:color="auto"/>
            </w:tcBorders>
            <w:shd w:val="clear" w:color="auto" w:fill="EEECE1" w:themeFill="background2"/>
            <w:hideMark/>
          </w:tcPr>
          <w:p w14:paraId="14CDD185" w14:textId="77777777" w:rsidR="00521A74" w:rsidRPr="003227B2" w:rsidRDefault="00521A74" w:rsidP="00521A74">
            <w:pPr>
              <w:rPr>
                <w:sz w:val="18"/>
                <w:szCs w:val="18"/>
                <w:lang w:val="es-ES"/>
              </w:rPr>
            </w:pPr>
            <w:r w:rsidRPr="003227B2">
              <w:rPr>
                <w:sz w:val="18"/>
                <w:szCs w:val="18"/>
                <w:lang w:val="es-ES"/>
              </w:rPr>
              <w:t>Categoría de fuentes: crematorios y cementerios</w:t>
            </w:r>
          </w:p>
        </w:tc>
      </w:tr>
      <w:tr w:rsidR="00521A74" w:rsidRPr="003227B2" w14:paraId="26409011" w14:textId="77777777" w:rsidTr="0041563A">
        <w:tc>
          <w:tcPr>
            <w:tcW w:w="1271" w:type="dxa"/>
            <w:tcBorders>
              <w:top w:val="single" w:sz="4" w:space="0" w:color="auto"/>
              <w:left w:val="single" w:sz="4" w:space="0" w:color="auto"/>
              <w:bottom w:val="single" w:sz="4" w:space="0" w:color="auto"/>
              <w:right w:val="single" w:sz="4" w:space="0" w:color="auto"/>
            </w:tcBorders>
            <w:hideMark/>
          </w:tcPr>
          <w:p w14:paraId="0894F39C" w14:textId="77777777" w:rsidR="00521A74" w:rsidRPr="003227B2" w:rsidRDefault="00521A74" w:rsidP="00521A74">
            <w:pPr>
              <w:rPr>
                <w:sz w:val="18"/>
                <w:szCs w:val="18"/>
                <w:lang w:val="es-ES"/>
              </w:rPr>
            </w:pPr>
            <w:r w:rsidRPr="003227B2">
              <w:rPr>
                <w:sz w:val="18"/>
                <w:szCs w:val="18"/>
                <w:lang w:val="es-ES"/>
              </w:rPr>
              <w:t>5.10.1</w:t>
            </w:r>
          </w:p>
        </w:tc>
        <w:tc>
          <w:tcPr>
            <w:tcW w:w="1762" w:type="dxa"/>
            <w:tcBorders>
              <w:top w:val="single" w:sz="4" w:space="0" w:color="auto"/>
              <w:left w:val="single" w:sz="4" w:space="0" w:color="auto"/>
              <w:bottom w:val="single" w:sz="4" w:space="0" w:color="auto"/>
              <w:right w:val="single" w:sz="4" w:space="0" w:color="auto"/>
            </w:tcBorders>
            <w:hideMark/>
          </w:tcPr>
          <w:p w14:paraId="47728DAC" w14:textId="77777777" w:rsidR="007B794A" w:rsidRPr="003227B2" w:rsidRDefault="00521A74" w:rsidP="00521A74">
            <w:pPr>
              <w:rPr>
                <w:sz w:val="18"/>
                <w:szCs w:val="18"/>
                <w:lang w:val="es-ES"/>
              </w:rPr>
            </w:pPr>
            <w:r w:rsidRPr="003227B2">
              <w:rPr>
                <w:sz w:val="18"/>
                <w:szCs w:val="18"/>
                <w:lang w:val="es-ES"/>
              </w:rPr>
              <w:t>Crematorios/</w:t>
            </w:r>
          </w:p>
          <w:p w14:paraId="55524A5D" w14:textId="10B1D787" w:rsidR="00521A74" w:rsidRPr="003227B2" w:rsidRDefault="00521A74" w:rsidP="00521A74">
            <w:pPr>
              <w:rPr>
                <w:sz w:val="18"/>
                <w:szCs w:val="18"/>
                <w:lang w:val="es-ES"/>
              </w:rPr>
            </w:pPr>
            <w:r w:rsidRPr="003227B2">
              <w:rPr>
                <w:sz w:val="18"/>
                <w:szCs w:val="18"/>
                <w:lang w:val="es-ES"/>
              </w:rPr>
              <w:t>cremación</w:t>
            </w:r>
          </w:p>
        </w:tc>
        <w:tc>
          <w:tcPr>
            <w:tcW w:w="2537" w:type="dxa"/>
            <w:tcBorders>
              <w:top w:val="single" w:sz="4" w:space="0" w:color="auto"/>
              <w:left w:val="single" w:sz="4" w:space="0" w:color="auto"/>
              <w:bottom w:val="single" w:sz="4" w:space="0" w:color="auto"/>
              <w:right w:val="single" w:sz="4" w:space="0" w:color="auto"/>
            </w:tcBorders>
            <w:hideMark/>
          </w:tcPr>
          <w:p w14:paraId="50FBAF72" w14:textId="21BEA213" w:rsidR="00521A74" w:rsidRPr="003227B2" w:rsidRDefault="00521A74" w:rsidP="007B794A">
            <w:pPr>
              <w:rPr>
                <w:sz w:val="18"/>
                <w:szCs w:val="18"/>
                <w:lang w:val="es-ES"/>
              </w:rPr>
            </w:pPr>
            <w:r w:rsidRPr="003227B2">
              <w:rPr>
                <w:sz w:val="18"/>
                <w:szCs w:val="18"/>
                <w:lang w:val="es-ES"/>
              </w:rPr>
              <w:t xml:space="preserve">Si los cadáveres contienen amalgama dental, </w:t>
            </w:r>
            <w:r w:rsidR="007B794A" w:rsidRPr="003227B2">
              <w:rPr>
                <w:sz w:val="18"/>
                <w:szCs w:val="18"/>
                <w:lang w:val="es-ES"/>
              </w:rPr>
              <w:t xml:space="preserve">esta </w:t>
            </w:r>
            <w:r w:rsidRPr="003227B2">
              <w:rPr>
                <w:sz w:val="18"/>
                <w:szCs w:val="18"/>
                <w:lang w:val="es-ES"/>
              </w:rPr>
              <w:t>se emite al aire durante la cremación. Las liberaciones al suelo o a las corrientes de desechos pueden producirse cuando los crematorios están equipados con filtros de mercurio.</w:t>
            </w:r>
          </w:p>
        </w:tc>
        <w:tc>
          <w:tcPr>
            <w:tcW w:w="1538" w:type="dxa"/>
            <w:tcBorders>
              <w:top w:val="single" w:sz="4" w:space="0" w:color="auto"/>
              <w:left w:val="single" w:sz="4" w:space="0" w:color="auto"/>
              <w:bottom w:val="single" w:sz="4" w:space="0" w:color="auto"/>
              <w:right w:val="single" w:sz="4" w:space="0" w:color="auto"/>
            </w:tcBorders>
          </w:tcPr>
          <w:p w14:paraId="62868433" w14:textId="77777777" w:rsidR="00521A74" w:rsidRPr="003227B2" w:rsidRDefault="00521A74" w:rsidP="00521A74">
            <w:pPr>
              <w:rPr>
                <w:sz w:val="18"/>
                <w:szCs w:val="18"/>
                <w:lang w:val="es-ES"/>
              </w:rPr>
            </w:pPr>
            <w:r w:rsidRPr="003227B2">
              <w:rPr>
                <w:sz w:val="18"/>
                <w:szCs w:val="18"/>
                <w:lang w:val="es-ES"/>
              </w:rPr>
              <w:t>Fuente puntual</w:t>
            </w:r>
          </w:p>
        </w:tc>
        <w:tc>
          <w:tcPr>
            <w:tcW w:w="2242" w:type="dxa"/>
            <w:tcBorders>
              <w:top w:val="single" w:sz="4" w:space="0" w:color="auto"/>
              <w:left w:val="single" w:sz="4" w:space="0" w:color="auto"/>
              <w:bottom w:val="single" w:sz="4" w:space="0" w:color="auto"/>
              <w:right w:val="single" w:sz="4" w:space="0" w:color="auto"/>
            </w:tcBorders>
          </w:tcPr>
          <w:p w14:paraId="5D8A85EC" w14:textId="78E7AC1B" w:rsidR="00521A74" w:rsidRPr="003227B2" w:rsidRDefault="00521A74" w:rsidP="00521A74">
            <w:pPr>
              <w:rPr>
                <w:sz w:val="18"/>
                <w:szCs w:val="18"/>
                <w:lang w:val="es-ES"/>
              </w:rPr>
            </w:pPr>
            <w:r w:rsidRPr="003227B2">
              <w:rPr>
                <w:sz w:val="18"/>
                <w:szCs w:val="18"/>
                <w:lang w:val="es-ES"/>
              </w:rPr>
              <w:t>Los residuos procedentes del control de la contaminación del aire se tratan en el artículo</w:t>
            </w:r>
            <w:r w:rsidR="00B601C5" w:rsidRPr="003227B2">
              <w:rPr>
                <w:sz w:val="18"/>
                <w:szCs w:val="18"/>
                <w:lang w:val="es-ES"/>
              </w:rPr>
              <w:t> </w:t>
            </w:r>
            <w:r w:rsidRPr="003227B2">
              <w:rPr>
                <w:sz w:val="18"/>
                <w:szCs w:val="18"/>
                <w:lang w:val="es-ES"/>
              </w:rPr>
              <w:t>11.</w:t>
            </w:r>
          </w:p>
        </w:tc>
      </w:tr>
    </w:tbl>
    <w:p w14:paraId="4BD5DFF2" w14:textId="6AC4C174" w:rsidR="008B2D7C" w:rsidRPr="003227B2" w:rsidRDefault="00BD4D59" w:rsidP="008D4E47">
      <w:pPr>
        <w:pStyle w:val="Normal-pool"/>
        <w:ind w:left="1247"/>
        <w:rPr>
          <w:sz w:val="17"/>
          <w:szCs w:val="17"/>
          <w:lang w:val="es-ES"/>
        </w:rPr>
      </w:pPr>
      <w:r w:rsidRPr="003227B2">
        <w:rPr>
          <w:sz w:val="17"/>
          <w:szCs w:val="17"/>
          <w:lang w:val="es-ES"/>
        </w:rPr>
        <w:t xml:space="preserve">* Basados en información agregada del instrumental para el inventario del mercurio, </w:t>
      </w:r>
      <w:r w:rsidR="008D4E47" w:rsidRPr="003227B2">
        <w:rPr>
          <w:sz w:val="17"/>
          <w:szCs w:val="17"/>
          <w:lang w:val="es-ES"/>
        </w:rPr>
        <w:t xml:space="preserve">disponible en </w:t>
      </w:r>
      <w:hyperlink r:id="rId14" w:history="1">
        <w:r w:rsidR="00F15177" w:rsidRPr="003227B2">
          <w:rPr>
            <w:rStyle w:val="Hyperlink"/>
            <w:sz w:val="17"/>
            <w:szCs w:val="17"/>
            <w:lang w:val="es-ES"/>
          </w:rPr>
          <w:t>www.unenvironment.org/ explore-topics/chemicals-waste/what-we-do/mercury/mercury/mercury-inventory-toolkit</w:t>
        </w:r>
      </w:hyperlink>
      <w:r w:rsidRPr="003227B2">
        <w:rPr>
          <w:sz w:val="17"/>
          <w:szCs w:val="17"/>
          <w:lang w:val="es-ES"/>
        </w:rPr>
        <w:t>.</w:t>
      </w:r>
    </w:p>
    <w:p w14:paraId="794C2578" w14:textId="14EE36C4" w:rsidR="009402E1" w:rsidRPr="003227B2" w:rsidRDefault="009402E1">
      <w:pPr>
        <w:tabs>
          <w:tab w:val="clear" w:pos="1247"/>
          <w:tab w:val="clear" w:pos="1814"/>
          <w:tab w:val="clear" w:pos="2381"/>
          <w:tab w:val="clear" w:pos="2948"/>
          <w:tab w:val="clear" w:pos="3515"/>
        </w:tabs>
        <w:rPr>
          <w:sz w:val="17"/>
          <w:szCs w:val="17"/>
          <w:lang w:val="es-ES"/>
        </w:rPr>
      </w:pPr>
      <w:r w:rsidRPr="003227B2">
        <w:rPr>
          <w:sz w:val="17"/>
          <w:szCs w:val="17"/>
          <w:lang w:val="es-ES"/>
        </w:rPr>
        <w:br w:type="page"/>
      </w:r>
    </w:p>
    <w:p w14:paraId="5C695115" w14:textId="18C15490" w:rsidR="00D442F1" w:rsidRPr="003227B2" w:rsidRDefault="003747A3" w:rsidP="009402E1">
      <w:pPr>
        <w:pStyle w:val="Normal-pool"/>
        <w:spacing w:after="60"/>
        <w:ind w:left="1247"/>
        <w:rPr>
          <w:lang w:val="es-ES"/>
        </w:rPr>
      </w:pPr>
      <w:r w:rsidRPr="003227B2">
        <w:rPr>
          <w:lang w:val="es-ES"/>
        </w:rPr>
        <w:t xml:space="preserve">Cuadro 2 </w:t>
      </w:r>
      <w:r w:rsidR="005056F5" w:rsidRPr="003227B2">
        <w:rPr>
          <w:lang w:val="es-ES"/>
        </w:rPr>
        <w:br/>
      </w:r>
      <w:r w:rsidRPr="003227B2">
        <w:rPr>
          <w:b/>
          <w:bCs/>
          <w:lang w:val="es-ES"/>
        </w:rPr>
        <w:t>Otras fuentes incluidas en la información recibida relativa a las categorías de fuentes puntuales potencialmente pertinentes</w:t>
      </w:r>
    </w:p>
    <w:tbl>
      <w:tblPr>
        <w:tblStyle w:val="TableGrid"/>
        <w:tblW w:w="0" w:type="auto"/>
        <w:tblLayout w:type="fixed"/>
        <w:tblLook w:val="04A0" w:firstRow="1" w:lastRow="0" w:firstColumn="1" w:lastColumn="0" w:noHBand="0" w:noVBand="1"/>
      </w:tblPr>
      <w:tblGrid>
        <w:gridCol w:w="988"/>
        <w:gridCol w:w="2045"/>
        <w:gridCol w:w="2537"/>
        <w:gridCol w:w="1538"/>
        <w:gridCol w:w="2242"/>
      </w:tblGrid>
      <w:tr w:rsidR="00341A94" w:rsidRPr="003227B2" w14:paraId="01482D3B" w14:textId="77777777" w:rsidTr="00D438CF">
        <w:tc>
          <w:tcPr>
            <w:tcW w:w="3033" w:type="dxa"/>
            <w:gridSpan w:val="2"/>
            <w:shd w:val="clear" w:color="auto" w:fill="EEECE1" w:themeFill="background2"/>
          </w:tcPr>
          <w:p w14:paraId="320E704D" w14:textId="27CD88D5" w:rsidR="00341A94" w:rsidRPr="003227B2" w:rsidRDefault="00341A94" w:rsidP="00341A94">
            <w:pPr>
              <w:rPr>
                <w:sz w:val="18"/>
                <w:szCs w:val="18"/>
                <w:lang w:val="es-ES"/>
              </w:rPr>
            </w:pPr>
            <w:r w:rsidRPr="003227B2">
              <w:rPr>
                <w:sz w:val="18"/>
                <w:szCs w:val="18"/>
                <w:lang w:val="es-ES"/>
              </w:rPr>
              <w:t>Categoría de fuente en el instrumental para el inventario del mercurio</w:t>
            </w:r>
          </w:p>
        </w:tc>
        <w:tc>
          <w:tcPr>
            <w:tcW w:w="2537" w:type="dxa"/>
            <w:shd w:val="clear" w:color="auto" w:fill="EEECE1" w:themeFill="background2"/>
          </w:tcPr>
          <w:p w14:paraId="6EF70D5E" w14:textId="13071C70" w:rsidR="00341A94" w:rsidRPr="003227B2" w:rsidRDefault="00341A94" w:rsidP="00341A94">
            <w:pPr>
              <w:rPr>
                <w:sz w:val="18"/>
                <w:szCs w:val="18"/>
                <w:lang w:val="es-ES"/>
              </w:rPr>
            </w:pPr>
            <w:r w:rsidRPr="003227B2">
              <w:rPr>
                <w:sz w:val="18"/>
                <w:szCs w:val="18"/>
                <w:lang w:val="es-ES"/>
              </w:rPr>
              <w:t>Puntos de liberación*</w:t>
            </w:r>
          </w:p>
        </w:tc>
        <w:tc>
          <w:tcPr>
            <w:tcW w:w="1538" w:type="dxa"/>
            <w:shd w:val="clear" w:color="auto" w:fill="EEECE1" w:themeFill="background2"/>
          </w:tcPr>
          <w:p w14:paraId="16C8AF5C" w14:textId="12DAABFD" w:rsidR="00341A94" w:rsidRPr="003227B2" w:rsidRDefault="00341A94" w:rsidP="00341A94">
            <w:pPr>
              <w:rPr>
                <w:rFonts w:eastAsia="Yu Mincho"/>
                <w:sz w:val="18"/>
                <w:szCs w:val="18"/>
                <w:lang w:val="es-ES"/>
              </w:rPr>
            </w:pPr>
            <w:r w:rsidRPr="003227B2">
              <w:rPr>
                <w:sz w:val="18"/>
                <w:szCs w:val="18"/>
                <w:lang w:val="es-ES"/>
              </w:rPr>
              <w:t>Fuente puntual o difusa</w:t>
            </w:r>
          </w:p>
        </w:tc>
        <w:tc>
          <w:tcPr>
            <w:tcW w:w="2242" w:type="dxa"/>
            <w:shd w:val="clear" w:color="auto" w:fill="EEECE1" w:themeFill="background2"/>
          </w:tcPr>
          <w:p w14:paraId="2BFC1897" w14:textId="6A04BE55" w:rsidR="00341A94" w:rsidRPr="003227B2" w:rsidRDefault="00341A94" w:rsidP="00341A94">
            <w:pPr>
              <w:rPr>
                <w:sz w:val="18"/>
                <w:szCs w:val="18"/>
                <w:lang w:val="es-ES"/>
              </w:rPr>
            </w:pPr>
            <w:r w:rsidRPr="003227B2">
              <w:rPr>
                <w:sz w:val="18"/>
                <w:szCs w:val="18"/>
                <w:lang w:val="es-ES"/>
              </w:rPr>
              <w:t>¿Se aborda en otros artículos?</w:t>
            </w:r>
          </w:p>
        </w:tc>
      </w:tr>
      <w:tr w:rsidR="00D442F1" w:rsidRPr="003227B2" w14:paraId="43061994" w14:textId="77777777" w:rsidTr="006B4B81">
        <w:tc>
          <w:tcPr>
            <w:tcW w:w="988" w:type="dxa"/>
          </w:tcPr>
          <w:p w14:paraId="763DD151" w14:textId="77777777" w:rsidR="00D442F1" w:rsidRPr="003227B2" w:rsidRDefault="00D442F1" w:rsidP="00CA3C32">
            <w:pPr>
              <w:rPr>
                <w:sz w:val="18"/>
                <w:szCs w:val="18"/>
                <w:lang w:val="es-ES"/>
              </w:rPr>
            </w:pPr>
            <w:r w:rsidRPr="003227B2">
              <w:rPr>
                <w:sz w:val="18"/>
                <w:szCs w:val="18"/>
                <w:lang w:val="es-ES"/>
              </w:rPr>
              <w:t>5.1.5</w:t>
            </w:r>
          </w:p>
        </w:tc>
        <w:tc>
          <w:tcPr>
            <w:tcW w:w="2045" w:type="dxa"/>
          </w:tcPr>
          <w:p w14:paraId="3C93F6EE" w14:textId="799C559D" w:rsidR="00D442F1" w:rsidRPr="003227B2" w:rsidRDefault="00D442F1" w:rsidP="00CA3C32">
            <w:pPr>
              <w:rPr>
                <w:sz w:val="18"/>
                <w:szCs w:val="18"/>
                <w:lang w:val="es-ES"/>
              </w:rPr>
            </w:pPr>
            <w:r w:rsidRPr="003227B2">
              <w:rPr>
                <w:sz w:val="18"/>
                <w:szCs w:val="18"/>
                <w:lang w:val="es-ES"/>
              </w:rPr>
              <w:t xml:space="preserve">Otros combustibles fósiles </w:t>
            </w:r>
            <w:r w:rsidR="009402E1" w:rsidRPr="003227B2">
              <w:rPr>
                <w:sz w:val="18"/>
                <w:szCs w:val="18"/>
                <w:lang w:val="es-ES"/>
              </w:rPr>
              <w:t>–</w:t>
            </w:r>
            <w:r w:rsidRPr="003227B2">
              <w:rPr>
                <w:sz w:val="18"/>
                <w:szCs w:val="18"/>
                <w:lang w:val="es-ES"/>
              </w:rPr>
              <w:t xml:space="preserve"> extracción y</w:t>
            </w:r>
            <w:r w:rsidR="009402E1" w:rsidRPr="003227B2">
              <w:rPr>
                <w:sz w:val="18"/>
                <w:szCs w:val="18"/>
                <w:lang w:val="es-ES"/>
              </w:rPr>
              <w:t> </w:t>
            </w:r>
            <w:r w:rsidRPr="003227B2">
              <w:rPr>
                <w:sz w:val="18"/>
                <w:szCs w:val="18"/>
                <w:lang w:val="es-ES"/>
              </w:rPr>
              <w:t>uso</w:t>
            </w:r>
          </w:p>
        </w:tc>
        <w:tc>
          <w:tcPr>
            <w:tcW w:w="2537" w:type="dxa"/>
          </w:tcPr>
          <w:p w14:paraId="1374CE86" w14:textId="026E75A6" w:rsidR="00D442F1" w:rsidRPr="003227B2" w:rsidRDefault="005272B6" w:rsidP="00CA3C32">
            <w:pPr>
              <w:rPr>
                <w:sz w:val="18"/>
                <w:szCs w:val="18"/>
                <w:lang w:val="es-ES"/>
              </w:rPr>
            </w:pPr>
            <w:r w:rsidRPr="003227B2">
              <w:rPr>
                <w:sz w:val="18"/>
                <w:szCs w:val="18"/>
                <w:lang w:val="es-ES"/>
              </w:rPr>
              <w:t>Pueden producirse liberaciones procedentes de la combustión de turba, el uso de</w:t>
            </w:r>
            <w:bookmarkStart w:id="1" w:name="_GoBack"/>
            <w:bookmarkEnd w:id="1"/>
            <w:r w:rsidRPr="003227B2">
              <w:rPr>
                <w:sz w:val="18"/>
                <w:szCs w:val="18"/>
                <w:lang w:val="es-ES"/>
              </w:rPr>
              <w:t xml:space="preserve"> pizarra bituminosa y la combustión de otros combustibles fósiles.</w:t>
            </w:r>
          </w:p>
        </w:tc>
        <w:tc>
          <w:tcPr>
            <w:tcW w:w="1538" w:type="dxa"/>
          </w:tcPr>
          <w:p w14:paraId="032397CA" w14:textId="77777777" w:rsidR="00D442F1" w:rsidRPr="003227B2" w:rsidRDefault="00D442F1" w:rsidP="00CA3C32">
            <w:pPr>
              <w:rPr>
                <w:sz w:val="18"/>
                <w:szCs w:val="18"/>
                <w:lang w:val="es-ES"/>
              </w:rPr>
            </w:pPr>
            <w:r w:rsidRPr="003227B2">
              <w:rPr>
                <w:sz w:val="18"/>
                <w:szCs w:val="18"/>
                <w:lang w:val="es-ES"/>
              </w:rPr>
              <w:t>Fuente puntual</w:t>
            </w:r>
          </w:p>
        </w:tc>
        <w:tc>
          <w:tcPr>
            <w:tcW w:w="2242" w:type="dxa"/>
          </w:tcPr>
          <w:p w14:paraId="0782E133" w14:textId="17666931" w:rsidR="00D442F1" w:rsidRPr="003227B2" w:rsidRDefault="00D442F1" w:rsidP="00CA3C32">
            <w:pPr>
              <w:rPr>
                <w:sz w:val="18"/>
                <w:szCs w:val="18"/>
                <w:lang w:val="es-ES"/>
              </w:rPr>
            </w:pPr>
            <w:r w:rsidRPr="003227B2">
              <w:rPr>
                <w:sz w:val="18"/>
                <w:szCs w:val="18"/>
                <w:lang w:val="es-ES"/>
              </w:rPr>
              <w:t>Las liberaciones procedentes de desechos se abordan en el artículo</w:t>
            </w:r>
            <w:r w:rsidR="005056F5" w:rsidRPr="003227B2">
              <w:rPr>
                <w:sz w:val="18"/>
                <w:szCs w:val="18"/>
                <w:lang w:val="es-ES"/>
              </w:rPr>
              <w:t> </w:t>
            </w:r>
            <w:r w:rsidRPr="003227B2">
              <w:rPr>
                <w:sz w:val="18"/>
                <w:szCs w:val="18"/>
                <w:lang w:val="es-ES"/>
              </w:rPr>
              <w:t>11.</w:t>
            </w:r>
          </w:p>
        </w:tc>
      </w:tr>
      <w:tr w:rsidR="00D442F1" w:rsidRPr="003227B2" w14:paraId="4C587AE9" w14:textId="77777777" w:rsidTr="006B4B81">
        <w:tc>
          <w:tcPr>
            <w:tcW w:w="988" w:type="dxa"/>
            <w:tcBorders>
              <w:top w:val="single" w:sz="4" w:space="0" w:color="auto"/>
              <w:left w:val="single" w:sz="4" w:space="0" w:color="auto"/>
              <w:bottom w:val="single" w:sz="4" w:space="0" w:color="auto"/>
              <w:right w:val="single" w:sz="4" w:space="0" w:color="auto"/>
            </w:tcBorders>
            <w:hideMark/>
          </w:tcPr>
          <w:p w14:paraId="7A06CD51" w14:textId="77777777" w:rsidR="00D442F1" w:rsidRPr="003227B2" w:rsidRDefault="00D442F1" w:rsidP="00CA3C32">
            <w:pPr>
              <w:rPr>
                <w:sz w:val="18"/>
                <w:szCs w:val="18"/>
                <w:lang w:val="es-ES"/>
              </w:rPr>
            </w:pPr>
            <w:r w:rsidRPr="003227B2">
              <w:rPr>
                <w:sz w:val="18"/>
                <w:szCs w:val="18"/>
                <w:lang w:val="es-ES"/>
              </w:rPr>
              <w:t>5.2.9</w:t>
            </w:r>
          </w:p>
        </w:tc>
        <w:tc>
          <w:tcPr>
            <w:tcW w:w="2045" w:type="dxa"/>
            <w:tcBorders>
              <w:top w:val="single" w:sz="4" w:space="0" w:color="auto"/>
              <w:left w:val="single" w:sz="4" w:space="0" w:color="auto"/>
              <w:bottom w:val="single" w:sz="4" w:space="0" w:color="auto"/>
              <w:right w:val="single" w:sz="4" w:space="0" w:color="auto"/>
            </w:tcBorders>
            <w:hideMark/>
          </w:tcPr>
          <w:p w14:paraId="71FF9F06" w14:textId="62A401C0" w:rsidR="00D442F1" w:rsidRPr="003227B2" w:rsidRDefault="00D442F1" w:rsidP="00CA3C32">
            <w:pPr>
              <w:rPr>
                <w:sz w:val="18"/>
                <w:szCs w:val="18"/>
                <w:lang w:val="es-ES"/>
              </w:rPr>
            </w:pPr>
            <w:r w:rsidRPr="003227B2">
              <w:rPr>
                <w:sz w:val="18"/>
                <w:szCs w:val="18"/>
                <w:lang w:val="es-ES"/>
              </w:rPr>
              <w:t>Producción primaria de metales ferrosos</w:t>
            </w:r>
          </w:p>
        </w:tc>
        <w:tc>
          <w:tcPr>
            <w:tcW w:w="2537" w:type="dxa"/>
            <w:tcBorders>
              <w:top w:val="single" w:sz="4" w:space="0" w:color="auto"/>
              <w:left w:val="single" w:sz="4" w:space="0" w:color="auto"/>
              <w:bottom w:val="single" w:sz="4" w:space="0" w:color="auto"/>
              <w:right w:val="single" w:sz="4" w:space="0" w:color="auto"/>
            </w:tcBorders>
            <w:hideMark/>
          </w:tcPr>
          <w:p w14:paraId="76849A18" w14:textId="238F62A4" w:rsidR="00D442F1" w:rsidRPr="003227B2" w:rsidRDefault="005272B6" w:rsidP="00CA3C32">
            <w:pPr>
              <w:rPr>
                <w:sz w:val="18"/>
                <w:szCs w:val="18"/>
                <w:lang w:val="es-ES"/>
              </w:rPr>
            </w:pPr>
            <w:r w:rsidRPr="003227B2">
              <w:rPr>
                <w:sz w:val="18"/>
                <w:szCs w:val="18"/>
                <w:lang w:val="es-ES"/>
              </w:rPr>
              <w:t>Se ha</w:t>
            </w:r>
            <w:r w:rsidR="005056F5" w:rsidRPr="003227B2">
              <w:rPr>
                <w:sz w:val="18"/>
                <w:szCs w:val="18"/>
                <w:lang w:val="es-ES"/>
              </w:rPr>
              <w:t xml:space="preserve"> informado de </w:t>
            </w:r>
            <w:r w:rsidRPr="003227B2">
              <w:rPr>
                <w:sz w:val="18"/>
                <w:szCs w:val="18"/>
                <w:lang w:val="es-ES"/>
              </w:rPr>
              <w:t>liberaciones al suelo o a corrientes de desechos y pueden producirse liberaciones al agua procedentes de depuradores húmedos.</w:t>
            </w:r>
          </w:p>
        </w:tc>
        <w:tc>
          <w:tcPr>
            <w:tcW w:w="1538" w:type="dxa"/>
            <w:tcBorders>
              <w:top w:val="single" w:sz="4" w:space="0" w:color="auto"/>
              <w:left w:val="single" w:sz="4" w:space="0" w:color="auto"/>
              <w:bottom w:val="single" w:sz="4" w:space="0" w:color="auto"/>
              <w:right w:val="single" w:sz="4" w:space="0" w:color="auto"/>
            </w:tcBorders>
            <w:hideMark/>
          </w:tcPr>
          <w:p w14:paraId="581880BB" w14:textId="77777777" w:rsidR="00D442F1" w:rsidRPr="003227B2" w:rsidRDefault="00D442F1" w:rsidP="00CA3C32">
            <w:pPr>
              <w:rPr>
                <w:sz w:val="18"/>
                <w:szCs w:val="18"/>
                <w:lang w:val="es-ES"/>
              </w:rPr>
            </w:pPr>
            <w:r w:rsidRPr="003227B2">
              <w:rPr>
                <w:sz w:val="18"/>
                <w:szCs w:val="18"/>
                <w:lang w:val="es-ES"/>
              </w:rPr>
              <w:t>Fuente puntual</w:t>
            </w:r>
          </w:p>
        </w:tc>
        <w:tc>
          <w:tcPr>
            <w:tcW w:w="2242" w:type="dxa"/>
            <w:tcBorders>
              <w:top w:val="single" w:sz="4" w:space="0" w:color="auto"/>
              <w:left w:val="single" w:sz="4" w:space="0" w:color="auto"/>
              <w:bottom w:val="single" w:sz="4" w:space="0" w:color="auto"/>
              <w:right w:val="single" w:sz="4" w:space="0" w:color="auto"/>
            </w:tcBorders>
          </w:tcPr>
          <w:p w14:paraId="3F0F6312" w14:textId="40951B6F" w:rsidR="00D442F1" w:rsidRPr="003227B2" w:rsidRDefault="00D442F1" w:rsidP="00CA3C32">
            <w:pPr>
              <w:rPr>
                <w:sz w:val="18"/>
                <w:szCs w:val="18"/>
                <w:lang w:val="es-ES"/>
              </w:rPr>
            </w:pPr>
            <w:r w:rsidRPr="003227B2">
              <w:rPr>
                <w:sz w:val="18"/>
                <w:szCs w:val="18"/>
                <w:lang w:val="es-ES"/>
              </w:rPr>
              <w:t>Las liberaciones procedentes de desechos se abordan en el artículo</w:t>
            </w:r>
            <w:r w:rsidR="005056F5" w:rsidRPr="003227B2">
              <w:rPr>
                <w:sz w:val="18"/>
                <w:szCs w:val="18"/>
                <w:lang w:val="es-ES"/>
              </w:rPr>
              <w:t> </w:t>
            </w:r>
            <w:r w:rsidRPr="003227B2">
              <w:rPr>
                <w:sz w:val="18"/>
                <w:szCs w:val="18"/>
                <w:lang w:val="es-ES"/>
              </w:rPr>
              <w:t>11.</w:t>
            </w:r>
          </w:p>
        </w:tc>
      </w:tr>
      <w:tr w:rsidR="00D442F1" w:rsidRPr="003227B2" w14:paraId="6053BE8F" w14:textId="77777777" w:rsidTr="006B4B81">
        <w:tc>
          <w:tcPr>
            <w:tcW w:w="988" w:type="dxa"/>
            <w:hideMark/>
          </w:tcPr>
          <w:p w14:paraId="591C4DF4" w14:textId="77777777" w:rsidR="00D442F1" w:rsidRPr="003227B2" w:rsidRDefault="00D442F1" w:rsidP="00CA3C32">
            <w:pPr>
              <w:rPr>
                <w:sz w:val="18"/>
                <w:szCs w:val="18"/>
                <w:lang w:val="es-ES"/>
              </w:rPr>
            </w:pPr>
            <w:r w:rsidRPr="003227B2">
              <w:rPr>
                <w:sz w:val="18"/>
                <w:szCs w:val="18"/>
                <w:lang w:val="es-ES"/>
              </w:rPr>
              <w:t>5.6.5</w:t>
            </w:r>
          </w:p>
        </w:tc>
        <w:tc>
          <w:tcPr>
            <w:tcW w:w="2045" w:type="dxa"/>
            <w:hideMark/>
          </w:tcPr>
          <w:p w14:paraId="2DE76D85" w14:textId="7E2C4E68" w:rsidR="00D442F1" w:rsidRPr="003227B2" w:rsidRDefault="00D442F1" w:rsidP="00CA3C32">
            <w:pPr>
              <w:rPr>
                <w:sz w:val="18"/>
                <w:szCs w:val="18"/>
                <w:lang w:val="es-ES"/>
              </w:rPr>
            </w:pPr>
            <w:r w:rsidRPr="003227B2">
              <w:rPr>
                <w:sz w:val="18"/>
                <w:szCs w:val="18"/>
                <w:lang w:val="es-ES"/>
              </w:rPr>
              <w:t>Usos de productos varios, usos de mercurio metálico y otras fuentes</w:t>
            </w:r>
          </w:p>
        </w:tc>
        <w:tc>
          <w:tcPr>
            <w:tcW w:w="2537" w:type="dxa"/>
            <w:hideMark/>
          </w:tcPr>
          <w:p w14:paraId="22616607" w14:textId="48F215B2" w:rsidR="00D442F1" w:rsidRPr="003227B2" w:rsidRDefault="00D442F1" w:rsidP="00CA3C32">
            <w:pPr>
              <w:rPr>
                <w:sz w:val="18"/>
                <w:szCs w:val="18"/>
                <w:lang w:val="es-ES"/>
              </w:rPr>
            </w:pPr>
            <w:r w:rsidRPr="003227B2">
              <w:rPr>
                <w:sz w:val="18"/>
                <w:szCs w:val="18"/>
                <w:lang w:val="es-ES"/>
              </w:rPr>
              <w:t>Se ha</w:t>
            </w:r>
            <w:r w:rsidR="005056F5" w:rsidRPr="003227B2">
              <w:rPr>
                <w:sz w:val="18"/>
                <w:szCs w:val="18"/>
                <w:lang w:val="es-ES"/>
              </w:rPr>
              <w:t xml:space="preserve"> informado de </w:t>
            </w:r>
            <w:r w:rsidRPr="003227B2">
              <w:rPr>
                <w:sz w:val="18"/>
                <w:szCs w:val="18"/>
                <w:lang w:val="es-ES"/>
              </w:rPr>
              <w:t>liberaciones al suelo o al agua.</w:t>
            </w:r>
          </w:p>
        </w:tc>
        <w:tc>
          <w:tcPr>
            <w:tcW w:w="1538" w:type="dxa"/>
          </w:tcPr>
          <w:p w14:paraId="0D93E4CD" w14:textId="0D1D4F4C" w:rsidR="00D442F1" w:rsidRPr="003227B2" w:rsidRDefault="00D442F1" w:rsidP="00CA3C32">
            <w:pPr>
              <w:rPr>
                <w:sz w:val="18"/>
                <w:szCs w:val="18"/>
                <w:lang w:val="es-ES"/>
              </w:rPr>
            </w:pPr>
            <w:r w:rsidRPr="003227B2">
              <w:rPr>
                <w:sz w:val="18"/>
                <w:szCs w:val="18"/>
                <w:lang w:val="es-ES"/>
              </w:rPr>
              <w:t>Fuente puntual o fuente difusa</w:t>
            </w:r>
          </w:p>
        </w:tc>
        <w:tc>
          <w:tcPr>
            <w:tcW w:w="2242" w:type="dxa"/>
          </w:tcPr>
          <w:p w14:paraId="7DBD402B" w14:textId="44A276E3" w:rsidR="00D442F1" w:rsidRPr="003227B2" w:rsidRDefault="00D442F1" w:rsidP="00CA3C32">
            <w:pPr>
              <w:rPr>
                <w:sz w:val="18"/>
                <w:szCs w:val="18"/>
                <w:lang w:val="es-ES"/>
              </w:rPr>
            </w:pPr>
            <w:r w:rsidRPr="003227B2">
              <w:rPr>
                <w:sz w:val="18"/>
                <w:szCs w:val="18"/>
                <w:lang w:val="es-ES"/>
              </w:rPr>
              <w:t>Las liberaciones procedentes de desechos se abordan en el artículo</w:t>
            </w:r>
            <w:r w:rsidR="005056F5" w:rsidRPr="003227B2">
              <w:rPr>
                <w:sz w:val="18"/>
                <w:szCs w:val="18"/>
                <w:lang w:val="es-ES"/>
              </w:rPr>
              <w:t> </w:t>
            </w:r>
            <w:r w:rsidRPr="003227B2">
              <w:rPr>
                <w:sz w:val="18"/>
                <w:szCs w:val="18"/>
                <w:lang w:val="es-ES"/>
              </w:rPr>
              <w:t>11.</w:t>
            </w:r>
          </w:p>
        </w:tc>
      </w:tr>
      <w:tr w:rsidR="00D442F1" w:rsidRPr="003227B2" w14:paraId="1F47B304" w14:textId="77777777" w:rsidTr="006B4B81">
        <w:tc>
          <w:tcPr>
            <w:tcW w:w="988" w:type="dxa"/>
            <w:hideMark/>
          </w:tcPr>
          <w:p w14:paraId="07C2676B" w14:textId="152FBD07" w:rsidR="00D442F1" w:rsidRPr="003227B2" w:rsidRDefault="006B4B81" w:rsidP="00CA3C32">
            <w:pPr>
              <w:rPr>
                <w:sz w:val="18"/>
                <w:szCs w:val="18"/>
                <w:lang w:val="es-ES"/>
              </w:rPr>
            </w:pPr>
            <w:r w:rsidRPr="003227B2">
              <w:rPr>
                <w:sz w:val="18"/>
                <w:szCs w:val="18"/>
                <w:lang w:val="es-ES"/>
              </w:rPr>
              <w:t>NUEVO</w:t>
            </w:r>
          </w:p>
        </w:tc>
        <w:tc>
          <w:tcPr>
            <w:tcW w:w="2045" w:type="dxa"/>
            <w:hideMark/>
          </w:tcPr>
          <w:p w14:paraId="480623D3" w14:textId="77777777" w:rsidR="00D442F1" w:rsidRPr="003227B2" w:rsidRDefault="00D442F1" w:rsidP="00CA3C32">
            <w:pPr>
              <w:rPr>
                <w:sz w:val="18"/>
                <w:szCs w:val="18"/>
                <w:lang w:val="es-ES"/>
              </w:rPr>
            </w:pPr>
            <w:r w:rsidRPr="003227B2">
              <w:rPr>
                <w:sz w:val="18"/>
                <w:szCs w:val="18"/>
                <w:lang w:val="es-ES"/>
              </w:rPr>
              <w:t>Faros</w:t>
            </w:r>
          </w:p>
        </w:tc>
        <w:tc>
          <w:tcPr>
            <w:tcW w:w="2537" w:type="dxa"/>
            <w:hideMark/>
          </w:tcPr>
          <w:p w14:paraId="2E993915" w14:textId="0856076C" w:rsidR="00D442F1" w:rsidRPr="003227B2" w:rsidRDefault="00D442F1" w:rsidP="00CA3C32">
            <w:pPr>
              <w:rPr>
                <w:sz w:val="18"/>
                <w:szCs w:val="18"/>
                <w:lang w:val="es-ES"/>
              </w:rPr>
            </w:pPr>
            <w:r w:rsidRPr="003227B2">
              <w:rPr>
                <w:sz w:val="18"/>
                <w:szCs w:val="18"/>
                <w:lang w:val="es-ES"/>
              </w:rPr>
              <w:t>Pueden producirse liberaciones al suelo y al agua procedentes del lavado del mercurio condensado evaporado y por derrames.</w:t>
            </w:r>
          </w:p>
        </w:tc>
        <w:tc>
          <w:tcPr>
            <w:tcW w:w="1538" w:type="dxa"/>
          </w:tcPr>
          <w:p w14:paraId="472FB5E4" w14:textId="77777777" w:rsidR="00D442F1" w:rsidRPr="003227B2" w:rsidRDefault="00D442F1" w:rsidP="00CA3C32">
            <w:pPr>
              <w:rPr>
                <w:sz w:val="18"/>
                <w:szCs w:val="18"/>
                <w:lang w:val="es-ES"/>
              </w:rPr>
            </w:pPr>
            <w:r w:rsidRPr="003227B2">
              <w:rPr>
                <w:sz w:val="18"/>
                <w:szCs w:val="18"/>
                <w:lang w:val="es-ES"/>
              </w:rPr>
              <w:t>Fuente puntual</w:t>
            </w:r>
          </w:p>
        </w:tc>
        <w:tc>
          <w:tcPr>
            <w:tcW w:w="2242" w:type="dxa"/>
          </w:tcPr>
          <w:p w14:paraId="0C61CED0" w14:textId="4D97BB54" w:rsidR="00D442F1" w:rsidRPr="003227B2" w:rsidRDefault="00D442F1" w:rsidP="00CA3C32">
            <w:pPr>
              <w:rPr>
                <w:sz w:val="18"/>
                <w:szCs w:val="18"/>
                <w:lang w:val="es-ES"/>
              </w:rPr>
            </w:pPr>
            <w:r w:rsidRPr="003227B2">
              <w:rPr>
                <w:sz w:val="18"/>
                <w:szCs w:val="18"/>
                <w:lang w:val="es-ES"/>
              </w:rPr>
              <w:t>Las liberaciones procedentes de desechos se abordan en el artículo</w:t>
            </w:r>
            <w:r w:rsidR="005056F5" w:rsidRPr="003227B2">
              <w:rPr>
                <w:sz w:val="18"/>
                <w:szCs w:val="18"/>
                <w:lang w:val="es-ES"/>
              </w:rPr>
              <w:t> </w:t>
            </w:r>
            <w:r w:rsidRPr="003227B2">
              <w:rPr>
                <w:sz w:val="18"/>
                <w:szCs w:val="18"/>
                <w:lang w:val="es-ES"/>
              </w:rPr>
              <w:t>11.</w:t>
            </w:r>
          </w:p>
        </w:tc>
      </w:tr>
      <w:tr w:rsidR="005014A1" w:rsidRPr="003227B2" w14:paraId="47A110B8" w14:textId="77777777" w:rsidTr="006B4B81">
        <w:tc>
          <w:tcPr>
            <w:tcW w:w="988" w:type="dxa"/>
            <w:tcBorders>
              <w:top w:val="single" w:sz="4" w:space="0" w:color="auto"/>
              <w:left w:val="single" w:sz="4" w:space="0" w:color="auto"/>
              <w:bottom w:val="single" w:sz="4" w:space="0" w:color="auto"/>
              <w:right w:val="single" w:sz="4" w:space="0" w:color="auto"/>
            </w:tcBorders>
          </w:tcPr>
          <w:p w14:paraId="09D611C7" w14:textId="77777777" w:rsidR="005014A1" w:rsidRPr="003227B2" w:rsidRDefault="005014A1" w:rsidP="00CA3C32">
            <w:pPr>
              <w:rPr>
                <w:sz w:val="18"/>
                <w:szCs w:val="18"/>
                <w:lang w:val="es-ES"/>
              </w:rPr>
            </w:pPr>
            <w:r w:rsidRPr="003227B2">
              <w:rPr>
                <w:sz w:val="18"/>
                <w:szCs w:val="18"/>
                <w:lang w:val="es-ES"/>
              </w:rPr>
              <w:t>5.7.3</w:t>
            </w:r>
          </w:p>
        </w:tc>
        <w:tc>
          <w:tcPr>
            <w:tcW w:w="2045" w:type="dxa"/>
            <w:tcBorders>
              <w:top w:val="single" w:sz="4" w:space="0" w:color="auto"/>
              <w:left w:val="single" w:sz="4" w:space="0" w:color="auto"/>
              <w:bottom w:val="single" w:sz="4" w:space="0" w:color="auto"/>
              <w:right w:val="single" w:sz="4" w:space="0" w:color="auto"/>
            </w:tcBorders>
          </w:tcPr>
          <w:p w14:paraId="7474B07B" w14:textId="77777777" w:rsidR="005014A1" w:rsidRPr="003227B2" w:rsidRDefault="005014A1" w:rsidP="00CA3C32">
            <w:pPr>
              <w:rPr>
                <w:sz w:val="18"/>
                <w:szCs w:val="18"/>
                <w:lang w:val="es-ES"/>
              </w:rPr>
            </w:pPr>
            <w:r w:rsidRPr="003227B2">
              <w:rPr>
                <w:sz w:val="18"/>
                <w:szCs w:val="18"/>
                <w:lang w:val="es-ES"/>
              </w:rPr>
              <w:t>Producción de otros metales reciclados</w:t>
            </w:r>
          </w:p>
        </w:tc>
        <w:tc>
          <w:tcPr>
            <w:tcW w:w="2537" w:type="dxa"/>
            <w:tcBorders>
              <w:top w:val="single" w:sz="4" w:space="0" w:color="auto"/>
              <w:left w:val="single" w:sz="4" w:space="0" w:color="auto"/>
              <w:bottom w:val="single" w:sz="4" w:space="0" w:color="auto"/>
              <w:right w:val="single" w:sz="4" w:space="0" w:color="auto"/>
            </w:tcBorders>
          </w:tcPr>
          <w:p w14:paraId="3BA3552F" w14:textId="008B09CC" w:rsidR="005014A1" w:rsidRPr="003227B2" w:rsidRDefault="005272B6" w:rsidP="00CA3C32">
            <w:pPr>
              <w:rPr>
                <w:sz w:val="18"/>
                <w:szCs w:val="18"/>
                <w:lang w:val="es-ES"/>
              </w:rPr>
            </w:pPr>
            <w:r w:rsidRPr="003227B2">
              <w:rPr>
                <w:sz w:val="18"/>
                <w:szCs w:val="18"/>
                <w:lang w:val="es-ES"/>
              </w:rPr>
              <w:t xml:space="preserve">Pueden producirse liberaciones durante el desmantelamiento de fábricas, plataformas petrolíferas, etc., donde se reciclan equipos contaminados con mercurio (por ejemplo, tuberías, depósitos o intercambiadores de calor). </w:t>
            </w:r>
          </w:p>
        </w:tc>
        <w:tc>
          <w:tcPr>
            <w:tcW w:w="1538" w:type="dxa"/>
            <w:tcBorders>
              <w:top w:val="single" w:sz="4" w:space="0" w:color="auto"/>
              <w:left w:val="single" w:sz="4" w:space="0" w:color="auto"/>
              <w:bottom w:val="single" w:sz="4" w:space="0" w:color="auto"/>
              <w:right w:val="single" w:sz="4" w:space="0" w:color="auto"/>
            </w:tcBorders>
          </w:tcPr>
          <w:p w14:paraId="0407BCED" w14:textId="77777777" w:rsidR="005014A1" w:rsidRPr="003227B2" w:rsidRDefault="005014A1" w:rsidP="00CA3C32">
            <w:pPr>
              <w:rPr>
                <w:sz w:val="18"/>
                <w:szCs w:val="18"/>
                <w:lang w:val="es-ES"/>
              </w:rPr>
            </w:pPr>
            <w:r w:rsidRPr="003227B2">
              <w:rPr>
                <w:sz w:val="18"/>
                <w:szCs w:val="18"/>
                <w:lang w:val="es-ES"/>
              </w:rPr>
              <w:t>Fuente puntual</w:t>
            </w:r>
          </w:p>
        </w:tc>
        <w:tc>
          <w:tcPr>
            <w:tcW w:w="2242" w:type="dxa"/>
            <w:tcBorders>
              <w:top w:val="single" w:sz="4" w:space="0" w:color="auto"/>
              <w:left w:val="single" w:sz="4" w:space="0" w:color="auto"/>
              <w:bottom w:val="single" w:sz="4" w:space="0" w:color="auto"/>
              <w:right w:val="single" w:sz="4" w:space="0" w:color="auto"/>
            </w:tcBorders>
          </w:tcPr>
          <w:p w14:paraId="37E78333" w14:textId="3076943D" w:rsidR="005014A1" w:rsidRPr="003227B2" w:rsidRDefault="005014A1" w:rsidP="00CA3C32">
            <w:pPr>
              <w:rPr>
                <w:sz w:val="18"/>
                <w:szCs w:val="18"/>
                <w:lang w:val="es-ES"/>
              </w:rPr>
            </w:pPr>
            <w:r w:rsidRPr="003227B2">
              <w:rPr>
                <w:sz w:val="18"/>
                <w:szCs w:val="18"/>
                <w:lang w:val="es-ES"/>
              </w:rPr>
              <w:t>Las liberaciones se abordan en el artículo</w:t>
            </w:r>
            <w:r w:rsidR="005056F5" w:rsidRPr="003227B2">
              <w:rPr>
                <w:sz w:val="18"/>
                <w:szCs w:val="18"/>
                <w:lang w:val="es-ES"/>
              </w:rPr>
              <w:t> </w:t>
            </w:r>
            <w:r w:rsidRPr="003227B2">
              <w:rPr>
                <w:sz w:val="18"/>
                <w:szCs w:val="18"/>
                <w:lang w:val="es-ES"/>
              </w:rPr>
              <w:t>11.</w:t>
            </w:r>
          </w:p>
        </w:tc>
      </w:tr>
      <w:tr w:rsidR="00D442F1" w:rsidRPr="003227B2" w14:paraId="5752A2E0" w14:textId="77777777" w:rsidTr="006B4B81">
        <w:tc>
          <w:tcPr>
            <w:tcW w:w="988" w:type="dxa"/>
            <w:tcBorders>
              <w:top w:val="single" w:sz="4" w:space="0" w:color="auto"/>
              <w:left w:val="single" w:sz="4" w:space="0" w:color="auto"/>
              <w:bottom w:val="single" w:sz="4" w:space="0" w:color="auto"/>
              <w:right w:val="single" w:sz="4" w:space="0" w:color="auto"/>
            </w:tcBorders>
            <w:hideMark/>
          </w:tcPr>
          <w:p w14:paraId="4B78EA4D" w14:textId="77777777" w:rsidR="00D442F1" w:rsidRPr="003227B2" w:rsidRDefault="00D442F1" w:rsidP="00CA3C32">
            <w:pPr>
              <w:rPr>
                <w:sz w:val="18"/>
                <w:szCs w:val="18"/>
                <w:lang w:val="es-ES"/>
              </w:rPr>
            </w:pPr>
            <w:r w:rsidRPr="003227B2">
              <w:rPr>
                <w:sz w:val="18"/>
                <w:szCs w:val="18"/>
                <w:lang w:val="es-ES"/>
              </w:rPr>
              <w:t>5.8.5</w:t>
            </w:r>
          </w:p>
        </w:tc>
        <w:tc>
          <w:tcPr>
            <w:tcW w:w="2045" w:type="dxa"/>
            <w:tcBorders>
              <w:top w:val="single" w:sz="4" w:space="0" w:color="auto"/>
              <w:left w:val="single" w:sz="4" w:space="0" w:color="auto"/>
              <w:bottom w:val="single" w:sz="4" w:space="0" w:color="auto"/>
              <w:right w:val="single" w:sz="4" w:space="0" w:color="auto"/>
            </w:tcBorders>
            <w:hideMark/>
          </w:tcPr>
          <w:p w14:paraId="78C157DF" w14:textId="77777777" w:rsidR="00D442F1" w:rsidRPr="003227B2" w:rsidRDefault="00D442F1" w:rsidP="00CA3C32">
            <w:pPr>
              <w:rPr>
                <w:sz w:val="18"/>
                <w:szCs w:val="18"/>
                <w:lang w:val="es-ES"/>
              </w:rPr>
            </w:pPr>
            <w:r w:rsidRPr="003227B2">
              <w:rPr>
                <w:sz w:val="18"/>
                <w:szCs w:val="18"/>
                <w:lang w:val="es-ES"/>
              </w:rPr>
              <w:t>Quema no reglamentada de desechos</w:t>
            </w:r>
          </w:p>
        </w:tc>
        <w:tc>
          <w:tcPr>
            <w:tcW w:w="2537" w:type="dxa"/>
            <w:tcBorders>
              <w:top w:val="single" w:sz="4" w:space="0" w:color="auto"/>
              <w:left w:val="single" w:sz="4" w:space="0" w:color="auto"/>
              <w:bottom w:val="single" w:sz="4" w:space="0" w:color="auto"/>
              <w:right w:val="single" w:sz="4" w:space="0" w:color="auto"/>
            </w:tcBorders>
            <w:hideMark/>
          </w:tcPr>
          <w:p w14:paraId="2C55064A" w14:textId="31A8D9FE" w:rsidR="00D442F1" w:rsidRPr="003227B2" w:rsidRDefault="00D442F1" w:rsidP="00CA3C32">
            <w:pPr>
              <w:rPr>
                <w:sz w:val="18"/>
                <w:szCs w:val="18"/>
                <w:lang w:val="es-ES"/>
              </w:rPr>
            </w:pPr>
            <w:r w:rsidRPr="003227B2">
              <w:rPr>
                <w:sz w:val="18"/>
                <w:szCs w:val="18"/>
                <w:lang w:val="es-ES"/>
              </w:rPr>
              <w:t>En los países en desarrollo pueden quemarse productos con mercurio añadido al aire libre. Debido a las bajas temperaturas, es posible que parte del mercurio no se evapore, dando lugar a liberaciones al suelo y al agua (lixiviación de restos).</w:t>
            </w:r>
          </w:p>
        </w:tc>
        <w:tc>
          <w:tcPr>
            <w:tcW w:w="1538" w:type="dxa"/>
            <w:tcBorders>
              <w:top w:val="single" w:sz="4" w:space="0" w:color="auto"/>
              <w:left w:val="single" w:sz="4" w:space="0" w:color="auto"/>
              <w:bottom w:val="single" w:sz="4" w:space="0" w:color="auto"/>
              <w:right w:val="single" w:sz="4" w:space="0" w:color="auto"/>
            </w:tcBorders>
          </w:tcPr>
          <w:p w14:paraId="54DF1D86" w14:textId="77777777" w:rsidR="00D442F1" w:rsidRPr="003227B2" w:rsidRDefault="00D442F1" w:rsidP="00CA3C32">
            <w:pPr>
              <w:rPr>
                <w:sz w:val="18"/>
                <w:szCs w:val="18"/>
                <w:lang w:val="es-ES"/>
              </w:rPr>
            </w:pPr>
            <w:r w:rsidRPr="003227B2">
              <w:rPr>
                <w:sz w:val="18"/>
                <w:szCs w:val="18"/>
                <w:lang w:val="es-ES"/>
              </w:rPr>
              <w:t xml:space="preserve">Fuente difusa </w:t>
            </w:r>
          </w:p>
        </w:tc>
        <w:tc>
          <w:tcPr>
            <w:tcW w:w="2242" w:type="dxa"/>
            <w:tcBorders>
              <w:top w:val="single" w:sz="4" w:space="0" w:color="auto"/>
              <w:left w:val="single" w:sz="4" w:space="0" w:color="auto"/>
              <w:bottom w:val="single" w:sz="4" w:space="0" w:color="auto"/>
              <w:right w:val="single" w:sz="4" w:space="0" w:color="auto"/>
            </w:tcBorders>
          </w:tcPr>
          <w:p w14:paraId="0E7C72F4" w14:textId="3A9DA5DA" w:rsidR="00D442F1" w:rsidRPr="003227B2" w:rsidRDefault="00EB7A75" w:rsidP="00CA3C32">
            <w:pPr>
              <w:rPr>
                <w:sz w:val="18"/>
                <w:szCs w:val="18"/>
                <w:lang w:val="es-ES"/>
              </w:rPr>
            </w:pPr>
            <w:r w:rsidRPr="003227B2">
              <w:rPr>
                <w:sz w:val="18"/>
                <w:szCs w:val="18"/>
                <w:lang w:val="es-ES"/>
              </w:rPr>
              <w:t>Las liberaciones se abordan en el artículo</w:t>
            </w:r>
            <w:r w:rsidR="005056F5" w:rsidRPr="003227B2">
              <w:rPr>
                <w:sz w:val="18"/>
                <w:szCs w:val="18"/>
                <w:lang w:val="es-ES"/>
              </w:rPr>
              <w:t> </w:t>
            </w:r>
            <w:r w:rsidRPr="003227B2">
              <w:rPr>
                <w:sz w:val="18"/>
                <w:szCs w:val="18"/>
                <w:lang w:val="es-ES"/>
              </w:rPr>
              <w:t>11.</w:t>
            </w:r>
          </w:p>
        </w:tc>
      </w:tr>
      <w:tr w:rsidR="00D442F1" w:rsidRPr="003227B2" w14:paraId="2F8C1D7B" w14:textId="77777777" w:rsidTr="006B4B81">
        <w:tc>
          <w:tcPr>
            <w:tcW w:w="988" w:type="dxa"/>
            <w:tcBorders>
              <w:top w:val="single" w:sz="4" w:space="0" w:color="auto"/>
              <w:left w:val="single" w:sz="4" w:space="0" w:color="auto"/>
              <w:bottom w:val="single" w:sz="4" w:space="0" w:color="auto"/>
              <w:right w:val="single" w:sz="4" w:space="0" w:color="auto"/>
            </w:tcBorders>
            <w:hideMark/>
          </w:tcPr>
          <w:p w14:paraId="7CDE2C62" w14:textId="77777777" w:rsidR="00D442F1" w:rsidRPr="003227B2" w:rsidRDefault="00D442F1" w:rsidP="00CA3C32">
            <w:pPr>
              <w:rPr>
                <w:sz w:val="18"/>
                <w:szCs w:val="18"/>
                <w:lang w:val="es-ES"/>
              </w:rPr>
            </w:pPr>
            <w:r w:rsidRPr="003227B2">
              <w:rPr>
                <w:sz w:val="18"/>
                <w:szCs w:val="18"/>
                <w:lang w:val="es-ES"/>
              </w:rPr>
              <w:t>5.9.2</w:t>
            </w:r>
          </w:p>
        </w:tc>
        <w:tc>
          <w:tcPr>
            <w:tcW w:w="2045" w:type="dxa"/>
            <w:tcBorders>
              <w:top w:val="single" w:sz="4" w:space="0" w:color="auto"/>
              <w:left w:val="single" w:sz="4" w:space="0" w:color="auto"/>
              <w:bottom w:val="single" w:sz="4" w:space="0" w:color="auto"/>
              <w:right w:val="single" w:sz="4" w:space="0" w:color="auto"/>
            </w:tcBorders>
            <w:hideMark/>
          </w:tcPr>
          <w:p w14:paraId="7259B46B" w14:textId="77777777" w:rsidR="00D442F1" w:rsidRPr="003227B2" w:rsidRDefault="00D442F1" w:rsidP="00CA3C32">
            <w:pPr>
              <w:rPr>
                <w:sz w:val="18"/>
                <w:szCs w:val="18"/>
                <w:lang w:val="es-ES"/>
              </w:rPr>
            </w:pPr>
            <w:r w:rsidRPr="003227B2">
              <w:rPr>
                <w:sz w:val="18"/>
                <w:szCs w:val="18"/>
                <w:lang w:val="es-ES"/>
              </w:rPr>
              <w:t>Eliminación difusa bajo determinado control</w:t>
            </w:r>
          </w:p>
        </w:tc>
        <w:tc>
          <w:tcPr>
            <w:tcW w:w="2537" w:type="dxa"/>
            <w:tcBorders>
              <w:top w:val="single" w:sz="4" w:space="0" w:color="auto"/>
              <w:left w:val="single" w:sz="4" w:space="0" w:color="auto"/>
              <w:bottom w:val="single" w:sz="4" w:space="0" w:color="auto"/>
              <w:right w:val="single" w:sz="4" w:space="0" w:color="auto"/>
            </w:tcBorders>
            <w:hideMark/>
          </w:tcPr>
          <w:p w14:paraId="766B60C8" w14:textId="5F19BDE2" w:rsidR="00D442F1" w:rsidRPr="003227B2" w:rsidRDefault="00D442F1" w:rsidP="00CA3C32">
            <w:pPr>
              <w:rPr>
                <w:sz w:val="18"/>
                <w:szCs w:val="18"/>
                <w:lang w:val="es-ES"/>
              </w:rPr>
            </w:pPr>
            <w:r w:rsidRPr="003227B2">
              <w:rPr>
                <w:sz w:val="18"/>
                <w:szCs w:val="18"/>
                <w:lang w:val="es-ES"/>
              </w:rPr>
              <w:t>Esta categoría de fuente hace referencia al uso de material de desecho debajo de las carreteras, por ejemplo, que puede considerarse una fuente de liberaciones al suelo, con el potencial de generar liberaciones lentas al agua.</w:t>
            </w:r>
          </w:p>
        </w:tc>
        <w:tc>
          <w:tcPr>
            <w:tcW w:w="1538" w:type="dxa"/>
            <w:tcBorders>
              <w:top w:val="single" w:sz="4" w:space="0" w:color="auto"/>
              <w:left w:val="single" w:sz="4" w:space="0" w:color="auto"/>
              <w:bottom w:val="single" w:sz="4" w:space="0" w:color="auto"/>
              <w:right w:val="single" w:sz="4" w:space="0" w:color="auto"/>
            </w:tcBorders>
          </w:tcPr>
          <w:p w14:paraId="106CD8DD" w14:textId="77777777" w:rsidR="00D442F1" w:rsidRPr="003227B2" w:rsidRDefault="00D442F1" w:rsidP="00CA3C32">
            <w:pPr>
              <w:rPr>
                <w:sz w:val="18"/>
                <w:szCs w:val="18"/>
                <w:lang w:val="es-ES"/>
              </w:rPr>
            </w:pPr>
            <w:r w:rsidRPr="003227B2">
              <w:rPr>
                <w:sz w:val="18"/>
                <w:szCs w:val="18"/>
                <w:lang w:val="es-ES"/>
              </w:rPr>
              <w:t>Fuente difusa</w:t>
            </w:r>
          </w:p>
        </w:tc>
        <w:tc>
          <w:tcPr>
            <w:tcW w:w="2242" w:type="dxa"/>
            <w:tcBorders>
              <w:top w:val="single" w:sz="4" w:space="0" w:color="auto"/>
              <w:left w:val="single" w:sz="4" w:space="0" w:color="auto"/>
              <w:bottom w:val="single" w:sz="4" w:space="0" w:color="auto"/>
              <w:right w:val="single" w:sz="4" w:space="0" w:color="auto"/>
            </w:tcBorders>
          </w:tcPr>
          <w:p w14:paraId="3AC841AB" w14:textId="40D01EBA" w:rsidR="00D442F1" w:rsidRPr="003227B2" w:rsidRDefault="00EB7A75" w:rsidP="00CA3C32">
            <w:pPr>
              <w:rPr>
                <w:sz w:val="18"/>
                <w:szCs w:val="18"/>
                <w:lang w:val="es-ES"/>
              </w:rPr>
            </w:pPr>
            <w:r w:rsidRPr="003227B2">
              <w:rPr>
                <w:sz w:val="18"/>
                <w:szCs w:val="18"/>
                <w:lang w:val="es-ES"/>
              </w:rPr>
              <w:t>Las liberaciones se abordan en el artículo</w:t>
            </w:r>
            <w:r w:rsidR="005056F5" w:rsidRPr="003227B2">
              <w:rPr>
                <w:sz w:val="18"/>
                <w:szCs w:val="18"/>
                <w:lang w:val="es-ES"/>
              </w:rPr>
              <w:t> </w:t>
            </w:r>
            <w:r w:rsidRPr="003227B2">
              <w:rPr>
                <w:sz w:val="18"/>
                <w:szCs w:val="18"/>
                <w:lang w:val="es-ES"/>
              </w:rPr>
              <w:t>11.</w:t>
            </w:r>
          </w:p>
        </w:tc>
      </w:tr>
      <w:tr w:rsidR="00D442F1" w:rsidRPr="003227B2" w14:paraId="6EBC4011" w14:textId="77777777" w:rsidTr="006B4B81">
        <w:tc>
          <w:tcPr>
            <w:tcW w:w="988" w:type="dxa"/>
            <w:tcBorders>
              <w:top w:val="single" w:sz="4" w:space="0" w:color="auto"/>
              <w:left w:val="single" w:sz="4" w:space="0" w:color="auto"/>
              <w:bottom w:val="single" w:sz="4" w:space="0" w:color="auto"/>
              <w:right w:val="single" w:sz="4" w:space="0" w:color="auto"/>
            </w:tcBorders>
            <w:hideMark/>
          </w:tcPr>
          <w:p w14:paraId="2D53C1CA" w14:textId="77777777" w:rsidR="00D442F1" w:rsidRPr="003227B2" w:rsidRDefault="00D442F1" w:rsidP="00CA3C32">
            <w:pPr>
              <w:rPr>
                <w:sz w:val="18"/>
                <w:szCs w:val="18"/>
                <w:lang w:val="es-ES"/>
              </w:rPr>
            </w:pPr>
            <w:r w:rsidRPr="003227B2">
              <w:rPr>
                <w:sz w:val="18"/>
                <w:szCs w:val="18"/>
                <w:lang w:val="es-ES"/>
              </w:rPr>
              <w:t>5.9.3</w:t>
            </w:r>
          </w:p>
        </w:tc>
        <w:tc>
          <w:tcPr>
            <w:tcW w:w="2045" w:type="dxa"/>
            <w:tcBorders>
              <w:top w:val="single" w:sz="4" w:space="0" w:color="auto"/>
              <w:left w:val="single" w:sz="4" w:space="0" w:color="auto"/>
              <w:bottom w:val="single" w:sz="4" w:space="0" w:color="auto"/>
              <w:right w:val="single" w:sz="4" w:space="0" w:color="auto"/>
            </w:tcBorders>
            <w:hideMark/>
          </w:tcPr>
          <w:p w14:paraId="013E2E84" w14:textId="1B1A17D1" w:rsidR="00D442F1" w:rsidRPr="003227B2" w:rsidRDefault="00D442F1" w:rsidP="00CA3C32">
            <w:pPr>
              <w:rPr>
                <w:sz w:val="18"/>
                <w:szCs w:val="18"/>
                <w:lang w:val="es-ES"/>
              </w:rPr>
            </w:pPr>
            <w:r w:rsidRPr="003227B2">
              <w:rPr>
                <w:sz w:val="18"/>
                <w:szCs w:val="18"/>
                <w:lang w:val="es-ES"/>
              </w:rPr>
              <w:t>Eliminación local no reglamentada de desechos de la producción industrial</w:t>
            </w:r>
          </w:p>
        </w:tc>
        <w:tc>
          <w:tcPr>
            <w:tcW w:w="2537" w:type="dxa"/>
            <w:tcBorders>
              <w:top w:val="single" w:sz="4" w:space="0" w:color="auto"/>
              <w:left w:val="single" w:sz="4" w:space="0" w:color="auto"/>
              <w:bottom w:val="single" w:sz="4" w:space="0" w:color="auto"/>
              <w:right w:val="single" w:sz="4" w:space="0" w:color="auto"/>
            </w:tcBorders>
            <w:hideMark/>
          </w:tcPr>
          <w:p w14:paraId="498B200C" w14:textId="77777777" w:rsidR="00D442F1" w:rsidRPr="003227B2" w:rsidRDefault="00D442F1" w:rsidP="00CA3C32">
            <w:pPr>
              <w:rPr>
                <w:sz w:val="18"/>
                <w:szCs w:val="18"/>
                <w:lang w:val="es-ES"/>
              </w:rPr>
            </w:pPr>
            <w:r w:rsidRPr="003227B2">
              <w:rPr>
                <w:sz w:val="18"/>
                <w:szCs w:val="18"/>
                <w:lang w:val="es-ES"/>
              </w:rPr>
              <w:t>En tales casos, pueden esperarse liberaciones al suelo y al agua.</w:t>
            </w:r>
          </w:p>
        </w:tc>
        <w:tc>
          <w:tcPr>
            <w:tcW w:w="1538" w:type="dxa"/>
            <w:tcBorders>
              <w:top w:val="single" w:sz="4" w:space="0" w:color="auto"/>
              <w:left w:val="single" w:sz="4" w:space="0" w:color="auto"/>
              <w:bottom w:val="single" w:sz="4" w:space="0" w:color="auto"/>
              <w:right w:val="single" w:sz="4" w:space="0" w:color="auto"/>
            </w:tcBorders>
          </w:tcPr>
          <w:p w14:paraId="795938A2" w14:textId="77777777" w:rsidR="00D442F1" w:rsidRPr="003227B2" w:rsidRDefault="00D442F1" w:rsidP="00CA3C32">
            <w:pPr>
              <w:rPr>
                <w:sz w:val="18"/>
                <w:szCs w:val="18"/>
                <w:lang w:val="es-ES"/>
              </w:rPr>
            </w:pPr>
            <w:r w:rsidRPr="003227B2">
              <w:rPr>
                <w:sz w:val="18"/>
                <w:szCs w:val="18"/>
                <w:lang w:val="es-ES"/>
              </w:rPr>
              <w:t>Fuente difusa</w:t>
            </w:r>
          </w:p>
        </w:tc>
        <w:tc>
          <w:tcPr>
            <w:tcW w:w="2242" w:type="dxa"/>
            <w:tcBorders>
              <w:top w:val="single" w:sz="4" w:space="0" w:color="auto"/>
              <w:left w:val="single" w:sz="4" w:space="0" w:color="auto"/>
              <w:bottom w:val="single" w:sz="4" w:space="0" w:color="auto"/>
              <w:right w:val="single" w:sz="4" w:space="0" w:color="auto"/>
            </w:tcBorders>
          </w:tcPr>
          <w:p w14:paraId="6EDEA712" w14:textId="6D0E51CB" w:rsidR="00D442F1" w:rsidRPr="003227B2" w:rsidRDefault="00EB7A75" w:rsidP="00CA3C32">
            <w:pPr>
              <w:rPr>
                <w:sz w:val="18"/>
                <w:szCs w:val="18"/>
                <w:lang w:val="es-ES"/>
              </w:rPr>
            </w:pPr>
            <w:r w:rsidRPr="003227B2">
              <w:rPr>
                <w:sz w:val="18"/>
                <w:szCs w:val="18"/>
                <w:lang w:val="es-ES"/>
              </w:rPr>
              <w:t>Las liberaciones se abordan en el artículo</w:t>
            </w:r>
            <w:r w:rsidR="005056F5" w:rsidRPr="003227B2">
              <w:rPr>
                <w:sz w:val="18"/>
                <w:szCs w:val="18"/>
                <w:lang w:val="es-ES"/>
              </w:rPr>
              <w:t> </w:t>
            </w:r>
            <w:r w:rsidRPr="003227B2">
              <w:rPr>
                <w:sz w:val="18"/>
                <w:szCs w:val="18"/>
                <w:lang w:val="es-ES"/>
              </w:rPr>
              <w:t>11.</w:t>
            </w:r>
          </w:p>
        </w:tc>
      </w:tr>
      <w:tr w:rsidR="00D442F1" w:rsidRPr="003227B2" w14:paraId="6B9340B1" w14:textId="77777777" w:rsidTr="006B4B81">
        <w:tc>
          <w:tcPr>
            <w:tcW w:w="988" w:type="dxa"/>
            <w:tcBorders>
              <w:top w:val="single" w:sz="4" w:space="0" w:color="auto"/>
              <w:left w:val="single" w:sz="4" w:space="0" w:color="auto"/>
              <w:bottom w:val="single" w:sz="4" w:space="0" w:color="auto"/>
              <w:right w:val="single" w:sz="4" w:space="0" w:color="auto"/>
            </w:tcBorders>
            <w:hideMark/>
          </w:tcPr>
          <w:p w14:paraId="46F2C6FC" w14:textId="77777777" w:rsidR="00D442F1" w:rsidRPr="003227B2" w:rsidRDefault="00D442F1" w:rsidP="00CA3C32">
            <w:pPr>
              <w:rPr>
                <w:sz w:val="18"/>
                <w:szCs w:val="18"/>
                <w:lang w:val="es-ES"/>
              </w:rPr>
            </w:pPr>
            <w:r w:rsidRPr="003227B2">
              <w:rPr>
                <w:sz w:val="18"/>
                <w:szCs w:val="18"/>
                <w:lang w:val="es-ES"/>
              </w:rPr>
              <w:t>5.9.4</w:t>
            </w:r>
          </w:p>
        </w:tc>
        <w:tc>
          <w:tcPr>
            <w:tcW w:w="2045" w:type="dxa"/>
            <w:tcBorders>
              <w:top w:val="single" w:sz="4" w:space="0" w:color="auto"/>
              <w:left w:val="single" w:sz="4" w:space="0" w:color="auto"/>
              <w:bottom w:val="single" w:sz="4" w:space="0" w:color="auto"/>
              <w:right w:val="single" w:sz="4" w:space="0" w:color="auto"/>
            </w:tcBorders>
            <w:hideMark/>
          </w:tcPr>
          <w:p w14:paraId="6AC8804B" w14:textId="77777777" w:rsidR="00D442F1" w:rsidRPr="003227B2" w:rsidRDefault="00D442F1" w:rsidP="00CA3C32">
            <w:pPr>
              <w:rPr>
                <w:sz w:val="18"/>
                <w:szCs w:val="18"/>
                <w:lang w:val="es-ES"/>
              </w:rPr>
            </w:pPr>
            <w:r w:rsidRPr="003227B2">
              <w:rPr>
                <w:sz w:val="18"/>
                <w:szCs w:val="18"/>
                <w:lang w:val="es-ES"/>
              </w:rPr>
              <w:t>Vertederos no reglamentados de desechos generales</w:t>
            </w:r>
          </w:p>
        </w:tc>
        <w:tc>
          <w:tcPr>
            <w:tcW w:w="2537" w:type="dxa"/>
            <w:tcBorders>
              <w:top w:val="single" w:sz="4" w:space="0" w:color="auto"/>
              <w:left w:val="single" w:sz="4" w:space="0" w:color="auto"/>
              <w:bottom w:val="single" w:sz="4" w:space="0" w:color="auto"/>
              <w:right w:val="single" w:sz="4" w:space="0" w:color="auto"/>
            </w:tcBorders>
            <w:hideMark/>
          </w:tcPr>
          <w:p w14:paraId="28EEB9C7" w14:textId="3973FCE1" w:rsidR="00D442F1" w:rsidRPr="003227B2" w:rsidRDefault="00D442F1" w:rsidP="00CA3C32">
            <w:pPr>
              <w:rPr>
                <w:sz w:val="18"/>
                <w:szCs w:val="18"/>
                <w:lang w:val="es-ES"/>
              </w:rPr>
            </w:pPr>
            <w:r w:rsidRPr="003227B2">
              <w:rPr>
                <w:sz w:val="18"/>
                <w:szCs w:val="18"/>
                <w:lang w:val="es-ES"/>
              </w:rPr>
              <w:t>El vertido no reglamentado es en sí mismo una liberación al suelo. También puede generar liberaciones al agua.</w:t>
            </w:r>
          </w:p>
        </w:tc>
        <w:tc>
          <w:tcPr>
            <w:tcW w:w="1538" w:type="dxa"/>
            <w:tcBorders>
              <w:top w:val="single" w:sz="4" w:space="0" w:color="auto"/>
              <w:left w:val="single" w:sz="4" w:space="0" w:color="auto"/>
              <w:bottom w:val="single" w:sz="4" w:space="0" w:color="auto"/>
              <w:right w:val="single" w:sz="4" w:space="0" w:color="auto"/>
            </w:tcBorders>
          </w:tcPr>
          <w:p w14:paraId="6959DCEF" w14:textId="77777777" w:rsidR="00D442F1" w:rsidRPr="003227B2" w:rsidRDefault="00D442F1" w:rsidP="00CA3C32">
            <w:pPr>
              <w:rPr>
                <w:sz w:val="18"/>
                <w:szCs w:val="18"/>
                <w:lang w:val="es-ES"/>
              </w:rPr>
            </w:pPr>
            <w:r w:rsidRPr="003227B2">
              <w:rPr>
                <w:sz w:val="18"/>
                <w:szCs w:val="18"/>
                <w:lang w:val="es-ES"/>
              </w:rPr>
              <w:t>Fuente difusa</w:t>
            </w:r>
          </w:p>
        </w:tc>
        <w:tc>
          <w:tcPr>
            <w:tcW w:w="2242" w:type="dxa"/>
            <w:tcBorders>
              <w:top w:val="single" w:sz="4" w:space="0" w:color="auto"/>
              <w:left w:val="single" w:sz="4" w:space="0" w:color="auto"/>
              <w:bottom w:val="single" w:sz="4" w:space="0" w:color="auto"/>
              <w:right w:val="single" w:sz="4" w:space="0" w:color="auto"/>
            </w:tcBorders>
          </w:tcPr>
          <w:p w14:paraId="377DAE44" w14:textId="09547D19" w:rsidR="00D442F1" w:rsidRPr="003227B2" w:rsidRDefault="00EB7A75" w:rsidP="00CA3C32">
            <w:pPr>
              <w:rPr>
                <w:sz w:val="18"/>
                <w:szCs w:val="18"/>
                <w:lang w:val="es-ES"/>
              </w:rPr>
            </w:pPr>
            <w:r w:rsidRPr="003227B2">
              <w:rPr>
                <w:sz w:val="18"/>
                <w:szCs w:val="18"/>
                <w:lang w:val="es-ES"/>
              </w:rPr>
              <w:t>Las liberaciones se abordan en el artículo</w:t>
            </w:r>
            <w:r w:rsidR="005056F5" w:rsidRPr="003227B2">
              <w:rPr>
                <w:sz w:val="18"/>
                <w:szCs w:val="18"/>
                <w:lang w:val="es-ES"/>
              </w:rPr>
              <w:t> </w:t>
            </w:r>
            <w:r w:rsidRPr="003227B2">
              <w:rPr>
                <w:sz w:val="18"/>
                <w:szCs w:val="18"/>
                <w:lang w:val="es-ES"/>
              </w:rPr>
              <w:t>11.</w:t>
            </w:r>
          </w:p>
        </w:tc>
      </w:tr>
      <w:tr w:rsidR="00D442F1" w:rsidRPr="003227B2" w14:paraId="6A14C5F9" w14:textId="77777777" w:rsidTr="006B4B81">
        <w:tc>
          <w:tcPr>
            <w:tcW w:w="988" w:type="dxa"/>
          </w:tcPr>
          <w:p w14:paraId="4B82B972" w14:textId="77777777" w:rsidR="00D442F1" w:rsidRPr="003227B2" w:rsidRDefault="00D442F1" w:rsidP="00CA3C32">
            <w:pPr>
              <w:rPr>
                <w:sz w:val="18"/>
                <w:szCs w:val="18"/>
                <w:lang w:val="es-ES"/>
              </w:rPr>
            </w:pPr>
            <w:r w:rsidRPr="003227B2">
              <w:rPr>
                <w:sz w:val="18"/>
                <w:szCs w:val="18"/>
                <w:lang w:val="es-ES"/>
              </w:rPr>
              <w:t>5.10.2</w:t>
            </w:r>
          </w:p>
        </w:tc>
        <w:tc>
          <w:tcPr>
            <w:tcW w:w="2045" w:type="dxa"/>
          </w:tcPr>
          <w:p w14:paraId="71112AFE" w14:textId="77777777" w:rsidR="00D442F1" w:rsidRPr="003227B2" w:rsidRDefault="00D442F1" w:rsidP="00CA3C32">
            <w:pPr>
              <w:rPr>
                <w:sz w:val="18"/>
                <w:szCs w:val="18"/>
                <w:lang w:val="es-ES"/>
              </w:rPr>
            </w:pPr>
            <w:r w:rsidRPr="003227B2">
              <w:rPr>
                <w:sz w:val="18"/>
                <w:szCs w:val="18"/>
                <w:lang w:val="es-ES"/>
              </w:rPr>
              <w:t>Cementerios</w:t>
            </w:r>
          </w:p>
        </w:tc>
        <w:tc>
          <w:tcPr>
            <w:tcW w:w="2537" w:type="dxa"/>
          </w:tcPr>
          <w:p w14:paraId="3AAB57A5" w14:textId="03AD0154" w:rsidR="00D442F1" w:rsidRPr="003227B2" w:rsidRDefault="00D442F1" w:rsidP="00CA3C32">
            <w:pPr>
              <w:rPr>
                <w:sz w:val="18"/>
                <w:szCs w:val="18"/>
                <w:lang w:val="es-ES"/>
              </w:rPr>
            </w:pPr>
            <w:r w:rsidRPr="003227B2">
              <w:rPr>
                <w:sz w:val="18"/>
                <w:szCs w:val="18"/>
                <w:lang w:val="es-ES"/>
              </w:rPr>
              <w:t>Cuando los cadáveres con amalgama dental son enterrados, el mercurio se libera directamente al suelo.</w:t>
            </w:r>
          </w:p>
        </w:tc>
        <w:tc>
          <w:tcPr>
            <w:tcW w:w="1538" w:type="dxa"/>
          </w:tcPr>
          <w:p w14:paraId="5A4E3B11" w14:textId="77777777" w:rsidR="00D442F1" w:rsidRPr="003227B2" w:rsidRDefault="00D442F1" w:rsidP="00CA3C32">
            <w:pPr>
              <w:rPr>
                <w:sz w:val="18"/>
                <w:szCs w:val="18"/>
                <w:lang w:val="es-ES"/>
              </w:rPr>
            </w:pPr>
            <w:r w:rsidRPr="003227B2">
              <w:rPr>
                <w:sz w:val="18"/>
                <w:szCs w:val="18"/>
                <w:lang w:val="es-ES"/>
              </w:rPr>
              <w:t>Fuente difusa</w:t>
            </w:r>
          </w:p>
        </w:tc>
        <w:tc>
          <w:tcPr>
            <w:tcW w:w="2242" w:type="dxa"/>
          </w:tcPr>
          <w:p w14:paraId="063CEB1F" w14:textId="77777777" w:rsidR="00D442F1" w:rsidRPr="003227B2" w:rsidRDefault="00D442F1" w:rsidP="00CA3C32">
            <w:pPr>
              <w:rPr>
                <w:sz w:val="18"/>
                <w:szCs w:val="18"/>
                <w:lang w:val="es-ES"/>
              </w:rPr>
            </w:pPr>
          </w:p>
        </w:tc>
      </w:tr>
    </w:tbl>
    <w:p w14:paraId="08F34766" w14:textId="0ACCD1BB" w:rsidR="006D3295" w:rsidRPr="003227B2" w:rsidRDefault="003053E8" w:rsidP="00C14994">
      <w:pPr>
        <w:adjustRightInd w:val="0"/>
        <w:snapToGrid w:val="0"/>
        <w:spacing w:after="120"/>
        <w:ind w:left="1247"/>
        <w:rPr>
          <w:rFonts w:asciiTheme="majorBidi" w:hAnsiTheme="majorBidi" w:cstheme="majorBidi"/>
          <w:sz w:val="17"/>
          <w:szCs w:val="17"/>
          <w:lang w:val="es-ES"/>
        </w:rPr>
      </w:pPr>
      <w:r w:rsidRPr="003227B2">
        <w:rPr>
          <w:sz w:val="17"/>
          <w:szCs w:val="17"/>
          <w:lang w:val="es-ES"/>
        </w:rPr>
        <w:t xml:space="preserve">* Basados en información agregada </w:t>
      </w:r>
      <w:r w:rsidR="001B3555" w:rsidRPr="003227B2">
        <w:rPr>
          <w:sz w:val="17"/>
          <w:szCs w:val="17"/>
          <w:lang w:val="es-ES"/>
        </w:rPr>
        <w:t>de</w:t>
      </w:r>
      <w:r w:rsidRPr="003227B2">
        <w:rPr>
          <w:sz w:val="17"/>
          <w:szCs w:val="17"/>
          <w:lang w:val="es-ES"/>
        </w:rPr>
        <w:t xml:space="preserve">l instrumental para el inventario del mercurio, disponible en </w:t>
      </w:r>
      <w:hyperlink r:id="rId15" w:history="1">
        <w:r w:rsidRPr="003227B2">
          <w:rPr>
            <w:rStyle w:val="Hyperlink"/>
            <w:sz w:val="17"/>
            <w:szCs w:val="17"/>
            <w:lang w:val="es-ES"/>
          </w:rPr>
          <w:t>www.unenvironment.org/ explore-topics/chemicals-waste/what-we-do/mercury/mercury/mercury-inventory-toolkit</w:t>
        </w:r>
      </w:hyperlink>
      <w:r w:rsidRPr="003227B2">
        <w:rPr>
          <w:sz w:val="17"/>
          <w:szCs w:val="17"/>
          <w:lang w:val="es-ES"/>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97"/>
        <w:gridCol w:w="1897"/>
        <w:gridCol w:w="1897"/>
        <w:gridCol w:w="1897"/>
        <w:gridCol w:w="1898"/>
      </w:tblGrid>
      <w:tr w:rsidR="006D3295" w:rsidRPr="003227B2" w14:paraId="29FFCBD5" w14:textId="77777777" w:rsidTr="00C14994">
        <w:tc>
          <w:tcPr>
            <w:tcW w:w="1897" w:type="dxa"/>
          </w:tcPr>
          <w:p w14:paraId="633C9227" w14:textId="77777777" w:rsidR="006D3295" w:rsidRPr="003227B2" w:rsidRDefault="006D3295" w:rsidP="009402E1">
            <w:pPr>
              <w:pStyle w:val="Normal-pool"/>
              <w:spacing w:before="260"/>
              <w:rPr>
                <w:lang w:val="es-ES"/>
              </w:rPr>
            </w:pPr>
          </w:p>
        </w:tc>
        <w:tc>
          <w:tcPr>
            <w:tcW w:w="1897" w:type="dxa"/>
          </w:tcPr>
          <w:p w14:paraId="25BFC740" w14:textId="77777777" w:rsidR="006D3295" w:rsidRPr="003227B2" w:rsidRDefault="006D3295" w:rsidP="009402E1">
            <w:pPr>
              <w:pStyle w:val="Normal-pool"/>
              <w:spacing w:before="260"/>
              <w:rPr>
                <w:lang w:val="es-ES"/>
              </w:rPr>
            </w:pPr>
          </w:p>
        </w:tc>
        <w:tc>
          <w:tcPr>
            <w:tcW w:w="1897" w:type="dxa"/>
            <w:tcBorders>
              <w:bottom w:val="single" w:sz="4" w:space="0" w:color="auto"/>
            </w:tcBorders>
          </w:tcPr>
          <w:p w14:paraId="494B9700" w14:textId="213A516D" w:rsidR="006D3295" w:rsidRPr="003227B2" w:rsidRDefault="006D3295" w:rsidP="009402E1">
            <w:pPr>
              <w:pStyle w:val="Normal-pool"/>
              <w:spacing w:before="260"/>
              <w:rPr>
                <w:lang w:val="es-ES"/>
              </w:rPr>
            </w:pPr>
          </w:p>
        </w:tc>
        <w:tc>
          <w:tcPr>
            <w:tcW w:w="1897" w:type="dxa"/>
          </w:tcPr>
          <w:p w14:paraId="73ECB00A" w14:textId="77777777" w:rsidR="006D3295" w:rsidRPr="003227B2" w:rsidRDefault="006D3295" w:rsidP="009402E1">
            <w:pPr>
              <w:pStyle w:val="Normal-pool"/>
              <w:spacing w:before="260"/>
              <w:rPr>
                <w:lang w:val="es-ES"/>
              </w:rPr>
            </w:pPr>
          </w:p>
        </w:tc>
        <w:tc>
          <w:tcPr>
            <w:tcW w:w="1898" w:type="dxa"/>
          </w:tcPr>
          <w:p w14:paraId="5A2A760E" w14:textId="77777777" w:rsidR="006D3295" w:rsidRPr="003227B2" w:rsidRDefault="006D3295" w:rsidP="009402E1">
            <w:pPr>
              <w:pStyle w:val="Normal-pool"/>
              <w:spacing w:before="260"/>
              <w:rPr>
                <w:lang w:val="es-ES"/>
              </w:rPr>
            </w:pPr>
          </w:p>
        </w:tc>
      </w:tr>
    </w:tbl>
    <w:p w14:paraId="04C34461" w14:textId="77777777" w:rsidR="00F61AB4" w:rsidRPr="003227B2" w:rsidRDefault="00F61AB4" w:rsidP="009402E1">
      <w:pPr>
        <w:pStyle w:val="Normal-pool"/>
        <w:rPr>
          <w:lang w:val="es-ES"/>
        </w:rPr>
      </w:pPr>
    </w:p>
    <w:sectPr w:rsidR="00F61AB4" w:rsidRPr="003227B2" w:rsidSect="009E40F6">
      <w:headerReference w:type="even" r:id="rId16"/>
      <w:headerReference w:type="default" r:id="rId17"/>
      <w:footerReference w:type="even" r:id="rId18"/>
      <w:footerReference w:type="default" r:id="rId19"/>
      <w:headerReference w:type="first" r:id="rId20"/>
      <w:footerReference w:type="first" r:id="rId21"/>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A08689" w14:textId="77777777" w:rsidR="003227B2" w:rsidRDefault="003227B2">
      <w:r>
        <w:separator/>
      </w:r>
    </w:p>
  </w:endnote>
  <w:endnote w:type="continuationSeparator" w:id="0">
    <w:p w14:paraId="36714A13" w14:textId="77777777" w:rsidR="003227B2" w:rsidRDefault="003227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Yu Mincho">
    <w:charset w:val="80"/>
    <w:family w:val="roman"/>
    <w:pitch w:val="variable"/>
    <w:sig w:usb0="800002E7" w:usb1="2AC7FCFF" w:usb2="00000012" w:usb3="00000000" w:csb0="0002009F" w:csb1="00000000"/>
  </w:font>
  <w:font w:name="MS Mincho">
    <w:altName w:val="Yu Gothic UI"/>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CFA249" w14:textId="26160CD7" w:rsidR="003227B2" w:rsidRDefault="003227B2" w:rsidP="000855ED">
    <w:pPr>
      <w:pStyle w:val="Normal-pool"/>
    </w:pPr>
    <w:r>
      <w:rPr>
        <w:rStyle w:val="PageNumber"/>
      </w:rPr>
      <w:fldChar w:fldCharType="begin"/>
    </w:r>
    <w:r>
      <w:rPr>
        <w:rStyle w:val="PageNumber"/>
      </w:rPr>
      <w:instrText xml:space="preserve"> PAGE </w:instrText>
    </w:r>
    <w:r>
      <w:rPr>
        <w:rStyle w:val="PageNumber"/>
      </w:rPr>
      <w:fldChar w:fldCharType="separate"/>
    </w:r>
    <w:r w:rsidR="008265B8">
      <w:rPr>
        <w:rStyle w:val="PageNumber"/>
        <w:noProof/>
      </w:rPr>
      <w:t>16</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5823B8" w14:textId="13DC47D0" w:rsidR="003227B2" w:rsidRDefault="003227B2" w:rsidP="000855ED">
    <w:pPr>
      <w:pStyle w:val="Normal-pool"/>
      <w:jc w:val="right"/>
    </w:pPr>
    <w:r>
      <w:rPr>
        <w:rStyle w:val="PageNumber"/>
      </w:rPr>
      <w:fldChar w:fldCharType="begin"/>
    </w:r>
    <w:r>
      <w:rPr>
        <w:rStyle w:val="PageNumber"/>
      </w:rPr>
      <w:instrText xml:space="preserve"> PAGE </w:instrText>
    </w:r>
    <w:r>
      <w:rPr>
        <w:rStyle w:val="PageNumber"/>
      </w:rPr>
      <w:fldChar w:fldCharType="separate"/>
    </w:r>
    <w:r w:rsidR="008265B8">
      <w:rPr>
        <w:rStyle w:val="PageNumber"/>
        <w:noProof/>
      </w:rPr>
      <w:t>15</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93ADF2" w14:textId="752B9EA0" w:rsidR="003227B2" w:rsidRPr="00426C82" w:rsidRDefault="003227B2" w:rsidP="000855ED">
    <w:pPr>
      <w:pStyle w:val="Normal-pool"/>
    </w:pPr>
    <w:r w:rsidRPr="00426C82">
      <w:rPr>
        <w:lang w:val="es-ES"/>
      </w:rPr>
      <w:t>K1903768</w:t>
    </w:r>
    <w:r w:rsidRPr="00426C82">
      <w:rPr>
        <w:lang w:val="es-ES"/>
      </w:rPr>
      <w:tab/>
      <w:t>2</w:t>
    </w:r>
    <w:r>
      <w:rPr>
        <w:lang w:val="es-ES"/>
      </w:rPr>
      <w:t>4</w:t>
    </w:r>
    <w:r w:rsidRPr="00426C82">
      <w:rPr>
        <w:lang w:val="es-ES"/>
      </w:rPr>
      <w:t>0919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1141C4" w14:textId="77777777" w:rsidR="003227B2" w:rsidRPr="000855ED" w:rsidRDefault="003227B2" w:rsidP="00995695">
      <w:pPr>
        <w:pStyle w:val="NormalNonumber"/>
        <w:tabs>
          <w:tab w:val="clear" w:pos="1247"/>
          <w:tab w:val="clear" w:pos="1814"/>
          <w:tab w:val="clear" w:pos="2381"/>
          <w:tab w:val="clear" w:pos="2948"/>
          <w:tab w:val="clear" w:pos="3515"/>
          <w:tab w:val="clear" w:pos="4082"/>
          <w:tab w:val="left" w:pos="624"/>
        </w:tabs>
        <w:spacing w:before="20" w:after="40"/>
        <w:ind w:left="624"/>
        <w:rPr>
          <w:sz w:val="18"/>
          <w:szCs w:val="18"/>
        </w:rPr>
      </w:pPr>
      <w:r w:rsidRPr="000855ED">
        <w:rPr>
          <w:sz w:val="18"/>
          <w:szCs w:val="18"/>
        </w:rPr>
        <w:separator/>
      </w:r>
    </w:p>
  </w:footnote>
  <w:footnote w:type="continuationSeparator" w:id="0">
    <w:p w14:paraId="4890844C" w14:textId="77777777" w:rsidR="003227B2" w:rsidRDefault="003227B2">
      <w:r>
        <w:continuationSeparator/>
      </w:r>
    </w:p>
  </w:footnote>
  <w:footnote w:id="1">
    <w:p w14:paraId="373BC07E" w14:textId="2AF94F9F" w:rsidR="003227B2" w:rsidRPr="00995695" w:rsidRDefault="003227B2">
      <w:pPr>
        <w:tabs>
          <w:tab w:val="left" w:pos="624"/>
        </w:tabs>
        <w:spacing w:before="20" w:after="40"/>
        <w:ind w:left="1247"/>
        <w:rPr>
          <w:sz w:val="18"/>
          <w:szCs w:val="18"/>
          <w:lang w:val="fr-FR"/>
        </w:rPr>
      </w:pPr>
      <w:r w:rsidRPr="00995695">
        <w:rPr>
          <w:sz w:val="18"/>
          <w:szCs w:val="18"/>
          <w:lang w:val="fr-FR"/>
        </w:rPr>
        <w:t>* UNEP/MC/COP.3/1.</w:t>
      </w:r>
    </w:p>
  </w:footnote>
  <w:footnote w:id="2">
    <w:p w14:paraId="16C39F2E" w14:textId="08A19700" w:rsidR="003227B2" w:rsidRPr="00995695" w:rsidRDefault="003227B2" w:rsidP="00C14994">
      <w:pPr>
        <w:pStyle w:val="FootnoteText"/>
        <w:tabs>
          <w:tab w:val="clear" w:pos="1247"/>
          <w:tab w:val="clear" w:pos="1814"/>
          <w:tab w:val="clear" w:pos="2381"/>
          <w:tab w:val="clear" w:pos="2948"/>
          <w:tab w:val="clear" w:pos="3515"/>
          <w:tab w:val="clear" w:pos="4082"/>
        </w:tabs>
        <w:rPr>
          <w:szCs w:val="18"/>
        </w:rPr>
      </w:pPr>
      <w:r w:rsidRPr="00995695">
        <w:rPr>
          <w:rStyle w:val="FootnoteReference"/>
          <w:sz w:val="18"/>
          <w:lang w:val="es-ES"/>
        </w:rPr>
        <w:footnoteRef/>
      </w:r>
      <w:r w:rsidRPr="00995695">
        <w:rPr>
          <w:szCs w:val="18"/>
        </w:rPr>
        <w:t xml:space="preserve"> Disponible en </w:t>
      </w:r>
      <w:hyperlink r:id="rId1" w:history="1">
        <w:r w:rsidRPr="00CE5812">
          <w:rPr>
            <w:rStyle w:val="Hyperlink"/>
            <w:sz w:val="18"/>
            <w:szCs w:val="18"/>
          </w:rPr>
          <w:t>www.epa.gov/cwa-404/clean-water-act-section-502-general-definitions</w:t>
        </w:r>
      </w:hyperlink>
      <w:r w:rsidRPr="00995695">
        <w:rPr>
          <w:szCs w:val="18"/>
        </w:rPr>
        <w:t>.</w:t>
      </w:r>
    </w:p>
  </w:footnote>
  <w:footnote w:id="3">
    <w:p w14:paraId="5320BEA5" w14:textId="3A2A9A9D" w:rsidR="003227B2" w:rsidRPr="00995695" w:rsidRDefault="003227B2" w:rsidP="00C14994">
      <w:pPr>
        <w:pStyle w:val="FootnoteText"/>
        <w:tabs>
          <w:tab w:val="clear" w:pos="1247"/>
          <w:tab w:val="clear" w:pos="1814"/>
          <w:tab w:val="clear" w:pos="2381"/>
          <w:tab w:val="clear" w:pos="2948"/>
          <w:tab w:val="clear" w:pos="3515"/>
          <w:tab w:val="clear" w:pos="4082"/>
        </w:tabs>
        <w:rPr>
          <w:szCs w:val="18"/>
          <w:lang w:val="es-ES"/>
        </w:rPr>
      </w:pPr>
      <w:r w:rsidRPr="00995695">
        <w:rPr>
          <w:rStyle w:val="FootnoteReference"/>
          <w:sz w:val="18"/>
          <w:lang w:val="es-ES"/>
        </w:rPr>
        <w:footnoteRef/>
      </w:r>
      <w:r w:rsidRPr="00995695">
        <w:rPr>
          <w:szCs w:val="18"/>
          <w:lang w:val="es-ES"/>
        </w:rPr>
        <w:t xml:space="preserve"> Disponible en </w:t>
      </w:r>
      <w:hyperlink r:id="rId2" w:history="1">
        <w:r w:rsidRPr="00CE5812">
          <w:rPr>
            <w:rStyle w:val="Hyperlink"/>
            <w:sz w:val="18"/>
            <w:szCs w:val="18"/>
            <w:lang w:val="es-ES"/>
          </w:rPr>
          <w:t>www.eea.europa.eu/help/glossary/eea-glossary/point-source</w:t>
        </w:r>
      </w:hyperlink>
      <w:r w:rsidRPr="00995695">
        <w:rPr>
          <w:szCs w:val="18"/>
          <w:lang w:val="es-ES"/>
        </w:rPr>
        <w:t>.</w:t>
      </w:r>
    </w:p>
  </w:footnote>
  <w:footnote w:id="4">
    <w:p w14:paraId="08DAB742" w14:textId="75B7EA10" w:rsidR="003227B2" w:rsidRPr="00995695" w:rsidRDefault="003227B2" w:rsidP="00C14994">
      <w:pPr>
        <w:pStyle w:val="FootnoteText"/>
        <w:rPr>
          <w:szCs w:val="18"/>
          <w:lang w:val="es-ES"/>
        </w:rPr>
      </w:pPr>
      <w:r w:rsidRPr="00995695">
        <w:rPr>
          <w:rStyle w:val="FootnoteReference"/>
          <w:sz w:val="18"/>
          <w:lang w:val="es-ES"/>
        </w:rPr>
        <w:footnoteRef/>
      </w:r>
      <w:r w:rsidRPr="00995695">
        <w:rPr>
          <w:szCs w:val="18"/>
          <w:lang w:val="es-ES"/>
        </w:rPr>
        <w:t xml:space="preserve"> Anexo IV del Convenio de Basilea: operaciones de eliminación D1 (depósito dentro o sobre la tierra (por ejemplo, rellenos, etc.)) y D6 (vertido en una extensión de agua, con excepción de mares y océanos), etc.</w:t>
      </w:r>
    </w:p>
  </w:footnote>
  <w:footnote w:id="5">
    <w:p w14:paraId="0CAB149D" w14:textId="41FA51BF" w:rsidR="003227B2" w:rsidRPr="00995695" w:rsidRDefault="003227B2" w:rsidP="00C14994">
      <w:pPr>
        <w:pStyle w:val="FootnoteText"/>
        <w:rPr>
          <w:szCs w:val="18"/>
          <w:lang w:val="es-ES"/>
        </w:rPr>
      </w:pPr>
      <w:r w:rsidRPr="00995695">
        <w:rPr>
          <w:rStyle w:val="FootnoteReference"/>
          <w:sz w:val="18"/>
          <w:lang w:val="es-ES"/>
        </w:rPr>
        <w:footnoteRef/>
      </w:r>
      <w:r w:rsidRPr="00995695">
        <w:rPr>
          <w:szCs w:val="18"/>
          <w:lang w:val="es-ES"/>
        </w:rPr>
        <w:t xml:space="preserve"> Las directrices actuales del Convenio de Basilea no incluyen como opciones de gestión ambientalmente racional el depósito en el suelo o el vertido sin tratar en una extensión de agua. Estipulan que las aguas residuales procedentes de operaciones de recuperación que contienen mercurio no deben verterse sin tratar en el medio acuático. El documento también describe la reducción de las emisiones de mercurio procedentes de operaciones de recuperación que utilizan el tratamiento térmico y el tratamiento de solidificación/estabilización de los residuos que van a verterse. La Conferencia de las Partes en el Convenio de Basilea, en su decisión</w:t>
      </w:r>
      <w:r>
        <w:rPr>
          <w:szCs w:val="18"/>
          <w:lang w:val="es-ES"/>
        </w:rPr>
        <w:t> </w:t>
      </w:r>
      <w:r w:rsidRPr="00995695">
        <w:rPr>
          <w:szCs w:val="18"/>
          <w:lang w:val="es-ES"/>
        </w:rPr>
        <w:t xml:space="preserve">BC-14/8, decidió actualizar las directrices. </w:t>
      </w:r>
    </w:p>
  </w:footnote>
  <w:footnote w:id="6">
    <w:p w14:paraId="1A427BBE" w14:textId="0A9212D1" w:rsidR="003227B2" w:rsidRPr="00995695" w:rsidRDefault="003227B2" w:rsidP="00C14994">
      <w:pPr>
        <w:pStyle w:val="FootnoteText"/>
        <w:rPr>
          <w:szCs w:val="18"/>
          <w:lang w:val="es-ES"/>
        </w:rPr>
      </w:pPr>
      <w:r w:rsidRPr="00995695">
        <w:rPr>
          <w:rStyle w:val="FootnoteReference"/>
          <w:sz w:val="18"/>
          <w:lang w:val="es-ES"/>
        </w:rPr>
        <w:footnoteRef/>
      </w:r>
      <w:r w:rsidRPr="00995695">
        <w:rPr>
          <w:szCs w:val="18"/>
          <w:lang w:val="es-ES"/>
        </w:rPr>
        <w:t xml:space="preserve"> El grupo de expertos técnicos sobre los umbrales de desechos de mercurio considera que el nivel de riesgo asociado a la roca de desecho y de recubrimiento a escala industrial es actualmente demasiado bajo para exigir el establecimiento de un umbral para estas fuentes.</w:t>
      </w:r>
    </w:p>
  </w:footnote>
  <w:footnote w:id="7">
    <w:p w14:paraId="0391DE0D" w14:textId="3473E77F" w:rsidR="003227B2" w:rsidRPr="00995695" w:rsidRDefault="003227B2" w:rsidP="00A7767B">
      <w:pPr>
        <w:pStyle w:val="FootnoteText"/>
        <w:rPr>
          <w:szCs w:val="18"/>
        </w:rPr>
      </w:pPr>
      <w:r w:rsidRPr="00995695">
        <w:rPr>
          <w:rStyle w:val="FootnoteReference"/>
          <w:sz w:val="18"/>
          <w:lang w:val="es-ES"/>
        </w:rPr>
        <w:footnoteRef/>
      </w:r>
      <w:r w:rsidRPr="00995695">
        <w:rPr>
          <w:szCs w:val="18"/>
          <w:lang w:val="es-ES"/>
        </w:rPr>
        <w:t xml:space="preserve"> Disponible en </w:t>
      </w:r>
      <w:r>
        <w:rPr>
          <w:szCs w:val="18"/>
          <w:lang w:val="es-ES"/>
        </w:rPr>
        <w:t>http://</w:t>
      </w:r>
      <w:hyperlink r:id="rId3" w:history="1">
        <w:r w:rsidRPr="001334D5">
          <w:rPr>
            <w:rStyle w:val="Hyperlink"/>
            <w:sz w:val="18"/>
            <w:szCs w:val="18"/>
            <w:lang w:val="es-ES"/>
          </w:rPr>
          <w:t>www.mercuryconvention.org/Convention/Formsandguidance/tabid/5527/language/en-US/Default.aspx</w:t>
        </w:r>
      </w:hyperlink>
      <w:r w:rsidRPr="001334D5">
        <w:rPr>
          <w:szCs w:val="18"/>
          <w:lang w:val="es-E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762D0A" w14:textId="17135853" w:rsidR="003227B2" w:rsidRPr="00CA5CA9" w:rsidRDefault="003227B2" w:rsidP="00434321">
    <w:pPr>
      <w:pStyle w:val="Header"/>
      <w:rPr>
        <w:szCs w:val="18"/>
      </w:rPr>
    </w:pPr>
    <w:r w:rsidRPr="00CA5CA9">
      <w:rPr>
        <w:bCs/>
        <w:szCs w:val="18"/>
      </w:rPr>
      <w:t>UNEP</w:t>
    </w:r>
    <w:r w:rsidRPr="00CA5CA9">
      <w:rPr>
        <w:szCs w:val="18"/>
      </w:rPr>
      <w:t>/</w:t>
    </w:r>
    <w:r>
      <w:rPr>
        <w:szCs w:val="18"/>
      </w:rPr>
      <w:t>MC</w:t>
    </w:r>
    <w:r w:rsidRPr="00CA5CA9">
      <w:rPr>
        <w:szCs w:val="18"/>
      </w:rPr>
      <w:t>/</w:t>
    </w:r>
    <w:r>
      <w:rPr>
        <w:szCs w:val="18"/>
      </w:rPr>
      <w:t>COP.3/6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9331DC" w14:textId="08B46E6E" w:rsidR="003227B2" w:rsidRPr="00CA5CA9" w:rsidRDefault="003227B2" w:rsidP="00F7137B">
    <w:pPr>
      <w:pStyle w:val="Header"/>
      <w:jc w:val="right"/>
      <w:rPr>
        <w:szCs w:val="18"/>
      </w:rPr>
    </w:pPr>
    <w:r w:rsidRPr="00CA5CA9">
      <w:rPr>
        <w:bCs/>
        <w:szCs w:val="18"/>
      </w:rPr>
      <w:t>UNEP</w:t>
    </w:r>
    <w:r w:rsidRPr="00CA5CA9">
      <w:rPr>
        <w:szCs w:val="18"/>
      </w:rPr>
      <w:t>/</w:t>
    </w:r>
    <w:r>
      <w:rPr>
        <w:szCs w:val="18"/>
      </w:rPr>
      <w:t>MC</w:t>
    </w:r>
    <w:r w:rsidRPr="00CA5CA9">
      <w:rPr>
        <w:szCs w:val="18"/>
      </w:rPr>
      <w:t>/</w:t>
    </w:r>
    <w:r>
      <w:rPr>
        <w:szCs w:val="18"/>
      </w:rPr>
      <w:t>COP.3/6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7CE33E" w14:textId="6A7D3043" w:rsidR="003227B2" w:rsidRPr="00046DBC" w:rsidRDefault="003227B2" w:rsidP="00426C82">
    <w:pPr>
      <w:pStyle w:val="Header"/>
      <w:pBdr>
        <w:bottom w:val="none" w:sz="0" w:space="0" w:color="auto"/>
      </w:pBd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271156"/>
    <w:multiLevelType w:val="hybridMultilevel"/>
    <w:tmpl w:val="AC4EA8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2" w15:restartNumberingAfterBreak="0">
    <w:nsid w:val="201C7F90"/>
    <w:multiLevelType w:val="hybridMultilevel"/>
    <w:tmpl w:val="A0C05F62"/>
    <w:lvl w:ilvl="0" w:tplc="0809000F">
      <w:start w:val="1"/>
      <w:numFmt w:val="decimal"/>
      <w:lvlText w:val="%1."/>
      <w:lvlJc w:val="left"/>
      <w:pPr>
        <w:ind w:left="2591" w:hanging="360"/>
      </w:p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3" w15:restartNumberingAfterBreak="0">
    <w:nsid w:val="20E23DCB"/>
    <w:multiLevelType w:val="hybridMultilevel"/>
    <w:tmpl w:val="9C2A64A0"/>
    <w:lvl w:ilvl="0" w:tplc="B032D95A">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6FE0FA3"/>
    <w:multiLevelType w:val="hybridMultilevel"/>
    <w:tmpl w:val="231E7D3A"/>
    <w:lvl w:ilvl="0" w:tplc="0809000F">
      <w:start w:val="1"/>
      <w:numFmt w:val="decimal"/>
      <w:lvlText w:val="%1."/>
      <w:lvlJc w:val="left"/>
      <w:pPr>
        <w:ind w:left="1967" w:hanging="360"/>
      </w:pPr>
    </w:lvl>
    <w:lvl w:ilvl="1" w:tplc="08090019" w:tentative="1">
      <w:start w:val="1"/>
      <w:numFmt w:val="lowerLetter"/>
      <w:lvlText w:val="%2."/>
      <w:lvlJc w:val="left"/>
      <w:pPr>
        <w:ind w:left="2687" w:hanging="360"/>
      </w:pPr>
    </w:lvl>
    <w:lvl w:ilvl="2" w:tplc="0809001B" w:tentative="1">
      <w:start w:val="1"/>
      <w:numFmt w:val="lowerRoman"/>
      <w:lvlText w:val="%3."/>
      <w:lvlJc w:val="right"/>
      <w:pPr>
        <w:ind w:left="3407" w:hanging="180"/>
      </w:pPr>
    </w:lvl>
    <w:lvl w:ilvl="3" w:tplc="0809000F" w:tentative="1">
      <w:start w:val="1"/>
      <w:numFmt w:val="decimal"/>
      <w:lvlText w:val="%4."/>
      <w:lvlJc w:val="left"/>
      <w:pPr>
        <w:ind w:left="4127" w:hanging="360"/>
      </w:pPr>
    </w:lvl>
    <w:lvl w:ilvl="4" w:tplc="08090019" w:tentative="1">
      <w:start w:val="1"/>
      <w:numFmt w:val="lowerLetter"/>
      <w:lvlText w:val="%5."/>
      <w:lvlJc w:val="left"/>
      <w:pPr>
        <w:ind w:left="4847" w:hanging="360"/>
      </w:pPr>
    </w:lvl>
    <w:lvl w:ilvl="5" w:tplc="0809001B" w:tentative="1">
      <w:start w:val="1"/>
      <w:numFmt w:val="lowerRoman"/>
      <w:lvlText w:val="%6."/>
      <w:lvlJc w:val="right"/>
      <w:pPr>
        <w:ind w:left="5567" w:hanging="180"/>
      </w:pPr>
    </w:lvl>
    <w:lvl w:ilvl="6" w:tplc="0809000F" w:tentative="1">
      <w:start w:val="1"/>
      <w:numFmt w:val="decimal"/>
      <w:lvlText w:val="%7."/>
      <w:lvlJc w:val="left"/>
      <w:pPr>
        <w:ind w:left="6287" w:hanging="360"/>
      </w:pPr>
    </w:lvl>
    <w:lvl w:ilvl="7" w:tplc="08090019" w:tentative="1">
      <w:start w:val="1"/>
      <w:numFmt w:val="lowerLetter"/>
      <w:lvlText w:val="%8."/>
      <w:lvlJc w:val="left"/>
      <w:pPr>
        <w:ind w:left="7007" w:hanging="360"/>
      </w:pPr>
    </w:lvl>
    <w:lvl w:ilvl="8" w:tplc="0809001B" w:tentative="1">
      <w:start w:val="1"/>
      <w:numFmt w:val="lowerRoman"/>
      <w:lvlText w:val="%9."/>
      <w:lvlJc w:val="right"/>
      <w:pPr>
        <w:ind w:left="7727" w:hanging="180"/>
      </w:pPr>
    </w:lvl>
  </w:abstractNum>
  <w:abstractNum w:abstractNumId="5" w15:restartNumberingAfterBreak="0">
    <w:nsid w:val="2E0F2A71"/>
    <w:multiLevelType w:val="hybridMultilevel"/>
    <w:tmpl w:val="A0C05F62"/>
    <w:lvl w:ilvl="0" w:tplc="0809000F">
      <w:start w:val="1"/>
      <w:numFmt w:val="decimal"/>
      <w:lvlText w:val="%1."/>
      <w:lvlJc w:val="left"/>
      <w:pPr>
        <w:ind w:left="2591" w:hanging="360"/>
      </w:p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6"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7" w15:restartNumberingAfterBreak="0">
    <w:nsid w:val="3C7F2358"/>
    <w:multiLevelType w:val="hybridMultilevel"/>
    <w:tmpl w:val="3D0C6BF8"/>
    <w:lvl w:ilvl="0" w:tplc="B032D95A">
      <w:start w:val="1"/>
      <w:numFmt w:val="lowerLetter"/>
      <w:lvlText w:val="(%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8" w15:restartNumberingAfterBreak="0">
    <w:nsid w:val="42BA1DF5"/>
    <w:multiLevelType w:val="hybridMultilevel"/>
    <w:tmpl w:val="E2BC0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3F26519"/>
    <w:multiLevelType w:val="hybridMultilevel"/>
    <w:tmpl w:val="55C85E72"/>
    <w:lvl w:ilvl="0" w:tplc="0409000F">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10" w15:restartNumberingAfterBreak="0">
    <w:nsid w:val="4D434F1A"/>
    <w:multiLevelType w:val="hybridMultilevel"/>
    <w:tmpl w:val="B3F40E90"/>
    <w:lvl w:ilvl="0" w:tplc="B032D95A">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2A66A9D"/>
    <w:multiLevelType w:val="multilevel"/>
    <w:tmpl w:val="D07A6E4C"/>
    <w:styleLink w:val="Normallist"/>
    <w:lvl w:ilvl="0">
      <w:start w:val="1"/>
      <w:numFmt w:val="decimal"/>
      <w:pStyle w:val="Normalnumber"/>
      <w:lvlText w:val="%1."/>
      <w:lvlJc w:val="left"/>
      <w:pPr>
        <w:tabs>
          <w:tab w:val="num" w:pos="1701"/>
        </w:tabs>
        <w:ind w:left="1814" w:firstLine="0"/>
      </w:pPr>
      <w:rPr>
        <w:rFonts w:hint="default"/>
      </w:rPr>
    </w:lvl>
    <w:lvl w:ilvl="1">
      <w:start w:val="1"/>
      <w:numFmt w:val="lowerLetter"/>
      <w:lvlText w:val="(%2)"/>
      <w:lvlJc w:val="left"/>
      <w:pPr>
        <w:tabs>
          <w:tab w:val="num" w:pos="1701"/>
        </w:tabs>
        <w:ind w:left="1814" w:firstLine="567"/>
      </w:pPr>
      <w:rPr>
        <w:rFonts w:hint="default"/>
      </w:rPr>
    </w:lvl>
    <w:lvl w:ilvl="2">
      <w:start w:val="1"/>
      <w:numFmt w:val="lowerRoman"/>
      <w:lvlText w:val="(%3)"/>
      <w:lvlJc w:val="left"/>
      <w:pPr>
        <w:tabs>
          <w:tab w:val="num" w:pos="1701"/>
        </w:tabs>
        <w:ind w:left="3515" w:hanging="567"/>
      </w:pPr>
      <w:rPr>
        <w:rFonts w:hint="default"/>
      </w:rPr>
    </w:lvl>
    <w:lvl w:ilvl="3">
      <w:start w:val="1"/>
      <w:numFmt w:val="lowerLetter"/>
      <w:lvlText w:val="%4."/>
      <w:lvlJc w:val="left"/>
      <w:pPr>
        <w:tabs>
          <w:tab w:val="num" w:pos="1701"/>
        </w:tabs>
        <w:ind w:left="4082" w:hanging="567"/>
      </w:pPr>
      <w:rPr>
        <w:rFonts w:hint="default"/>
      </w:rPr>
    </w:lvl>
    <w:lvl w:ilvl="4">
      <w:start w:val="1"/>
      <w:numFmt w:val="lowerRoman"/>
      <w:lvlText w:val="%5."/>
      <w:lvlJc w:val="left"/>
      <w:pPr>
        <w:tabs>
          <w:tab w:val="num" w:pos="1701"/>
        </w:tabs>
        <w:ind w:left="4649" w:hanging="567"/>
      </w:pPr>
      <w:rPr>
        <w:rFonts w:hint="default"/>
      </w:rPr>
    </w:lvl>
    <w:lvl w:ilvl="5">
      <w:start w:val="1"/>
      <w:numFmt w:val="lowerRoman"/>
      <w:lvlText w:val="%6."/>
      <w:lvlJc w:val="right"/>
      <w:pPr>
        <w:tabs>
          <w:tab w:val="num" w:pos="8402"/>
        </w:tabs>
        <w:ind w:left="8402" w:hanging="180"/>
      </w:pPr>
      <w:rPr>
        <w:rFonts w:hint="default"/>
      </w:rPr>
    </w:lvl>
    <w:lvl w:ilvl="6">
      <w:start w:val="1"/>
      <w:numFmt w:val="decimal"/>
      <w:lvlText w:val="%7."/>
      <w:lvlJc w:val="left"/>
      <w:pPr>
        <w:tabs>
          <w:tab w:val="num" w:pos="9122"/>
        </w:tabs>
        <w:ind w:left="9122" w:hanging="360"/>
      </w:pPr>
      <w:rPr>
        <w:rFonts w:hint="default"/>
      </w:rPr>
    </w:lvl>
    <w:lvl w:ilvl="7">
      <w:start w:val="1"/>
      <w:numFmt w:val="lowerLetter"/>
      <w:lvlText w:val="%8."/>
      <w:lvlJc w:val="left"/>
      <w:pPr>
        <w:tabs>
          <w:tab w:val="num" w:pos="9842"/>
        </w:tabs>
        <w:ind w:left="9842" w:hanging="360"/>
      </w:pPr>
      <w:rPr>
        <w:rFonts w:hint="default"/>
      </w:rPr>
    </w:lvl>
    <w:lvl w:ilvl="8">
      <w:start w:val="1"/>
      <w:numFmt w:val="lowerRoman"/>
      <w:lvlText w:val="%9."/>
      <w:lvlJc w:val="right"/>
      <w:pPr>
        <w:tabs>
          <w:tab w:val="num" w:pos="10562"/>
        </w:tabs>
        <w:ind w:left="10562" w:hanging="180"/>
      </w:pPr>
      <w:rPr>
        <w:rFonts w:hint="default"/>
      </w:rPr>
    </w:lvl>
  </w:abstractNum>
  <w:abstractNum w:abstractNumId="12" w15:restartNumberingAfterBreak="0">
    <w:nsid w:val="6D151C9B"/>
    <w:multiLevelType w:val="hybridMultilevel"/>
    <w:tmpl w:val="275C725C"/>
    <w:lvl w:ilvl="0" w:tplc="0809000F">
      <w:start w:val="1"/>
      <w:numFmt w:val="decimal"/>
      <w:lvlText w:val="%1."/>
      <w:lvlJc w:val="left"/>
      <w:pPr>
        <w:ind w:left="1967" w:hanging="360"/>
      </w:pPr>
    </w:lvl>
    <w:lvl w:ilvl="1" w:tplc="08090019">
      <w:start w:val="1"/>
      <w:numFmt w:val="lowerLetter"/>
      <w:lvlText w:val="%2."/>
      <w:lvlJc w:val="left"/>
      <w:pPr>
        <w:ind w:left="2687" w:hanging="360"/>
      </w:pPr>
    </w:lvl>
    <w:lvl w:ilvl="2" w:tplc="0809001B">
      <w:start w:val="1"/>
      <w:numFmt w:val="lowerRoman"/>
      <w:lvlText w:val="%3."/>
      <w:lvlJc w:val="right"/>
      <w:pPr>
        <w:ind w:left="3407" w:hanging="180"/>
      </w:pPr>
    </w:lvl>
    <w:lvl w:ilvl="3" w:tplc="0809000F">
      <w:start w:val="1"/>
      <w:numFmt w:val="decimal"/>
      <w:lvlText w:val="%4."/>
      <w:lvlJc w:val="left"/>
      <w:pPr>
        <w:ind w:left="4127" w:hanging="360"/>
      </w:pPr>
    </w:lvl>
    <w:lvl w:ilvl="4" w:tplc="08090019">
      <w:start w:val="1"/>
      <w:numFmt w:val="lowerLetter"/>
      <w:lvlText w:val="%5."/>
      <w:lvlJc w:val="left"/>
      <w:pPr>
        <w:ind w:left="4847" w:hanging="360"/>
      </w:pPr>
    </w:lvl>
    <w:lvl w:ilvl="5" w:tplc="0809001B">
      <w:start w:val="1"/>
      <w:numFmt w:val="lowerRoman"/>
      <w:lvlText w:val="%6."/>
      <w:lvlJc w:val="right"/>
      <w:pPr>
        <w:ind w:left="5567" w:hanging="180"/>
      </w:pPr>
    </w:lvl>
    <w:lvl w:ilvl="6" w:tplc="0809000F">
      <w:start w:val="1"/>
      <w:numFmt w:val="decimal"/>
      <w:lvlText w:val="%7."/>
      <w:lvlJc w:val="left"/>
      <w:pPr>
        <w:ind w:left="6287" w:hanging="360"/>
      </w:pPr>
    </w:lvl>
    <w:lvl w:ilvl="7" w:tplc="08090019">
      <w:start w:val="1"/>
      <w:numFmt w:val="lowerLetter"/>
      <w:lvlText w:val="%8."/>
      <w:lvlJc w:val="left"/>
      <w:pPr>
        <w:ind w:left="7007" w:hanging="360"/>
      </w:pPr>
    </w:lvl>
    <w:lvl w:ilvl="8" w:tplc="0809001B">
      <w:start w:val="1"/>
      <w:numFmt w:val="lowerRoman"/>
      <w:lvlText w:val="%9."/>
      <w:lvlJc w:val="right"/>
      <w:pPr>
        <w:ind w:left="7727" w:hanging="180"/>
      </w:pPr>
    </w:lvl>
  </w:abstractNum>
  <w:abstractNum w:abstractNumId="13" w15:restartNumberingAfterBreak="0">
    <w:nsid w:val="79C37A5B"/>
    <w:multiLevelType w:val="hybridMultilevel"/>
    <w:tmpl w:val="00C830E4"/>
    <w:lvl w:ilvl="0" w:tplc="5E0E9EA8">
      <w:start w:val="1100"/>
      <w:numFmt w:val="bullet"/>
      <w:lvlText w:val="-"/>
      <w:lvlJc w:val="left"/>
      <w:pPr>
        <w:ind w:left="1607" w:hanging="360"/>
      </w:pPr>
      <w:rPr>
        <w:rFonts w:ascii="Times New Roman" w:eastAsia="Times New Roman" w:hAnsi="Times New Roman" w:cs="Times New Roman" w:hint="default"/>
        <w:i/>
      </w:rPr>
    </w:lvl>
    <w:lvl w:ilvl="1" w:tplc="04090003" w:tentative="1">
      <w:start w:val="1"/>
      <w:numFmt w:val="bullet"/>
      <w:lvlText w:val="o"/>
      <w:lvlJc w:val="left"/>
      <w:pPr>
        <w:ind w:left="2327" w:hanging="360"/>
      </w:pPr>
      <w:rPr>
        <w:rFonts w:ascii="Courier New" w:hAnsi="Courier New" w:cs="Courier New" w:hint="default"/>
      </w:rPr>
    </w:lvl>
    <w:lvl w:ilvl="2" w:tplc="04090005" w:tentative="1">
      <w:start w:val="1"/>
      <w:numFmt w:val="bullet"/>
      <w:lvlText w:val=""/>
      <w:lvlJc w:val="left"/>
      <w:pPr>
        <w:ind w:left="3047" w:hanging="360"/>
      </w:pPr>
      <w:rPr>
        <w:rFonts w:ascii="Wingdings" w:hAnsi="Wingdings" w:hint="default"/>
      </w:rPr>
    </w:lvl>
    <w:lvl w:ilvl="3" w:tplc="04090001" w:tentative="1">
      <w:start w:val="1"/>
      <w:numFmt w:val="bullet"/>
      <w:lvlText w:val=""/>
      <w:lvlJc w:val="left"/>
      <w:pPr>
        <w:ind w:left="3767" w:hanging="360"/>
      </w:pPr>
      <w:rPr>
        <w:rFonts w:ascii="Symbol" w:hAnsi="Symbol" w:hint="default"/>
      </w:rPr>
    </w:lvl>
    <w:lvl w:ilvl="4" w:tplc="04090003" w:tentative="1">
      <w:start w:val="1"/>
      <w:numFmt w:val="bullet"/>
      <w:lvlText w:val="o"/>
      <w:lvlJc w:val="left"/>
      <w:pPr>
        <w:ind w:left="4487" w:hanging="360"/>
      </w:pPr>
      <w:rPr>
        <w:rFonts w:ascii="Courier New" w:hAnsi="Courier New" w:cs="Courier New" w:hint="default"/>
      </w:rPr>
    </w:lvl>
    <w:lvl w:ilvl="5" w:tplc="04090005" w:tentative="1">
      <w:start w:val="1"/>
      <w:numFmt w:val="bullet"/>
      <w:lvlText w:val=""/>
      <w:lvlJc w:val="left"/>
      <w:pPr>
        <w:ind w:left="5207" w:hanging="360"/>
      </w:pPr>
      <w:rPr>
        <w:rFonts w:ascii="Wingdings" w:hAnsi="Wingdings" w:hint="default"/>
      </w:rPr>
    </w:lvl>
    <w:lvl w:ilvl="6" w:tplc="04090001" w:tentative="1">
      <w:start w:val="1"/>
      <w:numFmt w:val="bullet"/>
      <w:lvlText w:val=""/>
      <w:lvlJc w:val="left"/>
      <w:pPr>
        <w:ind w:left="5927" w:hanging="360"/>
      </w:pPr>
      <w:rPr>
        <w:rFonts w:ascii="Symbol" w:hAnsi="Symbol" w:hint="default"/>
      </w:rPr>
    </w:lvl>
    <w:lvl w:ilvl="7" w:tplc="04090003" w:tentative="1">
      <w:start w:val="1"/>
      <w:numFmt w:val="bullet"/>
      <w:lvlText w:val="o"/>
      <w:lvlJc w:val="left"/>
      <w:pPr>
        <w:ind w:left="6647" w:hanging="360"/>
      </w:pPr>
      <w:rPr>
        <w:rFonts w:ascii="Courier New" w:hAnsi="Courier New" w:cs="Courier New" w:hint="default"/>
      </w:rPr>
    </w:lvl>
    <w:lvl w:ilvl="8" w:tplc="04090005" w:tentative="1">
      <w:start w:val="1"/>
      <w:numFmt w:val="bullet"/>
      <w:lvlText w:val=""/>
      <w:lvlJc w:val="left"/>
      <w:pPr>
        <w:ind w:left="7367" w:hanging="360"/>
      </w:pPr>
      <w:rPr>
        <w:rFonts w:ascii="Wingdings" w:hAnsi="Wingdings" w:hint="default"/>
      </w:rPr>
    </w:lvl>
  </w:abstractNum>
  <w:num w:numId="1">
    <w:abstractNumId w:val="11"/>
  </w:num>
  <w:num w:numId="2">
    <w:abstractNumId w:val="1"/>
  </w:num>
  <w:num w:numId="3">
    <w:abstractNumId w:val="6"/>
  </w:num>
  <w:num w:numId="4">
    <w:abstractNumId w:val="11"/>
    <w:lvlOverride w:ilvl="0">
      <w:lvl w:ilvl="0">
        <w:start w:val="1"/>
        <w:numFmt w:val="decimal"/>
        <w:pStyle w:val="Normalnumber"/>
        <w:lvlText w:val="%1."/>
        <w:lvlJc w:val="left"/>
        <w:pPr>
          <w:tabs>
            <w:tab w:val="num" w:pos="1701"/>
          </w:tabs>
          <w:ind w:left="1814" w:firstLine="0"/>
        </w:pPr>
        <w:rPr>
          <w:rFonts w:hint="default"/>
        </w:rPr>
      </w:lvl>
    </w:lvlOverride>
  </w:num>
  <w:num w:numId="5">
    <w:abstractNumId w:val="2"/>
  </w:num>
  <w:num w:numId="6">
    <w:abstractNumId w:val="8"/>
  </w:num>
  <w:num w:numId="7">
    <w:abstractNumId w:val="0"/>
  </w:num>
  <w:num w:numId="8">
    <w:abstractNumId w:val="9"/>
  </w:num>
  <w:num w:numId="9">
    <w:abstractNumId w:val="13"/>
  </w:num>
  <w:num w:numId="10">
    <w:abstractNumId w:val="5"/>
    <w:lvlOverride w:ilvl="0">
      <w:lvl w:ilvl="0" w:tplc="0809000F">
        <w:start w:val="1"/>
        <w:numFmt w:val="decimal"/>
        <w:lvlText w:val="%1."/>
        <w:lvlJc w:val="left"/>
        <w:pPr>
          <w:ind w:left="2591" w:hanging="360"/>
        </w:pPr>
      </w:lvl>
    </w:lvlOverride>
  </w:num>
  <w:num w:numId="11">
    <w:abstractNumId w:val="11"/>
  </w:num>
  <w:num w:numId="12">
    <w:abstractNumId w:val="11"/>
  </w:num>
  <w:num w:numId="13">
    <w:abstractNumId w:val="12"/>
    <w:lvlOverride w:ilvl="0">
      <w:lvl w:ilvl="0" w:tplc="0809000F">
        <w:start w:val="1"/>
        <w:numFmt w:val="decimal"/>
        <w:lvlText w:val="%1."/>
        <w:lvlJc w:val="left"/>
        <w:pPr>
          <w:ind w:left="1967" w:hanging="360"/>
        </w:pPr>
      </w:lvl>
    </w:lvlOverride>
  </w:num>
  <w:num w:numId="14">
    <w:abstractNumId w:val="7"/>
    <w:lvlOverride w:ilvl="0">
      <w:lvl w:ilvl="0" w:tplc="B032D95A">
        <w:start w:val="1"/>
        <w:numFmt w:val="lowerLetter"/>
        <w:lvlText w:val="%1)"/>
        <w:lvlJc w:val="left"/>
        <w:pPr>
          <w:ind w:left="765" w:hanging="360"/>
        </w:pPr>
        <w:rPr>
          <w:rFonts w:hint="default"/>
        </w:rPr>
      </w:lvl>
    </w:lvlOverride>
  </w:num>
  <w:num w:numId="15">
    <w:abstractNumId w:val="3"/>
    <w:lvlOverride w:ilvl="0">
      <w:lvl w:ilvl="0" w:tplc="B032D95A">
        <w:start w:val="1"/>
        <w:numFmt w:val="lowerLetter"/>
        <w:lvlText w:val="%1)"/>
        <w:lvlJc w:val="left"/>
        <w:pPr>
          <w:ind w:left="720" w:hanging="360"/>
        </w:pPr>
        <w:rPr>
          <w:rFonts w:hint="default"/>
        </w:rPr>
      </w:lvl>
    </w:lvlOverride>
  </w:num>
  <w:num w:numId="16">
    <w:abstractNumId w:val="4"/>
    <w:lvlOverride w:ilvl="0">
      <w:lvl w:ilvl="0" w:tplc="0809000F">
        <w:start w:val="1"/>
        <w:numFmt w:val="decimal"/>
        <w:lvlText w:val="%1."/>
        <w:lvlJc w:val="left"/>
        <w:pPr>
          <w:ind w:left="1967" w:hanging="360"/>
        </w:pPr>
      </w:lvl>
    </w:lvlOverride>
  </w:num>
  <w:num w:numId="17">
    <w:abstractNumId w:val="10"/>
    <w:lvlOverride w:ilvl="0">
      <w:lvl w:ilvl="0" w:tplc="B032D95A">
        <w:start w:val="1"/>
        <w:numFmt w:val="lowerLetter"/>
        <w:lvlText w:val="%1)"/>
        <w:lvlJc w:val="left"/>
        <w:pPr>
          <w:ind w:left="720" w:hanging="360"/>
        </w:pPr>
        <w:rPr>
          <w:rFonts w:hint="default"/>
        </w:rPr>
      </w:lvl>
    </w:lvlOverride>
  </w:num>
  <w:num w:numId="18">
    <w:abstractNumId w:val="11"/>
    <w:lvlOverride w:ilvl="0">
      <w:lvl w:ilvl="0">
        <w:start w:val="1"/>
        <w:numFmt w:val="decimal"/>
        <w:pStyle w:val="Normalnumber"/>
        <w:lvlText w:val="%1."/>
        <w:lvlJc w:val="left"/>
        <w:pPr>
          <w:tabs>
            <w:tab w:val="num" w:pos="1701"/>
          </w:tabs>
          <w:ind w:left="1814" w:firstLine="0"/>
        </w:pPr>
        <w:rPr>
          <w:rFonts w:hint="default"/>
        </w:rPr>
      </w:lvl>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activeWritingStyle w:appName="MSWord" w:lang="fr-FR" w:vendorID="64" w:dllVersion="0" w:nlCheck="1" w:checkStyle="0"/>
  <w:activeWritingStyle w:appName="MSWord" w:lang="en-US" w:vendorID="64" w:dllVersion="0" w:nlCheck="1" w:checkStyle="0"/>
  <w:activeWritingStyle w:appName="MSWord" w:lang="en-GB" w:vendorID="64" w:dllVersion="0" w:nlCheck="1" w:checkStyle="1"/>
  <w:activeWritingStyle w:appName="MSWord" w:lang="es-ES" w:vendorID="64" w:dllVersion="0" w:nlCheck="1" w:checkStyle="0"/>
  <w:activeWritingStyle w:appName="MSWord" w:lang="fr-CH" w:vendorID="64" w:dllVersion="0" w:nlCheck="1" w:checkStyle="0"/>
  <w:activeWritingStyle w:appName="MSWord" w:lang="es-ES_tradnl"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comments="0" w:insDel="0" w:formatting="0" w:inkAnnotations="0"/>
  <w:defaultTabStop w:val="624"/>
  <w:hyphenationZone w:val="425"/>
  <w:evenAndOddHeaders/>
  <w:noPunctuationKerning/>
  <w:characterSpacingControl w:val="doNotCompress"/>
  <w:hdrShapeDefaults>
    <o:shapedefaults v:ext="edit" spidmax="4097"/>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D7F"/>
    <w:rsid w:val="00000E4A"/>
    <w:rsid w:val="00001367"/>
    <w:rsid w:val="0000162A"/>
    <w:rsid w:val="000017CC"/>
    <w:rsid w:val="000024A3"/>
    <w:rsid w:val="000057BB"/>
    <w:rsid w:val="00007100"/>
    <w:rsid w:val="00007474"/>
    <w:rsid w:val="000077AD"/>
    <w:rsid w:val="00011A16"/>
    <w:rsid w:val="00014428"/>
    <w:rsid w:val="000149E6"/>
    <w:rsid w:val="0002024E"/>
    <w:rsid w:val="00020884"/>
    <w:rsid w:val="00023DA9"/>
    <w:rsid w:val="000247B0"/>
    <w:rsid w:val="00026997"/>
    <w:rsid w:val="00026A08"/>
    <w:rsid w:val="00030A34"/>
    <w:rsid w:val="00032E4E"/>
    <w:rsid w:val="00033733"/>
    <w:rsid w:val="00033E0B"/>
    <w:rsid w:val="000340A3"/>
    <w:rsid w:val="00035400"/>
    <w:rsid w:val="00035C99"/>
    <w:rsid w:val="00035EDE"/>
    <w:rsid w:val="000403B8"/>
    <w:rsid w:val="00042A9F"/>
    <w:rsid w:val="0004341B"/>
    <w:rsid w:val="00044AF4"/>
    <w:rsid w:val="00045A73"/>
    <w:rsid w:val="000468F2"/>
    <w:rsid w:val="00046DBC"/>
    <w:rsid w:val="000509B4"/>
    <w:rsid w:val="00051622"/>
    <w:rsid w:val="00057976"/>
    <w:rsid w:val="0006035B"/>
    <w:rsid w:val="0006096F"/>
    <w:rsid w:val="000649C5"/>
    <w:rsid w:val="0006605A"/>
    <w:rsid w:val="00071886"/>
    <w:rsid w:val="000742BC"/>
    <w:rsid w:val="00074A93"/>
    <w:rsid w:val="00075F0C"/>
    <w:rsid w:val="00076CC6"/>
    <w:rsid w:val="00080C5C"/>
    <w:rsid w:val="00081333"/>
    <w:rsid w:val="00081FC8"/>
    <w:rsid w:val="00082A0C"/>
    <w:rsid w:val="00083504"/>
    <w:rsid w:val="000855ED"/>
    <w:rsid w:val="00086611"/>
    <w:rsid w:val="000878AF"/>
    <w:rsid w:val="00090DF7"/>
    <w:rsid w:val="00091E0A"/>
    <w:rsid w:val="00092864"/>
    <w:rsid w:val="00094CFD"/>
    <w:rsid w:val="00095DF8"/>
    <w:rsid w:val="0009640C"/>
    <w:rsid w:val="000A2B9C"/>
    <w:rsid w:val="000A3B42"/>
    <w:rsid w:val="000A581D"/>
    <w:rsid w:val="000A62E4"/>
    <w:rsid w:val="000B0104"/>
    <w:rsid w:val="000B1CF1"/>
    <w:rsid w:val="000B22A2"/>
    <w:rsid w:val="000B541B"/>
    <w:rsid w:val="000B73F9"/>
    <w:rsid w:val="000C03BA"/>
    <w:rsid w:val="000C2A52"/>
    <w:rsid w:val="000C2A88"/>
    <w:rsid w:val="000C65B1"/>
    <w:rsid w:val="000C715B"/>
    <w:rsid w:val="000C7F47"/>
    <w:rsid w:val="000D05FA"/>
    <w:rsid w:val="000D1969"/>
    <w:rsid w:val="000D33C0"/>
    <w:rsid w:val="000D3DF4"/>
    <w:rsid w:val="000D4CF6"/>
    <w:rsid w:val="000D55A1"/>
    <w:rsid w:val="000D6941"/>
    <w:rsid w:val="000D76B1"/>
    <w:rsid w:val="000E7CEF"/>
    <w:rsid w:val="000E7D74"/>
    <w:rsid w:val="000F4829"/>
    <w:rsid w:val="000F6B21"/>
    <w:rsid w:val="00100843"/>
    <w:rsid w:val="00102D6D"/>
    <w:rsid w:val="00102EFB"/>
    <w:rsid w:val="00106792"/>
    <w:rsid w:val="00107CC0"/>
    <w:rsid w:val="00116DA2"/>
    <w:rsid w:val="001202E3"/>
    <w:rsid w:val="001226DB"/>
    <w:rsid w:val="00122E90"/>
    <w:rsid w:val="00123699"/>
    <w:rsid w:val="001241FB"/>
    <w:rsid w:val="00127825"/>
    <w:rsid w:val="0013059D"/>
    <w:rsid w:val="0013072C"/>
    <w:rsid w:val="0013246E"/>
    <w:rsid w:val="001334D5"/>
    <w:rsid w:val="00136187"/>
    <w:rsid w:val="0014033B"/>
    <w:rsid w:val="00141A55"/>
    <w:rsid w:val="0014293F"/>
    <w:rsid w:val="0014397D"/>
    <w:rsid w:val="001446A3"/>
    <w:rsid w:val="00146CD9"/>
    <w:rsid w:val="00152B6B"/>
    <w:rsid w:val="00155395"/>
    <w:rsid w:val="00155A2F"/>
    <w:rsid w:val="00156B6B"/>
    <w:rsid w:val="001577EC"/>
    <w:rsid w:val="00160D74"/>
    <w:rsid w:val="00163484"/>
    <w:rsid w:val="001646EA"/>
    <w:rsid w:val="00166B0E"/>
    <w:rsid w:val="00167D02"/>
    <w:rsid w:val="00171541"/>
    <w:rsid w:val="001726B0"/>
    <w:rsid w:val="001759D8"/>
    <w:rsid w:val="001766B8"/>
    <w:rsid w:val="00177D7F"/>
    <w:rsid w:val="00180C3F"/>
    <w:rsid w:val="00181EC8"/>
    <w:rsid w:val="00184349"/>
    <w:rsid w:val="00184612"/>
    <w:rsid w:val="00193B6B"/>
    <w:rsid w:val="0019519D"/>
    <w:rsid w:val="00195F33"/>
    <w:rsid w:val="0019652D"/>
    <w:rsid w:val="00196A70"/>
    <w:rsid w:val="00197FB6"/>
    <w:rsid w:val="001A47E5"/>
    <w:rsid w:val="001A67BC"/>
    <w:rsid w:val="001B1617"/>
    <w:rsid w:val="001B3555"/>
    <w:rsid w:val="001B504B"/>
    <w:rsid w:val="001B59A2"/>
    <w:rsid w:val="001B6F98"/>
    <w:rsid w:val="001C191A"/>
    <w:rsid w:val="001D2872"/>
    <w:rsid w:val="001D3874"/>
    <w:rsid w:val="001D47B1"/>
    <w:rsid w:val="001D7E75"/>
    <w:rsid w:val="001E0D73"/>
    <w:rsid w:val="001E11C6"/>
    <w:rsid w:val="001E45BD"/>
    <w:rsid w:val="001E56D2"/>
    <w:rsid w:val="001E6F70"/>
    <w:rsid w:val="001E7D56"/>
    <w:rsid w:val="001F0449"/>
    <w:rsid w:val="001F0625"/>
    <w:rsid w:val="001F13F5"/>
    <w:rsid w:val="001F5186"/>
    <w:rsid w:val="001F75DE"/>
    <w:rsid w:val="00200D58"/>
    <w:rsid w:val="002011C1"/>
    <w:rsid w:val="00201210"/>
    <w:rsid w:val="002013BE"/>
    <w:rsid w:val="00201EDC"/>
    <w:rsid w:val="00204E6B"/>
    <w:rsid w:val="002063A4"/>
    <w:rsid w:val="00207B14"/>
    <w:rsid w:val="0021036F"/>
    <w:rsid w:val="00210E90"/>
    <w:rsid w:val="0021145B"/>
    <w:rsid w:val="00215127"/>
    <w:rsid w:val="002162B3"/>
    <w:rsid w:val="0021702C"/>
    <w:rsid w:val="00220099"/>
    <w:rsid w:val="00220C23"/>
    <w:rsid w:val="00224608"/>
    <w:rsid w:val="002247F6"/>
    <w:rsid w:val="0022584B"/>
    <w:rsid w:val="00225E21"/>
    <w:rsid w:val="00225E44"/>
    <w:rsid w:val="0022629D"/>
    <w:rsid w:val="0023008A"/>
    <w:rsid w:val="0023212A"/>
    <w:rsid w:val="00234E78"/>
    <w:rsid w:val="0023594E"/>
    <w:rsid w:val="00243D36"/>
    <w:rsid w:val="00244E8F"/>
    <w:rsid w:val="00246151"/>
    <w:rsid w:val="00247707"/>
    <w:rsid w:val="00250731"/>
    <w:rsid w:val="00252456"/>
    <w:rsid w:val="0026018E"/>
    <w:rsid w:val="00265E0D"/>
    <w:rsid w:val="00271321"/>
    <w:rsid w:val="00273D8F"/>
    <w:rsid w:val="00274F0E"/>
    <w:rsid w:val="002816A3"/>
    <w:rsid w:val="00286740"/>
    <w:rsid w:val="00291C1D"/>
    <w:rsid w:val="00291EAE"/>
    <w:rsid w:val="002929D8"/>
    <w:rsid w:val="002A0079"/>
    <w:rsid w:val="002A20B4"/>
    <w:rsid w:val="002A21FF"/>
    <w:rsid w:val="002A237D"/>
    <w:rsid w:val="002A47EE"/>
    <w:rsid w:val="002A4C53"/>
    <w:rsid w:val="002B0672"/>
    <w:rsid w:val="002B247F"/>
    <w:rsid w:val="002B3D55"/>
    <w:rsid w:val="002B50D4"/>
    <w:rsid w:val="002B58BF"/>
    <w:rsid w:val="002C145D"/>
    <w:rsid w:val="002C2C3E"/>
    <w:rsid w:val="002C533E"/>
    <w:rsid w:val="002C7856"/>
    <w:rsid w:val="002D027F"/>
    <w:rsid w:val="002D10C6"/>
    <w:rsid w:val="002D3E15"/>
    <w:rsid w:val="002D7A85"/>
    <w:rsid w:val="002D7B60"/>
    <w:rsid w:val="002E2861"/>
    <w:rsid w:val="002F4761"/>
    <w:rsid w:val="002F5C79"/>
    <w:rsid w:val="002F68EE"/>
    <w:rsid w:val="003019E2"/>
    <w:rsid w:val="003053E8"/>
    <w:rsid w:val="00310BEB"/>
    <w:rsid w:val="0031413F"/>
    <w:rsid w:val="00314854"/>
    <w:rsid w:val="003148BB"/>
    <w:rsid w:val="00317976"/>
    <w:rsid w:val="00320F2F"/>
    <w:rsid w:val="0032197D"/>
    <w:rsid w:val="003227B2"/>
    <w:rsid w:val="0032457E"/>
    <w:rsid w:val="0032565C"/>
    <w:rsid w:val="00325D38"/>
    <w:rsid w:val="00327305"/>
    <w:rsid w:val="00330FB1"/>
    <w:rsid w:val="00332550"/>
    <w:rsid w:val="0034087A"/>
    <w:rsid w:val="00341A94"/>
    <w:rsid w:val="0034256F"/>
    <w:rsid w:val="0035070E"/>
    <w:rsid w:val="0035277E"/>
    <w:rsid w:val="00353F18"/>
    <w:rsid w:val="00354E3F"/>
    <w:rsid w:val="00355EA9"/>
    <w:rsid w:val="003578DE"/>
    <w:rsid w:val="00361688"/>
    <w:rsid w:val="00361B6B"/>
    <w:rsid w:val="00361C3B"/>
    <w:rsid w:val="003640BC"/>
    <w:rsid w:val="00366C54"/>
    <w:rsid w:val="00372EC0"/>
    <w:rsid w:val="003747A3"/>
    <w:rsid w:val="00380921"/>
    <w:rsid w:val="00382292"/>
    <w:rsid w:val="003823DB"/>
    <w:rsid w:val="003877D5"/>
    <w:rsid w:val="00390BC0"/>
    <w:rsid w:val="00391FC2"/>
    <w:rsid w:val="003929B8"/>
    <w:rsid w:val="00392D24"/>
    <w:rsid w:val="00393432"/>
    <w:rsid w:val="00396257"/>
    <w:rsid w:val="00397EB8"/>
    <w:rsid w:val="003A11B3"/>
    <w:rsid w:val="003A4FD0"/>
    <w:rsid w:val="003A69D1"/>
    <w:rsid w:val="003A7705"/>
    <w:rsid w:val="003A77F1"/>
    <w:rsid w:val="003B0EB6"/>
    <w:rsid w:val="003B1545"/>
    <w:rsid w:val="003C3219"/>
    <w:rsid w:val="003C409D"/>
    <w:rsid w:val="003C4544"/>
    <w:rsid w:val="003C5583"/>
    <w:rsid w:val="003C5BA6"/>
    <w:rsid w:val="003C74CF"/>
    <w:rsid w:val="003D3752"/>
    <w:rsid w:val="003D393F"/>
    <w:rsid w:val="003E2E57"/>
    <w:rsid w:val="003E35DA"/>
    <w:rsid w:val="003E455D"/>
    <w:rsid w:val="003F0E85"/>
    <w:rsid w:val="003F1816"/>
    <w:rsid w:val="004051E4"/>
    <w:rsid w:val="00410C55"/>
    <w:rsid w:val="0041563A"/>
    <w:rsid w:val="00416854"/>
    <w:rsid w:val="00417725"/>
    <w:rsid w:val="0042266F"/>
    <w:rsid w:val="00424036"/>
    <w:rsid w:val="004250FA"/>
    <w:rsid w:val="00426C82"/>
    <w:rsid w:val="00431AA3"/>
    <w:rsid w:val="00432E59"/>
    <w:rsid w:val="00434321"/>
    <w:rsid w:val="004349B9"/>
    <w:rsid w:val="004349FE"/>
    <w:rsid w:val="00437F26"/>
    <w:rsid w:val="00441018"/>
    <w:rsid w:val="00444097"/>
    <w:rsid w:val="004448BC"/>
    <w:rsid w:val="00445487"/>
    <w:rsid w:val="00446C6B"/>
    <w:rsid w:val="00447E0D"/>
    <w:rsid w:val="00453EA8"/>
    <w:rsid w:val="00454769"/>
    <w:rsid w:val="00455209"/>
    <w:rsid w:val="00457701"/>
    <w:rsid w:val="00461536"/>
    <w:rsid w:val="00466991"/>
    <w:rsid w:val="0047064C"/>
    <w:rsid w:val="00472E5B"/>
    <w:rsid w:val="004730F2"/>
    <w:rsid w:val="0047603A"/>
    <w:rsid w:val="004822B7"/>
    <w:rsid w:val="00486224"/>
    <w:rsid w:val="004862F6"/>
    <w:rsid w:val="0048787B"/>
    <w:rsid w:val="0048792D"/>
    <w:rsid w:val="004929D9"/>
    <w:rsid w:val="0049469E"/>
    <w:rsid w:val="004A2217"/>
    <w:rsid w:val="004A24F9"/>
    <w:rsid w:val="004A27E4"/>
    <w:rsid w:val="004A2994"/>
    <w:rsid w:val="004A42E1"/>
    <w:rsid w:val="004A6D18"/>
    <w:rsid w:val="004A7A97"/>
    <w:rsid w:val="004B07A5"/>
    <w:rsid w:val="004B0E3E"/>
    <w:rsid w:val="004B162C"/>
    <w:rsid w:val="004B2ABE"/>
    <w:rsid w:val="004C10C8"/>
    <w:rsid w:val="004C3DBE"/>
    <w:rsid w:val="004C5C96"/>
    <w:rsid w:val="004D06A4"/>
    <w:rsid w:val="004D6E67"/>
    <w:rsid w:val="004E2C92"/>
    <w:rsid w:val="004E574D"/>
    <w:rsid w:val="004E6002"/>
    <w:rsid w:val="004E7250"/>
    <w:rsid w:val="004F1A81"/>
    <w:rsid w:val="004F1D76"/>
    <w:rsid w:val="004F2CF3"/>
    <w:rsid w:val="004F5D88"/>
    <w:rsid w:val="00500110"/>
    <w:rsid w:val="0050084A"/>
    <w:rsid w:val="00501354"/>
    <w:rsid w:val="005014A1"/>
    <w:rsid w:val="005050D2"/>
    <w:rsid w:val="00505591"/>
    <w:rsid w:val="005056F5"/>
    <w:rsid w:val="00513C8C"/>
    <w:rsid w:val="005146C2"/>
    <w:rsid w:val="005218D9"/>
    <w:rsid w:val="00521A74"/>
    <w:rsid w:val="005228DC"/>
    <w:rsid w:val="00523134"/>
    <w:rsid w:val="00525448"/>
    <w:rsid w:val="0052557D"/>
    <w:rsid w:val="005272B6"/>
    <w:rsid w:val="00536186"/>
    <w:rsid w:val="00536462"/>
    <w:rsid w:val="00544CBB"/>
    <w:rsid w:val="0055044F"/>
    <w:rsid w:val="00551915"/>
    <w:rsid w:val="00551B65"/>
    <w:rsid w:val="00552A05"/>
    <w:rsid w:val="00553BED"/>
    <w:rsid w:val="00556704"/>
    <w:rsid w:val="005656D7"/>
    <w:rsid w:val="00571369"/>
    <w:rsid w:val="0057315F"/>
    <w:rsid w:val="00574578"/>
    <w:rsid w:val="00576104"/>
    <w:rsid w:val="005840CD"/>
    <w:rsid w:val="00584F08"/>
    <w:rsid w:val="00586418"/>
    <w:rsid w:val="00590614"/>
    <w:rsid w:val="0059140A"/>
    <w:rsid w:val="005918A5"/>
    <w:rsid w:val="00592B21"/>
    <w:rsid w:val="005A27AA"/>
    <w:rsid w:val="005A5672"/>
    <w:rsid w:val="005A601C"/>
    <w:rsid w:val="005A78F8"/>
    <w:rsid w:val="005B2DF4"/>
    <w:rsid w:val="005B44BF"/>
    <w:rsid w:val="005B5BA2"/>
    <w:rsid w:val="005B6045"/>
    <w:rsid w:val="005B73AD"/>
    <w:rsid w:val="005C4911"/>
    <w:rsid w:val="005C5FA4"/>
    <w:rsid w:val="005C67C8"/>
    <w:rsid w:val="005D0249"/>
    <w:rsid w:val="005D087A"/>
    <w:rsid w:val="005D18FA"/>
    <w:rsid w:val="005D4FD4"/>
    <w:rsid w:val="005D55B7"/>
    <w:rsid w:val="005D6E8C"/>
    <w:rsid w:val="005E1625"/>
    <w:rsid w:val="005E252F"/>
    <w:rsid w:val="005E3004"/>
    <w:rsid w:val="005E4780"/>
    <w:rsid w:val="005F100C"/>
    <w:rsid w:val="005F3B1F"/>
    <w:rsid w:val="005F4430"/>
    <w:rsid w:val="005F68DA"/>
    <w:rsid w:val="005F7419"/>
    <w:rsid w:val="006018AE"/>
    <w:rsid w:val="00601BC9"/>
    <w:rsid w:val="006035B6"/>
    <w:rsid w:val="00605B02"/>
    <w:rsid w:val="0060610D"/>
    <w:rsid w:val="0060773B"/>
    <w:rsid w:val="00610B8B"/>
    <w:rsid w:val="00611065"/>
    <w:rsid w:val="00613FD6"/>
    <w:rsid w:val="00614D0A"/>
    <w:rsid w:val="006157B5"/>
    <w:rsid w:val="00617224"/>
    <w:rsid w:val="00622C8D"/>
    <w:rsid w:val="00623A4E"/>
    <w:rsid w:val="0062647A"/>
    <w:rsid w:val="00626FC6"/>
    <w:rsid w:val="00627CBC"/>
    <w:rsid w:val="006303B4"/>
    <w:rsid w:val="006304C5"/>
    <w:rsid w:val="00630ADC"/>
    <w:rsid w:val="00630C64"/>
    <w:rsid w:val="00633D3D"/>
    <w:rsid w:val="006358EB"/>
    <w:rsid w:val="00637133"/>
    <w:rsid w:val="00641703"/>
    <w:rsid w:val="006421DC"/>
    <w:rsid w:val="006429FC"/>
    <w:rsid w:val="006431A6"/>
    <w:rsid w:val="00643372"/>
    <w:rsid w:val="00643E3A"/>
    <w:rsid w:val="006459F6"/>
    <w:rsid w:val="006501AD"/>
    <w:rsid w:val="00651BFA"/>
    <w:rsid w:val="00653D2C"/>
    <w:rsid w:val="00654475"/>
    <w:rsid w:val="00656DF0"/>
    <w:rsid w:val="00665A4B"/>
    <w:rsid w:val="00670060"/>
    <w:rsid w:val="00670FAE"/>
    <w:rsid w:val="00680452"/>
    <w:rsid w:val="00692C11"/>
    <w:rsid w:val="00692C30"/>
    <w:rsid w:val="00692E2A"/>
    <w:rsid w:val="006937BE"/>
    <w:rsid w:val="0069496A"/>
    <w:rsid w:val="00696087"/>
    <w:rsid w:val="00696C1C"/>
    <w:rsid w:val="006A76F2"/>
    <w:rsid w:val="006B358A"/>
    <w:rsid w:val="006B4B81"/>
    <w:rsid w:val="006B7D29"/>
    <w:rsid w:val="006C1555"/>
    <w:rsid w:val="006C2D95"/>
    <w:rsid w:val="006C3F5D"/>
    <w:rsid w:val="006C55BA"/>
    <w:rsid w:val="006C7106"/>
    <w:rsid w:val="006D19D4"/>
    <w:rsid w:val="006D2163"/>
    <w:rsid w:val="006D3295"/>
    <w:rsid w:val="006D3E61"/>
    <w:rsid w:val="006D41BA"/>
    <w:rsid w:val="006D5644"/>
    <w:rsid w:val="006D5A0A"/>
    <w:rsid w:val="006D7EFB"/>
    <w:rsid w:val="006E0455"/>
    <w:rsid w:val="006E0DB0"/>
    <w:rsid w:val="006E2815"/>
    <w:rsid w:val="006E6672"/>
    <w:rsid w:val="006E6722"/>
    <w:rsid w:val="006E7C37"/>
    <w:rsid w:val="006F458D"/>
    <w:rsid w:val="006F46BD"/>
    <w:rsid w:val="006F4DE1"/>
    <w:rsid w:val="006F5777"/>
    <w:rsid w:val="006F718B"/>
    <w:rsid w:val="006F7AFF"/>
    <w:rsid w:val="00701AF7"/>
    <w:rsid w:val="00702162"/>
    <w:rsid w:val="007027B9"/>
    <w:rsid w:val="007066B5"/>
    <w:rsid w:val="00707B18"/>
    <w:rsid w:val="0071000B"/>
    <w:rsid w:val="007145DA"/>
    <w:rsid w:val="00715E88"/>
    <w:rsid w:val="00716D8B"/>
    <w:rsid w:val="0072467A"/>
    <w:rsid w:val="00725CA9"/>
    <w:rsid w:val="00731576"/>
    <w:rsid w:val="00734CAA"/>
    <w:rsid w:val="00736E26"/>
    <w:rsid w:val="0074001B"/>
    <w:rsid w:val="00740ADB"/>
    <w:rsid w:val="00740EE2"/>
    <w:rsid w:val="00742680"/>
    <w:rsid w:val="007533CA"/>
    <w:rsid w:val="0075533C"/>
    <w:rsid w:val="00755A18"/>
    <w:rsid w:val="00757581"/>
    <w:rsid w:val="007602F5"/>
    <w:rsid w:val="00760D36"/>
    <w:rsid w:val="007611A0"/>
    <w:rsid w:val="007719C5"/>
    <w:rsid w:val="00772574"/>
    <w:rsid w:val="00772F55"/>
    <w:rsid w:val="00773E54"/>
    <w:rsid w:val="0077642E"/>
    <w:rsid w:val="007768FE"/>
    <w:rsid w:val="007801D3"/>
    <w:rsid w:val="00782A1C"/>
    <w:rsid w:val="00783C62"/>
    <w:rsid w:val="00784A03"/>
    <w:rsid w:val="00787688"/>
    <w:rsid w:val="007935E6"/>
    <w:rsid w:val="00795317"/>
    <w:rsid w:val="00796D3F"/>
    <w:rsid w:val="0079742F"/>
    <w:rsid w:val="00797DDD"/>
    <w:rsid w:val="007A1683"/>
    <w:rsid w:val="007A395C"/>
    <w:rsid w:val="007A5C12"/>
    <w:rsid w:val="007A7CB0"/>
    <w:rsid w:val="007B3293"/>
    <w:rsid w:val="007B68A3"/>
    <w:rsid w:val="007B794A"/>
    <w:rsid w:val="007C2541"/>
    <w:rsid w:val="007C3069"/>
    <w:rsid w:val="007C62F7"/>
    <w:rsid w:val="007C6842"/>
    <w:rsid w:val="007C75F5"/>
    <w:rsid w:val="007D66A8"/>
    <w:rsid w:val="007E003F"/>
    <w:rsid w:val="007E2691"/>
    <w:rsid w:val="007E65A8"/>
    <w:rsid w:val="007F04B7"/>
    <w:rsid w:val="007F0CF8"/>
    <w:rsid w:val="007F13FD"/>
    <w:rsid w:val="007F41C2"/>
    <w:rsid w:val="007F503A"/>
    <w:rsid w:val="007F5E1B"/>
    <w:rsid w:val="007F5E7D"/>
    <w:rsid w:val="007F62CB"/>
    <w:rsid w:val="007F74EA"/>
    <w:rsid w:val="00804E45"/>
    <w:rsid w:val="008142EC"/>
    <w:rsid w:val="008164F2"/>
    <w:rsid w:val="00821395"/>
    <w:rsid w:val="008252A8"/>
    <w:rsid w:val="008265B8"/>
    <w:rsid w:val="00830E26"/>
    <w:rsid w:val="00834368"/>
    <w:rsid w:val="0083441A"/>
    <w:rsid w:val="00835626"/>
    <w:rsid w:val="00836357"/>
    <w:rsid w:val="00843576"/>
    <w:rsid w:val="00843B64"/>
    <w:rsid w:val="00845261"/>
    <w:rsid w:val="008478FC"/>
    <w:rsid w:val="00851C51"/>
    <w:rsid w:val="008538F7"/>
    <w:rsid w:val="00856156"/>
    <w:rsid w:val="008572F4"/>
    <w:rsid w:val="008607BB"/>
    <w:rsid w:val="00864979"/>
    <w:rsid w:val="00867BFF"/>
    <w:rsid w:val="00870345"/>
    <w:rsid w:val="00871542"/>
    <w:rsid w:val="00872BF6"/>
    <w:rsid w:val="008731E4"/>
    <w:rsid w:val="008767BD"/>
    <w:rsid w:val="00877AA5"/>
    <w:rsid w:val="0088480A"/>
    <w:rsid w:val="00886660"/>
    <w:rsid w:val="0088757A"/>
    <w:rsid w:val="00891A8C"/>
    <w:rsid w:val="0089431B"/>
    <w:rsid w:val="00895668"/>
    <w:rsid w:val="008957DD"/>
    <w:rsid w:val="00897D98"/>
    <w:rsid w:val="008A4FE9"/>
    <w:rsid w:val="008A59AD"/>
    <w:rsid w:val="008A694F"/>
    <w:rsid w:val="008A6DF2"/>
    <w:rsid w:val="008A7807"/>
    <w:rsid w:val="008B2D7C"/>
    <w:rsid w:val="008B4CC9"/>
    <w:rsid w:val="008C0B15"/>
    <w:rsid w:val="008C3940"/>
    <w:rsid w:val="008C40F6"/>
    <w:rsid w:val="008C4869"/>
    <w:rsid w:val="008C5465"/>
    <w:rsid w:val="008D4E47"/>
    <w:rsid w:val="008D5CB8"/>
    <w:rsid w:val="008D6A44"/>
    <w:rsid w:val="008D75E4"/>
    <w:rsid w:val="008D79D7"/>
    <w:rsid w:val="008D7C99"/>
    <w:rsid w:val="008E0FCB"/>
    <w:rsid w:val="008E3B94"/>
    <w:rsid w:val="008F2BF4"/>
    <w:rsid w:val="008F4B16"/>
    <w:rsid w:val="008F6567"/>
    <w:rsid w:val="008F6DFE"/>
    <w:rsid w:val="0090049C"/>
    <w:rsid w:val="0090529F"/>
    <w:rsid w:val="00907E2F"/>
    <w:rsid w:val="00912C2C"/>
    <w:rsid w:val="009158F6"/>
    <w:rsid w:val="00915D85"/>
    <w:rsid w:val="009176E4"/>
    <w:rsid w:val="00917EB6"/>
    <w:rsid w:val="00920038"/>
    <w:rsid w:val="0092178C"/>
    <w:rsid w:val="00930B88"/>
    <w:rsid w:val="00930F37"/>
    <w:rsid w:val="009319C5"/>
    <w:rsid w:val="00935376"/>
    <w:rsid w:val="009402E1"/>
    <w:rsid w:val="00940DCC"/>
    <w:rsid w:val="0094179A"/>
    <w:rsid w:val="0094459E"/>
    <w:rsid w:val="00944DBC"/>
    <w:rsid w:val="00945B21"/>
    <w:rsid w:val="00950221"/>
    <w:rsid w:val="00950977"/>
    <w:rsid w:val="00951A7B"/>
    <w:rsid w:val="00955512"/>
    <w:rsid w:val="009564A6"/>
    <w:rsid w:val="00957EF8"/>
    <w:rsid w:val="00966A53"/>
    <w:rsid w:val="00967621"/>
    <w:rsid w:val="00967E6A"/>
    <w:rsid w:val="0097109D"/>
    <w:rsid w:val="00974F45"/>
    <w:rsid w:val="00976D4E"/>
    <w:rsid w:val="009813AA"/>
    <w:rsid w:val="00983BFE"/>
    <w:rsid w:val="00985027"/>
    <w:rsid w:val="009907B9"/>
    <w:rsid w:val="00990918"/>
    <w:rsid w:val="00991593"/>
    <w:rsid w:val="00992D46"/>
    <w:rsid w:val="00995695"/>
    <w:rsid w:val="009A09AA"/>
    <w:rsid w:val="009A1AF8"/>
    <w:rsid w:val="009A399C"/>
    <w:rsid w:val="009A3A83"/>
    <w:rsid w:val="009A3C5E"/>
    <w:rsid w:val="009A3EAF"/>
    <w:rsid w:val="009B4273"/>
    <w:rsid w:val="009B4A0F"/>
    <w:rsid w:val="009B4AD7"/>
    <w:rsid w:val="009B5E6E"/>
    <w:rsid w:val="009C02C5"/>
    <w:rsid w:val="009C11D2"/>
    <w:rsid w:val="009C6595"/>
    <w:rsid w:val="009C6C70"/>
    <w:rsid w:val="009C7B0A"/>
    <w:rsid w:val="009D0B63"/>
    <w:rsid w:val="009D185E"/>
    <w:rsid w:val="009D5CB8"/>
    <w:rsid w:val="009D5EC9"/>
    <w:rsid w:val="009D7E6D"/>
    <w:rsid w:val="009E307E"/>
    <w:rsid w:val="009E3E37"/>
    <w:rsid w:val="009E40F6"/>
    <w:rsid w:val="009E7DE9"/>
    <w:rsid w:val="009F42CF"/>
    <w:rsid w:val="009F4E54"/>
    <w:rsid w:val="009F5D9A"/>
    <w:rsid w:val="00A02710"/>
    <w:rsid w:val="00A058C9"/>
    <w:rsid w:val="00A07870"/>
    <w:rsid w:val="00A07C54"/>
    <w:rsid w:val="00A07F19"/>
    <w:rsid w:val="00A10264"/>
    <w:rsid w:val="00A109BC"/>
    <w:rsid w:val="00A10ABB"/>
    <w:rsid w:val="00A10CEA"/>
    <w:rsid w:val="00A1348D"/>
    <w:rsid w:val="00A13C99"/>
    <w:rsid w:val="00A20309"/>
    <w:rsid w:val="00A2094B"/>
    <w:rsid w:val="00A219F7"/>
    <w:rsid w:val="00A21E51"/>
    <w:rsid w:val="00A232EE"/>
    <w:rsid w:val="00A279A1"/>
    <w:rsid w:val="00A32323"/>
    <w:rsid w:val="00A37E45"/>
    <w:rsid w:val="00A4175F"/>
    <w:rsid w:val="00A4392E"/>
    <w:rsid w:val="00A44411"/>
    <w:rsid w:val="00A46724"/>
    <w:rsid w:val="00A469FA"/>
    <w:rsid w:val="00A50C65"/>
    <w:rsid w:val="00A51A7B"/>
    <w:rsid w:val="00A51E44"/>
    <w:rsid w:val="00A53662"/>
    <w:rsid w:val="00A55B01"/>
    <w:rsid w:val="00A56B5B"/>
    <w:rsid w:val="00A603FF"/>
    <w:rsid w:val="00A60DC8"/>
    <w:rsid w:val="00A619B6"/>
    <w:rsid w:val="00A648CA"/>
    <w:rsid w:val="00A657DD"/>
    <w:rsid w:val="00A666A6"/>
    <w:rsid w:val="00A67252"/>
    <w:rsid w:val="00A6730C"/>
    <w:rsid w:val="00A675FD"/>
    <w:rsid w:val="00A72437"/>
    <w:rsid w:val="00A75B5D"/>
    <w:rsid w:val="00A7767B"/>
    <w:rsid w:val="00A8010F"/>
    <w:rsid w:val="00A8048B"/>
    <w:rsid w:val="00A80611"/>
    <w:rsid w:val="00A8341E"/>
    <w:rsid w:val="00A84118"/>
    <w:rsid w:val="00A845B6"/>
    <w:rsid w:val="00A91D90"/>
    <w:rsid w:val="00AA5BF4"/>
    <w:rsid w:val="00AB1323"/>
    <w:rsid w:val="00AB5340"/>
    <w:rsid w:val="00AC0A89"/>
    <w:rsid w:val="00AC7117"/>
    <w:rsid w:val="00AC7C96"/>
    <w:rsid w:val="00AD3222"/>
    <w:rsid w:val="00AD3593"/>
    <w:rsid w:val="00AE0812"/>
    <w:rsid w:val="00AE237D"/>
    <w:rsid w:val="00AE502A"/>
    <w:rsid w:val="00AF0010"/>
    <w:rsid w:val="00AF08F8"/>
    <w:rsid w:val="00AF1A0D"/>
    <w:rsid w:val="00AF1AA8"/>
    <w:rsid w:val="00AF2C1F"/>
    <w:rsid w:val="00AF432B"/>
    <w:rsid w:val="00AF45E0"/>
    <w:rsid w:val="00AF547D"/>
    <w:rsid w:val="00AF7C07"/>
    <w:rsid w:val="00B04CC2"/>
    <w:rsid w:val="00B06C64"/>
    <w:rsid w:val="00B076F2"/>
    <w:rsid w:val="00B07D8E"/>
    <w:rsid w:val="00B11CAC"/>
    <w:rsid w:val="00B15A29"/>
    <w:rsid w:val="00B22C93"/>
    <w:rsid w:val="00B24F2A"/>
    <w:rsid w:val="00B259B2"/>
    <w:rsid w:val="00B25A66"/>
    <w:rsid w:val="00B27589"/>
    <w:rsid w:val="00B31A48"/>
    <w:rsid w:val="00B405B7"/>
    <w:rsid w:val="00B43921"/>
    <w:rsid w:val="00B468C0"/>
    <w:rsid w:val="00B47E32"/>
    <w:rsid w:val="00B5195E"/>
    <w:rsid w:val="00B52222"/>
    <w:rsid w:val="00B531DA"/>
    <w:rsid w:val="00B54895"/>
    <w:rsid w:val="00B54FE7"/>
    <w:rsid w:val="00B56125"/>
    <w:rsid w:val="00B601C5"/>
    <w:rsid w:val="00B60B51"/>
    <w:rsid w:val="00B61E61"/>
    <w:rsid w:val="00B6474C"/>
    <w:rsid w:val="00B647C6"/>
    <w:rsid w:val="00B655F9"/>
    <w:rsid w:val="00B66901"/>
    <w:rsid w:val="00B66F60"/>
    <w:rsid w:val="00B6796F"/>
    <w:rsid w:val="00B67E99"/>
    <w:rsid w:val="00B71E6D"/>
    <w:rsid w:val="00B72070"/>
    <w:rsid w:val="00B729A4"/>
    <w:rsid w:val="00B73405"/>
    <w:rsid w:val="00B779E1"/>
    <w:rsid w:val="00B81E3A"/>
    <w:rsid w:val="00B832BF"/>
    <w:rsid w:val="00B84F2C"/>
    <w:rsid w:val="00B85807"/>
    <w:rsid w:val="00B85CFB"/>
    <w:rsid w:val="00B914E9"/>
    <w:rsid w:val="00B91DCA"/>
    <w:rsid w:val="00B91EE1"/>
    <w:rsid w:val="00B94602"/>
    <w:rsid w:val="00B94787"/>
    <w:rsid w:val="00B96229"/>
    <w:rsid w:val="00BA0090"/>
    <w:rsid w:val="00BA1A67"/>
    <w:rsid w:val="00BA1FAE"/>
    <w:rsid w:val="00BA6A80"/>
    <w:rsid w:val="00BB4998"/>
    <w:rsid w:val="00BB4ABB"/>
    <w:rsid w:val="00BC62BA"/>
    <w:rsid w:val="00BD1809"/>
    <w:rsid w:val="00BD4037"/>
    <w:rsid w:val="00BD4D59"/>
    <w:rsid w:val="00BD5573"/>
    <w:rsid w:val="00BD5AC3"/>
    <w:rsid w:val="00BD6959"/>
    <w:rsid w:val="00BE1C4F"/>
    <w:rsid w:val="00BE2E9A"/>
    <w:rsid w:val="00BE2F41"/>
    <w:rsid w:val="00BE5B5F"/>
    <w:rsid w:val="00BE7993"/>
    <w:rsid w:val="00BF2760"/>
    <w:rsid w:val="00BF3726"/>
    <w:rsid w:val="00C0032B"/>
    <w:rsid w:val="00C055B1"/>
    <w:rsid w:val="00C11971"/>
    <w:rsid w:val="00C14994"/>
    <w:rsid w:val="00C179DE"/>
    <w:rsid w:val="00C2189F"/>
    <w:rsid w:val="00C22746"/>
    <w:rsid w:val="00C26F55"/>
    <w:rsid w:val="00C27140"/>
    <w:rsid w:val="00C30C63"/>
    <w:rsid w:val="00C30FF3"/>
    <w:rsid w:val="00C34D5C"/>
    <w:rsid w:val="00C36179"/>
    <w:rsid w:val="00C36B8B"/>
    <w:rsid w:val="00C36CDF"/>
    <w:rsid w:val="00C36F8C"/>
    <w:rsid w:val="00C415C1"/>
    <w:rsid w:val="00C4262A"/>
    <w:rsid w:val="00C46777"/>
    <w:rsid w:val="00C47DBF"/>
    <w:rsid w:val="00C50242"/>
    <w:rsid w:val="00C50E70"/>
    <w:rsid w:val="00C54468"/>
    <w:rsid w:val="00C552FF"/>
    <w:rsid w:val="00C558DA"/>
    <w:rsid w:val="00C55AF3"/>
    <w:rsid w:val="00C616F5"/>
    <w:rsid w:val="00C61721"/>
    <w:rsid w:val="00C657F5"/>
    <w:rsid w:val="00C745B8"/>
    <w:rsid w:val="00C764DA"/>
    <w:rsid w:val="00C7715E"/>
    <w:rsid w:val="00C771A9"/>
    <w:rsid w:val="00C77439"/>
    <w:rsid w:val="00C82943"/>
    <w:rsid w:val="00C82EBE"/>
    <w:rsid w:val="00C84329"/>
    <w:rsid w:val="00C84759"/>
    <w:rsid w:val="00C85F37"/>
    <w:rsid w:val="00C86F5A"/>
    <w:rsid w:val="00C9102A"/>
    <w:rsid w:val="00C9267D"/>
    <w:rsid w:val="00C92D54"/>
    <w:rsid w:val="00C93096"/>
    <w:rsid w:val="00C96761"/>
    <w:rsid w:val="00C970F0"/>
    <w:rsid w:val="00CA19C3"/>
    <w:rsid w:val="00CA3C32"/>
    <w:rsid w:val="00CA519E"/>
    <w:rsid w:val="00CA5CA9"/>
    <w:rsid w:val="00CA63CB"/>
    <w:rsid w:val="00CA6C7F"/>
    <w:rsid w:val="00CB007D"/>
    <w:rsid w:val="00CB1A4C"/>
    <w:rsid w:val="00CB292C"/>
    <w:rsid w:val="00CB30C3"/>
    <w:rsid w:val="00CB45B3"/>
    <w:rsid w:val="00CB60CA"/>
    <w:rsid w:val="00CC0FC7"/>
    <w:rsid w:val="00CC10A6"/>
    <w:rsid w:val="00CC5AEB"/>
    <w:rsid w:val="00CD016B"/>
    <w:rsid w:val="00CD5EB8"/>
    <w:rsid w:val="00CD7044"/>
    <w:rsid w:val="00CE014B"/>
    <w:rsid w:val="00CE08B9"/>
    <w:rsid w:val="00CE1BED"/>
    <w:rsid w:val="00CE3515"/>
    <w:rsid w:val="00CE4E08"/>
    <w:rsid w:val="00CE524C"/>
    <w:rsid w:val="00CE5812"/>
    <w:rsid w:val="00CE78EF"/>
    <w:rsid w:val="00CF08CF"/>
    <w:rsid w:val="00CF141F"/>
    <w:rsid w:val="00CF1C44"/>
    <w:rsid w:val="00CF1C83"/>
    <w:rsid w:val="00CF4777"/>
    <w:rsid w:val="00CF65C8"/>
    <w:rsid w:val="00D013F5"/>
    <w:rsid w:val="00D05E3F"/>
    <w:rsid w:val="00D067BB"/>
    <w:rsid w:val="00D113E2"/>
    <w:rsid w:val="00D121A8"/>
    <w:rsid w:val="00D1352A"/>
    <w:rsid w:val="00D1480F"/>
    <w:rsid w:val="00D1638E"/>
    <w:rsid w:val="00D169AF"/>
    <w:rsid w:val="00D200EF"/>
    <w:rsid w:val="00D25175"/>
    <w:rsid w:val="00D25249"/>
    <w:rsid w:val="00D26854"/>
    <w:rsid w:val="00D319AD"/>
    <w:rsid w:val="00D324EE"/>
    <w:rsid w:val="00D33AA7"/>
    <w:rsid w:val="00D36416"/>
    <w:rsid w:val="00D37CDE"/>
    <w:rsid w:val="00D438CF"/>
    <w:rsid w:val="00D44172"/>
    <w:rsid w:val="00D442F1"/>
    <w:rsid w:val="00D47BE3"/>
    <w:rsid w:val="00D5142C"/>
    <w:rsid w:val="00D62136"/>
    <w:rsid w:val="00D63B8C"/>
    <w:rsid w:val="00D64F1C"/>
    <w:rsid w:val="00D739CC"/>
    <w:rsid w:val="00D76205"/>
    <w:rsid w:val="00D77FE8"/>
    <w:rsid w:val="00D806F9"/>
    <w:rsid w:val="00D8093D"/>
    <w:rsid w:val="00D8108C"/>
    <w:rsid w:val="00D842AE"/>
    <w:rsid w:val="00D86FCB"/>
    <w:rsid w:val="00D9211C"/>
    <w:rsid w:val="00D92DE0"/>
    <w:rsid w:val="00D92FEF"/>
    <w:rsid w:val="00D931F9"/>
    <w:rsid w:val="00D93A0F"/>
    <w:rsid w:val="00D9494F"/>
    <w:rsid w:val="00D954FE"/>
    <w:rsid w:val="00DA0FBD"/>
    <w:rsid w:val="00DA1BCA"/>
    <w:rsid w:val="00DA2D68"/>
    <w:rsid w:val="00DA3663"/>
    <w:rsid w:val="00DB24F4"/>
    <w:rsid w:val="00DB295A"/>
    <w:rsid w:val="00DB56BA"/>
    <w:rsid w:val="00DC03D0"/>
    <w:rsid w:val="00DC0726"/>
    <w:rsid w:val="00DC1101"/>
    <w:rsid w:val="00DC153D"/>
    <w:rsid w:val="00DC274A"/>
    <w:rsid w:val="00DC46FF"/>
    <w:rsid w:val="00DC5254"/>
    <w:rsid w:val="00DC569D"/>
    <w:rsid w:val="00DC61F4"/>
    <w:rsid w:val="00DD1A4F"/>
    <w:rsid w:val="00DD1CF9"/>
    <w:rsid w:val="00DD3107"/>
    <w:rsid w:val="00DD4C70"/>
    <w:rsid w:val="00DD68AD"/>
    <w:rsid w:val="00DD7C2C"/>
    <w:rsid w:val="00DE4B92"/>
    <w:rsid w:val="00DE5BDA"/>
    <w:rsid w:val="00DE5C2A"/>
    <w:rsid w:val="00DF3813"/>
    <w:rsid w:val="00DF433C"/>
    <w:rsid w:val="00DF519F"/>
    <w:rsid w:val="00E0035A"/>
    <w:rsid w:val="00E00A22"/>
    <w:rsid w:val="00E00F2E"/>
    <w:rsid w:val="00E06797"/>
    <w:rsid w:val="00E1265B"/>
    <w:rsid w:val="00E12E09"/>
    <w:rsid w:val="00E13B48"/>
    <w:rsid w:val="00E1404F"/>
    <w:rsid w:val="00E21BAB"/>
    <w:rsid w:val="00E21C83"/>
    <w:rsid w:val="00E243AB"/>
    <w:rsid w:val="00E24ADA"/>
    <w:rsid w:val="00E32F59"/>
    <w:rsid w:val="00E362FE"/>
    <w:rsid w:val="00E406DE"/>
    <w:rsid w:val="00E407DB"/>
    <w:rsid w:val="00E41908"/>
    <w:rsid w:val="00E41E77"/>
    <w:rsid w:val="00E43618"/>
    <w:rsid w:val="00E46D9A"/>
    <w:rsid w:val="00E52EFC"/>
    <w:rsid w:val="00E54058"/>
    <w:rsid w:val="00E565FF"/>
    <w:rsid w:val="00E5693F"/>
    <w:rsid w:val="00E56D12"/>
    <w:rsid w:val="00E573A9"/>
    <w:rsid w:val="00E65388"/>
    <w:rsid w:val="00E70089"/>
    <w:rsid w:val="00E7741D"/>
    <w:rsid w:val="00E808CD"/>
    <w:rsid w:val="00E8302A"/>
    <w:rsid w:val="00E8348F"/>
    <w:rsid w:val="00E85B7D"/>
    <w:rsid w:val="00E85D5B"/>
    <w:rsid w:val="00E8734F"/>
    <w:rsid w:val="00E9121B"/>
    <w:rsid w:val="00E9302E"/>
    <w:rsid w:val="00E976AB"/>
    <w:rsid w:val="00E979C9"/>
    <w:rsid w:val="00EA0AE2"/>
    <w:rsid w:val="00EA2362"/>
    <w:rsid w:val="00EA39E5"/>
    <w:rsid w:val="00EA4378"/>
    <w:rsid w:val="00EA549D"/>
    <w:rsid w:val="00EA57A3"/>
    <w:rsid w:val="00EB3ED0"/>
    <w:rsid w:val="00EB4597"/>
    <w:rsid w:val="00EB7A75"/>
    <w:rsid w:val="00EC2813"/>
    <w:rsid w:val="00EC4E2E"/>
    <w:rsid w:val="00EC5A46"/>
    <w:rsid w:val="00EC63E2"/>
    <w:rsid w:val="00EC693E"/>
    <w:rsid w:val="00ED0225"/>
    <w:rsid w:val="00ED325C"/>
    <w:rsid w:val="00ED366A"/>
    <w:rsid w:val="00ED6BB7"/>
    <w:rsid w:val="00EE0237"/>
    <w:rsid w:val="00EE0FBF"/>
    <w:rsid w:val="00EE2807"/>
    <w:rsid w:val="00EE3A9B"/>
    <w:rsid w:val="00EF0CAE"/>
    <w:rsid w:val="00EF22B3"/>
    <w:rsid w:val="00EF4140"/>
    <w:rsid w:val="00F03B69"/>
    <w:rsid w:val="00F064B1"/>
    <w:rsid w:val="00F07927"/>
    <w:rsid w:val="00F07A50"/>
    <w:rsid w:val="00F103CF"/>
    <w:rsid w:val="00F104EE"/>
    <w:rsid w:val="00F113DA"/>
    <w:rsid w:val="00F15177"/>
    <w:rsid w:val="00F1705F"/>
    <w:rsid w:val="00F21AD8"/>
    <w:rsid w:val="00F22911"/>
    <w:rsid w:val="00F23FF4"/>
    <w:rsid w:val="00F24167"/>
    <w:rsid w:val="00F24DC6"/>
    <w:rsid w:val="00F266FC"/>
    <w:rsid w:val="00F3037A"/>
    <w:rsid w:val="00F33009"/>
    <w:rsid w:val="00F3406E"/>
    <w:rsid w:val="00F3465A"/>
    <w:rsid w:val="00F35F13"/>
    <w:rsid w:val="00F37DC8"/>
    <w:rsid w:val="00F37DFC"/>
    <w:rsid w:val="00F42179"/>
    <w:rsid w:val="00F439B3"/>
    <w:rsid w:val="00F5283D"/>
    <w:rsid w:val="00F6061C"/>
    <w:rsid w:val="00F61AB4"/>
    <w:rsid w:val="00F623C9"/>
    <w:rsid w:val="00F63743"/>
    <w:rsid w:val="00F650C3"/>
    <w:rsid w:val="00F65D85"/>
    <w:rsid w:val="00F6700B"/>
    <w:rsid w:val="00F6760B"/>
    <w:rsid w:val="00F707A6"/>
    <w:rsid w:val="00F7137B"/>
    <w:rsid w:val="00F73346"/>
    <w:rsid w:val="00F7774E"/>
    <w:rsid w:val="00F8091E"/>
    <w:rsid w:val="00F8431A"/>
    <w:rsid w:val="00F84AFE"/>
    <w:rsid w:val="00F86108"/>
    <w:rsid w:val="00F8615C"/>
    <w:rsid w:val="00F87E9D"/>
    <w:rsid w:val="00F930DD"/>
    <w:rsid w:val="00F93C0E"/>
    <w:rsid w:val="00F969E5"/>
    <w:rsid w:val="00F973E8"/>
    <w:rsid w:val="00FA4972"/>
    <w:rsid w:val="00FA6BB0"/>
    <w:rsid w:val="00FB2DBD"/>
    <w:rsid w:val="00FC1FF1"/>
    <w:rsid w:val="00FC2256"/>
    <w:rsid w:val="00FC6049"/>
    <w:rsid w:val="00FC65A0"/>
    <w:rsid w:val="00FD0645"/>
    <w:rsid w:val="00FD48DF"/>
    <w:rsid w:val="00FD5860"/>
    <w:rsid w:val="00FD6376"/>
    <w:rsid w:val="00FD6D4F"/>
    <w:rsid w:val="00FE20B2"/>
    <w:rsid w:val="00FE352D"/>
    <w:rsid w:val="00FE40EB"/>
    <w:rsid w:val="00FE4D02"/>
    <w:rsid w:val="00FE7D62"/>
    <w:rsid w:val="00FF0BF0"/>
    <w:rsid w:val="00FF0DA0"/>
    <w:rsid w:val="00FF2B35"/>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2C3BB233"/>
  <w15:docId w15:val="{0B6B244E-1932-4B73-8AD2-15113B843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val="es-ES_tradnl"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523134"/>
    <w:pPr>
      <w:keepNext/>
      <w:keepLines/>
      <w:tabs>
        <w:tab w:val="right" w:pos="851"/>
      </w:tabs>
      <w:suppressAutoHyphens/>
      <w:spacing w:before="240" w:after="120"/>
      <w:ind w:left="1247" w:right="284" w:hanging="1247"/>
    </w:pPr>
    <w:rPr>
      <w:b/>
      <w:sz w:val="24"/>
      <w:szCs w:val="24"/>
      <w:lang w:val="en-GB"/>
    </w:rPr>
  </w:style>
  <w:style w:type="paragraph" w:customStyle="1" w:styleId="CH3">
    <w:name w:val="CH3"/>
    <w:basedOn w:val="Normalpool"/>
    <w:next w:val="Normalnumber"/>
    <w:rsid w:val="00523134"/>
    <w:pPr>
      <w:keepNext/>
      <w:keepLines/>
      <w:tabs>
        <w:tab w:val="right" w:pos="851"/>
      </w:tabs>
      <w:suppressAutoHyphens/>
      <w:spacing w:before="240"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
    <w:uiPriority w:val="99"/>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3"/>
    <w:basedOn w:val="Normalpool"/>
    <w:link w:val="FootnoteTextChar"/>
    <w:uiPriority w:val="99"/>
    <w:rsid w:val="000D6941"/>
    <w:pPr>
      <w:spacing w:before="20" w:after="40"/>
      <w:ind w:left="1247"/>
    </w:pPr>
    <w:rPr>
      <w:sz w:val="18"/>
    </w:rPr>
  </w:style>
  <w:style w:type="character" w:styleId="CommentReference">
    <w:name w:val="annotation reference"/>
    <w:uiPriority w:val="99"/>
    <w:rsid w:val="003929B8"/>
    <w:rPr>
      <w:sz w:val="16"/>
      <w:szCs w:val="16"/>
    </w:rPr>
  </w:style>
  <w:style w:type="paragraph" w:styleId="CommentText">
    <w:name w:val="annotation text"/>
    <w:basedOn w:val="Normal"/>
    <w:link w:val="CommentTextChar"/>
    <w:uiPriority w:val="99"/>
    <w:rsid w:val="003929B8"/>
  </w:style>
  <w:style w:type="character" w:customStyle="1" w:styleId="CommentTextChar">
    <w:name w:val="Comment Text Char"/>
    <w:link w:val="CommentText"/>
    <w:uiPriority w:val="99"/>
    <w:rsid w:val="003929B8"/>
    <w:rPr>
      <w:lang w:eastAsia="en-US"/>
    </w:rPr>
  </w:style>
  <w:style w:type="paragraph" w:styleId="CommentSubject">
    <w:name w:val="annotation subject"/>
    <w:basedOn w:val="CommentText"/>
    <w:next w:val="CommentText"/>
    <w:link w:val="CommentSubjectChar"/>
    <w:uiPriority w:val="99"/>
    <w:rsid w:val="003929B8"/>
    <w:rPr>
      <w:b/>
      <w:bCs/>
    </w:rPr>
  </w:style>
  <w:style w:type="character" w:customStyle="1" w:styleId="CommentSubjectChar">
    <w:name w:val="Comment Subject Char"/>
    <w:link w:val="CommentSubject"/>
    <w:uiPriority w:val="99"/>
    <w:rsid w:val="003929B8"/>
    <w:rPr>
      <w:b/>
      <w:bCs/>
      <w:lang w:eastAsia="en-US"/>
    </w:rPr>
  </w:style>
  <w:style w:type="paragraph" w:styleId="BalloonText">
    <w:name w:val="Balloon Text"/>
    <w:basedOn w:val="Normal"/>
    <w:link w:val="BalloonTextChar"/>
    <w:uiPriority w:val="99"/>
    <w:rsid w:val="003929B8"/>
    <w:rPr>
      <w:rFonts w:ascii="Tahoma" w:hAnsi="Tahoma" w:cs="Tahoma"/>
      <w:sz w:val="16"/>
      <w:szCs w:val="16"/>
    </w:rPr>
  </w:style>
  <w:style w:type="character" w:customStyle="1" w:styleId="BalloonTextChar">
    <w:name w:val="Balloon Text Char"/>
    <w:link w:val="BalloonText"/>
    <w:uiPriority w:val="99"/>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uiPriority w:val="39"/>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E8302A"/>
    <w:pPr>
      <w:tabs>
        <w:tab w:val="clear" w:pos="1247"/>
        <w:tab w:val="clear" w:pos="1814"/>
        <w:tab w:val="clear" w:pos="2381"/>
        <w:tab w:val="clear" w:pos="2948"/>
        <w:tab w:val="clear" w:pos="3515"/>
        <w:tab w:val="clear" w:pos="4082"/>
        <w:tab w:val="left" w:pos="624"/>
      </w:tabs>
      <w:spacing w:before="6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link w:val="HeaderChar"/>
    <w:uiPriority w:val="99"/>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link w:val="NormalnumberChar"/>
    <w:rsid w:val="00160D74"/>
    <w:pPr>
      <w:numPr>
        <w:numId w:val="4"/>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BBTitleChar">
    <w:name w:val="BB_Title Char"/>
    <w:link w:val="BBTitle"/>
    <w:rsid w:val="000C65B1"/>
    <w:rPr>
      <w:b/>
      <w:sz w:val="28"/>
      <w:szCs w:val="28"/>
      <w:lang w:eastAsia="en-US"/>
    </w:rPr>
  </w:style>
  <w:style w:type="character" w:customStyle="1" w:styleId="CH2Char">
    <w:name w:val="CH2 Char"/>
    <w:link w:val="CH2"/>
    <w:locked/>
    <w:rsid w:val="00523134"/>
    <w:rPr>
      <w:b/>
      <w:sz w:val="24"/>
      <w:szCs w:val="24"/>
      <w:lang w:eastAsia="en-US"/>
    </w:rPr>
  </w:style>
  <w:style w:type="character" w:customStyle="1" w:styleId="Normal-poolChar">
    <w:name w:val="Normal-pool Char"/>
    <w:link w:val="Normal-pool"/>
    <w:rsid w:val="000C65B1"/>
    <w:rPr>
      <w:lang w:eastAsia="en-US"/>
    </w:rPr>
  </w:style>
  <w:style w:type="character" w:customStyle="1" w:styleId="NormalnumberChar">
    <w:name w:val="Normal_number Char"/>
    <w:link w:val="Normalnumber"/>
    <w:locked/>
    <w:rsid w:val="000C65B1"/>
    <w:rPr>
      <w:lang w:eastAsia="en-US"/>
    </w:rPr>
  </w:style>
  <w:style w:type="character" w:customStyle="1" w:styleId="FooterChar">
    <w:name w:val="Footer Char"/>
    <w:basedOn w:val="DefaultParagraphFont"/>
    <w:link w:val="Footer"/>
    <w:uiPriority w:val="99"/>
    <w:rsid w:val="000C65B1"/>
    <w:rPr>
      <w:sz w:val="18"/>
      <w:lang w:eastAsia="en-US"/>
    </w:rPr>
  </w:style>
  <w:style w:type="paragraph" w:customStyle="1" w:styleId="main">
    <w:name w:val="main"/>
    <w:rsid w:val="000C65B1"/>
    <w:pPr>
      <w:pBdr>
        <w:top w:val="nil"/>
        <w:left w:val="nil"/>
        <w:bottom w:val="nil"/>
        <w:right w:val="nil"/>
        <w:between w:val="nil"/>
        <w:bar w:val="nil"/>
      </w:pBdr>
      <w:spacing w:after="240"/>
    </w:pPr>
    <w:rPr>
      <w:rFonts w:eastAsiaTheme="minorEastAsia" w:cs="Arial Unicode MS"/>
      <w:b/>
      <w:bCs/>
      <w:color w:val="000000"/>
      <w:sz w:val="24"/>
      <w:szCs w:val="24"/>
      <w:u w:color="000000"/>
      <w:bdr w:val="nil"/>
      <w:lang w:val="en-US"/>
    </w:rPr>
  </w:style>
  <w:style w:type="paragraph" w:styleId="Title">
    <w:name w:val="Title"/>
    <w:basedOn w:val="Normal"/>
    <w:link w:val="TitleChar"/>
    <w:autoRedefine/>
    <w:qFormat/>
    <w:rsid w:val="000C65B1"/>
    <w:pPr>
      <w:tabs>
        <w:tab w:val="clear" w:pos="1247"/>
        <w:tab w:val="clear" w:pos="1814"/>
        <w:tab w:val="clear" w:pos="2381"/>
        <w:tab w:val="clear" w:pos="2948"/>
        <w:tab w:val="clear" w:pos="3515"/>
      </w:tabs>
      <w:spacing w:before="360" w:after="240"/>
      <w:ind w:left="1247" w:right="567"/>
      <w:outlineLvl w:val="0"/>
    </w:pPr>
    <w:rPr>
      <w:rFonts w:eastAsia="Yu Mincho"/>
      <w:b/>
      <w:bCs/>
      <w:kern w:val="28"/>
      <w:sz w:val="28"/>
      <w:szCs w:val="28"/>
      <w:lang w:val="en-US"/>
    </w:rPr>
  </w:style>
  <w:style w:type="character" w:customStyle="1" w:styleId="TitleChar">
    <w:name w:val="Title Char"/>
    <w:basedOn w:val="DefaultParagraphFont"/>
    <w:link w:val="Title"/>
    <w:rsid w:val="000C65B1"/>
    <w:rPr>
      <w:rFonts w:eastAsia="Yu Mincho"/>
      <w:b/>
      <w:bCs/>
      <w:kern w:val="28"/>
      <w:sz w:val="28"/>
      <w:szCs w:val="28"/>
      <w:lang w:val="en-US" w:eastAsia="en-US"/>
    </w:rPr>
  </w:style>
  <w:style w:type="character" w:customStyle="1" w:styleId="HeaderChar">
    <w:name w:val="Header Char"/>
    <w:link w:val="Header"/>
    <w:uiPriority w:val="99"/>
    <w:rsid w:val="000C65B1"/>
    <w:rPr>
      <w:b/>
      <w:sz w:val="18"/>
      <w:lang w:eastAsia="en-US"/>
    </w:rPr>
  </w:style>
  <w:style w:type="paragraph" w:customStyle="1" w:styleId="ListParagraph2">
    <w:name w:val="List Paragraph2"/>
    <w:basedOn w:val="Normal"/>
    <w:qFormat/>
    <w:rsid w:val="000C65B1"/>
    <w:pPr>
      <w:ind w:left="720"/>
    </w:pPr>
    <w:rPr>
      <w:rFonts w:eastAsia="MS Mincho"/>
      <w:sz w:val="21"/>
      <w:szCs w:val="21"/>
      <w:lang w:eastAsia="ja-JP"/>
    </w:rPr>
  </w:style>
  <w:style w:type="character" w:customStyle="1" w:styleId="ZZAnxtitleChar">
    <w:name w:val="ZZ_Anx_title Char"/>
    <w:link w:val="ZZAnxtitle"/>
    <w:rsid w:val="009E40F6"/>
    <w:rPr>
      <w:b/>
      <w:bCs/>
      <w:sz w:val="28"/>
      <w:szCs w:val="26"/>
      <w:lang w:eastAsia="en-US"/>
    </w:rPr>
  </w:style>
  <w:style w:type="character" w:customStyle="1" w:styleId="UnresolvedMention1">
    <w:name w:val="Unresolved Mention1"/>
    <w:basedOn w:val="DefaultParagraphFont"/>
    <w:uiPriority w:val="99"/>
    <w:semiHidden/>
    <w:unhideWhenUsed/>
    <w:rsid w:val="003053E8"/>
    <w:rPr>
      <w:color w:val="605E5C"/>
      <w:shd w:val="clear" w:color="auto" w:fill="E1DFDD"/>
    </w:rPr>
  </w:style>
  <w:style w:type="paragraph" w:customStyle="1" w:styleId="Default">
    <w:name w:val="Default"/>
    <w:rsid w:val="003053E8"/>
    <w:pPr>
      <w:autoSpaceDE w:val="0"/>
      <w:autoSpaceDN w:val="0"/>
      <w:adjustRightInd w:val="0"/>
    </w:pPr>
    <w:rPr>
      <w:rFonts w:eastAsiaTheme="minorEastAsia"/>
      <w:color w:val="000000"/>
      <w:sz w:val="24"/>
      <w:szCs w:val="24"/>
      <w:lang w:val="en-US"/>
    </w:rPr>
  </w:style>
  <w:style w:type="character" w:customStyle="1" w:styleId="UnresolvedMention2">
    <w:name w:val="Unresolved Mention2"/>
    <w:basedOn w:val="DefaultParagraphFont"/>
    <w:uiPriority w:val="99"/>
    <w:semiHidden/>
    <w:unhideWhenUsed/>
    <w:rsid w:val="00E52EFC"/>
    <w:rPr>
      <w:color w:val="605E5C"/>
      <w:shd w:val="clear" w:color="auto" w:fill="E1DFDD"/>
    </w:rPr>
  </w:style>
  <w:style w:type="character" w:styleId="FollowedHyperlink">
    <w:name w:val="FollowedHyperlink"/>
    <w:basedOn w:val="DefaultParagraphFont"/>
    <w:semiHidden/>
    <w:unhideWhenUsed/>
    <w:rsid w:val="005A27AA"/>
    <w:rPr>
      <w:color w:val="800080" w:themeColor="followedHyperlink"/>
      <w:u w:val="single"/>
    </w:rPr>
  </w:style>
  <w:style w:type="character" w:customStyle="1" w:styleId="UnresolvedMention3">
    <w:name w:val="Unresolved Mention3"/>
    <w:basedOn w:val="DefaultParagraphFont"/>
    <w:uiPriority w:val="99"/>
    <w:semiHidden/>
    <w:unhideWhenUsed/>
    <w:rsid w:val="00FC1F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400448097">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314721487">
      <w:bodyDiv w:val="1"/>
      <w:marLeft w:val="0"/>
      <w:marRight w:val="0"/>
      <w:marTop w:val="0"/>
      <w:marBottom w:val="0"/>
      <w:divBdr>
        <w:top w:val="none" w:sz="0" w:space="0" w:color="auto"/>
        <w:left w:val="none" w:sz="0" w:space="0" w:color="auto"/>
        <w:bottom w:val="none" w:sz="0" w:space="0" w:color="auto"/>
        <w:right w:val="none" w:sz="0" w:space="0" w:color="auto"/>
      </w:divBdr>
    </w:div>
    <w:div w:id="1805348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yperlink" Target="file:///C:\Users\rodrigm\AppData\Local\Microsoft\Windows\INetCache\Content.Outlook\HULHG1JP\www.unenvironment.org\%20explore-topics\chemicals-waste\what-we-do\mercury\mercury\mercury-inventory-toolkit"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unenvironment.org/%20explore-topics/chemicals-waste/what-we-do/mercury/mercury/mercury-inventory-toolkit"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mercuryconvention.org/Convention/Formsandguidance/tabid/5527/language/en-US/Default.aspx" TargetMode="External"/><Relationship Id="rId2" Type="http://schemas.openxmlformats.org/officeDocument/2006/relationships/hyperlink" Target="file:///C:\Users\rodrigm\AppData\Local\Microsoft\Windows\INetCache\Content.Outlook\HULHG1JP\www.eea.europa.eu\help\glossary\eea-glossary\point-source" TargetMode="External"/><Relationship Id="rId1" Type="http://schemas.openxmlformats.org/officeDocument/2006/relationships/hyperlink" Target="file:///C:\Users\rodrigm\AppData\Local\Microsoft\Windows\INetCache\Content.Outlook\HULHG1JP\www.epa.gov\cwa-404\clean-water-act-section-502-general-definitio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B1454BBBC1CDE42AB175907F3F7B4C8" ma:contentTypeVersion="11" ma:contentTypeDescription="Create a new document." ma:contentTypeScope="" ma:versionID="0992cbdc4f5bbcb8e361be6395f03726">
  <xsd:schema xmlns:xsd="http://www.w3.org/2001/XMLSchema" xmlns:xs="http://www.w3.org/2001/XMLSchema" xmlns:p="http://schemas.microsoft.com/office/2006/metadata/properties" xmlns:ns3="d18b2cca-499f-4557-a4e9-65dcf311f482" xmlns:ns4="f500b1e4-de7e-4e77-a903-0925b28ae6a4" targetNamespace="http://schemas.microsoft.com/office/2006/metadata/properties" ma:root="true" ma:fieldsID="d6551fd0daded6097ec55b1000056b70" ns3:_="" ns4:_="">
    <xsd:import namespace="d18b2cca-499f-4557-a4e9-65dcf311f482"/>
    <xsd:import namespace="f500b1e4-de7e-4e77-a903-0925b28ae6a4"/>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4:SharedWithUsers" minOccurs="0"/>
                <xsd:element ref="ns4:SharedWithDetails" minOccurs="0"/>
                <xsd:element ref="ns4:SharingHintHash" minOccurs="0"/>
                <xsd:element ref="ns3:MediaServiceDateTaken"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8b2cca-499f-4557-a4e9-65dcf311f4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500b1e4-de7e-4e77-a903-0925b28ae6a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03506F-497D-4754-A5F0-8D7FBBCFA1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8b2cca-499f-4557-a4e9-65dcf311f482"/>
    <ds:schemaRef ds:uri="f500b1e4-de7e-4e77-a903-0925b28ae6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9DEF890-21D3-4622-B5CC-5B0277231F9F}">
  <ds:schemaRefs>
    <ds:schemaRef ds:uri="http://schemas.microsoft.com/sharepoint/v3/contenttype/forms"/>
  </ds:schemaRefs>
</ds:datastoreItem>
</file>

<file path=customXml/itemProps3.xml><?xml version="1.0" encoding="utf-8"?>
<ds:datastoreItem xmlns:ds="http://schemas.openxmlformats.org/officeDocument/2006/customXml" ds:itemID="{025F83DC-3671-441A-A980-6B7A1D246B3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7573693-7C9E-40CA-BB7C-A8819C3896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17</Pages>
  <Words>8467</Words>
  <Characters>46571</Characters>
  <Application>Microsoft Office Word</Application>
  <DocSecurity>0</DocSecurity>
  <Lines>388</Lines>
  <Paragraphs>109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NATIONS UNIES</vt:lpstr>
      <vt:lpstr>NATIONS UNIES</vt:lpstr>
    </vt:vector>
  </TitlesOfParts>
  <Company>unon</Company>
  <LinksUpToDate>false</LinksUpToDate>
  <CharactersWithSpaces>54929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Silvia Serrano</cp:lastModifiedBy>
  <cp:revision>3</cp:revision>
  <cp:lastPrinted>2019-09-04T06:09:00Z</cp:lastPrinted>
  <dcterms:created xsi:type="dcterms:W3CDTF">2019-09-24T11:13:00Z</dcterms:created>
  <dcterms:modified xsi:type="dcterms:W3CDTF">2019-09-24T11:20:00Z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0x0101009B1454BBBC1CDE42AB175907F3F7B4C8</vt:lpwstr>
  </property>
  <property fmtid="{D5CDD505-2E9C-101B-9397-08002B2CF9AE}" pid="3" name="TranslatedWith">
    <vt:lpwstr>Mercury</vt:lpwstr>
  </property>
  <property fmtid="{D5CDD505-2E9C-101B-9397-08002B2CF9AE}" pid="4" name="GeneratedBy">
    <vt:lpwstr>eva.esteve.ferrer</vt:lpwstr>
  </property>
  <property fmtid="{D5CDD505-2E9C-101B-9397-08002B2CF9AE}" pid="5" name="GeneratedDate">
    <vt:lpwstr>9/19/2019 5:22:53 PM</vt:lpwstr>
  </property>
  <property fmtid="{D5CDD505-2E9C-101B-9397-08002B2CF9AE}" pid="6" name="OriginalDocID">
    <vt:lpwstr>5286cc57-9f47-460f-872b-c3992c92b77a</vt:lpwstr>
  </property>
</Properties>
</file>