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1C23D358" w:rsidR="004B0A17" w:rsidRPr="00C60C8B" w:rsidRDefault="00115715" w:rsidP="004A4D12">
            <w:pPr>
              <w:rPr>
                <w:rFonts w:cs="Times New Roman"/>
                <w:b/>
                <w:bCs/>
                <w:szCs w:val="20"/>
                <w:lang w:val="en-GB"/>
              </w:rPr>
            </w:pPr>
            <w:r w:rsidRPr="00AB507F">
              <w:rPr>
                <w:rFonts w:cs="Times New Roman"/>
                <w:b/>
                <w:bCs/>
                <w:sz w:val="28"/>
              </w:rPr>
              <w:t>UNEP</w:t>
            </w:r>
            <w:r>
              <w:rPr>
                <w:rFonts w:cs="Times New Roman"/>
              </w:rPr>
              <w:t>/</w:t>
            </w:r>
            <w:r w:rsidR="00934FB6">
              <w:rPr>
                <w:rFonts w:cs="Times New Roman"/>
                <w:szCs w:val="20"/>
              </w:rPr>
              <w:t>MC/COP.</w:t>
            </w:r>
            <w:r w:rsidR="004A4D12">
              <w:rPr>
                <w:rFonts w:cs="Times New Roman"/>
                <w:szCs w:val="20"/>
              </w:rPr>
              <w:t>3</w:t>
            </w:r>
            <w:r w:rsidR="00934FB6">
              <w:rPr>
                <w:rFonts w:cs="Times New Roman"/>
                <w:szCs w:val="20"/>
              </w:rPr>
              <w:t>/</w:t>
            </w:r>
            <w:r w:rsidR="00C60C8B">
              <w:rPr>
                <w:rFonts w:cs="Times New Roman"/>
                <w:szCs w:val="20"/>
              </w:rPr>
              <w:t>4</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060654">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6F619E81" w:rsidR="00934FB6" w:rsidRPr="002772B3" w:rsidRDefault="004A4D12" w:rsidP="004A4D12">
            <w:pPr>
              <w:jc w:val="both"/>
              <w:rPr>
                <w:rFonts w:cs="Times New Roman"/>
                <w:szCs w:val="20"/>
              </w:rPr>
            </w:pPr>
            <w:r>
              <w:rPr>
                <w:rFonts w:cs="Times New Roman"/>
                <w:szCs w:val="20"/>
              </w:rPr>
              <w:t>1</w:t>
            </w:r>
            <w:r w:rsidR="00934FB6">
              <w:rPr>
                <w:rFonts w:cs="Times New Roman"/>
                <w:szCs w:val="20"/>
              </w:rPr>
              <w:t xml:space="preserve"> </w:t>
            </w:r>
            <w:r>
              <w:rPr>
                <w:rFonts w:cs="Times New Roman"/>
                <w:szCs w:val="20"/>
              </w:rPr>
              <w:t>September</w:t>
            </w:r>
            <w:r w:rsidR="00934FB6" w:rsidRPr="00A969A0">
              <w:rPr>
                <w:rFonts w:cs="Times New Roman"/>
                <w:szCs w:val="20"/>
              </w:rPr>
              <w:t xml:space="preserve"> </w:t>
            </w:r>
            <w:r>
              <w:rPr>
                <w:rFonts w:cs="Times New Roman"/>
                <w:szCs w:val="20"/>
              </w:rPr>
              <w:t>2019</w:t>
            </w:r>
          </w:p>
          <w:p w14:paraId="30C352C1"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60654">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648FE48C" w:rsidR="00BE3C21" w:rsidRPr="00A579D1" w:rsidRDefault="00BE3C21" w:rsidP="00060654">
            <w:pPr>
              <w:bidi/>
              <w:spacing w:line="360" w:lineRule="exact"/>
              <w:ind w:left="34" w:right="748"/>
              <w:jc w:val="both"/>
              <w:rPr>
                <w:b/>
                <w:bCs/>
                <w:sz w:val="30"/>
                <w:rtl/>
              </w:rPr>
            </w:pPr>
            <w:r>
              <w:rPr>
                <w:rFonts w:hint="cs"/>
                <w:b/>
                <w:bCs/>
                <w:sz w:val="30"/>
                <w:rtl/>
              </w:rPr>
              <w:t xml:space="preserve">الاجتماع </w:t>
            </w:r>
            <w:r w:rsidR="00060654">
              <w:rPr>
                <w:rFonts w:hint="cs"/>
                <w:b/>
                <w:bCs/>
                <w:sz w:val="30"/>
                <w:rtl/>
              </w:rPr>
              <w:t>الثالث</w:t>
            </w:r>
          </w:p>
          <w:p w14:paraId="267D48A1" w14:textId="2631702A" w:rsidR="00BE3C21" w:rsidRDefault="00BE3C21" w:rsidP="00060654">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sidR="00060654">
              <w:rPr>
                <w:rFonts w:ascii="Traditional Arabic" w:hAnsi="Traditional Arabic" w:hint="cs"/>
                <w:sz w:val="30"/>
                <w:rtl/>
              </w:rPr>
              <w:t>25</w:t>
            </w:r>
            <w:r w:rsidRPr="00980B8A">
              <w:rPr>
                <w:rFonts w:ascii="Traditional Arabic" w:hAnsi="Traditional Arabic"/>
                <w:sz w:val="30"/>
                <w:rtl/>
              </w:rPr>
              <w:t>-</w:t>
            </w:r>
            <w:r w:rsidR="00060654">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w:t>
            </w:r>
            <w:r w:rsidR="00060654">
              <w:rPr>
                <w:rFonts w:ascii="Traditional Arabic" w:hAnsi="Traditional Arabic" w:hint="cs"/>
                <w:sz w:val="30"/>
                <w:rtl/>
              </w:rPr>
              <w:t>2019</w:t>
            </w:r>
          </w:p>
          <w:p w14:paraId="2F581F08" w14:textId="7566156D" w:rsidR="00BE3C21" w:rsidRDefault="00BE3C21" w:rsidP="00BE3C21">
            <w:pPr>
              <w:bidi/>
              <w:spacing w:line="360" w:lineRule="exact"/>
              <w:ind w:left="34"/>
              <w:rPr>
                <w:rFonts w:ascii="Traditional Arabic" w:hAnsi="Traditional Arabic"/>
                <w:sz w:val="28"/>
                <w:rtl/>
              </w:rPr>
            </w:pPr>
            <w:r w:rsidRPr="00FF3359">
              <w:rPr>
                <w:rFonts w:ascii="Traditional Arabic" w:hAnsi="Traditional Arabic" w:hint="cs"/>
                <w:sz w:val="28"/>
                <w:rtl/>
              </w:rPr>
              <w:t xml:space="preserve">البند </w:t>
            </w:r>
            <w:r w:rsidRPr="00060654">
              <w:rPr>
                <w:rFonts w:ascii="Traditional Arabic" w:hAnsi="Traditional Arabic" w:hint="cs"/>
                <w:sz w:val="30"/>
                <w:rtl/>
              </w:rPr>
              <w:t>5</w:t>
            </w:r>
            <w:r>
              <w:rPr>
                <w:rFonts w:asciiTheme="minorHAnsi" w:hAnsiTheme="minorHAnsi" w:hint="cs"/>
                <w:sz w:val="28"/>
                <w:rtl/>
              </w:rPr>
              <w:t xml:space="preserve"> (أ)</w:t>
            </w:r>
            <w:r w:rsidRPr="00FF3359">
              <w:rPr>
                <w:rFonts w:ascii="Traditional Arabic" w:hAnsi="Traditional Arabic" w:hint="cs"/>
                <w:sz w:val="28"/>
                <w:rtl/>
              </w:rPr>
              <w:t xml:space="preserve"> </w:t>
            </w:r>
            <w:r w:rsidR="00445B0A">
              <w:rPr>
                <w:rFonts w:ascii="Traditional Arabic" w:hAnsi="Traditional Arabic" w:hint="cs"/>
                <w:sz w:val="28"/>
                <w:rtl/>
                <w:lang w:val="en-GB"/>
              </w:rPr>
              <w:t>’</w:t>
            </w:r>
            <w:proofErr w:type="gramStart"/>
            <w:r w:rsidR="00060654">
              <w:rPr>
                <w:rFonts w:ascii="Traditional Arabic" w:hAnsi="Traditional Arabic" w:hint="cs"/>
                <w:sz w:val="28"/>
                <w:rtl/>
                <w:lang w:val="en-GB"/>
              </w:rPr>
              <w:t>1</w:t>
            </w:r>
            <w:r w:rsidR="00445B0A">
              <w:rPr>
                <w:rFonts w:ascii="Traditional Arabic" w:hAnsi="Traditional Arabic" w:hint="cs"/>
                <w:sz w:val="28"/>
                <w:rtl/>
                <w:lang w:val="en-GB"/>
              </w:rPr>
              <w:t>‘</w:t>
            </w:r>
            <w:r w:rsidR="00060654">
              <w:rPr>
                <w:rFonts w:ascii="Traditional Arabic" w:hAnsi="Traditional Arabic" w:hint="cs"/>
                <w:sz w:val="28"/>
                <w:rtl/>
              </w:rPr>
              <w:t xml:space="preserve"> </w:t>
            </w:r>
            <w:r w:rsidRPr="00FF3359">
              <w:rPr>
                <w:rFonts w:ascii="Traditional Arabic" w:hAnsi="Traditional Arabic" w:hint="cs"/>
                <w:sz w:val="28"/>
                <w:rtl/>
              </w:rPr>
              <w:t>من</w:t>
            </w:r>
            <w:proofErr w:type="gramEnd"/>
            <w:r w:rsidRPr="00FF3359">
              <w:rPr>
                <w:rFonts w:ascii="Traditional Arabic" w:hAnsi="Traditional Arabic" w:hint="cs"/>
                <w:sz w:val="28"/>
                <w:rtl/>
              </w:rPr>
              <w:t xml:space="preserve"> جدول الأعمال المؤقت</w:t>
            </w:r>
            <w:r>
              <w:rPr>
                <w:szCs w:val="24"/>
              </w:rPr>
              <w:footnoteReference w:customMarkFollows="1" w:id="1"/>
              <w:t>*</w:t>
            </w:r>
          </w:p>
          <w:p w14:paraId="270B00D7" w14:textId="5DD60528" w:rsidR="00BE3C21" w:rsidRPr="00BE3C21" w:rsidRDefault="00BE3C21" w:rsidP="00B072AC">
            <w:pPr>
              <w:bidi/>
              <w:spacing w:line="360" w:lineRule="exact"/>
              <w:ind w:right="2332"/>
              <w:jc w:val="both"/>
              <w:rPr>
                <w:rFonts w:cs="Times New Roman"/>
                <w:szCs w:val="20"/>
                <w:rtl/>
              </w:rPr>
            </w:pPr>
            <w:r w:rsidRPr="00643398">
              <w:rPr>
                <w:rFonts w:ascii="Traditional Arabic" w:hAnsi="Traditional Arabic" w:hint="cs"/>
                <w:b/>
                <w:bCs/>
                <w:sz w:val="28"/>
                <w:szCs w:val="28"/>
                <w:rtl/>
                <w:lang w:eastAsia="zh-TW"/>
              </w:rPr>
              <w:t xml:space="preserve">مسائل </w:t>
            </w:r>
            <w:r w:rsidRPr="00643398">
              <w:rPr>
                <w:rFonts w:ascii="Traditional Arabic" w:hAnsi="Traditional Arabic" w:hint="cs"/>
                <w:b/>
                <w:bCs/>
                <w:sz w:val="28"/>
                <w:szCs w:val="28"/>
                <w:rtl/>
              </w:rPr>
              <w:t xml:space="preserve">تُعرض </w:t>
            </w:r>
            <w:r w:rsidRPr="00643398">
              <w:rPr>
                <w:rFonts w:ascii="Traditional Arabic" w:hAnsi="Traditional Arabic"/>
                <w:b/>
                <w:bCs/>
                <w:sz w:val="28"/>
                <w:szCs w:val="28"/>
                <w:rtl/>
              </w:rPr>
              <w:t xml:space="preserve">على مؤتمر الأطراف </w:t>
            </w:r>
            <w:r w:rsidRPr="00643398">
              <w:rPr>
                <w:rFonts w:ascii="Traditional Arabic" w:hAnsi="Traditional Arabic" w:hint="cs"/>
                <w:b/>
                <w:bCs/>
                <w:sz w:val="28"/>
                <w:szCs w:val="28"/>
                <w:rtl/>
              </w:rPr>
              <w:t>لكي</w:t>
            </w:r>
            <w:r w:rsidRPr="00643398">
              <w:rPr>
                <w:rFonts w:ascii="Traditional Arabic" w:hAnsi="Traditional Arabic"/>
                <w:b/>
                <w:bCs/>
                <w:sz w:val="28"/>
                <w:szCs w:val="28"/>
                <w:rtl/>
              </w:rPr>
              <w:t xml:space="preserve"> ي</w:t>
            </w:r>
            <w:r w:rsidRPr="00643398">
              <w:rPr>
                <w:rFonts w:ascii="Traditional Arabic" w:hAnsi="Traditional Arabic" w:hint="cs"/>
                <w:b/>
                <w:bCs/>
                <w:sz w:val="28"/>
                <w:szCs w:val="28"/>
                <w:rtl/>
              </w:rPr>
              <w:t>نظر فيها أو ي</w:t>
            </w:r>
            <w:r w:rsidRPr="00643398">
              <w:rPr>
                <w:rFonts w:ascii="Traditional Arabic" w:hAnsi="Traditional Arabic"/>
                <w:b/>
                <w:bCs/>
                <w:sz w:val="28"/>
                <w:szCs w:val="28"/>
                <w:rtl/>
              </w:rPr>
              <w:t>تخذ إجراء</w:t>
            </w:r>
            <w:r w:rsidRPr="00643398">
              <w:rPr>
                <w:rFonts w:ascii="Traditional Arabic" w:hAnsi="Traditional Arabic" w:hint="cs"/>
                <w:b/>
                <w:bCs/>
                <w:sz w:val="28"/>
                <w:szCs w:val="28"/>
                <w:rtl/>
              </w:rPr>
              <w:t>ً</w:t>
            </w:r>
            <w:r w:rsidRPr="00643398">
              <w:rPr>
                <w:rFonts w:ascii="Traditional Arabic" w:hAnsi="Traditional Arabic"/>
                <w:b/>
                <w:bCs/>
                <w:sz w:val="28"/>
                <w:szCs w:val="28"/>
                <w:rtl/>
              </w:rPr>
              <w:t xml:space="preserve"> بشأنها</w:t>
            </w:r>
            <w:r w:rsidRPr="00643398">
              <w:rPr>
                <w:rFonts w:ascii="Traditional Arabic" w:hAnsi="Traditional Arabic" w:hint="cs"/>
                <w:b/>
                <w:bCs/>
                <w:sz w:val="28"/>
                <w:szCs w:val="28"/>
                <w:rtl/>
              </w:rPr>
              <w:t xml:space="preserve">: </w:t>
            </w:r>
            <w:r w:rsidR="00060654">
              <w:rPr>
                <w:rFonts w:ascii="Traditional Arabic" w:hAnsi="Traditional Arabic" w:hint="cs"/>
                <w:b/>
                <w:bCs/>
                <w:sz w:val="28"/>
                <w:szCs w:val="28"/>
                <w:rtl/>
              </w:rPr>
              <w:t>المنتجات المُضاف إليها الزئبق وعمليات التصنيع التي يستخدم فيها الزئبق أو مركبات الزئبق: استعراض المرفقين ألف وباء</w:t>
            </w:r>
          </w:p>
        </w:tc>
      </w:tr>
    </w:tbl>
    <w:p w14:paraId="796D8D26" w14:textId="595BDA19" w:rsidR="00C60C8B" w:rsidRPr="00F756FF" w:rsidRDefault="00060654" w:rsidP="00060654">
      <w:pPr>
        <w:keepNext/>
        <w:tabs>
          <w:tab w:val="left" w:pos="1841"/>
        </w:tabs>
        <w:bidi/>
        <w:spacing w:before="360" w:after="240" w:line="400" w:lineRule="exact"/>
        <w:ind w:left="1134"/>
        <w:jc w:val="both"/>
        <w:rPr>
          <w:b/>
          <w:bCs/>
          <w:sz w:val="34"/>
          <w:szCs w:val="34"/>
          <w:rtl/>
        </w:rPr>
      </w:pPr>
      <w:r>
        <w:rPr>
          <w:rFonts w:ascii="Traditional Arabic" w:hAnsi="Traditional Arabic" w:hint="cs"/>
          <w:bCs/>
          <w:sz w:val="34"/>
          <w:szCs w:val="34"/>
          <w:rtl/>
          <w:lang w:eastAsia="zh-TW"/>
        </w:rPr>
        <w:t xml:space="preserve">استعراض المرفقين ألف وباء </w:t>
      </w:r>
    </w:p>
    <w:p w14:paraId="7ACCD99F" w14:textId="77777777" w:rsidR="00C60C8B" w:rsidRPr="0052405D" w:rsidRDefault="00C60C8B" w:rsidP="00060654">
      <w:pPr>
        <w:pStyle w:val="Normalnumber"/>
        <w:keepNext/>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الأمانة</w:t>
      </w:r>
    </w:p>
    <w:p w14:paraId="1FC59B7B" w14:textId="141C14A4" w:rsidR="00C60C8B" w:rsidRPr="00020143" w:rsidRDefault="002F68D5" w:rsidP="000A7260">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 xml:space="preserve">تنص المادتان 4 و5 من اتفاقية ميناماتا بشأن الزئبق على استعراض المرفقين ألف وباء في موعد لا يتجاوز خمس سنوات بعد دخول الاتفاقية حيز النفاذ. ونظر </w:t>
      </w:r>
      <w:r w:rsidR="002C50A9">
        <w:rPr>
          <w:rFonts w:cs="Traditional Arabic" w:hint="cs"/>
          <w:sz w:val="30"/>
          <w:szCs w:val="30"/>
          <w:rtl/>
          <w:lang w:eastAsia="zh-TW"/>
        </w:rPr>
        <w:t xml:space="preserve">مؤتمر الأطراف </w:t>
      </w:r>
      <w:r>
        <w:rPr>
          <w:rFonts w:cs="Traditional Arabic" w:hint="cs"/>
          <w:sz w:val="30"/>
          <w:szCs w:val="30"/>
          <w:rtl/>
          <w:lang w:eastAsia="zh-TW"/>
        </w:rPr>
        <w:t xml:space="preserve">في هذه المسألة في اجتماعه الثاني ووافق على إرجاء مواصلة النظر فيها </w:t>
      </w:r>
      <w:r w:rsidR="002C50A9">
        <w:rPr>
          <w:rFonts w:cs="Traditional Arabic" w:hint="cs"/>
          <w:sz w:val="30"/>
          <w:szCs w:val="30"/>
          <w:rtl/>
          <w:lang w:eastAsia="zh-TW"/>
        </w:rPr>
        <w:t xml:space="preserve">إلى </w:t>
      </w:r>
      <w:r>
        <w:rPr>
          <w:rFonts w:cs="Traditional Arabic" w:hint="cs"/>
          <w:sz w:val="30"/>
          <w:szCs w:val="30"/>
          <w:rtl/>
          <w:lang w:eastAsia="zh-TW"/>
        </w:rPr>
        <w:t xml:space="preserve">اجتماعه الثالث، وطلب إلى الأمانة أن تعد وثيقة بشأن هذه المسألة </w:t>
      </w:r>
      <w:r w:rsidR="002C50A9">
        <w:rPr>
          <w:rFonts w:cs="Traditional Arabic" w:hint="cs"/>
          <w:sz w:val="30"/>
          <w:szCs w:val="30"/>
          <w:rtl/>
          <w:lang w:eastAsia="zh-TW"/>
        </w:rPr>
        <w:t xml:space="preserve">لكي ينظر </w:t>
      </w:r>
      <w:r>
        <w:rPr>
          <w:rFonts w:cs="Traditional Arabic" w:hint="cs"/>
          <w:sz w:val="30"/>
          <w:szCs w:val="30"/>
          <w:rtl/>
          <w:lang w:eastAsia="zh-TW"/>
        </w:rPr>
        <w:t xml:space="preserve">فيها </w:t>
      </w:r>
      <w:r w:rsidR="002C50A9">
        <w:rPr>
          <w:rFonts w:cs="Traditional Arabic" w:hint="cs"/>
          <w:sz w:val="30"/>
          <w:szCs w:val="30"/>
          <w:rtl/>
          <w:lang w:eastAsia="zh-TW"/>
        </w:rPr>
        <w:t>ذلك</w:t>
      </w:r>
      <w:r>
        <w:rPr>
          <w:rFonts w:cs="Traditional Arabic" w:hint="cs"/>
          <w:sz w:val="30"/>
          <w:szCs w:val="30"/>
          <w:rtl/>
          <w:lang w:eastAsia="zh-TW"/>
        </w:rPr>
        <w:t xml:space="preserve"> الاجتماع.</w:t>
      </w:r>
    </w:p>
    <w:p w14:paraId="7AEA74C1" w14:textId="4282A7B7" w:rsidR="00C60C8B" w:rsidRDefault="00B33CF6" w:rsidP="000A7260">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وتشرح هذه المذكرة عملية استعراض المرفقين ألف وباء، استجابةً لطلب المؤتمر.</w:t>
      </w:r>
    </w:p>
    <w:p w14:paraId="5FF30619" w14:textId="69222CF6" w:rsidR="00060654" w:rsidRPr="00060654" w:rsidRDefault="00060654" w:rsidP="00060654">
      <w:pPr>
        <w:pStyle w:val="Normalnumber"/>
        <w:keepNext/>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060654">
        <w:rPr>
          <w:rFonts w:ascii="Traditional Arabic" w:hAnsi="Traditional Arabic" w:cs="Traditional Arabic" w:hint="cs"/>
          <w:b/>
          <w:bCs/>
          <w:sz w:val="32"/>
          <w:szCs w:val="32"/>
          <w:rtl/>
          <w:lang w:eastAsia="zh-TW"/>
        </w:rPr>
        <w:t>استعراض المرفق ألف</w:t>
      </w:r>
    </w:p>
    <w:p w14:paraId="0F8DFD5D" w14:textId="1D6EECC2" w:rsidR="00C60C8B" w:rsidRDefault="00FE6C7E" w:rsidP="00E1735B">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 xml:space="preserve">يحتوي المرفق ألف للاتفاقية على ثلاثة أقسام، هي المنتجات المستثناة من المرفق، والجزء الأول </w:t>
      </w:r>
      <w:r w:rsidR="004F27A7">
        <w:rPr>
          <w:rFonts w:cs="Traditional Arabic" w:hint="cs"/>
          <w:sz w:val="30"/>
          <w:szCs w:val="30"/>
          <w:rtl/>
          <w:lang w:eastAsia="zh-TW"/>
        </w:rPr>
        <w:t>و</w:t>
      </w:r>
      <w:r>
        <w:rPr>
          <w:rFonts w:cs="Traditional Arabic" w:hint="cs"/>
          <w:sz w:val="30"/>
          <w:szCs w:val="30"/>
          <w:rtl/>
          <w:lang w:eastAsia="zh-TW"/>
        </w:rPr>
        <w:t xml:space="preserve">الجزء الثاني. وهناك خمس فئات من المنتجات المستثناة من المرفق. </w:t>
      </w:r>
      <w:r w:rsidR="004F27A7">
        <w:rPr>
          <w:rFonts w:cs="Traditional Arabic" w:hint="cs"/>
          <w:sz w:val="30"/>
          <w:szCs w:val="30"/>
          <w:rtl/>
          <w:lang w:eastAsia="zh-TW"/>
        </w:rPr>
        <w:t>ويسرد الجزء الأول تسعة منتجات مضاف إليها الزئبق و</w:t>
      </w:r>
      <w:r>
        <w:rPr>
          <w:rFonts w:cs="Traditional Arabic" w:hint="cs"/>
          <w:sz w:val="30"/>
          <w:szCs w:val="30"/>
          <w:rtl/>
          <w:lang w:eastAsia="zh-TW"/>
        </w:rPr>
        <w:t xml:space="preserve">خاضعة للفقرة 1 من المادة 4، </w:t>
      </w:r>
      <w:r w:rsidR="004B1F6F">
        <w:rPr>
          <w:rFonts w:cs="Traditional Arabic" w:hint="cs"/>
          <w:sz w:val="30"/>
          <w:szCs w:val="30"/>
          <w:rtl/>
          <w:lang w:eastAsia="zh-TW"/>
        </w:rPr>
        <w:t xml:space="preserve">التي تقتضي من </w:t>
      </w:r>
      <w:r>
        <w:rPr>
          <w:rFonts w:cs="Traditional Arabic" w:hint="cs"/>
          <w:sz w:val="30"/>
          <w:szCs w:val="30"/>
          <w:rtl/>
          <w:lang w:eastAsia="zh-TW"/>
        </w:rPr>
        <w:t>الأطراف</w:t>
      </w:r>
      <w:r w:rsidR="00E1735B">
        <w:rPr>
          <w:rFonts w:cs="Traditional Arabic" w:hint="cs"/>
          <w:sz w:val="30"/>
          <w:szCs w:val="30"/>
          <w:rtl/>
          <w:lang w:eastAsia="zh-TW"/>
        </w:rPr>
        <w:t xml:space="preserve"> ألا تسمح، من خلال اتخاذ تدابير مناسبة، </w:t>
      </w:r>
      <w:r>
        <w:rPr>
          <w:rFonts w:cs="Traditional Arabic" w:hint="cs"/>
          <w:sz w:val="30"/>
          <w:szCs w:val="30"/>
          <w:rtl/>
          <w:lang w:eastAsia="zh-TW"/>
        </w:rPr>
        <w:t xml:space="preserve">بتصنيع أو استيراد أو تصدير هذه المنتجات بعد </w:t>
      </w:r>
      <w:r w:rsidR="00E1735B">
        <w:rPr>
          <w:rFonts w:cs="Traditional Arabic" w:hint="cs"/>
          <w:sz w:val="30"/>
          <w:szCs w:val="30"/>
          <w:rtl/>
          <w:lang w:eastAsia="zh-TW"/>
        </w:rPr>
        <w:t xml:space="preserve">انقضاء موعد الإنهاء التدريجي </w:t>
      </w:r>
      <w:r>
        <w:rPr>
          <w:rFonts w:cs="Traditional Arabic" w:hint="cs"/>
          <w:sz w:val="30"/>
          <w:szCs w:val="30"/>
          <w:rtl/>
          <w:lang w:eastAsia="zh-TW"/>
        </w:rPr>
        <w:t>المحدد. ويسرد الجزء الثاني المنتجات الخاضعة للفقرة</w:t>
      </w:r>
      <w:r w:rsidR="00B072AC">
        <w:rPr>
          <w:rFonts w:cs="Traditional Arabic" w:hint="cs"/>
          <w:sz w:val="30"/>
          <w:szCs w:val="30"/>
          <w:rtl/>
          <w:lang w:eastAsia="zh-TW"/>
        </w:rPr>
        <w:t xml:space="preserve"> </w:t>
      </w:r>
      <w:r>
        <w:rPr>
          <w:rFonts w:cs="Traditional Arabic" w:hint="cs"/>
          <w:sz w:val="30"/>
          <w:szCs w:val="30"/>
          <w:rtl/>
          <w:lang w:eastAsia="zh-TW"/>
        </w:rPr>
        <w:t>3 من المادة 4، ويحدد التدابير التي يجب على الأطراف أن تتخذها فيما يتعلق بالمنتجات المدرجة.</w:t>
      </w:r>
      <w:r w:rsidR="00E1735B">
        <w:rPr>
          <w:rFonts w:cs="Traditional Arabic" w:hint="cs"/>
          <w:sz w:val="30"/>
          <w:szCs w:val="30"/>
          <w:rtl/>
          <w:lang w:eastAsia="zh-TW"/>
        </w:rPr>
        <w:t xml:space="preserve"> </w:t>
      </w:r>
      <w:r w:rsidR="004B1F6F">
        <w:rPr>
          <w:rFonts w:cs="Traditional Arabic" w:hint="cs"/>
          <w:sz w:val="30"/>
          <w:szCs w:val="30"/>
          <w:rtl/>
          <w:lang w:eastAsia="zh-TW"/>
        </w:rPr>
        <w:t>و</w:t>
      </w:r>
      <w:r w:rsidR="00E1735B">
        <w:rPr>
          <w:rFonts w:cs="Traditional Arabic" w:hint="cs"/>
          <w:sz w:val="30"/>
          <w:szCs w:val="30"/>
          <w:rtl/>
          <w:lang w:eastAsia="zh-TW"/>
        </w:rPr>
        <w:t xml:space="preserve">يُدرج في الجزء الثاني </w:t>
      </w:r>
      <w:r w:rsidR="004B1F6F">
        <w:rPr>
          <w:rFonts w:cs="Traditional Arabic" w:hint="cs"/>
          <w:sz w:val="30"/>
          <w:szCs w:val="30"/>
          <w:rtl/>
          <w:lang w:eastAsia="zh-TW"/>
        </w:rPr>
        <w:t xml:space="preserve">منتج وحيد هو </w:t>
      </w:r>
      <w:r w:rsidR="00E1735B">
        <w:rPr>
          <w:rFonts w:cs="Traditional Arabic" w:hint="cs"/>
          <w:sz w:val="30"/>
          <w:szCs w:val="30"/>
          <w:rtl/>
          <w:lang w:eastAsia="zh-TW"/>
        </w:rPr>
        <w:t>ملاغم الأسنان.</w:t>
      </w:r>
    </w:p>
    <w:p w14:paraId="57EB4893" w14:textId="637128B1" w:rsidR="00060654" w:rsidRDefault="00E1735B" w:rsidP="0070664C">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lastRenderedPageBreak/>
        <w:t>وتنص الفقرة 8 من المادة 4 على أن يقوم مؤتمر الأطراف باستعراض المرفق ألف، في موعد لا يتجاوز خمس سنوات بعد تاريخ دخول الاتفاقية حيز النفاذ، ويجوز له أن ينظر في إدخال تعديلات على هذا المرفق وفقاً للمادة 27. وتنص الفقرة 9 على أنه عند استعراض المرفق أ</w:t>
      </w:r>
      <w:r w:rsidR="00C34EDF">
        <w:rPr>
          <w:rFonts w:cs="Traditional Arabic" w:hint="cs"/>
          <w:sz w:val="30"/>
          <w:szCs w:val="30"/>
          <w:rtl/>
          <w:lang w:eastAsia="zh-TW"/>
        </w:rPr>
        <w:t>لف</w:t>
      </w:r>
      <w:r>
        <w:rPr>
          <w:rFonts w:cs="Traditional Arabic" w:hint="cs"/>
          <w:sz w:val="30"/>
          <w:szCs w:val="30"/>
          <w:rtl/>
          <w:lang w:eastAsia="zh-TW"/>
        </w:rPr>
        <w:t>،</w:t>
      </w:r>
      <w:r w:rsidR="0070664C">
        <w:rPr>
          <w:rFonts w:cs="Traditional Arabic" w:hint="cs"/>
          <w:sz w:val="30"/>
          <w:szCs w:val="30"/>
          <w:rtl/>
          <w:lang w:eastAsia="zh-TW"/>
        </w:rPr>
        <w:t xml:space="preserve"> يراعي المؤتمر</w:t>
      </w:r>
      <w:r>
        <w:rPr>
          <w:rFonts w:cs="Traditional Arabic" w:hint="cs"/>
          <w:sz w:val="30"/>
          <w:szCs w:val="30"/>
          <w:rtl/>
          <w:lang w:eastAsia="zh-TW"/>
        </w:rPr>
        <w:t>، على الأقل</w:t>
      </w:r>
      <w:r w:rsidR="00C34EDF">
        <w:rPr>
          <w:rFonts w:cs="Traditional Arabic" w:hint="cs"/>
          <w:sz w:val="30"/>
          <w:szCs w:val="30"/>
          <w:rtl/>
          <w:lang w:eastAsia="zh-TW"/>
        </w:rPr>
        <w:t>،</w:t>
      </w:r>
      <w:r>
        <w:rPr>
          <w:rFonts w:cs="Traditional Arabic" w:hint="cs"/>
          <w:sz w:val="30"/>
          <w:szCs w:val="30"/>
          <w:rtl/>
          <w:lang w:eastAsia="zh-TW"/>
        </w:rPr>
        <w:t xml:space="preserve"> ما يلي:</w:t>
      </w:r>
    </w:p>
    <w:p w14:paraId="784C17ED" w14:textId="0E71E7EF" w:rsidR="00060654" w:rsidRDefault="00060654" w:rsidP="003D54D9">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(أ)</w:t>
      </w:r>
      <w:r>
        <w:rPr>
          <w:rFonts w:cs="Traditional Arabic"/>
          <w:sz w:val="30"/>
          <w:szCs w:val="30"/>
          <w:rtl/>
          <w:lang w:eastAsia="zh-TW"/>
        </w:rPr>
        <w:tab/>
      </w:r>
      <w:r w:rsidR="00E1735B">
        <w:rPr>
          <w:rFonts w:cs="Traditional Arabic" w:hint="cs"/>
          <w:sz w:val="30"/>
          <w:szCs w:val="30"/>
          <w:rtl/>
          <w:lang w:eastAsia="zh-TW"/>
        </w:rPr>
        <w:t>أي مقترح مقدم بموجب الفقرة 7</w:t>
      </w:r>
      <w:r w:rsidR="00C34EDF">
        <w:rPr>
          <w:rFonts w:cs="Traditional Arabic" w:hint="cs"/>
          <w:sz w:val="30"/>
          <w:szCs w:val="30"/>
          <w:rtl/>
          <w:lang w:eastAsia="zh-TW"/>
        </w:rPr>
        <w:t xml:space="preserve"> من المادة 4</w:t>
      </w:r>
      <w:r w:rsidR="00E1735B">
        <w:rPr>
          <w:rFonts w:cs="Traditional Arabic" w:hint="cs"/>
          <w:sz w:val="30"/>
          <w:szCs w:val="30"/>
          <w:rtl/>
          <w:lang w:eastAsia="zh-TW"/>
        </w:rPr>
        <w:t>؛</w:t>
      </w:r>
    </w:p>
    <w:p w14:paraId="0DA9F03F" w14:textId="437D9150" w:rsidR="00060654" w:rsidRDefault="00060654" w:rsidP="003D54D9">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(ب)</w:t>
      </w:r>
      <w:r>
        <w:rPr>
          <w:rFonts w:cs="Traditional Arabic"/>
          <w:sz w:val="30"/>
          <w:szCs w:val="30"/>
          <w:rtl/>
          <w:lang w:eastAsia="zh-TW"/>
        </w:rPr>
        <w:tab/>
      </w:r>
      <w:r w:rsidR="00E1735B">
        <w:rPr>
          <w:rFonts w:cs="Traditional Arabic" w:hint="cs"/>
          <w:sz w:val="30"/>
          <w:szCs w:val="30"/>
          <w:rtl/>
          <w:lang w:eastAsia="zh-TW"/>
        </w:rPr>
        <w:t xml:space="preserve">المعلومات المتاحة </w:t>
      </w:r>
      <w:r w:rsidR="004B1F6F">
        <w:rPr>
          <w:rFonts w:cs="Traditional Arabic" w:hint="cs"/>
          <w:sz w:val="30"/>
          <w:szCs w:val="30"/>
          <w:rtl/>
          <w:lang w:eastAsia="zh-TW"/>
        </w:rPr>
        <w:t>عملاً ب</w:t>
      </w:r>
      <w:r w:rsidR="004F27A7">
        <w:rPr>
          <w:rFonts w:cs="Traditional Arabic" w:hint="cs"/>
          <w:sz w:val="30"/>
          <w:szCs w:val="30"/>
          <w:rtl/>
          <w:lang w:eastAsia="zh-TW"/>
        </w:rPr>
        <w:t xml:space="preserve">الفقرة </w:t>
      </w:r>
      <w:r w:rsidR="00E1735B">
        <w:rPr>
          <w:rFonts w:cs="Traditional Arabic" w:hint="cs"/>
          <w:sz w:val="30"/>
          <w:szCs w:val="30"/>
          <w:rtl/>
          <w:lang w:eastAsia="zh-TW"/>
        </w:rPr>
        <w:t>4</w:t>
      </w:r>
      <w:r w:rsidR="00C34EDF">
        <w:rPr>
          <w:rFonts w:cs="Traditional Arabic" w:hint="cs"/>
          <w:sz w:val="30"/>
          <w:szCs w:val="30"/>
          <w:rtl/>
          <w:lang w:eastAsia="zh-TW"/>
        </w:rPr>
        <w:t xml:space="preserve"> من المادة 4</w:t>
      </w:r>
      <w:r w:rsidR="00E1735B">
        <w:rPr>
          <w:rFonts w:cs="Traditional Arabic" w:hint="cs"/>
          <w:sz w:val="30"/>
          <w:szCs w:val="30"/>
          <w:rtl/>
          <w:lang w:eastAsia="zh-TW"/>
        </w:rPr>
        <w:t>؛</w:t>
      </w:r>
    </w:p>
    <w:p w14:paraId="352067D9" w14:textId="508F80A9" w:rsidR="00060654" w:rsidRPr="00020143" w:rsidRDefault="00060654" w:rsidP="003D54D9">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(ج)</w:t>
      </w:r>
      <w:r>
        <w:rPr>
          <w:rFonts w:cs="Traditional Arabic"/>
          <w:sz w:val="30"/>
          <w:szCs w:val="30"/>
          <w:rtl/>
          <w:lang w:eastAsia="zh-TW"/>
        </w:rPr>
        <w:tab/>
      </w:r>
      <w:r w:rsidR="00E1735B">
        <w:rPr>
          <w:rFonts w:cs="Traditional Arabic" w:hint="cs"/>
          <w:sz w:val="30"/>
          <w:szCs w:val="30"/>
          <w:rtl/>
          <w:lang w:eastAsia="zh-TW"/>
        </w:rPr>
        <w:t>توافر بدائل خالية من الزئبق للأطراف تتسم بجدواها التقنية والاقتصادية، مع مراعاة مخاطرها وفوائدها للبيئة وصحة الإنسان.</w:t>
      </w:r>
    </w:p>
    <w:p w14:paraId="553D85F7" w14:textId="4CE5CF60" w:rsidR="00C60C8B" w:rsidRDefault="00C34EDF" w:rsidP="000A7260">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وتنص الفقرة 7 على أنه يجوز لأي طرف أن يقدم مقترحاً إلى الأمانة بإدراج منتج مضاف إليه الزئبق في المرفق ألف، ويشمل المقترح معلومات تتصل بمدى توافر بدائل لهذا المنتج خالية من الزئبق والجدوى التقنية والاقتصادية لها، ومخاطرها وفوائدها للبيئة وصحة الإنسان، مع مراعاة المعلومات ا</w:t>
      </w:r>
      <w:r w:rsidR="004F27A7">
        <w:rPr>
          <w:rFonts w:cs="Traditional Arabic" w:hint="cs"/>
          <w:sz w:val="30"/>
          <w:szCs w:val="30"/>
          <w:rtl/>
          <w:lang w:eastAsia="zh-TW"/>
        </w:rPr>
        <w:t>لمتاحة عملاً بالفقرة 4</w:t>
      </w:r>
      <w:r>
        <w:rPr>
          <w:rFonts w:cs="Traditional Arabic" w:hint="cs"/>
          <w:sz w:val="30"/>
          <w:szCs w:val="30"/>
          <w:rtl/>
          <w:lang w:eastAsia="zh-TW"/>
        </w:rPr>
        <w:t>.</w:t>
      </w:r>
    </w:p>
    <w:p w14:paraId="064D8E04" w14:textId="03BF850B" w:rsidR="00060654" w:rsidRDefault="00B96BE6" w:rsidP="00686184">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وتنص الفقرة 2 على أنه كبديل عن الفقرة 1، يجوز للطرف أن يشير وقت التصديق أو لدى دخول التعديل على المرفق ألف حيز النفاذ بالنسبة له، إلى أنه سينفذ تدابير أو استراتيجيات مختلفة للتعامل مع المنتجات المُدرجة في الجزء الأول من المرفق ألف</w:t>
      </w:r>
      <w:r w:rsidR="00813ADB">
        <w:rPr>
          <w:rFonts w:cs="Traditional Arabic" w:hint="cs"/>
          <w:sz w:val="30"/>
          <w:szCs w:val="30"/>
          <w:rtl/>
          <w:lang w:eastAsia="zh-TW"/>
        </w:rPr>
        <w:t>،</w:t>
      </w:r>
      <w:r>
        <w:rPr>
          <w:rFonts w:cs="Traditional Arabic" w:hint="cs"/>
          <w:sz w:val="30"/>
          <w:szCs w:val="30"/>
          <w:rtl/>
          <w:lang w:eastAsia="zh-TW"/>
        </w:rPr>
        <w:t xml:space="preserve"> </w:t>
      </w:r>
      <w:r w:rsidR="00813ADB">
        <w:rPr>
          <w:rFonts w:cs="Traditional Arabic" w:hint="cs"/>
          <w:sz w:val="30"/>
          <w:szCs w:val="30"/>
          <w:rtl/>
          <w:lang w:eastAsia="zh-TW"/>
        </w:rPr>
        <w:t>شريطة أن</w:t>
      </w:r>
      <w:r>
        <w:rPr>
          <w:rFonts w:cs="Traditional Arabic" w:hint="cs"/>
          <w:sz w:val="30"/>
          <w:szCs w:val="30"/>
          <w:rtl/>
          <w:lang w:eastAsia="zh-TW"/>
        </w:rPr>
        <w:t xml:space="preserve"> يثبت أنه قلل فعلاً إلى الحد الأدنى تصنيع واستيراد وتصدير الغالبية الكبرى من المنتجات المُدرجة في الجزء الأول من المرفق ألف وأنه قد نفذ تدابير أو استراتيجيات لخفض استخدام الزئبق في منتجات إضافية ليست مُدرجة في الجزء الأول من المرفق ألف</w:t>
      </w:r>
      <w:r w:rsidR="00813ADB">
        <w:rPr>
          <w:rFonts w:cs="Traditional Arabic" w:hint="cs"/>
          <w:sz w:val="30"/>
          <w:szCs w:val="30"/>
          <w:rtl/>
          <w:lang w:eastAsia="zh-TW"/>
        </w:rPr>
        <w:t xml:space="preserve">. وتنص الفقرة </w:t>
      </w:r>
      <w:r w:rsidR="00313F3F">
        <w:rPr>
          <w:rFonts w:cs="Traditional Arabic" w:hint="cs"/>
          <w:sz w:val="30"/>
          <w:szCs w:val="30"/>
          <w:rtl/>
          <w:lang w:eastAsia="zh-TW"/>
        </w:rPr>
        <w:t xml:space="preserve">نفسها أيضاً </w:t>
      </w:r>
      <w:r w:rsidR="00813ADB">
        <w:rPr>
          <w:rFonts w:cs="Traditional Arabic" w:hint="cs"/>
          <w:sz w:val="30"/>
          <w:szCs w:val="30"/>
          <w:rtl/>
          <w:lang w:eastAsia="zh-TW"/>
        </w:rPr>
        <w:t>على أ</w:t>
      </w:r>
      <w:r w:rsidR="00686184">
        <w:rPr>
          <w:rFonts w:cs="Traditional Arabic" w:hint="cs"/>
          <w:sz w:val="30"/>
          <w:szCs w:val="30"/>
          <w:rtl/>
          <w:lang w:eastAsia="zh-TW"/>
        </w:rPr>
        <w:t>ن يقوم المؤتمر</w:t>
      </w:r>
      <w:r w:rsidR="00813ADB">
        <w:rPr>
          <w:rFonts w:cs="Traditional Arabic" w:hint="cs"/>
          <w:sz w:val="30"/>
          <w:szCs w:val="30"/>
          <w:rtl/>
          <w:lang w:eastAsia="zh-TW"/>
        </w:rPr>
        <w:t xml:space="preserve">، في موعد لا يتجاوز خمس سنوات من تاريخ دخول الاتفاقية حيز النفاذ، وكجزء من عملية الاستعراض بموجب الفقرة 8، </w:t>
      </w:r>
      <w:r w:rsidR="00686184">
        <w:rPr>
          <w:rFonts w:cs="Traditional Arabic" w:hint="cs"/>
          <w:sz w:val="30"/>
          <w:szCs w:val="30"/>
          <w:rtl/>
          <w:lang w:eastAsia="zh-TW"/>
        </w:rPr>
        <w:t>ب</w:t>
      </w:r>
      <w:r w:rsidR="00813ADB">
        <w:rPr>
          <w:rFonts w:cs="Traditional Arabic" w:hint="cs"/>
          <w:sz w:val="30"/>
          <w:szCs w:val="30"/>
          <w:rtl/>
          <w:lang w:eastAsia="zh-TW"/>
        </w:rPr>
        <w:t xml:space="preserve">استعراض التقدم المحرز </w:t>
      </w:r>
      <w:r w:rsidR="00686184">
        <w:rPr>
          <w:rFonts w:cs="Traditional Arabic" w:hint="cs"/>
          <w:sz w:val="30"/>
          <w:szCs w:val="30"/>
          <w:rtl/>
          <w:lang w:eastAsia="zh-TW"/>
        </w:rPr>
        <w:t xml:space="preserve">في </w:t>
      </w:r>
      <w:r w:rsidR="00813ADB">
        <w:rPr>
          <w:rFonts w:cs="Traditional Arabic" w:hint="cs"/>
          <w:sz w:val="30"/>
          <w:szCs w:val="30"/>
          <w:rtl/>
          <w:lang w:eastAsia="zh-TW"/>
        </w:rPr>
        <w:t>التدابير المتخذة بموجب هذه الفقرة</w:t>
      </w:r>
      <w:r w:rsidR="00686184">
        <w:rPr>
          <w:rFonts w:cs="Traditional Arabic" w:hint="cs"/>
          <w:sz w:val="30"/>
          <w:szCs w:val="30"/>
          <w:rtl/>
          <w:lang w:eastAsia="zh-TW"/>
        </w:rPr>
        <w:t xml:space="preserve"> وفعاليتها</w:t>
      </w:r>
      <w:r w:rsidR="00813ADB">
        <w:rPr>
          <w:rFonts w:cs="Traditional Arabic" w:hint="cs"/>
          <w:sz w:val="30"/>
          <w:szCs w:val="30"/>
          <w:rtl/>
          <w:lang w:eastAsia="zh-TW"/>
        </w:rPr>
        <w:t>.</w:t>
      </w:r>
    </w:p>
    <w:p w14:paraId="611670FA" w14:textId="0A599173" w:rsidR="00060654" w:rsidRPr="00060654" w:rsidRDefault="00060654" w:rsidP="00060654">
      <w:pPr>
        <w:pStyle w:val="Normalnumber"/>
        <w:keepNext/>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060654">
        <w:rPr>
          <w:rFonts w:ascii="Traditional Arabic" w:hAnsi="Traditional Arabic" w:cs="Traditional Arabic" w:hint="cs"/>
          <w:b/>
          <w:bCs/>
          <w:sz w:val="32"/>
          <w:szCs w:val="32"/>
          <w:rtl/>
          <w:lang w:eastAsia="zh-TW"/>
        </w:rPr>
        <w:t>استعراض المرفق باء</w:t>
      </w:r>
    </w:p>
    <w:p w14:paraId="344942E0" w14:textId="45B807B7" w:rsidR="00C60C8B" w:rsidRDefault="00686184" w:rsidP="004F27A7">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يتكون المرفق باء للاتفاقية من جزأين. ويسرد الجزء الأول عمليتي تصنيع تخضعا</w:t>
      </w:r>
      <w:r w:rsidR="00313F3F">
        <w:rPr>
          <w:rFonts w:cs="Traditional Arabic" w:hint="cs"/>
          <w:sz w:val="30"/>
          <w:szCs w:val="30"/>
          <w:rtl/>
          <w:lang w:eastAsia="zh-TW"/>
        </w:rPr>
        <w:t>ن</w:t>
      </w:r>
      <w:r>
        <w:rPr>
          <w:rFonts w:cs="Traditional Arabic" w:hint="cs"/>
          <w:sz w:val="30"/>
          <w:szCs w:val="30"/>
          <w:rtl/>
          <w:lang w:eastAsia="zh-TW"/>
        </w:rPr>
        <w:t xml:space="preserve"> للفقرة 2 من المادة 5، التي تقضي بألا يسمح أي طرف، من خلال اتخاذ تدابير مناسبة، باستخدام الزئبق أو مركبات الزئبق في هاتين العمليتين </w:t>
      </w:r>
      <w:r w:rsidRPr="00BE14FA">
        <w:rPr>
          <w:rFonts w:cs="Traditional Arabic" w:hint="cs"/>
          <w:sz w:val="30"/>
          <w:szCs w:val="30"/>
          <w:rtl/>
          <w:lang w:eastAsia="zh-TW"/>
        </w:rPr>
        <w:t xml:space="preserve">بعد انقضاء موعد الإنهاء التدريجي المحدد. ويسرد الجزء الثاني ثلاث عمليات تصنيع تخضع </w:t>
      </w:r>
      <w:r w:rsidR="004F27A7" w:rsidRPr="00BE14FA">
        <w:rPr>
          <w:rFonts w:cs="Traditional Arabic" w:hint="cs"/>
          <w:sz w:val="30"/>
          <w:szCs w:val="30"/>
          <w:rtl/>
          <w:lang w:eastAsia="zh-TW"/>
        </w:rPr>
        <w:t>للفقرة</w:t>
      </w:r>
      <w:r w:rsidRPr="00BE14FA">
        <w:rPr>
          <w:rFonts w:cs="Traditional Arabic" w:hint="cs"/>
          <w:sz w:val="30"/>
          <w:szCs w:val="30"/>
          <w:rtl/>
          <w:lang w:eastAsia="zh-TW"/>
        </w:rPr>
        <w:t xml:space="preserve"> 3 من المادة 5، </w:t>
      </w:r>
      <w:r w:rsidR="00527DE4" w:rsidRPr="00BE14FA">
        <w:rPr>
          <w:rFonts w:cs="Traditional Arabic" w:hint="cs"/>
          <w:sz w:val="30"/>
          <w:szCs w:val="30"/>
          <w:rtl/>
          <w:lang w:eastAsia="zh-TW"/>
        </w:rPr>
        <w:t>وي</w:t>
      </w:r>
      <w:r w:rsidR="00527DE4" w:rsidRPr="00BE14FA">
        <w:rPr>
          <w:rFonts w:cs="Traditional Arabic" w:hint="eastAsia"/>
          <w:sz w:val="30"/>
          <w:szCs w:val="30"/>
          <w:rtl/>
          <w:lang w:eastAsia="zh-TW"/>
        </w:rPr>
        <w:t>حدد</w:t>
      </w:r>
      <w:r w:rsidR="00527DE4" w:rsidRPr="00BE14FA">
        <w:rPr>
          <w:rFonts w:cs="Traditional Arabic" w:hint="cs"/>
          <w:sz w:val="30"/>
          <w:szCs w:val="30"/>
          <w:rtl/>
          <w:lang w:eastAsia="zh-TW"/>
        </w:rPr>
        <w:t xml:space="preserve"> </w:t>
      </w:r>
      <w:r w:rsidRPr="00BE14FA">
        <w:rPr>
          <w:rFonts w:cs="Traditional Arabic" w:hint="cs"/>
          <w:sz w:val="30"/>
          <w:szCs w:val="30"/>
          <w:rtl/>
          <w:lang w:eastAsia="zh-TW"/>
        </w:rPr>
        <w:t>التدابير التي يتعين أن</w:t>
      </w:r>
      <w:r>
        <w:rPr>
          <w:rFonts w:cs="Traditional Arabic" w:hint="cs"/>
          <w:sz w:val="30"/>
          <w:szCs w:val="30"/>
          <w:rtl/>
          <w:lang w:eastAsia="zh-TW"/>
        </w:rPr>
        <w:t xml:space="preserve"> تتخذها الأطراف لتقييد استخدام الزئبق أو مركبات الزئبق في هذه العمليات.</w:t>
      </w:r>
    </w:p>
    <w:p w14:paraId="2E408246" w14:textId="6223A528" w:rsidR="00060654" w:rsidRDefault="0070664C" w:rsidP="004F27A7">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وتنص الفقرة 10 من المادة 5 على أن يقوم مؤتمر الأطراف باستعراض المرفق باء، في موعد لا يتجاوز خمس سنوات بعد تاريخ دخول الاتفاقية حيز النفاذ، ويجوز له أن ينظر في إدخال تعديلات على هذا المرفق وفقاً للمادة 27. وتنص الفقرة 11 من المادة 5 على أنه عند استعراض </w:t>
      </w:r>
      <w:r w:rsidR="004F27A7">
        <w:rPr>
          <w:rFonts w:cs="Traditional Arabic" w:hint="cs"/>
          <w:sz w:val="30"/>
          <w:szCs w:val="30"/>
          <w:rtl/>
          <w:lang w:eastAsia="zh-TW"/>
        </w:rPr>
        <w:t>ا</w:t>
      </w:r>
      <w:r>
        <w:rPr>
          <w:rFonts w:cs="Traditional Arabic" w:hint="cs"/>
          <w:sz w:val="30"/>
          <w:szCs w:val="30"/>
          <w:rtl/>
          <w:lang w:eastAsia="zh-TW"/>
        </w:rPr>
        <w:t>لمرفق باء، يراعي المؤتمر، على الأقل، ما يلي:</w:t>
      </w:r>
    </w:p>
    <w:p w14:paraId="039613A5" w14:textId="539BFBBF" w:rsidR="00060654" w:rsidRDefault="00060654" w:rsidP="003D54D9">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(أ)</w:t>
      </w:r>
      <w:r>
        <w:rPr>
          <w:rFonts w:cs="Traditional Arabic"/>
          <w:sz w:val="30"/>
          <w:szCs w:val="30"/>
          <w:rtl/>
          <w:lang w:eastAsia="zh-TW"/>
        </w:rPr>
        <w:tab/>
      </w:r>
      <w:r w:rsidR="0070664C">
        <w:rPr>
          <w:rFonts w:cs="Traditional Arabic" w:hint="cs"/>
          <w:sz w:val="30"/>
          <w:szCs w:val="30"/>
          <w:rtl/>
          <w:lang w:eastAsia="zh-TW"/>
        </w:rPr>
        <w:t>أي مقترح مقدم بموجب الفقرة 9 من المادة 5؛</w:t>
      </w:r>
    </w:p>
    <w:p w14:paraId="52C56510" w14:textId="19269ABA" w:rsidR="00060654" w:rsidRDefault="00060654" w:rsidP="003D54D9">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(ب)</w:t>
      </w:r>
      <w:r>
        <w:rPr>
          <w:rFonts w:cs="Traditional Arabic"/>
          <w:sz w:val="30"/>
          <w:szCs w:val="30"/>
          <w:rtl/>
          <w:lang w:eastAsia="zh-TW"/>
        </w:rPr>
        <w:tab/>
      </w:r>
      <w:r w:rsidR="0070664C">
        <w:rPr>
          <w:rFonts w:cs="Traditional Arabic" w:hint="cs"/>
          <w:sz w:val="30"/>
          <w:szCs w:val="30"/>
          <w:rtl/>
          <w:lang w:eastAsia="zh-TW"/>
        </w:rPr>
        <w:t>المعلومات المتاحة بمقتضى الفقرة 4 من المادة 5؛</w:t>
      </w:r>
    </w:p>
    <w:p w14:paraId="6602B5F6" w14:textId="018D07D9" w:rsidR="00060654" w:rsidRDefault="00060654" w:rsidP="003D54D9">
      <w:pPr>
        <w:pStyle w:val="Normalnumber"/>
        <w:numPr>
          <w:ilvl w:val="0"/>
          <w:numId w:val="0"/>
        </w:numPr>
        <w:tabs>
          <w:tab w:val="left" w:pos="2408"/>
        </w:tabs>
        <w:autoSpaceDE/>
        <w:autoSpaceDN/>
        <w:bidi/>
        <w:adjustRightInd/>
        <w:spacing w:line="400" w:lineRule="exact"/>
        <w:ind w:left="1134" w:firstLine="707"/>
        <w:jc w:val="both"/>
        <w:textDirection w:val="tbRlV"/>
        <w:rPr>
          <w:rFonts w:cs="Traditional Arabic"/>
          <w:sz w:val="30"/>
          <w:szCs w:val="30"/>
          <w:lang w:eastAsia="zh-TW"/>
        </w:rPr>
      </w:pPr>
      <w:r>
        <w:rPr>
          <w:rFonts w:cs="Traditional Arabic" w:hint="cs"/>
          <w:sz w:val="30"/>
          <w:szCs w:val="30"/>
          <w:rtl/>
          <w:lang w:eastAsia="zh-TW"/>
        </w:rPr>
        <w:t>(ج)</w:t>
      </w:r>
      <w:r>
        <w:rPr>
          <w:rFonts w:cs="Traditional Arabic"/>
          <w:sz w:val="30"/>
          <w:szCs w:val="30"/>
          <w:rtl/>
          <w:lang w:eastAsia="zh-TW"/>
        </w:rPr>
        <w:tab/>
      </w:r>
      <w:r w:rsidR="0070664C">
        <w:rPr>
          <w:rFonts w:cs="Traditional Arabic" w:hint="cs"/>
          <w:sz w:val="30"/>
          <w:szCs w:val="30"/>
          <w:rtl/>
          <w:lang w:eastAsia="zh-TW"/>
        </w:rPr>
        <w:t>توافر بدائل خالية من الزئبق للأطراف، تتسم بجدواها التقنية والاقتصادية، مع مراعاة مخاطرها وفوائدها للبيئة والصحة.</w:t>
      </w:r>
    </w:p>
    <w:p w14:paraId="53C087EA" w14:textId="04AA5191" w:rsidR="00060654" w:rsidRDefault="00CA29DA" w:rsidP="00060654">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وتنص الفقرة 9 على أنه يجوز لأي طرف أن يقدم اقتراحاً لتعديل المرفق باء بغية إدراج عملية تصنيع يستخدم فيها الزئبق أو مركبات الزئبق</w:t>
      </w:r>
      <w:r w:rsidR="0029223C">
        <w:rPr>
          <w:rFonts w:cs="Traditional Arabic" w:hint="cs"/>
          <w:sz w:val="30"/>
          <w:szCs w:val="30"/>
          <w:rtl/>
          <w:lang w:eastAsia="zh-TW"/>
        </w:rPr>
        <w:t>،</w:t>
      </w:r>
      <w:r>
        <w:rPr>
          <w:rFonts w:cs="Traditional Arabic" w:hint="cs"/>
          <w:sz w:val="30"/>
          <w:szCs w:val="30"/>
          <w:rtl/>
          <w:lang w:eastAsia="zh-TW"/>
        </w:rPr>
        <w:t xml:space="preserve"> ويتضمن الاقتراح معلومات تتصل بتوافر بدائل من غير الزئبق للعملية وجدواها التقنية والاقتصادية والمخاطر والفوائد البيئية والصحية.</w:t>
      </w:r>
    </w:p>
    <w:p w14:paraId="06279F2A" w14:textId="7B9BB11E" w:rsidR="00060654" w:rsidRPr="00060654" w:rsidRDefault="00060654" w:rsidP="00060654">
      <w:pPr>
        <w:pStyle w:val="Normalnumber"/>
        <w:keepNext/>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lang w:eastAsia="zh-TW"/>
        </w:rPr>
      </w:pPr>
      <w:r w:rsidRPr="00060654">
        <w:rPr>
          <w:rFonts w:ascii="Traditional Arabic" w:hAnsi="Traditional Arabic" w:cs="Traditional Arabic" w:hint="cs"/>
          <w:b/>
          <w:bCs/>
          <w:sz w:val="32"/>
          <w:szCs w:val="32"/>
          <w:rtl/>
          <w:lang w:eastAsia="zh-TW"/>
        </w:rPr>
        <w:lastRenderedPageBreak/>
        <w:t>معلومات أتاحتها الأمانة</w:t>
      </w:r>
    </w:p>
    <w:p w14:paraId="2794D3C4" w14:textId="01D76370" w:rsidR="00060654" w:rsidRDefault="0029223C" w:rsidP="0029223C">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تنص الفقرة 4 من </w:t>
      </w:r>
      <w:r w:rsidRPr="00BE14FA">
        <w:rPr>
          <w:rFonts w:cs="Traditional Arabic" w:hint="cs"/>
          <w:sz w:val="30"/>
          <w:szCs w:val="30"/>
          <w:rtl/>
          <w:lang w:eastAsia="zh-TW"/>
        </w:rPr>
        <w:t>المادة 4 والفقرة 4 من المادة 5 على أن تقوم الأمانة، استناداً إلى المعلومات المقدمة من الأطراف، بجمع وحفظ المعلومات عن المنتجات المضاف إليها الزئبق والعمليات التي تستخدم الزئبق أو مرك</w:t>
      </w:r>
      <w:r w:rsidR="004F27A7" w:rsidRPr="00BE14FA">
        <w:rPr>
          <w:rFonts w:cs="Traditional Arabic" w:hint="cs"/>
          <w:sz w:val="30"/>
          <w:szCs w:val="30"/>
          <w:rtl/>
          <w:lang w:eastAsia="zh-TW"/>
        </w:rPr>
        <w:t>بات الزئبق وبدائلها</w:t>
      </w:r>
      <w:r w:rsidRPr="00BE14FA">
        <w:rPr>
          <w:rFonts w:cs="Traditional Arabic" w:hint="cs"/>
          <w:sz w:val="30"/>
          <w:szCs w:val="30"/>
          <w:rtl/>
          <w:lang w:eastAsia="zh-TW"/>
        </w:rPr>
        <w:t xml:space="preserve">، وأن تجعل هذه المعلومات متاحة للجمهور. </w:t>
      </w:r>
      <w:r w:rsidRPr="00BE14FA">
        <w:rPr>
          <w:rFonts w:cs="Traditional Arabic" w:hint="eastAsia"/>
          <w:sz w:val="30"/>
          <w:szCs w:val="30"/>
          <w:rtl/>
          <w:lang w:eastAsia="zh-TW"/>
        </w:rPr>
        <w:t>وتنص</w:t>
      </w:r>
      <w:r w:rsidR="00527DE4" w:rsidRPr="00BE14FA">
        <w:rPr>
          <w:rFonts w:cs="Traditional Arabic" w:hint="cs"/>
          <w:sz w:val="30"/>
          <w:szCs w:val="30"/>
          <w:rtl/>
          <w:lang w:eastAsia="zh-TW"/>
        </w:rPr>
        <w:t>ان</w:t>
      </w:r>
      <w:r w:rsidRPr="00BE14FA">
        <w:rPr>
          <w:rFonts w:cs="Traditional Arabic" w:hint="cs"/>
          <w:sz w:val="30"/>
          <w:szCs w:val="30"/>
          <w:rtl/>
          <w:lang w:eastAsia="zh-TW"/>
        </w:rPr>
        <w:t xml:space="preserve"> أيضاً</w:t>
      </w:r>
      <w:r>
        <w:rPr>
          <w:rFonts w:cs="Traditional Arabic" w:hint="cs"/>
          <w:sz w:val="30"/>
          <w:szCs w:val="30"/>
          <w:rtl/>
          <w:lang w:eastAsia="zh-TW"/>
        </w:rPr>
        <w:t xml:space="preserve"> على أنه يجوز للأمانة أن تتيح</w:t>
      </w:r>
      <w:r w:rsidRPr="0029223C">
        <w:rPr>
          <w:rFonts w:cs="Traditional Arabic" w:hint="cs"/>
          <w:sz w:val="30"/>
          <w:szCs w:val="30"/>
          <w:rtl/>
          <w:lang w:eastAsia="zh-TW"/>
        </w:rPr>
        <w:t xml:space="preserve"> </w:t>
      </w:r>
      <w:r>
        <w:rPr>
          <w:rFonts w:cs="Traditional Arabic" w:hint="cs"/>
          <w:sz w:val="30"/>
          <w:szCs w:val="30"/>
          <w:rtl/>
          <w:lang w:eastAsia="zh-TW"/>
        </w:rPr>
        <w:t xml:space="preserve">للجمهور أي معلومات ذات صلة </w:t>
      </w:r>
      <w:r w:rsidR="00313F3F">
        <w:rPr>
          <w:rFonts w:cs="Traditional Arabic" w:hint="cs"/>
          <w:sz w:val="30"/>
          <w:szCs w:val="30"/>
          <w:rtl/>
          <w:lang w:eastAsia="zh-TW"/>
        </w:rPr>
        <w:t xml:space="preserve">تقدمها </w:t>
      </w:r>
      <w:r>
        <w:rPr>
          <w:rFonts w:cs="Traditional Arabic" w:hint="cs"/>
          <w:sz w:val="30"/>
          <w:szCs w:val="30"/>
          <w:rtl/>
          <w:lang w:eastAsia="zh-TW"/>
        </w:rPr>
        <w:t>الأطراف.</w:t>
      </w:r>
    </w:p>
    <w:p w14:paraId="0FB7BE81" w14:textId="3F0E6647" w:rsidR="00060654" w:rsidRDefault="009A7F70" w:rsidP="004F27A7">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وتنص المادة 17 على تبادل المعلومات بين الأطراف، بما في ذلك المعلومات المتعلقة بالبدائل المجدية تقنياً واقتصادياً </w:t>
      </w:r>
      <w:r w:rsidR="009711C9">
        <w:rPr>
          <w:rFonts w:cs="Traditional Arabic" w:hint="cs"/>
          <w:sz w:val="30"/>
          <w:szCs w:val="30"/>
          <w:rtl/>
          <w:lang w:eastAsia="zh-TW"/>
        </w:rPr>
        <w:t xml:space="preserve">للمنتجات </w:t>
      </w:r>
      <w:r>
        <w:rPr>
          <w:rFonts w:cs="Traditional Arabic" w:hint="cs"/>
          <w:sz w:val="30"/>
          <w:szCs w:val="30"/>
          <w:rtl/>
          <w:lang w:eastAsia="zh-TW"/>
        </w:rPr>
        <w:t>المضاف إليها الزئبق وعمليات التصنيع التي يستخدم فيها الزئبق أو مركبات الزئبق. وتنص الفقرة</w:t>
      </w:r>
      <w:r w:rsidR="003D54D9">
        <w:rPr>
          <w:rFonts w:cs="Traditional Arabic" w:hint="cs"/>
          <w:sz w:val="30"/>
          <w:szCs w:val="30"/>
          <w:rtl/>
          <w:lang w:eastAsia="zh-TW"/>
        </w:rPr>
        <w:t xml:space="preserve"> </w:t>
      </w:r>
      <w:r>
        <w:rPr>
          <w:rFonts w:cs="Traditional Arabic" w:hint="cs"/>
          <w:sz w:val="30"/>
          <w:szCs w:val="30"/>
          <w:rtl/>
          <w:lang w:eastAsia="zh-TW"/>
        </w:rPr>
        <w:t xml:space="preserve">3 من هذه المادة على أن تيسر الأمانة التعاون على صعيد تبادل المعلومات بين الأطراف ومع المنظمات ذات الصلة، بما فيها أمانات الاتفاقات البيئية المتعددة الأطراف والمبادرات الدولية الأخرى. </w:t>
      </w:r>
    </w:p>
    <w:p w14:paraId="78BEA288" w14:textId="26767A2E" w:rsidR="00060654" w:rsidRPr="00020143" w:rsidRDefault="00EF5675" w:rsidP="003D54D9">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 xml:space="preserve">وأُتيحت المعلومات </w:t>
      </w:r>
      <w:r w:rsidR="009711C9">
        <w:rPr>
          <w:rFonts w:cs="Traditional Arabic" w:hint="cs"/>
          <w:sz w:val="30"/>
          <w:szCs w:val="30"/>
          <w:rtl/>
          <w:lang w:eastAsia="zh-TW"/>
        </w:rPr>
        <w:t>التي قُدمت من</w:t>
      </w:r>
      <w:r>
        <w:rPr>
          <w:rFonts w:cs="Traditional Arabic" w:hint="cs"/>
          <w:sz w:val="30"/>
          <w:szCs w:val="30"/>
          <w:rtl/>
          <w:lang w:eastAsia="zh-TW"/>
        </w:rPr>
        <w:t xml:space="preserve"> الأطراف وأصحاب المصلحة الأخرين عملاً بالأحكام المذكورة أعلاه على الموقع الشبكي </w:t>
      </w:r>
      <w:proofErr w:type="gramStart"/>
      <w:r>
        <w:rPr>
          <w:rFonts w:cs="Traditional Arabic" w:hint="cs"/>
          <w:sz w:val="30"/>
          <w:szCs w:val="30"/>
          <w:rtl/>
          <w:lang w:eastAsia="zh-TW"/>
        </w:rPr>
        <w:t>للاتفاقية</w:t>
      </w:r>
      <w:r w:rsidR="003D54D9" w:rsidRPr="003D54D9">
        <w:rPr>
          <w:rFonts w:ascii="Traditional Arabic" w:hAnsi="Traditional Arabic" w:cs="Traditional Arabic"/>
          <w:sz w:val="30"/>
          <w:szCs w:val="30"/>
          <w:vertAlign w:val="superscript"/>
          <w:rtl/>
          <w:lang w:eastAsia="zh-TW"/>
        </w:rPr>
        <w:t>(</w:t>
      </w:r>
      <w:proofErr w:type="gramEnd"/>
      <w:r w:rsidR="003D54D9" w:rsidRPr="003D54D9">
        <w:rPr>
          <w:rStyle w:val="FootnoteReference"/>
          <w:rFonts w:ascii="Traditional Arabic" w:hAnsi="Traditional Arabic" w:cs="Traditional Arabic"/>
          <w:sz w:val="30"/>
          <w:szCs w:val="30"/>
          <w:rtl/>
          <w:lang w:eastAsia="zh-TW"/>
        </w:rPr>
        <w:footnoteReference w:id="2"/>
      </w:r>
      <w:r w:rsidR="003D54D9" w:rsidRPr="003D54D9">
        <w:rPr>
          <w:rFonts w:ascii="Traditional Arabic" w:hAnsi="Traditional Arabic" w:cs="Traditional Arabic"/>
          <w:sz w:val="30"/>
          <w:szCs w:val="30"/>
          <w:vertAlign w:val="superscript"/>
          <w:rtl/>
          <w:lang w:eastAsia="zh-TW"/>
        </w:rPr>
        <w:t>)</w:t>
      </w:r>
      <w:r>
        <w:rPr>
          <w:rFonts w:cs="Traditional Arabic" w:hint="cs"/>
          <w:sz w:val="30"/>
          <w:szCs w:val="30"/>
          <w:rtl/>
          <w:lang w:eastAsia="zh-TW"/>
        </w:rPr>
        <w:t>.</w:t>
      </w:r>
    </w:p>
    <w:p w14:paraId="799765A9" w14:textId="4D1CCA19" w:rsidR="00C60C8B" w:rsidRPr="00060654" w:rsidRDefault="00C60C8B" w:rsidP="00060654">
      <w:pPr>
        <w:pStyle w:val="Normalnumber"/>
        <w:keepNext/>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060654">
        <w:rPr>
          <w:rFonts w:ascii="Traditional Arabic" w:hAnsi="Traditional Arabic" w:cs="Traditional Arabic"/>
          <w:b/>
          <w:bCs/>
          <w:sz w:val="32"/>
          <w:szCs w:val="32"/>
          <w:rtl/>
          <w:lang w:eastAsia="zh-TW"/>
        </w:rPr>
        <w:t>الإجراء الذي يُقترح أن يتخذه مؤتمر الأطراف</w:t>
      </w:r>
    </w:p>
    <w:p w14:paraId="4023FFE0" w14:textId="0B38E0D8" w:rsidR="00C60C8B" w:rsidRPr="00020143" w:rsidRDefault="00EF5675" w:rsidP="00EF5675">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يرد</w:t>
      </w:r>
      <w:r w:rsidRPr="00EF5675">
        <w:rPr>
          <w:rFonts w:cs="Traditional Arabic" w:hint="cs"/>
          <w:sz w:val="30"/>
          <w:szCs w:val="30"/>
          <w:rtl/>
          <w:lang w:eastAsia="zh-TW"/>
        </w:rPr>
        <w:t xml:space="preserve"> </w:t>
      </w:r>
      <w:r>
        <w:rPr>
          <w:rFonts w:cs="Traditional Arabic" w:hint="cs"/>
          <w:sz w:val="30"/>
          <w:szCs w:val="30"/>
          <w:rtl/>
          <w:lang w:eastAsia="zh-TW"/>
        </w:rPr>
        <w:t xml:space="preserve">في مرفق هذه المذكرة مشروع مقرر. وقد </w:t>
      </w:r>
      <w:r w:rsidR="009711C9">
        <w:rPr>
          <w:rFonts w:cs="Traditional Arabic" w:hint="cs"/>
          <w:sz w:val="30"/>
          <w:szCs w:val="30"/>
          <w:rtl/>
          <w:lang w:eastAsia="zh-TW"/>
        </w:rPr>
        <w:t xml:space="preserve">يود </w:t>
      </w:r>
      <w:r>
        <w:rPr>
          <w:rFonts w:cs="Traditional Arabic" w:hint="cs"/>
          <w:sz w:val="30"/>
          <w:szCs w:val="30"/>
          <w:rtl/>
          <w:lang w:eastAsia="zh-TW"/>
        </w:rPr>
        <w:t xml:space="preserve">مؤتمر الأطراف </w:t>
      </w:r>
      <w:r w:rsidR="009711C9">
        <w:rPr>
          <w:rFonts w:cs="Traditional Arabic" w:hint="cs"/>
          <w:sz w:val="30"/>
          <w:szCs w:val="30"/>
          <w:rtl/>
          <w:lang w:eastAsia="zh-TW"/>
        </w:rPr>
        <w:t>أن ينظر</w:t>
      </w:r>
      <w:r>
        <w:rPr>
          <w:rFonts w:cs="Traditional Arabic" w:hint="cs"/>
          <w:sz w:val="30"/>
          <w:szCs w:val="30"/>
          <w:rtl/>
          <w:lang w:eastAsia="zh-TW"/>
        </w:rPr>
        <w:t xml:space="preserve"> في عملية استعراض المرفقين ألف وباء</w:t>
      </w:r>
      <w:r w:rsidR="009711C9">
        <w:rPr>
          <w:rFonts w:cs="Traditional Arabic" w:hint="cs"/>
          <w:sz w:val="30"/>
          <w:szCs w:val="30"/>
          <w:rtl/>
          <w:lang w:eastAsia="zh-TW"/>
        </w:rPr>
        <w:t xml:space="preserve"> للاتفاقية</w:t>
      </w:r>
      <w:r>
        <w:rPr>
          <w:rFonts w:cs="Traditional Arabic" w:hint="cs"/>
          <w:sz w:val="30"/>
          <w:szCs w:val="30"/>
          <w:rtl/>
          <w:lang w:eastAsia="zh-TW"/>
        </w:rPr>
        <w:t>.</w:t>
      </w:r>
    </w:p>
    <w:p w14:paraId="401C1B67" w14:textId="77777777" w:rsidR="00C60C8B" w:rsidRPr="00020143" w:rsidRDefault="00C60C8B" w:rsidP="00C60C8B">
      <w:pPr>
        <w:pStyle w:val="Normal-pool"/>
        <w:bidi/>
        <w:jc w:val="both"/>
        <w:rPr>
          <w:rFonts w:cs="Traditional Arabic"/>
          <w:sz w:val="30"/>
        </w:rPr>
      </w:pPr>
      <w:r w:rsidRPr="00020143">
        <w:rPr>
          <w:rFonts w:cs="Traditional Arabic"/>
          <w:sz w:val="30"/>
        </w:rPr>
        <w:br w:type="page"/>
      </w:r>
    </w:p>
    <w:p w14:paraId="11540EE5" w14:textId="77777777" w:rsidR="00C60C8B" w:rsidRPr="000A7260" w:rsidRDefault="00C60C8B" w:rsidP="00DF6BF3">
      <w:pPr>
        <w:pStyle w:val="ZZAnxheader"/>
        <w:keepNext/>
        <w:tabs>
          <w:tab w:val="clear" w:pos="1247"/>
          <w:tab w:val="clear" w:pos="1814"/>
          <w:tab w:val="clear" w:pos="2381"/>
          <w:tab w:val="clear" w:pos="2948"/>
          <w:tab w:val="clear" w:pos="3515"/>
        </w:tabs>
        <w:bidi/>
        <w:spacing w:after="120" w:line="400" w:lineRule="exact"/>
        <w:jc w:val="both"/>
        <w:textDirection w:val="tbRlV"/>
        <w:rPr>
          <w:rFonts w:cs="Traditional Arabic"/>
          <w:sz w:val="34"/>
          <w:szCs w:val="34"/>
          <w:rtl/>
          <w:lang w:eastAsia="zh-TW"/>
        </w:rPr>
      </w:pPr>
      <w:r w:rsidRPr="000A7260">
        <w:rPr>
          <w:rFonts w:cs="Traditional Arabic"/>
          <w:sz w:val="34"/>
          <w:szCs w:val="34"/>
          <w:rtl/>
          <w:lang w:eastAsia="zh-TW"/>
        </w:rPr>
        <w:lastRenderedPageBreak/>
        <w:t>المرفق</w:t>
      </w:r>
    </w:p>
    <w:p w14:paraId="60CC1DD0" w14:textId="201682F5" w:rsidR="00C60C8B" w:rsidRPr="00020143" w:rsidRDefault="00C60C8B" w:rsidP="00DF6BF3">
      <w:pPr>
        <w:pStyle w:val="ZZAnxtitle"/>
        <w:keepNext/>
        <w:tabs>
          <w:tab w:val="clear" w:pos="1247"/>
          <w:tab w:val="clear" w:pos="1814"/>
          <w:tab w:val="clear" w:pos="2381"/>
          <w:tab w:val="clear" w:pos="2948"/>
          <w:tab w:val="clear" w:pos="3515"/>
          <w:tab w:val="clear" w:pos="4082"/>
        </w:tabs>
        <w:bidi/>
        <w:spacing w:before="0" w:line="380" w:lineRule="exact"/>
        <w:ind w:left="1134"/>
        <w:jc w:val="both"/>
        <w:textDirection w:val="tbRlV"/>
        <w:rPr>
          <w:rFonts w:cs="Traditional Arabic"/>
          <w:sz w:val="30"/>
          <w:szCs w:val="30"/>
          <w:rtl/>
          <w:lang w:eastAsia="zh-TW"/>
        </w:rPr>
      </w:pPr>
      <w:r w:rsidRPr="000A7260">
        <w:rPr>
          <w:rFonts w:cs="Traditional Arabic"/>
          <w:sz w:val="32"/>
          <w:szCs w:val="32"/>
          <w:rtl/>
          <w:lang w:eastAsia="zh-TW"/>
        </w:rPr>
        <w:t>مشروع المقرر ا م-</w:t>
      </w:r>
      <w:r w:rsidR="00060654">
        <w:rPr>
          <w:rFonts w:cs="Traditional Arabic" w:hint="cs"/>
          <w:sz w:val="32"/>
          <w:szCs w:val="32"/>
          <w:rtl/>
          <w:lang w:eastAsia="zh-TW"/>
        </w:rPr>
        <w:t>3</w:t>
      </w:r>
      <w:proofErr w:type="gramStart"/>
      <w:r w:rsidRPr="000A7260">
        <w:rPr>
          <w:rFonts w:cs="Traditional Arabic"/>
          <w:sz w:val="32"/>
          <w:szCs w:val="32"/>
          <w:rtl/>
          <w:lang w:eastAsia="zh-TW"/>
        </w:rPr>
        <w:t>/</w:t>
      </w:r>
      <w:r w:rsidRPr="000A7260">
        <w:rPr>
          <w:rFonts w:cs="Traditional Arabic"/>
          <w:szCs w:val="28"/>
          <w:rtl/>
          <w:lang w:eastAsia="zh-TW"/>
        </w:rPr>
        <w:t>[</w:t>
      </w:r>
      <w:proofErr w:type="gramEnd"/>
      <w:r w:rsidR="009711C9">
        <w:rPr>
          <w:rFonts w:cs="Traditional Arabic" w:hint="cs"/>
          <w:sz w:val="24"/>
          <w:szCs w:val="24"/>
          <w:rtl/>
          <w:lang w:eastAsia="zh-TW"/>
        </w:rPr>
        <w:t>--</w:t>
      </w:r>
      <w:r w:rsidRPr="000A7260">
        <w:rPr>
          <w:rFonts w:cs="Traditional Arabic"/>
          <w:szCs w:val="28"/>
          <w:rtl/>
          <w:lang w:eastAsia="zh-TW"/>
        </w:rPr>
        <w:t>]</w:t>
      </w:r>
      <w:r w:rsidRPr="00020143">
        <w:rPr>
          <w:rFonts w:cs="Traditional Arabic"/>
          <w:sz w:val="30"/>
          <w:szCs w:val="30"/>
          <w:rtl/>
          <w:lang w:eastAsia="zh-TW"/>
        </w:rPr>
        <w:t>:</w:t>
      </w:r>
      <w:r w:rsidRPr="000A7260">
        <w:rPr>
          <w:rFonts w:cs="Traditional Arabic"/>
          <w:sz w:val="32"/>
          <w:szCs w:val="32"/>
          <w:rtl/>
          <w:lang w:eastAsia="zh-TW"/>
        </w:rPr>
        <w:t xml:space="preserve"> </w:t>
      </w:r>
      <w:r w:rsidR="00060654">
        <w:rPr>
          <w:rFonts w:cs="Traditional Arabic" w:hint="cs"/>
          <w:sz w:val="32"/>
          <w:szCs w:val="32"/>
          <w:rtl/>
          <w:lang w:eastAsia="zh-TW"/>
        </w:rPr>
        <w:t>استعراض المرفقين ألف وباء</w:t>
      </w:r>
    </w:p>
    <w:p w14:paraId="11A09E5D" w14:textId="77777777" w:rsidR="00C60C8B" w:rsidRPr="00533117" w:rsidRDefault="00C60C8B" w:rsidP="00DF6BF3">
      <w:pPr>
        <w:pStyle w:val="Normal-pool"/>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i/>
          <w:iCs/>
          <w:sz w:val="30"/>
          <w:rtl/>
          <w:lang w:eastAsia="zh-TW"/>
        </w:rPr>
      </w:pPr>
      <w:r w:rsidRPr="00533117">
        <w:rPr>
          <w:rFonts w:cs="Traditional Arabic"/>
          <w:i/>
          <w:iCs/>
          <w:sz w:val="30"/>
          <w:rtl/>
          <w:lang w:eastAsia="zh-TW"/>
        </w:rPr>
        <w:t>إن مؤتمر الأطراف،</w:t>
      </w:r>
    </w:p>
    <w:p w14:paraId="59E81B8B" w14:textId="1AAAA53B" w:rsidR="00C60C8B" w:rsidRPr="000A7260" w:rsidRDefault="00C60C8B" w:rsidP="00DF6BF3">
      <w:pPr>
        <w:pStyle w:val="Normal-pool"/>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i/>
          <w:sz w:val="30"/>
          <w:rtl/>
          <w:lang w:eastAsia="zh-TW"/>
        </w:rPr>
      </w:pPr>
      <w:r w:rsidRPr="00533117">
        <w:rPr>
          <w:rFonts w:cs="Traditional Arabic"/>
          <w:i/>
          <w:iCs/>
          <w:sz w:val="30"/>
          <w:rtl/>
          <w:lang w:eastAsia="zh-TW"/>
        </w:rPr>
        <w:t xml:space="preserve">إذ </w:t>
      </w:r>
      <w:r w:rsidR="00F000A5">
        <w:rPr>
          <w:rFonts w:cs="Traditional Arabic" w:hint="cs"/>
          <w:i/>
          <w:iCs/>
          <w:sz w:val="30"/>
          <w:rtl/>
          <w:lang w:eastAsia="zh-TW"/>
        </w:rPr>
        <w:t xml:space="preserve">يشير </w:t>
      </w:r>
      <w:r w:rsidR="00F000A5" w:rsidRPr="00BE14FA">
        <w:rPr>
          <w:rFonts w:cs="Traditional Arabic" w:hint="eastAsia"/>
          <w:sz w:val="30"/>
          <w:rtl/>
          <w:lang w:eastAsia="zh-TW"/>
        </w:rPr>
        <w:t>إلى</w:t>
      </w:r>
      <w:r w:rsidR="00F000A5">
        <w:rPr>
          <w:rFonts w:cs="Traditional Arabic" w:hint="cs"/>
          <w:i/>
          <w:iCs/>
          <w:sz w:val="30"/>
          <w:rtl/>
          <w:lang w:eastAsia="zh-TW"/>
        </w:rPr>
        <w:t xml:space="preserve"> </w:t>
      </w:r>
      <w:r w:rsidR="00F000A5">
        <w:rPr>
          <w:rFonts w:cs="Traditional Arabic" w:hint="cs"/>
          <w:sz w:val="30"/>
          <w:rtl/>
          <w:lang w:eastAsia="zh-TW"/>
        </w:rPr>
        <w:t>أن الفقرة 8 من المادة</w:t>
      </w:r>
      <w:r w:rsidRPr="00020143">
        <w:rPr>
          <w:rFonts w:cs="Traditional Arabic"/>
          <w:sz w:val="30"/>
          <w:rtl/>
          <w:lang w:eastAsia="zh-TW"/>
        </w:rPr>
        <w:t xml:space="preserve"> </w:t>
      </w:r>
      <w:r w:rsidR="00BA4C7C">
        <w:rPr>
          <w:rFonts w:cs="Traditional Arabic" w:hint="cs"/>
          <w:sz w:val="30"/>
          <w:rtl/>
          <w:lang w:eastAsia="zh-TW"/>
        </w:rPr>
        <w:t xml:space="preserve">4 والفقرة 10 من المادة 5 للاتفاقية </w:t>
      </w:r>
      <w:r w:rsidR="009711C9">
        <w:rPr>
          <w:rFonts w:cs="Traditional Arabic" w:hint="cs"/>
          <w:sz w:val="30"/>
          <w:rtl/>
          <w:lang w:eastAsia="zh-TW"/>
        </w:rPr>
        <w:t xml:space="preserve">تلزمان </w:t>
      </w:r>
      <w:r w:rsidR="00BA4C7C">
        <w:rPr>
          <w:rFonts w:cs="Traditional Arabic" w:hint="cs"/>
          <w:sz w:val="30"/>
          <w:rtl/>
          <w:lang w:eastAsia="zh-TW"/>
        </w:rPr>
        <w:t>مؤتمر الأطراف باستعراض المرفقين ألف وباء على التوالي في موعد لا يتجاوز خمس سنوات بعد دخول الاتفاقية حيز النفاذ</w:t>
      </w:r>
      <w:r w:rsidRPr="00020143">
        <w:rPr>
          <w:rFonts w:cs="Traditional Arabic"/>
          <w:sz w:val="30"/>
          <w:rtl/>
          <w:lang w:eastAsia="zh-TW"/>
        </w:rPr>
        <w:t>،</w:t>
      </w:r>
    </w:p>
    <w:p w14:paraId="0EF436CE" w14:textId="1F919311" w:rsidR="00C60C8B" w:rsidRDefault="00C60C8B" w:rsidP="00DF6BF3">
      <w:pPr>
        <w:pStyle w:val="Normal-pool"/>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sz w:val="30"/>
          <w:rtl/>
          <w:lang w:eastAsia="zh-TW"/>
        </w:rPr>
      </w:pPr>
      <w:r w:rsidRPr="008F45FD">
        <w:rPr>
          <w:rFonts w:cs="Traditional Arabic"/>
          <w:i/>
          <w:iCs/>
          <w:sz w:val="30"/>
          <w:rtl/>
          <w:lang w:eastAsia="zh-TW"/>
        </w:rPr>
        <w:t xml:space="preserve">وإذ </w:t>
      </w:r>
      <w:r w:rsidR="00F000A5">
        <w:rPr>
          <w:rFonts w:cs="Traditional Arabic" w:hint="cs"/>
          <w:i/>
          <w:iCs/>
          <w:sz w:val="30"/>
          <w:rtl/>
          <w:lang w:eastAsia="zh-TW"/>
        </w:rPr>
        <w:t xml:space="preserve">يشير أيضاً </w:t>
      </w:r>
      <w:r w:rsidR="00F000A5" w:rsidRPr="00BE14FA">
        <w:rPr>
          <w:rFonts w:cs="Traditional Arabic" w:hint="eastAsia"/>
          <w:sz w:val="30"/>
          <w:rtl/>
          <w:lang w:eastAsia="zh-TW"/>
        </w:rPr>
        <w:t>إلى</w:t>
      </w:r>
      <w:r w:rsidR="00F000A5">
        <w:rPr>
          <w:rFonts w:cs="Traditional Arabic" w:hint="cs"/>
          <w:i/>
          <w:iCs/>
          <w:sz w:val="30"/>
          <w:rtl/>
          <w:lang w:eastAsia="zh-TW"/>
        </w:rPr>
        <w:t xml:space="preserve"> </w:t>
      </w:r>
      <w:r w:rsidR="00F000A5">
        <w:rPr>
          <w:rFonts w:cs="Traditional Arabic" w:hint="cs"/>
          <w:sz w:val="30"/>
          <w:rtl/>
          <w:lang w:eastAsia="zh-TW"/>
        </w:rPr>
        <w:t>أن الفقرة 9 من المادة 4</w:t>
      </w:r>
      <w:r w:rsidRPr="00020143">
        <w:rPr>
          <w:rFonts w:cs="Traditional Arabic"/>
          <w:sz w:val="30"/>
          <w:rtl/>
          <w:lang w:eastAsia="zh-TW"/>
        </w:rPr>
        <w:t xml:space="preserve"> </w:t>
      </w:r>
      <w:r w:rsidR="00F371F0">
        <w:rPr>
          <w:rFonts w:cs="Traditional Arabic" w:hint="cs"/>
          <w:sz w:val="30"/>
          <w:rtl/>
          <w:lang w:eastAsia="zh-TW"/>
        </w:rPr>
        <w:t xml:space="preserve">والفقرة 11 من المادة 5 </w:t>
      </w:r>
      <w:r w:rsidR="009711C9">
        <w:rPr>
          <w:rFonts w:cs="Traditional Arabic" w:hint="cs"/>
          <w:sz w:val="30"/>
          <w:rtl/>
          <w:lang w:eastAsia="zh-TW"/>
        </w:rPr>
        <w:t xml:space="preserve">تحددان </w:t>
      </w:r>
      <w:r w:rsidR="00F371F0">
        <w:rPr>
          <w:rFonts w:cs="Traditional Arabic" w:hint="cs"/>
          <w:sz w:val="30"/>
          <w:rtl/>
          <w:lang w:eastAsia="zh-TW"/>
        </w:rPr>
        <w:t xml:space="preserve">ما يجب أن تراعيه الأطراف على الأقل عند استعراض المرفقين ألف وباء </w:t>
      </w:r>
      <w:r w:rsidR="009711C9">
        <w:rPr>
          <w:rFonts w:cs="Traditional Arabic" w:hint="cs"/>
          <w:sz w:val="30"/>
          <w:rtl/>
          <w:lang w:eastAsia="zh-TW"/>
        </w:rPr>
        <w:t xml:space="preserve">للاتفاقية </w:t>
      </w:r>
      <w:r w:rsidR="00F371F0">
        <w:rPr>
          <w:rFonts w:cs="Traditional Arabic" w:hint="cs"/>
          <w:sz w:val="30"/>
          <w:rtl/>
          <w:lang w:eastAsia="zh-TW"/>
        </w:rPr>
        <w:t>على التوالي،</w:t>
      </w:r>
    </w:p>
    <w:p w14:paraId="4E35A580" w14:textId="709E20F4" w:rsidR="00F000A5" w:rsidRPr="00F000A5" w:rsidRDefault="00F000A5" w:rsidP="00DF6BF3">
      <w:pPr>
        <w:pStyle w:val="Normal-pool"/>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sz w:val="30"/>
          <w:rtl/>
          <w:lang w:eastAsia="zh-TW"/>
        </w:rPr>
      </w:pPr>
      <w:r>
        <w:rPr>
          <w:rFonts w:cs="Traditional Arabic" w:hint="cs"/>
          <w:i/>
          <w:iCs/>
          <w:sz w:val="30"/>
          <w:rtl/>
          <w:lang w:eastAsia="zh-TW"/>
        </w:rPr>
        <w:t xml:space="preserve">وإذ يأخذ في اعتباره </w:t>
      </w:r>
      <w:r>
        <w:rPr>
          <w:rFonts w:cs="Traditional Arabic" w:hint="cs"/>
          <w:sz w:val="30"/>
          <w:rtl/>
          <w:lang w:eastAsia="zh-TW"/>
        </w:rPr>
        <w:t>أن</w:t>
      </w:r>
      <w:r w:rsidR="00AA55FF">
        <w:rPr>
          <w:rFonts w:cs="Traditional Arabic" w:hint="cs"/>
          <w:sz w:val="30"/>
          <w:rtl/>
          <w:lang w:eastAsia="zh-TW"/>
        </w:rPr>
        <w:t xml:space="preserve"> الفقرة 2 من المادة 4 من الاتفاقية تطلب إلى مؤتمر الأطراف أن يقوم، كجزء من عملية الاستعراض بموجب الفقرة 8 من المادة 4، باستعراض التقدم المحرز في التدابير المتخذة بموجب الفقرة 2 من المادة 4 وفعاليتها،</w:t>
      </w:r>
    </w:p>
    <w:p w14:paraId="49E73362" w14:textId="7809B0B4" w:rsidR="00C60C8B" w:rsidRPr="00020143" w:rsidRDefault="00C60C8B" w:rsidP="00DF6BF3">
      <w:pPr>
        <w:pStyle w:val="Normal-pool"/>
        <w:numPr>
          <w:ilvl w:val="0"/>
          <w:numId w:val="19"/>
        </w:numPr>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i/>
          <w:sz w:val="30"/>
          <w:rtl/>
          <w:lang w:eastAsia="zh-TW"/>
        </w:rPr>
      </w:pPr>
      <w:r w:rsidRPr="008F45FD">
        <w:rPr>
          <w:rFonts w:cs="Traditional Arabic"/>
          <w:i/>
          <w:iCs/>
          <w:sz w:val="30"/>
          <w:rtl/>
          <w:lang w:eastAsia="zh-TW"/>
        </w:rPr>
        <w:t>يقرر</w:t>
      </w:r>
      <w:r w:rsidR="008A09B3">
        <w:rPr>
          <w:rFonts w:cs="Traditional Arabic"/>
          <w:sz w:val="30"/>
          <w:rtl/>
          <w:lang w:eastAsia="zh-TW"/>
        </w:rPr>
        <w:t xml:space="preserve"> </w:t>
      </w:r>
      <w:r w:rsidR="00FC5BF7">
        <w:rPr>
          <w:rFonts w:cs="Traditional Arabic" w:hint="cs"/>
          <w:sz w:val="30"/>
          <w:rtl/>
          <w:lang w:eastAsia="zh-TW"/>
        </w:rPr>
        <w:t>تشكيل فريق خبراء مخصص</w:t>
      </w:r>
      <w:r w:rsidR="008A09B3">
        <w:rPr>
          <w:rFonts w:cs="Traditional Arabic" w:hint="cs"/>
          <w:sz w:val="30"/>
          <w:rtl/>
          <w:lang w:eastAsia="zh-TW"/>
        </w:rPr>
        <w:t xml:space="preserve"> له اختصاصات على النحو الوارد في تذييل هذا المقرر</w:t>
      </w:r>
      <w:r w:rsidRPr="00020143">
        <w:rPr>
          <w:rFonts w:cs="Traditional Arabic"/>
          <w:sz w:val="30"/>
          <w:rtl/>
          <w:lang w:eastAsia="zh-TW"/>
        </w:rPr>
        <w:t>؛</w:t>
      </w:r>
    </w:p>
    <w:p w14:paraId="45AB196F" w14:textId="225EAC08" w:rsidR="00C60C8B" w:rsidRPr="00BE14FA" w:rsidRDefault="00F000A5" w:rsidP="00DF6BF3">
      <w:pPr>
        <w:pStyle w:val="Normal-pool"/>
        <w:numPr>
          <w:ilvl w:val="0"/>
          <w:numId w:val="19"/>
        </w:numPr>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w w:val="99"/>
          <w:sz w:val="30"/>
          <w:rtl/>
          <w:lang w:eastAsia="zh-TW"/>
        </w:rPr>
      </w:pPr>
      <w:r w:rsidRPr="00BE14FA">
        <w:rPr>
          <w:rFonts w:cs="Traditional Arabic" w:hint="eastAsia"/>
          <w:i/>
          <w:iCs/>
          <w:w w:val="99"/>
          <w:sz w:val="30"/>
          <w:rtl/>
          <w:lang w:eastAsia="zh-TW"/>
        </w:rPr>
        <w:t>يطلب</w:t>
      </w:r>
      <w:r w:rsidRPr="00BE14FA">
        <w:rPr>
          <w:rFonts w:cs="Traditional Arabic"/>
          <w:i/>
          <w:iCs/>
          <w:w w:val="99"/>
          <w:sz w:val="30"/>
          <w:rtl/>
          <w:lang w:eastAsia="zh-TW"/>
        </w:rPr>
        <w:t xml:space="preserve"> </w:t>
      </w:r>
      <w:r w:rsidRPr="00BE14FA">
        <w:rPr>
          <w:rFonts w:cs="Traditional Arabic" w:hint="eastAsia"/>
          <w:w w:val="99"/>
          <w:sz w:val="30"/>
          <w:rtl/>
          <w:lang w:eastAsia="zh-TW"/>
        </w:rPr>
        <w:t>إلى</w:t>
      </w:r>
      <w:r w:rsidRPr="00BE14FA">
        <w:rPr>
          <w:rFonts w:cs="Traditional Arabic"/>
          <w:w w:val="99"/>
          <w:sz w:val="30"/>
          <w:rtl/>
          <w:lang w:eastAsia="zh-TW"/>
        </w:rPr>
        <w:t xml:space="preserve"> </w:t>
      </w:r>
      <w:r w:rsidRPr="00BE14FA">
        <w:rPr>
          <w:rFonts w:cs="Traditional Arabic" w:hint="eastAsia"/>
          <w:w w:val="99"/>
          <w:sz w:val="30"/>
          <w:rtl/>
          <w:lang w:eastAsia="zh-TW"/>
        </w:rPr>
        <w:t>الأمانة</w:t>
      </w:r>
      <w:r w:rsidR="00C60C8B" w:rsidRPr="00BE14FA">
        <w:rPr>
          <w:rFonts w:cs="Traditional Arabic"/>
          <w:w w:val="99"/>
          <w:sz w:val="30"/>
          <w:rtl/>
          <w:lang w:eastAsia="zh-TW"/>
        </w:rPr>
        <w:t xml:space="preserve"> </w:t>
      </w:r>
      <w:r w:rsidR="00E9170D" w:rsidRPr="00BE14FA">
        <w:rPr>
          <w:rFonts w:cs="Traditional Arabic" w:hint="eastAsia"/>
          <w:w w:val="99"/>
          <w:sz w:val="30"/>
          <w:rtl/>
          <w:lang w:eastAsia="zh-TW"/>
        </w:rPr>
        <w:t>أن</w:t>
      </w:r>
      <w:r w:rsidR="00E9170D" w:rsidRPr="00BE14FA">
        <w:rPr>
          <w:rFonts w:cs="Traditional Arabic"/>
          <w:w w:val="99"/>
          <w:sz w:val="30"/>
          <w:rtl/>
          <w:lang w:eastAsia="zh-TW"/>
        </w:rPr>
        <w:t xml:space="preserve"> تدعو إلى تقديم </w:t>
      </w:r>
      <w:r w:rsidR="00D65C39" w:rsidRPr="00BE14FA">
        <w:rPr>
          <w:rFonts w:cs="Traditional Arabic" w:hint="eastAsia"/>
          <w:w w:val="99"/>
          <w:sz w:val="30"/>
          <w:rtl/>
          <w:lang w:eastAsia="zh-TW"/>
        </w:rPr>
        <w:t>ترشيحات</w:t>
      </w:r>
      <w:r w:rsidR="00E9170D" w:rsidRPr="00BE14FA">
        <w:rPr>
          <w:rFonts w:cs="Traditional Arabic" w:hint="eastAsia"/>
          <w:w w:val="99"/>
          <w:sz w:val="30"/>
          <w:rtl/>
          <w:lang w:eastAsia="zh-TW"/>
        </w:rPr>
        <w:t>،</w:t>
      </w:r>
      <w:r w:rsidR="00E9170D" w:rsidRPr="00BE14FA">
        <w:rPr>
          <w:rFonts w:cs="Traditional Arabic"/>
          <w:w w:val="99"/>
          <w:sz w:val="30"/>
          <w:rtl/>
          <w:lang w:eastAsia="zh-TW"/>
        </w:rPr>
        <w:t xml:space="preserve"> عن طريق ممثلي المكتب، لأربعة خبراء من الأطراف من كل </w:t>
      </w:r>
      <w:r w:rsidR="007765CC" w:rsidRPr="00BE14FA">
        <w:rPr>
          <w:rFonts w:cs="Traditional Arabic" w:hint="eastAsia"/>
          <w:w w:val="99"/>
          <w:sz w:val="30"/>
          <w:rtl/>
          <w:lang w:eastAsia="zh-TW"/>
        </w:rPr>
        <w:t>منطقة</w:t>
      </w:r>
      <w:r w:rsidR="00E9170D" w:rsidRPr="00BE14FA">
        <w:rPr>
          <w:rFonts w:cs="Traditional Arabic"/>
          <w:w w:val="99"/>
          <w:sz w:val="30"/>
          <w:rtl/>
          <w:lang w:eastAsia="zh-TW"/>
        </w:rPr>
        <w:t xml:space="preserve"> من </w:t>
      </w:r>
      <w:r w:rsidR="007765CC" w:rsidRPr="00BE14FA">
        <w:rPr>
          <w:rFonts w:cs="Traditional Arabic" w:hint="eastAsia"/>
          <w:w w:val="99"/>
          <w:sz w:val="30"/>
          <w:rtl/>
          <w:lang w:eastAsia="zh-TW"/>
        </w:rPr>
        <w:t>مناطق</w:t>
      </w:r>
      <w:r w:rsidR="00E9170D" w:rsidRPr="00BE14FA">
        <w:rPr>
          <w:rFonts w:cs="Traditional Arabic"/>
          <w:w w:val="99"/>
          <w:sz w:val="30"/>
          <w:rtl/>
          <w:lang w:eastAsia="zh-TW"/>
        </w:rPr>
        <w:t xml:space="preserve"> الأمم المتحدة بحلول 29 شباط/فبراير 2020، وأن </w:t>
      </w:r>
      <w:r w:rsidR="00FC5BF7" w:rsidRPr="00BE14FA">
        <w:rPr>
          <w:rFonts w:cs="Traditional Arabic" w:hint="eastAsia"/>
          <w:w w:val="99"/>
          <w:sz w:val="30"/>
          <w:rtl/>
          <w:lang w:eastAsia="zh-TW"/>
        </w:rPr>
        <w:t>تدعم</w:t>
      </w:r>
      <w:r w:rsidR="00E9170D" w:rsidRPr="00BE14FA">
        <w:rPr>
          <w:rFonts w:cs="Traditional Arabic"/>
          <w:w w:val="99"/>
          <w:sz w:val="30"/>
          <w:rtl/>
          <w:lang w:eastAsia="zh-TW"/>
        </w:rPr>
        <w:t xml:space="preserve"> عمل </w:t>
      </w:r>
      <w:r w:rsidR="00D65C39" w:rsidRPr="00BE14FA">
        <w:rPr>
          <w:rFonts w:cs="Traditional Arabic" w:hint="eastAsia"/>
          <w:w w:val="99"/>
          <w:sz w:val="30"/>
          <w:rtl/>
          <w:lang w:eastAsia="zh-TW"/>
        </w:rPr>
        <w:t>فريق</w:t>
      </w:r>
      <w:r w:rsidR="00D65C39" w:rsidRPr="00BE14FA">
        <w:rPr>
          <w:rFonts w:cs="Traditional Arabic"/>
          <w:w w:val="99"/>
          <w:sz w:val="30"/>
          <w:rtl/>
          <w:lang w:eastAsia="zh-TW"/>
        </w:rPr>
        <w:t xml:space="preserve"> </w:t>
      </w:r>
      <w:r w:rsidR="00D65C39" w:rsidRPr="00BE14FA">
        <w:rPr>
          <w:rFonts w:cs="Traditional Arabic" w:hint="eastAsia"/>
          <w:w w:val="99"/>
          <w:sz w:val="30"/>
          <w:rtl/>
          <w:lang w:eastAsia="zh-TW"/>
        </w:rPr>
        <w:t>الخبراء</w:t>
      </w:r>
      <w:r w:rsidR="00D65C39" w:rsidRPr="00BE14FA">
        <w:rPr>
          <w:rFonts w:cs="Traditional Arabic"/>
          <w:w w:val="99"/>
          <w:sz w:val="30"/>
          <w:rtl/>
          <w:lang w:eastAsia="zh-TW"/>
        </w:rPr>
        <w:t xml:space="preserve"> </w:t>
      </w:r>
      <w:r w:rsidR="00D65C39" w:rsidRPr="00BE14FA">
        <w:rPr>
          <w:rFonts w:cs="Traditional Arabic" w:hint="eastAsia"/>
          <w:w w:val="99"/>
          <w:sz w:val="30"/>
          <w:rtl/>
          <w:lang w:eastAsia="zh-TW"/>
        </w:rPr>
        <w:t>المخصص</w:t>
      </w:r>
      <w:r w:rsidR="00C60C8B" w:rsidRPr="00BE14FA">
        <w:rPr>
          <w:rFonts w:cs="Traditional Arabic"/>
          <w:w w:val="99"/>
          <w:sz w:val="30"/>
          <w:rtl/>
          <w:lang w:eastAsia="zh-TW"/>
        </w:rPr>
        <w:t>؛</w:t>
      </w:r>
    </w:p>
    <w:p w14:paraId="4FFB8134" w14:textId="32D789CE" w:rsidR="00C60C8B" w:rsidRDefault="00C60C8B" w:rsidP="00DF6BF3">
      <w:pPr>
        <w:pStyle w:val="Normal-pool"/>
        <w:numPr>
          <w:ilvl w:val="0"/>
          <w:numId w:val="19"/>
        </w:numPr>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sz w:val="30"/>
          <w:lang w:eastAsia="zh-TW"/>
        </w:rPr>
      </w:pPr>
      <w:r w:rsidRPr="008F45FD">
        <w:rPr>
          <w:rFonts w:cs="Traditional Arabic"/>
          <w:i/>
          <w:iCs/>
          <w:sz w:val="30"/>
          <w:rtl/>
          <w:lang w:eastAsia="zh-TW"/>
        </w:rPr>
        <w:t>يطلب</w:t>
      </w:r>
      <w:r w:rsidRPr="00020143">
        <w:rPr>
          <w:rFonts w:cs="Traditional Arabic"/>
          <w:sz w:val="30"/>
          <w:rtl/>
          <w:lang w:eastAsia="zh-TW"/>
        </w:rPr>
        <w:t xml:space="preserve"> </w:t>
      </w:r>
      <w:r w:rsidR="00F000A5" w:rsidRPr="00BE14FA">
        <w:rPr>
          <w:rFonts w:cs="Traditional Arabic" w:hint="eastAsia"/>
          <w:sz w:val="30"/>
          <w:rtl/>
          <w:lang w:eastAsia="zh-TW"/>
        </w:rPr>
        <w:t>إلى</w:t>
      </w:r>
      <w:r w:rsidR="00F000A5">
        <w:rPr>
          <w:rFonts w:cs="Traditional Arabic" w:hint="cs"/>
          <w:i/>
          <w:iCs/>
          <w:sz w:val="30"/>
          <w:rtl/>
          <w:lang w:eastAsia="zh-TW"/>
        </w:rPr>
        <w:t xml:space="preserve"> </w:t>
      </w:r>
      <w:r w:rsidR="00F000A5">
        <w:rPr>
          <w:rFonts w:cs="Traditional Arabic" w:hint="cs"/>
          <w:sz w:val="30"/>
          <w:rtl/>
          <w:lang w:eastAsia="zh-TW"/>
        </w:rPr>
        <w:t>الأطراف</w:t>
      </w:r>
      <w:r w:rsidR="00630700">
        <w:rPr>
          <w:rFonts w:cs="Traditional Arabic" w:hint="cs"/>
          <w:sz w:val="30"/>
          <w:rtl/>
          <w:lang w:eastAsia="zh-TW"/>
        </w:rPr>
        <w:t xml:space="preserve"> التي أخطرت الأمانة وقت تصديقها على الاتفاقية </w:t>
      </w:r>
      <w:r w:rsidR="00D65C39">
        <w:rPr>
          <w:rFonts w:cs="Traditional Arabic" w:hint="cs"/>
          <w:sz w:val="30"/>
          <w:rtl/>
          <w:lang w:eastAsia="zh-TW"/>
        </w:rPr>
        <w:t xml:space="preserve">بأنها </w:t>
      </w:r>
      <w:r w:rsidR="00630700">
        <w:rPr>
          <w:rFonts w:cs="Traditional Arabic" w:hint="cs"/>
          <w:sz w:val="30"/>
          <w:rtl/>
          <w:lang w:eastAsia="zh-TW"/>
        </w:rPr>
        <w:t>ستنفذ تدابير أو استراتيجيات مختلفة للتعامل مع المنتجات المُدرجة في الجزء الأول من المرفق ألف، أن تقدم بحلول 30</w:t>
      </w:r>
      <w:r w:rsidR="00630700">
        <w:rPr>
          <w:rFonts w:cs="Traditional Arabic" w:hint="cs"/>
          <w:sz w:val="30"/>
          <w:rtl/>
          <w:lang w:eastAsia="zh-TW" w:bidi="ar-EG"/>
        </w:rPr>
        <w:t xml:space="preserve"> حزيران/يونيو 2020 تقريراً عن التدابير أو الاستراتيجيات التي نُفذت، بما في ذلك تقدير </w:t>
      </w:r>
      <w:r w:rsidR="00D65C39">
        <w:rPr>
          <w:rFonts w:cs="Traditional Arabic" w:hint="cs"/>
          <w:sz w:val="30"/>
          <w:rtl/>
          <w:lang w:eastAsia="zh-TW" w:bidi="ar-EG"/>
        </w:rPr>
        <w:t>كمي ل</w:t>
      </w:r>
      <w:r w:rsidR="00630700">
        <w:rPr>
          <w:rFonts w:cs="Traditional Arabic" w:hint="cs"/>
          <w:sz w:val="30"/>
          <w:rtl/>
          <w:lang w:eastAsia="zh-TW" w:bidi="ar-EG"/>
        </w:rPr>
        <w:t>لتخفيضات التي تحققت</w:t>
      </w:r>
      <w:r w:rsidR="00060654">
        <w:rPr>
          <w:rFonts w:cs="Traditional Arabic" w:hint="cs"/>
          <w:sz w:val="30"/>
          <w:rtl/>
          <w:lang w:eastAsia="zh-TW" w:bidi="ar-EG"/>
        </w:rPr>
        <w:t>؛</w:t>
      </w:r>
    </w:p>
    <w:p w14:paraId="14C09624" w14:textId="3587F7C2" w:rsidR="00060654" w:rsidRDefault="00060654" w:rsidP="00DF6BF3">
      <w:pPr>
        <w:pStyle w:val="Normal-pool"/>
        <w:numPr>
          <w:ilvl w:val="0"/>
          <w:numId w:val="19"/>
        </w:numPr>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sz w:val="30"/>
          <w:lang w:eastAsia="zh-TW"/>
        </w:rPr>
      </w:pPr>
      <w:r>
        <w:rPr>
          <w:rFonts w:cs="Traditional Arabic" w:hint="cs"/>
          <w:i/>
          <w:iCs/>
          <w:sz w:val="30"/>
          <w:rtl/>
          <w:lang w:eastAsia="zh-TW"/>
        </w:rPr>
        <w:t xml:space="preserve">يطلب </w:t>
      </w:r>
      <w:r w:rsidRPr="00BE14FA">
        <w:rPr>
          <w:rFonts w:cs="Traditional Arabic" w:hint="eastAsia"/>
          <w:sz w:val="30"/>
          <w:rtl/>
          <w:lang w:eastAsia="zh-TW"/>
        </w:rPr>
        <w:t>إل</w:t>
      </w:r>
      <w:r w:rsidR="00FF08BE">
        <w:rPr>
          <w:rFonts w:cs="Traditional Arabic" w:hint="cs"/>
          <w:sz w:val="30"/>
          <w:rtl/>
          <w:lang w:eastAsia="zh-TW"/>
        </w:rPr>
        <w:t>ى</w:t>
      </w:r>
      <w:r w:rsidR="00F000A5">
        <w:rPr>
          <w:rFonts w:cs="Traditional Arabic" w:hint="cs"/>
          <w:i/>
          <w:iCs/>
          <w:sz w:val="30"/>
          <w:rtl/>
          <w:lang w:eastAsia="zh-TW"/>
        </w:rPr>
        <w:t xml:space="preserve"> </w:t>
      </w:r>
      <w:r w:rsidR="00F000A5">
        <w:rPr>
          <w:rFonts w:cs="Traditional Arabic" w:hint="cs"/>
          <w:sz w:val="30"/>
          <w:rtl/>
          <w:lang w:eastAsia="zh-TW"/>
        </w:rPr>
        <w:t>الأمانة</w:t>
      </w:r>
      <w:r w:rsidR="00D52FF7">
        <w:rPr>
          <w:rFonts w:cs="Traditional Arabic" w:hint="cs"/>
          <w:sz w:val="30"/>
          <w:rtl/>
          <w:lang w:eastAsia="zh-TW"/>
        </w:rPr>
        <w:t xml:space="preserve"> أن تجمع التقديمات </w:t>
      </w:r>
      <w:r w:rsidR="00FC5BF7">
        <w:rPr>
          <w:rFonts w:cs="Traditional Arabic" w:hint="cs"/>
          <w:sz w:val="30"/>
          <w:rtl/>
          <w:lang w:eastAsia="zh-TW"/>
        </w:rPr>
        <w:t xml:space="preserve">الواردة </w:t>
      </w:r>
      <w:r w:rsidR="00D52FF7">
        <w:rPr>
          <w:rFonts w:cs="Traditional Arabic" w:hint="cs"/>
          <w:sz w:val="30"/>
          <w:rtl/>
          <w:lang w:eastAsia="zh-TW"/>
        </w:rPr>
        <w:t xml:space="preserve">من الأطراف لكي ينظر فيها </w:t>
      </w:r>
      <w:r w:rsidR="00D65C39">
        <w:rPr>
          <w:rFonts w:cs="Traditional Arabic" w:hint="cs"/>
          <w:sz w:val="30"/>
          <w:rtl/>
          <w:lang w:eastAsia="zh-TW"/>
        </w:rPr>
        <w:t>فريق الخبراء المخصص</w:t>
      </w:r>
      <w:r w:rsidR="00D52FF7">
        <w:rPr>
          <w:rFonts w:cs="Traditional Arabic" w:hint="cs"/>
          <w:sz w:val="30"/>
          <w:rtl/>
          <w:lang w:eastAsia="zh-TW"/>
        </w:rPr>
        <w:t>؛</w:t>
      </w:r>
    </w:p>
    <w:p w14:paraId="782DAF9C" w14:textId="5A3FB74D" w:rsidR="00060654" w:rsidRDefault="00060654" w:rsidP="00DF6BF3">
      <w:pPr>
        <w:pStyle w:val="Normal-pool"/>
        <w:numPr>
          <w:ilvl w:val="0"/>
          <w:numId w:val="19"/>
        </w:numPr>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sz w:val="30"/>
          <w:lang w:eastAsia="zh-TW"/>
        </w:rPr>
      </w:pPr>
      <w:r>
        <w:rPr>
          <w:rFonts w:cs="Traditional Arabic" w:hint="cs"/>
          <w:i/>
          <w:iCs/>
          <w:sz w:val="30"/>
          <w:rtl/>
          <w:lang w:eastAsia="zh-TW"/>
        </w:rPr>
        <w:t xml:space="preserve">يطلب أيضاً </w:t>
      </w:r>
      <w:r>
        <w:rPr>
          <w:rFonts w:cs="Traditional Arabic" w:hint="cs"/>
          <w:sz w:val="30"/>
          <w:rtl/>
          <w:lang w:eastAsia="zh-TW"/>
        </w:rPr>
        <w:t>إ</w:t>
      </w:r>
      <w:r w:rsidR="00F000A5">
        <w:rPr>
          <w:rFonts w:cs="Traditional Arabic" w:hint="cs"/>
          <w:sz w:val="30"/>
          <w:rtl/>
          <w:lang w:eastAsia="zh-TW"/>
        </w:rPr>
        <w:t>لى الأمانة</w:t>
      </w:r>
      <w:r w:rsidR="00D52FF7">
        <w:rPr>
          <w:rFonts w:cs="Traditional Arabic" w:hint="cs"/>
          <w:sz w:val="30"/>
          <w:rtl/>
          <w:lang w:eastAsia="zh-TW"/>
        </w:rPr>
        <w:t xml:space="preserve"> أن تقوم، استناداً إلى تقرير </w:t>
      </w:r>
      <w:r w:rsidR="00D65C39">
        <w:rPr>
          <w:rFonts w:cs="Traditional Arabic" w:hint="cs"/>
          <w:sz w:val="30"/>
          <w:rtl/>
          <w:lang w:eastAsia="zh-TW"/>
        </w:rPr>
        <w:t>فريق الخبراء المخصص</w:t>
      </w:r>
      <w:r w:rsidR="00D52FF7">
        <w:rPr>
          <w:rFonts w:cs="Traditional Arabic" w:hint="cs"/>
          <w:sz w:val="30"/>
          <w:rtl/>
          <w:lang w:eastAsia="zh-TW"/>
        </w:rPr>
        <w:t xml:space="preserve">، بإعداد وثيقة لكي ينظر فيها مؤتمر الأطراف في اجتماعه الرابع، مع ملاحظة أنه إذا تضمنت الوثيقة تعديلات مقترحة على المرفقين ألف وباء، يتعين على الأمانة </w:t>
      </w:r>
      <w:r w:rsidR="00D52FF7" w:rsidRPr="0011028E">
        <w:rPr>
          <w:rFonts w:cs="Traditional Arabic" w:hint="eastAsia"/>
          <w:sz w:val="30"/>
          <w:rtl/>
          <w:lang w:eastAsia="zh-TW"/>
        </w:rPr>
        <w:t>أن</w:t>
      </w:r>
      <w:r w:rsidR="00D52FF7" w:rsidRPr="0011028E">
        <w:rPr>
          <w:rFonts w:cs="Traditional Arabic"/>
          <w:sz w:val="30"/>
          <w:rtl/>
          <w:lang w:eastAsia="zh-TW"/>
        </w:rPr>
        <w:t xml:space="preserve"> </w:t>
      </w:r>
      <w:r w:rsidR="00D52FF7" w:rsidRPr="0011028E">
        <w:rPr>
          <w:rFonts w:cs="Traditional Arabic" w:hint="eastAsia"/>
          <w:sz w:val="30"/>
          <w:rtl/>
          <w:lang w:eastAsia="zh-TW"/>
        </w:rPr>
        <w:t>تبلغ</w:t>
      </w:r>
      <w:r w:rsidR="00D52FF7" w:rsidRPr="0011028E">
        <w:rPr>
          <w:rFonts w:cs="Traditional Arabic"/>
          <w:sz w:val="30"/>
          <w:rtl/>
          <w:lang w:eastAsia="zh-TW"/>
        </w:rPr>
        <w:t xml:space="preserve"> </w:t>
      </w:r>
      <w:r w:rsidR="00D52FF7" w:rsidRPr="0011028E">
        <w:rPr>
          <w:rFonts w:cs="Traditional Arabic" w:hint="eastAsia"/>
          <w:sz w:val="30"/>
          <w:rtl/>
          <w:lang w:eastAsia="zh-TW"/>
        </w:rPr>
        <w:t>الأطراف</w:t>
      </w:r>
      <w:r w:rsidR="00D52FF7" w:rsidRPr="0011028E">
        <w:rPr>
          <w:rFonts w:cs="Traditional Arabic"/>
          <w:sz w:val="30"/>
          <w:rtl/>
          <w:lang w:eastAsia="zh-TW"/>
        </w:rPr>
        <w:t xml:space="preserve"> </w:t>
      </w:r>
      <w:r w:rsidR="00D52FF7" w:rsidRPr="0011028E">
        <w:rPr>
          <w:rFonts w:cs="Traditional Arabic" w:hint="eastAsia"/>
          <w:sz w:val="30"/>
          <w:rtl/>
          <w:lang w:eastAsia="zh-TW"/>
        </w:rPr>
        <w:t>عن</w:t>
      </w:r>
      <w:r w:rsidR="00D52FF7" w:rsidRPr="0011028E">
        <w:rPr>
          <w:rFonts w:cs="Traditional Arabic"/>
          <w:sz w:val="30"/>
          <w:rtl/>
          <w:lang w:eastAsia="zh-TW"/>
        </w:rPr>
        <w:t xml:space="preserve"> </w:t>
      </w:r>
      <w:r w:rsidR="00D52FF7" w:rsidRPr="0011028E">
        <w:rPr>
          <w:rFonts w:cs="Traditional Arabic" w:hint="eastAsia"/>
          <w:sz w:val="30"/>
          <w:rtl/>
          <w:lang w:eastAsia="zh-TW"/>
        </w:rPr>
        <w:t>نص</w:t>
      </w:r>
      <w:r w:rsidR="00D52FF7" w:rsidRPr="0011028E">
        <w:rPr>
          <w:rFonts w:cs="Traditional Arabic"/>
          <w:sz w:val="30"/>
          <w:rtl/>
          <w:lang w:eastAsia="zh-TW"/>
        </w:rPr>
        <w:t xml:space="preserve"> </w:t>
      </w:r>
      <w:r w:rsidR="00D52FF7" w:rsidRPr="0011028E">
        <w:rPr>
          <w:rFonts w:cs="Traditional Arabic" w:hint="eastAsia"/>
          <w:sz w:val="30"/>
          <w:rtl/>
          <w:lang w:eastAsia="zh-TW"/>
        </w:rPr>
        <w:t>أي</w:t>
      </w:r>
      <w:r w:rsidR="00D52FF7" w:rsidRPr="0011028E">
        <w:rPr>
          <w:rFonts w:cs="Traditional Arabic"/>
          <w:sz w:val="30"/>
          <w:rtl/>
          <w:lang w:eastAsia="zh-TW"/>
        </w:rPr>
        <w:t xml:space="preserve"> </w:t>
      </w:r>
      <w:r w:rsidR="00D52FF7" w:rsidRPr="0011028E">
        <w:rPr>
          <w:rFonts w:cs="Traditional Arabic" w:hint="eastAsia"/>
          <w:sz w:val="30"/>
          <w:rtl/>
          <w:lang w:eastAsia="zh-TW"/>
        </w:rPr>
        <w:t>تعديل</w:t>
      </w:r>
      <w:r w:rsidR="00D52FF7">
        <w:rPr>
          <w:rFonts w:cs="Traditional Arabic" w:hint="cs"/>
          <w:sz w:val="30"/>
          <w:rtl/>
          <w:lang w:eastAsia="zh-TW"/>
        </w:rPr>
        <w:t xml:space="preserve"> مقترح قبل </w:t>
      </w:r>
      <w:r w:rsidR="00D65C39">
        <w:rPr>
          <w:rFonts w:cs="Traditional Arabic" w:hint="cs"/>
          <w:sz w:val="30"/>
          <w:rtl/>
          <w:lang w:eastAsia="zh-TW"/>
        </w:rPr>
        <w:t xml:space="preserve">فترة لا تقل عن ستة أشهر من </w:t>
      </w:r>
      <w:r w:rsidR="00D52FF7">
        <w:rPr>
          <w:rFonts w:cs="Traditional Arabic" w:hint="cs"/>
          <w:sz w:val="30"/>
          <w:rtl/>
          <w:lang w:eastAsia="zh-TW"/>
        </w:rPr>
        <w:t>موعد اجتماع مؤتمر الأطراف الذي سيُقترح فيه اعتماده، عملاً بأحكام الفقرة 2 من المادة 26؛</w:t>
      </w:r>
    </w:p>
    <w:p w14:paraId="01396DEC" w14:textId="5967DE10" w:rsidR="00060654" w:rsidRDefault="00060654" w:rsidP="00DF6BF3">
      <w:pPr>
        <w:pStyle w:val="Normal-pool"/>
        <w:numPr>
          <w:ilvl w:val="0"/>
          <w:numId w:val="19"/>
        </w:numPr>
        <w:tabs>
          <w:tab w:val="clear" w:pos="1247"/>
          <w:tab w:val="clear" w:pos="1814"/>
          <w:tab w:val="clear" w:pos="2381"/>
          <w:tab w:val="clear" w:pos="2948"/>
          <w:tab w:val="clear" w:pos="3515"/>
          <w:tab w:val="left" w:pos="2266"/>
        </w:tabs>
        <w:bidi/>
        <w:spacing w:after="120" w:line="380" w:lineRule="exact"/>
        <w:ind w:left="1134" w:firstLine="565"/>
        <w:jc w:val="both"/>
        <w:textDirection w:val="tbRlV"/>
        <w:rPr>
          <w:rFonts w:cs="Traditional Arabic"/>
          <w:sz w:val="30"/>
          <w:lang w:eastAsia="zh-TW"/>
        </w:rPr>
      </w:pPr>
      <w:r>
        <w:rPr>
          <w:rFonts w:cs="Traditional Arabic" w:hint="cs"/>
          <w:i/>
          <w:iCs/>
          <w:sz w:val="30"/>
          <w:rtl/>
          <w:lang w:eastAsia="zh-TW"/>
        </w:rPr>
        <w:t xml:space="preserve">يقرر </w:t>
      </w:r>
      <w:r w:rsidR="00F000A5">
        <w:rPr>
          <w:rFonts w:cs="Traditional Arabic" w:hint="cs"/>
          <w:sz w:val="30"/>
          <w:rtl/>
          <w:lang w:eastAsia="zh-TW"/>
        </w:rPr>
        <w:t xml:space="preserve">أن يستعرض في اجتماعه الرابع التقدم الذي حققه </w:t>
      </w:r>
      <w:r w:rsidR="00D65C39">
        <w:rPr>
          <w:rFonts w:cs="Traditional Arabic" w:hint="cs"/>
          <w:sz w:val="30"/>
          <w:rtl/>
          <w:lang w:eastAsia="zh-TW"/>
        </w:rPr>
        <w:t>فريق الخبراء المخصص</w:t>
      </w:r>
      <w:r w:rsidR="00F000A5">
        <w:rPr>
          <w:rFonts w:cs="Traditional Arabic" w:hint="cs"/>
          <w:sz w:val="30"/>
          <w:rtl/>
          <w:lang w:eastAsia="zh-TW"/>
        </w:rPr>
        <w:t xml:space="preserve">، </w:t>
      </w:r>
      <w:r w:rsidR="00FC5BF7">
        <w:rPr>
          <w:rFonts w:cs="Traditional Arabic" w:hint="cs"/>
          <w:sz w:val="30"/>
          <w:rtl/>
          <w:lang w:eastAsia="zh-TW"/>
        </w:rPr>
        <w:t>وأن ينظر</w:t>
      </w:r>
      <w:r w:rsidR="00F000A5">
        <w:rPr>
          <w:rFonts w:cs="Traditional Arabic" w:hint="cs"/>
          <w:sz w:val="30"/>
          <w:rtl/>
          <w:lang w:eastAsia="zh-TW"/>
        </w:rPr>
        <w:t xml:space="preserve"> في اتخاذ إجراءات إضافية.</w:t>
      </w:r>
    </w:p>
    <w:p w14:paraId="4F6309EE" w14:textId="00BEE488" w:rsidR="00060654" w:rsidRDefault="00060654" w:rsidP="00DF6BF3">
      <w:pPr>
        <w:pStyle w:val="ZZAnxtitle"/>
        <w:keepNext/>
        <w:tabs>
          <w:tab w:val="clear" w:pos="1247"/>
          <w:tab w:val="clear" w:pos="1814"/>
          <w:tab w:val="clear" w:pos="2381"/>
          <w:tab w:val="clear" w:pos="2948"/>
          <w:tab w:val="clear" w:pos="3515"/>
          <w:tab w:val="clear" w:pos="4082"/>
        </w:tabs>
        <w:bidi/>
        <w:spacing w:before="0" w:line="380" w:lineRule="exact"/>
        <w:ind w:left="1134"/>
        <w:jc w:val="both"/>
        <w:textDirection w:val="tbRlV"/>
        <w:rPr>
          <w:rFonts w:cs="Traditional Arabic"/>
          <w:sz w:val="32"/>
          <w:szCs w:val="32"/>
          <w:rtl/>
          <w:lang w:eastAsia="zh-TW"/>
        </w:rPr>
      </w:pPr>
      <w:r>
        <w:rPr>
          <w:rFonts w:cs="Traditional Arabic" w:hint="cs"/>
          <w:sz w:val="32"/>
          <w:szCs w:val="32"/>
          <w:rtl/>
          <w:lang w:eastAsia="zh-TW"/>
        </w:rPr>
        <w:t xml:space="preserve">تذييل المقرر </w:t>
      </w:r>
      <w:r w:rsidR="00D716B9" w:rsidRPr="000A7260">
        <w:rPr>
          <w:rFonts w:cs="Traditional Arabic"/>
          <w:sz w:val="32"/>
          <w:szCs w:val="32"/>
          <w:rtl/>
          <w:lang w:eastAsia="zh-TW"/>
        </w:rPr>
        <w:t>ا م-</w:t>
      </w:r>
      <w:r w:rsidR="00D716B9">
        <w:rPr>
          <w:rFonts w:cs="Traditional Arabic" w:hint="cs"/>
          <w:sz w:val="32"/>
          <w:szCs w:val="32"/>
          <w:rtl/>
          <w:lang w:eastAsia="zh-TW"/>
        </w:rPr>
        <w:t>3</w:t>
      </w:r>
      <w:proofErr w:type="gramStart"/>
      <w:r w:rsidR="00D716B9" w:rsidRPr="000A7260">
        <w:rPr>
          <w:rFonts w:cs="Traditional Arabic"/>
          <w:sz w:val="32"/>
          <w:szCs w:val="32"/>
          <w:rtl/>
          <w:lang w:eastAsia="zh-TW"/>
        </w:rPr>
        <w:t>/</w:t>
      </w:r>
      <w:r w:rsidR="00D716B9" w:rsidRPr="000A7260">
        <w:rPr>
          <w:rFonts w:cs="Traditional Arabic"/>
          <w:szCs w:val="28"/>
          <w:rtl/>
          <w:lang w:eastAsia="zh-TW"/>
        </w:rPr>
        <w:t>[</w:t>
      </w:r>
      <w:proofErr w:type="gramEnd"/>
      <w:r w:rsidR="00D65C39">
        <w:rPr>
          <w:rFonts w:cs="Traditional Arabic" w:hint="cs"/>
          <w:sz w:val="24"/>
          <w:szCs w:val="24"/>
          <w:rtl/>
          <w:lang w:eastAsia="zh-TW"/>
        </w:rPr>
        <w:t>--</w:t>
      </w:r>
      <w:r w:rsidR="00D716B9" w:rsidRPr="000A7260">
        <w:rPr>
          <w:rFonts w:cs="Traditional Arabic"/>
          <w:szCs w:val="28"/>
          <w:rtl/>
          <w:lang w:eastAsia="zh-TW"/>
        </w:rPr>
        <w:t>]</w:t>
      </w:r>
    </w:p>
    <w:p w14:paraId="6CB2E49E" w14:textId="6A950E99" w:rsidR="00D716B9" w:rsidRPr="00BE14FA" w:rsidRDefault="00FC5BF7" w:rsidP="00DF6BF3">
      <w:pPr>
        <w:pStyle w:val="ZZAnxtitle"/>
        <w:keepNext/>
        <w:tabs>
          <w:tab w:val="clear" w:pos="1247"/>
          <w:tab w:val="clear" w:pos="1814"/>
          <w:tab w:val="clear" w:pos="2381"/>
          <w:tab w:val="clear" w:pos="2948"/>
          <w:tab w:val="clear" w:pos="3515"/>
          <w:tab w:val="clear" w:pos="4082"/>
        </w:tabs>
        <w:bidi/>
        <w:spacing w:before="0" w:line="380" w:lineRule="exact"/>
        <w:ind w:left="1134"/>
        <w:jc w:val="both"/>
        <w:textDirection w:val="tbRlV"/>
        <w:rPr>
          <w:rFonts w:cs="Traditional Arabic"/>
          <w:sz w:val="32"/>
          <w:szCs w:val="32"/>
          <w:rtl/>
          <w:lang w:eastAsia="zh-TW"/>
        </w:rPr>
      </w:pPr>
      <w:r>
        <w:rPr>
          <w:rFonts w:cs="Traditional Arabic" w:hint="cs"/>
          <w:sz w:val="32"/>
          <w:szCs w:val="32"/>
          <w:rtl/>
          <w:lang w:eastAsia="zh-TW"/>
        </w:rPr>
        <w:t>مشروع اختصاصات لفريق خبراء م</w:t>
      </w:r>
      <w:r w:rsidR="00D716B9">
        <w:rPr>
          <w:rFonts w:cs="Traditional Arabic" w:hint="cs"/>
          <w:sz w:val="32"/>
          <w:szCs w:val="32"/>
          <w:rtl/>
          <w:lang w:eastAsia="zh-TW"/>
        </w:rPr>
        <w:t xml:space="preserve">خصص معني بالمنتجات المُضاف إليها الزئبق وعمليات التصنيع التي يستخدم فيها الزئبق أو </w:t>
      </w:r>
      <w:r w:rsidR="00D716B9" w:rsidRPr="00BE14FA">
        <w:rPr>
          <w:rFonts w:cs="Traditional Arabic" w:hint="cs"/>
          <w:sz w:val="32"/>
          <w:szCs w:val="32"/>
          <w:rtl/>
          <w:lang w:eastAsia="zh-TW"/>
        </w:rPr>
        <w:t>مركبات الزئبق</w:t>
      </w:r>
    </w:p>
    <w:p w14:paraId="528499CD" w14:textId="018EA87C" w:rsidR="00D716B9" w:rsidRPr="00BE14FA" w:rsidRDefault="00D716B9" w:rsidP="00924D10">
      <w:pPr>
        <w:pStyle w:val="ZZAnxtitle"/>
        <w:keepNext/>
        <w:tabs>
          <w:tab w:val="clear" w:pos="1247"/>
          <w:tab w:val="clear" w:pos="1814"/>
          <w:tab w:val="clear" w:pos="2381"/>
          <w:tab w:val="clear" w:pos="2948"/>
          <w:tab w:val="clear" w:pos="3515"/>
          <w:tab w:val="clear" w:pos="4082"/>
        </w:tabs>
        <w:bidi/>
        <w:spacing w:before="0" w:line="380" w:lineRule="exact"/>
        <w:ind w:left="1134" w:hanging="710"/>
        <w:jc w:val="both"/>
        <w:textDirection w:val="tbRlV"/>
        <w:rPr>
          <w:rFonts w:cs="Traditional Arabic"/>
          <w:sz w:val="30"/>
          <w:szCs w:val="30"/>
          <w:rtl/>
          <w:lang w:eastAsia="zh-TW" w:bidi="ar-EG"/>
        </w:rPr>
      </w:pPr>
      <w:r w:rsidRPr="00BE14FA">
        <w:rPr>
          <w:rFonts w:cs="Traditional Arabic" w:hint="cs"/>
          <w:sz w:val="32"/>
          <w:szCs w:val="32"/>
          <w:rtl/>
          <w:lang w:eastAsia="zh-TW"/>
        </w:rPr>
        <w:t>أولاً-</w:t>
      </w:r>
      <w:r w:rsidRPr="00BE14FA">
        <w:rPr>
          <w:rFonts w:cs="Traditional Arabic" w:hint="cs"/>
          <w:sz w:val="32"/>
          <w:szCs w:val="32"/>
          <w:rtl/>
          <w:lang w:eastAsia="zh-TW"/>
        </w:rPr>
        <w:tab/>
        <w:t>الولاية</w:t>
      </w:r>
    </w:p>
    <w:p w14:paraId="2C656B68" w14:textId="687E8848" w:rsidR="00D716B9" w:rsidRDefault="00893277" w:rsidP="00DF6BF3">
      <w:pPr>
        <w:pStyle w:val="Normalnumber"/>
        <w:numPr>
          <w:ilvl w:val="0"/>
          <w:numId w:val="31"/>
        </w:numPr>
        <w:tabs>
          <w:tab w:val="left" w:pos="1699"/>
          <w:tab w:val="left" w:pos="2408"/>
        </w:tabs>
        <w:autoSpaceDE/>
        <w:autoSpaceDN/>
        <w:bidi/>
        <w:adjustRightInd/>
        <w:spacing w:line="380" w:lineRule="exact"/>
        <w:ind w:left="1134" w:firstLine="0"/>
        <w:jc w:val="both"/>
        <w:textDirection w:val="tbRlV"/>
        <w:rPr>
          <w:rFonts w:cs="Traditional Arabic"/>
          <w:sz w:val="30"/>
          <w:szCs w:val="30"/>
          <w:lang w:eastAsia="zh-TW"/>
        </w:rPr>
      </w:pPr>
      <w:r w:rsidRPr="00BE14FA">
        <w:rPr>
          <w:rFonts w:cs="Traditional Arabic" w:hint="cs"/>
          <w:sz w:val="30"/>
          <w:szCs w:val="30"/>
          <w:rtl/>
          <w:lang w:eastAsia="zh-TW"/>
        </w:rPr>
        <w:t>شك</w:t>
      </w:r>
      <w:r w:rsidR="00196308" w:rsidRPr="00BE14FA">
        <w:rPr>
          <w:rFonts w:cs="Traditional Arabic" w:hint="cs"/>
          <w:sz w:val="30"/>
          <w:szCs w:val="30"/>
          <w:rtl/>
          <w:lang w:eastAsia="zh-TW"/>
        </w:rPr>
        <w:t>ّ</w:t>
      </w:r>
      <w:r w:rsidRPr="00BE14FA">
        <w:rPr>
          <w:rFonts w:cs="Traditional Arabic" w:hint="cs"/>
          <w:sz w:val="30"/>
          <w:szCs w:val="30"/>
          <w:rtl/>
          <w:lang w:eastAsia="zh-TW"/>
        </w:rPr>
        <w:t xml:space="preserve">ل مؤتمر الأطراف في اتفاقية ميناماتا بشأن الزئبق في اجتماعه الثالث، وبموجب </w:t>
      </w:r>
      <w:r w:rsidR="00527DE4" w:rsidRPr="00BE14FA">
        <w:rPr>
          <w:rFonts w:cs="Traditional Arabic" w:hint="cs"/>
          <w:sz w:val="30"/>
          <w:szCs w:val="30"/>
          <w:rtl/>
          <w:lang w:eastAsia="zh-TW"/>
        </w:rPr>
        <w:t xml:space="preserve">المقرر </w:t>
      </w:r>
      <w:r w:rsidRPr="00BE14FA">
        <w:rPr>
          <w:rFonts w:cs="Traditional Arabic" w:hint="cs"/>
          <w:sz w:val="30"/>
          <w:szCs w:val="30"/>
          <w:rtl/>
          <w:lang w:eastAsia="zh-TW"/>
        </w:rPr>
        <w:t>ا م-3</w:t>
      </w:r>
      <w:proofErr w:type="gramStart"/>
      <w:r w:rsidRPr="00BE14FA">
        <w:rPr>
          <w:rFonts w:cs="Traditional Arabic" w:hint="cs"/>
          <w:sz w:val="30"/>
          <w:szCs w:val="30"/>
          <w:rtl/>
          <w:lang w:eastAsia="zh-TW"/>
        </w:rPr>
        <w:t>/[</w:t>
      </w:r>
      <w:proofErr w:type="gramEnd"/>
      <w:r w:rsidR="00D65C39" w:rsidRPr="00BE14FA">
        <w:rPr>
          <w:rFonts w:cs="Traditional Arabic" w:hint="cs"/>
          <w:sz w:val="18"/>
          <w:szCs w:val="18"/>
          <w:rtl/>
          <w:lang w:val="en-GB" w:eastAsia="zh-TW"/>
        </w:rPr>
        <w:t>--</w:t>
      </w:r>
      <w:r w:rsidRPr="00BE14FA">
        <w:rPr>
          <w:rFonts w:cs="Traditional Arabic" w:hint="cs"/>
          <w:sz w:val="30"/>
          <w:szCs w:val="30"/>
          <w:rtl/>
          <w:lang w:val="en-GB" w:eastAsia="zh-TW" w:bidi="ar-EG"/>
        </w:rPr>
        <w:t xml:space="preserve">]، فريق خبراء </w:t>
      </w:r>
      <w:r w:rsidRPr="00BE14FA">
        <w:rPr>
          <w:rFonts w:cs="Traditional Arabic" w:hint="eastAsia"/>
          <w:sz w:val="30"/>
          <w:szCs w:val="30"/>
          <w:rtl/>
          <w:lang w:val="en-GB" w:eastAsia="zh-TW" w:bidi="ar-EG"/>
        </w:rPr>
        <w:t>مخصصاً</w:t>
      </w:r>
      <w:r w:rsidRPr="00BE14FA">
        <w:rPr>
          <w:rFonts w:cs="Traditional Arabic" w:hint="cs"/>
          <w:sz w:val="30"/>
          <w:szCs w:val="30"/>
          <w:rtl/>
          <w:lang w:val="en-GB" w:eastAsia="zh-TW" w:bidi="ar-EG"/>
        </w:rPr>
        <w:t xml:space="preserve"> للاضطلاع بالمهام</w:t>
      </w:r>
      <w:r>
        <w:rPr>
          <w:rFonts w:cs="Traditional Arabic" w:hint="cs"/>
          <w:sz w:val="30"/>
          <w:szCs w:val="30"/>
          <w:rtl/>
          <w:lang w:val="en-GB" w:eastAsia="zh-TW" w:bidi="ar-EG"/>
        </w:rPr>
        <w:t xml:space="preserve"> التالية:</w:t>
      </w:r>
    </w:p>
    <w:p w14:paraId="1E9A4F99" w14:textId="6CDB4EE8" w:rsidR="00584101" w:rsidRPr="001F0424" w:rsidRDefault="00196308" w:rsidP="00527DE4">
      <w:pPr>
        <w:pStyle w:val="Normalnumber"/>
        <w:numPr>
          <w:ilvl w:val="0"/>
          <w:numId w:val="34"/>
        </w:numPr>
        <w:autoSpaceDE/>
        <w:autoSpaceDN/>
        <w:bidi/>
        <w:adjustRightInd/>
        <w:spacing w:line="380" w:lineRule="exact"/>
        <w:ind w:left="1132" w:firstLine="567"/>
        <w:jc w:val="both"/>
        <w:textDirection w:val="tbRlV"/>
        <w:rPr>
          <w:rFonts w:ascii="Traditional Arabic" w:hAnsi="Traditional Arabic" w:cs="Traditional Arabic" w:hint="cs"/>
          <w:sz w:val="30"/>
          <w:szCs w:val="30"/>
          <w:lang w:eastAsia="zh-TW"/>
        </w:rPr>
      </w:pPr>
      <w:bookmarkStart w:id="0" w:name="_GoBack"/>
      <w:r w:rsidRPr="001F0424">
        <w:rPr>
          <w:rFonts w:ascii="Traditional Arabic" w:hAnsi="Traditional Arabic" w:cs="Traditional Arabic" w:hint="cs"/>
          <w:sz w:val="30"/>
          <w:szCs w:val="30"/>
          <w:rtl/>
          <w:lang w:eastAsia="zh-TW"/>
        </w:rPr>
        <w:t>استعراض أحكام المرفقين ألف وباء للاتفاقية، مع مراعاة المعلومات المقدمة من الأطراف عملاً بالفقرة</w:t>
      </w:r>
      <w:r w:rsidR="000C1D71" w:rsidRPr="001F0424">
        <w:rPr>
          <w:rFonts w:ascii="Traditional Arabic" w:hAnsi="Traditional Arabic" w:cs="Traditional Arabic" w:hint="cs"/>
          <w:sz w:val="30"/>
          <w:szCs w:val="30"/>
          <w:rtl/>
          <w:lang w:eastAsia="zh-TW"/>
        </w:rPr>
        <w:t xml:space="preserve"> </w:t>
      </w:r>
      <w:r w:rsidRPr="001F0424">
        <w:rPr>
          <w:rFonts w:ascii="Traditional Arabic" w:hAnsi="Traditional Arabic" w:cs="Traditional Arabic" w:hint="cs"/>
          <w:sz w:val="30"/>
          <w:szCs w:val="30"/>
          <w:rtl/>
          <w:lang w:eastAsia="zh-TW"/>
        </w:rPr>
        <w:t xml:space="preserve">4 من المادة 4 والفقرة 4 من المادة 5، وأي تقرير </w:t>
      </w:r>
      <w:r w:rsidR="00D65C39" w:rsidRPr="001F0424">
        <w:rPr>
          <w:rFonts w:ascii="Traditional Arabic" w:hAnsi="Traditional Arabic" w:cs="Traditional Arabic" w:hint="cs"/>
          <w:sz w:val="30"/>
          <w:szCs w:val="30"/>
          <w:rtl/>
          <w:lang w:eastAsia="zh-TW"/>
        </w:rPr>
        <w:t xml:space="preserve">يقدم </w:t>
      </w:r>
      <w:r w:rsidRPr="001F0424">
        <w:rPr>
          <w:rFonts w:ascii="Traditional Arabic" w:hAnsi="Traditional Arabic" w:cs="Traditional Arabic" w:hint="cs"/>
          <w:sz w:val="30"/>
          <w:szCs w:val="30"/>
          <w:rtl/>
          <w:lang w:eastAsia="zh-TW"/>
        </w:rPr>
        <w:t>عمل</w:t>
      </w:r>
      <w:r w:rsidR="00FC5BF7" w:rsidRPr="001F0424">
        <w:rPr>
          <w:rFonts w:ascii="Traditional Arabic" w:hAnsi="Traditional Arabic" w:cs="Traditional Arabic" w:hint="cs"/>
          <w:sz w:val="30"/>
          <w:szCs w:val="30"/>
          <w:rtl/>
          <w:lang w:eastAsia="zh-TW"/>
        </w:rPr>
        <w:t>اً بالفقرة 2 من المادة 4، وغير ذلك</w:t>
      </w:r>
      <w:r w:rsidRPr="001F0424">
        <w:rPr>
          <w:rFonts w:ascii="Traditional Arabic" w:hAnsi="Traditional Arabic" w:cs="Traditional Arabic" w:hint="cs"/>
          <w:sz w:val="30"/>
          <w:szCs w:val="30"/>
          <w:rtl/>
          <w:lang w:eastAsia="zh-TW"/>
        </w:rPr>
        <w:t xml:space="preserve"> من المعلومات المتعلقة بالمنتجات المضاف إليها الزئبق وعمليات التصنيع التي يستخدم فيها الزئبق أو مركبات الزئبق، وبدائلها؛</w:t>
      </w:r>
    </w:p>
    <w:p w14:paraId="4871E3ED" w14:textId="219D83BB" w:rsidR="00584101" w:rsidRPr="001F0424" w:rsidRDefault="00B623C4" w:rsidP="00BE14FA">
      <w:pPr>
        <w:pStyle w:val="Normalnumber"/>
        <w:numPr>
          <w:ilvl w:val="0"/>
          <w:numId w:val="34"/>
        </w:numPr>
        <w:autoSpaceDE/>
        <w:autoSpaceDN/>
        <w:bidi/>
        <w:adjustRightInd/>
        <w:spacing w:line="380" w:lineRule="exact"/>
        <w:ind w:left="1132" w:firstLine="567"/>
        <w:jc w:val="both"/>
        <w:textDirection w:val="tbRlV"/>
        <w:rPr>
          <w:rFonts w:ascii="Traditional Arabic" w:hAnsi="Traditional Arabic" w:cs="Traditional Arabic" w:hint="cs"/>
          <w:sz w:val="30"/>
          <w:szCs w:val="30"/>
          <w:rtl/>
          <w:lang w:eastAsia="zh-TW"/>
        </w:rPr>
      </w:pPr>
      <w:r w:rsidRPr="001F0424">
        <w:rPr>
          <w:rFonts w:ascii="Traditional Arabic" w:hAnsi="Traditional Arabic" w:cs="Traditional Arabic" w:hint="cs"/>
          <w:sz w:val="30"/>
          <w:szCs w:val="30"/>
          <w:rtl/>
          <w:lang w:eastAsia="zh-TW"/>
        </w:rPr>
        <w:lastRenderedPageBreak/>
        <w:t xml:space="preserve"> </w:t>
      </w:r>
      <w:r w:rsidR="0023676B" w:rsidRPr="001F0424">
        <w:rPr>
          <w:rFonts w:ascii="Traditional Arabic" w:hAnsi="Traditional Arabic" w:cs="Traditional Arabic" w:hint="cs"/>
          <w:sz w:val="30"/>
          <w:szCs w:val="30"/>
          <w:rtl/>
          <w:lang w:eastAsia="zh-TW"/>
        </w:rPr>
        <w:t>تقديم تقريره بشأن استعراض المرفقين ألف وباء، بما في ذلك التقدم المحرز في التدابير المتخذة بموجب الفقرة 2 من المادة 4 وفعاليتها، لكي ينظر فيه مؤتمر الأطراف في اجتماعه الرابع؛</w:t>
      </w:r>
    </w:p>
    <w:p w14:paraId="5106C609" w14:textId="32D37068" w:rsidR="00E34B98" w:rsidRPr="001F0424" w:rsidRDefault="00B623C4" w:rsidP="00BE14FA">
      <w:pPr>
        <w:pStyle w:val="Normalnumber"/>
        <w:numPr>
          <w:ilvl w:val="0"/>
          <w:numId w:val="37"/>
        </w:numPr>
        <w:autoSpaceDE/>
        <w:autoSpaceDN/>
        <w:bidi/>
        <w:adjustRightInd/>
        <w:spacing w:line="380" w:lineRule="exact"/>
        <w:ind w:left="1132" w:firstLine="567"/>
        <w:jc w:val="both"/>
        <w:textDirection w:val="tbRlV"/>
        <w:rPr>
          <w:rFonts w:ascii="Traditional Arabic" w:hAnsi="Traditional Arabic" w:cs="Traditional Arabic" w:hint="cs"/>
          <w:sz w:val="30"/>
          <w:szCs w:val="30"/>
          <w:rtl/>
          <w:lang w:eastAsia="zh-TW"/>
        </w:rPr>
      </w:pPr>
      <w:r w:rsidRPr="001F0424">
        <w:rPr>
          <w:rFonts w:ascii="Traditional Arabic" w:hAnsi="Traditional Arabic" w:cs="Traditional Arabic" w:hint="cs"/>
          <w:sz w:val="30"/>
          <w:szCs w:val="30"/>
          <w:rtl/>
          <w:lang w:eastAsia="zh-TW"/>
        </w:rPr>
        <w:t xml:space="preserve"> </w:t>
      </w:r>
      <w:r w:rsidR="002E357B" w:rsidRPr="001F0424">
        <w:rPr>
          <w:rFonts w:ascii="Traditional Arabic" w:hAnsi="Traditional Arabic" w:cs="Traditional Arabic" w:hint="cs"/>
          <w:sz w:val="30"/>
          <w:szCs w:val="30"/>
          <w:rtl/>
          <w:lang w:eastAsia="zh-TW"/>
        </w:rPr>
        <w:t>[</w:t>
      </w:r>
      <w:r w:rsidR="002E357B" w:rsidRPr="001F0424">
        <w:rPr>
          <w:rFonts w:ascii="Traditional Arabic" w:hAnsi="Traditional Arabic" w:cs="Traditional Arabic" w:hint="cs"/>
          <w:i/>
          <w:iCs/>
          <w:sz w:val="30"/>
          <w:szCs w:val="30"/>
          <w:rtl/>
          <w:lang w:eastAsia="zh-TW"/>
        </w:rPr>
        <w:t xml:space="preserve">يمكن إضافة ولاية أخرى بشأن استخدام وتنسيق </w:t>
      </w:r>
      <w:r w:rsidR="00B936FA" w:rsidRPr="001F0424">
        <w:rPr>
          <w:rFonts w:ascii="Traditional Arabic" w:hAnsi="Traditional Arabic" w:cs="Traditional Arabic" w:hint="cs"/>
          <w:i/>
          <w:iCs/>
          <w:sz w:val="30"/>
          <w:szCs w:val="30"/>
          <w:rtl/>
          <w:lang w:eastAsia="zh-TW"/>
        </w:rPr>
        <w:t>الرموز</w:t>
      </w:r>
      <w:r w:rsidR="002E357B" w:rsidRPr="001F0424">
        <w:rPr>
          <w:rFonts w:ascii="Traditional Arabic" w:hAnsi="Traditional Arabic" w:cs="Traditional Arabic" w:hint="cs"/>
          <w:i/>
          <w:iCs/>
          <w:sz w:val="30"/>
          <w:szCs w:val="30"/>
          <w:rtl/>
          <w:lang w:eastAsia="zh-TW"/>
        </w:rPr>
        <w:t xml:space="preserve"> الجمركية لتحديد</w:t>
      </w:r>
      <w:r w:rsidR="002A09E0" w:rsidRPr="001F0424">
        <w:rPr>
          <w:rFonts w:ascii="Traditional Arabic" w:hAnsi="Traditional Arabic" w:cs="Traditional Arabic" w:hint="cs"/>
          <w:i/>
          <w:iCs/>
          <w:sz w:val="30"/>
          <w:szCs w:val="30"/>
          <w:rtl/>
          <w:lang w:eastAsia="zh-TW"/>
        </w:rPr>
        <w:t xml:space="preserve"> وتمييز</w:t>
      </w:r>
      <w:r w:rsidR="002E357B" w:rsidRPr="001F0424">
        <w:rPr>
          <w:rFonts w:ascii="Traditional Arabic" w:hAnsi="Traditional Arabic" w:cs="Traditional Arabic" w:hint="cs"/>
          <w:i/>
          <w:iCs/>
          <w:sz w:val="30"/>
          <w:szCs w:val="30"/>
          <w:rtl/>
          <w:lang w:eastAsia="zh-TW"/>
        </w:rPr>
        <w:t xml:space="preserve"> المواد غير المضاف إليها الزئبق والمنتجات المضاف إليها الزئبق المدرجة في المرفق ألف</w:t>
      </w:r>
      <w:r w:rsidR="002E357B" w:rsidRPr="001F0424">
        <w:rPr>
          <w:rFonts w:ascii="Traditional Arabic" w:hAnsi="Traditional Arabic" w:cs="Traditional Arabic" w:hint="cs"/>
          <w:sz w:val="30"/>
          <w:szCs w:val="30"/>
          <w:rtl/>
          <w:lang w:eastAsia="zh-TW"/>
        </w:rPr>
        <w:t>]</w:t>
      </w:r>
      <w:r w:rsidR="008C72D3" w:rsidRPr="001F0424">
        <w:rPr>
          <w:rFonts w:ascii="Traditional Arabic" w:hAnsi="Traditional Arabic" w:cs="Traditional Arabic" w:hint="cs"/>
          <w:sz w:val="30"/>
          <w:szCs w:val="30"/>
          <w:rtl/>
          <w:lang w:eastAsia="zh-TW"/>
        </w:rPr>
        <w:t>.</w:t>
      </w:r>
    </w:p>
    <w:bookmarkEnd w:id="0"/>
    <w:p w14:paraId="15575FDC" w14:textId="199EDBBE" w:rsidR="00D716B9" w:rsidRPr="00D716B9" w:rsidRDefault="00D716B9" w:rsidP="00BE14FA">
      <w:pPr>
        <w:pStyle w:val="ZZAnxtitle"/>
        <w:keepNext/>
        <w:tabs>
          <w:tab w:val="clear" w:pos="1247"/>
          <w:tab w:val="clear" w:pos="1814"/>
          <w:tab w:val="clear" w:pos="2381"/>
          <w:tab w:val="clear" w:pos="2948"/>
          <w:tab w:val="clear" w:pos="3515"/>
          <w:tab w:val="clear" w:pos="4082"/>
        </w:tabs>
        <w:bidi/>
        <w:spacing w:before="0" w:line="400" w:lineRule="exact"/>
        <w:ind w:left="1134" w:hanging="710"/>
        <w:jc w:val="both"/>
        <w:textDirection w:val="tbRlV"/>
        <w:rPr>
          <w:rFonts w:cs="Traditional Arabic"/>
          <w:sz w:val="32"/>
          <w:szCs w:val="32"/>
          <w:lang w:eastAsia="zh-TW"/>
        </w:rPr>
      </w:pPr>
      <w:r w:rsidRPr="00D716B9">
        <w:rPr>
          <w:rFonts w:cs="Traditional Arabic" w:hint="cs"/>
          <w:sz w:val="32"/>
          <w:szCs w:val="32"/>
          <w:rtl/>
          <w:lang w:eastAsia="zh-TW"/>
        </w:rPr>
        <w:t>ثانياً-</w:t>
      </w:r>
      <w:r w:rsidRPr="00D716B9">
        <w:rPr>
          <w:rFonts w:cs="Traditional Arabic" w:hint="cs"/>
          <w:sz w:val="32"/>
          <w:szCs w:val="32"/>
          <w:rtl/>
          <w:lang w:eastAsia="zh-TW"/>
        </w:rPr>
        <w:tab/>
        <w:t>العضوية</w:t>
      </w:r>
    </w:p>
    <w:p w14:paraId="313F3DE3" w14:textId="748C0697" w:rsidR="00D716B9" w:rsidRDefault="007765CC" w:rsidP="00DF6BF3">
      <w:pPr>
        <w:pStyle w:val="Normalnumber"/>
        <w:numPr>
          <w:ilvl w:val="0"/>
          <w:numId w:val="31"/>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سيتألف </w:t>
      </w:r>
      <w:r w:rsidR="00D65C39">
        <w:rPr>
          <w:rFonts w:cs="Traditional Arabic" w:hint="cs"/>
          <w:sz w:val="30"/>
          <w:szCs w:val="30"/>
          <w:rtl/>
          <w:lang w:eastAsia="zh-TW"/>
        </w:rPr>
        <w:t>فريق الخبراء المخصص</w:t>
      </w:r>
      <w:r>
        <w:rPr>
          <w:rFonts w:cs="Traditional Arabic" w:hint="cs"/>
          <w:sz w:val="30"/>
          <w:szCs w:val="30"/>
          <w:rtl/>
          <w:lang w:eastAsia="zh-TW"/>
        </w:rPr>
        <w:t xml:space="preserve">، الذي سينتخب في اجتماعه الأول رئيسين مشاركين، من خبراء [تقنيين] </w:t>
      </w:r>
      <w:r w:rsidR="00FC5BF7">
        <w:rPr>
          <w:rFonts w:cs="Traditional Arabic" w:hint="cs"/>
          <w:sz w:val="30"/>
          <w:szCs w:val="30"/>
          <w:rtl/>
          <w:lang w:eastAsia="zh-TW"/>
        </w:rPr>
        <w:t>تسميهم</w:t>
      </w:r>
      <w:r>
        <w:rPr>
          <w:rFonts w:cs="Traditional Arabic" w:hint="cs"/>
          <w:sz w:val="30"/>
          <w:szCs w:val="30"/>
          <w:rtl/>
          <w:lang w:eastAsia="zh-TW"/>
        </w:rPr>
        <w:t xml:space="preserve"> </w:t>
      </w:r>
      <w:r w:rsidR="00FC5BF7">
        <w:rPr>
          <w:rFonts w:cs="Traditional Arabic" w:hint="cs"/>
          <w:sz w:val="30"/>
          <w:szCs w:val="30"/>
          <w:rtl/>
          <w:lang w:eastAsia="zh-TW"/>
        </w:rPr>
        <w:t>ال</w:t>
      </w:r>
      <w:r>
        <w:rPr>
          <w:rFonts w:cs="Traditional Arabic" w:hint="cs"/>
          <w:sz w:val="30"/>
          <w:szCs w:val="30"/>
          <w:rtl/>
          <w:lang w:eastAsia="zh-TW"/>
        </w:rPr>
        <w:t>أطراف من مناطق الأمم المتحدة الخمس على النحو التالي: [أربعة] خبراء من الدول الأفريقية، و[أربعة] خبراء من دول آسيا والمحيط الهادئ، و[أربعة] خبراء من دول أوروبا الشرقية، و[أربعة] خبراء من دول أمريكا اللاتينية والبحر الكاريبي و[أربعة] خبراء من دول أوروبا الغربية و</w:t>
      </w:r>
      <w:r w:rsidR="00D65C39">
        <w:rPr>
          <w:rFonts w:cs="Traditional Arabic" w:hint="cs"/>
          <w:sz w:val="30"/>
          <w:szCs w:val="30"/>
          <w:rtl/>
          <w:lang w:eastAsia="zh-TW"/>
        </w:rPr>
        <w:t>ال</w:t>
      </w:r>
      <w:r>
        <w:rPr>
          <w:rFonts w:cs="Traditional Arabic" w:hint="cs"/>
          <w:sz w:val="30"/>
          <w:szCs w:val="30"/>
          <w:rtl/>
          <w:lang w:eastAsia="zh-TW"/>
        </w:rPr>
        <w:t xml:space="preserve">دول </w:t>
      </w:r>
      <w:r w:rsidR="00D65C39">
        <w:rPr>
          <w:rFonts w:cs="Traditional Arabic" w:hint="cs"/>
          <w:sz w:val="30"/>
          <w:szCs w:val="30"/>
          <w:rtl/>
          <w:lang w:eastAsia="zh-TW"/>
        </w:rPr>
        <w:t>ال</w:t>
      </w:r>
      <w:r>
        <w:rPr>
          <w:rFonts w:cs="Traditional Arabic" w:hint="cs"/>
          <w:sz w:val="30"/>
          <w:szCs w:val="30"/>
          <w:rtl/>
          <w:lang w:eastAsia="zh-TW"/>
        </w:rPr>
        <w:t>أخرى. وقبل الاجتماع الأول للفريق، سيقوم الفريق وأمانة الاتفاقية بدعوة [عشرة] خبراء من المنظمات الحكومية الدولية، وقطاع الصناعة، والمجتمع المدني والمجتمع العلمي للمشاركة بصفة مراقبين. ويجوز للفريق أيضاً أن يدعو إلى تقديم مساهمات من الحكومات، والمنظمات الحكومية الدولية، ومنظمات قطاع الصناعة والمجتمع المدني لمساعدته في عمله، حسب الاقتضاء.</w:t>
      </w:r>
    </w:p>
    <w:p w14:paraId="030A00E9" w14:textId="11F4B475" w:rsidR="00D716B9" w:rsidRPr="00D716B9" w:rsidRDefault="00D716B9" w:rsidP="00BE14FA">
      <w:pPr>
        <w:pStyle w:val="ZZAnxtitle"/>
        <w:keepNext/>
        <w:tabs>
          <w:tab w:val="clear" w:pos="1247"/>
          <w:tab w:val="clear" w:pos="1814"/>
          <w:tab w:val="clear" w:pos="2381"/>
          <w:tab w:val="clear" w:pos="2948"/>
          <w:tab w:val="clear" w:pos="3515"/>
          <w:tab w:val="clear" w:pos="4082"/>
        </w:tabs>
        <w:bidi/>
        <w:spacing w:before="0" w:line="400" w:lineRule="exact"/>
        <w:ind w:left="1134" w:hanging="710"/>
        <w:jc w:val="both"/>
        <w:textDirection w:val="tbRlV"/>
        <w:rPr>
          <w:rFonts w:cs="Traditional Arabic"/>
          <w:sz w:val="32"/>
          <w:szCs w:val="32"/>
          <w:lang w:eastAsia="zh-TW"/>
        </w:rPr>
      </w:pPr>
      <w:r w:rsidRPr="00D716B9">
        <w:rPr>
          <w:rFonts w:cs="Traditional Arabic" w:hint="cs"/>
          <w:sz w:val="32"/>
          <w:szCs w:val="32"/>
          <w:rtl/>
          <w:lang w:eastAsia="zh-TW"/>
        </w:rPr>
        <w:t>ثالثاً-</w:t>
      </w:r>
      <w:r w:rsidRPr="00D716B9">
        <w:rPr>
          <w:rFonts w:cs="Traditional Arabic" w:hint="cs"/>
          <w:sz w:val="32"/>
          <w:szCs w:val="32"/>
          <w:rtl/>
          <w:lang w:eastAsia="zh-TW"/>
        </w:rPr>
        <w:tab/>
      </w:r>
      <w:r w:rsidR="00D65C39">
        <w:rPr>
          <w:rFonts w:cs="Traditional Arabic" w:hint="cs"/>
          <w:sz w:val="32"/>
          <w:szCs w:val="32"/>
          <w:rtl/>
          <w:lang w:eastAsia="zh-TW"/>
        </w:rPr>
        <w:t>المؤهلات الموصى بها ل</w:t>
      </w:r>
      <w:r w:rsidRPr="00D716B9">
        <w:rPr>
          <w:rFonts w:cs="Traditional Arabic" w:hint="cs"/>
          <w:sz w:val="32"/>
          <w:szCs w:val="32"/>
          <w:rtl/>
          <w:lang w:eastAsia="zh-TW"/>
        </w:rPr>
        <w:t xml:space="preserve">لأعضاء والمراقبين </w:t>
      </w:r>
    </w:p>
    <w:p w14:paraId="6235F94A" w14:textId="73BB9B2E" w:rsidR="00D716B9" w:rsidRDefault="00C91DC1" w:rsidP="00DF6BF3">
      <w:pPr>
        <w:pStyle w:val="Normalnumber"/>
        <w:numPr>
          <w:ilvl w:val="0"/>
          <w:numId w:val="31"/>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ينبغي أن يتمتع أعضاء ومراقبو </w:t>
      </w:r>
      <w:r w:rsidR="00D65C39">
        <w:rPr>
          <w:rFonts w:cs="Traditional Arabic" w:hint="cs"/>
          <w:sz w:val="30"/>
          <w:szCs w:val="30"/>
          <w:rtl/>
          <w:lang w:eastAsia="zh-TW"/>
        </w:rPr>
        <w:t xml:space="preserve">فريق الخبراء المخصص </w:t>
      </w:r>
      <w:r>
        <w:rPr>
          <w:rFonts w:cs="Traditional Arabic" w:hint="cs"/>
          <w:sz w:val="30"/>
          <w:szCs w:val="30"/>
          <w:rtl/>
          <w:lang w:eastAsia="zh-TW"/>
        </w:rPr>
        <w:t>بخبرة في مجال على الأقل من المجالات التالية:</w:t>
      </w:r>
    </w:p>
    <w:p w14:paraId="3FA83485" w14:textId="338C96E2" w:rsidR="00D716B9" w:rsidRDefault="00D716B9" w:rsidP="00DF6BF3">
      <w:pPr>
        <w:pStyle w:val="Normalnumber"/>
        <w:numPr>
          <w:ilvl w:val="0"/>
          <w:numId w:val="0"/>
        </w:numPr>
        <w:tabs>
          <w:tab w:val="left" w:pos="2550"/>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(أ)</w:t>
      </w:r>
      <w:r>
        <w:rPr>
          <w:rFonts w:cs="Traditional Arabic"/>
          <w:sz w:val="30"/>
          <w:szCs w:val="30"/>
          <w:rtl/>
          <w:lang w:eastAsia="zh-TW"/>
        </w:rPr>
        <w:tab/>
      </w:r>
      <w:r w:rsidR="00EB7978">
        <w:rPr>
          <w:rFonts w:cs="Traditional Arabic" w:hint="cs"/>
          <w:sz w:val="30"/>
          <w:szCs w:val="30"/>
          <w:rtl/>
          <w:lang w:eastAsia="zh-TW"/>
        </w:rPr>
        <w:t>استخدام الزئبق ومركبات الزئبق في المنتجات أو عمليات التصنيع؛</w:t>
      </w:r>
    </w:p>
    <w:p w14:paraId="04828A27" w14:textId="7FEDB93D" w:rsidR="00D716B9" w:rsidRDefault="00D716B9" w:rsidP="00DF6BF3">
      <w:pPr>
        <w:pStyle w:val="Normalnumber"/>
        <w:numPr>
          <w:ilvl w:val="0"/>
          <w:numId w:val="0"/>
        </w:numPr>
        <w:tabs>
          <w:tab w:val="left" w:pos="2550"/>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(ب)</w:t>
      </w:r>
      <w:r>
        <w:rPr>
          <w:rFonts w:cs="Traditional Arabic"/>
          <w:sz w:val="30"/>
          <w:szCs w:val="30"/>
          <w:rtl/>
          <w:lang w:eastAsia="zh-TW"/>
        </w:rPr>
        <w:tab/>
      </w:r>
      <w:r w:rsidR="00EB7978">
        <w:rPr>
          <w:rFonts w:cs="Traditional Arabic" w:hint="cs"/>
          <w:sz w:val="30"/>
          <w:szCs w:val="30"/>
          <w:rtl/>
          <w:lang w:eastAsia="zh-TW"/>
        </w:rPr>
        <w:t>التأثير البيئي والصحي للتعرض للزئبق؛</w:t>
      </w:r>
    </w:p>
    <w:p w14:paraId="51C01A46" w14:textId="7F3D3A21" w:rsidR="00D716B9" w:rsidRDefault="00D716B9" w:rsidP="00DF6BF3">
      <w:pPr>
        <w:pStyle w:val="Normalnumber"/>
        <w:numPr>
          <w:ilvl w:val="0"/>
          <w:numId w:val="0"/>
        </w:numPr>
        <w:tabs>
          <w:tab w:val="left" w:pos="2550"/>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(ج)</w:t>
      </w:r>
      <w:r>
        <w:rPr>
          <w:rFonts w:cs="Traditional Arabic"/>
          <w:sz w:val="30"/>
          <w:szCs w:val="30"/>
          <w:rtl/>
          <w:lang w:eastAsia="zh-TW"/>
        </w:rPr>
        <w:tab/>
      </w:r>
      <w:r w:rsidR="00EB7978">
        <w:rPr>
          <w:rFonts w:cs="Traditional Arabic" w:hint="cs"/>
          <w:sz w:val="30"/>
          <w:szCs w:val="30"/>
          <w:rtl/>
          <w:lang w:eastAsia="zh-TW"/>
        </w:rPr>
        <w:t>السياسات التنظيمية لمعالجة مخاطر الزئبق على صحة الإنسان والبيئة؛</w:t>
      </w:r>
    </w:p>
    <w:p w14:paraId="2A1C763C" w14:textId="6AEBFF18" w:rsidR="00D716B9" w:rsidRPr="00EB7978" w:rsidRDefault="00D716B9" w:rsidP="00DF6BF3">
      <w:pPr>
        <w:pStyle w:val="Normalnumber"/>
        <w:numPr>
          <w:ilvl w:val="0"/>
          <w:numId w:val="0"/>
        </w:numPr>
        <w:tabs>
          <w:tab w:val="left" w:pos="2550"/>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hint="cs"/>
          <w:sz w:val="30"/>
          <w:szCs w:val="30"/>
          <w:rtl/>
          <w:lang w:eastAsia="zh-TW"/>
        </w:rPr>
        <w:t>(د)</w:t>
      </w:r>
      <w:r>
        <w:rPr>
          <w:rFonts w:cs="Traditional Arabic"/>
          <w:sz w:val="30"/>
          <w:szCs w:val="30"/>
          <w:rtl/>
          <w:lang w:eastAsia="zh-TW"/>
        </w:rPr>
        <w:tab/>
      </w:r>
      <w:r w:rsidR="00EB7978">
        <w:rPr>
          <w:rFonts w:cs="Traditional Arabic" w:hint="cs"/>
          <w:sz w:val="30"/>
          <w:szCs w:val="30"/>
          <w:rtl/>
          <w:lang w:eastAsia="zh-TW"/>
        </w:rPr>
        <w:t>[</w:t>
      </w:r>
      <w:r w:rsidR="00D65C39">
        <w:rPr>
          <w:rFonts w:cs="Traditional Arabic" w:hint="cs"/>
          <w:i/>
          <w:iCs/>
          <w:sz w:val="30"/>
          <w:szCs w:val="30"/>
          <w:rtl/>
          <w:lang w:eastAsia="zh-TW"/>
        </w:rPr>
        <w:t xml:space="preserve">الخبرة </w:t>
      </w:r>
      <w:r w:rsidR="00EB7978">
        <w:rPr>
          <w:rFonts w:cs="Traditional Arabic" w:hint="cs"/>
          <w:i/>
          <w:iCs/>
          <w:sz w:val="30"/>
          <w:szCs w:val="30"/>
          <w:rtl/>
          <w:lang w:eastAsia="zh-TW"/>
        </w:rPr>
        <w:t xml:space="preserve">في </w:t>
      </w:r>
      <w:r w:rsidR="00B936FA">
        <w:rPr>
          <w:rFonts w:cs="Traditional Arabic" w:hint="cs"/>
          <w:i/>
          <w:iCs/>
          <w:sz w:val="30"/>
          <w:szCs w:val="30"/>
          <w:rtl/>
          <w:lang w:eastAsia="zh-TW"/>
        </w:rPr>
        <w:t>الرموز</w:t>
      </w:r>
      <w:r w:rsidR="00EB7978">
        <w:rPr>
          <w:rFonts w:cs="Traditional Arabic" w:hint="cs"/>
          <w:i/>
          <w:iCs/>
          <w:sz w:val="30"/>
          <w:szCs w:val="30"/>
          <w:rtl/>
          <w:lang w:eastAsia="zh-TW"/>
        </w:rPr>
        <w:t xml:space="preserve"> الجمركية و/أو التجارة في المنتجات المضاف إليها الزئبق</w:t>
      </w:r>
      <w:r w:rsidR="00EB7978">
        <w:rPr>
          <w:rFonts w:cs="Traditional Arabic" w:hint="cs"/>
          <w:sz w:val="30"/>
          <w:szCs w:val="30"/>
          <w:rtl/>
          <w:lang w:eastAsia="zh-TW"/>
        </w:rPr>
        <w:t>]</w:t>
      </w:r>
      <w:r w:rsidR="00266D49">
        <w:rPr>
          <w:rFonts w:cs="Traditional Arabic" w:hint="cs"/>
          <w:sz w:val="30"/>
          <w:szCs w:val="30"/>
          <w:rtl/>
          <w:lang w:eastAsia="zh-TW"/>
        </w:rPr>
        <w:t>.</w:t>
      </w:r>
    </w:p>
    <w:p w14:paraId="23544B7C" w14:textId="16E5A100" w:rsidR="00D716B9" w:rsidRPr="00D716B9" w:rsidRDefault="00D716B9" w:rsidP="00BE14FA">
      <w:pPr>
        <w:pStyle w:val="ZZAnxtitle"/>
        <w:keepNext/>
        <w:tabs>
          <w:tab w:val="clear" w:pos="1247"/>
          <w:tab w:val="clear" w:pos="1814"/>
          <w:tab w:val="clear" w:pos="2381"/>
          <w:tab w:val="clear" w:pos="2948"/>
          <w:tab w:val="clear" w:pos="3515"/>
          <w:tab w:val="clear" w:pos="4082"/>
        </w:tabs>
        <w:bidi/>
        <w:spacing w:before="0" w:line="400" w:lineRule="exact"/>
        <w:ind w:left="1134" w:hanging="710"/>
        <w:jc w:val="both"/>
        <w:textDirection w:val="tbRlV"/>
        <w:rPr>
          <w:rFonts w:cs="Traditional Arabic"/>
          <w:sz w:val="32"/>
          <w:szCs w:val="32"/>
          <w:lang w:eastAsia="zh-TW"/>
        </w:rPr>
      </w:pPr>
      <w:r w:rsidRPr="00D716B9">
        <w:rPr>
          <w:rFonts w:cs="Traditional Arabic" w:hint="cs"/>
          <w:sz w:val="32"/>
          <w:szCs w:val="32"/>
          <w:rtl/>
          <w:lang w:eastAsia="zh-TW"/>
        </w:rPr>
        <w:t>رابعاً-</w:t>
      </w:r>
      <w:r w:rsidRPr="00D716B9">
        <w:rPr>
          <w:rFonts w:cs="Traditional Arabic" w:hint="cs"/>
          <w:sz w:val="32"/>
          <w:szCs w:val="32"/>
          <w:rtl/>
          <w:lang w:eastAsia="zh-TW"/>
        </w:rPr>
        <w:tab/>
        <w:t>الموظفون</w:t>
      </w:r>
    </w:p>
    <w:p w14:paraId="41678590" w14:textId="7AA62657" w:rsidR="00D716B9" w:rsidRDefault="00D52FF7" w:rsidP="00DF6BF3">
      <w:pPr>
        <w:pStyle w:val="Normalnumber"/>
        <w:numPr>
          <w:ilvl w:val="0"/>
          <w:numId w:val="31"/>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سينتخب </w:t>
      </w:r>
      <w:r w:rsidR="00D65C39">
        <w:rPr>
          <w:rFonts w:cs="Traditional Arabic" w:hint="cs"/>
          <w:sz w:val="30"/>
          <w:szCs w:val="30"/>
          <w:rtl/>
          <w:lang w:eastAsia="zh-TW"/>
        </w:rPr>
        <w:t xml:space="preserve">فريق الخبراء المخصص </w:t>
      </w:r>
      <w:r>
        <w:rPr>
          <w:rFonts w:cs="Traditional Arabic" w:hint="cs"/>
          <w:sz w:val="30"/>
          <w:szCs w:val="30"/>
          <w:rtl/>
          <w:lang w:eastAsia="zh-TW"/>
        </w:rPr>
        <w:t>رئيسين مشاركين لتيسير اجتماعاته.</w:t>
      </w:r>
    </w:p>
    <w:p w14:paraId="0B7304C4" w14:textId="7AD2E682" w:rsidR="00D716B9" w:rsidRPr="00D716B9" w:rsidRDefault="00D716B9" w:rsidP="00DF6BF3">
      <w:pPr>
        <w:pStyle w:val="ZZAnxtitle"/>
        <w:keepNext/>
        <w:tabs>
          <w:tab w:val="clear" w:pos="1247"/>
          <w:tab w:val="clear" w:pos="1814"/>
          <w:tab w:val="clear" w:pos="2381"/>
          <w:tab w:val="clear" w:pos="2948"/>
          <w:tab w:val="clear" w:pos="3515"/>
          <w:tab w:val="clear" w:pos="4082"/>
        </w:tabs>
        <w:bidi/>
        <w:spacing w:before="0" w:line="400" w:lineRule="exact"/>
        <w:ind w:left="1134" w:hanging="852"/>
        <w:jc w:val="both"/>
        <w:textDirection w:val="tbRlV"/>
        <w:rPr>
          <w:rFonts w:cs="Traditional Arabic"/>
          <w:sz w:val="32"/>
          <w:szCs w:val="32"/>
          <w:lang w:eastAsia="zh-TW"/>
        </w:rPr>
      </w:pPr>
      <w:r w:rsidRPr="00D716B9">
        <w:rPr>
          <w:rFonts w:cs="Traditional Arabic" w:hint="cs"/>
          <w:sz w:val="32"/>
          <w:szCs w:val="32"/>
          <w:rtl/>
          <w:lang w:eastAsia="zh-TW"/>
        </w:rPr>
        <w:t>خامساً-</w:t>
      </w:r>
      <w:r w:rsidRPr="00D716B9">
        <w:rPr>
          <w:rFonts w:cs="Traditional Arabic" w:hint="cs"/>
          <w:sz w:val="32"/>
          <w:szCs w:val="32"/>
          <w:rtl/>
          <w:lang w:eastAsia="zh-TW"/>
        </w:rPr>
        <w:tab/>
        <w:t>الأمانة</w:t>
      </w:r>
    </w:p>
    <w:p w14:paraId="60B93F06" w14:textId="2CF08E9E" w:rsidR="00D716B9" w:rsidRDefault="00D52FF7" w:rsidP="00DF6BF3">
      <w:pPr>
        <w:pStyle w:val="Normalnumber"/>
        <w:numPr>
          <w:ilvl w:val="0"/>
          <w:numId w:val="31"/>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ستقدم أمانة الاتفاقية الدعم لهذا الفريق.</w:t>
      </w:r>
    </w:p>
    <w:p w14:paraId="10A45DEC" w14:textId="0A2E72A3" w:rsidR="00D716B9" w:rsidRPr="00D716B9" w:rsidRDefault="00D716B9" w:rsidP="00DF6BF3">
      <w:pPr>
        <w:pStyle w:val="ZZAnxtitle"/>
        <w:keepNext/>
        <w:tabs>
          <w:tab w:val="clear" w:pos="1247"/>
          <w:tab w:val="clear" w:pos="1814"/>
          <w:tab w:val="clear" w:pos="2381"/>
          <w:tab w:val="clear" w:pos="2948"/>
          <w:tab w:val="clear" w:pos="3515"/>
          <w:tab w:val="clear" w:pos="4082"/>
        </w:tabs>
        <w:bidi/>
        <w:spacing w:before="0" w:line="400" w:lineRule="exact"/>
        <w:ind w:left="1134" w:hanging="852"/>
        <w:jc w:val="both"/>
        <w:textDirection w:val="tbRlV"/>
        <w:rPr>
          <w:rFonts w:cs="Traditional Arabic"/>
          <w:sz w:val="32"/>
          <w:szCs w:val="32"/>
          <w:lang w:eastAsia="zh-TW"/>
        </w:rPr>
      </w:pPr>
      <w:r w:rsidRPr="00D716B9">
        <w:rPr>
          <w:rFonts w:cs="Traditional Arabic" w:hint="cs"/>
          <w:sz w:val="32"/>
          <w:szCs w:val="32"/>
          <w:rtl/>
          <w:lang w:eastAsia="zh-TW"/>
        </w:rPr>
        <w:t>سادساً-</w:t>
      </w:r>
      <w:r w:rsidRPr="00D716B9">
        <w:rPr>
          <w:rFonts w:cs="Traditional Arabic" w:hint="cs"/>
          <w:sz w:val="32"/>
          <w:szCs w:val="32"/>
          <w:rtl/>
          <w:lang w:eastAsia="zh-TW"/>
        </w:rPr>
        <w:tab/>
        <w:t>المسائل الإدارية والإجرائية</w:t>
      </w:r>
    </w:p>
    <w:p w14:paraId="3DB3C5A3" w14:textId="3968A8E3" w:rsidR="00D716B9" w:rsidRDefault="00D52FF7" w:rsidP="00DF6BF3">
      <w:pPr>
        <w:pStyle w:val="Normalnumber"/>
        <w:numPr>
          <w:ilvl w:val="0"/>
          <w:numId w:val="31"/>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سينطبق</w:t>
      </w:r>
      <w:r w:rsidR="00FC5BF7" w:rsidRPr="00FC5BF7">
        <w:rPr>
          <w:rFonts w:cs="Traditional Arabic" w:hint="cs"/>
          <w:sz w:val="30"/>
          <w:szCs w:val="30"/>
          <w:rtl/>
          <w:lang w:eastAsia="zh-TW"/>
        </w:rPr>
        <w:t xml:space="preserve"> </w:t>
      </w:r>
      <w:r w:rsidR="00FC5BF7">
        <w:rPr>
          <w:rFonts w:cs="Traditional Arabic" w:hint="cs"/>
          <w:sz w:val="30"/>
          <w:szCs w:val="30"/>
          <w:rtl/>
          <w:lang w:eastAsia="zh-TW"/>
        </w:rPr>
        <w:t>النظام الداخلي لمؤتمر الأطراف على هذا الفريق</w:t>
      </w:r>
      <w:r>
        <w:rPr>
          <w:rFonts w:cs="Traditional Arabic" w:hint="cs"/>
          <w:sz w:val="30"/>
          <w:szCs w:val="30"/>
          <w:rtl/>
          <w:lang w:eastAsia="zh-TW"/>
        </w:rPr>
        <w:t>، مع إدخال ما يلزم من تعديلات.</w:t>
      </w:r>
    </w:p>
    <w:p w14:paraId="25C1B8F7" w14:textId="2D4019D9" w:rsidR="00D716B9" w:rsidRPr="00D716B9" w:rsidRDefault="00D716B9" w:rsidP="00DF6BF3">
      <w:pPr>
        <w:pStyle w:val="ZZAnxtitle"/>
        <w:keepNext/>
        <w:tabs>
          <w:tab w:val="clear" w:pos="1247"/>
          <w:tab w:val="clear" w:pos="1814"/>
          <w:tab w:val="clear" w:pos="2381"/>
          <w:tab w:val="clear" w:pos="2948"/>
          <w:tab w:val="clear" w:pos="3515"/>
          <w:tab w:val="clear" w:pos="4082"/>
        </w:tabs>
        <w:bidi/>
        <w:spacing w:before="0" w:line="400" w:lineRule="exact"/>
        <w:ind w:left="1135" w:hanging="851"/>
        <w:jc w:val="both"/>
        <w:textDirection w:val="tbRlV"/>
        <w:rPr>
          <w:rFonts w:cs="Traditional Arabic"/>
          <w:sz w:val="32"/>
          <w:szCs w:val="32"/>
          <w:lang w:eastAsia="zh-TW"/>
        </w:rPr>
      </w:pPr>
      <w:r w:rsidRPr="00D716B9">
        <w:rPr>
          <w:rFonts w:cs="Traditional Arabic" w:hint="cs"/>
          <w:sz w:val="32"/>
          <w:szCs w:val="32"/>
          <w:rtl/>
          <w:lang w:eastAsia="zh-TW"/>
        </w:rPr>
        <w:t>سابعاً-</w:t>
      </w:r>
      <w:r w:rsidRPr="00D716B9">
        <w:rPr>
          <w:rFonts w:cs="Traditional Arabic" w:hint="cs"/>
          <w:sz w:val="32"/>
          <w:szCs w:val="32"/>
          <w:rtl/>
          <w:lang w:eastAsia="zh-TW"/>
        </w:rPr>
        <w:tab/>
        <w:t>الاجتماعات</w:t>
      </w:r>
    </w:p>
    <w:p w14:paraId="2408564A" w14:textId="462FD693" w:rsidR="00D716B9" w:rsidRDefault="00D52FF7" w:rsidP="00DF6BF3">
      <w:pPr>
        <w:pStyle w:val="Normalnumber"/>
        <w:numPr>
          <w:ilvl w:val="0"/>
          <w:numId w:val="31"/>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سيعمل </w:t>
      </w:r>
      <w:r w:rsidR="003527F4">
        <w:rPr>
          <w:rFonts w:cs="Traditional Arabic" w:hint="cs"/>
          <w:sz w:val="30"/>
          <w:szCs w:val="30"/>
          <w:rtl/>
          <w:lang w:eastAsia="zh-TW"/>
        </w:rPr>
        <w:t xml:space="preserve">فريق الخبراء المخصص </w:t>
      </w:r>
      <w:r>
        <w:rPr>
          <w:rFonts w:cs="Traditional Arabic" w:hint="cs"/>
          <w:sz w:val="30"/>
          <w:szCs w:val="30"/>
          <w:rtl/>
          <w:lang w:eastAsia="zh-TW"/>
        </w:rPr>
        <w:t xml:space="preserve">بالوسائل الإلكترونية وسيجتمع وجهاً لوجه [مرتين] على الأقل خلال فترة ما بين الدورتين </w:t>
      </w:r>
      <w:r w:rsidR="003527F4">
        <w:rPr>
          <w:rFonts w:cs="Traditional Arabic" w:hint="cs"/>
          <w:sz w:val="30"/>
          <w:szCs w:val="30"/>
          <w:rtl/>
          <w:lang w:eastAsia="zh-TW"/>
        </w:rPr>
        <w:t>التي تسبق ا</w:t>
      </w:r>
      <w:r>
        <w:rPr>
          <w:rFonts w:cs="Traditional Arabic" w:hint="cs"/>
          <w:sz w:val="30"/>
          <w:szCs w:val="30"/>
          <w:rtl/>
          <w:lang w:eastAsia="zh-TW"/>
        </w:rPr>
        <w:t>لاجتماع الرابع لمؤتمر الأطراف.</w:t>
      </w:r>
    </w:p>
    <w:p w14:paraId="3D7C4516" w14:textId="1FDF04ED" w:rsidR="00D716B9" w:rsidRPr="00D716B9" w:rsidRDefault="00D716B9" w:rsidP="00DF6BF3">
      <w:pPr>
        <w:pStyle w:val="ZZAnxtitle"/>
        <w:keepNext/>
        <w:tabs>
          <w:tab w:val="clear" w:pos="1247"/>
          <w:tab w:val="clear" w:pos="1814"/>
          <w:tab w:val="clear" w:pos="2381"/>
          <w:tab w:val="clear" w:pos="2948"/>
          <w:tab w:val="clear" w:pos="3515"/>
          <w:tab w:val="clear" w:pos="4082"/>
        </w:tabs>
        <w:bidi/>
        <w:spacing w:before="0" w:line="400" w:lineRule="exact"/>
        <w:ind w:left="1134" w:hanging="852"/>
        <w:jc w:val="both"/>
        <w:textDirection w:val="tbRlV"/>
        <w:rPr>
          <w:rFonts w:cs="Traditional Arabic"/>
          <w:sz w:val="32"/>
          <w:szCs w:val="32"/>
          <w:lang w:eastAsia="zh-TW"/>
        </w:rPr>
      </w:pPr>
      <w:r w:rsidRPr="00D716B9">
        <w:rPr>
          <w:rFonts w:cs="Traditional Arabic" w:hint="cs"/>
          <w:sz w:val="32"/>
          <w:szCs w:val="32"/>
          <w:rtl/>
          <w:lang w:eastAsia="zh-TW"/>
        </w:rPr>
        <w:t>ثامناً-</w:t>
      </w:r>
      <w:r w:rsidRPr="00D716B9">
        <w:rPr>
          <w:rFonts w:cs="Traditional Arabic" w:hint="cs"/>
          <w:sz w:val="32"/>
          <w:szCs w:val="32"/>
          <w:rtl/>
          <w:lang w:eastAsia="zh-TW"/>
        </w:rPr>
        <w:tab/>
        <w:t>اللغة</w:t>
      </w:r>
    </w:p>
    <w:p w14:paraId="0B301A06" w14:textId="07340CF5" w:rsidR="00060654" w:rsidRPr="00FC5BF7" w:rsidRDefault="00822FDE" w:rsidP="00DF6BF3">
      <w:pPr>
        <w:pStyle w:val="Normalnumber"/>
        <w:numPr>
          <w:ilvl w:val="0"/>
          <w:numId w:val="31"/>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ستكون اللغة الإنكليزية هي لغة عمل الفريق.</w:t>
      </w:r>
    </w:p>
    <w:p w14:paraId="6A2AE965" w14:textId="40E15649" w:rsidR="00451ABD" w:rsidRPr="005663A6" w:rsidRDefault="005663A6" w:rsidP="005663A6">
      <w:pPr>
        <w:bidi/>
        <w:spacing w:line="400" w:lineRule="exact"/>
        <w:ind w:left="1134"/>
        <w:jc w:val="center"/>
        <w:rPr>
          <w:sz w:val="30"/>
          <w:rtl/>
        </w:rPr>
      </w:pPr>
      <w:r>
        <w:rPr>
          <w:sz w:val="30"/>
        </w:rPr>
        <w:t>___________</w:t>
      </w:r>
    </w:p>
    <w:sectPr w:rsidR="00451ABD" w:rsidRPr="005663A6"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7E8A9" w14:textId="77777777" w:rsidR="004E7C7D" w:rsidRDefault="004E7C7D">
      <w:r>
        <w:separator/>
      </w:r>
    </w:p>
  </w:endnote>
  <w:endnote w:type="continuationSeparator" w:id="0">
    <w:p w14:paraId="2CC25BDA" w14:textId="77777777" w:rsidR="004E7C7D" w:rsidRDefault="004E7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altName w:val="Times New Roman"/>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362E57FD"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527DE4">
      <w:rPr>
        <w:rStyle w:val="PageNumber"/>
        <w:rFonts w:ascii="Times New Roman" w:hAnsi="Times New Roman" w:cs="Times New Roman"/>
      </w:rPr>
      <w:t>6</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114BE313"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527DE4">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3A8CA102" w:rsidR="0042042E" w:rsidRPr="00D80FA4" w:rsidRDefault="00D80FA4" w:rsidP="00060654">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060654">
      <w:rPr>
        <w:rStyle w:val="PageNumber"/>
        <w:rFonts w:asciiTheme="majorBidi" w:hAnsiTheme="majorBidi" w:cstheme="majorBidi"/>
        <w:szCs w:val="20"/>
      </w:rPr>
      <w:t>90362</w:t>
    </w:r>
    <w:r w:rsidR="00B072AC">
      <w:rPr>
        <w:rStyle w:val="PageNumber"/>
        <w:rFonts w:asciiTheme="majorBidi" w:hAnsiTheme="majorBidi" w:cstheme="majorBidi"/>
        <w:szCs w:val="20"/>
      </w:rPr>
      <w:t>2</w:t>
    </w:r>
    <w:r w:rsidR="006E1D97">
      <w:rPr>
        <w:rStyle w:val="PageNumber"/>
        <w:rFonts w:asciiTheme="majorBidi" w:hAnsiTheme="majorBidi" w:cstheme="majorBidi" w:hint="cs"/>
        <w:szCs w:val="20"/>
        <w:rtl/>
      </w:rPr>
      <w:tab/>
    </w:r>
    <w:r w:rsidR="009A7E9D">
      <w:rPr>
        <w:rStyle w:val="PageNumber"/>
        <w:rFonts w:asciiTheme="majorBidi" w:hAnsiTheme="majorBidi" w:cstheme="majorBidi"/>
        <w:szCs w:val="20"/>
      </w:rPr>
      <w:t>110919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A6EF8" w14:textId="77777777" w:rsidR="004E7C7D" w:rsidRDefault="004E7C7D" w:rsidP="008A79DC">
      <w:pPr>
        <w:bidi/>
        <w:ind w:left="720"/>
      </w:pPr>
      <w:r>
        <w:separator/>
      </w:r>
    </w:p>
  </w:footnote>
  <w:footnote w:type="continuationSeparator" w:id="0">
    <w:p w14:paraId="32FBB3F3" w14:textId="77777777" w:rsidR="004E7C7D" w:rsidRDefault="004E7C7D">
      <w:r>
        <w:continuationSeparator/>
      </w:r>
    </w:p>
  </w:footnote>
  <w:footnote w:id="1">
    <w:p w14:paraId="5FF151A3" w14:textId="40099016" w:rsidR="00BE3C21" w:rsidRPr="00B072AC" w:rsidRDefault="00BE3C21" w:rsidP="009C7A9C">
      <w:pPr>
        <w:tabs>
          <w:tab w:val="left" w:pos="624"/>
        </w:tabs>
        <w:bidi/>
        <w:spacing w:before="20" w:after="40"/>
        <w:ind w:left="1247"/>
        <w:jc w:val="both"/>
        <w:rPr>
          <w:rFonts w:asciiTheme="majorBidi" w:hAnsiTheme="majorBidi" w:cstheme="majorBidi"/>
          <w:bCs/>
          <w:szCs w:val="20"/>
          <w:rtl/>
        </w:rPr>
      </w:pPr>
      <w:proofErr w:type="gramStart"/>
      <w:r w:rsidRPr="00BE14FA">
        <w:rPr>
          <w:rFonts w:ascii="Traditional Arabic" w:hAnsi="Traditional Arabic"/>
          <w:bCs/>
          <w:sz w:val="26"/>
          <w:szCs w:val="26"/>
        </w:rPr>
        <w:t>.</w:t>
      </w:r>
      <w:r w:rsidRPr="00BE14FA">
        <w:rPr>
          <w:rFonts w:asciiTheme="majorBidi" w:hAnsiTheme="majorBidi" w:cstheme="majorBidi"/>
          <w:bCs/>
          <w:sz w:val="18"/>
          <w:szCs w:val="18"/>
        </w:rPr>
        <w:t>UNEP</w:t>
      </w:r>
      <w:proofErr w:type="gramEnd"/>
      <w:r w:rsidRPr="00BE14FA">
        <w:rPr>
          <w:rFonts w:asciiTheme="majorBidi" w:hAnsiTheme="majorBidi" w:cstheme="majorBidi"/>
          <w:bCs/>
          <w:sz w:val="18"/>
          <w:szCs w:val="18"/>
        </w:rPr>
        <w:t>/MC/COP.</w:t>
      </w:r>
      <w:r w:rsidR="009C7A9C" w:rsidRPr="00BE14FA">
        <w:rPr>
          <w:rFonts w:asciiTheme="majorBidi" w:hAnsiTheme="majorBidi" w:cstheme="majorBidi"/>
          <w:bCs/>
          <w:sz w:val="18"/>
          <w:szCs w:val="18"/>
        </w:rPr>
        <w:t>3</w:t>
      </w:r>
      <w:r w:rsidRPr="00BE14FA">
        <w:rPr>
          <w:rFonts w:asciiTheme="majorBidi" w:hAnsiTheme="majorBidi" w:cstheme="majorBidi"/>
          <w:bCs/>
          <w:sz w:val="18"/>
          <w:szCs w:val="18"/>
        </w:rPr>
        <w:t>/1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6A98215D" w14:textId="19D37B27" w:rsidR="003D54D9" w:rsidRPr="001542CF" w:rsidRDefault="003D54D9" w:rsidP="003D54D9">
      <w:pPr>
        <w:pStyle w:val="FootnoteText"/>
        <w:bidi/>
        <w:spacing w:after="40" w:line="240" w:lineRule="exact"/>
        <w:ind w:left="851"/>
        <w:jc w:val="both"/>
        <w:textDirection w:val="tbRlV"/>
        <w:rPr>
          <w:rFonts w:asciiTheme="majorBidi" w:hAnsiTheme="majorBidi" w:cstheme="majorBidi"/>
          <w:sz w:val="18"/>
          <w:szCs w:val="18"/>
          <w:rtl/>
          <w:lang w:val="en-GB" w:eastAsia="zh-TW"/>
        </w:rPr>
      </w:pPr>
      <w:r w:rsidRPr="00BE14FA">
        <w:rPr>
          <w:sz w:val="26"/>
          <w:szCs w:val="26"/>
          <w:rtl/>
        </w:rPr>
        <w:t>(</w:t>
      </w:r>
      <w:r w:rsidRPr="00BE14FA">
        <w:rPr>
          <w:rStyle w:val="FootnoteReference"/>
          <w:sz w:val="26"/>
          <w:szCs w:val="26"/>
          <w:vertAlign w:val="baseline"/>
          <w:rtl/>
        </w:rPr>
        <w:footnoteRef/>
      </w:r>
      <w:r w:rsidRPr="00BE14FA">
        <w:rPr>
          <w:sz w:val="26"/>
          <w:szCs w:val="26"/>
          <w:rtl/>
        </w:rPr>
        <w:t>)</w:t>
      </w:r>
      <w:hyperlink r:id="rId1" w:history="1">
        <w:r w:rsidRPr="00BE14FA">
          <w:rPr>
            <w:rStyle w:val="Hyperlink"/>
            <w:rFonts w:asciiTheme="majorBidi" w:hAnsiTheme="majorBidi" w:cstheme="majorBidi"/>
            <w:color w:val="auto"/>
            <w:sz w:val="18"/>
            <w:szCs w:val="18"/>
            <w:u w:val="none"/>
            <w:lang w:val="en-GB"/>
          </w:rPr>
          <w:t>http://www.mercuryconvention.org/Implementation/InformationExchange/tabid/8081/</w:t>
        </w:r>
      </w:hyperlink>
      <w:r w:rsidRPr="001542CF">
        <w:rPr>
          <w:rFonts w:asciiTheme="majorBidi" w:hAnsiTheme="majorBidi" w:cstheme="majorBidi"/>
          <w:sz w:val="18"/>
          <w:szCs w:val="18"/>
          <w:lang w:val="en-GB" w:eastAsia="zh-TW"/>
        </w:rPr>
        <w:t xml:space="preserve">  </w:t>
      </w:r>
    </w:p>
    <w:p w14:paraId="673DF29A" w14:textId="612840B6" w:rsidR="003D54D9" w:rsidRPr="003D54D9" w:rsidRDefault="003D54D9" w:rsidP="003D54D9">
      <w:pPr>
        <w:pStyle w:val="FootnoteText"/>
        <w:bidi/>
        <w:spacing w:after="40" w:line="240" w:lineRule="exact"/>
        <w:ind w:left="849"/>
        <w:jc w:val="both"/>
        <w:textDirection w:val="tbRlV"/>
        <w:rPr>
          <w:rFonts w:asciiTheme="majorBidi" w:hAnsiTheme="majorBidi" w:cstheme="majorBidi"/>
          <w:sz w:val="18"/>
          <w:szCs w:val="18"/>
          <w:rtl/>
          <w:lang w:val="en-GB" w:eastAsia="zh-TW"/>
        </w:rPr>
      </w:pPr>
      <w:r w:rsidRPr="00BE14FA">
        <w:rPr>
          <w:rStyle w:val="Hyperlink"/>
          <w:rFonts w:asciiTheme="majorBidi" w:hAnsiTheme="majorBidi" w:cstheme="majorBidi"/>
          <w:color w:val="auto"/>
          <w:sz w:val="18"/>
          <w:szCs w:val="18"/>
          <w:u w:val="none"/>
          <w:lang w:val="en-GB"/>
        </w:rPr>
        <w:t>language/en-US/Default.aspx</w:t>
      </w:r>
      <w:r w:rsidR="00112A7E" w:rsidRPr="00BE14FA">
        <w:rPr>
          <w:rFonts w:ascii="Traditional Arabic" w:hAnsi="Traditional Arabic"/>
          <w:sz w:val="26"/>
          <w:szCs w:val="26"/>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78291F1E" w:rsidR="0042042E" w:rsidRPr="009D4EBB" w:rsidRDefault="00934FB6" w:rsidP="00060654">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060654">
      <w:rPr>
        <w:rFonts w:cs="Times New Roman"/>
        <w:b/>
        <w:bCs/>
        <w:sz w:val="17"/>
        <w:szCs w:val="17"/>
      </w:rPr>
      <w:t>3</w:t>
    </w:r>
    <w:r>
      <w:rPr>
        <w:rFonts w:cs="Times New Roman"/>
        <w:b/>
        <w:bCs/>
        <w:sz w:val="17"/>
        <w:szCs w:val="17"/>
      </w:rPr>
      <w:t>/</w:t>
    </w:r>
    <w:r w:rsidR="00C762BE">
      <w:rPr>
        <w:rFonts w:cs="Times New Roman"/>
        <w:b/>
        <w:bCs/>
        <w:sz w:val="17"/>
        <w:szCs w:val="17"/>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5C9BC219" w:rsidR="0042042E" w:rsidRPr="00EC3A5F" w:rsidRDefault="00934FB6" w:rsidP="00060654">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060654">
      <w:rPr>
        <w:rFonts w:cs="Times New Roman"/>
        <w:b/>
        <w:bCs/>
        <w:sz w:val="17"/>
        <w:szCs w:val="17"/>
      </w:rPr>
      <w:t>3</w:t>
    </w:r>
    <w:r>
      <w:rPr>
        <w:rFonts w:cs="Times New Roman"/>
        <w:b/>
        <w:bCs/>
        <w:sz w:val="17"/>
        <w:szCs w:val="17"/>
      </w:rPr>
      <w:t>/</w:t>
    </w:r>
    <w:r w:rsidR="00C762BE">
      <w:rPr>
        <w:rFonts w:cs="Times New Roman"/>
        <w:b/>
        <w:bCs/>
        <w:sz w:val="17"/>
        <w:szCs w:val="17"/>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033F9D"/>
    <w:multiLevelType w:val="hybridMultilevel"/>
    <w:tmpl w:val="3F7A7996"/>
    <w:lvl w:ilvl="0" w:tplc="DC4600BA">
      <w:start w:val="5"/>
      <w:numFmt w:val="arabicAlpha"/>
      <w:lvlText w:val="(%1)"/>
      <w:lvlJc w:val="left"/>
      <w:pPr>
        <w:ind w:left="256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5B13224C"/>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3"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69355D54"/>
    <w:multiLevelType w:val="hybridMultilevel"/>
    <w:tmpl w:val="D8EA0E68"/>
    <w:lvl w:ilvl="0" w:tplc="E522DCF8">
      <w:start w:val="1"/>
      <w:numFmt w:val="arabicAlpha"/>
      <w:lvlText w:val="(%1)"/>
      <w:lvlJc w:val="left"/>
      <w:pPr>
        <w:ind w:left="3490" w:hanging="720"/>
      </w:pPr>
      <w:rPr>
        <w:rFonts w:hint="default"/>
      </w:rPr>
    </w:lvl>
    <w:lvl w:ilvl="1" w:tplc="20000019">
      <w:start w:val="1"/>
      <w:numFmt w:val="lowerLetter"/>
      <w:lvlText w:val="%2."/>
      <w:lvlJc w:val="left"/>
      <w:pPr>
        <w:ind w:left="3850" w:hanging="360"/>
      </w:pPr>
    </w:lvl>
    <w:lvl w:ilvl="2" w:tplc="2000001B" w:tentative="1">
      <w:start w:val="1"/>
      <w:numFmt w:val="lowerRoman"/>
      <w:lvlText w:val="%3."/>
      <w:lvlJc w:val="right"/>
      <w:pPr>
        <w:ind w:left="4570" w:hanging="180"/>
      </w:pPr>
    </w:lvl>
    <w:lvl w:ilvl="3" w:tplc="2000000F" w:tentative="1">
      <w:start w:val="1"/>
      <w:numFmt w:val="decimal"/>
      <w:lvlText w:val="%4."/>
      <w:lvlJc w:val="left"/>
      <w:pPr>
        <w:ind w:left="5290" w:hanging="360"/>
      </w:pPr>
    </w:lvl>
    <w:lvl w:ilvl="4" w:tplc="20000019" w:tentative="1">
      <w:start w:val="1"/>
      <w:numFmt w:val="lowerLetter"/>
      <w:lvlText w:val="%5."/>
      <w:lvlJc w:val="left"/>
      <w:pPr>
        <w:ind w:left="6010" w:hanging="360"/>
      </w:pPr>
    </w:lvl>
    <w:lvl w:ilvl="5" w:tplc="2000001B" w:tentative="1">
      <w:start w:val="1"/>
      <w:numFmt w:val="lowerRoman"/>
      <w:lvlText w:val="%6."/>
      <w:lvlJc w:val="right"/>
      <w:pPr>
        <w:ind w:left="6730" w:hanging="180"/>
      </w:pPr>
    </w:lvl>
    <w:lvl w:ilvl="6" w:tplc="2000000F" w:tentative="1">
      <w:start w:val="1"/>
      <w:numFmt w:val="decimal"/>
      <w:lvlText w:val="%7."/>
      <w:lvlJc w:val="left"/>
      <w:pPr>
        <w:ind w:left="7450" w:hanging="360"/>
      </w:pPr>
    </w:lvl>
    <w:lvl w:ilvl="7" w:tplc="20000019" w:tentative="1">
      <w:start w:val="1"/>
      <w:numFmt w:val="lowerLetter"/>
      <w:lvlText w:val="%8."/>
      <w:lvlJc w:val="left"/>
      <w:pPr>
        <w:ind w:left="8170" w:hanging="360"/>
      </w:pPr>
    </w:lvl>
    <w:lvl w:ilvl="8" w:tplc="2000001B" w:tentative="1">
      <w:start w:val="1"/>
      <w:numFmt w:val="lowerRoman"/>
      <w:lvlText w:val="%9."/>
      <w:lvlJc w:val="right"/>
      <w:pPr>
        <w:ind w:left="8890" w:hanging="180"/>
      </w:pPr>
    </w:lvl>
  </w:abstractNum>
  <w:abstractNum w:abstractNumId="16"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7"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9" w15:restartNumberingAfterBreak="0">
    <w:nsid w:val="7C866D1D"/>
    <w:multiLevelType w:val="hybridMultilevel"/>
    <w:tmpl w:val="86DE7E1C"/>
    <w:lvl w:ilvl="0" w:tplc="18ACCD84">
      <w:start w:val="5"/>
      <w:numFmt w:val="arabicAlpha"/>
      <w:lvlText w:val="(%1)"/>
      <w:lvlJc w:val="left"/>
      <w:pPr>
        <w:ind w:left="2560" w:hanging="720"/>
      </w:pPr>
      <w:rPr>
        <w:rFonts w:hint="default"/>
      </w:rPr>
    </w:lvl>
    <w:lvl w:ilvl="1" w:tplc="20000019">
      <w:start w:val="1"/>
      <w:numFmt w:val="lowerLetter"/>
      <w:lvlText w:val="%2."/>
      <w:lvlJc w:val="left"/>
      <w:pPr>
        <w:ind w:left="2920" w:hanging="360"/>
      </w:pPr>
    </w:lvl>
    <w:lvl w:ilvl="2" w:tplc="2000001B" w:tentative="1">
      <w:start w:val="1"/>
      <w:numFmt w:val="lowerRoman"/>
      <w:lvlText w:val="%3."/>
      <w:lvlJc w:val="right"/>
      <w:pPr>
        <w:ind w:left="3640" w:hanging="180"/>
      </w:pPr>
    </w:lvl>
    <w:lvl w:ilvl="3" w:tplc="2000000F" w:tentative="1">
      <w:start w:val="1"/>
      <w:numFmt w:val="decimal"/>
      <w:lvlText w:val="%4."/>
      <w:lvlJc w:val="left"/>
      <w:pPr>
        <w:ind w:left="4360" w:hanging="360"/>
      </w:pPr>
    </w:lvl>
    <w:lvl w:ilvl="4" w:tplc="20000019" w:tentative="1">
      <w:start w:val="1"/>
      <w:numFmt w:val="lowerLetter"/>
      <w:lvlText w:val="%5."/>
      <w:lvlJc w:val="left"/>
      <w:pPr>
        <w:ind w:left="5080" w:hanging="360"/>
      </w:pPr>
    </w:lvl>
    <w:lvl w:ilvl="5" w:tplc="2000001B" w:tentative="1">
      <w:start w:val="1"/>
      <w:numFmt w:val="lowerRoman"/>
      <w:lvlText w:val="%6."/>
      <w:lvlJc w:val="right"/>
      <w:pPr>
        <w:ind w:left="5800" w:hanging="180"/>
      </w:pPr>
    </w:lvl>
    <w:lvl w:ilvl="6" w:tplc="2000000F" w:tentative="1">
      <w:start w:val="1"/>
      <w:numFmt w:val="decimal"/>
      <w:lvlText w:val="%7."/>
      <w:lvlJc w:val="left"/>
      <w:pPr>
        <w:ind w:left="6520" w:hanging="360"/>
      </w:pPr>
    </w:lvl>
    <w:lvl w:ilvl="7" w:tplc="20000019" w:tentative="1">
      <w:start w:val="1"/>
      <w:numFmt w:val="lowerLetter"/>
      <w:lvlText w:val="%8."/>
      <w:lvlJc w:val="left"/>
      <w:pPr>
        <w:ind w:left="7240" w:hanging="360"/>
      </w:pPr>
    </w:lvl>
    <w:lvl w:ilvl="8" w:tplc="2000001B" w:tentative="1">
      <w:start w:val="1"/>
      <w:numFmt w:val="lowerRoman"/>
      <w:lvlText w:val="%9."/>
      <w:lvlJc w:val="right"/>
      <w:pPr>
        <w:ind w:left="7960" w:hanging="180"/>
      </w:pPr>
    </w:lvl>
  </w:abstractNum>
  <w:abstractNum w:abstractNumId="20"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
  </w:num>
  <w:num w:numId="3">
    <w:abstractNumId w:val="20"/>
  </w:num>
  <w:num w:numId="4">
    <w:abstractNumId w:val="18"/>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4"/>
  </w:num>
  <w:num w:numId="12">
    <w:abstractNumId w:val="5"/>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num>
  <w:num w:numId="19">
    <w:abstractNumId w:val="17"/>
    <w:lvlOverride w:ilvl="0">
      <w:lvl w:ilvl="0" w:tplc="B724672E">
        <w:start w:val="1"/>
        <w:numFmt w:val="decimal"/>
        <w:lvlText w:val="%1-"/>
        <w:lvlJc w:val="left"/>
        <w:pPr>
          <w:ind w:left="2071" w:hanging="360"/>
        </w:pPr>
        <w:rPr>
          <w:b w:val="0"/>
          <w:i w:val="0"/>
        </w:rPr>
      </w:lvl>
    </w:lvlOverride>
  </w:num>
  <w:num w:numId="2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17"/>
  </w:num>
  <w:num w:numId="31">
    <w:abstractNumId w:val="12"/>
  </w:num>
  <w:num w:numId="3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4">
    <w:abstractNumId w:val="15"/>
  </w:num>
  <w:num w:numId="3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6">
    <w:abstractNumId w:val="19"/>
  </w:num>
  <w:num w:numId="37">
    <w:abstractNumId w:val="3"/>
  </w:num>
  <w:num w:numId="3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activeWritingStyle w:appName="MSWord" w:lang="ar-SA" w:vendorID="64" w:dllVersion="0" w:nlCheck="1" w:checkStyle="0"/>
  <w:activeWritingStyle w:appName="MSWord" w:lang="en-US" w:vendorID="64" w:dllVersion="0" w:nlCheck="1" w:checkStyle="1"/>
  <w:activeWritingStyle w:appName="MSWord" w:lang="fr-FR" w:vendorID="64" w:dllVersion="0" w:nlCheck="1" w:checkStyle="1"/>
  <w:activeWritingStyle w:appName="MSWord" w:lang="en-GB" w:vendorID="64" w:dllVersion="0" w:nlCheck="1" w:checkStyle="1"/>
  <w:activeWritingStyle w:appName="MSWord" w:lang="ar-EG"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1433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0654"/>
    <w:rsid w:val="000668FE"/>
    <w:rsid w:val="00071F69"/>
    <w:rsid w:val="00072F5D"/>
    <w:rsid w:val="0008088A"/>
    <w:rsid w:val="000844F9"/>
    <w:rsid w:val="000A33B7"/>
    <w:rsid w:val="000A7260"/>
    <w:rsid w:val="000B1AA7"/>
    <w:rsid w:val="000B41E8"/>
    <w:rsid w:val="000C042E"/>
    <w:rsid w:val="000C1D71"/>
    <w:rsid w:val="000C6AF1"/>
    <w:rsid w:val="000C72D5"/>
    <w:rsid w:val="000D6783"/>
    <w:rsid w:val="000D775A"/>
    <w:rsid w:val="000E3644"/>
    <w:rsid w:val="000F083C"/>
    <w:rsid w:val="000F39C0"/>
    <w:rsid w:val="000F712A"/>
    <w:rsid w:val="00102A11"/>
    <w:rsid w:val="0011028E"/>
    <w:rsid w:val="00111DDA"/>
    <w:rsid w:val="001122CD"/>
    <w:rsid w:val="00112A7E"/>
    <w:rsid w:val="0011361A"/>
    <w:rsid w:val="00115715"/>
    <w:rsid w:val="0012040B"/>
    <w:rsid w:val="001223A2"/>
    <w:rsid w:val="00124CC4"/>
    <w:rsid w:val="00131860"/>
    <w:rsid w:val="00131CE1"/>
    <w:rsid w:val="00134EB1"/>
    <w:rsid w:val="001367EA"/>
    <w:rsid w:val="001368B8"/>
    <w:rsid w:val="0014278C"/>
    <w:rsid w:val="00143EB4"/>
    <w:rsid w:val="00153644"/>
    <w:rsid w:val="001536B1"/>
    <w:rsid w:val="001542CF"/>
    <w:rsid w:val="00154323"/>
    <w:rsid w:val="00154CC2"/>
    <w:rsid w:val="001640DB"/>
    <w:rsid w:val="00165BE3"/>
    <w:rsid w:val="0017427B"/>
    <w:rsid w:val="00174BBC"/>
    <w:rsid w:val="00177C0C"/>
    <w:rsid w:val="001841AD"/>
    <w:rsid w:val="001844E3"/>
    <w:rsid w:val="00186DE2"/>
    <w:rsid w:val="00196308"/>
    <w:rsid w:val="001A0F83"/>
    <w:rsid w:val="001A6258"/>
    <w:rsid w:val="001B03D9"/>
    <w:rsid w:val="001B2E63"/>
    <w:rsid w:val="001C1DD1"/>
    <w:rsid w:val="001C513F"/>
    <w:rsid w:val="001D3A25"/>
    <w:rsid w:val="001D6BA5"/>
    <w:rsid w:val="001E1443"/>
    <w:rsid w:val="001E4795"/>
    <w:rsid w:val="001E6E8E"/>
    <w:rsid w:val="001F0424"/>
    <w:rsid w:val="001F0C9C"/>
    <w:rsid w:val="001F171C"/>
    <w:rsid w:val="001F390D"/>
    <w:rsid w:val="002079F8"/>
    <w:rsid w:val="002300EA"/>
    <w:rsid w:val="0023160B"/>
    <w:rsid w:val="002323CD"/>
    <w:rsid w:val="002361BF"/>
    <w:rsid w:val="0023676B"/>
    <w:rsid w:val="00252FE5"/>
    <w:rsid w:val="00255F00"/>
    <w:rsid w:val="00260A65"/>
    <w:rsid w:val="00260C3B"/>
    <w:rsid w:val="00261436"/>
    <w:rsid w:val="00261451"/>
    <w:rsid w:val="00266D49"/>
    <w:rsid w:val="00267DA8"/>
    <w:rsid w:val="0027071F"/>
    <w:rsid w:val="00276330"/>
    <w:rsid w:val="002772B3"/>
    <w:rsid w:val="00291EAE"/>
    <w:rsid w:val="0029223C"/>
    <w:rsid w:val="00295F25"/>
    <w:rsid w:val="002962A4"/>
    <w:rsid w:val="002A09E0"/>
    <w:rsid w:val="002A2BDE"/>
    <w:rsid w:val="002B14DB"/>
    <w:rsid w:val="002C1EE1"/>
    <w:rsid w:val="002C46F7"/>
    <w:rsid w:val="002C50A9"/>
    <w:rsid w:val="002C60AD"/>
    <w:rsid w:val="002D07C5"/>
    <w:rsid w:val="002D11D9"/>
    <w:rsid w:val="002D57DB"/>
    <w:rsid w:val="002E357B"/>
    <w:rsid w:val="002E7390"/>
    <w:rsid w:val="002F11C2"/>
    <w:rsid w:val="002F68D5"/>
    <w:rsid w:val="002F74A0"/>
    <w:rsid w:val="00303ABE"/>
    <w:rsid w:val="00304315"/>
    <w:rsid w:val="00304FAF"/>
    <w:rsid w:val="00306618"/>
    <w:rsid w:val="00310BFE"/>
    <w:rsid w:val="00313F3F"/>
    <w:rsid w:val="00317E61"/>
    <w:rsid w:val="00317EFB"/>
    <w:rsid w:val="00323929"/>
    <w:rsid w:val="003501E1"/>
    <w:rsid w:val="003511A7"/>
    <w:rsid w:val="00351FDC"/>
    <w:rsid w:val="003527F4"/>
    <w:rsid w:val="003553DB"/>
    <w:rsid w:val="0036154E"/>
    <w:rsid w:val="0036250E"/>
    <w:rsid w:val="00380969"/>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D54D9"/>
    <w:rsid w:val="003E0E95"/>
    <w:rsid w:val="003E1210"/>
    <w:rsid w:val="003E4E41"/>
    <w:rsid w:val="003F77FF"/>
    <w:rsid w:val="0040218B"/>
    <w:rsid w:val="00403B93"/>
    <w:rsid w:val="00405211"/>
    <w:rsid w:val="004112CD"/>
    <w:rsid w:val="0042042E"/>
    <w:rsid w:val="00420706"/>
    <w:rsid w:val="00423AEE"/>
    <w:rsid w:val="004336F1"/>
    <w:rsid w:val="00445B0A"/>
    <w:rsid w:val="00451081"/>
    <w:rsid w:val="00451ABD"/>
    <w:rsid w:val="004524AB"/>
    <w:rsid w:val="004547E5"/>
    <w:rsid w:val="004606CA"/>
    <w:rsid w:val="00472C66"/>
    <w:rsid w:val="0047425F"/>
    <w:rsid w:val="00481C66"/>
    <w:rsid w:val="00485260"/>
    <w:rsid w:val="004916B5"/>
    <w:rsid w:val="0049251D"/>
    <w:rsid w:val="00495361"/>
    <w:rsid w:val="004A1FC4"/>
    <w:rsid w:val="004A4D12"/>
    <w:rsid w:val="004B0A17"/>
    <w:rsid w:val="004B1F6F"/>
    <w:rsid w:val="004C0263"/>
    <w:rsid w:val="004D0F9A"/>
    <w:rsid w:val="004D2B12"/>
    <w:rsid w:val="004D567F"/>
    <w:rsid w:val="004E001B"/>
    <w:rsid w:val="004E1EDE"/>
    <w:rsid w:val="004E4EB2"/>
    <w:rsid w:val="004E5370"/>
    <w:rsid w:val="004E7B30"/>
    <w:rsid w:val="004E7C7D"/>
    <w:rsid w:val="004F0F13"/>
    <w:rsid w:val="004F26CB"/>
    <w:rsid w:val="004F27A7"/>
    <w:rsid w:val="005023EE"/>
    <w:rsid w:val="00505660"/>
    <w:rsid w:val="005064C3"/>
    <w:rsid w:val="0051594B"/>
    <w:rsid w:val="00522932"/>
    <w:rsid w:val="005234DB"/>
    <w:rsid w:val="0052405D"/>
    <w:rsid w:val="00527DE4"/>
    <w:rsid w:val="00530F46"/>
    <w:rsid w:val="00540949"/>
    <w:rsid w:val="005435B2"/>
    <w:rsid w:val="005663A6"/>
    <w:rsid w:val="005668AB"/>
    <w:rsid w:val="00584101"/>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0700"/>
    <w:rsid w:val="00632CDF"/>
    <w:rsid w:val="0063365A"/>
    <w:rsid w:val="0063685D"/>
    <w:rsid w:val="00643398"/>
    <w:rsid w:val="006569BD"/>
    <w:rsid w:val="00671875"/>
    <w:rsid w:val="00684004"/>
    <w:rsid w:val="00684243"/>
    <w:rsid w:val="00686184"/>
    <w:rsid w:val="00696059"/>
    <w:rsid w:val="006A50E8"/>
    <w:rsid w:val="006A7E4F"/>
    <w:rsid w:val="006B05FA"/>
    <w:rsid w:val="006B54B1"/>
    <w:rsid w:val="006C028B"/>
    <w:rsid w:val="006C560D"/>
    <w:rsid w:val="006D0402"/>
    <w:rsid w:val="006D598B"/>
    <w:rsid w:val="006E1D97"/>
    <w:rsid w:val="006E4BE0"/>
    <w:rsid w:val="006F036C"/>
    <w:rsid w:val="006F3EBC"/>
    <w:rsid w:val="006F6F8C"/>
    <w:rsid w:val="006F7F31"/>
    <w:rsid w:val="00703DCD"/>
    <w:rsid w:val="0070664C"/>
    <w:rsid w:val="00706852"/>
    <w:rsid w:val="00712158"/>
    <w:rsid w:val="00720D77"/>
    <w:rsid w:val="00726240"/>
    <w:rsid w:val="007275EE"/>
    <w:rsid w:val="00734EE4"/>
    <w:rsid w:val="007418BE"/>
    <w:rsid w:val="00744D3B"/>
    <w:rsid w:val="00751096"/>
    <w:rsid w:val="0075378C"/>
    <w:rsid w:val="00764B71"/>
    <w:rsid w:val="0077017B"/>
    <w:rsid w:val="0077392C"/>
    <w:rsid w:val="0077454E"/>
    <w:rsid w:val="007765CC"/>
    <w:rsid w:val="007775CF"/>
    <w:rsid w:val="0078168D"/>
    <w:rsid w:val="00783165"/>
    <w:rsid w:val="007878A7"/>
    <w:rsid w:val="007A671B"/>
    <w:rsid w:val="007B173A"/>
    <w:rsid w:val="007B431F"/>
    <w:rsid w:val="007B5F59"/>
    <w:rsid w:val="007B7061"/>
    <w:rsid w:val="007B75A1"/>
    <w:rsid w:val="007C62EE"/>
    <w:rsid w:val="007C73F5"/>
    <w:rsid w:val="007D019B"/>
    <w:rsid w:val="007D143E"/>
    <w:rsid w:val="007D3018"/>
    <w:rsid w:val="007E0C9A"/>
    <w:rsid w:val="007F304D"/>
    <w:rsid w:val="00802B63"/>
    <w:rsid w:val="00805014"/>
    <w:rsid w:val="00811602"/>
    <w:rsid w:val="00813ADB"/>
    <w:rsid w:val="00822614"/>
    <w:rsid w:val="00822FDE"/>
    <w:rsid w:val="008321C1"/>
    <w:rsid w:val="008323B3"/>
    <w:rsid w:val="00833404"/>
    <w:rsid w:val="008500FB"/>
    <w:rsid w:val="00852F12"/>
    <w:rsid w:val="00873A40"/>
    <w:rsid w:val="00880C90"/>
    <w:rsid w:val="00887CE8"/>
    <w:rsid w:val="0089216B"/>
    <w:rsid w:val="00893277"/>
    <w:rsid w:val="0089620E"/>
    <w:rsid w:val="008A09B3"/>
    <w:rsid w:val="008A5EBB"/>
    <w:rsid w:val="008A79DC"/>
    <w:rsid w:val="008B6A62"/>
    <w:rsid w:val="008C23F0"/>
    <w:rsid w:val="008C5B93"/>
    <w:rsid w:val="008C72D3"/>
    <w:rsid w:val="008F23C7"/>
    <w:rsid w:val="008F4416"/>
    <w:rsid w:val="0090002B"/>
    <w:rsid w:val="009017E0"/>
    <w:rsid w:val="00914F1B"/>
    <w:rsid w:val="00924D10"/>
    <w:rsid w:val="0092522D"/>
    <w:rsid w:val="00926C1F"/>
    <w:rsid w:val="00931CC7"/>
    <w:rsid w:val="00933976"/>
    <w:rsid w:val="00934EBC"/>
    <w:rsid w:val="00934FB6"/>
    <w:rsid w:val="009445B4"/>
    <w:rsid w:val="00952DAB"/>
    <w:rsid w:val="00955980"/>
    <w:rsid w:val="0096449B"/>
    <w:rsid w:val="009711C9"/>
    <w:rsid w:val="00980B82"/>
    <w:rsid w:val="009819E2"/>
    <w:rsid w:val="00983518"/>
    <w:rsid w:val="0099049A"/>
    <w:rsid w:val="009A052E"/>
    <w:rsid w:val="009A0564"/>
    <w:rsid w:val="009A11E7"/>
    <w:rsid w:val="009A1FDF"/>
    <w:rsid w:val="009A6C71"/>
    <w:rsid w:val="009A7E9D"/>
    <w:rsid w:val="009A7F70"/>
    <w:rsid w:val="009B2A75"/>
    <w:rsid w:val="009C40AA"/>
    <w:rsid w:val="009C5B87"/>
    <w:rsid w:val="009C7A9C"/>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2311"/>
    <w:rsid w:val="00A34C1A"/>
    <w:rsid w:val="00A579D1"/>
    <w:rsid w:val="00A57F44"/>
    <w:rsid w:val="00A67825"/>
    <w:rsid w:val="00A76B59"/>
    <w:rsid w:val="00A969A0"/>
    <w:rsid w:val="00AA32A0"/>
    <w:rsid w:val="00AA55FF"/>
    <w:rsid w:val="00AB1E5D"/>
    <w:rsid w:val="00AC5F19"/>
    <w:rsid w:val="00AD6340"/>
    <w:rsid w:val="00AE12AA"/>
    <w:rsid w:val="00AE2AF0"/>
    <w:rsid w:val="00AE4729"/>
    <w:rsid w:val="00AF0DF6"/>
    <w:rsid w:val="00B0033E"/>
    <w:rsid w:val="00B072AC"/>
    <w:rsid w:val="00B110B0"/>
    <w:rsid w:val="00B179A4"/>
    <w:rsid w:val="00B27E10"/>
    <w:rsid w:val="00B3054B"/>
    <w:rsid w:val="00B336C3"/>
    <w:rsid w:val="00B33CF6"/>
    <w:rsid w:val="00B42C89"/>
    <w:rsid w:val="00B563DB"/>
    <w:rsid w:val="00B602AD"/>
    <w:rsid w:val="00B623C4"/>
    <w:rsid w:val="00B65469"/>
    <w:rsid w:val="00B66D5F"/>
    <w:rsid w:val="00B71A50"/>
    <w:rsid w:val="00B762F2"/>
    <w:rsid w:val="00B77EDA"/>
    <w:rsid w:val="00B83776"/>
    <w:rsid w:val="00B87B65"/>
    <w:rsid w:val="00B87FDB"/>
    <w:rsid w:val="00B913B6"/>
    <w:rsid w:val="00B936FA"/>
    <w:rsid w:val="00B945ED"/>
    <w:rsid w:val="00B96BE6"/>
    <w:rsid w:val="00B97A52"/>
    <w:rsid w:val="00BA25F3"/>
    <w:rsid w:val="00BA4C7C"/>
    <w:rsid w:val="00BA5B08"/>
    <w:rsid w:val="00BA66F1"/>
    <w:rsid w:val="00BA6ED1"/>
    <w:rsid w:val="00BB0629"/>
    <w:rsid w:val="00BB4CA4"/>
    <w:rsid w:val="00BD1906"/>
    <w:rsid w:val="00BD4A65"/>
    <w:rsid w:val="00BE14FA"/>
    <w:rsid w:val="00BE20CA"/>
    <w:rsid w:val="00BE3C21"/>
    <w:rsid w:val="00BF64C6"/>
    <w:rsid w:val="00BF7F42"/>
    <w:rsid w:val="00C0594F"/>
    <w:rsid w:val="00C1200F"/>
    <w:rsid w:val="00C1297E"/>
    <w:rsid w:val="00C2111C"/>
    <w:rsid w:val="00C33F5C"/>
    <w:rsid w:val="00C34EDF"/>
    <w:rsid w:val="00C34FDE"/>
    <w:rsid w:val="00C36378"/>
    <w:rsid w:val="00C37B3A"/>
    <w:rsid w:val="00C41AEF"/>
    <w:rsid w:val="00C47E78"/>
    <w:rsid w:val="00C51283"/>
    <w:rsid w:val="00C526D8"/>
    <w:rsid w:val="00C56205"/>
    <w:rsid w:val="00C60C8B"/>
    <w:rsid w:val="00C63AEB"/>
    <w:rsid w:val="00C712BF"/>
    <w:rsid w:val="00C7529E"/>
    <w:rsid w:val="00C75C0B"/>
    <w:rsid w:val="00C762BE"/>
    <w:rsid w:val="00C85728"/>
    <w:rsid w:val="00C86BDC"/>
    <w:rsid w:val="00C90A4C"/>
    <w:rsid w:val="00C91665"/>
    <w:rsid w:val="00C91DC1"/>
    <w:rsid w:val="00C94729"/>
    <w:rsid w:val="00CA29DA"/>
    <w:rsid w:val="00CA4F8C"/>
    <w:rsid w:val="00CB79F1"/>
    <w:rsid w:val="00CC16CF"/>
    <w:rsid w:val="00CC6739"/>
    <w:rsid w:val="00CD25C4"/>
    <w:rsid w:val="00CD399B"/>
    <w:rsid w:val="00CD41D7"/>
    <w:rsid w:val="00CD4572"/>
    <w:rsid w:val="00CD5653"/>
    <w:rsid w:val="00CE7DA2"/>
    <w:rsid w:val="00D05640"/>
    <w:rsid w:val="00D0655D"/>
    <w:rsid w:val="00D113A9"/>
    <w:rsid w:val="00D12FDA"/>
    <w:rsid w:val="00D15263"/>
    <w:rsid w:val="00D21049"/>
    <w:rsid w:val="00D2381A"/>
    <w:rsid w:val="00D444E7"/>
    <w:rsid w:val="00D44CE3"/>
    <w:rsid w:val="00D52B4F"/>
    <w:rsid w:val="00D52FF7"/>
    <w:rsid w:val="00D55934"/>
    <w:rsid w:val="00D569AA"/>
    <w:rsid w:val="00D578BF"/>
    <w:rsid w:val="00D65C39"/>
    <w:rsid w:val="00D66C66"/>
    <w:rsid w:val="00D70490"/>
    <w:rsid w:val="00D716B9"/>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DF6BF3"/>
    <w:rsid w:val="00E015AC"/>
    <w:rsid w:val="00E0494C"/>
    <w:rsid w:val="00E1515A"/>
    <w:rsid w:val="00E1735B"/>
    <w:rsid w:val="00E176E7"/>
    <w:rsid w:val="00E2101B"/>
    <w:rsid w:val="00E323C0"/>
    <w:rsid w:val="00E34B98"/>
    <w:rsid w:val="00E369DB"/>
    <w:rsid w:val="00E36EB2"/>
    <w:rsid w:val="00E51BAF"/>
    <w:rsid w:val="00E63CFD"/>
    <w:rsid w:val="00E642AB"/>
    <w:rsid w:val="00E760C7"/>
    <w:rsid w:val="00E90558"/>
    <w:rsid w:val="00E9170D"/>
    <w:rsid w:val="00E96DEF"/>
    <w:rsid w:val="00EA0788"/>
    <w:rsid w:val="00EA0F41"/>
    <w:rsid w:val="00EA14B6"/>
    <w:rsid w:val="00EB59C8"/>
    <w:rsid w:val="00EB63CF"/>
    <w:rsid w:val="00EB7978"/>
    <w:rsid w:val="00EC35F9"/>
    <w:rsid w:val="00EC3A5F"/>
    <w:rsid w:val="00ED0538"/>
    <w:rsid w:val="00ED1C6D"/>
    <w:rsid w:val="00ED77A3"/>
    <w:rsid w:val="00EE026C"/>
    <w:rsid w:val="00EE48F0"/>
    <w:rsid w:val="00EF0793"/>
    <w:rsid w:val="00EF5675"/>
    <w:rsid w:val="00F000A5"/>
    <w:rsid w:val="00F12DD6"/>
    <w:rsid w:val="00F1601D"/>
    <w:rsid w:val="00F240DC"/>
    <w:rsid w:val="00F26CD0"/>
    <w:rsid w:val="00F366C4"/>
    <w:rsid w:val="00F371F0"/>
    <w:rsid w:val="00F47390"/>
    <w:rsid w:val="00F50135"/>
    <w:rsid w:val="00F56109"/>
    <w:rsid w:val="00F61AB5"/>
    <w:rsid w:val="00F64BB3"/>
    <w:rsid w:val="00F70C3F"/>
    <w:rsid w:val="00F7639B"/>
    <w:rsid w:val="00F93241"/>
    <w:rsid w:val="00FB59A6"/>
    <w:rsid w:val="00FC5790"/>
    <w:rsid w:val="00FC5BF7"/>
    <w:rsid w:val="00FD576F"/>
    <w:rsid w:val="00FD7BCB"/>
    <w:rsid w:val="00FD7F76"/>
    <w:rsid w:val="00FE21C0"/>
    <w:rsid w:val="00FE2DC0"/>
    <w:rsid w:val="00FE36A3"/>
    <w:rsid w:val="00FE6C7E"/>
    <w:rsid w:val="00FF0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character" w:customStyle="1" w:styleId="UnresolvedMention1">
    <w:name w:val="Unresolved Mention1"/>
    <w:basedOn w:val="DefaultParagraphFont"/>
    <w:uiPriority w:val="99"/>
    <w:semiHidden/>
    <w:unhideWhenUsed/>
    <w:rsid w:val="003D54D9"/>
    <w:rPr>
      <w:color w:val="605E5C"/>
      <w:shd w:val="clear" w:color="auto" w:fill="E1DFDD"/>
    </w:rPr>
  </w:style>
  <w:style w:type="character" w:styleId="CommentReference">
    <w:name w:val="annotation reference"/>
    <w:basedOn w:val="DefaultParagraphFont"/>
    <w:semiHidden/>
    <w:unhideWhenUsed/>
    <w:rsid w:val="00527DE4"/>
    <w:rPr>
      <w:sz w:val="16"/>
      <w:szCs w:val="16"/>
    </w:rPr>
  </w:style>
  <w:style w:type="paragraph" w:styleId="CommentText">
    <w:name w:val="annotation text"/>
    <w:basedOn w:val="Normal"/>
    <w:link w:val="CommentTextChar"/>
    <w:semiHidden/>
    <w:unhideWhenUsed/>
    <w:rsid w:val="00527DE4"/>
    <w:rPr>
      <w:szCs w:val="20"/>
    </w:rPr>
  </w:style>
  <w:style w:type="character" w:customStyle="1" w:styleId="CommentTextChar">
    <w:name w:val="Comment Text Char"/>
    <w:basedOn w:val="DefaultParagraphFont"/>
    <w:link w:val="CommentText"/>
    <w:semiHidden/>
    <w:rsid w:val="00527DE4"/>
  </w:style>
  <w:style w:type="paragraph" w:styleId="CommentSubject">
    <w:name w:val="annotation subject"/>
    <w:basedOn w:val="CommentText"/>
    <w:next w:val="CommentText"/>
    <w:link w:val="CommentSubjectChar"/>
    <w:semiHidden/>
    <w:unhideWhenUsed/>
    <w:rsid w:val="00527DE4"/>
    <w:rPr>
      <w:b/>
      <w:bCs/>
    </w:rPr>
  </w:style>
  <w:style w:type="character" w:customStyle="1" w:styleId="CommentSubjectChar">
    <w:name w:val="Comment Subject Char"/>
    <w:basedOn w:val="CommentTextChar"/>
    <w:link w:val="CommentSubject"/>
    <w:semiHidden/>
    <w:rsid w:val="00527D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Implementation/InformationExchange/tabid/80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73D60-D253-4AE5-9AC3-E77F88794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1421</Words>
  <Characters>8103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Ramy Farouk Mohammed Eljazzar</cp:lastModifiedBy>
  <cp:revision>3</cp:revision>
  <cp:lastPrinted>2019-09-11T06:18:00Z</cp:lastPrinted>
  <dcterms:created xsi:type="dcterms:W3CDTF">2019-09-11T10:52:00Z</dcterms:created>
  <dcterms:modified xsi:type="dcterms:W3CDTF">2019-09-11T10:56:00Z</dcterms:modified>
</cp:coreProperties>
</file>