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8B593A" w:rsidRPr="008B593A" w14:paraId="414603B3" w14:textId="77777777" w:rsidTr="003A1F9E">
        <w:trPr>
          <w:cantSplit/>
          <w:trHeight w:val="850"/>
          <w:jc w:val="right"/>
        </w:trPr>
        <w:tc>
          <w:tcPr>
            <w:tcW w:w="1518" w:type="dxa"/>
          </w:tcPr>
          <w:p w14:paraId="272E48B4" w14:textId="77777777" w:rsidR="008B593A" w:rsidRPr="008B593A" w:rsidRDefault="008B593A" w:rsidP="008B593A">
            <w:pPr>
              <w:widowControl/>
              <w:tabs>
                <w:tab w:val="left" w:pos="1247"/>
                <w:tab w:val="left" w:pos="1814"/>
                <w:tab w:val="left" w:pos="2381"/>
                <w:tab w:val="left" w:pos="2948"/>
                <w:tab w:val="left" w:pos="3515"/>
              </w:tabs>
              <w:jc w:val="left"/>
              <w:rPr>
                <w:rFonts w:ascii="SimHei" w:eastAsia="SimHei" w:hAnsi="SimHei" w:cs="Times New Roman"/>
                <w:b/>
                <w:noProof/>
                <w:kern w:val="0"/>
                <w:sz w:val="32"/>
                <w:szCs w:val="32"/>
                <w:lang w:val="en-GB"/>
              </w:rPr>
            </w:pPr>
            <w:r w:rsidRPr="008B593A">
              <w:rPr>
                <w:rFonts w:ascii="SimHei" w:eastAsia="SimHei" w:hAnsi="SimHei" w:cs="Arial" w:hint="eastAsia"/>
                <w:b/>
                <w:noProof/>
                <w:kern w:val="0"/>
                <w:sz w:val="32"/>
                <w:szCs w:val="32"/>
                <w:lang w:val="en-GB"/>
              </w:rPr>
              <w:t>联合国</w:t>
            </w:r>
          </w:p>
        </w:tc>
        <w:tc>
          <w:tcPr>
            <w:tcW w:w="4643" w:type="dxa"/>
          </w:tcPr>
          <w:p w14:paraId="35A7DCBC" w14:textId="77777777" w:rsidR="008B593A" w:rsidRPr="008B593A" w:rsidRDefault="008B593A" w:rsidP="008B593A">
            <w:pPr>
              <w:widowControl/>
              <w:tabs>
                <w:tab w:val="left" w:pos="1247"/>
                <w:tab w:val="left" w:pos="1814"/>
                <w:tab w:val="left" w:pos="2381"/>
                <w:tab w:val="left" w:pos="2948"/>
                <w:tab w:val="left" w:pos="3515"/>
              </w:tabs>
              <w:jc w:val="left"/>
              <w:rPr>
                <w:rFonts w:ascii="Univers" w:eastAsia="SimSun" w:hAnsi="Univers" w:cs="Times New Roman"/>
                <w:b/>
                <w:kern w:val="0"/>
                <w:sz w:val="27"/>
                <w:szCs w:val="27"/>
                <w:lang w:val="en-GB" w:eastAsia="en-US"/>
              </w:rPr>
            </w:pPr>
          </w:p>
        </w:tc>
        <w:tc>
          <w:tcPr>
            <w:tcW w:w="3335" w:type="dxa"/>
          </w:tcPr>
          <w:p w14:paraId="03CBECBF" w14:textId="77777777" w:rsidR="008B593A" w:rsidRPr="008B593A" w:rsidRDefault="008B593A" w:rsidP="008B593A">
            <w:pPr>
              <w:widowControl/>
              <w:tabs>
                <w:tab w:val="left" w:pos="1247"/>
                <w:tab w:val="left" w:pos="1814"/>
                <w:tab w:val="left" w:pos="2381"/>
                <w:tab w:val="left" w:pos="2948"/>
                <w:tab w:val="left" w:pos="3515"/>
              </w:tabs>
              <w:jc w:val="right"/>
              <w:rPr>
                <w:rFonts w:ascii="Arial" w:eastAsia="SimSun" w:hAnsi="Arial" w:cs="Arial"/>
                <w:b/>
                <w:kern w:val="0"/>
                <w:sz w:val="64"/>
                <w:szCs w:val="64"/>
                <w:lang w:val="en-GB" w:eastAsia="en-US"/>
              </w:rPr>
            </w:pPr>
            <w:r w:rsidRPr="008B593A">
              <w:rPr>
                <w:rFonts w:ascii="Arial" w:eastAsia="SimSun" w:hAnsi="Arial" w:cs="Arial"/>
                <w:b/>
                <w:kern w:val="0"/>
                <w:sz w:val="64"/>
                <w:szCs w:val="64"/>
                <w:lang w:val="en-GB" w:eastAsia="en-US"/>
              </w:rPr>
              <w:t>MC</w:t>
            </w:r>
          </w:p>
        </w:tc>
      </w:tr>
      <w:tr w:rsidR="008B593A" w:rsidRPr="008B593A" w14:paraId="41040225" w14:textId="77777777" w:rsidTr="003A1F9E">
        <w:trPr>
          <w:cantSplit/>
          <w:trHeight w:val="281"/>
          <w:jc w:val="right"/>
        </w:trPr>
        <w:tc>
          <w:tcPr>
            <w:tcW w:w="1518" w:type="dxa"/>
            <w:tcBorders>
              <w:bottom w:val="single" w:sz="4" w:space="0" w:color="auto"/>
            </w:tcBorders>
          </w:tcPr>
          <w:p w14:paraId="3608B93A" w14:textId="77777777" w:rsidR="008B593A" w:rsidRPr="008B593A" w:rsidRDefault="008B593A" w:rsidP="008B593A">
            <w:pPr>
              <w:widowControl/>
              <w:tabs>
                <w:tab w:val="left" w:pos="1247"/>
                <w:tab w:val="left" w:pos="1814"/>
                <w:tab w:val="left" w:pos="2381"/>
                <w:tab w:val="left" w:pos="2948"/>
                <w:tab w:val="left" w:pos="3515"/>
              </w:tabs>
              <w:jc w:val="left"/>
              <w:rPr>
                <w:rFonts w:ascii="Times New Roman" w:eastAsia="SimSun" w:hAnsi="Times New Roman" w:cs="Times New Roman"/>
                <w:noProof/>
                <w:kern w:val="0"/>
                <w:sz w:val="18"/>
                <w:szCs w:val="18"/>
                <w:lang w:val="en-GB" w:eastAsia="en-US"/>
              </w:rPr>
            </w:pPr>
          </w:p>
        </w:tc>
        <w:tc>
          <w:tcPr>
            <w:tcW w:w="4643" w:type="dxa"/>
            <w:tcBorders>
              <w:bottom w:val="single" w:sz="4" w:space="0" w:color="auto"/>
            </w:tcBorders>
          </w:tcPr>
          <w:p w14:paraId="07B6BFB0" w14:textId="77777777" w:rsidR="008B593A" w:rsidRPr="008B593A" w:rsidRDefault="008B593A" w:rsidP="008B593A">
            <w:pPr>
              <w:widowControl/>
              <w:tabs>
                <w:tab w:val="left" w:pos="1247"/>
                <w:tab w:val="left" w:pos="1814"/>
                <w:tab w:val="left" w:pos="2381"/>
                <w:tab w:val="left" w:pos="2948"/>
                <w:tab w:val="left" w:pos="3515"/>
              </w:tabs>
              <w:jc w:val="left"/>
              <w:rPr>
                <w:rFonts w:ascii="Univers" w:eastAsia="SimSun" w:hAnsi="Univers" w:cs="Times New Roman"/>
                <w:b/>
                <w:kern w:val="0"/>
                <w:sz w:val="18"/>
                <w:szCs w:val="18"/>
                <w:lang w:val="en-GB" w:eastAsia="en-US"/>
              </w:rPr>
            </w:pPr>
          </w:p>
        </w:tc>
        <w:tc>
          <w:tcPr>
            <w:tcW w:w="3335" w:type="dxa"/>
            <w:tcBorders>
              <w:bottom w:val="single" w:sz="4" w:space="0" w:color="auto"/>
            </w:tcBorders>
          </w:tcPr>
          <w:p w14:paraId="08E47FB5" w14:textId="29924B2D" w:rsidR="008B593A" w:rsidRPr="008B593A" w:rsidRDefault="008B593A" w:rsidP="008B593A">
            <w:pPr>
              <w:widowControl/>
              <w:tabs>
                <w:tab w:val="left" w:pos="1247"/>
                <w:tab w:val="left" w:pos="1814"/>
                <w:tab w:val="left" w:pos="2381"/>
                <w:tab w:val="left" w:pos="2948"/>
                <w:tab w:val="left" w:pos="3515"/>
              </w:tabs>
              <w:ind w:left="269"/>
              <w:jc w:val="left"/>
              <w:rPr>
                <w:rFonts w:ascii="Times New Roman" w:eastAsia="SimSun" w:hAnsi="Times New Roman" w:cs="Times New Roman"/>
                <w:noProof/>
                <w:kern w:val="0"/>
                <w:sz w:val="18"/>
                <w:szCs w:val="18"/>
                <w:lang w:val="en-GB" w:eastAsia="en-US"/>
              </w:rPr>
            </w:pPr>
            <w:r w:rsidRPr="008B593A">
              <w:rPr>
                <w:rFonts w:ascii="Times New Roman" w:eastAsia="SimSun" w:hAnsi="Times New Roman" w:cs="Times New Roman"/>
                <w:b/>
                <w:bCs/>
                <w:kern w:val="0"/>
                <w:sz w:val="28"/>
                <w:szCs w:val="20"/>
                <w:lang w:val="en-GB" w:eastAsia="en-US"/>
              </w:rPr>
              <w:t>UNEP</w:t>
            </w:r>
            <w:r w:rsidRPr="008B593A">
              <w:rPr>
                <w:rFonts w:ascii="Times New Roman" w:eastAsia="SimSun" w:hAnsi="Times New Roman" w:cs="Times New Roman"/>
                <w:b/>
                <w:bCs/>
                <w:kern w:val="0"/>
                <w:sz w:val="20"/>
                <w:szCs w:val="20"/>
                <w:lang w:val="en-GB" w:eastAsia="en-US"/>
              </w:rPr>
              <w:t>/</w:t>
            </w:r>
            <w:r w:rsidRPr="008B593A">
              <w:rPr>
                <w:rFonts w:ascii="Times New Roman" w:eastAsia="SimSun" w:hAnsi="Times New Roman" w:cs="Times New Roman"/>
                <w:kern w:val="0"/>
                <w:sz w:val="20"/>
                <w:szCs w:val="20"/>
                <w:lang w:val="en-GB" w:eastAsia="en-US"/>
              </w:rPr>
              <w:t>MC/COP.3/1</w:t>
            </w:r>
            <w:r w:rsidR="00B70AD8">
              <w:rPr>
                <w:rFonts w:ascii="Times New Roman" w:eastAsia="SimSun" w:hAnsi="Times New Roman" w:cs="Times New Roman"/>
                <w:kern w:val="0"/>
                <w:sz w:val="20"/>
                <w:szCs w:val="20"/>
                <w:lang w:val="en-GB" w:eastAsia="en-US"/>
              </w:rPr>
              <w:t>9</w:t>
            </w:r>
          </w:p>
        </w:tc>
      </w:tr>
      <w:bookmarkStart w:id="0" w:name="_MON_1021710482"/>
      <w:bookmarkEnd w:id="0"/>
      <w:bookmarkStart w:id="1" w:name="_MON_1021710510"/>
      <w:bookmarkEnd w:id="1"/>
      <w:tr w:rsidR="008B593A" w:rsidRPr="008B593A" w14:paraId="276ECA69" w14:textId="77777777" w:rsidTr="003A1F9E">
        <w:trPr>
          <w:cantSplit/>
          <w:trHeight w:val="2549"/>
          <w:jc w:val="right"/>
        </w:trPr>
        <w:tc>
          <w:tcPr>
            <w:tcW w:w="1518" w:type="dxa"/>
            <w:tcBorders>
              <w:top w:val="single" w:sz="4" w:space="0" w:color="auto"/>
              <w:bottom w:val="single" w:sz="24" w:space="0" w:color="auto"/>
            </w:tcBorders>
          </w:tcPr>
          <w:p w14:paraId="51D3128B" w14:textId="77777777" w:rsidR="008B593A" w:rsidRPr="008B593A" w:rsidRDefault="008B593A" w:rsidP="008B593A">
            <w:pPr>
              <w:widowControl/>
              <w:tabs>
                <w:tab w:val="left" w:pos="1247"/>
                <w:tab w:val="left" w:pos="1814"/>
                <w:tab w:val="left" w:pos="2381"/>
                <w:tab w:val="left" w:pos="2948"/>
                <w:tab w:val="left" w:pos="3515"/>
              </w:tabs>
              <w:jc w:val="left"/>
              <w:rPr>
                <w:rFonts w:ascii="Times New Roman" w:eastAsia="SimSun" w:hAnsi="Times New Roman" w:cs="Times New Roman"/>
                <w:noProof/>
                <w:kern w:val="0"/>
                <w:sz w:val="20"/>
                <w:szCs w:val="20"/>
                <w:lang w:val="en-GB" w:eastAsia="en-US"/>
              </w:rPr>
            </w:pPr>
            <w:r w:rsidRPr="008B593A">
              <w:rPr>
                <w:rFonts w:ascii="Times New Roman" w:eastAsia="SimSun" w:hAnsi="Times New Roman" w:cs="Times New Roman"/>
                <w:noProof/>
                <w:kern w:val="0"/>
                <w:sz w:val="20"/>
                <w:szCs w:val="20"/>
                <w:lang w:val="en-GB" w:eastAsia="en-US"/>
              </w:rPr>
              <w:object w:dxaOrig="1831" w:dyaOrig="1726" w14:anchorId="211E6C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35pt;height:62pt" o:ole="" fillcolor="window">
                  <v:imagedata r:id="rId8" o:title=""/>
                </v:shape>
                <o:OLEObject Type="Embed" ProgID="Word.Picture.8" ShapeID="_x0000_i1025" DrawAspect="Content" ObjectID="_1630759303" r:id="rId9"/>
              </w:object>
            </w:r>
            <w:r w:rsidRPr="008B593A">
              <w:rPr>
                <w:rFonts w:ascii="Times New Roman" w:eastAsia="SimSun" w:hAnsi="Times New Roman" w:cs="Times New Roman"/>
                <w:noProof/>
                <w:kern w:val="0"/>
                <w:sz w:val="20"/>
                <w:szCs w:val="20"/>
              </w:rPr>
              <w:drawing>
                <wp:inline distT="0" distB="0" distL="0" distR="0" wp14:anchorId="6057EB3E" wp14:editId="27E8A635">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97B34D1" w14:textId="77777777" w:rsidR="008B593A" w:rsidRPr="008B593A" w:rsidRDefault="008B593A" w:rsidP="008B593A">
            <w:pPr>
              <w:widowControl/>
              <w:tabs>
                <w:tab w:val="left" w:pos="1247"/>
                <w:tab w:val="left" w:pos="1814"/>
                <w:tab w:val="left" w:pos="2381"/>
                <w:tab w:val="left" w:pos="2948"/>
                <w:tab w:val="left" w:pos="3515"/>
              </w:tabs>
              <w:jc w:val="left"/>
              <w:rPr>
                <w:rFonts w:ascii="Arial" w:eastAsia="SimSun" w:hAnsi="Arial" w:cs="Arial"/>
                <w:b/>
                <w:kern w:val="0"/>
                <w:sz w:val="32"/>
                <w:szCs w:val="32"/>
                <w:lang w:val="en-GB"/>
              </w:rPr>
            </w:pPr>
          </w:p>
          <w:p w14:paraId="76A5F2FD" w14:textId="77777777" w:rsidR="008B593A" w:rsidRPr="008B593A" w:rsidRDefault="008B593A" w:rsidP="008B593A">
            <w:pPr>
              <w:widowControl/>
              <w:tabs>
                <w:tab w:val="left" w:pos="1247"/>
                <w:tab w:val="left" w:pos="1814"/>
                <w:tab w:val="left" w:pos="2381"/>
                <w:tab w:val="left" w:pos="2948"/>
                <w:tab w:val="left" w:pos="3515"/>
              </w:tabs>
              <w:jc w:val="left"/>
              <w:rPr>
                <w:rFonts w:ascii="Arial" w:eastAsia="SimSun" w:hAnsi="Arial" w:cs="Arial"/>
                <w:b/>
                <w:kern w:val="0"/>
                <w:sz w:val="32"/>
                <w:szCs w:val="32"/>
                <w:lang w:val="en-GB"/>
              </w:rPr>
            </w:pPr>
          </w:p>
          <w:p w14:paraId="5767D589" w14:textId="77777777" w:rsidR="008B593A" w:rsidRPr="008B593A" w:rsidRDefault="008B593A" w:rsidP="008B593A">
            <w:pPr>
              <w:widowControl/>
              <w:tabs>
                <w:tab w:val="left" w:pos="1247"/>
                <w:tab w:val="left" w:pos="1814"/>
                <w:tab w:val="left" w:pos="2381"/>
                <w:tab w:val="left" w:pos="2948"/>
                <w:tab w:val="left" w:pos="3515"/>
              </w:tabs>
              <w:jc w:val="left"/>
              <w:rPr>
                <w:rFonts w:ascii="Arial" w:eastAsia="SimSun" w:hAnsi="Arial" w:cs="Arial"/>
                <w:b/>
                <w:kern w:val="0"/>
                <w:sz w:val="32"/>
                <w:szCs w:val="32"/>
                <w:lang w:val="en-GB"/>
              </w:rPr>
            </w:pPr>
          </w:p>
          <w:p w14:paraId="4577CBE6" w14:textId="77777777" w:rsidR="008B593A" w:rsidRPr="008B593A" w:rsidRDefault="008B593A" w:rsidP="008B593A">
            <w:pPr>
              <w:widowControl/>
              <w:tabs>
                <w:tab w:val="left" w:pos="1247"/>
                <w:tab w:val="left" w:pos="1814"/>
                <w:tab w:val="left" w:pos="2381"/>
                <w:tab w:val="left" w:pos="2948"/>
                <w:tab w:val="left" w:pos="3515"/>
              </w:tabs>
              <w:jc w:val="left"/>
              <w:rPr>
                <w:rFonts w:ascii="SimHei" w:eastAsia="SimHei" w:hAnsi="SimHei" w:cs="Arial"/>
                <w:b/>
                <w:kern w:val="0"/>
                <w:sz w:val="32"/>
                <w:szCs w:val="32"/>
                <w:lang w:val="en-GB"/>
              </w:rPr>
            </w:pPr>
          </w:p>
          <w:p w14:paraId="1FD61C4F" w14:textId="77777777" w:rsidR="008B593A" w:rsidRPr="008B593A" w:rsidRDefault="008B593A" w:rsidP="008B593A">
            <w:pPr>
              <w:widowControl/>
              <w:tabs>
                <w:tab w:val="left" w:pos="1247"/>
                <w:tab w:val="left" w:pos="1814"/>
                <w:tab w:val="left" w:pos="2381"/>
                <w:tab w:val="left" w:pos="2948"/>
                <w:tab w:val="left" w:pos="3515"/>
              </w:tabs>
              <w:jc w:val="left"/>
              <w:rPr>
                <w:rFonts w:ascii="SimHei" w:eastAsia="SimHei" w:hAnsi="SimHei" w:cs="Arial"/>
                <w:b/>
                <w:kern w:val="0"/>
                <w:sz w:val="32"/>
                <w:szCs w:val="32"/>
                <w:lang w:val="en-GB"/>
              </w:rPr>
            </w:pPr>
            <w:r w:rsidRPr="008B593A">
              <w:rPr>
                <w:rFonts w:ascii="SimHei" w:eastAsia="SimHei" w:hAnsi="SimHei" w:cs="Arial" w:hint="eastAsia"/>
                <w:b/>
                <w:kern w:val="0"/>
                <w:sz w:val="32"/>
                <w:szCs w:val="32"/>
                <w:lang w:val="en-GB"/>
              </w:rPr>
              <w:t>联合国</w:t>
            </w:r>
          </w:p>
          <w:p w14:paraId="7408CFCC" w14:textId="77777777" w:rsidR="008B593A" w:rsidRPr="008B593A" w:rsidRDefault="008B593A" w:rsidP="008B593A">
            <w:pPr>
              <w:widowControl/>
              <w:tabs>
                <w:tab w:val="left" w:pos="1247"/>
                <w:tab w:val="left" w:pos="1814"/>
                <w:tab w:val="left" w:pos="2381"/>
                <w:tab w:val="left" w:pos="2948"/>
                <w:tab w:val="left" w:pos="3515"/>
              </w:tabs>
              <w:jc w:val="left"/>
              <w:rPr>
                <w:rFonts w:ascii="Arial" w:eastAsia="SimSun" w:hAnsi="Arial" w:cs="Arial"/>
                <w:b/>
                <w:kern w:val="0"/>
                <w:sz w:val="28"/>
                <w:szCs w:val="20"/>
                <w:lang w:val="en-GB"/>
              </w:rPr>
            </w:pPr>
            <w:r w:rsidRPr="008B593A">
              <w:rPr>
                <w:rFonts w:ascii="SimHei" w:eastAsia="SimHei" w:hAnsi="SimHei" w:cs="Arial" w:hint="eastAsia"/>
                <w:b/>
                <w:kern w:val="0"/>
                <w:sz w:val="32"/>
                <w:szCs w:val="32"/>
                <w:lang w:val="en-GB"/>
              </w:rPr>
              <w:t>环境规划署</w:t>
            </w:r>
          </w:p>
        </w:tc>
        <w:tc>
          <w:tcPr>
            <w:tcW w:w="3335" w:type="dxa"/>
            <w:tcBorders>
              <w:top w:val="single" w:sz="4" w:space="0" w:color="auto"/>
              <w:bottom w:val="single" w:sz="24" w:space="0" w:color="auto"/>
            </w:tcBorders>
          </w:tcPr>
          <w:p w14:paraId="1118C1CB" w14:textId="36DD2563" w:rsidR="008B593A" w:rsidRPr="008B593A" w:rsidRDefault="008B593A" w:rsidP="008B593A">
            <w:pPr>
              <w:widowControl/>
              <w:tabs>
                <w:tab w:val="left" w:pos="1247"/>
                <w:tab w:val="left" w:pos="1814"/>
                <w:tab w:val="left" w:pos="2381"/>
                <w:tab w:val="left" w:pos="2948"/>
                <w:tab w:val="left" w:pos="3515"/>
              </w:tabs>
              <w:spacing w:before="120"/>
              <w:ind w:left="269"/>
              <w:jc w:val="left"/>
              <w:rPr>
                <w:rFonts w:ascii="Times New Roman" w:eastAsia="SimSun" w:hAnsi="Times New Roman" w:cs="Times New Roman"/>
                <w:kern w:val="0"/>
                <w:sz w:val="20"/>
                <w:szCs w:val="20"/>
                <w:lang w:val="en-GB" w:eastAsia="en-US"/>
              </w:rPr>
            </w:pPr>
            <w:r w:rsidRPr="008B593A">
              <w:rPr>
                <w:rFonts w:ascii="Times New Roman" w:eastAsia="SimSun" w:hAnsi="Times New Roman" w:cs="Times New Roman"/>
                <w:kern w:val="0"/>
                <w:sz w:val="20"/>
                <w:szCs w:val="20"/>
                <w:lang w:val="en-GB" w:eastAsia="en-US"/>
              </w:rPr>
              <w:t>Distr.: General</w:t>
            </w:r>
            <w:r w:rsidRPr="008B593A">
              <w:rPr>
                <w:rFonts w:ascii="Times New Roman" w:eastAsia="SimSun" w:hAnsi="Times New Roman" w:cs="Times New Roman"/>
                <w:kern w:val="0"/>
                <w:sz w:val="20"/>
                <w:szCs w:val="20"/>
                <w:lang w:val="en-GB" w:eastAsia="en-US"/>
              </w:rPr>
              <w:br w:type="textWrapping" w:clear="all"/>
            </w:r>
            <w:r w:rsidR="009C0217">
              <w:rPr>
                <w:rFonts w:ascii="Times New Roman" w:eastAsia="SimSun" w:hAnsi="Times New Roman" w:cs="Times New Roman"/>
                <w:kern w:val="0"/>
                <w:sz w:val="20"/>
                <w:szCs w:val="20"/>
                <w:lang w:val="en-GB" w:eastAsia="en-US"/>
              </w:rPr>
              <w:t>6</w:t>
            </w:r>
            <w:r w:rsidRPr="008B593A">
              <w:rPr>
                <w:rFonts w:ascii="Times New Roman" w:eastAsia="SimSun" w:hAnsi="Times New Roman" w:cs="Times New Roman"/>
                <w:kern w:val="0"/>
                <w:sz w:val="20"/>
                <w:szCs w:val="20"/>
                <w:lang w:val="en-GB" w:eastAsia="en-US"/>
              </w:rPr>
              <w:t xml:space="preserve"> </w:t>
            </w:r>
            <w:r w:rsidR="009C0217">
              <w:rPr>
                <w:rFonts w:ascii="Times New Roman" w:eastAsia="SimSun" w:hAnsi="Times New Roman" w:cs="Times New Roman"/>
                <w:kern w:val="0"/>
                <w:sz w:val="20"/>
                <w:szCs w:val="20"/>
                <w:lang w:val="en-GB" w:eastAsia="en-US"/>
              </w:rPr>
              <w:t>August</w:t>
            </w:r>
            <w:r w:rsidRPr="008B593A">
              <w:rPr>
                <w:rFonts w:ascii="Times New Roman" w:eastAsia="SimSun" w:hAnsi="Times New Roman" w:cs="Times New Roman"/>
                <w:kern w:val="0"/>
                <w:sz w:val="20"/>
                <w:szCs w:val="20"/>
                <w:lang w:val="en-GB" w:eastAsia="en-US"/>
              </w:rPr>
              <w:t xml:space="preserve"> 2019</w:t>
            </w:r>
          </w:p>
          <w:p w14:paraId="7DCF45CF" w14:textId="77777777" w:rsidR="008B593A" w:rsidRPr="008B593A" w:rsidRDefault="008B593A" w:rsidP="008B593A">
            <w:pPr>
              <w:widowControl/>
              <w:tabs>
                <w:tab w:val="left" w:pos="1247"/>
                <w:tab w:val="left" w:pos="1814"/>
                <w:tab w:val="left" w:pos="2381"/>
                <w:tab w:val="left" w:pos="2948"/>
                <w:tab w:val="left" w:pos="3515"/>
              </w:tabs>
              <w:ind w:left="269"/>
              <w:jc w:val="left"/>
              <w:rPr>
                <w:rFonts w:ascii="Times New Roman" w:eastAsia="SimSun" w:hAnsi="Times New Roman" w:cs="Times New Roman"/>
                <w:kern w:val="0"/>
                <w:sz w:val="20"/>
                <w:szCs w:val="20"/>
                <w:lang w:val="en-GB"/>
              </w:rPr>
            </w:pPr>
          </w:p>
          <w:p w14:paraId="13B617D4" w14:textId="77777777" w:rsidR="008B593A" w:rsidRPr="008B593A" w:rsidRDefault="008B593A" w:rsidP="008B593A">
            <w:pPr>
              <w:widowControl/>
              <w:tabs>
                <w:tab w:val="left" w:pos="1247"/>
                <w:tab w:val="left" w:pos="1814"/>
                <w:tab w:val="left" w:pos="2381"/>
                <w:tab w:val="left" w:pos="2948"/>
                <w:tab w:val="left" w:pos="3515"/>
              </w:tabs>
              <w:ind w:left="269"/>
              <w:jc w:val="left"/>
              <w:rPr>
                <w:rFonts w:ascii="Times New Roman" w:eastAsia="SimSun" w:hAnsi="Times New Roman" w:cs="Times New Roman"/>
                <w:kern w:val="0"/>
                <w:sz w:val="20"/>
                <w:szCs w:val="20"/>
                <w:lang w:val="en-GB"/>
              </w:rPr>
            </w:pPr>
            <w:r w:rsidRPr="008B593A">
              <w:rPr>
                <w:rFonts w:ascii="Times New Roman" w:eastAsia="SimSun" w:hAnsi="Times New Roman" w:cs="Times New Roman" w:hint="eastAsia"/>
                <w:kern w:val="0"/>
                <w:sz w:val="20"/>
                <w:szCs w:val="20"/>
                <w:lang w:val="en-GB"/>
              </w:rPr>
              <w:t>Chinese</w:t>
            </w:r>
          </w:p>
          <w:p w14:paraId="4BBCDCC8" w14:textId="77777777" w:rsidR="008B593A" w:rsidRPr="008B593A" w:rsidRDefault="008B593A" w:rsidP="008B593A">
            <w:pPr>
              <w:widowControl/>
              <w:tabs>
                <w:tab w:val="left" w:pos="1247"/>
                <w:tab w:val="left" w:pos="1814"/>
              </w:tabs>
              <w:ind w:left="269"/>
              <w:jc w:val="left"/>
              <w:rPr>
                <w:rFonts w:ascii="Times New Roman" w:eastAsia="SimSun" w:hAnsi="Times New Roman" w:cs="Times New Roman"/>
                <w:kern w:val="0"/>
                <w:sz w:val="20"/>
                <w:szCs w:val="20"/>
                <w:lang w:val="en-GB" w:eastAsia="en-US"/>
              </w:rPr>
            </w:pPr>
            <w:r w:rsidRPr="008B593A">
              <w:rPr>
                <w:rFonts w:ascii="Times New Roman" w:eastAsia="SimSun" w:hAnsi="Times New Roman" w:cs="Times New Roman"/>
                <w:kern w:val="0"/>
                <w:sz w:val="20"/>
                <w:szCs w:val="20"/>
                <w:lang w:val="en-GB" w:eastAsia="en-US"/>
              </w:rPr>
              <w:t>Original: English</w:t>
            </w:r>
            <w:r w:rsidRPr="008B593A">
              <w:rPr>
                <w:rFonts w:ascii="Times New Roman" w:eastAsia="SimSun" w:hAnsi="Times New Roman" w:cs="Times New Roman"/>
                <w:kern w:val="0"/>
                <w:sz w:val="20"/>
                <w:szCs w:val="20"/>
                <w:lang w:val="en-GB" w:eastAsia="en-US"/>
              </w:rPr>
              <w:tab/>
            </w:r>
          </w:p>
        </w:tc>
      </w:tr>
    </w:tbl>
    <w:p w14:paraId="03A8F8C9" w14:textId="77777777" w:rsidR="00CF52B4" w:rsidRPr="00CF52B4" w:rsidRDefault="00CF52B4" w:rsidP="00CF52B4">
      <w:pPr>
        <w:pStyle w:val="MCtitle"/>
        <w:rPr>
          <w:rStyle w:val="simheibold"/>
        </w:rPr>
      </w:pPr>
      <w:r w:rsidRPr="00CF52B4">
        <w:rPr>
          <w:rStyle w:val="simheibold"/>
          <w:rFonts w:hint="eastAsia"/>
        </w:rPr>
        <w:t>关于汞的水俣公约缔约方大会</w:t>
      </w:r>
    </w:p>
    <w:p w14:paraId="045CF344" w14:textId="77777777" w:rsidR="00CF52B4" w:rsidRPr="00CF52B4" w:rsidRDefault="00CF52B4" w:rsidP="00CF52B4">
      <w:pPr>
        <w:pStyle w:val="MCtitle"/>
        <w:rPr>
          <w:rStyle w:val="simheibold"/>
        </w:rPr>
      </w:pPr>
      <w:r w:rsidRPr="00CF52B4">
        <w:rPr>
          <w:rStyle w:val="simheibold"/>
          <w:rFonts w:hint="eastAsia"/>
        </w:rPr>
        <w:t>第三次会议</w:t>
      </w:r>
    </w:p>
    <w:p w14:paraId="7CED2CAD" w14:textId="77777777" w:rsidR="00CF52B4" w:rsidRDefault="00CF52B4" w:rsidP="00CF52B4">
      <w:pPr>
        <w:pStyle w:val="MCtitle"/>
      </w:pPr>
      <w:r>
        <w:t>2019</w:t>
      </w:r>
      <w:r>
        <w:t>年</w:t>
      </w:r>
      <w:r>
        <w:t>11</w:t>
      </w:r>
      <w:r>
        <w:t>月</w:t>
      </w:r>
      <w:r>
        <w:t>25</w:t>
      </w:r>
      <w:r>
        <w:t>日至</w:t>
      </w:r>
      <w:r>
        <w:t>29</w:t>
      </w:r>
      <w:r>
        <w:t>日，日内瓦</w:t>
      </w:r>
    </w:p>
    <w:p w14:paraId="31D7D2CC" w14:textId="77777777" w:rsidR="00CF52B4" w:rsidRDefault="00CF52B4" w:rsidP="00CF52B4">
      <w:pPr>
        <w:pStyle w:val="MCtitle"/>
      </w:pPr>
      <w:r>
        <w:rPr>
          <w:rFonts w:hint="eastAsia"/>
        </w:rPr>
        <w:t>临时议程</w:t>
      </w:r>
      <w:r w:rsidRPr="008A09CC">
        <w:rPr>
          <w:rStyle w:val="superscript"/>
          <w:vertAlign w:val="baseline"/>
        </w:rPr>
        <w:footnoteReference w:customMarkFollows="1" w:id="1"/>
        <w:t>*</w:t>
      </w:r>
      <w:r>
        <w:t>项目</w:t>
      </w:r>
      <w:r w:rsidR="00FA1B54">
        <w:rPr>
          <w:rFonts w:hint="eastAsia"/>
        </w:rPr>
        <w:t>5</w:t>
      </w:r>
      <w:r>
        <w:t>(</w:t>
      </w:r>
      <w:r w:rsidR="00FA1B54">
        <w:rPr>
          <w:rFonts w:hint="eastAsia"/>
        </w:rPr>
        <w:t>j</w:t>
      </w:r>
      <w:r>
        <w:t>)</w:t>
      </w:r>
    </w:p>
    <w:p w14:paraId="3FBEAFF4" w14:textId="77777777" w:rsidR="00DA5F4B" w:rsidRPr="00CF52B4" w:rsidRDefault="00FA1B54" w:rsidP="00A866CB">
      <w:pPr>
        <w:pStyle w:val="MCtitle"/>
        <w:spacing w:before="60"/>
        <w:rPr>
          <w:rStyle w:val="simheibold"/>
        </w:rPr>
      </w:pPr>
      <w:r w:rsidRPr="00FA1B54">
        <w:rPr>
          <w:rStyle w:val="simheibold"/>
          <w:rFonts w:hint="eastAsia"/>
        </w:rPr>
        <w:t>供缔约方大会审议或采取行动的事项：秘书处</w:t>
      </w:r>
    </w:p>
    <w:p w14:paraId="1171074C" w14:textId="77777777" w:rsidR="003441E2" w:rsidRDefault="003441E2" w:rsidP="008A09CC">
      <w:pPr>
        <w:pStyle w:val="MCheadingM"/>
        <w:spacing w:before="320"/>
      </w:pPr>
      <w:r>
        <w:tab/>
      </w:r>
      <w:r w:rsidR="00FA1B54" w:rsidRPr="00FA1B54">
        <w:rPr>
          <w:rFonts w:hint="eastAsia"/>
        </w:rPr>
        <w:t>关于秘书处闭会期间主要活动的报告</w:t>
      </w:r>
    </w:p>
    <w:p w14:paraId="3831B86A" w14:textId="77777777" w:rsidR="003441E2" w:rsidRDefault="00FA1B54" w:rsidP="003441E2">
      <w:pPr>
        <w:pStyle w:val="MCheading2"/>
      </w:pPr>
      <w:r>
        <w:tab/>
      </w:r>
      <w:r>
        <w:tab/>
      </w:r>
      <w:r w:rsidR="003441E2">
        <w:t>秘书处的说明</w:t>
      </w:r>
    </w:p>
    <w:p w14:paraId="667C911F" w14:textId="5CF01650" w:rsidR="00FA1B54" w:rsidRPr="008A09CC" w:rsidRDefault="00FA1B54" w:rsidP="008A09CC">
      <w:pPr>
        <w:pStyle w:val="MCheading1"/>
        <w:ind w:hanging="887"/>
        <w:rPr>
          <w:sz w:val="32"/>
          <w:szCs w:val="32"/>
        </w:rPr>
      </w:pPr>
      <w:bookmarkStart w:id="2" w:name="_Hlk19186235"/>
      <w:r>
        <w:tab/>
      </w:r>
      <w:r w:rsidRPr="008A09CC">
        <w:rPr>
          <w:rFonts w:hint="eastAsia"/>
          <w:sz w:val="32"/>
          <w:szCs w:val="32"/>
        </w:rPr>
        <w:t>一</w:t>
      </w:r>
      <w:r w:rsidR="00A670D8" w:rsidRPr="008A09CC">
        <w:rPr>
          <w:rFonts w:ascii="SimHei" w:hAnsi="SimHei" w:hint="eastAsia"/>
          <w:sz w:val="32"/>
          <w:szCs w:val="32"/>
        </w:rPr>
        <w:t>、</w:t>
      </w:r>
      <w:r w:rsidRPr="008A09CC">
        <w:rPr>
          <w:sz w:val="32"/>
          <w:szCs w:val="32"/>
        </w:rPr>
        <w:tab/>
      </w:r>
      <w:r w:rsidRPr="008A09CC">
        <w:rPr>
          <w:sz w:val="32"/>
          <w:szCs w:val="32"/>
        </w:rPr>
        <w:t>导言</w:t>
      </w:r>
    </w:p>
    <w:p w14:paraId="53D85190" w14:textId="40D73C1C" w:rsidR="00FA1B54" w:rsidRPr="007C2002" w:rsidRDefault="00FA1B54" w:rsidP="00FA1B54">
      <w:pPr>
        <w:pStyle w:val="MCbody1"/>
      </w:pPr>
      <w:r w:rsidRPr="007C2002">
        <w:t>本报告概述了自</w:t>
      </w:r>
      <w:r w:rsidRPr="007C2002">
        <w:t>2018</w:t>
      </w:r>
      <w:r w:rsidRPr="007C2002">
        <w:t>年</w:t>
      </w:r>
      <w:r w:rsidRPr="007C2002">
        <w:t>11</w:t>
      </w:r>
      <w:r w:rsidRPr="007C2002">
        <w:t>月在日内瓦举行缔约方大会第二次会议以来关于汞的水俣公约秘书处在闭会期间开展的主要活动。本报告提供最新资料，</w:t>
      </w:r>
      <w:r w:rsidRPr="007C2002">
        <w:rPr>
          <w:rFonts w:hint="eastAsia"/>
        </w:rPr>
        <w:t>介绍</w:t>
      </w:r>
      <w:r w:rsidRPr="007C2002">
        <w:t>秘书处</w:t>
      </w:r>
      <w:r w:rsidRPr="007C2002">
        <w:rPr>
          <w:rFonts w:hint="eastAsia"/>
        </w:rPr>
        <w:t>为</w:t>
      </w:r>
      <w:r w:rsidRPr="007C2002">
        <w:t>大会和会议</w:t>
      </w:r>
      <w:r w:rsidRPr="007C2002">
        <w:rPr>
          <w:rFonts w:hint="eastAsia"/>
        </w:rPr>
        <w:t>所做</w:t>
      </w:r>
      <w:r w:rsidRPr="007C2002">
        <w:t>的工作以及为</w:t>
      </w:r>
      <w:r w:rsidRPr="007C2002">
        <w:rPr>
          <w:rFonts w:hint="eastAsia"/>
        </w:rPr>
        <w:t>实施</w:t>
      </w:r>
      <w:r w:rsidRPr="007C2002">
        <w:t>秘书处工作方案所做的成功努力。它概述了缔约方大会第三次会议的筹备工作、向主席团及履约和遵约委员会（缔约方大会的一个附属机构）提供的支持、缔约方大会第二次会议</w:t>
      </w:r>
      <w:r w:rsidRPr="007C2002">
        <w:rPr>
          <w:rFonts w:hint="eastAsia"/>
        </w:rPr>
        <w:t>所</w:t>
      </w:r>
      <w:r w:rsidRPr="007C2002">
        <w:t>决定的技术事项</w:t>
      </w:r>
      <w:r w:rsidRPr="007C2002">
        <w:rPr>
          <w:rFonts w:hint="eastAsia"/>
        </w:rPr>
        <w:t>方面</w:t>
      </w:r>
      <w:r w:rsidRPr="007C2002">
        <w:t>的闭会期间工作、</w:t>
      </w:r>
      <w:r w:rsidRPr="007C2002">
        <w:rPr>
          <w:rFonts w:hint="eastAsia"/>
        </w:rPr>
        <w:t>为</w:t>
      </w:r>
      <w:r w:rsidRPr="007C2002">
        <w:t>执行《公约》</w:t>
      </w:r>
      <w:r w:rsidRPr="007C2002">
        <w:rPr>
          <w:rFonts w:hint="eastAsia"/>
        </w:rPr>
        <w:t>提供</w:t>
      </w:r>
      <w:r w:rsidRPr="007C2002">
        <w:t>的支持以及其他各种活动。</w:t>
      </w:r>
    </w:p>
    <w:p w14:paraId="2CBDF275" w14:textId="0194E29E" w:rsidR="00FA1B54" w:rsidRPr="008A09CC" w:rsidRDefault="00FA1B54" w:rsidP="008A09CC">
      <w:pPr>
        <w:pStyle w:val="MCheading1"/>
        <w:ind w:hanging="887"/>
        <w:rPr>
          <w:sz w:val="32"/>
          <w:szCs w:val="32"/>
        </w:rPr>
      </w:pPr>
      <w:r>
        <w:tab/>
      </w:r>
      <w:r w:rsidRPr="008A09CC">
        <w:rPr>
          <w:rFonts w:hint="eastAsia"/>
          <w:sz w:val="32"/>
          <w:szCs w:val="32"/>
        </w:rPr>
        <w:t>二</w:t>
      </w:r>
      <w:r w:rsidR="00A670D8" w:rsidRPr="008A09CC">
        <w:rPr>
          <w:rFonts w:ascii="SimHei" w:hAnsi="SimHei" w:hint="eastAsia"/>
          <w:sz w:val="32"/>
          <w:szCs w:val="32"/>
        </w:rPr>
        <w:t>、</w:t>
      </w:r>
      <w:r w:rsidRPr="008A09CC">
        <w:rPr>
          <w:sz w:val="32"/>
          <w:szCs w:val="32"/>
        </w:rPr>
        <w:tab/>
      </w:r>
      <w:r w:rsidRPr="008A09CC">
        <w:rPr>
          <w:sz w:val="32"/>
          <w:szCs w:val="32"/>
        </w:rPr>
        <w:t>大会和会议</w:t>
      </w:r>
    </w:p>
    <w:p w14:paraId="0E0B309F" w14:textId="77777777" w:rsidR="00FA1B54" w:rsidRPr="008A09CC" w:rsidRDefault="00FA1B54" w:rsidP="00FA1B54">
      <w:pPr>
        <w:pStyle w:val="MCheading2"/>
        <w:rPr>
          <w:sz w:val="28"/>
          <w:szCs w:val="28"/>
        </w:rPr>
      </w:pPr>
      <w:r>
        <w:tab/>
      </w:r>
      <w:r w:rsidRPr="008A09CC">
        <w:rPr>
          <w:sz w:val="28"/>
          <w:szCs w:val="28"/>
        </w:rPr>
        <w:t>A.</w:t>
      </w:r>
      <w:r w:rsidRPr="008A09CC">
        <w:rPr>
          <w:sz w:val="28"/>
          <w:szCs w:val="28"/>
        </w:rPr>
        <w:tab/>
      </w:r>
      <w:r w:rsidRPr="008A09CC">
        <w:rPr>
          <w:sz w:val="28"/>
          <w:szCs w:val="28"/>
        </w:rPr>
        <w:t>缔约方大会第三次会议</w:t>
      </w:r>
    </w:p>
    <w:p w14:paraId="5E550D7D" w14:textId="77777777" w:rsidR="00FA1B54" w:rsidRPr="007C2002" w:rsidRDefault="00FA1B54" w:rsidP="00FA1B54">
      <w:pPr>
        <w:pStyle w:val="MCbody1"/>
      </w:pPr>
      <w:r w:rsidRPr="007C2002">
        <w:t>秘书处正在组织将于</w:t>
      </w:r>
      <w:r w:rsidRPr="007C2002">
        <w:t>2019</w:t>
      </w:r>
      <w:r w:rsidRPr="007C2002">
        <w:t>年</w:t>
      </w:r>
      <w:r w:rsidRPr="007C2002">
        <w:t>11</w:t>
      </w:r>
      <w:r w:rsidRPr="007C2002">
        <w:t>月</w:t>
      </w:r>
      <w:r w:rsidRPr="007C2002">
        <w:t>25</w:t>
      </w:r>
      <w:r w:rsidRPr="007C2002">
        <w:t>日至</w:t>
      </w:r>
      <w:r w:rsidRPr="007C2002">
        <w:t>29</w:t>
      </w:r>
      <w:r w:rsidRPr="007C2002">
        <w:t>日在日内瓦举行的水俣公约缔约方大会第三次会议。筹备工作包括多项后勤和组织任务，这些任务包括与会议地点有关的工作、与会者的登记和有资格获得资助的与会者的差旅安排，以及会外活动和其他会议。秘书处继续为与会者和观察员编写资料，并通过英文、法文和西班牙文的水俣公约网站以及</w:t>
      </w:r>
      <w:r w:rsidRPr="007C2002">
        <w:rPr>
          <w:rFonts w:hint="eastAsia"/>
        </w:rPr>
        <w:t>面</w:t>
      </w:r>
      <w:r w:rsidRPr="007C2002">
        <w:t>向不同受众</w:t>
      </w:r>
      <w:r w:rsidRPr="007C2002">
        <w:rPr>
          <w:rFonts w:hint="eastAsia"/>
        </w:rPr>
        <w:t>的情况通</w:t>
      </w:r>
      <w:r w:rsidRPr="007C2002">
        <w:t>报会，</w:t>
      </w:r>
      <w:r w:rsidRPr="007C2002">
        <w:rPr>
          <w:rFonts w:hint="eastAsia"/>
        </w:rPr>
        <w:t>传播</w:t>
      </w:r>
      <w:r w:rsidRPr="007C2002">
        <w:t>有关会议的信息和最新情况。</w:t>
      </w:r>
    </w:p>
    <w:p w14:paraId="7FF36A6B" w14:textId="77777777" w:rsidR="00FA1B54" w:rsidRPr="007C2002" w:rsidRDefault="00FA1B54" w:rsidP="00FA1B54">
      <w:pPr>
        <w:pStyle w:val="MCbody1"/>
      </w:pPr>
      <w:r w:rsidRPr="007C2002">
        <w:t>在实</w:t>
      </w:r>
      <w:r w:rsidRPr="007C2002">
        <w:rPr>
          <w:rFonts w:hint="eastAsia"/>
        </w:rPr>
        <w:t>务</w:t>
      </w:r>
      <w:r w:rsidRPr="007C2002">
        <w:t>方面，秘书处起草并协调了会议的工作文件和资料文件，包括关于联合国内罗毕办事处会议事务司处理、编辑和翻译这些文件的联络活动。为会议编写</w:t>
      </w:r>
      <w:r w:rsidRPr="007C2002">
        <w:rPr>
          <w:rFonts w:hint="eastAsia"/>
        </w:rPr>
        <w:t>了</w:t>
      </w:r>
      <w:r w:rsidRPr="007C2002">
        <w:t>大量技术材料，特别是工作和资料文件，涉及与巴塞尔公约、鹿特丹公约和</w:t>
      </w:r>
      <w:r w:rsidRPr="007C2002">
        <w:lastRenderedPageBreak/>
        <w:t>斯德哥尔摩公约秘书处、联合国环境规划署（环境署）各司、环境署经济司化学品与健康处以及其他</w:t>
      </w:r>
      <w:r w:rsidRPr="007C2002">
        <w:rPr>
          <w:rFonts w:hint="eastAsia"/>
        </w:rPr>
        <w:t>不同的</w:t>
      </w:r>
      <w:r w:rsidRPr="007C2002">
        <w:t>合作伙伴和利益攸关方酌情进行磋商。</w:t>
      </w:r>
    </w:p>
    <w:p w14:paraId="38468E4C" w14:textId="10B1EB37" w:rsidR="00FA1B54" w:rsidRPr="007C2002" w:rsidRDefault="00FA1B54" w:rsidP="00FA1B54">
      <w:pPr>
        <w:pStyle w:val="MCbody1"/>
      </w:pPr>
      <w:r w:rsidRPr="007C2002">
        <w:t>根据</w:t>
      </w:r>
      <w:r w:rsidRPr="007C2002">
        <w:rPr>
          <w:rFonts w:hint="eastAsia"/>
        </w:rPr>
        <w:t>关于</w:t>
      </w:r>
      <w:r w:rsidRPr="007C2002">
        <w:t>水俣公约秘书处与巴塞尔公约、鹿特丹公约和斯德哥尔摩公约秘书处</w:t>
      </w:r>
      <w:r w:rsidRPr="007C2002">
        <w:rPr>
          <w:rFonts w:hint="eastAsia"/>
        </w:rPr>
        <w:t>之间的</w:t>
      </w:r>
      <w:r w:rsidRPr="007C2002">
        <w:t>合作的</w:t>
      </w:r>
      <w:r w:rsidRPr="007C2002">
        <w:t>MC-2/7</w:t>
      </w:r>
      <w:r w:rsidRPr="007C2002">
        <w:t>号决定，已作出服务共享安排，以支持为缔约方大会第三次会议提供大会和会议服务，包括会议</w:t>
      </w:r>
      <w:r w:rsidRPr="007C2002">
        <w:rPr>
          <w:rFonts w:hint="eastAsia"/>
        </w:rPr>
        <w:t>之</w:t>
      </w:r>
      <w:r w:rsidRPr="007C2002">
        <w:t>前和期间的后勤支</w:t>
      </w:r>
      <w:r w:rsidR="00C21D10">
        <w:rPr>
          <w:rFonts w:hint="eastAsia"/>
        </w:rPr>
        <w:t>持</w:t>
      </w:r>
      <w:r w:rsidRPr="007C2002">
        <w:t>服务（后勤流程协调、会场安排、信息技术和无纸化安排等）、</w:t>
      </w:r>
      <w:r w:rsidRPr="007C2002">
        <w:rPr>
          <w:rFonts w:hint="eastAsia"/>
        </w:rPr>
        <w:t>与</w:t>
      </w:r>
      <w:r w:rsidRPr="007C2002">
        <w:t>会</w:t>
      </w:r>
      <w:r w:rsidRPr="007C2002">
        <w:rPr>
          <w:rFonts w:hint="eastAsia"/>
        </w:rPr>
        <w:t>者</w:t>
      </w:r>
      <w:r w:rsidRPr="007C2002">
        <w:t>管理（登记和差旅）以及文件控制（会期文件管理和处理）。</w:t>
      </w:r>
      <w:r w:rsidRPr="007C2002">
        <w:t>UNEP/MC/COP.3/16</w:t>
      </w:r>
      <w:r w:rsidRPr="007C2002">
        <w:t>号文件介绍了环境署根据</w:t>
      </w:r>
      <w:r w:rsidRPr="007C2002">
        <w:t>MC-2/7</w:t>
      </w:r>
      <w:r w:rsidRPr="007C2002">
        <w:t>号决定提出的关于水俣公约秘书处与巴塞尔公约、鹿特丹公约和斯德哥尔摩公约秘书处</w:t>
      </w:r>
      <w:r w:rsidRPr="007C2002">
        <w:rPr>
          <w:rFonts w:hint="eastAsia"/>
        </w:rPr>
        <w:t>之间的</w:t>
      </w:r>
      <w:r w:rsidRPr="007C2002">
        <w:t>合作的提案。巴塞尔公约、鹿特丹公约和斯德哥尔摩公约秘书处以及环境署化学品与健康处也将在互惠基础上提供工作人员，以支持水俣公约秘书处举</w:t>
      </w:r>
      <w:r w:rsidRPr="007C2002">
        <w:rPr>
          <w:rFonts w:hint="eastAsia"/>
        </w:rPr>
        <w:t>行</w:t>
      </w:r>
      <w:r w:rsidRPr="007C2002">
        <w:t>会议，特别是与联络小组有关的会议。环境署法律司将通过在会议上</w:t>
      </w:r>
      <w:r w:rsidRPr="007C2002">
        <w:rPr>
          <w:rFonts w:hint="eastAsia"/>
        </w:rPr>
        <w:t>安排</w:t>
      </w:r>
      <w:r w:rsidRPr="007C2002">
        <w:t>法律顾问提供支持。</w:t>
      </w:r>
    </w:p>
    <w:p w14:paraId="05CDC42B" w14:textId="77777777" w:rsidR="00FA1B54" w:rsidRPr="008A09CC" w:rsidRDefault="00FA1B54" w:rsidP="008A09CC">
      <w:pPr>
        <w:pStyle w:val="MCheading2"/>
        <w:rPr>
          <w:sz w:val="28"/>
          <w:szCs w:val="28"/>
        </w:rPr>
      </w:pPr>
      <w:r w:rsidRPr="007C2002">
        <w:rPr>
          <w:rFonts w:hint="eastAsia"/>
        </w:rPr>
        <w:tab/>
      </w:r>
      <w:r w:rsidRPr="008A09CC">
        <w:rPr>
          <w:sz w:val="28"/>
          <w:szCs w:val="28"/>
        </w:rPr>
        <w:t>B.</w:t>
      </w:r>
      <w:r w:rsidRPr="008A09CC">
        <w:rPr>
          <w:sz w:val="28"/>
          <w:szCs w:val="28"/>
        </w:rPr>
        <w:tab/>
      </w:r>
      <w:r w:rsidRPr="008A09CC">
        <w:rPr>
          <w:sz w:val="28"/>
          <w:szCs w:val="28"/>
        </w:rPr>
        <w:t>缔约方大会主席团</w:t>
      </w:r>
    </w:p>
    <w:p w14:paraId="41EB4ED5" w14:textId="5C8A5DD1" w:rsidR="00FA1B54" w:rsidRPr="007C2002" w:rsidRDefault="00FA1B54" w:rsidP="00FA1B54">
      <w:pPr>
        <w:pStyle w:val="MCbody1"/>
      </w:pPr>
      <w:r w:rsidRPr="007C2002">
        <w:t>自缔约方大会第二次会议以来，秘书处在与《公约》有关的所有实质性事项上向缔约方大会当值主席提供了支持。它</w:t>
      </w:r>
      <w:r w:rsidR="003C66D1">
        <w:rPr>
          <w:rFonts w:hint="eastAsia"/>
        </w:rPr>
        <w:t>协助</w:t>
      </w:r>
      <w:r w:rsidRPr="007C2002">
        <w:t>了缔约方大会主席团两次会议</w:t>
      </w:r>
      <w:r w:rsidR="003C66D1">
        <w:rPr>
          <w:rFonts w:hint="eastAsia"/>
        </w:rPr>
        <w:t>进行</w:t>
      </w:r>
      <w:r w:rsidRPr="007C2002">
        <w:t>后勤和实质性组织安排，第一次</w:t>
      </w:r>
      <w:r w:rsidRPr="007C2002">
        <w:rPr>
          <w:rFonts w:hint="eastAsia"/>
        </w:rPr>
        <w:t>会议于</w:t>
      </w:r>
      <w:r w:rsidRPr="007C2002">
        <w:t>2019</w:t>
      </w:r>
      <w:r w:rsidRPr="007C2002">
        <w:t>年</w:t>
      </w:r>
      <w:r w:rsidRPr="007C2002">
        <w:t>1</w:t>
      </w:r>
      <w:r w:rsidRPr="007C2002">
        <w:t>月</w:t>
      </w:r>
      <w:r w:rsidRPr="007C2002">
        <w:t>29</w:t>
      </w:r>
      <w:r w:rsidRPr="007C2002">
        <w:t>日通过电话会议举行，第二次是</w:t>
      </w:r>
      <w:r w:rsidRPr="007C2002">
        <w:t>2019</w:t>
      </w:r>
      <w:r w:rsidRPr="007C2002">
        <w:t>年</w:t>
      </w:r>
      <w:r w:rsidRPr="007C2002">
        <w:t>4</w:t>
      </w:r>
      <w:r w:rsidRPr="007C2002">
        <w:t>月</w:t>
      </w:r>
      <w:r w:rsidRPr="007C2002">
        <w:t>26</w:t>
      </w:r>
      <w:r w:rsidRPr="007C2002">
        <w:t>日在日内瓦举行的面对面会议。这些会议的主要目标是</w:t>
      </w:r>
      <w:r w:rsidRPr="007C2002">
        <w:rPr>
          <w:rFonts w:hint="eastAsia"/>
        </w:rPr>
        <w:t>，</w:t>
      </w:r>
      <w:r w:rsidRPr="007C2002">
        <w:t>评估缔约方大会第二次会议的成果，以确保为第三次会议进行适当的规划，审议缔约方大会第三次会议议程上的问题，就将提交会议的文件提供指导，</w:t>
      </w:r>
      <w:r w:rsidRPr="007C2002">
        <w:rPr>
          <w:rFonts w:hint="eastAsia"/>
        </w:rPr>
        <w:t>以及</w:t>
      </w:r>
      <w:r w:rsidRPr="007C2002">
        <w:t>讨论战略和政策事项。主席团会议的报告可在公约网站上查阅。</w:t>
      </w:r>
      <w:r w:rsidRPr="008B593A">
        <w:rPr>
          <w:vertAlign w:val="superscript"/>
        </w:rPr>
        <w:footnoteReference w:id="2"/>
      </w:r>
      <w:r w:rsidRPr="007C2002">
        <w:t>秘书处酌情执行并</w:t>
      </w:r>
      <w:r w:rsidRPr="007C2002">
        <w:rPr>
          <w:rFonts w:hint="eastAsia"/>
        </w:rPr>
        <w:t>跟进</w:t>
      </w:r>
      <w:r w:rsidRPr="007C2002">
        <w:t>了主席团的所有决定。</w:t>
      </w:r>
    </w:p>
    <w:p w14:paraId="7B3C1778" w14:textId="3BB5AB6F" w:rsidR="00FA1B54" w:rsidRPr="007C2002" w:rsidRDefault="00FA1B54" w:rsidP="00FA1B54">
      <w:pPr>
        <w:pStyle w:val="MCbody1"/>
      </w:pPr>
      <w:r w:rsidRPr="007C2002">
        <w:t>主席团的下一次面对面会议定于</w:t>
      </w:r>
      <w:r w:rsidRPr="007C2002">
        <w:t>2019</w:t>
      </w:r>
      <w:r w:rsidRPr="007C2002">
        <w:t>年</w:t>
      </w:r>
      <w:r w:rsidRPr="007C2002">
        <w:t>9</w:t>
      </w:r>
      <w:r w:rsidRPr="007C2002">
        <w:t>月</w:t>
      </w:r>
      <w:r w:rsidRPr="007C2002">
        <w:t>28</w:t>
      </w:r>
      <w:r w:rsidRPr="007C2002">
        <w:t>日和</w:t>
      </w:r>
      <w:r w:rsidRPr="007C2002">
        <w:t>29</w:t>
      </w:r>
      <w:r w:rsidRPr="007C2002">
        <w:t>日在曼谷举行，紧接着</w:t>
      </w:r>
      <w:r w:rsidRPr="007C2002">
        <w:rPr>
          <w:rFonts w:hint="eastAsia"/>
        </w:rPr>
        <w:t>举行</w:t>
      </w:r>
      <w:r w:rsidRPr="007C2002">
        <w:t>国际化学品管理战略方针（化管方针）闭会期间进程的第三次会议。主席团还将于</w:t>
      </w:r>
      <w:r w:rsidRPr="007C2002">
        <w:t>11</w:t>
      </w:r>
      <w:r w:rsidRPr="007C2002">
        <w:t>月</w:t>
      </w:r>
      <w:r w:rsidRPr="007C2002">
        <w:t>24</w:t>
      </w:r>
      <w:r w:rsidRPr="007C2002">
        <w:t>日</w:t>
      </w:r>
      <w:r w:rsidR="000470EA">
        <w:rPr>
          <w:rFonts w:hint="eastAsia"/>
        </w:rPr>
        <w:t>（</w:t>
      </w:r>
      <w:r w:rsidRPr="007C2002">
        <w:t>即缔约方大会第三次会议开始的前一天</w:t>
      </w:r>
      <w:r w:rsidR="000470EA">
        <w:rPr>
          <w:rFonts w:hint="eastAsia"/>
        </w:rPr>
        <w:t>）</w:t>
      </w:r>
      <w:r w:rsidRPr="007C2002">
        <w:t>以及会议期间举行会议。</w:t>
      </w:r>
    </w:p>
    <w:p w14:paraId="4B5D4B7B" w14:textId="77777777" w:rsidR="00FA1B54" w:rsidRPr="008A09CC" w:rsidRDefault="00FA1B54" w:rsidP="003E109B">
      <w:pPr>
        <w:pStyle w:val="MCheading2"/>
        <w:rPr>
          <w:sz w:val="28"/>
          <w:szCs w:val="28"/>
        </w:rPr>
      </w:pPr>
      <w:r w:rsidRPr="008A09CC">
        <w:rPr>
          <w:rFonts w:hint="eastAsia"/>
          <w:sz w:val="28"/>
          <w:szCs w:val="28"/>
        </w:rPr>
        <w:tab/>
      </w:r>
      <w:r w:rsidRPr="008A09CC">
        <w:rPr>
          <w:sz w:val="28"/>
          <w:szCs w:val="28"/>
        </w:rPr>
        <w:t>C.</w:t>
      </w:r>
      <w:r w:rsidRPr="008A09CC">
        <w:rPr>
          <w:sz w:val="28"/>
          <w:szCs w:val="28"/>
        </w:rPr>
        <w:tab/>
        <w:t xml:space="preserve"> </w:t>
      </w:r>
      <w:r w:rsidRPr="008A09CC">
        <w:rPr>
          <w:sz w:val="28"/>
          <w:szCs w:val="28"/>
        </w:rPr>
        <w:t>区域会议</w:t>
      </w:r>
    </w:p>
    <w:p w14:paraId="5525954F" w14:textId="77777777" w:rsidR="00FA1B54" w:rsidRPr="007C2002" w:rsidRDefault="00FA1B54" w:rsidP="00FA1B54">
      <w:pPr>
        <w:pStyle w:val="MCbody1"/>
      </w:pPr>
      <w:r w:rsidRPr="007C2002">
        <w:t>在其第一次会议上，缔约方大会在关于</w:t>
      </w:r>
      <w:r w:rsidRPr="007C2002">
        <w:t>2018-2019</w:t>
      </w:r>
      <w:r w:rsidRPr="007C2002">
        <w:t>两年期</w:t>
      </w:r>
      <w:r w:rsidRPr="007C2002">
        <w:rPr>
          <w:rFonts w:hint="eastAsia"/>
        </w:rPr>
        <w:t>的</w:t>
      </w:r>
      <w:r w:rsidRPr="007C2002">
        <w:t>秘书处工作方案和拟议预算的</w:t>
      </w:r>
      <w:r w:rsidRPr="007C2002">
        <w:t>MC-1/15</w:t>
      </w:r>
      <w:r w:rsidRPr="007C2002">
        <w:t>号决定中规定，缔约方大会第二</w:t>
      </w:r>
      <w:r w:rsidRPr="007C2002">
        <w:rPr>
          <w:rFonts w:hint="eastAsia"/>
        </w:rPr>
        <w:t>次</w:t>
      </w:r>
      <w:r w:rsidRPr="007C2002">
        <w:t>和第三次会议的筹备会议将通过自愿捐款</w:t>
      </w:r>
      <w:r w:rsidRPr="007C2002">
        <w:rPr>
          <w:rFonts w:hint="eastAsia"/>
        </w:rPr>
        <w:t>供</w:t>
      </w:r>
      <w:r w:rsidRPr="007C2002">
        <w:t>资。区域筹备会议</w:t>
      </w:r>
      <w:r w:rsidRPr="007C2002">
        <w:rPr>
          <w:rFonts w:hint="eastAsia"/>
        </w:rPr>
        <w:t>的目标是，</w:t>
      </w:r>
      <w:r w:rsidRPr="007C2002">
        <w:t>促进缔约方大会于</w:t>
      </w:r>
      <w:r w:rsidRPr="007C2002">
        <w:t>2018</w:t>
      </w:r>
      <w:r w:rsidRPr="007C2002">
        <w:t>年和</w:t>
      </w:r>
      <w:r w:rsidRPr="007C2002">
        <w:t>2019</w:t>
      </w:r>
      <w:r w:rsidRPr="007C2002">
        <w:t>年举</w:t>
      </w:r>
      <w:r w:rsidRPr="007C2002">
        <w:rPr>
          <w:rFonts w:hint="eastAsia"/>
        </w:rPr>
        <w:t>行</w:t>
      </w:r>
      <w:r w:rsidRPr="007C2002">
        <w:t>的会议圆满成功，使各区域有可能在大会之前相互磋商，审议会议文件，讨论实质性事项，确定区域优先事项和挑战以及准备区域立场。这些会议增强了缔约方大会</w:t>
      </w:r>
      <w:r w:rsidRPr="007C2002">
        <w:rPr>
          <w:rFonts w:hint="eastAsia"/>
        </w:rPr>
        <w:t>所</w:t>
      </w:r>
      <w:r w:rsidRPr="007C2002">
        <w:t>通过决定的合</w:t>
      </w:r>
      <w:r w:rsidRPr="007C2002">
        <w:rPr>
          <w:rFonts w:hint="eastAsia"/>
        </w:rPr>
        <w:t>法</w:t>
      </w:r>
      <w:r w:rsidRPr="007C2002">
        <w:t>性，并支持在各级执行《公约》。</w:t>
      </w:r>
    </w:p>
    <w:p w14:paraId="1DDDD98F" w14:textId="77777777" w:rsidR="00FA1B54" w:rsidRPr="00D06F07" w:rsidRDefault="00FA1B54" w:rsidP="00FA1B54">
      <w:pPr>
        <w:pStyle w:val="MCbody1"/>
        <w:rPr>
          <w:spacing w:val="-2"/>
        </w:rPr>
      </w:pPr>
      <w:r w:rsidRPr="00D06F07">
        <w:rPr>
          <w:spacing w:val="-2"/>
        </w:rPr>
        <w:t>缔约方大会主席和执行秘书于</w:t>
      </w:r>
      <w:r w:rsidRPr="00D06F07">
        <w:rPr>
          <w:spacing w:val="-2"/>
        </w:rPr>
        <w:t>2018</w:t>
      </w:r>
      <w:r w:rsidRPr="00D06F07">
        <w:rPr>
          <w:spacing w:val="-2"/>
        </w:rPr>
        <w:t>年</w:t>
      </w:r>
      <w:r w:rsidRPr="00D06F07">
        <w:rPr>
          <w:spacing w:val="-2"/>
        </w:rPr>
        <w:t>12</w:t>
      </w:r>
      <w:r w:rsidRPr="00D06F07">
        <w:rPr>
          <w:spacing w:val="-2"/>
        </w:rPr>
        <w:t>月</w:t>
      </w:r>
      <w:r w:rsidRPr="00D06F07">
        <w:rPr>
          <w:spacing w:val="-2"/>
        </w:rPr>
        <w:t>19</w:t>
      </w:r>
      <w:r w:rsidRPr="00D06F07">
        <w:rPr>
          <w:spacing w:val="-2"/>
        </w:rPr>
        <w:t>日和</w:t>
      </w:r>
      <w:r w:rsidRPr="00D06F07">
        <w:rPr>
          <w:spacing w:val="-2"/>
        </w:rPr>
        <w:t>2019</w:t>
      </w:r>
      <w:r w:rsidRPr="00D06F07">
        <w:rPr>
          <w:spacing w:val="-2"/>
        </w:rPr>
        <w:t>年</w:t>
      </w:r>
      <w:r w:rsidRPr="00D06F07">
        <w:rPr>
          <w:spacing w:val="-2"/>
        </w:rPr>
        <w:t>5</w:t>
      </w:r>
      <w:r w:rsidRPr="00D06F07">
        <w:rPr>
          <w:spacing w:val="-2"/>
        </w:rPr>
        <w:t>月</w:t>
      </w:r>
      <w:r w:rsidRPr="00D06F07">
        <w:rPr>
          <w:spacing w:val="-2"/>
        </w:rPr>
        <w:t>3</w:t>
      </w:r>
      <w:r w:rsidRPr="00D06F07">
        <w:rPr>
          <w:spacing w:val="-2"/>
        </w:rPr>
        <w:t>日发出了两份函件，</w:t>
      </w:r>
      <w:r w:rsidRPr="00D06F07">
        <w:rPr>
          <w:rFonts w:hint="eastAsia"/>
          <w:spacing w:val="-2"/>
        </w:rPr>
        <w:t>旨在</w:t>
      </w:r>
      <w:r w:rsidRPr="00D06F07">
        <w:rPr>
          <w:spacing w:val="-2"/>
        </w:rPr>
        <w:t>筹集资金以召开区域会议，为缔约方大会第三次会议做准备。</w:t>
      </w:r>
      <w:r w:rsidRPr="00D06F07">
        <w:rPr>
          <w:rFonts w:hint="eastAsia"/>
          <w:spacing w:val="-2"/>
        </w:rPr>
        <w:t>他</w:t>
      </w:r>
      <w:r w:rsidRPr="00D06F07">
        <w:rPr>
          <w:spacing w:val="-2"/>
        </w:rPr>
        <w:t>们还就这一</w:t>
      </w:r>
      <w:r w:rsidRPr="00D06F07">
        <w:rPr>
          <w:rFonts w:hint="eastAsia"/>
          <w:spacing w:val="-2"/>
        </w:rPr>
        <w:t>事项</w:t>
      </w:r>
      <w:r w:rsidRPr="00D06F07">
        <w:rPr>
          <w:spacing w:val="-2"/>
        </w:rPr>
        <w:t>与捐助者进行了多次双边磋商。迄今为止，已收到奥地利、日本、挪威和瑞典的自愿捐款。在获得</w:t>
      </w:r>
      <w:r w:rsidRPr="00D06F07">
        <w:rPr>
          <w:rFonts w:hint="eastAsia"/>
          <w:spacing w:val="-2"/>
        </w:rPr>
        <w:t>充</w:t>
      </w:r>
      <w:r w:rsidRPr="00D06F07">
        <w:rPr>
          <w:spacing w:val="-2"/>
        </w:rPr>
        <w:t>足</w:t>
      </w:r>
      <w:r w:rsidRPr="00D06F07">
        <w:rPr>
          <w:rFonts w:hint="eastAsia"/>
          <w:spacing w:val="-2"/>
        </w:rPr>
        <w:t>供</w:t>
      </w:r>
      <w:r w:rsidRPr="00D06F07">
        <w:rPr>
          <w:spacing w:val="-2"/>
        </w:rPr>
        <w:t>资的情况下，预计将举行以下区域会议：</w:t>
      </w:r>
    </w:p>
    <w:p w14:paraId="62EFFEF7" w14:textId="77777777" w:rsidR="00FA1B54" w:rsidRPr="007C2002" w:rsidRDefault="00FA1B54" w:rsidP="003E109B">
      <w:pPr>
        <w:pStyle w:val="MCbody2"/>
      </w:pPr>
      <w:r w:rsidRPr="007C2002">
        <w:t>亚太，</w:t>
      </w:r>
      <w:r w:rsidRPr="007C2002">
        <w:t>2019</w:t>
      </w:r>
      <w:r w:rsidRPr="007C2002">
        <w:t>年</w:t>
      </w:r>
      <w:r w:rsidRPr="007C2002">
        <w:t>10</w:t>
      </w:r>
      <w:r w:rsidRPr="007C2002">
        <w:t>月</w:t>
      </w:r>
      <w:r w:rsidRPr="007C2002">
        <w:t>7</w:t>
      </w:r>
      <w:r w:rsidRPr="007C2002">
        <w:t>日和</w:t>
      </w:r>
      <w:r w:rsidRPr="007C2002">
        <w:t>8</w:t>
      </w:r>
      <w:r w:rsidRPr="007C2002">
        <w:t>日（地点：</w:t>
      </w:r>
      <w:r w:rsidRPr="007C2002">
        <w:rPr>
          <w:rFonts w:hint="eastAsia"/>
        </w:rPr>
        <w:t>有</w:t>
      </w:r>
      <w:r w:rsidRPr="007C2002">
        <w:t>待</w:t>
      </w:r>
      <w:r w:rsidRPr="007C2002">
        <w:rPr>
          <w:rFonts w:hint="eastAsia"/>
        </w:rPr>
        <w:t>确认</w:t>
      </w:r>
      <w:r w:rsidRPr="007C2002">
        <w:t>）；</w:t>
      </w:r>
      <w:r w:rsidRPr="007C2002">
        <w:t xml:space="preserve"> </w:t>
      </w:r>
    </w:p>
    <w:p w14:paraId="2C153687" w14:textId="77777777" w:rsidR="00FA1B54" w:rsidRPr="007C2002" w:rsidRDefault="00FA1B54" w:rsidP="003E109B">
      <w:pPr>
        <w:pStyle w:val="MCbody2"/>
      </w:pPr>
      <w:r w:rsidRPr="007C2002">
        <w:t>非洲，</w:t>
      </w:r>
      <w:r w:rsidRPr="007C2002">
        <w:t>2019</w:t>
      </w:r>
      <w:r w:rsidRPr="007C2002">
        <w:t>年</w:t>
      </w:r>
      <w:r w:rsidRPr="007C2002">
        <w:t>10</w:t>
      </w:r>
      <w:r w:rsidRPr="007C2002">
        <w:t>月</w:t>
      </w:r>
      <w:r w:rsidRPr="007C2002">
        <w:t>15</w:t>
      </w:r>
      <w:r w:rsidRPr="007C2002">
        <w:t>日和</w:t>
      </w:r>
      <w:r w:rsidRPr="007C2002">
        <w:t>16</w:t>
      </w:r>
      <w:r w:rsidRPr="007C2002">
        <w:t>日（地点：阿克拉）；</w:t>
      </w:r>
    </w:p>
    <w:p w14:paraId="44D9A8FE" w14:textId="77777777" w:rsidR="00FA1B54" w:rsidRPr="007C2002" w:rsidRDefault="00FA1B54" w:rsidP="003E109B">
      <w:pPr>
        <w:pStyle w:val="MCbody2"/>
      </w:pPr>
      <w:r w:rsidRPr="007C2002">
        <w:t>中东欧和中亚，</w:t>
      </w:r>
      <w:r w:rsidRPr="007C2002">
        <w:t>2019</w:t>
      </w:r>
      <w:r w:rsidRPr="007C2002">
        <w:t>年</w:t>
      </w:r>
      <w:r w:rsidRPr="007C2002">
        <w:t>10</w:t>
      </w:r>
      <w:r w:rsidRPr="007C2002">
        <w:t>月</w:t>
      </w:r>
      <w:r w:rsidRPr="007C2002">
        <w:t>22</w:t>
      </w:r>
      <w:r w:rsidRPr="007C2002">
        <w:t>日和</w:t>
      </w:r>
      <w:r w:rsidRPr="007C2002">
        <w:t>23</w:t>
      </w:r>
      <w:r w:rsidRPr="007C2002">
        <w:t>日（地点：塔林）；</w:t>
      </w:r>
    </w:p>
    <w:p w14:paraId="6D34EAD8" w14:textId="77777777" w:rsidR="00FA1B54" w:rsidRPr="007C2002" w:rsidRDefault="00FA1B54" w:rsidP="003E109B">
      <w:pPr>
        <w:pStyle w:val="MCbody2"/>
      </w:pPr>
      <w:r w:rsidRPr="007C2002">
        <w:t>拉丁美洲和加勒比，</w:t>
      </w:r>
      <w:r w:rsidRPr="007C2002">
        <w:t>2019</w:t>
      </w:r>
      <w:r w:rsidRPr="007C2002">
        <w:t>年</w:t>
      </w:r>
      <w:r w:rsidRPr="007C2002">
        <w:t>10</w:t>
      </w:r>
      <w:r w:rsidRPr="007C2002">
        <w:t>月</w:t>
      </w:r>
      <w:r w:rsidRPr="007C2002">
        <w:t>29</w:t>
      </w:r>
      <w:r w:rsidRPr="007C2002">
        <w:t>日和</w:t>
      </w:r>
      <w:r w:rsidRPr="007C2002">
        <w:t>30</w:t>
      </w:r>
      <w:r w:rsidRPr="007C2002">
        <w:t>日（地点：</w:t>
      </w:r>
      <w:r w:rsidRPr="007C2002">
        <w:rPr>
          <w:rFonts w:hint="eastAsia"/>
        </w:rPr>
        <w:t>有</w:t>
      </w:r>
      <w:r w:rsidRPr="007C2002">
        <w:t>待</w:t>
      </w:r>
      <w:r w:rsidRPr="007C2002">
        <w:rPr>
          <w:rFonts w:hint="eastAsia"/>
        </w:rPr>
        <w:t>确认</w:t>
      </w:r>
      <w:r w:rsidRPr="007C2002">
        <w:t>）。</w:t>
      </w:r>
    </w:p>
    <w:p w14:paraId="222240C1" w14:textId="6BEB023A" w:rsidR="00FA1B54" w:rsidRPr="007C2002" w:rsidRDefault="00FA1B54" w:rsidP="00FA1B54">
      <w:pPr>
        <w:pStyle w:val="MCbody1"/>
      </w:pPr>
      <w:r w:rsidRPr="007C2002">
        <w:lastRenderedPageBreak/>
        <w:t>将与主席团内代表相关区域的成员合作制定每次区域磋商的临时议程。秘书处将与《</w:t>
      </w:r>
      <w:r w:rsidR="00AC7E73">
        <w:rPr>
          <w:rFonts w:hint="eastAsia"/>
        </w:rPr>
        <w:t>控制</w:t>
      </w:r>
      <w:r w:rsidRPr="007C2002">
        <w:t>有害废物越</w:t>
      </w:r>
      <w:r w:rsidR="00AC7E73">
        <w:rPr>
          <w:rFonts w:hint="eastAsia"/>
        </w:rPr>
        <w:t>境转移</w:t>
      </w:r>
      <w:r w:rsidRPr="007C2002">
        <w:t>及其处置巴塞尔公约》和《关于持久性有机污染物的斯德哥尔摩公约》</w:t>
      </w:r>
      <w:r w:rsidRPr="007C2002">
        <w:t xml:space="preserve"> </w:t>
      </w:r>
      <w:r w:rsidRPr="007C2002">
        <w:t>的区域和协调中心合作，组织区域磋商，以安排后勤事</w:t>
      </w:r>
      <w:r w:rsidRPr="007C2002">
        <w:rPr>
          <w:rFonts w:hint="eastAsia"/>
        </w:rPr>
        <w:t>宜</w:t>
      </w:r>
      <w:r w:rsidRPr="007C2002">
        <w:t>和与会者差旅。按照惯例，将邀请巴塞尔公约、鹿特丹公约和斯德哥尔摩公约秘书处以及国际化学品管理战略方针秘书处就各自的事项举行信息会议，</w:t>
      </w:r>
      <w:r w:rsidRPr="007C2002">
        <w:rPr>
          <w:rFonts w:hint="eastAsia"/>
        </w:rPr>
        <w:t>紧接着举</w:t>
      </w:r>
      <w:r w:rsidRPr="007C2002">
        <w:t>行区域磋商，努力最大限度地实现化学品和废物</w:t>
      </w:r>
      <w:r w:rsidRPr="007C2002">
        <w:rPr>
          <w:rFonts w:hint="eastAsia"/>
        </w:rPr>
        <w:t>组</w:t>
      </w:r>
      <w:r w:rsidRPr="007C2002">
        <w:t>群内部信息共享及合作与协作。</w:t>
      </w:r>
    </w:p>
    <w:p w14:paraId="171AEF54" w14:textId="47C67BEC" w:rsidR="00FA1B54" w:rsidRPr="008A09CC" w:rsidRDefault="00FF7402" w:rsidP="008A09CC">
      <w:pPr>
        <w:pStyle w:val="MCheading1"/>
        <w:ind w:hanging="887"/>
        <w:rPr>
          <w:sz w:val="32"/>
          <w:szCs w:val="32"/>
        </w:rPr>
      </w:pPr>
      <w:r>
        <w:tab/>
      </w:r>
      <w:r w:rsidRPr="008A09CC">
        <w:rPr>
          <w:rFonts w:hint="eastAsia"/>
          <w:sz w:val="32"/>
          <w:szCs w:val="32"/>
        </w:rPr>
        <w:t>三</w:t>
      </w:r>
      <w:r w:rsidR="00A670D8" w:rsidRPr="008A09CC">
        <w:rPr>
          <w:rFonts w:ascii="SimHei" w:hAnsi="SimHei" w:hint="eastAsia"/>
          <w:sz w:val="32"/>
          <w:szCs w:val="32"/>
        </w:rPr>
        <w:t>、</w:t>
      </w:r>
      <w:r w:rsidRPr="008A09CC">
        <w:rPr>
          <w:sz w:val="32"/>
          <w:szCs w:val="32"/>
        </w:rPr>
        <w:tab/>
      </w:r>
      <w:r w:rsidR="00FA1B54" w:rsidRPr="008A09CC">
        <w:rPr>
          <w:sz w:val="32"/>
          <w:szCs w:val="32"/>
        </w:rPr>
        <w:t>缔约方大会第二次会议要求</w:t>
      </w:r>
      <w:r w:rsidR="00FA1B54" w:rsidRPr="008A09CC">
        <w:rPr>
          <w:rFonts w:hint="eastAsia"/>
          <w:sz w:val="32"/>
          <w:szCs w:val="32"/>
        </w:rPr>
        <w:t>开展</w:t>
      </w:r>
      <w:r w:rsidR="00FA1B54" w:rsidRPr="008A09CC">
        <w:rPr>
          <w:sz w:val="32"/>
          <w:szCs w:val="32"/>
        </w:rPr>
        <w:t>的闭会期间工作</w:t>
      </w:r>
    </w:p>
    <w:p w14:paraId="7F5C1A5E" w14:textId="77777777" w:rsidR="00FA1B54" w:rsidRPr="007C2002" w:rsidRDefault="00FA1B54" w:rsidP="00FA1B54">
      <w:pPr>
        <w:pStyle w:val="MCbody1"/>
      </w:pPr>
      <w:r w:rsidRPr="007C2002">
        <w:t>在其第二次会议上</w:t>
      </w:r>
      <w:r w:rsidRPr="007C2002">
        <w:rPr>
          <w:rFonts w:hint="eastAsia"/>
        </w:rPr>
        <w:t>，</w:t>
      </w:r>
      <w:r w:rsidRPr="007C2002">
        <w:t>缔约方大会请秘书处就会议通过的决定中</w:t>
      </w:r>
      <w:r w:rsidRPr="007C2002">
        <w:rPr>
          <w:rFonts w:hint="eastAsia"/>
        </w:rPr>
        <w:t>所</w:t>
      </w:r>
      <w:r w:rsidRPr="007C2002">
        <w:t>列若干问题</w:t>
      </w:r>
      <w:r w:rsidRPr="007C2002">
        <w:rPr>
          <w:rFonts w:hint="eastAsia"/>
        </w:rPr>
        <w:t>征</w:t>
      </w:r>
      <w:r w:rsidRPr="007C2002">
        <w:t>求意见并开展活动。对于一些项目，邀请缔约方和其他利益攸关方提交材料，对于其他项目，则通过代表联合国各区域的缔约方大会主席团的成员邀请提名。秘书处协调了关于</w:t>
      </w:r>
      <w:r w:rsidRPr="007C2002">
        <w:rPr>
          <w:rFonts w:hint="eastAsia"/>
        </w:rPr>
        <w:t>释</w:t>
      </w:r>
      <w:r w:rsidRPr="007C2002">
        <w:t>放、汞废物阈值和成效评估的专家组的工作，并编写了相关会议文件。它还协调了以下方面的材料提交：关于污染场地的指导意见；能力建设、技术援助和技术转让；支持能力建设和技术援助的专门国际方案；审查资金机制</w:t>
      </w:r>
      <w:r w:rsidRPr="007C2002">
        <w:rPr>
          <w:rFonts w:hint="eastAsia"/>
        </w:rPr>
        <w:t>，</w:t>
      </w:r>
      <w:r w:rsidRPr="007C2002">
        <w:t>以及露天焚烧废物导致的汞排放。可在水俣公约网站上查阅向秘书处提交的材料。</w:t>
      </w:r>
    </w:p>
    <w:p w14:paraId="0B6C727A" w14:textId="08F2255F" w:rsidR="00FA1B54" w:rsidRPr="007C2002" w:rsidRDefault="00FA1B54" w:rsidP="00FA1B54">
      <w:pPr>
        <w:pStyle w:val="MCbody1"/>
      </w:pPr>
      <w:r w:rsidRPr="007C2002">
        <w:t>根据</w:t>
      </w:r>
      <w:r w:rsidRPr="007C2002">
        <w:t>MC-2/10</w:t>
      </w:r>
      <w:r w:rsidRPr="007C2002">
        <w:t>号决定</w:t>
      </w:r>
      <w:r w:rsidR="00651827">
        <w:rPr>
          <w:rFonts w:hint="eastAsia"/>
        </w:rPr>
        <w:t>中</w:t>
      </w:r>
      <w:r w:rsidRPr="007C2002">
        <w:t>通过的路线图，秘书处支持成效评估特设技术专家组的工作。在专家组</w:t>
      </w:r>
      <w:r w:rsidRPr="007C2002">
        <w:rPr>
          <w:rFonts w:hint="eastAsia"/>
        </w:rPr>
        <w:t>正式</w:t>
      </w:r>
      <w:r w:rsidRPr="007C2002">
        <w:t>成</w:t>
      </w:r>
      <w:r w:rsidRPr="007C2002">
        <w:rPr>
          <w:rFonts w:hint="eastAsia"/>
        </w:rPr>
        <w:t>立</w:t>
      </w:r>
      <w:r w:rsidRPr="007C2002">
        <w:t>之后，秘书处于</w:t>
      </w:r>
      <w:r w:rsidRPr="007C2002">
        <w:t>2019</w:t>
      </w:r>
      <w:r w:rsidRPr="007C2002">
        <w:t>年</w:t>
      </w:r>
      <w:r w:rsidRPr="007C2002">
        <w:t>4</w:t>
      </w:r>
      <w:r w:rsidRPr="007C2002">
        <w:t>月</w:t>
      </w:r>
      <w:r w:rsidRPr="007C2002">
        <w:t>8</w:t>
      </w:r>
      <w:r w:rsidRPr="007C2002">
        <w:t>日至</w:t>
      </w:r>
      <w:r w:rsidRPr="007C2002">
        <w:t>12</w:t>
      </w:r>
      <w:r w:rsidRPr="007C2002">
        <w:t>日在日内瓦举行了一次专家组面对面会议。在会议上，专家组审议了缔约方大会确定的项目，以进一步编写报告草案。会后，秘书处继续支持专家组以电子方式起草报告。报告草案一经完成，就公布出来征求公众意见。之后，秘书处整理了关于成效评价的评论意见，并支持共同主席和小组按照缔约方大会在路线图中确定的日</w:t>
      </w:r>
      <w:r w:rsidRPr="007C2002">
        <w:rPr>
          <w:rFonts w:hint="eastAsia"/>
        </w:rPr>
        <w:t>程</w:t>
      </w:r>
      <w:r w:rsidRPr="007C2002">
        <w:t>完成报告，以列入缔约方大会第三次会议的文件。更多信息</w:t>
      </w:r>
      <w:r w:rsidRPr="007C2002">
        <w:rPr>
          <w:rFonts w:hint="eastAsia"/>
        </w:rPr>
        <w:t>可查阅</w:t>
      </w:r>
      <w:r w:rsidRPr="007C2002">
        <w:t>UNEP/MC/COP.3/14</w:t>
      </w:r>
      <w:r w:rsidRPr="007C2002">
        <w:t>号文件。</w:t>
      </w:r>
    </w:p>
    <w:p w14:paraId="5A705C34" w14:textId="31C168A7" w:rsidR="00FA1B54" w:rsidRPr="007C2002" w:rsidRDefault="00FA1B54" w:rsidP="00FA1B54">
      <w:pPr>
        <w:pStyle w:val="MCbody1"/>
      </w:pPr>
      <w:r w:rsidRPr="007C2002">
        <w:t>秘书处组织了</w:t>
      </w:r>
      <w:r w:rsidRPr="007C2002">
        <w:t>2019</w:t>
      </w:r>
      <w:r w:rsidRPr="007C2002">
        <w:t>年</w:t>
      </w:r>
      <w:r w:rsidRPr="007C2002">
        <w:t>6</w:t>
      </w:r>
      <w:r w:rsidRPr="007C2002">
        <w:t>月</w:t>
      </w:r>
      <w:r w:rsidRPr="007C2002">
        <w:t>3</w:t>
      </w:r>
      <w:r w:rsidRPr="007C2002">
        <w:t>日和</w:t>
      </w:r>
      <w:r w:rsidRPr="007C2002">
        <w:t>4</w:t>
      </w:r>
      <w:r w:rsidRPr="007C2002">
        <w:t>日在日内瓦举行的履约和遵约委员会第二次会议，包括作出所有必要的后勤安排、编写会议文件以及在委员会审议和编写会议报告期间向主席和副主席提供支持。委员会第二次会议的报告载</w:t>
      </w:r>
      <w:r w:rsidRPr="007C2002">
        <w:rPr>
          <w:rFonts w:hint="eastAsia"/>
        </w:rPr>
        <w:t>入</w:t>
      </w:r>
      <w:r w:rsidRPr="007C2002">
        <w:t>UNEP/MC/COP.3/13</w:t>
      </w:r>
      <w:r w:rsidRPr="007C2002">
        <w:t>号文件。</w:t>
      </w:r>
    </w:p>
    <w:p w14:paraId="238E2556" w14:textId="5A195941" w:rsidR="00FA1B54" w:rsidRPr="007C2002" w:rsidRDefault="00FA1B54" w:rsidP="00FA1B54">
      <w:pPr>
        <w:pStyle w:val="MCbody1"/>
      </w:pPr>
      <w:r w:rsidRPr="007C2002">
        <w:t>在</w:t>
      </w:r>
      <w:r w:rsidR="00651827">
        <w:rPr>
          <w:rFonts w:hint="eastAsia"/>
        </w:rPr>
        <w:t>关于协调制度编码的</w:t>
      </w:r>
      <w:r w:rsidRPr="007C2002">
        <w:t>MC-2/9</w:t>
      </w:r>
      <w:r w:rsidRPr="007C2002">
        <w:t>号决定中，缔约方大会请秘书处与产品伙伴关系合作并与相关组织磋商，</w:t>
      </w:r>
      <w:r w:rsidRPr="007C2002">
        <w:rPr>
          <w:rFonts w:hint="eastAsia"/>
        </w:rPr>
        <w:t>建议用</w:t>
      </w:r>
      <w:r w:rsidRPr="007C2002">
        <w:t>海关</w:t>
      </w:r>
      <w:r w:rsidRPr="007C2002">
        <w:rPr>
          <w:rFonts w:hint="eastAsia"/>
        </w:rPr>
        <w:t>编码识别</w:t>
      </w:r>
      <w:r w:rsidRPr="007C2002">
        <w:t>和区分</w:t>
      </w:r>
      <w:r w:rsidRPr="007C2002">
        <w:rPr>
          <w:rFonts w:hint="eastAsia"/>
        </w:rPr>
        <w:t>非添</w:t>
      </w:r>
      <w:r w:rsidRPr="007C2002">
        <w:t>汞</w:t>
      </w:r>
      <w:r w:rsidRPr="007C2002">
        <w:rPr>
          <w:rFonts w:hint="eastAsia"/>
        </w:rPr>
        <w:t>产品</w:t>
      </w:r>
      <w:r w:rsidRPr="007C2002">
        <w:t>和《公约》附件</w:t>
      </w:r>
      <w:r w:rsidRPr="007C2002">
        <w:t>A</w:t>
      </w:r>
      <w:r w:rsidRPr="007C2002">
        <w:t>所列</w:t>
      </w:r>
      <w:r w:rsidRPr="007C2002">
        <w:rPr>
          <w:rFonts w:hint="eastAsia"/>
        </w:rPr>
        <w:t>添</w:t>
      </w:r>
      <w:r w:rsidRPr="007C2002">
        <w:t>汞产品</w:t>
      </w:r>
      <w:r w:rsidRPr="007C2002">
        <w:rPr>
          <w:rFonts w:hint="eastAsia"/>
        </w:rPr>
        <w:t>的办</w:t>
      </w:r>
      <w:r w:rsidRPr="007C2002">
        <w:t>法，包括</w:t>
      </w:r>
      <w:r w:rsidRPr="007C2002">
        <w:rPr>
          <w:rFonts w:hint="eastAsia"/>
        </w:rPr>
        <w:t>对其进行</w:t>
      </w:r>
      <w:r w:rsidRPr="007C2002">
        <w:t>协调</w:t>
      </w:r>
      <w:r w:rsidRPr="007C2002">
        <w:rPr>
          <w:rFonts w:hint="eastAsia"/>
        </w:rPr>
        <w:t>统一</w:t>
      </w:r>
      <w:r w:rsidRPr="007C2002">
        <w:t>的</w:t>
      </w:r>
      <w:r w:rsidRPr="007C2002">
        <w:rPr>
          <w:rFonts w:hint="eastAsia"/>
        </w:rPr>
        <w:t>可能办</w:t>
      </w:r>
      <w:r w:rsidRPr="007C2002">
        <w:t>法。秘书处与产品伙伴关系磋商协调</w:t>
      </w:r>
      <w:r w:rsidRPr="007C2002">
        <w:rPr>
          <w:rFonts w:hint="eastAsia"/>
        </w:rPr>
        <w:t>起草</w:t>
      </w:r>
      <w:r w:rsidRPr="007C2002">
        <w:t>报告草案，并于</w:t>
      </w:r>
      <w:r w:rsidRPr="007C2002">
        <w:t>2019</w:t>
      </w:r>
      <w:r w:rsidRPr="007C2002">
        <w:t>年</w:t>
      </w:r>
      <w:r w:rsidRPr="007C2002">
        <w:t>5</w:t>
      </w:r>
      <w:r w:rsidRPr="007C2002">
        <w:t>月</w:t>
      </w:r>
      <w:r w:rsidRPr="007C2002">
        <w:t>31</w:t>
      </w:r>
      <w:r w:rsidRPr="007C2002">
        <w:t>日发送给产品伙伴关系的</w:t>
      </w:r>
      <w:r w:rsidRPr="007C2002">
        <w:rPr>
          <w:rFonts w:hint="eastAsia"/>
        </w:rPr>
        <w:t>合作</w:t>
      </w:r>
      <w:r w:rsidRPr="007C2002">
        <w:t>伙伴，以</w:t>
      </w:r>
      <w:r w:rsidRPr="007C2002">
        <w:rPr>
          <w:rFonts w:hint="eastAsia"/>
        </w:rPr>
        <w:t>征</w:t>
      </w:r>
      <w:r w:rsidRPr="007C2002">
        <w:t>求最后意见</w:t>
      </w:r>
      <w:r w:rsidRPr="007C2002">
        <w:rPr>
          <w:rFonts w:hint="eastAsia"/>
        </w:rPr>
        <w:t>并进行</w:t>
      </w:r>
      <w:r w:rsidRPr="007C2002">
        <w:t>审查。修订后的报告草案</w:t>
      </w:r>
      <w:r w:rsidRPr="007C2002">
        <w:rPr>
          <w:rFonts w:hint="eastAsia"/>
        </w:rPr>
        <w:t>发</w:t>
      </w:r>
      <w:r w:rsidRPr="007C2002">
        <w:t>布在水俣公约网站上，供缔约方和其他利益攸关方在</w:t>
      </w:r>
      <w:r w:rsidRPr="007C2002">
        <w:t>2019</w:t>
      </w:r>
      <w:r w:rsidRPr="007C2002">
        <w:t>年</w:t>
      </w:r>
      <w:r w:rsidRPr="007C2002">
        <w:t>8</w:t>
      </w:r>
      <w:r w:rsidRPr="007C2002">
        <w:t>月</w:t>
      </w:r>
      <w:r w:rsidRPr="007C2002">
        <w:t>1</w:t>
      </w:r>
      <w:r w:rsidRPr="007C2002">
        <w:t>日之前提交评论意见，包括关于与</w:t>
      </w:r>
      <w:r w:rsidRPr="007C2002">
        <w:rPr>
          <w:rFonts w:hint="eastAsia"/>
        </w:rPr>
        <w:t>添</w:t>
      </w:r>
      <w:r w:rsidRPr="007C2002">
        <w:t>汞产品有关的海关</w:t>
      </w:r>
      <w:r w:rsidRPr="007C2002">
        <w:rPr>
          <w:rFonts w:hint="eastAsia"/>
        </w:rPr>
        <w:t>编码</w:t>
      </w:r>
      <w:r w:rsidRPr="007C2002">
        <w:t>目前使用</w:t>
      </w:r>
      <w:r w:rsidRPr="007C2002">
        <w:rPr>
          <w:rFonts w:hint="eastAsia"/>
        </w:rPr>
        <w:t>情况</w:t>
      </w:r>
      <w:r w:rsidRPr="007C2002">
        <w:t>的信息。秘书处将纳入收到的评论意见并</w:t>
      </w:r>
      <w:r w:rsidRPr="007C2002">
        <w:rPr>
          <w:rFonts w:hint="eastAsia"/>
        </w:rPr>
        <w:t>对</w:t>
      </w:r>
      <w:r w:rsidRPr="007C2002">
        <w:t>UNEP/MC/COP.3/5</w:t>
      </w:r>
      <w:r w:rsidR="00651827">
        <w:rPr>
          <w:rFonts w:hint="eastAsia"/>
        </w:rPr>
        <w:t>号文件所载的文件</w:t>
      </w:r>
      <w:r w:rsidRPr="007C2002">
        <w:rPr>
          <w:rFonts w:hint="eastAsia"/>
        </w:rPr>
        <w:t>进行</w:t>
      </w:r>
      <w:r w:rsidRPr="007C2002">
        <w:t>定稿。关于海关</w:t>
      </w:r>
      <w:r w:rsidRPr="007C2002">
        <w:rPr>
          <w:rFonts w:hint="eastAsia"/>
        </w:rPr>
        <w:t>编码办</w:t>
      </w:r>
      <w:r w:rsidRPr="007C2002">
        <w:t>法的背景资料载于</w:t>
      </w:r>
      <w:r w:rsidRPr="007C2002">
        <w:t>UNEP/MC/COP.3/INF/12</w:t>
      </w:r>
      <w:r w:rsidRPr="007C2002">
        <w:t>号文件。</w:t>
      </w:r>
    </w:p>
    <w:p w14:paraId="1F3B240B" w14:textId="75DACBEC" w:rsidR="00FA1B54" w:rsidRPr="007C2002" w:rsidRDefault="00FA1B54" w:rsidP="00FA1B54">
      <w:pPr>
        <w:pStyle w:val="MCbody1"/>
      </w:pPr>
      <w:r w:rsidRPr="007C2002">
        <w:t>根据</w:t>
      </w:r>
      <w:r w:rsidR="00651827">
        <w:rPr>
          <w:rFonts w:hint="eastAsia"/>
        </w:rPr>
        <w:t>关于释放的</w:t>
      </w:r>
      <w:r w:rsidRPr="007C2002">
        <w:t>MC-2/3</w:t>
      </w:r>
      <w:r w:rsidRPr="007C2002">
        <w:t>号决定，成立了一个汞</w:t>
      </w:r>
      <w:r w:rsidRPr="007C2002">
        <w:rPr>
          <w:rFonts w:hint="eastAsia"/>
        </w:rPr>
        <w:t>释</w:t>
      </w:r>
      <w:r w:rsidRPr="007C2002">
        <w:t>放指导</w:t>
      </w:r>
      <w:r w:rsidRPr="007C2002">
        <w:rPr>
          <w:rFonts w:hint="eastAsia"/>
        </w:rPr>
        <w:t>意见</w:t>
      </w:r>
      <w:r w:rsidRPr="007C2002">
        <w:t>技术专家组，以编写一份关于查明未</w:t>
      </w:r>
      <w:r w:rsidRPr="007C2002">
        <w:rPr>
          <w:rFonts w:hint="eastAsia"/>
        </w:rPr>
        <w:t>在</w:t>
      </w:r>
      <w:r w:rsidRPr="007C2002">
        <w:t>《公约》第</w:t>
      </w:r>
      <w:r w:rsidRPr="007C2002">
        <w:t>9</w:t>
      </w:r>
      <w:r w:rsidRPr="007C2002">
        <w:t>条以外</w:t>
      </w:r>
      <w:r w:rsidRPr="007C2002">
        <w:rPr>
          <w:rFonts w:hint="eastAsia"/>
        </w:rPr>
        <w:t>的</w:t>
      </w:r>
      <w:r w:rsidRPr="007C2002">
        <w:t>条款</w:t>
      </w:r>
      <w:r w:rsidRPr="007C2002">
        <w:rPr>
          <w:rFonts w:hint="eastAsia"/>
        </w:rPr>
        <w:t>中</w:t>
      </w:r>
      <w:r w:rsidR="00FB45D7">
        <w:rPr>
          <w:rFonts w:hint="eastAsia"/>
        </w:rPr>
        <w:t>涉</w:t>
      </w:r>
      <w:r w:rsidRPr="007C2002">
        <w:rPr>
          <w:rFonts w:hint="eastAsia"/>
        </w:rPr>
        <w:t>及</w:t>
      </w:r>
      <w:r w:rsidRPr="007C2002">
        <w:t>的重</w:t>
      </w:r>
      <w:r w:rsidRPr="007C2002">
        <w:rPr>
          <w:rFonts w:hint="eastAsia"/>
        </w:rPr>
        <w:t>大</w:t>
      </w:r>
      <w:r w:rsidRPr="007C2002">
        <w:t>人为</w:t>
      </w:r>
      <w:r w:rsidRPr="007C2002">
        <w:rPr>
          <w:rFonts w:hint="eastAsia"/>
        </w:rPr>
        <w:t>释</w:t>
      </w:r>
      <w:r w:rsidRPr="007C2002">
        <w:t>放源点类别的报告，供缔约方大会第三次会议审议。该专家组以电子方式开展工作，包括通过秘书处</w:t>
      </w:r>
      <w:r w:rsidRPr="007C2002">
        <w:rPr>
          <w:rFonts w:hint="eastAsia"/>
        </w:rPr>
        <w:t>主持</w:t>
      </w:r>
      <w:r w:rsidRPr="007C2002">
        <w:t>的电话会议。缔约方和其他利益攸关方受邀在</w:t>
      </w:r>
      <w:r w:rsidRPr="007C2002">
        <w:t>2019</w:t>
      </w:r>
      <w:r w:rsidRPr="007C2002">
        <w:t>年</w:t>
      </w:r>
      <w:r w:rsidRPr="007C2002">
        <w:t>2</w:t>
      </w:r>
      <w:r w:rsidRPr="007C2002">
        <w:t>月</w:t>
      </w:r>
      <w:r w:rsidRPr="007C2002">
        <w:t>15</w:t>
      </w:r>
      <w:r w:rsidRPr="007C2002">
        <w:t>日之前提交关于</w:t>
      </w:r>
      <w:r w:rsidRPr="007C2002">
        <w:rPr>
          <w:rFonts w:hint="eastAsia"/>
        </w:rPr>
        <w:t>查明</w:t>
      </w:r>
      <w:r w:rsidRPr="007C2002">
        <w:t>相关</w:t>
      </w:r>
      <w:r w:rsidRPr="007C2002">
        <w:rPr>
          <w:rFonts w:hint="eastAsia"/>
        </w:rPr>
        <w:t>释</w:t>
      </w:r>
      <w:r w:rsidRPr="007C2002">
        <w:t>放点源类别的资料。根据两次电话会议的讨论，技术专家组的报告草案于</w:t>
      </w:r>
      <w:r w:rsidRPr="007C2002">
        <w:t>2019</w:t>
      </w:r>
      <w:r w:rsidRPr="007C2002">
        <w:t>年</w:t>
      </w:r>
      <w:r w:rsidRPr="007C2002">
        <w:t>5</w:t>
      </w:r>
      <w:r w:rsidRPr="007C2002">
        <w:t>月</w:t>
      </w:r>
      <w:r w:rsidRPr="007C2002">
        <w:t>15</w:t>
      </w:r>
      <w:r w:rsidRPr="007C2002">
        <w:t>日</w:t>
      </w:r>
      <w:r w:rsidRPr="007C2002">
        <w:rPr>
          <w:rFonts w:hint="eastAsia"/>
        </w:rPr>
        <w:t>发</w:t>
      </w:r>
      <w:r w:rsidRPr="007C2002">
        <w:t>布在公约网站上，并邀请缔约方、</w:t>
      </w:r>
      <w:r w:rsidRPr="007C2002">
        <w:lastRenderedPageBreak/>
        <w:t>签署国和其他利益攸关方在</w:t>
      </w:r>
      <w:r w:rsidRPr="007C2002">
        <w:t>2019</w:t>
      </w:r>
      <w:r w:rsidRPr="007C2002">
        <w:t>年</w:t>
      </w:r>
      <w:r w:rsidRPr="007C2002">
        <w:t>6</w:t>
      </w:r>
      <w:r w:rsidRPr="007C2002">
        <w:t>月</w:t>
      </w:r>
      <w:r w:rsidRPr="007C2002">
        <w:t>15</w:t>
      </w:r>
      <w:r w:rsidRPr="007C2002">
        <w:t>日之前提交评论意见。随后，技术专家组</w:t>
      </w:r>
      <w:r w:rsidRPr="007C2002">
        <w:rPr>
          <w:rFonts w:hint="eastAsia"/>
        </w:rPr>
        <w:t>在</w:t>
      </w:r>
      <w:r w:rsidRPr="007C2002">
        <w:t>考虑到收到的评论意见</w:t>
      </w:r>
      <w:r w:rsidRPr="007C2002">
        <w:rPr>
          <w:rFonts w:hint="eastAsia"/>
        </w:rPr>
        <w:t>之后</w:t>
      </w:r>
      <w:r w:rsidRPr="007C2002">
        <w:t>，</w:t>
      </w:r>
      <w:r w:rsidRPr="007C2002">
        <w:rPr>
          <w:rFonts w:hint="eastAsia"/>
        </w:rPr>
        <w:t>对</w:t>
      </w:r>
      <w:r w:rsidRPr="007C2002">
        <w:t>报告（</w:t>
      </w:r>
      <w:r w:rsidRPr="007C2002">
        <w:t>UNEP/MC/COP.3/6</w:t>
      </w:r>
      <w:r w:rsidRPr="007C2002">
        <w:t>）</w:t>
      </w:r>
      <w:r w:rsidRPr="007C2002">
        <w:rPr>
          <w:rFonts w:hint="eastAsia"/>
        </w:rPr>
        <w:t>进行定稿</w:t>
      </w:r>
      <w:r w:rsidRPr="007C2002">
        <w:t>。</w:t>
      </w:r>
    </w:p>
    <w:p w14:paraId="3AE27EA2" w14:textId="77777777" w:rsidR="00FA1B54" w:rsidRPr="007C2002" w:rsidRDefault="00FA1B54" w:rsidP="00FA1B54">
      <w:pPr>
        <w:pStyle w:val="MCbody1"/>
      </w:pPr>
      <w:r w:rsidRPr="007C2002">
        <w:t>汞废物阈值</w:t>
      </w:r>
      <w:r w:rsidRPr="007C2002">
        <w:rPr>
          <w:rFonts w:hint="eastAsia"/>
        </w:rPr>
        <w:t>问题</w:t>
      </w:r>
      <w:r w:rsidRPr="007C2002">
        <w:t>技术专家组根据</w:t>
      </w:r>
      <w:r w:rsidRPr="007C2002">
        <w:t>MC-2/2</w:t>
      </w:r>
      <w:r w:rsidRPr="007C2002">
        <w:t>号决定设立，致力于</w:t>
      </w:r>
      <w:r w:rsidRPr="007C2002">
        <w:rPr>
          <w:rFonts w:hint="eastAsia"/>
        </w:rPr>
        <w:t>解决</w:t>
      </w:r>
      <w:r w:rsidRPr="007C2002">
        <w:t>根据第</w:t>
      </w:r>
      <w:r w:rsidRPr="007C2002">
        <w:t>11</w:t>
      </w:r>
      <w:r w:rsidRPr="007C2002">
        <w:t>条确定汞废物阈值</w:t>
      </w:r>
      <w:r w:rsidRPr="007C2002">
        <w:rPr>
          <w:rFonts w:hint="eastAsia"/>
        </w:rPr>
        <w:t>方面</w:t>
      </w:r>
      <w:r w:rsidRPr="007C2002">
        <w:t>的若干技术问题，供缔约方大会第三次会议审议。缔约方和其他利益攸关方受邀在</w:t>
      </w:r>
      <w:r w:rsidRPr="007C2002">
        <w:t>2019</w:t>
      </w:r>
      <w:r w:rsidRPr="007C2002">
        <w:t>年</w:t>
      </w:r>
      <w:r w:rsidRPr="007C2002">
        <w:t>2</w:t>
      </w:r>
      <w:r w:rsidRPr="007C2002">
        <w:t>月</w:t>
      </w:r>
      <w:r w:rsidRPr="007C2002">
        <w:t>15</w:t>
      </w:r>
      <w:r w:rsidRPr="007C2002">
        <w:t>日之前提交相关资料。技术专家组于</w:t>
      </w:r>
      <w:r w:rsidRPr="007C2002">
        <w:t>2019</w:t>
      </w:r>
      <w:r w:rsidRPr="007C2002">
        <w:t>年</w:t>
      </w:r>
      <w:r w:rsidRPr="007C2002">
        <w:t>5</w:t>
      </w:r>
      <w:r w:rsidRPr="007C2002">
        <w:t>月</w:t>
      </w:r>
      <w:r w:rsidRPr="007C2002">
        <w:t>27</w:t>
      </w:r>
      <w:r w:rsidRPr="007C2002">
        <w:t>日至</w:t>
      </w:r>
      <w:r w:rsidRPr="007C2002">
        <w:t>29</w:t>
      </w:r>
      <w:r w:rsidRPr="007C2002">
        <w:t>日在日本大阪举行会议。秘书处与环境署国际环境技术中心合作，为共同主席和</w:t>
      </w:r>
      <w:r w:rsidRPr="007C2002">
        <w:rPr>
          <w:rFonts w:hint="eastAsia"/>
        </w:rPr>
        <w:t>技术专家</w:t>
      </w:r>
      <w:r w:rsidRPr="007C2002">
        <w:t>组提供筹备会议支持，并在会后采取后续行动</w:t>
      </w:r>
      <w:r w:rsidRPr="007C2002">
        <w:rPr>
          <w:rFonts w:hint="eastAsia"/>
        </w:rPr>
        <w:t>对</w:t>
      </w:r>
      <w:r w:rsidRPr="007C2002">
        <w:t>报告</w:t>
      </w:r>
      <w:r w:rsidRPr="007C2002">
        <w:rPr>
          <w:rFonts w:hint="eastAsia"/>
        </w:rPr>
        <w:t>进行</w:t>
      </w:r>
      <w:r w:rsidRPr="007C2002">
        <w:t>定稿。</w:t>
      </w:r>
      <w:r w:rsidRPr="007C2002">
        <w:rPr>
          <w:rFonts w:hint="eastAsia"/>
        </w:rPr>
        <w:t>技术</w:t>
      </w:r>
      <w:r w:rsidRPr="007C2002">
        <w:t>专家组的报告载</w:t>
      </w:r>
      <w:r w:rsidRPr="007C2002">
        <w:rPr>
          <w:rFonts w:hint="eastAsia"/>
        </w:rPr>
        <w:t>入</w:t>
      </w:r>
      <w:r w:rsidRPr="007C2002">
        <w:t>UNEP/MC/COP.3/</w:t>
      </w:r>
      <w:r w:rsidRPr="007C2002">
        <w:rPr>
          <w:rFonts w:hint="eastAsia"/>
        </w:rPr>
        <w:t>7</w:t>
      </w:r>
      <w:r w:rsidRPr="007C2002">
        <w:t>号文件。</w:t>
      </w:r>
    </w:p>
    <w:p w14:paraId="1E20CF04" w14:textId="17E43DBE" w:rsidR="00FA1B54" w:rsidRPr="007C2002" w:rsidRDefault="00AC1BE3" w:rsidP="00FA1B54">
      <w:pPr>
        <w:pStyle w:val="MCbody1"/>
      </w:pPr>
      <w:r w:rsidRPr="007C2002">
        <w:t>根据</w:t>
      </w:r>
      <w:r w:rsidR="00651827">
        <w:rPr>
          <w:rFonts w:hint="eastAsia"/>
        </w:rPr>
        <w:t>关于受汞和汞化合物污染场地管理的</w:t>
      </w:r>
      <w:r w:rsidRPr="007C2002">
        <w:t>MC-2/8</w:t>
      </w:r>
      <w:r w:rsidRPr="007C2002">
        <w:t>号决定</w:t>
      </w:r>
      <w:r w:rsidR="008C2663">
        <w:rPr>
          <w:rFonts w:hint="eastAsia"/>
        </w:rPr>
        <w:t>，</w:t>
      </w:r>
      <w:r w:rsidR="00FA1B54" w:rsidRPr="007C2002">
        <w:t>秘书处</w:t>
      </w:r>
      <w:r w:rsidR="00FA1B54" w:rsidRPr="007C2002">
        <w:rPr>
          <w:rFonts w:hint="eastAsia"/>
        </w:rPr>
        <w:t>邀</w:t>
      </w:r>
      <w:r w:rsidR="00FA1B54" w:rsidRPr="007C2002">
        <w:t>请缔约方和其他利益攸关方</w:t>
      </w:r>
      <w:r w:rsidR="008C2663" w:rsidRPr="007C2002">
        <w:t>于</w:t>
      </w:r>
      <w:r w:rsidR="008C2663" w:rsidRPr="007C2002">
        <w:t>2019</w:t>
      </w:r>
      <w:r w:rsidR="008C2663" w:rsidRPr="007C2002">
        <w:t>年</w:t>
      </w:r>
      <w:r w:rsidR="008C2663" w:rsidRPr="007C2002">
        <w:t>2</w:t>
      </w:r>
      <w:r w:rsidR="008C2663" w:rsidRPr="007C2002">
        <w:t>月</w:t>
      </w:r>
      <w:r w:rsidR="008C2663" w:rsidRPr="007C2002">
        <w:t>15</w:t>
      </w:r>
      <w:r w:rsidR="008C2663" w:rsidRPr="007C2002">
        <w:t>日之前</w:t>
      </w:r>
      <w:r w:rsidR="00FA1B54" w:rsidRPr="007C2002">
        <w:t>提交评论意见和资料，以补充</w:t>
      </w:r>
      <w:r w:rsidR="00FA1B54" w:rsidRPr="007C2002">
        <w:rPr>
          <w:rFonts w:hint="eastAsia"/>
        </w:rPr>
        <w:t>并</w:t>
      </w:r>
      <w:r w:rsidR="00FA1B54" w:rsidRPr="007C2002">
        <w:t>进一步改进提交缔约方大会第二次会议的关于污染场地的指</w:t>
      </w:r>
      <w:r w:rsidR="00FA1B54" w:rsidRPr="007C2002">
        <w:rPr>
          <w:rFonts w:hint="eastAsia"/>
        </w:rPr>
        <w:t>导意见</w:t>
      </w:r>
      <w:r w:rsidR="00FA1B54" w:rsidRPr="007C2002">
        <w:t>草案。公约网站上公布了秘书处在</w:t>
      </w:r>
      <w:r w:rsidR="00FA1B54" w:rsidRPr="007C2002">
        <w:rPr>
          <w:rFonts w:hint="eastAsia"/>
        </w:rPr>
        <w:t>考虑到</w:t>
      </w:r>
      <w:r w:rsidR="00FA1B54" w:rsidRPr="007C2002">
        <w:t>这些提交</w:t>
      </w:r>
      <w:r w:rsidR="00FA1B54" w:rsidRPr="007C2002">
        <w:rPr>
          <w:rFonts w:hint="eastAsia"/>
        </w:rPr>
        <w:t>材料</w:t>
      </w:r>
      <w:r w:rsidR="00FA1B54" w:rsidRPr="007C2002">
        <w:t>后制定的修订版指</w:t>
      </w:r>
      <w:r w:rsidR="00FA1B54" w:rsidRPr="007C2002">
        <w:rPr>
          <w:rFonts w:hint="eastAsia"/>
        </w:rPr>
        <w:t>导意见</w:t>
      </w:r>
      <w:r w:rsidR="00FA1B54" w:rsidRPr="007C2002">
        <w:t>草案，根据</w:t>
      </w:r>
      <w:r w:rsidR="00FA1B54" w:rsidRPr="007C2002">
        <w:t>MC-1/20</w:t>
      </w:r>
      <w:r w:rsidR="00FA1B54" w:rsidRPr="007C2002">
        <w:t>号决定提名的专家、缔约方和其他利益攸关方也受邀在</w:t>
      </w:r>
      <w:r w:rsidR="00FA1B54" w:rsidRPr="007C2002">
        <w:t>2019</w:t>
      </w:r>
      <w:r w:rsidR="00FA1B54" w:rsidRPr="007C2002">
        <w:t>年</w:t>
      </w:r>
      <w:r w:rsidR="00FA1B54" w:rsidRPr="007C2002">
        <w:t>6</w:t>
      </w:r>
      <w:r w:rsidR="00FA1B54" w:rsidRPr="007C2002">
        <w:t>月</w:t>
      </w:r>
      <w:r w:rsidR="00FA1B54" w:rsidRPr="007C2002">
        <w:t>21</w:t>
      </w:r>
      <w:r w:rsidR="00FA1B54" w:rsidRPr="007C2002">
        <w:t>日之前提交评论意见。随后，秘书处考虑到所提交的评论意见并通过电话会议和电子通信与专家磋商，对草案进行了修订。指</w:t>
      </w:r>
      <w:r w:rsidR="00FA1B54" w:rsidRPr="007C2002">
        <w:rPr>
          <w:rFonts w:hint="eastAsia"/>
        </w:rPr>
        <w:t>导意见</w:t>
      </w:r>
      <w:r w:rsidR="00FA1B54" w:rsidRPr="007C2002">
        <w:t>草案载</w:t>
      </w:r>
      <w:r w:rsidR="00FA1B54" w:rsidRPr="007C2002">
        <w:rPr>
          <w:rFonts w:hint="eastAsia"/>
        </w:rPr>
        <w:t>入</w:t>
      </w:r>
      <w:r w:rsidR="00FA1B54" w:rsidRPr="007C2002">
        <w:t>UNEP/MC/COP.3/8</w:t>
      </w:r>
      <w:r w:rsidR="00FA1B54" w:rsidRPr="007C2002">
        <w:t>号文件。</w:t>
      </w:r>
    </w:p>
    <w:p w14:paraId="6BB28ED6" w14:textId="06663F8C" w:rsidR="00FA1B54" w:rsidRPr="007C2002" w:rsidRDefault="00FA1B54" w:rsidP="00FA1B54">
      <w:pPr>
        <w:pStyle w:val="MCbody1"/>
      </w:pPr>
      <w:r w:rsidRPr="007C2002">
        <w:t>缔约方大会在其第二次会议上请秘书处汇编将由全球环境基金</w:t>
      </w:r>
      <w:r w:rsidRPr="007C2002">
        <w:rPr>
          <w:rFonts w:hint="eastAsia"/>
        </w:rPr>
        <w:t>（全环基金）</w:t>
      </w:r>
      <w:r w:rsidRPr="007C2002">
        <w:t>、专门国际方案、缔约方和其他相关来源提供的资料，</w:t>
      </w:r>
      <w:r w:rsidR="00651827">
        <w:rPr>
          <w:rFonts w:hint="eastAsia"/>
        </w:rPr>
        <w:t>《公约》</w:t>
      </w:r>
      <w:r w:rsidRPr="007C2002">
        <w:t>第</w:t>
      </w:r>
      <w:r w:rsidRPr="007C2002">
        <w:t>13</w:t>
      </w:r>
      <w:r w:rsidRPr="007C2002">
        <w:t>条第</w:t>
      </w:r>
      <w:r w:rsidRPr="007C2002">
        <w:t>11</w:t>
      </w:r>
      <w:r w:rsidRPr="007C2002">
        <w:t>款确定这些资料是审查资金机制所必需的（</w:t>
      </w:r>
      <w:r w:rsidRPr="007C2002">
        <w:t>UNEP/MC/COP.2/19</w:t>
      </w:r>
      <w:r w:rsidRPr="007C2002">
        <w:t>，第</w:t>
      </w:r>
      <w:r w:rsidRPr="007C2002">
        <w:t>120</w:t>
      </w:r>
      <w:r w:rsidRPr="007C2002">
        <w:t>段</w:t>
      </w:r>
      <w:r w:rsidRPr="007C2002">
        <w:rPr>
          <w:rFonts w:hint="eastAsia"/>
        </w:rPr>
        <w:t>）</w:t>
      </w:r>
      <w:r w:rsidRPr="007C2002">
        <w:t>。执行秘书在其</w:t>
      </w:r>
      <w:r w:rsidRPr="007C2002">
        <w:t>2018</w:t>
      </w:r>
      <w:r w:rsidRPr="007C2002">
        <w:t>年</w:t>
      </w:r>
      <w:r w:rsidRPr="007C2002">
        <w:t>12</w:t>
      </w:r>
      <w:r w:rsidRPr="007C2002">
        <w:t>月</w:t>
      </w:r>
      <w:r w:rsidRPr="007C2002">
        <w:t>3</w:t>
      </w:r>
      <w:r w:rsidRPr="007C2002">
        <w:t>日的</w:t>
      </w:r>
      <w:r w:rsidRPr="007C2002">
        <w:rPr>
          <w:rFonts w:hint="eastAsia"/>
        </w:rPr>
        <w:t>函件</w:t>
      </w:r>
      <w:r w:rsidRPr="007C2002">
        <w:t>中</w:t>
      </w:r>
      <w:r w:rsidRPr="007C2002">
        <w:rPr>
          <w:rFonts w:hint="eastAsia"/>
        </w:rPr>
        <w:t>邀</w:t>
      </w:r>
      <w:r w:rsidRPr="007C2002">
        <w:t>请缔约方和其他利益攸关方在</w:t>
      </w:r>
      <w:r w:rsidRPr="007C2002">
        <w:t>2019</w:t>
      </w:r>
      <w:r w:rsidRPr="007C2002">
        <w:t>年</w:t>
      </w:r>
      <w:r w:rsidRPr="007C2002">
        <w:t>5</w:t>
      </w:r>
      <w:r w:rsidRPr="007C2002">
        <w:t>月</w:t>
      </w:r>
      <w:r w:rsidRPr="007C2002">
        <w:t>31</w:t>
      </w:r>
      <w:r w:rsidRPr="007C2002">
        <w:t>日之前提交与供资水平、缔约方大会向那些受托运行</w:t>
      </w:r>
      <w:r w:rsidRPr="007C2002">
        <w:rPr>
          <w:rFonts w:hint="eastAsia"/>
        </w:rPr>
        <w:t>资金</w:t>
      </w:r>
      <w:r w:rsidRPr="007C2002">
        <w:t>机制的实体提供的指导</w:t>
      </w:r>
      <w:r w:rsidRPr="007C2002">
        <w:rPr>
          <w:rFonts w:hint="eastAsia"/>
        </w:rPr>
        <w:t>意见</w:t>
      </w:r>
      <w:r w:rsidRPr="007C2002">
        <w:t>、这些实体的成效及其满足发展中国家缔约方和经济转型缔约方不断变化的需要的能力有关的信息。执行秘书还于</w:t>
      </w:r>
      <w:r w:rsidRPr="007C2002">
        <w:t>2019</w:t>
      </w:r>
      <w:r w:rsidRPr="007C2002">
        <w:t>年</w:t>
      </w:r>
      <w:r w:rsidRPr="007C2002">
        <w:t>4</w:t>
      </w:r>
      <w:r w:rsidRPr="007C2002">
        <w:t>月</w:t>
      </w:r>
      <w:r w:rsidRPr="007C2002">
        <w:t>16</w:t>
      </w:r>
      <w:r w:rsidRPr="007C2002">
        <w:t>日致函全球环境基金首席执行官</w:t>
      </w:r>
      <w:r w:rsidRPr="007C2002">
        <w:rPr>
          <w:rFonts w:hint="eastAsia"/>
        </w:rPr>
        <w:t>兼</w:t>
      </w:r>
      <w:r w:rsidRPr="007C2002">
        <w:t>主席，要求</w:t>
      </w:r>
      <w:r w:rsidRPr="007C2002">
        <w:rPr>
          <w:rFonts w:hint="eastAsia"/>
        </w:rPr>
        <w:t>全环基金</w:t>
      </w:r>
      <w:r w:rsidRPr="007C2002">
        <w:t>提供相关资料，并</w:t>
      </w:r>
      <w:r w:rsidRPr="007C2002">
        <w:rPr>
          <w:rFonts w:hint="eastAsia"/>
        </w:rPr>
        <w:t>于</w:t>
      </w:r>
      <w:r w:rsidRPr="007C2002">
        <w:t>2019</w:t>
      </w:r>
      <w:r w:rsidRPr="007C2002">
        <w:t>年</w:t>
      </w:r>
      <w:r w:rsidRPr="007C2002">
        <w:t>5</w:t>
      </w:r>
      <w:r w:rsidRPr="007C2002">
        <w:t>月</w:t>
      </w:r>
      <w:r w:rsidRPr="007C2002">
        <w:t>29</w:t>
      </w:r>
      <w:r w:rsidRPr="007C2002">
        <w:t>日收到这些资料。</w:t>
      </w:r>
      <w:r w:rsidRPr="007C2002">
        <w:t>UNEP/MC/COP.3/11</w:t>
      </w:r>
      <w:r w:rsidRPr="007C2002">
        <w:t>号文件</w:t>
      </w:r>
      <w:r w:rsidRPr="007C2002">
        <w:rPr>
          <w:rFonts w:hint="eastAsia"/>
        </w:rPr>
        <w:t>汇总</w:t>
      </w:r>
      <w:r w:rsidRPr="007C2002">
        <w:t>了这些资料。全环基金和专门国际方案提交的关于资金机制的总体报告载</w:t>
      </w:r>
      <w:r w:rsidR="00651827">
        <w:rPr>
          <w:rFonts w:hint="eastAsia"/>
        </w:rPr>
        <w:t>于</w:t>
      </w:r>
      <w:r w:rsidRPr="007C2002">
        <w:t>UNEP/MC/COP.3/9</w:t>
      </w:r>
      <w:r w:rsidR="00651827">
        <w:rPr>
          <w:rFonts w:hint="eastAsia"/>
        </w:rPr>
        <w:t>、</w:t>
      </w:r>
      <w:r w:rsidRPr="007C2002">
        <w:t>UNEP/MC/COP.3/10</w:t>
      </w:r>
      <w:r w:rsidR="00651827">
        <w:rPr>
          <w:rFonts w:hint="eastAsia"/>
        </w:rPr>
        <w:t>和</w:t>
      </w:r>
      <w:r w:rsidR="00651827" w:rsidRPr="007C2002">
        <w:t>UNEP/MC/COP.3/10</w:t>
      </w:r>
      <w:r w:rsidR="00651827">
        <w:t>/</w:t>
      </w:r>
      <w:r w:rsidR="00651827">
        <w:rPr>
          <w:rFonts w:hint="eastAsia"/>
        </w:rPr>
        <w:t>Add</w:t>
      </w:r>
      <w:r w:rsidR="00651827">
        <w:t>.1</w:t>
      </w:r>
      <w:r w:rsidRPr="007C2002">
        <w:t>号文件。</w:t>
      </w:r>
    </w:p>
    <w:p w14:paraId="3C1EA566" w14:textId="77777777" w:rsidR="00FA1B54" w:rsidRPr="007C2002" w:rsidRDefault="00FA1B54" w:rsidP="00FA1B54">
      <w:pPr>
        <w:pStyle w:val="MCbody1"/>
      </w:pPr>
      <w:r w:rsidRPr="007C2002">
        <w:t>在</w:t>
      </w:r>
      <w:r w:rsidRPr="007C2002">
        <w:t>MC-2/11</w:t>
      </w:r>
      <w:r w:rsidRPr="007C2002">
        <w:t>号决定中，缔约方大会请秘书处收集</w:t>
      </w:r>
      <w:r w:rsidRPr="007C2002">
        <w:rPr>
          <w:rFonts w:hint="eastAsia"/>
        </w:rPr>
        <w:t>来自</w:t>
      </w:r>
      <w:r w:rsidRPr="007C2002">
        <w:t>现有区域、次区域和国家安排的关于其能力建设和技术援助的资料，以支持缔约方履行《水俣公约》</w:t>
      </w:r>
      <w:r w:rsidRPr="007C2002">
        <w:rPr>
          <w:rFonts w:hint="eastAsia"/>
        </w:rPr>
        <w:t>规定</w:t>
      </w:r>
      <w:r w:rsidRPr="007C2002">
        <w:t>的</w:t>
      </w:r>
      <w:r w:rsidRPr="007C2002">
        <w:rPr>
          <w:rFonts w:hint="eastAsia"/>
        </w:rPr>
        <w:t>各项</w:t>
      </w:r>
      <w:r w:rsidRPr="007C2002">
        <w:t>义务。执行秘书在其</w:t>
      </w:r>
      <w:r w:rsidRPr="007C2002">
        <w:t>2018</w:t>
      </w:r>
      <w:r w:rsidRPr="007C2002">
        <w:t>年</w:t>
      </w:r>
      <w:r w:rsidRPr="007C2002">
        <w:t>12</w:t>
      </w:r>
      <w:r w:rsidRPr="007C2002">
        <w:t>月</w:t>
      </w:r>
      <w:r w:rsidRPr="007C2002">
        <w:t>3</w:t>
      </w:r>
      <w:r w:rsidRPr="007C2002">
        <w:t>日的</w:t>
      </w:r>
      <w:r w:rsidRPr="007C2002">
        <w:rPr>
          <w:rFonts w:hint="eastAsia"/>
        </w:rPr>
        <w:t>函件</w:t>
      </w:r>
      <w:r w:rsidRPr="007C2002">
        <w:t>中</w:t>
      </w:r>
      <w:r w:rsidRPr="007C2002">
        <w:rPr>
          <w:rFonts w:hint="eastAsia"/>
        </w:rPr>
        <w:t>邀</w:t>
      </w:r>
      <w:r w:rsidRPr="007C2002">
        <w:t>请缔约方和其他利益攸关方提交相关资料。收到的资料汇编在</w:t>
      </w:r>
      <w:r w:rsidRPr="007C2002">
        <w:t>UNEP/MC/COP.3/12</w:t>
      </w:r>
      <w:r w:rsidRPr="007C2002">
        <w:rPr>
          <w:rFonts w:hint="eastAsia"/>
        </w:rPr>
        <w:t>号</w:t>
      </w:r>
      <w:r w:rsidRPr="007C2002">
        <w:t>和</w:t>
      </w:r>
      <w:r w:rsidRPr="007C2002">
        <w:t>UNEP/MC/COP.3/INF/14</w:t>
      </w:r>
      <w:r w:rsidRPr="007C2002">
        <w:t>号文件中。</w:t>
      </w:r>
    </w:p>
    <w:p w14:paraId="7EBC050E" w14:textId="77777777" w:rsidR="00FA1B54" w:rsidRPr="007C2002" w:rsidRDefault="00FA1B54" w:rsidP="00FA1B54">
      <w:pPr>
        <w:pStyle w:val="MCbody1"/>
      </w:pPr>
      <w:r w:rsidRPr="007C2002">
        <w:t>缔约方</w:t>
      </w:r>
      <w:r w:rsidRPr="007C2002">
        <w:rPr>
          <w:rFonts w:hint="eastAsia"/>
        </w:rPr>
        <w:t>大</w:t>
      </w:r>
      <w:r w:rsidRPr="007C2002">
        <w:t>会在其第二次会议上还请秘书处继续收集和提供与露天焚烧废物导致的汞排放</w:t>
      </w:r>
      <w:r w:rsidRPr="007C2002">
        <w:rPr>
          <w:rFonts w:hint="eastAsia"/>
        </w:rPr>
        <w:t>相</w:t>
      </w:r>
      <w:r w:rsidRPr="007C2002">
        <w:t>关的资料。执行秘书在其</w:t>
      </w:r>
      <w:r w:rsidRPr="007C2002">
        <w:t>2018</w:t>
      </w:r>
      <w:r w:rsidRPr="007C2002">
        <w:t>年</w:t>
      </w:r>
      <w:r w:rsidRPr="007C2002">
        <w:t>12</w:t>
      </w:r>
      <w:r w:rsidRPr="007C2002">
        <w:t>月</w:t>
      </w:r>
      <w:r w:rsidRPr="007C2002">
        <w:t>3</w:t>
      </w:r>
      <w:r w:rsidRPr="007C2002">
        <w:t>日的</w:t>
      </w:r>
      <w:r w:rsidRPr="007C2002">
        <w:rPr>
          <w:rFonts w:hint="eastAsia"/>
        </w:rPr>
        <w:t>函件</w:t>
      </w:r>
      <w:r w:rsidRPr="007C2002">
        <w:t>中</w:t>
      </w:r>
      <w:r w:rsidRPr="007C2002">
        <w:rPr>
          <w:rFonts w:hint="eastAsia"/>
        </w:rPr>
        <w:t>，邀</w:t>
      </w:r>
      <w:r w:rsidRPr="007C2002">
        <w:t>请缔约方和其他利益攸关方提交相关资料，秘书处已在</w:t>
      </w:r>
      <w:r w:rsidRPr="007C2002">
        <w:t>UNEP/MC/COP.3/17</w:t>
      </w:r>
      <w:r w:rsidRPr="007C2002">
        <w:t>号文件中</w:t>
      </w:r>
      <w:r w:rsidRPr="007C2002">
        <w:rPr>
          <w:rFonts w:hint="eastAsia"/>
        </w:rPr>
        <w:t>载入</w:t>
      </w:r>
      <w:r w:rsidRPr="007C2002">
        <w:t>这些资料。</w:t>
      </w:r>
    </w:p>
    <w:p w14:paraId="0E1AE379" w14:textId="77777777" w:rsidR="00FA1B54" w:rsidRPr="007C2002" w:rsidRDefault="00FA1B54" w:rsidP="00FA1B54">
      <w:pPr>
        <w:pStyle w:val="MCbody1"/>
      </w:pPr>
      <w:r w:rsidRPr="007C2002">
        <w:t>秘书处还应要求向缔约方提供科学和技术咨询</w:t>
      </w:r>
      <w:r w:rsidRPr="007C2002">
        <w:rPr>
          <w:rFonts w:hint="eastAsia"/>
        </w:rPr>
        <w:t>意见</w:t>
      </w:r>
      <w:r w:rsidRPr="007C2002">
        <w:t>。除了通过电子邮件和电话答复缔约方和其他利益攸关方提出的多个问题外，这还涉及秘书处代表参加一些技术会议，例如</w:t>
      </w:r>
      <w:r w:rsidRPr="007C2002">
        <w:t>2019</w:t>
      </w:r>
      <w:r w:rsidRPr="007C2002">
        <w:t>年</w:t>
      </w:r>
      <w:r w:rsidRPr="007C2002">
        <w:t>5</w:t>
      </w:r>
      <w:r w:rsidRPr="007C2002">
        <w:t>月</w:t>
      </w:r>
      <w:r w:rsidRPr="007C2002">
        <w:t>13</w:t>
      </w:r>
      <w:r w:rsidRPr="007C2002">
        <w:t>日和</w:t>
      </w:r>
      <w:r w:rsidRPr="007C2002">
        <w:t>14</w:t>
      </w:r>
      <w:r w:rsidRPr="007C2002">
        <w:t>日在摩纳哥举行的全环基金资助的汞监测专家磋商会议；</w:t>
      </w:r>
      <w:r w:rsidRPr="007C2002">
        <w:t>2019</w:t>
      </w:r>
      <w:r w:rsidRPr="007C2002">
        <w:t>年</w:t>
      </w:r>
      <w:r w:rsidRPr="007C2002">
        <w:t>5</w:t>
      </w:r>
      <w:r w:rsidRPr="007C2002">
        <w:t>月</w:t>
      </w:r>
      <w:r w:rsidRPr="007C2002">
        <w:t>14</w:t>
      </w:r>
      <w:r w:rsidRPr="007C2002">
        <w:t>日至</w:t>
      </w:r>
      <w:r w:rsidRPr="007C2002">
        <w:t>16</w:t>
      </w:r>
      <w:r w:rsidRPr="007C2002">
        <w:t>日在柏林举行的关于最佳可得技术的会议；</w:t>
      </w:r>
      <w:r w:rsidRPr="007C2002">
        <w:t>2019</w:t>
      </w:r>
      <w:r w:rsidRPr="007C2002">
        <w:t>年</w:t>
      </w:r>
      <w:r w:rsidRPr="007C2002">
        <w:t>7</w:t>
      </w:r>
      <w:r w:rsidRPr="007C2002">
        <w:t>月</w:t>
      </w:r>
      <w:r w:rsidRPr="007C2002">
        <w:t>9</w:t>
      </w:r>
      <w:r w:rsidRPr="007C2002">
        <w:t>日至</w:t>
      </w:r>
      <w:r w:rsidRPr="007C2002">
        <w:t>11</w:t>
      </w:r>
      <w:r w:rsidRPr="007C2002">
        <w:t>日在智利维尼亚德尔马举行的亚太经济合作组织资助的</w:t>
      </w:r>
      <w:r w:rsidRPr="007C2002">
        <w:rPr>
          <w:rFonts w:hint="eastAsia"/>
        </w:rPr>
        <w:t>添</w:t>
      </w:r>
      <w:r w:rsidRPr="007C2002">
        <w:t>汞产品讲习班；</w:t>
      </w:r>
      <w:r w:rsidRPr="007C2002">
        <w:t>2019</w:t>
      </w:r>
      <w:r w:rsidRPr="007C2002">
        <w:t>年</w:t>
      </w:r>
      <w:r w:rsidRPr="007C2002">
        <w:t>5</w:t>
      </w:r>
      <w:r w:rsidRPr="007C2002">
        <w:t>月</w:t>
      </w:r>
      <w:r w:rsidRPr="007C2002">
        <w:t>22</w:t>
      </w:r>
      <w:r w:rsidRPr="007C2002">
        <w:t>日和</w:t>
      </w:r>
      <w:r w:rsidRPr="007C2002">
        <w:t>23</w:t>
      </w:r>
      <w:r w:rsidRPr="007C2002">
        <w:t>日在斯威士兰曼奇尼举办的题为</w:t>
      </w:r>
      <w:r w:rsidRPr="008A09CC">
        <w:rPr>
          <w:rFonts w:ascii="SimSun" w:hAnsi="SimSun"/>
        </w:rPr>
        <w:t>“</w:t>
      </w:r>
      <w:r w:rsidRPr="007C2002">
        <w:t>确定未来道路：制定减少手工和小规模采金业使用汞国家行动计划中吸取的经验教训</w:t>
      </w:r>
      <w:r w:rsidRPr="008A09CC">
        <w:rPr>
          <w:rFonts w:ascii="SimSun" w:hAnsi="SimSun"/>
        </w:rPr>
        <w:t>”</w:t>
      </w:r>
      <w:r w:rsidRPr="007C2002">
        <w:t>的区域讲习班。</w:t>
      </w:r>
    </w:p>
    <w:p w14:paraId="38955653" w14:textId="77777777" w:rsidR="00FA1B54" w:rsidRPr="007C2002" w:rsidRDefault="00FA1B54" w:rsidP="00FA1B54">
      <w:pPr>
        <w:pStyle w:val="MCbody1"/>
      </w:pPr>
      <w:r w:rsidRPr="007C2002">
        <w:lastRenderedPageBreak/>
        <w:t>秘书处与国际环境技术中心和日本环境</w:t>
      </w:r>
      <w:r w:rsidRPr="007C2002">
        <w:rPr>
          <w:rFonts w:hint="eastAsia"/>
        </w:rPr>
        <w:t>省</w:t>
      </w:r>
      <w:r w:rsidRPr="007C2002">
        <w:t>一道，在日本资助下，于</w:t>
      </w:r>
      <w:r w:rsidRPr="007C2002">
        <w:t>2019</w:t>
      </w:r>
      <w:r w:rsidRPr="007C2002">
        <w:t>年</w:t>
      </w:r>
      <w:r w:rsidRPr="007C2002">
        <w:t>5</w:t>
      </w:r>
      <w:r w:rsidRPr="007C2002">
        <w:t>月</w:t>
      </w:r>
      <w:r w:rsidRPr="007C2002">
        <w:t>30</w:t>
      </w:r>
      <w:r w:rsidRPr="007C2002">
        <w:t>日和</w:t>
      </w:r>
      <w:r w:rsidRPr="007C2002">
        <w:t>31</w:t>
      </w:r>
      <w:r w:rsidRPr="007C2002">
        <w:t>日在日本大阪举</w:t>
      </w:r>
      <w:r w:rsidRPr="007C2002">
        <w:rPr>
          <w:rFonts w:hint="eastAsia"/>
        </w:rPr>
        <w:t>办</w:t>
      </w:r>
      <w:r w:rsidRPr="007C2002">
        <w:t>了一次关于汞废物管理协同增效的讲习班，紧接着举行了一场关于汞废物阈值</w:t>
      </w:r>
      <w:r w:rsidRPr="007C2002">
        <w:rPr>
          <w:rFonts w:hint="eastAsia"/>
        </w:rPr>
        <w:t>问题</w:t>
      </w:r>
      <w:r w:rsidRPr="007C2002">
        <w:t>技术专家组</w:t>
      </w:r>
      <w:r w:rsidRPr="007C2002">
        <w:rPr>
          <w:rFonts w:hint="eastAsia"/>
        </w:rPr>
        <w:t>的</w:t>
      </w:r>
      <w:r w:rsidRPr="007C2002">
        <w:t>会议。该讲习班的报告可在公约网站上查阅。</w:t>
      </w:r>
      <w:r w:rsidRPr="008B593A">
        <w:rPr>
          <w:vertAlign w:val="superscript"/>
        </w:rPr>
        <w:footnoteReference w:id="3"/>
      </w:r>
    </w:p>
    <w:p w14:paraId="541D7EED" w14:textId="248CF33D" w:rsidR="00FA1B54" w:rsidRPr="008A09CC" w:rsidRDefault="00CF4B6B" w:rsidP="008A09CC">
      <w:pPr>
        <w:pStyle w:val="MCheading1"/>
        <w:ind w:hanging="887"/>
        <w:rPr>
          <w:sz w:val="32"/>
          <w:szCs w:val="32"/>
        </w:rPr>
      </w:pPr>
      <w:r>
        <w:tab/>
      </w:r>
      <w:r w:rsidRPr="008A09CC">
        <w:rPr>
          <w:rFonts w:hint="eastAsia"/>
          <w:sz w:val="32"/>
          <w:szCs w:val="32"/>
        </w:rPr>
        <w:t>四</w:t>
      </w:r>
      <w:r w:rsidR="00A670D8" w:rsidRPr="008A09CC">
        <w:rPr>
          <w:rFonts w:ascii="SimHei" w:hAnsi="SimHei" w:hint="eastAsia"/>
          <w:sz w:val="32"/>
          <w:szCs w:val="32"/>
        </w:rPr>
        <w:t>、</w:t>
      </w:r>
      <w:r w:rsidRPr="008A09CC">
        <w:rPr>
          <w:sz w:val="32"/>
          <w:szCs w:val="32"/>
        </w:rPr>
        <w:tab/>
      </w:r>
      <w:r w:rsidR="00FA1B54" w:rsidRPr="008A09CC">
        <w:rPr>
          <w:sz w:val="32"/>
          <w:szCs w:val="32"/>
        </w:rPr>
        <w:t>支持</w:t>
      </w:r>
      <w:r w:rsidR="00FA1B54" w:rsidRPr="008A09CC">
        <w:rPr>
          <w:rFonts w:hint="eastAsia"/>
          <w:sz w:val="32"/>
          <w:szCs w:val="32"/>
        </w:rPr>
        <w:t>执行《</w:t>
      </w:r>
      <w:r w:rsidR="00FA1B54" w:rsidRPr="008A09CC">
        <w:rPr>
          <w:sz w:val="32"/>
          <w:szCs w:val="32"/>
        </w:rPr>
        <w:t>水俣公约</w:t>
      </w:r>
      <w:r w:rsidR="00FA1B54" w:rsidRPr="008A09CC">
        <w:rPr>
          <w:rFonts w:hint="eastAsia"/>
          <w:sz w:val="32"/>
          <w:szCs w:val="32"/>
        </w:rPr>
        <w:t>》</w:t>
      </w:r>
    </w:p>
    <w:p w14:paraId="0A9B1C99" w14:textId="77777777" w:rsidR="00FA1B54" w:rsidRPr="00D06F07" w:rsidRDefault="00FA1B54" w:rsidP="00FA1B54">
      <w:pPr>
        <w:pStyle w:val="MCbody1"/>
        <w:rPr>
          <w:spacing w:val="-2"/>
        </w:rPr>
      </w:pPr>
      <w:r w:rsidRPr="00D06F07">
        <w:rPr>
          <w:spacing w:val="-2"/>
        </w:rPr>
        <w:t>除了支持缔约方大会和筹备其第三次会议的工作外，秘书处还支持国家和区域两级的活动，以促进执行《水俣公约》，并与包括组织间健全管理化学品方案（化学品方案）参与组织</w:t>
      </w:r>
      <w:r w:rsidRPr="00D06F07">
        <w:rPr>
          <w:rFonts w:hint="eastAsia"/>
          <w:spacing w:val="-2"/>
        </w:rPr>
        <w:t>在内的</w:t>
      </w:r>
      <w:r w:rsidRPr="00D06F07">
        <w:rPr>
          <w:spacing w:val="-2"/>
        </w:rPr>
        <w:t>相关伙伴进行</w:t>
      </w:r>
      <w:r w:rsidRPr="00D06F07">
        <w:rPr>
          <w:rFonts w:hint="eastAsia"/>
          <w:spacing w:val="-2"/>
        </w:rPr>
        <w:t>磋</w:t>
      </w:r>
      <w:r w:rsidRPr="00D06F07">
        <w:rPr>
          <w:spacing w:val="-2"/>
        </w:rPr>
        <w:t>商，以确定可能的跨领域活动。</w:t>
      </w:r>
    </w:p>
    <w:p w14:paraId="7BA4CC88" w14:textId="016EF380" w:rsidR="00FA1B54" w:rsidRPr="007C2002" w:rsidRDefault="00FA1B54" w:rsidP="00FA1B54">
      <w:pPr>
        <w:pStyle w:val="MCbody1"/>
      </w:pPr>
      <w:r w:rsidRPr="007C2002">
        <w:t>秘书处通过推进欧洲联盟资助的汞和汞排放贸易项目</w:t>
      </w:r>
      <w:r w:rsidRPr="007C2002">
        <w:rPr>
          <w:rFonts w:hint="eastAsia"/>
        </w:rPr>
        <w:t>方面</w:t>
      </w:r>
      <w:r w:rsidRPr="007C2002">
        <w:t>的工作，致力于为《公约》的工作方案</w:t>
      </w:r>
      <w:r w:rsidRPr="007C2002">
        <w:rPr>
          <w:rFonts w:hint="eastAsia"/>
        </w:rPr>
        <w:t>开展</w:t>
      </w:r>
      <w:r w:rsidRPr="007C2002">
        <w:t>技术援助和能力发展活动。这两个问题已被确定为次区域和区域</w:t>
      </w:r>
      <w:r w:rsidRPr="007C2002">
        <w:rPr>
          <w:rFonts w:hint="eastAsia"/>
        </w:rPr>
        <w:t>两</w:t>
      </w:r>
      <w:r w:rsidRPr="007C2002">
        <w:t>级的优先事项。通过该项目，在</w:t>
      </w:r>
      <w:r w:rsidRPr="007C2002">
        <w:t>2019</w:t>
      </w:r>
      <w:r w:rsidRPr="007C2002">
        <w:t>年和</w:t>
      </w:r>
      <w:r w:rsidRPr="007C2002">
        <w:t>2020</w:t>
      </w:r>
      <w:r w:rsidRPr="007C2002">
        <w:t>年期间，秘书处将举办区域和</w:t>
      </w:r>
      <w:r w:rsidRPr="007C2002">
        <w:rPr>
          <w:rFonts w:hint="eastAsia"/>
        </w:rPr>
        <w:t>/</w:t>
      </w:r>
      <w:r w:rsidRPr="007C2002">
        <w:t>或次区域培训讲习班，编制培训材料，实施国家试点项目，传播关于经验教训的信息，并初步概述需求评估。第一次次区域贸易讲习班定于</w:t>
      </w:r>
      <w:r w:rsidRPr="007C2002">
        <w:t>2019</w:t>
      </w:r>
      <w:r w:rsidRPr="007C2002">
        <w:t>年</w:t>
      </w:r>
      <w:r w:rsidRPr="007C2002">
        <w:t>9</w:t>
      </w:r>
      <w:r w:rsidRPr="007C2002">
        <w:t>月在多民族玻利维亚国举行，随后将于</w:t>
      </w:r>
      <w:r w:rsidRPr="007C2002">
        <w:t>2019</w:t>
      </w:r>
      <w:r w:rsidRPr="007C2002">
        <w:t>年</w:t>
      </w:r>
      <w:r w:rsidRPr="007C2002">
        <w:t>10</w:t>
      </w:r>
      <w:r w:rsidRPr="007C2002">
        <w:t>月在越南举</w:t>
      </w:r>
      <w:r w:rsidRPr="007C2002">
        <w:rPr>
          <w:rFonts w:hint="eastAsia"/>
        </w:rPr>
        <w:t>办</w:t>
      </w:r>
      <w:r w:rsidRPr="007C2002">
        <w:t>关于排放的次区域讲习班。秘书处还在努力编制一份设计、布局和印刷</w:t>
      </w:r>
      <w:r w:rsidRPr="007C2002">
        <w:rPr>
          <w:rFonts w:hint="eastAsia"/>
        </w:rPr>
        <w:t>均方便读者的</w:t>
      </w:r>
      <w:r w:rsidRPr="007C2002">
        <w:t>指</w:t>
      </w:r>
      <w:r w:rsidRPr="007C2002">
        <w:rPr>
          <w:rFonts w:hint="eastAsia"/>
        </w:rPr>
        <w:t>导意见</w:t>
      </w:r>
      <w:r w:rsidRPr="007C2002">
        <w:t>，该指</w:t>
      </w:r>
      <w:r w:rsidRPr="007C2002">
        <w:rPr>
          <w:rFonts w:hint="eastAsia"/>
        </w:rPr>
        <w:t>导意见</w:t>
      </w:r>
      <w:r w:rsidRPr="007C2002">
        <w:t>关于属于《公约》附件</w:t>
      </w:r>
      <w:r w:rsidRPr="007C2002">
        <w:t>D</w:t>
      </w:r>
      <w:r w:rsidRPr="007C2002">
        <w:t>所列来源类别的点源汞排放方面的最佳环境</w:t>
      </w:r>
      <w:r w:rsidR="00041839">
        <w:rPr>
          <w:rFonts w:hint="eastAsia"/>
        </w:rPr>
        <w:t>实践</w:t>
      </w:r>
      <w:r w:rsidRPr="007C2002">
        <w:t>，有英文、法文和西班牙文三个版本。</w:t>
      </w:r>
    </w:p>
    <w:p w14:paraId="7C476B06" w14:textId="77777777" w:rsidR="00FA1B54" w:rsidRPr="007C2002" w:rsidRDefault="00FA1B54" w:rsidP="00FA1B54">
      <w:pPr>
        <w:pStyle w:val="MCbody1"/>
      </w:pPr>
      <w:r w:rsidRPr="007C2002">
        <w:t>秘书处</w:t>
      </w:r>
      <w:r w:rsidRPr="007C2002">
        <w:rPr>
          <w:rFonts w:hint="eastAsia"/>
        </w:rPr>
        <w:t>回</w:t>
      </w:r>
      <w:r w:rsidRPr="007C2002">
        <w:t>应伊朗伊斯兰共和国的</w:t>
      </w:r>
      <w:r w:rsidRPr="007C2002">
        <w:rPr>
          <w:rFonts w:hint="eastAsia"/>
        </w:rPr>
        <w:t>一项</w:t>
      </w:r>
      <w:r w:rsidRPr="007C2002">
        <w:t>能力建设具体请求，举办了一次关于汞</w:t>
      </w:r>
      <w:r w:rsidRPr="007C2002">
        <w:rPr>
          <w:rFonts w:hint="eastAsia"/>
        </w:rPr>
        <w:t>库</w:t>
      </w:r>
      <w:r w:rsidRPr="007C2002">
        <w:t>存工具包的培训会议，包括各省办事处在内的不同部委和部门的近</w:t>
      </w:r>
      <w:r w:rsidRPr="007C2002">
        <w:t>60</w:t>
      </w:r>
      <w:r w:rsidRPr="007C2002">
        <w:t>名与会者参加了培训。法国的捐款用于</w:t>
      </w:r>
      <w:r w:rsidRPr="007C2002">
        <w:rPr>
          <w:rFonts w:hint="eastAsia"/>
        </w:rPr>
        <w:t>此</w:t>
      </w:r>
      <w:r w:rsidRPr="007C2002">
        <w:t>项活动。</w:t>
      </w:r>
    </w:p>
    <w:p w14:paraId="5AE1BB7D" w14:textId="4DBA6E42" w:rsidR="00FA1B54" w:rsidRPr="007C2002" w:rsidRDefault="00FA1B54" w:rsidP="00FA1B54">
      <w:pPr>
        <w:pStyle w:val="MCbody1"/>
      </w:pPr>
      <w:r w:rsidRPr="007C2002">
        <w:t>秘书处对</w:t>
      </w:r>
      <w:r w:rsidRPr="007C2002">
        <w:rPr>
          <w:rFonts w:hint="eastAsia"/>
        </w:rPr>
        <w:t>《</w:t>
      </w:r>
      <w:r w:rsidRPr="007C2002">
        <w:t>水俣</w:t>
      </w:r>
      <w:r w:rsidRPr="007C2002">
        <w:rPr>
          <w:rFonts w:hint="eastAsia"/>
        </w:rPr>
        <w:t>公约》</w:t>
      </w:r>
      <w:r w:rsidRPr="007C2002">
        <w:t>初</w:t>
      </w:r>
      <w:r w:rsidRPr="007C2002">
        <w:rPr>
          <w:rFonts w:hint="eastAsia"/>
        </w:rPr>
        <w:t>始</w:t>
      </w:r>
      <w:r w:rsidRPr="007C2002">
        <w:t>评估进行了分析，以便为根据《水俣公约》制定</w:t>
      </w:r>
      <w:r w:rsidRPr="007C2002">
        <w:t>2020-2021</w:t>
      </w:r>
      <w:r w:rsidRPr="007C2002">
        <w:t>年能力建设和技术援助方案做准备。各国政府和执行机构向秘书处提交的</w:t>
      </w:r>
      <w:r w:rsidRPr="007C2002">
        <w:rPr>
          <w:rFonts w:hint="eastAsia"/>
        </w:rPr>
        <w:t>《</w:t>
      </w:r>
      <w:r w:rsidRPr="007C2002">
        <w:t>水俣</w:t>
      </w:r>
      <w:r w:rsidRPr="007C2002">
        <w:rPr>
          <w:rFonts w:hint="eastAsia"/>
        </w:rPr>
        <w:t>公约》</w:t>
      </w:r>
      <w:r w:rsidRPr="007C2002">
        <w:t>初</w:t>
      </w:r>
      <w:r w:rsidRPr="007C2002">
        <w:rPr>
          <w:rFonts w:hint="eastAsia"/>
        </w:rPr>
        <w:t>始</w:t>
      </w:r>
      <w:r w:rsidRPr="007C2002">
        <w:t>评估报告已</w:t>
      </w:r>
      <w:r w:rsidRPr="007C2002">
        <w:rPr>
          <w:rFonts w:hint="eastAsia"/>
        </w:rPr>
        <w:t>发</w:t>
      </w:r>
      <w:r w:rsidRPr="007C2002">
        <w:t>布在公约网站上。</w:t>
      </w:r>
      <w:r w:rsidRPr="008A09CC">
        <w:rPr>
          <w:kern w:val="0"/>
          <w:vertAlign w:val="superscript"/>
        </w:rPr>
        <w:footnoteReference w:id="4"/>
      </w:r>
      <w:r w:rsidRPr="007C2002">
        <w:t>秘书处利用</w:t>
      </w:r>
      <w:r w:rsidRPr="007C2002">
        <w:t>2019</w:t>
      </w:r>
      <w:r w:rsidRPr="007C2002">
        <w:t>年</w:t>
      </w:r>
      <w:r w:rsidRPr="007C2002">
        <w:t>7</w:t>
      </w:r>
      <w:r w:rsidRPr="007C2002">
        <w:t>月收到的报告中确定的国家优先行动和执行计划，制定了活动计划草案，以协助缔约方执行《公约》。这些计划也是根据发展中国家和经济转型国家</w:t>
      </w:r>
      <w:r w:rsidR="00AC6A69" w:rsidRPr="007C2002">
        <w:t>在缔约方大会第一次和第二次会议</w:t>
      </w:r>
      <w:r w:rsidR="009F0BE3">
        <w:rPr>
          <w:rFonts w:hint="eastAsia"/>
        </w:rPr>
        <w:t>以及</w:t>
      </w:r>
      <w:r w:rsidR="00AC6A69" w:rsidRPr="007C2002">
        <w:t>区域筹备会议</w:t>
      </w:r>
      <w:r w:rsidR="00813FB9">
        <w:rPr>
          <w:rFonts w:hint="eastAsia"/>
        </w:rPr>
        <w:t>等会议</w:t>
      </w:r>
      <w:r w:rsidR="00AC6A69" w:rsidRPr="007C2002">
        <w:t>上</w:t>
      </w:r>
      <w:r w:rsidRPr="007C2002">
        <w:rPr>
          <w:rFonts w:hint="eastAsia"/>
        </w:rPr>
        <w:t>提出</w:t>
      </w:r>
      <w:r w:rsidRPr="007C2002">
        <w:t>的需求，通过</w:t>
      </w:r>
      <w:r w:rsidR="00C81AC1">
        <w:rPr>
          <w:rFonts w:hint="eastAsia"/>
        </w:rPr>
        <w:t>扶持</w:t>
      </w:r>
      <w:r w:rsidRPr="007C2002">
        <w:t>活动和与各利益攸关方交流信息</w:t>
      </w:r>
      <w:r w:rsidR="00310C1D">
        <w:rPr>
          <w:rFonts w:hint="eastAsia"/>
        </w:rPr>
        <w:t>而</w:t>
      </w:r>
      <w:r w:rsidR="009F0BE3" w:rsidRPr="007C2002">
        <w:t>制定的</w:t>
      </w:r>
      <w:r w:rsidRPr="007C2002">
        <w:t>。除</w:t>
      </w:r>
      <w:r w:rsidRPr="007C2002">
        <w:rPr>
          <w:rFonts w:hint="eastAsia"/>
        </w:rPr>
        <w:t>《</w:t>
      </w:r>
      <w:r w:rsidRPr="007C2002">
        <w:t>水俣</w:t>
      </w:r>
      <w:r w:rsidRPr="007C2002">
        <w:rPr>
          <w:rFonts w:hint="eastAsia"/>
        </w:rPr>
        <w:t>公约》</w:t>
      </w:r>
      <w:r w:rsidRPr="007C2002">
        <w:t>初</w:t>
      </w:r>
      <w:r w:rsidRPr="007C2002">
        <w:rPr>
          <w:rFonts w:hint="eastAsia"/>
        </w:rPr>
        <w:t>始</w:t>
      </w:r>
      <w:r w:rsidRPr="007C2002">
        <w:t>评估报告外，截至</w:t>
      </w:r>
      <w:r w:rsidRPr="007C2002">
        <w:t>2019</w:t>
      </w:r>
      <w:r w:rsidRPr="007C2002">
        <w:t>年</w:t>
      </w:r>
      <w:r w:rsidRPr="007C2002">
        <w:t>7</w:t>
      </w:r>
      <w:r w:rsidRPr="007C2002">
        <w:t>月</w:t>
      </w:r>
      <w:r w:rsidR="00651827">
        <w:rPr>
          <w:rFonts w:hint="eastAsia"/>
        </w:rPr>
        <w:t>3</w:t>
      </w:r>
      <w:r w:rsidR="00651827">
        <w:t>1</w:t>
      </w:r>
      <w:r w:rsidR="00651827">
        <w:rPr>
          <w:rFonts w:hint="eastAsia"/>
        </w:rPr>
        <w:t>日</w:t>
      </w:r>
      <w:r w:rsidRPr="007C2002">
        <w:t>，已分别根据第</w:t>
      </w:r>
      <w:r w:rsidRPr="007C2002">
        <w:t>7</w:t>
      </w:r>
      <w:r w:rsidRPr="007C2002">
        <w:t>条第</w:t>
      </w:r>
      <w:r w:rsidRPr="007C2002">
        <w:t>3</w:t>
      </w:r>
      <w:r w:rsidRPr="007C2002">
        <w:t>款和第</w:t>
      </w:r>
      <w:r w:rsidRPr="007C2002">
        <w:t>20</w:t>
      </w:r>
      <w:r w:rsidRPr="007C2002">
        <w:t>条第</w:t>
      </w:r>
      <w:r w:rsidRPr="007C2002">
        <w:t>1</w:t>
      </w:r>
      <w:r w:rsidRPr="007C2002">
        <w:t>款提交了一项手工和小</w:t>
      </w:r>
      <w:r w:rsidRPr="00A866CB">
        <w:rPr>
          <w:spacing w:val="-4"/>
          <w:kern w:val="0"/>
        </w:rPr>
        <w:t>规模采金业国家行动计划和两项国家执行计划，这些计划也</w:t>
      </w:r>
      <w:r w:rsidRPr="00A866CB">
        <w:rPr>
          <w:rFonts w:hint="eastAsia"/>
          <w:spacing w:val="-4"/>
          <w:kern w:val="0"/>
        </w:rPr>
        <w:t>发</w:t>
      </w:r>
      <w:r w:rsidRPr="00A866CB">
        <w:rPr>
          <w:spacing w:val="-4"/>
          <w:kern w:val="0"/>
        </w:rPr>
        <w:t>布在公约网站上。</w:t>
      </w:r>
      <w:r w:rsidR="00651827" w:rsidRPr="00A866CB">
        <w:rPr>
          <w:rStyle w:val="FootnoteReference"/>
          <w:spacing w:val="-4"/>
          <w:w w:val="100"/>
          <w:kern w:val="0"/>
          <w:position w:val="0"/>
          <w:sz w:val="24"/>
          <w:szCs w:val="24"/>
        </w:rPr>
        <w:footnoteReference w:id="5"/>
      </w:r>
      <w:r w:rsidRPr="007C2002">
        <w:t>随着更多的评估报告和计划</w:t>
      </w:r>
      <w:r w:rsidRPr="007C2002">
        <w:rPr>
          <w:rFonts w:hint="eastAsia"/>
        </w:rPr>
        <w:t>的发</w:t>
      </w:r>
      <w:r w:rsidRPr="007C2002">
        <w:t>布，分析将进一步完善。</w:t>
      </w:r>
    </w:p>
    <w:p w14:paraId="20E2A36C" w14:textId="77777777" w:rsidR="00FA1B54" w:rsidRPr="007C2002" w:rsidRDefault="00FA1B54" w:rsidP="00FA1B54">
      <w:pPr>
        <w:pStyle w:val="MCbody1"/>
      </w:pPr>
      <w:r w:rsidRPr="007C2002">
        <w:t>秘书处的一名代表出席了欧洲联盟委员会资助的非洲、加勒比和太平洋多边环境协定方案第三阶段的启动会议。该方案包括支持非洲、加勒比和太平洋国家执行《水俣公约》的活动，这些活动</w:t>
      </w:r>
      <w:r w:rsidRPr="007C2002">
        <w:rPr>
          <w:rFonts w:hint="eastAsia"/>
        </w:rPr>
        <w:t>着力</w:t>
      </w:r>
      <w:r w:rsidRPr="007C2002">
        <w:t>于增加</w:t>
      </w:r>
      <w:r w:rsidRPr="007C2002">
        <w:rPr>
          <w:rFonts w:hint="eastAsia"/>
        </w:rPr>
        <w:t>《</w:t>
      </w:r>
      <w:r w:rsidRPr="007C2002">
        <w:t>公约</w:t>
      </w:r>
      <w:r w:rsidRPr="007C2002">
        <w:rPr>
          <w:rFonts w:hint="eastAsia"/>
        </w:rPr>
        <w:t>》</w:t>
      </w:r>
      <w:r w:rsidRPr="007C2002">
        <w:t>缔约方数量，进行基线评估，并对各国提出的能力建设具体要求作出回应。秘书处将酌情参与这些活动的实施。</w:t>
      </w:r>
    </w:p>
    <w:p w14:paraId="31A42720" w14:textId="77777777" w:rsidR="00FA1B54" w:rsidRPr="007C2002" w:rsidRDefault="00FA1B54" w:rsidP="00FA1B54">
      <w:pPr>
        <w:pStyle w:val="MCbody1"/>
      </w:pPr>
      <w:r w:rsidRPr="007C2002">
        <w:t>环境署目前正在</w:t>
      </w:r>
      <w:r w:rsidRPr="007C2002">
        <w:rPr>
          <w:rFonts w:hint="eastAsia"/>
        </w:rPr>
        <w:t>实施</w:t>
      </w:r>
      <w:r w:rsidRPr="007C2002">
        <w:t>一个由中国资</w:t>
      </w:r>
      <w:r w:rsidRPr="007C2002">
        <w:rPr>
          <w:rFonts w:hint="eastAsia"/>
        </w:rPr>
        <w:t>助</w:t>
      </w:r>
      <w:r w:rsidRPr="007C2002">
        <w:t>的项目，以支持亚洲各国执行多边环境协定，</w:t>
      </w:r>
      <w:r w:rsidRPr="007C2002">
        <w:rPr>
          <w:rFonts w:hint="eastAsia"/>
        </w:rPr>
        <w:t>并开展</w:t>
      </w:r>
      <w:r w:rsidRPr="007C2002">
        <w:t>化学品健全管理。其中</w:t>
      </w:r>
      <w:r w:rsidRPr="007C2002">
        <w:rPr>
          <w:rFonts w:hint="eastAsia"/>
        </w:rPr>
        <w:t>一项内容是</w:t>
      </w:r>
      <w:r w:rsidRPr="007C2002">
        <w:t>解决汞排放问题。秘书处的一</w:t>
      </w:r>
      <w:r w:rsidRPr="007C2002">
        <w:lastRenderedPageBreak/>
        <w:t>名代表参加了</w:t>
      </w:r>
      <w:r w:rsidRPr="007C2002">
        <w:t>2019</w:t>
      </w:r>
      <w:r w:rsidRPr="007C2002">
        <w:t>年</w:t>
      </w:r>
      <w:r w:rsidRPr="007C2002">
        <w:t>6</w:t>
      </w:r>
      <w:r w:rsidRPr="007C2002">
        <w:t>月</w:t>
      </w:r>
      <w:r w:rsidRPr="007C2002">
        <w:t>12</w:t>
      </w:r>
      <w:r w:rsidRPr="007C2002">
        <w:t>日和</w:t>
      </w:r>
      <w:r w:rsidRPr="007C2002">
        <w:t>13</w:t>
      </w:r>
      <w:r w:rsidRPr="007C2002">
        <w:t>日在北京举行的该项目</w:t>
      </w:r>
      <w:r w:rsidRPr="007C2002">
        <w:rPr>
          <w:rFonts w:hint="eastAsia"/>
        </w:rPr>
        <w:t>的初期讲习班</w:t>
      </w:r>
      <w:r w:rsidRPr="007C2002">
        <w:t>，并为该项目的发展作出了贡献。</w:t>
      </w:r>
    </w:p>
    <w:p w14:paraId="017DB5A5" w14:textId="77777777" w:rsidR="00FA1B54" w:rsidRPr="007C2002" w:rsidRDefault="00FA1B54" w:rsidP="00FA1B54">
      <w:pPr>
        <w:pStyle w:val="MCbody1"/>
      </w:pPr>
      <w:r w:rsidRPr="007C2002">
        <w:t>在亚太区</w:t>
      </w:r>
      <w:r w:rsidRPr="007C2002">
        <w:rPr>
          <w:rFonts w:hint="eastAsia"/>
        </w:rPr>
        <w:t>域</w:t>
      </w:r>
      <w:r w:rsidRPr="007C2002">
        <w:t>，秘书处就一个由日本资助的</w:t>
      </w:r>
      <w:r w:rsidRPr="007C2002">
        <w:rPr>
          <w:rFonts w:hint="eastAsia"/>
        </w:rPr>
        <w:t>、</w:t>
      </w:r>
      <w:r w:rsidRPr="007C2002">
        <w:t>题为</w:t>
      </w:r>
      <w:r w:rsidRPr="008A09CC">
        <w:rPr>
          <w:rFonts w:ascii="SimSun" w:hAnsi="SimSun"/>
        </w:rPr>
        <w:t>“</w:t>
      </w:r>
      <w:r w:rsidRPr="007C2002">
        <w:t>充分利用日本的知识和经验，</w:t>
      </w:r>
      <w:r w:rsidRPr="007C2002">
        <w:rPr>
          <w:rFonts w:hint="eastAsia"/>
        </w:rPr>
        <w:t>宣传</w:t>
      </w:r>
      <w:r w:rsidRPr="007C2002">
        <w:t>《关于汞的水俣公约》</w:t>
      </w:r>
      <w:r w:rsidRPr="008A09CC">
        <w:rPr>
          <w:rFonts w:ascii="SimSun" w:hAnsi="SimSun"/>
        </w:rPr>
        <w:t>”</w:t>
      </w:r>
      <w:r w:rsidRPr="007C2002">
        <w:rPr>
          <w:rFonts w:hint="eastAsia"/>
        </w:rPr>
        <w:t>的</w:t>
      </w:r>
      <w:r w:rsidRPr="007C2002">
        <w:t>多年期项目</w:t>
      </w:r>
      <w:r w:rsidRPr="007C2002">
        <w:rPr>
          <w:rFonts w:hint="eastAsia"/>
        </w:rPr>
        <w:t>，</w:t>
      </w:r>
      <w:r w:rsidRPr="007C2002">
        <w:t>与环境署亚洲和太平洋事务处进行协调。水俣公约秘书处执行秘书将出席定于</w:t>
      </w:r>
      <w:r w:rsidRPr="007C2002">
        <w:t>2019</w:t>
      </w:r>
      <w:r w:rsidRPr="007C2002">
        <w:t>年</w:t>
      </w:r>
      <w:r w:rsidRPr="007C2002">
        <w:t>9</w:t>
      </w:r>
      <w:r w:rsidRPr="007C2002">
        <w:t>月</w:t>
      </w:r>
      <w:r w:rsidRPr="007C2002">
        <w:t>2</w:t>
      </w:r>
      <w:r w:rsidRPr="007C2002">
        <w:t>日至</w:t>
      </w:r>
      <w:r w:rsidRPr="007C2002">
        <w:t>4</w:t>
      </w:r>
      <w:r w:rsidRPr="007C2002">
        <w:t>日在水俣市举行的项目</w:t>
      </w:r>
      <w:r w:rsidRPr="007C2002">
        <w:rPr>
          <w:rFonts w:hint="eastAsia"/>
        </w:rPr>
        <w:t>初期讲习班</w:t>
      </w:r>
      <w:r w:rsidRPr="007C2002">
        <w:t>。</w:t>
      </w:r>
    </w:p>
    <w:p w14:paraId="4EAE2533" w14:textId="77777777" w:rsidR="00FA1B54" w:rsidRPr="007C2002" w:rsidRDefault="00FA1B54" w:rsidP="00FA1B54">
      <w:pPr>
        <w:pStyle w:val="MCbody1"/>
      </w:pPr>
      <w:r w:rsidRPr="007C2002">
        <w:t>在财政资源和资金机制方面，秘书处一直与全环基金秘书处就与《公约》资金机制有关的事项进行密切</w:t>
      </w:r>
      <w:r w:rsidRPr="007C2002">
        <w:rPr>
          <w:rFonts w:hint="eastAsia"/>
        </w:rPr>
        <w:t>接触</w:t>
      </w:r>
      <w:r w:rsidRPr="007C2002">
        <w:t>。执行秘书</w:t>
      </w:r>
      <w:r w:rsidRPr="007C2002">
        <w:rPr>
          <w:rFonts w:hint="eastAsia"/>
        </w:rPr>
        <w:t>出席</w:t>
      </w:r>
      <w:r w:rsidRPr="007C2002">
        <w:t>了</w:t>
      </w:r>
      <w:r w:rsidRPr="007C2002">
        <w:rPr>
          <w:rFonts w:hint="eastAsia"/>
        </w:rPr>
        <w:t>全</w:t>
      </w:r>
      <w:r w:rsidRPr="007C2002">
        <w:t>环基金理事会第五十五次会议（</w:t>
      </w:r>
      <w:r w:rsidRPr="007C2002">
        <w:t>2018</w:t>
      </w:r>
      <w:r w:rsidRPr="007C2002">
        <w:t>年</w:t>
      </w:r>
      <w:r w:rsidRPr="007C2002">
        <w:t>12</w:t>
      </w:r>
      <w:r w:rsidRPr="007C2002">
        <w:t>月</w:t>
      </w:r>
      <w:r w:rsidRPr="007C2002">
        <w:t>18</w:t>
      </w:r>
      <w:r w:rsidRPr="007C2002">
        <w:t>日至</w:t>
      </w:r>
      <w:r w:rsidRPr="007C2002">
        <w:t>20</w:t>
      </w:r>
      <w:r w:rsidRPr="007C2002">
        <w:t>日）和第五十六次会议（</w:t>
      </w:r>
      <w:r w:rsidRPr="007C2002">
        <w:t>2019</w:t>
      </w:r>
      <w:r w:rsidRPr="007C2002">
        <w:t>年</w:t>
      </w:r>
      <w:r w:rsidRPr="007C2002">
        <w:t>6</w:t>
      </w:r>
      <w:r w:rsidRPr="007C2002">
        <w:t>月</w:t>
      </w:r>
      <w:r w:rsidRPr="007C2002">
        <w:t>10</w:t>
      </w:r>
      <w:r w:rsidRPr="007C2002">
        <w:t>日至</w:t>
      </w:r>
      <w:r w:rsidRPr="007C2002">
        <w:t>13</w:t>
      </w:r>
      <w:r w:rsidRPr="007C2002">
        <w:t>日），并与代表们</w:t>
      </w:r>
      <w:r w:rsidRPr="007C2002">
        <w:rPr>
          <w:rFonts w:hint="eastAsia"/>
        </w:rPr>
        <w:t>进行接触</w:t>
      </w:r>
      <w:r w:rsidRPr="007C2002">
        <w:t>，向理事会发言，</w:t>
      </w:r>
      <w:r w:rsidRPr="007C2002">
        <w:rPr>
          <w:rFonts w:hint="eastAsia"/>
        </w:rPr>
        <w:t>并</w:t>
      </w:r>
      <w:r w:rsidRPr="007C2002">
        <w:t>参加各种</w:t>
      </w:r>
      <w:r w:rsidRPr="007C2002">
        <w:rPr>
          <w:rFonts w:hint="eastAsia"/>
        </w:rPr>
        <w:t>专题</w:t>
      </w:r>
      <w:r w:rsidRPr="007C2002">
        <w:t>小组讨论</w:t>
      </w:r>
      <w:r w:rsidRPr="007C2002">
        <w:rPr>
          <w:rFonts w:hint="eastAsia"/>
        </w:rPr>
        <w:t>会</w:t>
      </w:r>
      <w:r w:rsidRPr="007C2002">
        <w:t>。理事会在其第五</w:t>
      </w:r>
      <w:r w:rsidRPr="007C2002">
        <w:rPr>
          <w:rFonts w:hint="eastAsia"/>
        </w:rPr>
        <w:t>次</w:t>
      </w:r>
      <w:r w:rsidRPr="007C2002">
        <w:t>至第六次会议上核准了</w:t>
      </w:r>
      <w:r w:rsidRPr="007C2002">
        <w:rPr>
          <w:rFonts w:hint="eastAsia"/>
        </w:rPr>
        <w:t>全</w:t>
      </w:r>
      <w:r w:rsidRPr="007C2002">
        <w:t>环基金理事会和缔约方大会之间的谅解备忘录。执行秘书还参加了全环基金手工和小规模采金业长期发展全球机</w:t>
      </w:r>
      <w:r w:rsidRPr="007C2002">
        <w:rPr>
          <w:rFonts w:hint="eastAsia"/>
        </w:rPr>
        <w:t>遇</w:t>
      </w:r>
      <w:r w:rsidRPr="007C2002">
        <w:t>方案于</w:t>
      </w:r>
      <w:r w:rsidRPr="007C2002">
        <w:t>2019</w:t>
      </w:r>
      <w:r w:rsidRPr="007C2002">
        <w:t>年</w:t>
      </w:r>
      <w:r w:rsidRPr="007C2002">
        <w:t>2</w:t>
      </w:r>
      <w:r w:rsidRPr="007C2002">
        <w:t>月在伦敦</w:t>
      </w:r>
      <w:r w:rsidRPr="007C2002">
        <w:rPr>
          <w:rFonts w:hint="eastAsia"/>
        </w:rPr>
        <w:t>举行</w:t>
      </w:r>
      <w:r w:rsidRPr="007C2002">
        <w:t>的</w:t>
      </w:r>
      <w:r w:rsidRPr="007C2002">
        <w:rPr>
          <w:rFonts w:hint="eastAsia"/>
        </w:rPr>
        <w:t>启动</w:t>
      </w:r>
      <w:r w:rsidRPr="007C2002">
        <w:t>仪式。</w:t>
      </w:r>
    </w:p>
    <w:p w14:paraId="09D60074" w14:textId="3ED7BDF6" w:rsidR="00FA1B54" w:rsidRPr="007C2002" w:rsidRDefault="00FA1B54" w:rsidP="00FA1B54">
      <w:pPr>
        <w:pStyle w:val="MCbody1"/>
      </w:pPr>
      <w:r w:rsidRPr="007C2002">
        <w:t>作为支持专门国际方案</w:t>
      </w:r>
      <w:r w:rsidRPr="007C2002">
        <w:rPr>
          <w:rFonts w:hint="eastAsia"/>
        </w:rPr>
        <w:t>行动</w:t>
      </w:r>
      <w:r w:rsidRPr="007C2002">
        <w:t>的一部分，秘书处支持专门国际方案理事会发起第二轮申请。秘书处</w:t>
      </w:r>
      <w:r w:rsidR="00253ED7">
        <w:rPr>
          <w:rFonts w:hint="eastAsia"/>
        </w:rPr>
        <w:t>征集</w:t>
      </w:r>
      <w:r w:rsidRPr="007C2002">
        <w:t>对专门国际方案第一轮申请</w:t>
      </w:r>
      <w:r w:rsidR="00253ED7">
        <w:rPr>
          <w:rFonts w:hint="eastAsia"/>
        </w:rPr>
        <w:t>的</w:t>
      </w:r>
      <w:r w:rsidRPr="007C2002">
        <w:t>反馈，并根据理事会的指示修订申请准则和表格。第二轮申请于</w:t>
      </w:r>
      <w:r w:rsidRPr="007C2002">
        <w:t>2019</w:t>
      </w:r>
      <w:r w:rsidRPr="007C2002">
        <w:t>年</w:t>
      </w:r>
      <w:r w:rsidRPr="007C2002">
        <w:t>3</w:t>
      </w:r>
      <w:r w:rsidRPr="007C2002">
        <w:t>月</w:t>
      </w:r>
      <w:r w:rsidRPr="007C2002">
        <w:t>5</w:t>
      </w:r>
      <w:r w:rsidRPr="007C2002">
        <w:t>日启动。在申请期于</w:t>
      </w:r>
      <w:r w:rsidRPr="007C2002">
        <w:t>2019</w:t>
      </w:r>
      <w:r w:rsidRPr="007C2002">
        <w:t>年</w:t>
      </w:r>
      <w:r w:rsidRPr="007C2002">
        <w:t>6</w:t>
      </w:r>
      <w:r w:rsidRPr="007C2002">
        <w:t>月</w:t>
      </w:r>
      <w:r w:rsidRPr="007C2002">
        <w:t>14</w:t>
      </w:r>
      <w:r w:rsidRPr="007C2002">
        <w:t>日结束后，秘书处审查了</w:t>
      </w:r>
      <w:r w:rsidRPr="007C2002">
        <w:rPr>
          <w:rFonts w:hint="eastAsia"/>
        </w:rPr>
        <w:t>所</w:t>
      </w:r>
      <w:r w:rsidRPr="007C2002">
        <w:t>收到的申请</w:t>
      </w:r>
      <w:r w:rsidR="00AF2769">
        <w:rPr>
          <w:rFonts w:hint="eastAsia"/>
        </w:rPr>
        <w:t>是否完整</w:t>
      </w:r>
      <w:r w:rsidRPr="007C2002">
        <w:t>，根据理事会通过的标准进行了第一次评估，并为将于</w:t>
      </w:r>
      <w:r w:rsidRPr="007C2002">
        <w:t>2019</w:t>
      </w:r>
      <w:r w:rsidRPr="007C2002">
        <w:t>年</w:t>
      </w:r>
      <w:r w:rsidRPr="007C2002">
        <w:t>9</w:t>
      </w:r>
      <w:r w:rsidRPr="007C2002">
        <w:t>月</w:t>
      </w:r>
      <w:r w:rsidRPr="007C2002">
        <w:t>16</w:t>
      </w:r>
      <w:r w:rsidRPr="007C2002">
        <w:t>日至</w:t>
      </w:r>
      <w:r w:rsidRPr="007C2002">
        <w:t>18</w:t>
      </w:r>
      <w:r w:rsidRPr="007C2002">
        <w:t>日在华盛顿举行的理事会第四次会议编写了相关文件，</w:t>
      </w:r>
      <w:r w:rsidRPr="007C2002">
        <w:rPr>
          <w:rFonts w:hint="eastAsia"/>
        </w:rPr>
        <w:t>第四次</w:t>
      </w:r>
      <w:r w:rsidRPr="007C2002">
        <w:t>会议由公约秘书处组织，由全环基金秘书处主办。理事会将审查项目申请，并根据现有</w:t>
      </w:r>
      <w:r w:rsidRPr="007C2002">
        <w:rPr>
          <w:rFonts w:hint="eastAsia"/>
        </w:rPr>
        <w:t>供</w:t>
      </w:r>
      <w:r w:rsidRPr="007C2002">
        <w:t>资</w:t>
      </w:r>
      <w:r w:rsidRPr="007C2002">
        <w:rPr>
          <w:rFonts w:hint="eastAsia"/>
        </w:rPr>
        <w:t>情况核</w:t>
      </w:r>
      <w:r w:rsidRPr="007C2002">
        <w:t>准若干项目。值得一提的是，对专门国际方案的捐款在第一轮和第二轮之间翻了一番，这是衡量捐助者信任和兴趣的一</w:t>
      </w:r>
      <w:r w:rsidRPr="007C2002">
        <w:rPr>
          <w:rFonts w:hint="eastAsia"/>
        </w:rPr>
        <w:t>项</w:t>
      </w:r>
      <w:r w:rsidRPr="007C2002">
        <w:t>重要指标。</w:t>
      </w:r>
    </w:p>
    <w:p w14:paraId="71DC28CC" w14:textId="77777777" w:rsidR="00FA1B54" w:rsidRPr="007C2002" w:rsidRDefault="00FA1B54" w:rsidP="00FA1B54">
      <w:pPr>
        <w:pStyle w:val="MCbody1"/>
      </w:pPr>
      <w:r w:rsidRPr="007C2002">
        <w:t>在分析了各</w:t>
      </w:r>
      <w:r w:rsidRPr="007C2002">
        <w:rPr>
          <w:rFonts w:hint="eastAsia"/>
        </w:rPr>
        <w:t>项</w:t>
      </w:r>
      <w:r w:rsidRPr="007C2002">
        <w:t>公约在线报告</w:t>
      </w:r>
      <w:r w:rsidRPr="007C2002">
        <w:rPr>
          <w:rFonts w:hint="eastAsia"/>
        </w:rPr>
        <w:t>采用</w:t>
      </w:r>
      <w:r w:rsidRPr="007C2002">
        <w:t>的做法和工具之后，秘书处与联合国多边环境协定信息门户网站和生物多样性公约秘书处合作，为《水俣公约》开发了一个在线报告工具，该工具应</w:t>
      </w:r>
      <w:r w:rsidRPr="007C2002">
        <w:rPr>
          <w:rFonts w:hint="eastAsia"/>
        </w:rPr>
        <w:t>当</w:t>
      </w:r>
      <w:r w:rsidRPr="007C2002">
        <w:t>可供缔约方用于定于</w:t>
      </w:r>
      <w:r w:rsidRPr="007C2002">
        <w:t>2019</w:t>
      </w:r>
      <w:r w:rsidRPr="007C2002">
        <w:t>年</w:t>
      </w:r>
      <w:r w:rsidRPr="007C2002">
        <w:t>12</w:t>
      </w:r>
      <w:r w:rsidRPr="007C2002">
        <w:t>月</w:t>
      </w:r>
      <w:r w:rsidRPr="007C2002">
        <w:t>31</w:t>
      </w:r>
      <w:r w:rsidRPr="007C2002">
        <w:t>日前提交的第一份两年期简短报告。</w:t>
      </w:r>
    </w:p>
    <w:p w14:paraId="2615FEF7" w14:textId="77777777" w:rsidR="00FA1B54" w:rsidRPr="007C2002" w:rsidRDefault="00FA1B54" w:rsidP="00FA1B54">
      <w:pPr>
        <w:pStyle w:val="MCbody1"/>
      </w:pPr>
      <w:r w:rsidRPr="007C2002">
        <w:t>秘书处还正在更新联合国六种正式语文的《水俣公约》</w:t>
      </w:r>
      <w:r w:rsidRPr="007C2002">
        <w:rPr>
          <w:rFonts w:hint="eastAsia"/>
        </w:rPr>
        <w:t>案</w:t>
      </w:r>
      <w:r w:rsidRPr="007C2002">
        <w:t>文小册子，并重新印制关于制定国家行动计划的指导意见，以减少并在可行的情况下消除手工和小规模采金业中使用汞。</w:t>
      </w:r>
    </w:p>
    <w:p w14:paraId="34E31017" w14:textId="4E5C3CAE" w:rsidR="00FA1B54" w:rsidRPr="008A09CC" w:rsidRDefault="00C52325" w:rsidP="008A09CC">
      <w:pPr>
        <w:pStyle w:val="MCheading1"/>
        <w:ind w:hanging="887"/>
        <w:rPr>
          <w:sz w:val="32"/>
          <w:szCs w:val="32"/>
        </w:rPr>
      </w:pPr>
      <w:r>
        <w:tab/>
      </w:r>
      <w:r w:rsidRPr="008A09CC">
        <w:rPr>
          <w:rFonts w:hint="eastAsia"/>
          <w:sz w:val="32"/>
          <w:szCs w:val="32"/>
        </w:rPr>
        <w:t>五</w:t>
      </w:r>
      <w:r w:rsidR="00A670D8" w:rsidRPr="008A09CC">
        <w:rPr>
          <w:rFonts w:ascii="SimHei" w:hAnsi="SimHei" w:hint="eastAsia"/>
          <w:sz w:val="32"/>
          <w:szCs w:val="32"/>
        </w:rPr>
        <w:t>、</w:t>
      </w:r>
      <w:r w:rsidRPr="008A09CC">
        <w:rPr>
          <w:sz w:val="32"/>
          <w:szCs w:val="32"/>
        </w:rPr>
        <w:tab/>
      </w:r>
      <w:r w:rsidR="00FA1B54" w:rsidRPr="008A09CC">
        <w:rPr>
          <w:sz w:val="32"/>
          <w:szCs w:val="32"/>
        </w:rPr>
        <w:t>秘书处开展的其他活动</w:t>
      </w:r>
    </w:p>
    <w:p w14:paraId="05ED0B57" w14:textId="77777777" w:rsidR="00FA1B54" w:rsidRPr="007C2002" w:rsidRDefault="00FA1B54" w:rsidP="00FA1B54">
      <w:pPr>
        <w:pStyle w:val="MCbody1"/>
      </w:pPr>
      <w:r w:rsidRPr="007C2002">
        <w:t>如上文第</w:t>
      </w:r>
      <w:r w:rsidRPr="007C2002">
        <w:t>29</w:t>
      </w:r>
      <w:r w:rsidRPr="007C2002">
        <w:t>段所述，秘书处一直与全环基金秘书处及其赞助者密切交流，以随时了解政策方向，并在必要时促进讨论，特别是关于影响方案拟订的讨论。</w:t>
      </w:r>
    </w:p>
    <w:p w14:paraId="71D8B8EE" w14:textId="1BA093BC" w:rsidR="00FA1B54" w:rsidRPr="007C2002" w:rsidRDefault="00FA1B54" w:rsidP="00FA1B54">
      <w:pPr>
        <w:pStyle w:val="MCbody1"/>
      </w:pPr>
      <w:r w:rsidRPr="007C2002">
        <w:t>秘书处与环境署化学品与健康处、巴塞尔公约、鹿特丹公约和斯德哥尔摩公约秘书处以及化管方针秘书处一起参加了一些进程。这包括审查根据支持在国家一级加强体制以执行《巴塞尔公约》、《鹿特丹公约》</w:t>
      </w:r>
      <w:r w:rsidRPr="007C2002">
        <w:rPr>
          <w:rFonts w:hint="eastAsia"/>
        </w:rPr>
        <w:t>、</w:t>
      </w:r>
      <w:r w:rsidRPr="007C2002">
        <w:t>《斯德哥尔摩公约》、《水俣公约》和</w:t>
      </w:r>
      <w:r w:rsidR="004A62CA">
        <w:rPr>
          <w:rFonts w:hint="eastAsia"/>
        </w:rPr>
        <w:t>“国际化学品管理方针”</w:t>
      </w:r>
      <w:r w:rsidRPr="007C2002">
        <w:rPr>
          <w:rFonts w:hint="eastAsia"/>
        </w:rPr>
        <w:t>的特别</w:t>
      </w:r>
      <w:r w:rsidRPr="007C2002">
        <w:t>方案提交的项目。秘书处的一名代表还出席了</w:t>
      </w:r>
      <w:r w:rsidRPr="007C2002">
        <w:t>2019</w:t>
      </w:r>
      <w:r w:rsidRPr="007C2002">
        <w:t>年</w:t>
      </w:r>
      <w:r w:rsidRPr="007C2002">
        <w:t>1</w:t>
      </w:r>
      <w:r w:rsidRPr="007C2002">
        <w:t>月</w:t>
      </w:r>
      <w:r w:rsidRPr="007C2002">
        <w:t>29</w:t>
      </w:r>
      <w:r w:rsidRPr="007C2002">
        <w:t>日至</w:t>
      </w:r>
      <w:r w:rsidRPr="007C2002">
        <w:t>31</w:t>
      </w:r>
      <w:r w:rsidRPr="007C2002">
        <w:t>日在日内瓦举行的</w:t>
      </w:r>
      <w:r w:rsidRPr="007C2002">
        <w:rPr>
          <w:rFonts w:hint="eastAsia"/>
        </w:rPr>
        <w:t>特别</w:t>
      </w:r>
      <w:r w:rsidRPr="007C2002">
        <w:t>方案执行局第四次会议。</w:t>
      </w:r>
    </w:p>
    <w:p w14:paraId="223B88BC" w14:textId="77777777" w:rsidR="00FA1B54" w:rsidRPr="007C2002" w:rsidRDefault="00FA1B54" w:rsidP="00FA1B54">
      <w:pPr>
        <w:pStyle w:val="MCbody1"/>
      </w:pPr>
      <w:r w:rsidRPr="007C2002">
        <w:t>秘书处应巴塞尔公约、鹿特丹公约和斯德哥尔摩公约主席团的</w:t>
      </w:r>
      <w:r w:rsidRPr="007C2002">
        <w:rPr>
          <w:rFonts w:hint="eastAsia"/>
        </w:rPr>
        <w:t>邀</w:t>
      </w:r>
      <w:r w:rsidRPr="007C2002">
        <w:t>请，向其提供了《水俣公约》执行进展的最新情况。秘书处还在巴塞尔公约、鹿特丹公约和斯德哥尔摩公约缔约方大会</w:t>
      </w:r>
      <w:r w:rsidRPr="007C2002">
        <w:t>2019</w:t>
      </w:r>
      <w:r w:rsidRPr="007C2002">
        <w:t>年会议的所有区域筹备会议上报告了《水俣公约》执行情况，</w:t>
      </w:r>
      <w:r w:rsidRPr="007C2002">
        <w:rPr>
          <w:rFonts w:hint="eastAsia"/>
        </w:rPr>
        <w:t>紧接着</w:t>
      </w:r>
      <w:r w:rsidRPr="007C2002">
        <w:t>就《水俣公约》举行了为期半天的深入会议。</w:t>
      </w:r>
    </w:p>
    <w:p w14:paraId="237B6F28" w14:textId="77777777" w:rsidR="00EB0034" w:rsidRDefault="00FA1B54" w:rsidP="00FA1B54">
      <w:pPr>
        <w:pStyle w:val="MCbody1"/>
      </w:pPr>
      <w:r w:rsidRPr="007C2002">
        <w:lastRenderedPageBreak/>
        <w:t>环境署化学品与健康处、巴塞尔公约、鹿特丹公约和斯德哥尔摩公约秘书处以及水俣公约秘书处联合工作队于</w:t>
      </w:r>
      <w:r w:rsidRPr="007C2002">
        <w:t>2018</w:t>
      </w:r>
      <w:r w:rsidRPr="007C2002">
        <w:t>年年中进行了改革，</w:t>
      </w:r>
      <w:r w:rsidRPr="007C2002">
        <w:rPr>
          <w:rFonts w:hint="eastAsia"/>
        </w:rPr>
        <w:t>现在</w:t>
      </w:r>
      <w:r w:rsidRPr="007C2002">
        <w:t>由三个实体各派</w:t>
      </w:r>
      <w:r w:rsidRPr="007C2002">
        <w:rPr>
          <w:rFonts w:hint="eastAsia"/>
        </w:rPr>
        <w:t>的</w:t>
      </w:r>
      <w:r w:rsidRPr="007C2002">
        <w:t>一名高级工作人员代表共同担任主席。设立该联合工作队的目的是</w:t>
      </w:r>
      <w:r w:rsidRPr="007C2002">
        <w:rPr>
          <w:rFonts w:hint="eastAsia"/>
        </w:rPr>
        <w:t>着力于</w:t>
      </w:r>
      <w:r w:rsidRPr="007C2002">
        <w:t>三个实体之间的方案和其他</w:t>
      </w:r>
      <w:r w:rsidRPr="007C2002">
        <w:rPr>
          <w:rFonts w:hint="eastAsia"/>
        </w:rPr>
        <w:t>协</w:t>
      </w:r>
      <w:r w:rsidRPr="007C2002">
        <w:t>作。作为第一项举措，三个实体的所有负责人和工作人员于</w:t>
      </w:r>
      <w:r w:rsidRPr="007C2002">
        <w:t>2018</w:t>
      </w:r>
      <w:r w:rsidRPr="007C2002">
        <w:t>年</w:t>
      </w:r>
      <w:r w:rsidRPr="007C2002">
        <w:t>8</w:t>
      </w:r>
      <w:r w:rsidRPr="007C2002">
        <w:t>月举行了一次全体</w:t>
      </w:r>
      <w:r w:rsidRPr="007C2002">
        <w:rPr>
          <w:rFonts w:hint="eastAsia"/>
        </w:rPr>
        <w:t>成员</w:t>
      </w:r>
      <w:r w:rsidRPr="007C2002">
        <w:t>大会。联合工作队还开始努力将科学政策</w:t>
      </w:r>
      <w:r w:rsidRPr="007C2002">
        <w:rPr>
          <w:rFonts w:hint="eastAsia"/>
        </w:rPr>
        <w:t>领域</w:t>
      </w:r>
      <w:r w:rsidRPr="007C2002">
        <w:t>的工作汇集在一起，以便</w:t>
      </w:r>
      <w:r w:rsidRPr="007C2002">
        <w:rPr>
          <w:rFonts w:hint="eastAsia"/>
        </w:rPr>
        <w:t>为</w:t>
      </w:r>
      <w:r w:rsidRPr="007C2002">
        <w:t>一些正在进行的进程</w:t>
      </w:r>
      <w:r w:rsidRPr="007C2002">
        <w:rPr>
          <w:rFonts w:hint="eastAsia"/>
        </w:rPr>
        <w:t>提供投入</w:t>
      </w:r>
      <w:r w:rsidRPr="007C2002">
        <w:t>。</w:t>
      </w:r>
      <w:r w:rsidRPr="007C2002">
        <w:t>2019</w:t>
      </w:r>
      <w:r w:rsidRPr="007C2002">
        <w:t>年上半年，联合工作队举行会议，深入审议化学品组</w:t>
      </w:r>
      <w:r w:rsidRPr="007C2002">
        <w:rPr>
          <w:rFonts w:hint="eastAsia"/>
        </w:rPr>
        <w:t>群</w:t>
      </w:r>
      <w:r w:rsidRPr="007C2002">
        <w:t>内的相互联系，为化管方针下一次会议做准备，鉴于《生物多样性公约》</w:t>
      </w:r>
      <w:r w:rsidRPr="007C2002">
        <w:rPr>
          <w:rFonts w:hint="eastAsia"/>
        </w:rPr>
        <w:t>接受了</w:t>
      </w:r>
      <w:r w:rsidRPr="007C2002">
        <w:t>推进包括化学品组</w:t>
      </w:r>
      <w:r w:rsidRPr="007C2002">
        <w:rPr>
          <w:rFonts w:hint="eastAsia"/>
        </w:rPr>
        <w:t>群</w:t>
      </w:r>
      <w:r w:rsidRPr="007C2002">
        <w:t>工作的</w:t>
      </w:r>
      <w:r w:rsidRPr="007C2002">
        <w:t>2020</w:t>
      </w:r>
      <w:r w:rsidRPr="007C2002">
        <w:t>年后全球框架</w:t>
      </w:r>
      <w:r w:rsidRPr="007C2002">
        <w:rPr>
          <w:rFonts w:hint="eastAsia"/>
        </w:rPr>
        <w:t>方面</w:t>
      </w:r>
      <w:r w:rsidRPr="007C2002">
        <w:t>的工作的任务，审议与生物多样性组</w:t>
      </w:r>
      <w:r w:rsidRPr="007C2002">
        <w:rPr>
          <w:rFonts w:hint="eastAsia"/>
        </w:rPr>
        <w:t>群</w:t>
      </w:r>
      <w:r w:rsidRPr="007C2002">
        <w:t>的相互联系。</w:t>
      </w:r>
    </w:p>
    <w:p w14:paraId="60F95AF4" w14:textId="7A505DC6" w:rsidR="00FA1B54" w:rsidRPr="007C2002" w:rsidRDefault="00FA1B54" w:rsidP="00FA1B54">
      <w:pPr>
        <w:pStyle w:val="MCbody1"/>
      </w:pPr>
      <w:r w:rsidRPr="007C2002">
        <w:t>联合工作队的努力还产生了一些有形项目，为化学品组</w:t>
      </w:r>
      <w:r w:rsidRPr="007C2002">
        <w:rPr>
          <w:rFonts w:hint="eastAsia"/>
        </w:rPr>
        <w:t>群</w:t>
      </w:r>
      <w:r w:rsidRPr="007C2002">
        <w:t>带来更大的凝聚力和</w:t>
      </w:r>
      <w:r w:rsidRPr="007C2002">
        <w:rPr>
          <w:rFonts w:hint="eastAsia"/>
        </w:rPr>
        <w:t>更大</w:t>
      </w:r>
      <w:r w:rsidR="00EB0034">
        <w:rPr>
          <w:rFonts w:hint="eastAsia"/>
        </w:rPr>
        <w:t>认</w:t>
      </w:r>
      <w:r w:rsidRPr="007C2002">
        <w:t>知度。这包括化学品与健康处、巴塞尔公约、鹿特丹公约和斯德哥尔摩公约秘书处、水</w:t>
      </w:r>
      <w:proofErr w:type="gramStart"/>
      <w:r w:rsidRPr="007C2002">
        <w:t>俣</w:t>
      </w:r>
      <w:proofErr w:type="gramEnd"/>
      <w:r w:rsidRPr="007C2002">
        <w:t>公约秘书处和化管方针秘书处的联合</w:t>
      </w:r>
      <w:r w:rsidR="008978BE">
        <w:rPr>
          <w:rFonts w:hint="eastAsia"/>
        </w:rPr>
        <w:t>布展</w:t>
      </w:r>
      <w:r w:rsidRPr="007C2002">
        <w:t>，</w:t>
      </w:r>
      <w:r w:rsidRPr="007C2002">
        <w:rPr>
          <w:rFonts w:hint="eastAsia"/>
        </w:rPr>
        <w:t>“</w:t>
      </w:r>
      <w:r w:rsidR="004065AB">
        <w:rPr>
          <w:rFonts w:hint="eastAsia"/>
        </w:rPr>
        <w:t>看清隐形毒害</w:t>
      </w:r>
      <w:r w:rsidRPr="007C2002">
        <w:t>：给我家排毒</w:t>
      </w:r>
      <w:r w:rsidRPr="007C2002">
        <w:rPr>
          <w:rFonts w:hint="eastAsia"/>
        </w:rPr>
        <w:t>”</w:t>
      </w:r>
      <w:r w:rsidR="009603F6">
        <w:rPr>
          <w:rFonts w:hint="eastAsia"/>
        </w:rPr>
        <w:t>；该展览已</w:t>
      </w:r>
      <w:r w:rsidRPr="007C2002">
        <w:t>在</w:t>
      </w:r>
      <w:r w:rsidRPr="007C2002">
        <w:t>2019</w:t>
      </w:r>
      <w:r w:rsidRPr="007C2002">
        <w:t>年</w:t>
      </w:r>
      <w:r w:rsidRPr="007C2002">
        <w:t>3</w:t>
      </w:r>
      <w:r w:rsidRPr="007C2002">
        <w:t>月</w:t>
      </w:r>
      <w:r w:rsidRPr="007C2002">
        <w:rPr>
          <w:rFonts w:hint="eastAsia"/>
        </w:rPr>
        <w:t>于</w:t>
      </w:r>
      <w:r w:rsidRPr="007C2002">
        <w:t>内罗毕举行的联合国环境大会第四届会议、</w:t>
      </w:r>
      <w:r w:rsidRPr="007C2002">
        <w:t>2019</w:t>
      </w:r>
      <w:r w:rsidRPr="007C2002">
        <w:t>年</w:t>
      </w:r>
      <w:r w:rsidRPr="007C2002">
        <w:t>3</w:t>
      </w:r>
      <w:r w:rsidRPr="007C2002">
        <w:t>月</w:t>
      </w:r>
      <w:r w:rsidRPr="007C2002">
        <w:rPr>
          <w:rFonts w:hint="eastAsia"/>
        </w:rPr>
        <w:t>于</w:t>
      </w:r>
      <w:r w:rsidRPr="007C2002">
        <w:t>蒙得维的亚举行的化管方针会议以及</w:t>
      </w:r>
      <w:r w:rsidRPr="007C2002">
        <w:t>2019</w:t>
      </w:r>
      <w:r w:rsidRPr="007C2002">
        <w:t>年</w:t>
      </w:r>
      <w:r w:rsidRPr="007C2002">
        <w:t>4</w:t>
      </w:r>
      <w:r w:rsidRPr="007C2002">
        <w:t>月和</w:t>
      </w:r>
      <w:r w:rsidRPr="007C2002">
        <w:t>5</w:t>
      </w:r>
      <w:r w:rsidRPr="007C2002">
        <w:t>月在日内瓦举行的巴塞尔、鹿特丹和斯德哥尔摩公约缔约方大会</w:t>
      </w:r>
      <w:r w:rsidRPr="007C2002">
        <w:t>2019</w:t>
      </w:r>
      <w:r w:rsidRPr="007C2002">
        <w:t>年会议上展示，并将</w:t>
      </w:r>
      <w:r w:rsidRPr="007C2002">
        <w:rPr>
          <w:rFonts w:hint="eastAsia"/>
        </w:rPr>
        <w:t>为</w:t>
      </w:r>
      <w:r w:rsidRPr="007C2002">
        <w:t>即将于</w:t>
      </w:r>
      <w:r w:rsidRPr="007C2002">
        <w:t>2019</w:t>
      </w:r>
      <w:r w:rsidRPr="007C2002">
        <w:t>年</w:t>
      </w:r>
      <w:r w:rsidRPr="007C2002">
        <w:t>11</w:t>
      </w:r>
      <w:r w:rsidRPr="007C2002">
        <w:t>月在日内瓦举行的水俣公约缔约方大会第三次会议</w:t>
      </w:r>
      <w:r w:rsidR="00B13347">
        <w:rPr>
          <w:rFonts w:hint="eastAsia"/>
        </w:rPr>
        <w:t>上展示</w:t>
      </w:r>
      <w:r w:rsidRPr="007C2002">
        <w:t>。</w:t>
      </w:r>
      <w:r w:rsidR="009603F6">
        <w:rPr>
          <w:rFonts w:hint="eastAsia"/>
        </w:rPr>
        <w:t>布展</w:t>
      </w:r>
      <w:r w:rsidRPr="007C2002">
        <w:t>的总体目标是</w:t>
      </w:r>
      <w:r w:rsidRPr="007C2002">
        <w:rPr>
          <w:rFonts w:hint="eastAsia"/>
        </w:rPr>
        <w:t>，</w:t>
      </w:r>
      <w:r w:rsidRPr="007C2002">
        <w:t>通过以参与、互动和创新方式展示</w:t>
      </w:r>
      <w:r w:rsidRPr="007C2002">
        <w:rPr>
          <w:rFonts w:hint="eastAsia"/>
        </w:rPr>
        <w:t>在</w:t>
      </w:r>
      <w:r w:rsidRPr="007C2002">
        <w:t>日常物品和无毒替代品中发现的化学品的潜在</w:t>
      </w:r>
      <w:r w:rsidRPr="007C2002">
        <w:rPr>
          <w:rFonts w:hint="eastAsia"/>
        </w:rPr>
        <w:t>不利</w:t>
      </w:r>
      <w:r w:rsidRPr="007C2002">
        <w:t>影响，</w:t>
      </w:r>
      <w:r w:rsidRPr="007C2002">
        <w:rPr>
          <w:rFonts w:hint="eastAsia"/>
        </w:rPr>
        <w:t>提高</w:t>
      </w:r>
      <w:r w:rsidRPr="007C2002">
        <w:t>人们对化学品和废物健全管理的必要性的</w:t>
      </w:r>
      <w:r w:rsidRPr="007C2002">
        <w:rPr>
          <w:rFonts w:hint="eastAsia"/>
        </w:rPr>
        <w:t>认</w:t>
      </w:r>
      <w:r w:rsidRPr="007C2002">
        <w:t>识。联合工作队还加倍努力，加强合作伙伴之间的联合日</w:t>
      </w:r>
      <w:r w:rsidRPr="007C2002">
        <w:rPr>
          <w:rFonts w:hint="eastAsia"/>
        </w:rPr>
        <w:t>程</w:t>
      </w:r>
      <w:r w:rsidRPr="007C2002">
        <w:t>规划，以最大限度地扩大整个组</w:t>
      </w:r>
      <w:r w:rsidRPr="007C2002">
        <w:rPr>
          <w:rFonts w:hint="eastAsia"/>
        </w:rPr>
        <w:t>群</w:t>
      </w:r>
      <w:r w:rsidRPr="007C2002">
        <w:t>的工作。通过化学品与健康处，联合工作队还</w:t>
      </w:r>
      <w:r w:rsidRPr="007C2002">
        <w:rPr>
          <w:rFonts w:hint="eastAsia"/>
        </w:rPr>
        <w:t>与</w:t>
      </w:r>
      <w:r w:rsidRPr="007C2002">
        <w:t>环境署化学品和废物次级方案</w:t>
      </w:r>
      <w:r w:rsidRPr="007C2002">
        <w:rPr>
          <w:rFonts w:hint="eastAsia"/>
        </w:rPr>
        <w:t>建立起联系</w:t>
      </w:r>
      <w:r w:rsidRPr="007C2002">
        <w:t>，以协调努力，支持执行环境大会的相关决定。</w:t>
      </w:r>
    </w:p>
    <w:p w14:paraId="5923277E" w14:textId="77777777" w:rsidR="00FA1B54" w:rsidRPr="007C2002" w:rsidRDefault="00FA1B54" w:rsidP="00FA1B54">
      <w:pPr>
        <w:pStyle w:val="MCbody1"/>
      </w:pPr>
      <w:r w:rsidRPr="007C2002">
        <w:t>秘书处也是全环基金化学品工作队的一部分，该工作队为全环基金执行机构的化学品和废物组</w:t>
      </w:r>
      <w:r w:rsidRPr="007C2002">
        <w:rPr>
          <w:rFonts w:hint="eastAsia"/>
        </w:rPr>
        <w:t>群</w:t>
      </w:r>
      <w:r w:rsidRPr="007C2002">
        <w:t>之间的合作提供了一个框架。秘书处的代表以</w:t>
      </w:r>
      <w:r w:rsidRPr="007C2002">
        <w:rPr>
          <w:rFonts w:hint="eastAsia"/>
        </w:rPr>
        <w:t>虚拟</w:t>
      </w:r>
      <w:r w:rsidRPr="007C2002">
        <w:t>和面对面方式出席了工作队会议，包括在巴塞尔公约、鹿特丹公约和斯德哥尔摩公约缔约方大会</w:t>
      </w:r>
      <w:r w:rsidRPr="007C2002">
        <w:t>2019</w:t>
      </w:r>
      <w:r w:rsidRPr="007C2002">
        <w:t>年会议上，以及在</w:t>
      </w:r>
      <w:r w:rsidRPr="007C2002">
        <w:rPr>
          <w:rFonts w:hint="eastAsia"/>
        </w:rPr>
        <w:t>全</w:t>
      </w:r>
      <w:r w:rsidRPr="007C2002">
        <w:t>环基金理事会会议之前和缔约方大会第三次会议之前。</w:t>
      </w:r>
    </w:p>
    <w:p w14:paraId="34AEF958" w14:textId="77777777" w:rsidR="00FA1B54" w:rsidRPr="007C2002" w:rsidRDefault="00FA1B54" w:rsidP="00FA1B54">
      <w:pPr>
        <w:pStyle w:val="MCbody1"/>
      </w:pPr>
      <w:r w:rsidRPr="007C2002">
        <w:t>秘书处以观察员身份参</w:t>
      </w:r>
      <w:r w:rsidRPr="007C2002">
        <w:rPr>
          <w:rFonts w:hint="eastAsia"/>
        </w:rPr>
        <w:t>与</w:t>
      </w:r>
      <w:r w:rsidRPr="007C2002">
        <w:t>化学品方案，并参加其汞小组，该小组侧重于化学品方案成员之间针对汞的合作，并与全球汞伙伴关系的合作伙伴密切合作。</w:t>
      </w:r>
    </w:p>
    <w:p w14:paraId="37A08660" w14:textId="77777777" w:rsidR="00FA1B54" w:rsidRPr="007C2002" w:rsidRDefault="00FA1B54" w:rsidP="00FA1B54">
      <w:pPr>
        <w:pStyle w:val="MCbody1"/>
      </w:pPr>
      <w:r w:rsidRPr="007C2002">
        <w:t>秘书处是关于获取多边环境协定信息的多边环境协定信息门户网站倡议的一个长期积极成员。秘书处的一名高级工作人员代表出席了</w:t>
      </w:r>
      <w:r w:rsidRPr="007C2002">
        <w:t>2019</w:t>
      </w:r>
      <w:r w:rsidRPr="007C2002">
        <w:t>年</w:t>
      </w:r>
      <w:r w:rsidRPr="007C2002">
        <w:t>6</w:t>
      </w:r>
      <w:r w:rsidRPr="007C2002">
        <w:t>月在瑞士蒙特勒举行的多边环境协定信息门户网站指导委员会第十次会议。会议还庆祝了各种多边环境协定之间这一重要</w:t>
      </w:r>
      <w:r w:rsidRPr="007C2002">
        <w:rPr>
          <w:rFonts w:hint="eastAsia"/>
        </w:rPr>
        <w:t>协</w:t>
      </w:r>
      <w:r w:rsidRPr="007C2002">
        <w:t>作的十周年，以便在协定和公约的工作中为报告、信息交</w:t>
      </w:r>
      <w:r w:rsidRPr="007C2002">
        <w:rPr>
          <w:rFonts w:hint="eastAsia"/>
        </w:rPr>
        <w:t>换</w:t>
      </w:r>
      <w:r w:rsidRPr="007C2002">
        <w:t>和知识管理带来更大的凝聚力和透明度。</w:t>
      </w:r>
    </w:p>
    <w:p w14:paraId="244FEFD0" w14:textId="77777777" w:rsidR="00FA1B54" w:rsidRPr="007C2002" w:rsidRDefault="00FA1B54" w:rsidP="00FA1B54">
      <w:pPr>
        <w:pStyle w:val="MCbody1"/>
      </w:pPr>
      <w:r w:rsidRPr="007C2002">
        <w:t>秘书处的一名高级工作人员代表出席了</w:t>
      </w:r>
      <w:r w:rsidRPr="007C2002">
        <w:t>2019</w:t>
      </w:r>
      <w:r w:rsidRPr="007C2002">
        <w:t>年</w:t>
      </w:r>
      <w:r w:rsidRPr="007C2002">
        <w:t>6</w:t>
      </w:r>
      <w:r w:rsidRPr="007C2002">
        <w:t>月在伯尔尼举行的生物多样性组</w:t>
      </w:r>
      <w:r w:rsidRPr="007C2002">
        <w:rPr>
          <w:rFonts w:hint="eastAsia"/>
        </w:rPr>
        <w:t>群</w:t>
      </w:r>
      <w:r w:rsidRPr="007C2002">
        <w:t>2020</w:t>
      </w:r>
      <w:r w:rsidRPr="007C2002">
        <w:t>年后讨论，并探讨了化学品和生物多样性讨论的交叉点，特别是在建立</w:t>
      </w:r>
      <w:r w:rsidRPr="007C2002">
        <w:t>2020</w:t>
      </w:r>
      <w:r w:rsidRPr="007C2002">
        <w:t>年后全球生物多样性框架方面。</w:t>
      </w:r>
    </w:p>
    <w:p w14:paraId="29AFB75C" w14:textId="77777777" w:rsidR="00FA1B54" w:rsidRPr="007C2002" w:rsidRDefault="00FA1B54" w:rsidP="00FA1B54">
      <w:pPr>
        <w:pStyle w:val="MCbody1"/>
      </w:pPr>
      <w:r w:rsidRPr="007C2002">
        <w:t>秘书处继续积极参加在日内瓦环境网络</w:t>
      </w:r>
      <w:r w:rsidRPr="007C2002">
        <w:rPr>
          <w:rFonts w:hint="eastAsia"/>
        </w:rPr>
        <w:t>主持</w:t>
      </w:r>
      <w:r w:rsidRPr="007C2002">
        <w:t>下为日内瓦常驻代表团定期举行的</w:t>
      </w:r>
      <w:r w:rsidRPr="007C2002">
        <w:rPr>
          <w:rFonts w:hint="eastAsia"/>
        </w:rPr>
        <w:t>情况通</w:t>
      </w:r>
      <w:r w:rsidRPr="007C2002">
        <w:t>报会，并参加由环境署化学品与健康处主持的</w:t>
      </w:r>
      <w:r w:rsidRPr="007C2002">
        <w:t>2020</w:t>
      </w:r>
      <w:r w:rsidRPr="007C2002">
        <w:t>年后化学品管理战略</w:t>
      </w:r>
      <w:r w:rsidRPr="007C2002">
        <w:rPr>
          <w:rFonts w:hint="eastAsia"/>
        </w:rPr>
        <w:t>方针</w:t>
      </w:r>
      <w:r w:rsidRPr="007C2002">
        <w:t>工作队会议。</w:t>
      </w:r>
    </w:p>
    <w:p w14:paraId="551A121F" w14:textId="77777777" w:rsidR="00FA1B54" w:rsidRPr="007C2002" w:rsidRDefault="00FA1B54" w:rsidP="00FA1B54">
      <w:pPr>
        <w:pStyle w:val="MCbody1"/>
      </w:pPr>
      <w:r w:rsidRPr="007C2002">
        <w:t>秘书处加入了绿色海关</w:t>
      </w:r>
      <w:r w:rsidRPr="007C2002">
        <w:rPr>
          <w:rFonts w:hint="eastAsia"/>
        </w:rPr>
        <w:t>倡议</w:t>
      </w:r>
      <w:r w:rsidRPr="007C2002">
        <w:t>，这是国际组织合作防止对环境敏感的商品和物质的非法贸易并为合法贸易提供便利的伙伴关系。该</w:t>
      </w:r>
      <w:r w:rsidRPr="007C2002">
        <w:rPr>
          <w:rFonts w:hint="eastAsia"/>
        </w:rPr>
        <w:t>倡议</w:t>
      </w:r>
      <w:r w:rsidRPr="007C2002">
        <w:t>的下一次会议将于</w:t>
      </w:r>
      <w:r w:rsidRPr="007C2002">
        <w:t>2019</w:t>
      </w:r>
      <w:r w:rsidRPr="007C2002">
        <w:t>年</w:t>
      </w:r>
      <w:r w:rsidRPr="007C2002">
        <w:t>10</w:t>
      </w:r>
      <w:r w:rsidRPr="007C2002">
        <w:t>月</w:t>
      </w:r>
      <w:r w:rsidRPr="007C2002">
        <w:t>2</w:t>
      </w:r>
      <w:r w:rsidRPr="007C2002">
        <w:t>日和</w:t>
      </w:r>
      <w:r w:rsidRPr="007C2002">
        <w:t>3</w:t>
      </w:r>
      <w:r w:rsidRPr="007C2002">
        <w:t>日在日内瓦举行。</w:t>
      </w:r>
    </w:p>
    <w:p w14:paraId="643616F6" w14:textId="73E220D4" w:rsidR="00FA1B54" w:rsidRPr="007C2002" w:rsidRDefault="00FA1B54" w:rsidP="00FA1B54">
      <w:pPr>
        <w:pStyle w:val="MCbody1"/>
      </w:pPr>
      <w:r w:rsidRPr="007C2002">
        <w:lastRenderedPageBreak/>
        <w:t>水俣公约秘书处执行秘书将在</w:t>
      </w:r>
      <w:r w:rsidRPr="007C2002">
        <w:rPr>
          <w:rFonts w:hint="eastAsia"/>
        </w:rPr>
        <w:t>定</w:t>
      </w:r>
      <w:r w:rsidRPr="007C2002">
        <w:t>于</w:t>
      </w:r>
      <w:r w:rsidRPr="007C2002">
        <w:t>2019</w:t>
      </w:r>
      <w:r w:rsidRPr="007C2002">
        <w:t>年</w:t>
      </w:r>
      <w:r w:rsidRPr="007C2002">
        <w:t>9</w:t>
      </w:r>
      <w:r w:rsidRPr="007C2002">
        <w:t>月</w:t>
      </w:r>
      <w:r w:rsidRPr="007C2002">
        <w:t>8</w:t>
      </w:r>
      <w:r w:rsidRPr="007C2002">
        <w:t>日至</w:t>
      </w:r>
      <w:r w:rsidRPr="007C2002">
        <w:t>13</w:t>
      </w:r>
      <w:r w:rsidRPr="007C2002">
        <w:t>日在波兰克拉科夫举行的第十四届全球汞污染物国际会议上作一次全体演讲，主题是</w:t>
      </w:r>
      <w:r w:rsidRPr="007C2002">
        <w:rPr>
          <w:rFonts w:hint="eastAsia"/>
        </w:rPr>
        <w:t>需要</w:t>
      </w:r>
      <w:r w:rsidRPr="007C2002">
        <w:t>为</w:t>
      </w:r>
      <w:r w:rsidRPr="007C2002">
        <w:rPr>
          <w:rFonts w:hint="eastAsia"/>
        </w:rPr>
        <w:t>执行</w:t>
      </w:r>
      <w:r w:rsidRPr="007C2002">
        <w:t>《水俣公约》作出科学贡献。秘书处将口头介绍从</w:t>
      </w:r>
      <w:r w:rsidRPr="007C2002">
        <w:rPr>
          <w:rFonts w:hint="eastAsia"/>
        </w:rPr>
        <w:t>《</w:t>
      </w:r>
      <w:r w:rsidRPr="007C2002">
        <w:t>水俣</w:t>
      </w:r>
      <w:r w:rsidRPr="007C2002">
        <w:rPr>
          <w:rFonts w:hint="eastAsia"/>
        </w:rPr>
        <w:t>公约》</w:t>
      </w:r>
      <w:r w:rsidRPr="007C2002">
        <w:t>初</w:t>
      </w:r>
      <w:r w:rsidRPr="007C2002">
        <w:rPr>
          <w:rFonts w:hint="eastAsia"/>
        </w:rPr>
        <w:t>始</w:t>
      </w:r>
      <w:r w:rsidRPr="007C2002">
        <w:t>评估</w:t>
      </w:r>
      <w:r w:rsidRPr="007C2002">
        <w:rPr>
          <w:rFonts w:hint="eastAsia"/>
        </w:rPr>
        <w:t>中</w:t>
      </w:r>
      <w:r w:rsidRPr="007C2002">
        <w:t>得出的国家优先事项分析，并就制定执行《公约》的技术指导</w:t>
      </w:r>
      <w:r w:rsidRPr="007C2002">
        <w:rPr>
          <w:rFonts w:hint="eastAsia"/>
        </w:rPr>
        <w:t>意见作</w:t>
      </w:r>
      <w:r w:rsidRPr="007C2002">
        <w:t>海报</w:t>
      </w:r>
      <w:r w:rsidRPr="007C2002">
        <w:rPr>
          <w:rFonts w:hint="eastAsia"/>
        </w:rPr>
        <w:t>展示</w:t>
      </w:r>
      <w:r w:rsidRPr="007C2002">
        <w:t>。</w:t>
      </w:r>
    </w:p>
    <w:p w14:paraId="0A1BC432" w14:textId="77777777" w:rsidR="00FA1B54" w:rsidRPr="007C2002" w:rsidRDefault="00FA1B54" w:rsidP="00FA1B54">
      <w:pPr>
        <w:pStyle w:val="MCbody1"/>
      </w:pPr>
      <w:r w:rsidRPr="007C2002">
        <w:t>秘书处参加了其他相关国际会议，包括联合国环境大会（</w:t>
      </w:r>
      <w:r w:rsidRPr="007C2002">
        <w:t>2019</w:t>
      </w:r>
      <w:r w:rsidRPr="007C2002">
        <w:t>年</w:t>
      </w:r>
      <w:r w:rsidRPr="007C2002">
        <w:t>3</w:t>
      </w:r>
      <w:r w:rsidRPr="007C2002">
        <w:t>月</w:t>
      </w:r>
      <w:r w:rsidRPr="007C2002">
        <w:t>11</w:t>
      </w:r>
      <w:r w:rsidRPr="007C2002">
        <w:t>日至</w:t>
      </w:r>
      <w:r w:rsidRPr="007C2002">
        <w:t>15</w:t>
      </w:r>
      <w:r w:rsidRPr="007C2002">
        <w:t>日）、世界卫生大会（</w:t>
      </w:r>
      <w:r w:rsidRPr="007C2002">
        <w:t>2019</w:t>
      </w:r>
      <w:r w:rsidRPr="007C2002">
        <w:t>年</w:t>
      </w:r>
      <w:r w:rsidRPr="007C2002">
        <w:t>5</w:t>
      </w:r>
      <w:r w:rsidRPr="007C2002">
        <w:t>月</w:t>
      </w:r>
      <w:r w:rsidRPr="007C2002">
        <w:t>20</w:t>
      </w:r>
      <w:r w:rsidRPr="007C2002">
        <w:t>日至</w:t>
      </w:r>
      <w:r w:rsidRPr="007C2002">
        <w:t>28</w:t>
      </w:r>
      <w:r w:rsidRPr="007C2002">
        <w:t>日）和远距离越境空气污染公约执行机构（</w:t>
      </w:r>
      <w:r w:rsidRPr="007C2002">
        <w:t>2018</w:t>
      </w:r>
      <w:r w:rsidRPr="007C2002">
        <w:t>年</w:t>
      </w:r>
      <w:r w:rsidRPr="007C2002">
        <w:t>12</w:t>
      </w:r>
      <w:r w:rsidRPr="007C2002">
        <w:t>月</w:t>
      </w:r>
      <w:r w:rsidRPr="007C2002">
        <w:t>10</w:t>
      </w:r>
      <w:r w:rsidRPr="007C2002">
        <w:t>日至</w:t>
      </w:r>
      <w:r w:rsidRPr="007C2002">
        <w:t>14</w:t>
      </w:r>
      <w:r w:rsidRPr="007C2002">
        <w:t>日）的会议。</w:t>
      </w:r>
    </w:p>
    <w:p w14:paraId="66426A0F" w14:textId="4390D107" w:rsidR="00FA1B54" w:rsidRPr="008A09CC" w:rsidRDefault="00291988" w:rsidP="008A09CC">
      <w:pPr>
        <w:pStyle w:val="MCheading1"/>
        <w:ind w:hanging="887"/>
        <w:rPr>
          <w:sz w:val="32"/>
          <w:szCs w:val="32"/>
        </w:rPr>
      </w:pPr>
      <w:r w:rsidRPr="008A09CC">
        <w:rPr>
          <w:sz w:val="32"/>
          <w:szCs w:val="32"/>
        </w:rPr>
        <w:tab/>
      </w:r>
      <w:r w:rsidRPr="008A09CC">
        <w:rPr>
          <w:rFonts w:hint="eastAsia"/>
          <w:sz w:val="32"/>
          <w:szCs w:val="32"/>
        </w:rPr>
        <w:t>六</w:t>
      </w:r>
      <w:r w:rsidR="00A670D8" w:rsidRPr="008A09CC">
        <w:rPr>
          <w:rFonts w:ascii="SimHei" w:hAnsi="SimHei" w:hint="eastAsia"/>
          <w:sz w:val="32"/>
          <w:szCs w:val="32"/>
        </w:rPr>
        <w:t>、</w:t>
      </w:r>
      <w:r w:rsidRPr="008A09CC">
        <w:rPr>
          <w:sz w:val="32"/>
          <w:szCs w:val="32"/>
        </w:rPr>
        <w:tab/>
      </w:r>
      <w:r w:rsidR="00FA1B54" w:rsidRPr="008A09CC">
        <w:rPr>
          <w:sz w:val="32"/>
          <w:szCs w:val="32"/>
        </w:rPr>
        <w:t>建议缔约方大会采取的行动</w:t>
      </w:r>
    </w:p>
    <w:p w14:paraId="1CEBAE9F" w14:textId="77777777" w:rsidR="00FA1B54" w:rsidRDefault="00FA1B54" w:rsidP="00FA1B54">
      <w:pPr>
        <w:pStyle w:val="MCbody1"/>
      </w:pPr>
      <w:r w:rsidRPr="007C2002">
        <w:t>缔约方</w:t>
      </w:r>
      <w:r w:rsidRPr="007C2002">
        <w:rPr>
          <w:rFonts w:hint="eastAsia"/>
        </w:rPr>
        <w:t>大</w:t>
      </w:r>
      <w:r w:rsidRPr="007C2002">
        <w:t>会不妨</w:t>
      </w:r>
      <w:r w:rsidRPr="007C2002">
        <w:rPr>
          <w:rFonts w:hint="eastAsia"/>
        </w:rPr>
        <w:t>表</w:t>
      </w:r>
      <w:bookmarkStart w:id="3" w:name="_GoBack"/>
      <w:bookmarkEnd w:id="3"/>
      <w:r w:rsidRPr="007C2002">
        <w:rPr>
          <w:rFonts w:hint="eastAsia"/>
        </w:rPr>
        <w:t>示</w:t>
      </w:r>
      <w:r w:rsidRPr="007C2002">
        <w:t>注意到自缔约方大会第二次会议以来秘书处闭会期间的主要活动。</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3A26DF" w:rsidRPr="008A09CC" w14:paraId="79E9CE1A" w14:textId="77777777" w:rsidTr="008A6013">
        <w:trPr>
          <w:jc w:val="center"/>
        </w:trPr>
        <w:tc>
          <w:tcPr>
            <w:tcW w:w="1897" w:type="dxa"/>
          </w:tcPr>
          <w:p w14:paraId="1896D631" w14:textId="77777777" w:rsidR="003A26DF" w:rsidRPr="008A09CC" w:rsidRDefault="003A26DF" w:rsidP="008A6013">
            <w:pPr>
              <w:pStyle w:val="Normal-pool"/>
              <w:overflowPunct w:val="0"/>
              <w:spacing w:before="520"/>
              <w:rPr>
                <w:sz w:val="24"/>
                <w:szCs w:val="24"/>
                <w:lang w:eastAsia="zh-CN"/>
              </w:rPr>
            </w:pPr>
          </w:p>
        </w:tc>
        <w:tc>
          <w:tcPr>
            <w:tcW w:w="1897" w:type="dxa"/>
          </w:tcPr>
          <w:p w14:paraId="6DA3D3C4" w14:textId="77777777" w:rsidR="003A26DF" w:rsidRPr="008A09CC" w:rsidRDefault="003A26DF" w:rsidP="008A6013">
            <w:pPr>
              <w:pStyle w:val="Normal-pool"/>
              <w:overflowPunct w:val="0"/>
              <w:spacing w:before="520"/>
              <w:rPr>
                <w:sz w:val="24"/>
                <w:szCs w:val="24"/>
                <w:lang w:eastAsia="zh-CN"/>
              </w:rPr>
            </w:pPr>
          </w:p>
        </w:tc>
        <w:tc>
          <w:tcPr>
            <w:tcW w:w="1897" w:type="dxa"/>
            <w:tcBorders>
              <w:bottom w:val="single" w:sz="4" w:space="0" w:color="auto"/>
            </w:tcBorders>
          </w:tcPr>
          <w:p w14:paraId="40FFE85C" w14:textId="77777777" w:rsidR="003A26DF" w:rsidRPr="008A09CC" w:rsidRDefault="003A26DF" w:rsidP="008A6013">
            <w:pPr>
              <w:pStyle w:val="Normal-pool"/>
              <w:overflowPunct w:val="0"/>
              <w:spacing w:before="520"/>
              <w:rPr>
                <w:sz w:val="24"/>
                <w:szCs w:val="24"/>
                <w:lang w:eastAsia="zh-CN"/>
              </w:rPr>
            </w:pPr>
          </w:p>
        </w:tc>
        <w:tc>
          <w:tcPr>
            <w:tcW w:w="1897" w:type="dxa"/>
          </w:tcPr>
          <w:p w14:paraId="3481E977" w14:textId="77777777" w:rsidR="003A26DF" w:rsidRPr="008A09CC" w:rsidRDefault="003A26DF" w:rsidP="008A6013">
            <w:pPr>
              <w:pStyle w:val="Normal-pool"/>
              <w:overflowPunct w:val="0"/>
              <w:spacing w:before="520"/>
              <w:rPr>
                <w:sz w:val="24"/>
                <w:szCs w:val="24"/>
                <w:lang w:eastAsia="zh-CN"/>
              </w:rPr>
            </w:pPr>
          </w:p>
        </w:tc>
        <w:tc>
          <w:tcPr>
            <w:tcW w:w="1898" w:type="dxa"/>
          </w:tcPr>
          <w:p w14:paraId="76E63E1D" w14:textId="77777777" w:rsidR="003A26DF" w:rsidRPr="008A09CC" w:rsidRDefault="003A26DF" w:rsidP="008A6013">
            <w:pPr>
              <w:pStyle w:val="Normal-pool"/>
              <w:overflowPunct w:val="0"/>
              <w:spacing w:before="520"/>
              <w:rPr>
                <w:sz w:val="24"/>
                <w:szCs w:val="24"/>
                <w:lang w:eastAsia="zh-CN"/>
              </w:rPr>
            </w:pPr>
          </w:p>
        </w:tc>
      </w:tr>
      <w:bookmarkEnd w:id="2"/>
    </w:tbl>
    <w:p w14:paraId="1994A71F" w14:textId="77777777" w:rsidR="003A26DF" w:rsidRPr="003A26DF" w:rsidRDefault="003A26DF" w:rsidP="003A26DF"/>
    <w:sectPr w:rsidR="003A26DF" w:rsidRPr="003A26DF" w:rsidSect="003C71F6">
      <w:headerReference w:type="even" r:id="rId11"/>
      <w:headerReference w:type="default" r:id="rId12"/>
      <w:footerReference w:type="even" r:id="rId13"/>
      <w:footerReference w:type="default" r:id="rId14"/>
      <w:footerReference w:type="first" r:id="rId15"/>
      <w:pgSz w:w="11906" w:h="16838" w:code="9"/>
      <w:pgMar w:top="907" w:right="992" w:bottom="1418" w:left="1418" w:header="533" w:footer="981" w:gutter="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D58E6" w14:textId="77777777" w:rsidR="004F1AAC" w:rsidRDefault="004F1AAC" w:rsidP="0085578A">
      <w:r>
        <w:separator/>
      </w:r>
    </w:p>
  </w:endnote>
  <w:endnote w:type="continuationSeparator" w:id="0">
    <w:p w14:paraId="44616DFC" w14:textId="77777777" w:rsidR="004F1AAC" w:rsidRDefault="004F1AAC" w:rsidP="00855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楷体">
    <w:charset w:val="86"/>
    <w:family w:val="modern"/>
    <w:pitch w:val="fixed"/>
    <w:sig w:usb0="800002BF" w:usb1="38CF7CFA" w:usb2="00000016" w:usb3="00000000" w:csb0="00040001" w:csb1="00000000"/>
  </w:font>
  <w:font w:name="Univers">
    <w:altName w:val="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2662407"/>
      <w:docPartObj>
        <w:docPartGallery w:val="Page Numbers (Bottom of Page)"/>
        <w:docPartUnique/>
      </w:docPartObj>
    </w:sdtPr>
    <w:sdtEndPr/>
    <w:sdtContent>
      <w:p w14:paraId="3A7A39AB" w14:textId="3B338ED7" w:rsidR="000A3E43" w:rsidRDefault="000A3E43" w:rsidP="008A09CC">
        <w:pPr>
          <w:pStyle w:val="MCpageHeaderFooter"/>
        </w:pPr>
        <w:r>
          <w:fldChar w:fldCharType="begin"/>
        </w:r>
        <w:r>
          <w:instrText>PAGE   \* MERGEFORMAT</w:instrText>
        </w:r>
        <w:r>
          <w:fldChar w:fldCharType="separate"/>
        </w:r>
        <w:r w:rsidR="00180874" w:rsidRPr="00180874">
          <w:rPr>
            <w:noProof/>
            <w:lang w:val="zh-CN"/>
          </w:rPr>
          <w:t>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1261129"/>
      <w:docPartObj>
        <w:docPartGallery w:val="Page Numbers (Bottom of Page)"/>
        <w:docPartUnique/>
      </w:docPartObj>
    </w:sdtPr>
    <w:sdtEndPr/>
    <w:sdtContent>
      <w:p w14:paraId="59EB7386" w14:textId="5ACABFEA" w:rsidR="000A3E43" w:rsidRPr="000A3E43" w:rsidRDefault="000A3E43" w:rsidP="008A09CC">
        <w:pPr>
          <w:pStyle w:val="MCpageHeaderFooter"/>
          <w:jc w:val="right"/>
        </w:pPr>
        <w:r w:rsidRPr="000A3E43">
          <w:fldChar w:fldCharType="begin"/>
        </w:r>
        <w:r w:rsidRPr="000A3E43">
          <w:instrText>PAGE   \* MERGEFORMAT</w:instrText>
        </w:r>
        <w:r w:rsidRPr="000A3E43">
          <w:fldChar w:fldCharType="separate"/>
        </w:r>
        <w:r w:rsidR="00180874">
          <w:rPr>
            <w:noProof/>
          </w:rPr>
          <w:t>7</w:t>
        </w:r>
        <w:r w:rsidRPr="000A3E43">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1750" w14:textId="7609DB09" w:rsidR="004E57B3" w:rsidRPr="008A09CC" w:rsidRDefault="004E57B3" w:rsidP="004E57B3">
    <w:pPr>
      <w:widowControl/>
      <w:tabs>
        <w:tab w:val="left" w:pos="624"/>
      </w:tabs>
      <w:spacing w:before="60" w:after="120"/>
      <w:jc w:val="left"/>
      <w:rPr>
        <w:rFonts w:ascii="Times New Roman" w:eastAsia="MS Mincho" w:hAnsi="Times New Roman" w:cs="Times New Roman"/>
        <w:b/>
        <w:bCs/>
        <w:kern w:val="0"/>
        <w:sz w:val="20"/>
        <w:szCs w:val="20"/>
        <w:lang w:val="en-GB" w:eastAsia="en-US"/>
      </w:rPr>
    </w:pPr>
    <w:r w:rsidRPr="008A09CC">
      <w:rPr>
        <w:rFonts w:ascii="Times New Roman" w:eastAsia="MS Mincho" w:hAnsi="Times New Roman" w:cs="Times New Roman"/>
        <w:b/>
        <w:bCs/>
        <w:kern w:val="0"/>
        <w:sz w:val="20"/>
        <w:szCs w:val="20"/>
        <w:lang w:val="en-GB" w:eastAsia="en-US"/>
      </w:rPr>
      <w:t xml:space="preserve">K1903667 </w:t>
    </w:r>
    <w:r w:rsidR="00595488">
      <w:rPr>
        <w:rFonts w:ascii="Times New Roman" w:eastAsia="MS Mincho" w:hAnsi="Times New Roman" w:cs="Times New Roman"/>
        <w:b/>
        <w:bCs/>
        <w:kern w:val="0"/>
        <w:sz w:val="20"/>
        <w:szCs w:val="20"/>
        <w:lang w:val="en-GB" w:eastAsia="en-US"/>
      </w:rPr>
      <w:t xml:space="preserve">   </w:t>
    </w:r>
    <w:r w:rsidR="00180874">
      <w:rPr>
        <w:rFonts w:ascii="Times New Roman" w:eastAsia="MS Mincho" w:hAnsi="Times New Roman" w:cs="Times New Roman"/>
        <w:b/>
        <w:bCs/>
        <w:kern w:val="0"/>
        <w:sz w:val="20"/>
        <w:szCs w:val="20"/>
        <w:lang w:val="en-GB" w:eastAsia="en-US"/>
      </w:rPr>
      <w:t>23</w:t>
    </w:r>
    <w:r w:rsidRPr="008A09CC">
      <w:rPr>
        <w:rFonts w:ascii="Times New Roman" w:eastAsia="MS Mincho" w:hAnsi="Times New Roman" w:cs="Times New Roman"/>
        <w:b/>
        <w:bCs/>
        <w:kern w:val="0"/>
        <w:sz w:val="20"/>
        <w:szCs w:val="20"/>
        <w:lang w:val="en-GB" w:eastAsia="en-US"/>
      </w:rPr>
      <w:t>0919</w:t>
    </w:r>
  </w:p>
  <w:p w14:paraId="698C3339" w14:textId="58E0F97F" w:rsidR="004E57B3" w:rsidRDefault="004E5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DE8F5" w14:textId="77777777" w:rsidR="004F1AAC" w:rsidRPr="00CF52B4" w:rsidRDefault="004F1AAC" w:rsidP="00CF52B4">
      <w:pPr>
        <w:adjustRightInd w:val="0"/>
        <w:snapToGrid w:val="0"/>
        <w:ind w:left="624"/>
        <w:rPr>
          <w:rFonts w:ascii="Times New Roman" w:eastAsia="SimSun" w:hAnsi="Times New Roman"/>
          <w:snapToGrid w:val="0"/>
          <w:sz w:val="18"/>
        </w:rPr>
      </w:pPr>
      <w:r w:rsidRPr="00CF52B4">
        <w:rPr>
          <w:rFonts w:ascii="Times New Roman" w:eastAsia="SimSun" w:hAnsi="Times New Roman"/>
          <w:snapToGrid w:val="0"/>
          <w:sz w:val="18"/>
        </w:rPr>
        <w:separator/>
      </w:r>
    </w:p>
  </w:footnote>
  <w:footnote w:type="continuationSeparator" w:id="0">
    <w:p w14:paraId="2545B09B" w14:textId="77777777" w:rsidR="004F1AAC" w:rsidRDefault="004F1AAC" w:rsidP="0085578A">
      <w:r>
        <w:continuationSeparator/>
      </w:r>
    </w:p>
  </w:footnote>
  <w:footnote w:id="1">
    <w:p w14:paraId="28C139FD" w14:textId="77777777" w:rsidR="00CF52B4" w:rsidRPr="008A09CC" w:rsidRDefault="00CF52B4" w:rsidP="00C52325">
      <w:pPr>
        <w:pStyle w:val="MCFooter"/>
        <w:jc w:val="left"/>
        <w:rPr>
          <w:kern w:val="0"/>
        </w:rPr>
      </w:pPr>
      <w:r w:rsidRPr="008A09CC">
        <w:rPr>
          <w:kern w:val="0"/>
        </w:rPr>
        <w:t>* UNEP/MC/COP.</w:t>
      </w:r>
      <w:r w:rsidRPr="008A09CC">
        <w:rPr>
          <w:rFonts w:hint="eastAsia"/>
          <w:kern w:val="0"/>
        </w:rPr>
        <w:t>3</w:t>
      </w:r>
      <w:r w:rsidRPr="008A09CC">
        <w:rPr>
          <w:kern w:val="0"/>
        </w:rPr>
        <w:t>/1</w:t>
      </w:r>
      <w:r w:rsidRPr="008A09CC">
        <w:rPr>
          <w:rFonts w:hint="eastAsia"/>
          <w:kern w:val="0"/>
        </w:rPr>
        <w:t>。</w:t>
      </w:r>
    </w:p>
  </w:footnote>
  <w:footnote w:id="2">
    <w:p w14:paraId="17DA71A2" w14:textId="77777777" w:rsidR="00FA1B54" w:rsidRPr="008A09CC" w:rsidRDefault="00FA1B54" w:rsidP="00C52325">
      <w:pPr>
        <w:pStyle w:val="MCFooter"/>
        <w:jc w:val="left"/>
        <w:rPr>
          <w:kern w:val="0"/>
          <w:szCs w:val="18"/>
        </w:rPr>
      </w:pPr>
      <w:r w:rsidRPr="008A09CC">
        <w:rPr>
          <w:kern w:val="0"/>
          <w:vertAlign w:val="superscript"/>
        </w:rPr>
        <w:footnoteRef/>
      </w:r>
      <w:r w:rsidRPr="008A09CC">
        <w:rPr>
          <w:kern w:val="0"/>
        </w:rPr>
        <w:t xml:space="preserve"> http://mercuryconvention.org/Meetings/COPBureau/tabid/6328/language/en-US/Default.aspx</w:t>
      </w:r>
      <w:r w:rsidRPr="008A09CC">
        <w:rPr>
          <w:kern w:val="0"/>
          <w:lang w:val="zh-CN"/>
        </w:rPr>
        <w:t>。</w:t>
      </w:r>
    </w:p>
  </w:footnote>
  <w:footnote w:id="3">
    <w:p w14:paraId="32461BB5" w14:textId="77777777" w:rsidR="00FA1B54" w:rsidRPr="008A09CC" w:rsidRDefault="00FA1B54" w:rsidP="00C52325">
      <w:pPr>
        <w:pStyle w:val="MCFooter"/>
        <w:jc w:val="left"/>
        <w:rPr>
          <w:kern w:val="0"/>
          <w:szCs w:val="20"/>
        </w:rPr>
      </w:pPr>
      <w:r w:rsidRPr="008A09CC">
        <w:rPr>
          <w:rStyle w:val="FootnoteReference"/>
          <w:spacing w:val="0"/>
          <w:w w:val="100"/>
          <w:kern w:val="0"/>
          <w:position w:val="0"/>
          <w:szCs w:val="20"/>
          <w:lang w:val="zh-CN"/>
        </w:rPr>
        <w:footnoteRef/>
      </w:r>
      <w:r w:rsidRPr="008A09CC">
        <w:rPr>
          <w:kern w:val="0"/>
          <w:szCs w:val="20"/>
        </w:rPr>
        <w:t xml:space="preserve"> </w:t>
      </w:r>
      <w:r w:rsidRPr="008A09CC">
        <w:rPr>
          <w:kern w:val="0"/>
          <w:szCs w:val="20"/>
          <w:lang w:val="zh-CN"/>
        </w:rPr>
        <w:t>见</w:t>
      </w:r>
      <w:r w:rsidRPr="008A09CC">
        <w:rPr>
          <w:kern w:val="0"/>
          <w:szCs w:val="20"/>
        </w:rPr>
        <w:t>http://www.mercuryconvention.org/Meetings/Othermeetings/tabid/8102/language/en-US/Default.aspx</w:t>
      </w:r>
      <w:r w:rsidRPr="008A09CC">
        <w:rPr>
          <w:kern w:val="0"/>
          <w:szCs w:val="20"/>
          <w:lang w:val="zh-CN"/>
        </w:rPr>
        <w:t>。</w:t>
      </w:r>
    </w:p>
  </w:footnote>
  <w:footnote w:id="4">
    <w:p w14:paraId="46A1D003" w14:textId="5E7BE0CE" w:rsidR="00FA1B54" w:rsidRPr="004E57B3" w:rsidRDefault="00FA1B54" w:rsidP="00C52325">
      <w:pPr>
        <w:pStyle w:val="MCFooter"/>
        <w:jc w:val="left"/>
        <w:rPr>
          <w:szCs w:val="18"/>
          <w:lang w:val="es-ES"/>
        </w:rPr>
      </w:pPr>
      <w:r w:rsidRPr="008A09CC">
        <w:rPr>
          <w:rStyle w:val="FootnoteReference"/>
          <w:spacing w:val="0"/>
          <w:w w:val="100"/>
          <w:kern w:val="0"/>
          <w:position w:val="0"/>
          <w:szCs w:val="20"/>
          <w:lang w:val="zh-CN"/>
        </w:rPr>
        <w:footnoteRef/>
      </w:r>
      <w:r w:rsidRPr="008A09CC">
        <w:rPr>
          <w:kern w:val="0"/>
          <w:szCs w:val="20"/>
          <w:lang w:val="es-ES"/>
        </w:rPr>
        <w:t xml:space="preserve"> </w:t>
      </w:r>
      <w:r w:rsidRPr="008A09CC">
        <w:rPr>
          <w:kern w:val="0"/>
          <w:szCs w:val="20"/>
          <w:lang w:val="zh-CN"/>
        </w:rPr>
        <w:t>见</w:t>
      </w:r>
      <w:r w:rsidR="00874FCE">
        <w:rPr>
          <w:kern w:val="0"/>
          <w:szCs w:val="20"/>
          <w:lang w:val="es-ES"/>
        </w:rPr>
        <w:fldChar w:fldCharType="begin"/>
      </w:r>
      <w:r w:rsidR="00874FCE">
        <w:rPr>
          <w:kern w:val="0"/>
          <w:szCs w:val="20"/>
          <w:lang w:val="es-ES"/>
        </w:rPr>
        <w:instrText xml:space="preserve"> HYPERLINK "</w:instrText>
      </w:r>
      <w:r w:rsidR="00874FCE" w:rsidRPr="008A09CC">
        <w:rPr>
          <w:kern w:val="0"/>
          <w:szCs w:val="20"/>
          <w:lang w:val="es-ES"/>
        </w:rPr>
        <w:instrText>http://www.mercuryconvention.org/Countries/Parties/MinamataInitialAssessments/tabid/6166/</w:instrText>
      </w:r>
      <w:r w:rsidR="00874FCE" w:rsidRPr="008A09CC">
        <w:rPr>
          <w:kern w:val="0"/>
          <w:szCs w:val="20"/>
          <w:lang w:val="es-ES"/>
        </w:rPr>
        <w:br/>
        <w:instrText>language/</w:instrText>
      </w:r>
      <w:r w:rsidR="00874FCE">
        <w:rPr>
          <w:kern w:val="0"/>
          <w:szCs w:val="20"/>
          <w:lang w:val="es-ES"/>
        </w:rPr>
        <w:instrText xml:space="preserve">" </w:instrText>
      </w:r>
      <w:r w:rsidR="00874FCE">
        <w:rPr>
          <w:kern w:val="0"/>
          <w:szCs w:val="20"/>
          <w:lang w:val="es-ES"/>
        </w:rPr>
        <w:fldChar w:fldCharType="separate"/>
      </w:r>
      <w:r w:rsidR="00874FCE" w:rsidRPr="008A09CC">
        <w:rPr>
          <w:rStyle w:val="Hyperlink"/>
          <w:kern w:val="0"/>
          <w:lang w:val="es-ES"/>
        </w:rPr>
        <w:t>http://www.mercuryconvention.org/Countries/Parties/MinamataInitialAssessments/tabid/6166/</w:t>
      </w:r>
      <w:r w:rsidR="00874FCE" w:rsidRPr="008A09CC">
        <w:rPr>
          <w:rStyle w:val="Hyperlink"/>
          <w:kern w:val="0"/>
          <w:lang w:val="es-ES"/>
        </w:rPr>
        <w:br/>
      </w:r>
      <w:proofErr w:type="spellStart"/>
      <w:r w:rsidR="00874FCE" w:rsidRPr="008A09CC">
        <w:rPr>
          <w:rStyle w:val="Hyperlink"/>
          <w:kern w:val="0"/>
          <w:lang w:val="es-ES"/>
        </w:rPr>
        <w:t>language</w:t>
      </w:r>
      <w:proofErr w:type="spellEnd"/>
      <w:r w:rsidR="00874FCE" w:rsidRPr="008A09CC">
        <w:rPr>
          <w:rStyle w:val="Hyperlink"/>
          <w:kern w:val="0"/>
          <w:lang w:val="es-ES"/>
        </w:rPr>
        <w:t>/</w:t>
      </w:r>
      <w:r w:rsidR="00874FCE">
        <w:rPr>
          <w:kern w:val="0"/>
          <w:szCs w:val="20"/>
          <w:lang w:val="es-ES"/>
        </w:rPr>
        <w:fldChar w:fldCharType="end"/>
      </w:r>
      <w:r w:rsidRPr="008A09CC">
        <w:rPr>
          <w:kern w:val="0"/>
          <w:szCs w:val="20"/>
          <w:lang w:val="es-ES"/>
        </w:rPr>
        <w:t>en-US/Default.aspx</w:t>
      </w:r>
      <w:r w:rsidRPr="008A09CC">
        <w:rPr>
          <w:kern w:val="0"/>
          <w:szCs w:val="20"/>
          <w:lang w:val="zh-CN"/>
        </w:rPr>
        <w:t>。</w:t>
      </w:r>
    </w:p>
  </w:footnote>
  <w:footnote w:id="5">
    <w:p w14:paraId="0424C5BA" w14:textId="7324E77F" w:rsidR="00651827" w:rsidRPr="00A866CB" w:rsidRDefault="00651827" w:rsidP="00326C43">
      <w:pPr>
        <w:pStyle w:val="MCFooter"/>
        <w:jc w:val="left"/>
        <w:rPr>
          <w:rFonts w:cs="Times New Roman"/>
          <w:kern w:val="0"/>
          <w:szCs w:val="20"/>
          <w:lang w:val="es-ES"/>
        </w:rPr>
      </w:pPr>
      <w:r>
        <w:rPr>
          <w:lang w:val="es-ES"/>
        </w:rPr>
        <w:tab/>
      </w:r>
      <w:r w:rsidRPr="00A866CB">
        <w:rPr>
          <w:rStyle w:val="FootnoteReference"/>
          <w:rFonts w:cs="Times New Roman"/>
          <w:spacing w:val="0"/>
          <w:w w:val="100"/>
          <w:kern w:val="0"/>
          <w:position w:val="0"/>
          <w:szCs w:val="20"/>
        </w:rPr>
        <w:footnoteRef/>
      </w:r>
      <w:r w:rsidR="00D767D7">
        <w:rPr>
          <w:lang w:val="es-ES"/>
        </w:rPr>
        <w:t xml:space="preserve"> </w:t>
      </w:r>
      <w:r w:rsidRPr="00A866CB">
        <w:rPr>
          <w:rFonts w:cs="Times New Roman"/>
          <w:kern w:val="0"/>
          <w:szCs w:val="20"/>
        </w:rPr>
        <w:t>见</w:t>
      </w:r>
      <w:r w:rsidR="00D767D7">
        <w:rPr>
          <w:rStyle w:val="Hyperlink"/>
          <w:rFonts w:cs="Times New Roman"/>
          <w:kern w:val="0"/>
          <w:lang w:val="es-ES"/>
        </w:rPr>
        <w:fldChar w:fldCharType="begin"/>
      </w:r>
      <w:r w:rsidR="00D767D7">
        <w:rPr>
          <w:rStyle w:val="Hyperlink"/>
          <w:rFonts w:cs="Times New Roman"/>
          <w:kern w:val="0"/>
          <w:lang w:val="es-ES"/>
        </w:rPr>
        <w:instrText xml:space="preserve"> HYPERLINK "</w:instrText>
      </w:r>
      <w:r w:rsidR="00D767D7" w:rsidRPr="00A866CB">
        <w:rPr>
          <w:rStyle w:val="Hyperlink"/>
          <w:rFonts w:cs="Times New Roman"/>
          <w:kern w:val="0"/>
          <w:lang w:val="es-ES"/>
        </w:rPr>
        <w:instrText>http://www.mercuryconvention.org/Countries/Parties/MinamataInitialAssessments/tabid/6166/</w:instrText>
      </w:r>
      <w:r w:rsidR="00D767D7" w:rsidRPr="00A866CB">
        <w:rPr>
          <w:rStyle w:val="Hyperlink"/>
          <w:rFonts w:cs="Times New Roman"/>
          <w:kern w:val="0"/>
          <w:lang w:val="es-ES"/>
        </w:rPr>
        <w:br/>
        <w:instrText>language/en-US/Default.aspx</w:instrText>
      </w:r>
      <w:r w:rsidR="00D767D7">
        <w:rPr>
          <w:rStyle w:val="Hyperlink"/>
          <w:rFonts w:cs="Times New Roman"/>
          <w:kern w:val="0"/>
          <w:lang w:val="es-ES"/>
        </w:rPr>
        <w:instrText xml:space="preserve">" </w:instrText>
      </w:r>
      <w:r w:rsidR="00D767D7">
        <w:rPr>
          <w:rStyle w:val="Hyperlink"/>
          <w:rFonts w:cs="Times New Roman"/>
          <w:kern w:val="0"/>
          <w:lang w:val="es-ES"/>
        </w:rPr>
        <w:fldChar w:fldCharType="separate"/>
      </w:r>
      <w:r w:rsidR="00D767D7" w:rsidRPr="00A866CB">
        <w:rPr>
          <w:rStyle w:val="Hyperlink"/>
          <w:rFonts w:cs="Times New Roman"/>
          <w:kern w:val="0"/>
          <w:lang w:val="es-ES"/>
        </w:rPr>
        <w:t>http://www.mercuryconvention.org/Countries/Parties/MinamataInitialAssessments/tabid/6166/</w:t>
      </w:r>
      <w:r w:rsidR="00D767D7" w:rsidRPr="00A866CB">
        <w:rPr>
          <w:rStyle w:val="Hyperlink"/>
          <w:rFonts w:cs="Times New Roman"/>
          <w:kern w:val="0"/>
          <w:lang w:val="es-ES"/>
        </w:rPr>
        <w:br/>
      </w:r>
      <w:proofErr w:type="spellStart"/>
      <w:r w:rsidR="00D767D7" w:rsidRPr="00A866CB">
        <w:rPr>
          <w:rStyle w:val="Hyperlink"/>
          <w:rFonts w:cs="Times New Roman"/>
          <w:kern w:val="0"/>
          <w:lang w:val="es-ES"/>
        </w:rPr>
        <w:t>language</w:t>
      </w:r>
      <w:proofErr w:type="spellEnd"/>
      <w:r w:rsidR="00D767D7" w:rsidRPr="00A866CB">
        <w:rPr>
          <w:rStyle w:val="Hyperlink"/>
          <w:rFonts w:cs="Times New Roman"/>
          <w:kern w:val="0"/>
          <w:lang w:val="es-ES"/>
        </w:rPr>
        <w:t>/en-US/Default.aspx</w:t>
      </w:r>
      <w:r w:rsidR="00D767D7">
        <w:rPr>
          <w:rStyle w:val="Hyperlink"/>
          <w:rFonts w:cs="Times New Roman"/>
          <w:kern w:val="0"/>
          <w:lang w:val="es-ES"/>
        </w:rPr>
        <w:fldChar w:fldCharType="end"/>
      </w:r>
      <w:r w:rsidRPr="00A866CB">
        <w:rPr>
          <w:rStyle w:val="Hyperlink"/>
          <w:rFonts w:cs="Times New Roman"/>
          <w:kern w:val="0"/>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76A8C" w14:textId="77777777" w:rsidR="000A3E43" w:rsidRPr="000A3E43" w:rsidRDefault="0004337B" w:rsidP="008A09CC">
    <w:pPr>
      <w:pStyle w:val="MCpageHeaderFooter"/>
      <w:pBdr>
        <w:bottom w:val="single" w:sz="4" w:space="1" w:color="auto"/>
      </w:pBdr>
      <w:spacing w:after="120"/>
    </w:pPr>
    <w:r w:rsidRPr="0004337B">
      <w:t>UNEP/MC/COP.3/19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092CF" w14:textId="77777777" w:rsidR="000A3E43" w:rsidRPr="000A3E43" w:rsidRDefault="0004337B" w:rsidP="008A09CC">
    <w:pPr>
      <w:pStyle w:val="MCpageHeaderFooter"/>
      <w:pBdr>
        <w:bottom w:val="single" w:sz="4" w:space="1" w:color="auto"/>
      </w:pBdr>
      <w:jc w:val="right"/>
    </w:pPr>
    <w:r w:rsidRPr="0004337B">
      <w:t>UNEP/MC/COP.3/19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CF8D556"/>
    <w:lvl w:ilvl="0">
      <w:start w:val="1"/>
      <w:numFmt w:val="decimal"/>
      <w:lvlText w:val="%1."/>
      <w:lvlJc w:val="left"/>
      <w:pPr>
        <w:tabs>
          <w:tab w:val="num" w:pos="2040"/>
        </w:tabs>
        <w:ind w:left="2040" w:hanging="360"/>
      </w:pPr>
    </w:lvl>
  </w:abstractNum>
  <w:abstractNum w:abstractNumId="1" w15:restartNumberingAfterBreak="0">
    <w:nsid w:val="FFFFFF7D"/>
    <w:multiLevelType w:val="singleLevel"/>
    <w:tmpl w:val="E70A2E3A"/>
    <w:lvl w:ilvl="0">
      <w:start w:val="1"/>
      <w:numFmt w:val="decimal"/>
      <w:lvlText w:val="%1."/>
      <w:lvlJc w:val="left"/>
      <w:pPr>
        <w:tabs>
          <w:tab w:val="num" w:pos="1620"/>
        </w:tabs>
        <w:ind w:left="1620" w:hanging="360"/>
      </w:pPr>
    </w:lvl>
  </w:abstractNum>
  <w:abstractNum w:abstractNumId="2" w15:restartNumberingAfterBreak="0">
    <w:nsid w:val="FFFFFF7E"/>
    <w:multiLevelType w:val="singleLevel"/>
    <w:tmpl w:val="CB4A71C4"/>
    <w:lvl w:ilvl="0">
      <w:start w:val="1"/>
      <w:numFmt w:val="decimal"/>
      <w:lvlText w:val="%1."/>
      <w:lvlJc w:val="left"/>
      <w:pPr>
        <w:tabs>
          <w:tab w:val="num" w:pos="1200"/>
        </w:tabs>
        <w:ind w:left="1200" w:hanging="360"/>
      </w:pPr>
    </w:lvl>
  </w:abstractNum>
  <w:abstractNum w:abstractNumId="3" w15:restartNumberingAfterBreak="0">
    <w:nsid w:val="FFFFFF7F"/>
    <w:multiLevelType w:val="singleLevel"/>
    <w:tmpl w:val="424E02B2"/>
    <w:lvl w:ilvl="0">
      <w:start w:val="1"/>
      <w:numFmt w:val="decimal"/>
      <w:lvlText w:val="%1."/>
      <w:lvlJc w:val="left"/>
      <w:pPr>
        <w:tabs>
          <w:tab w:val="num" w:pos="780"/>
        </w:tabs>
        <w:ind w:left="780" w:hanging="360"/>
      </w:pPr>
    </w:lvl>
  </w:abstractNum>
  <w:abstractNum w:abstractNumId="4" w15:restartNumberingAfterBreak="0">
    <w:nsid w:val="FFFFFF80"/>
    <w:multiLevelType w:val="singleLevel"/>
    <w:tmpl w:val="36D4E2F4"/>
    <w:lvl w:ilvl="0">
      <w:start w:val="1"/>
      <w:numFmt w:val="bullet"/>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E03ABA50"/>
    <w:lvl w:ilvl="0">
      <w:start w:val="1"/>
      <w:numFmt w:val="bullet"/>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D27448A8"/>
    <w:lvl w:ilvl="0">
      <w:start w:val="1"/>
      <w:numFmt w:val="bullet"/>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8B0CCC22"/>
    <w:lvl w:ilvl="0">
      <w:start w:val="1"/>
      <w:numFmt w:val="bullet"/>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18A855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9E612E"/>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08865DD"/>
    <w:multiLevelType w:val="hybridMultilevel"/>
    <w:tmpl w:val="96CEF366"/>
    <w:lvl w:ilvl="0" w:tplc="1BF62AD8">
      <w:start w:val="1"/>
      <w:numFmt w:val="decimal"/>
      <w:pStyle w:val="MCbody1"/>
      <w:lvlText w:val="%1."/>
      <w:lvlJc w:val="left"/>
      <w:pPr>
        <w:ind w:left="420" w:hanging="4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336095A"/>
    <w:multiLevelType w:val="hybridMultilevel"/>
    <w:tmpl w:val="0924F4BE"/>
    <w:lvl w:ilvl="0" w:tplc="452ACC3C">
      <w:start w:val="1"/>
      <w:numFmt w:val="upperLetter"/>
      <w:lvlText w:val="%1."/>
      <w:lvlJc w:val="right"/>
      <w:pPr>
        <w:ind w:left="420" w:hanging="420"/>
      </w:pPr>
      <w:rPr>
        <w:rFonts w:ascii="Times New Roman" w:eastAsia="SimHei" w:hAnsi="Times New Roman" w:hint="default"/>
        <w:b w:val="0"/>
        <w:i w:val="0"/>
        <w:caps w:val="0"/>
        <w:strike w:val="0"/>
        <w:dstrike w:val="0"/>
        <w:snapToGrid w:val="0"/>
        <w:vanish w:val="0"/>
        <w:color w:val="000000" w:themeColor="text1"/>
        <w:spacing w:val="0"/>
        <w:w w:val="100"/>
        <w:kern w:val="0"/>
        <w:position w:val="0"/>
        <w:sz w:val="24"/>
        <w:u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7EE0C3A"/>
    <w:multiLevelType w:val="hybridMultilevel"/>
    <w:tmpl w:val="9B7EAE54"/>
    <w:lvl w:ilvl="0" w:tplc="CBB6C1F0">
      <w:start w:val="1"/>
      <w:numFmt w:val="lowerLetter"/>
      <w:pStyle w:val="MCbody2"/>
      <w:lvlText w:val="(%1)"/>
      <w:lvlJc w:val="left"/>
      <w:pPr>
        <w:ind w:left="2291" w:hanging="420"/>
      </w:pPr>
      <w:rPr>
        <w:rFonts w:ascii="Times New Roman" w:eastAsia="SimSun" w:hAnsi="Times New Roman" w:hint="default"/>
      </w:rPr>
    </w:lvl>
    <w:lvl w:ilvl="1" w:tplc="04090019" w:tentative="1">
      <w:start w:val="1"/>
      <w:numFmt w:val="lowerLetter"/>
      <w:lvlText w:val="%2)"/>
      <w:lvlJc w:val="left"/>
      <w:pPr>
        <w:ind w:left="2711" w:hanging="420"/>
      </w:pPr>
    </w:lvl>
    <w:lvl w:ilvl="2" w:tplc="0409001B" w:tentative="1">
      <w:start w:val="1"/>
      <w:numFmt w:val="lowerRoman"/>
      <w:lvlText w:val="%3."/>
      <w:lvlJc w:val="right"/>
      <w:pPr>
        <w:ind w:left="3131" w:hanging="420"/>
      </w:pPr>
    </w:lvl>
    <w:lvl w:ilvl="3" w:tplc="0409000F" w:tentative="1">
      <w:start w:val="1"/>
      <w:numFmt w:val="decimal"/>
      <w:lvlText w:val="%4."/>
      <w:lvlJc w:val="left"/>
      <w:pPr>
        <w:ind w:left="3551" w:hanging="420"/>
      </w:pPr>
    </w:lvl>
    <w:lvl w:ilvl="4" w:tplc="04090019" w:tentative="1">
      <w:start w:val="1"/>
      <w:numFmt w:val="lowerLetter"/>
      <w:lvlText w:val="%5)"/>
      <w:lvlJc w:val="left"/>
      <w:pPr>
        <w:ind w:left="3971" w:hanging="420"/>
      </w:pPr>
    </w:lvl>
    <w:lvl w:ilvl="5" w:tplc="0409001B" w:tentative="1">
      <w:start w:val="1"/>
      <w:numFmt w:val="lowerRoman"/>
      <w:lvlText w:val="%6."/>
      <w:lvlJc w:val="right"/>
      <w:pPr>
        <w:ind w:left="4391" w:hanging="420"/>
      </w:pPr>
    </w:lvl>
    <w:lvl w:ilvl="6" w:tplc="0409000F" w:tentative="1">
      <w:start w:val="1"/>
      <w:numFmt w:val="decimal"/>
      <w:lvlText w:val="%7."/>
      <w:lvlJc w:val="left"/>
      <w:pPr>
        <w:ind w:left="4811" w:hanging="420"/>
      </w:pPr>
    </w:lvl>
    <w:lvl w:ilvl="7" w:tplc="04090019" w:tentative="1">
      <w:start w:val="1"/>
      <w:numFmt w:val="lowerLetter"/>
      <w:lvlText w:val="%8)"/>
      <w:lvlJc w:val="left"/>
      <w:pPr>
        <w:ind w:left="5231" w:hanging="420"/>
      </w:pPr>
    </w:lvl>
    <w:lvl w:ilvl="8" w:tplc="0409001B" w:tentative="1">
      <w:start w:val="1"/>
      <w:numFmt w:val="lowerRoman"/>
      <w:lvlText w:val="%9."/>
      <w:lvlJc w:val="right"/>
      <w:pPr>
        <w:ind w:left="5651" w:hanging="420"/>
      </w:pPr>
    </w:lvl>
  </w:abstractNum>
  <w:abstractNum w:abstractNumId="13" w15:restartNumberingAfterBreak="0">
    <w:nsid w:val="59561254"/>
    <w:multiLevelType w:val="hybridMultilevel"/>
    <w:tmpl w:val="6122DC82"/>
    <w:lvl w:ilvl="0" w:tplc="444C81A8">
      <w:start w:val="1"/>
      <w:numFmt w:val="chineseCountingThousand"/>
      <w:lvlText w:val="%1."/>
      <w:lvlJc w:val="right"/>
      <w:pPr>
        <w:ind w:left="420" w:hanging="420"/>
      </w:pPr>
      <w:rPr>
        <w:rFonts w:ascii="Times New Roman" w:eastAsia="SimHei" w:hAnsi="Times New Roman" w:hint="default"/>
        <w:b w:val="0"/>
        <w:i w:val="0"/>
        <w:caps w:val="0"/>
        <w:strike w:val="0"/>
        <w:dstrike w:val="0"/>
        <w:snapToGrid w:val="0"/>
        <w:vanish w:val="0"/>
        <w:color w:val="000000" w:themeColor="text1"/>
        <w:spacing w:val="0"/>
        <w:w w:val="100"/>
        <w:kern w:val="0"/>
        <w:position w:val="0"/>
        <w:sz w:val="28"/>
        <w:u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7296DDF"/>
    <w:multiLevelType w:val="hybridMultilevel"/>
    <w:tmpl w:val="9B00B88E"/>
    <w:lvl w:ilvl="0" w:tplc="3D0ED34E">
      <w:start w:val="1"/>
      <w:numFmt w:val="decimal"/>
      <w:lvlText w:val="%1."/>
      <w:lvlJc w:val="left"/>
      <w:pPr>
        <w:ind w:left="1684" w:hanging="420"/>
      </w:pPr>
      <w:rPr>
        <w:rFonts w:ascii="Times New Roman" w:eastAsia="SimSun" w:hAnsi="Times New Roman" w:hint="default"/>
        <w:b w:val="0"/>
        <w:i w:val="0"/>
        <w:caps w:val="0"/>
        <w:strike w:val="0"/>
        <w:dstrike w:val="0"/>
        <w:snapToGrid w:val="0"/>
        <w:vanish w:val="0"/>
        <w:color w:val="000000" w:themeColor="text1"/>
        <w:spacing w:val="0"/>
        <w:w w:val="100"/>
        <w:kern w:val="0"/>
        <w:position w:val="0"/>
        <w:sz w:val="21"/>
        <w:u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2104" w:hanging="420"/>
      </w:pPr>
    </w:lvl>
    <w:lvl w:ilvl="2" w:tplc="0409001B" w:tentative="1">
      <w:start w:val="1"/>
      <w:numFmt w:val="lowerRoman"/>
      <w:lvlText w:val="%3."/>
      <w:lvlJc w:val="right"/>
      <w:pPr>
        <w:ind w:left="2524" w:hanging="420"/>
      </w:pPr>
    </w:lvl>
    <w:lvl w:ilvl="3" w:tplc="0409000F" w:tentative="1">
      <w:start w:val="1"/>
      <w:numFmt w:val="decimal"/>
      <w:lvlText w:val="%4."/>
      <w:lvlJc w:val="left"/>
      <w:pPr>
        <w:ind w:left="2944" w:hanging="420"/>
      </w:pPr>
    </w:lvl>
    <w:lvl w:ilvl="4" w:tplc="04090019" w:tentative="1">
      <w:start w:val="1"/>
      <w:numFmt w:val="lowerLetter"/>
      <w:lvlText w:val="%5)"/>
      <w:lvlJc w:val="left"/>
      <w:pPr>
        <w:ind w:left="3364" w:hanging="420"/>
      </w:pPr>
    </w:lvl>
    <w:lvl w:ilvl="5" w:tplc="0409001B" w:tentative="1">
      <w:start w:val="1"/>
      <w:numFmt w:val="lowerRoman"/>
      <w:lvlText w:val="%6."/>
      <w:lvlJc w:val="right"/>
      <w:pPr>
        <w:ind w:left="3784" w:hanging="420"/>
      </w:pPr>
    </w:lvl>
    <w:lvl w:ilvl="6" w:tplc="0409000F" w:tentative="1">
      <w:start w:val="1"/>
      <w:numFmt w:val="decimal"/>
      <w:lvlText w:val="%7."/>
      <w:lvlJc w:val="left"/>
      <w:pPr>
        <w:ind w:left="4204" w:hanging="420"/>
      </w:pPr>
    </w:lvl>
    <w:lvl w:ilvl="7" w:tplc="04090019" w:tentative="1">
      <w:start w:val="1"/>
      <w:numFmt w:val="lowerLetter"/>
      <w:lvlText w:val="%8)"/>
      <w:lvlJc w:val="left"/>
      <w:pPr>
        <w:ind w:left="4624" w:hanging="420"/>
      </w:pPr>
    </w:lvl>
    <w:lvl w:ilvl="8" w:tplc="0409001B" w:tentative="1">
      <w:start w:val="1"/>
      <w:numFmt w:val="lowerRoman"/>
      <w:lvlText w:val="%9."/>
      <w:lvlJc w:val="right"/>
      <w:pPr>
        <w:ind w:left="5044" w:hanging="420"/>
      </w:pPr>
    </w:lvl>
  </w:abstractNum>
  <w:num w:numId="1">
    <w:abstractNumId w:val="14"/>
  </w:num>
  <w:num w:numId="2">
    <w:abstractNumId w:val="13"/>
  </w:num>
  <w:num w:numId="3">
    <w:abstractNumId w:val="11"/>
  </w:num>
  <w:num w:numId="4">
    <w:abstractNumId w:val="10"/>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trackRevisions/>
  <w:defaultTabStop w:val="425"/>
  <w:evenAndOddHeaders/>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106"/>
    <w:rsid w:val="00041839"/>
    <w:rsid w:val="0004337B"/>
    <w:rsid w:val="000470EA"/>
    <w:rsid w:val="00053DF9"/>
    <w:rsid w:val="000A3E43"/>
    <w:rsid w:val="000B443F"/>
    <w:rsid w:val="00105552"/>
    <w:rsid w:val="00140100"/>
    <w:rsid w:val="00140E6F"/>
    <w:rsid w:val="001453C8"/>
    <w:rsid w:val="00172946"/>
    <w:rsid w:val="00180874"/>
    <w:rsid w:val="001A2C63"/>
    <w:rsid w:val="001C016F"/>
    <w:rsid w:val="001C73CB"/>
    <w:rsid w:val="001D63E4"/>
    <w:rsid w:val="00226B8D"/>
    <w:rsid w:val="00230A9B"/>
    <w:rsid w:val="00251D66"/>
    <w:rsid w:val="00253ED7"/>
    <w:rsid w:val="00277120"/>
    <w:rsid w:val="00291988"/>
    <w:rsid w:val="00293387"/>
    <w:rsid w:val="002968C4"/>
    <w:rsid w:val="002A38C4"/>
    <w:rsid w:val="002D3720"/>
    <w:rsid w:val="002D3845"/>
    <w:rsid w:val="002E453B"/>
    <w:rsid w:val="00310C1D"/>
    <w:rsid w:val="00320E66"/>
    <w:rsid w:val="003268DF"/>
    <w:rsid w:val="00326C43"/>
    <w:rsid w:val="0032725F"/>
    <w:rsid w:val="003441E2"/>
    <w:rsid w:val="0034747D"/>
    <w:rsid w:val="003A26DF"/>
    <w:rsid w:val="003C66D1"/>
    <w:rsid w:val="003C71F6"/>
    <w:rsid w:val="003D10D1"/>
    <w:rsid w:val="003E109B"/>
    <w:rsid w:val="003F2497"/>
    <w:rsid w:val="003F5F03"/>
    <w:rsid w:val="004065AB"/>
    <w:rsid w:val="004079E1"/>
    <w:rsid w:val="004216E7"/>
    <w:rsid w:val="00430FEC"/>
    <w:rsid w:val="0044704C"/>
    <w:rsid w:val="0045077F"/>
    <w:rsid w:val="00480633"/>
    <w:rsid w:val="00494030"/>
    <w:rsid w:val="00496ACB"/>
    <w:rsid w:val="004A62CA"/>
    <w:rsid w:val="004E57B3"/>
    <w:rsid w:val="004E5AEB"/>
    <w:rsid w:val="004F1AAC"/>
    <w:rsid w:val="00537F0D"/>
    <w:rsid w:val="00561EA2"/>
    <w:rsid w:val="00595488"/>
    <w:rsid w:val="005D5A6D"/>
    <w:rsid w:val="005F3F2B"/>
    <w:rsid w:val="00631C0F"/>
    <w:rsid w:val="00651827"/>
    <w:rsid w:val="00660291"/>
    <w:rsid w:val="0067418D"/>
    <w:rsid w:val="006977C4"/>
    <w:rsid w:val="006A7727"/>
    <w:rsid w:val="006C5CFD"/>
    <w:rsid w:val="006E25A6"/>
    <w:rsid w:val="006F2C71"/>
    <w:rsid w:val="00705DEC"/>
    <w:rsid w:val="00717FC3"/>
    <w:rsid w:val="00722833"/>
    <w:rsid w:val="00741B3D"/>
    <w:rsid w:val="0079301B"/>
    <w:rsid w:val="00797E45"/>
    <w:rsid w:val="007B5A5D"/>
    <w:rsid w:val="007C7C6F"/>
    <w:rsid w:val="007E6D61"/>
    <w:rsid w:val="00813FB9"/>
    <w:rsid w:val="0084680C"/>
    <w:rsid w:val="0085578A"/>
    <w:rsid w:val="00874FCE"/>
    <w:rsid w:val="00881590"/>
    <w:rsid w:val="008978BE"/>
    <w:rsid w:val="0089798F"/>
    <w:rsid w:val="008A09CC"/>
    <w:rsid w:val="008B593A"/>
    <w:rsid w:val="008C2663"/>
    <w:rsid w:val="008D7F7A"/>
    <w:rsid w:val="008E75A8"/>
    <w:rsid w:val="00914603"/>
    <w:rsid w:val="009603F6"/>
    <w:rsid w:val="00962A75"/>
    <w:rsid w:val="0098014E"/>
    <w:rsid w:val="00990480"/>
    <w:rsid w:val="00995CF7"/>
    <w:rsid w:val="009C0217"/>
    <w:rsid w:val="009E2DBF"/>
    <w:rsid w:val="009F0BE3"/>
    <w:rsid w:val="00A13CBC"/>
    <w:rsid w:val="00A63983"/>
    <w:rsid w:val="00A670D8"/>
    <w:rsid w:val="00A866CB"/>
    <w:rsid w:val="00A911F7"/>
    <w:rsid w:val="00AC1BE3"/>
    <w:rsid w:val="00AC6A69"/>
    <w:rsid w:val="00AC7DD2"/>
    <w:rsid w:val="00AC7E73"/>
    <w:rsid w:val="00AE7B63"/>
    <w:rsid w:val="00AF2769"/>
    <w:rsid w:val="00AF673D"/>
    <w:rsid w:val="00B04B94"/>
    <w:rsid w:val="00B12A98"/>
    <w:rsid w:val="00B13347"/>
    <w:rsid w:val="00B5707F"/>
    <w:rsid w:val="00B70AD8"/>
    <w:rsid w:val="00BD7D3E"/>
    <w:rsid w:val="00BF0947"/>
    <w:rsid w:val="00C07B6F"/>
    <w:rsid w:val="00C1237A"/>
    <w:rsid w:val="00C21D10"/>
    <w:rsid w:val="00C35106"/>
    <w:rsid w:val="00C52325"/>
    <w:rsid w:val="00C81AC1"/>
    <w:rsid w:val="00C847DD"/>
    <w:rsid w:val="00CF4B6B"/>
    <w:rsid w:val="00CF52B4"/>
    <w:rsid w:val="00D06F07"/>
    <w:rsid w:val="00D16F3E"/>
    <w:rsid w:val="00D335F3"/>
    <w:rsid w:val="00D5287B"/>
    <w:rsid w:val="00D56720"/>
    <w:rsid w:val="00D767D7"/>
    <w:rsid w:val="00D77DBB"/>
    <w:rsid w:val="00DA020E"/>
    <w:rsid w:val="00DA5F4B"/>
    <w:rsid w:val="00DE05A5"/>
    <w:rsid w:val="00DE1E35"/>
    <w:rsid w:val="00E41583"/>
    <w:rsid w:val="00EA2B88"/>
    <w:rsid w:val="00EA43EF"/>
    <w:rsid w:val="00EB0034"/>
    <w:rsid w:val="00EB6683"/>
    <w:rsid w:val="00EC49C9"/>
    <w:rsid w:val="00EF3ACD"/>
    <w:rsid w:val="00F06843"/>
    <w:rsid w:val="00F6568A"/>
    <w:rsid w:val="00F97F20"/>
    <w:rsid w:val="00FA1B54"/>
    <w:rsid w:val="00FA27A2"/>
    <w:rsid w:val="00FA3EB6"/>
    <w:rsid w:val="00FB45D7"/>
    <w:rsid w:val="00FF74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D7EA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61EA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578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85578A"/>
    <w:rPr>
      <w:sz w:val="18"/>
      <w:szCs w:val="18"/>
    </w:rPr>
  </w:style>
  <w:style w:type="paragraph" w:styleId="Footer">
    <w:name w:val="footer"/>
    <w:basedOn w:val="Normal"/>
    <w:link w:val="FooterChar"/>
    <w:uiPriority w:val="99"/>
    <w:unhideWhenUsed/>
    <w:rsid w:val="0085578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85578A"/>
    <w:rPr>
      <w:sz w:val="18"/>
      <w:szCs w:val="18"/>
    </w:rPr>
  </w:style>
  <w:style w:type="character" w:customStyle="1" w:styleId="Italic">
    <w:name w:val="Italic"/>
    <w:uiPriority w:val="1"/>
    <w:qFormat/>
    <w:rsid w:val="00EA43EF"/>
    <w:rPr>
      <w:i/>
    </w:rPr>
  </w:style>
  <w:style w:type="character" w:customStyle="1" w:styleId="kaiti">
    <w:name w:val="kaiti"/>
    <w:uiPriority w:val="1"/>
    <w:qFormat/>
    <w:rsid w:val="00494030"/>
    <w:rPr>
      <w:rFonts w:eastAsia="楷体"/>
      <w:b w:val="0"/>
      <w:i w:val="0"/>
    </w:rPr>
  </w:style>
  <w:style w:type="character" w:customStyle="1" w:styleId="simhei">
    <w:name w:val="simhei"/>
    <w:uiPriority w:val="1"/>
    <w:qFormat/>
    <w:rsid w:val="00494030"/>
    <w:rPr>
      <w:rFonts w:eastAsia="SimHei"/>
      <w:b w:val="0"/>
      <w:i w:val="0"/>
    </w:rPr>
  </w:style>
  <w:style w:type="character" w:customStyle="1" w:styleId="superscript">
    <w:name w:val="superscript"/>
    <w:uiPriority w:val="1"/>
    <w:qFormat/>
    <w:rsid w:val="00EA43EF"/>
    <w:rPr>
      <w:vertAlign w:val="superscript"/>
    </w:rPr>
  </w:style>
  <w:style w:type="character" w:customStyle="1" w:styleId="Bold">
    <w:name w:val="Bold"/>
    <w:uiPriority w:val="1"/>
    <w:qFormat/>
    <w:rsid w:val="00EA43EF"/>
    <w:rPr>
      <w:b/>
      <w:szCs w:val="2"/>
    </w:rPr>
  </w:style>
  <w:style w:type="character" w:customStyle="1" w:styleId="kaitibold">
    <w:name w:val="kaiti_bold"/>
    <w:uiPriority w:val="1"/>
    <w:qFormat/>
    <w:rsid w:val="00494030"/>
    <w:rPr>
      <w:rFonts w:eastAsia="楷体"/>
      <w:b/>
    </w:rPr>
  </w:style>
  <w:style w:type="paragraph" w:customStyle="1" w:styleId="MCbody1">
    <w:name w:val="MC_body_1"/>
    <w:qFormat/>
    <w:rsid w:val="003441E2"/>
    <w:pPr>
      <w:numPr>
        <w:numId w:val="4"/>
      </w:numPr>
      <w:overflowPunct w:val="0"/>
      <w:adjustRightInd w:val="0"/>
      <w:snapToGrid w:val="0"/>
      <w:spacing w:after="120"/>
      <w:ind w:left="1247" w:firstLine="0"/>
      <w:jc w:val="both"/>
    </w:pPr>
    <w:rPr>
      <w:rFonts w:ascii="Times New Roman" w:eastAsia="SimSun" w:hAnsi="Times New Roman" w:cstheme="majorBidi"/>
      <w:snapToGrid w:val="0"/>
      <w:sz w:val="24"/>
      <w:szCs w:val="20"/>
    </w:rPr>
  </w:style>
  <w:style w:type="paragraph" w:customStyle="1" w:styleId="MCheading1">
    <w:name w:val="MC_heading_1"/>
    <w:qFormat/>
    <w:rsid w:val="00FA1B54"/>
    <w:pPr>
      <w:tabs>
        <w:tab w:val="right" w:pos="851"/>
        <w:tab w:val="left" w:pos="1247"/>
        <w:tab w:val="left" w:pos="1871"/>
      </w:tabs>
      <w:overflowPunct w:val="0"/>
      <w:adjustRightInd w:val="0"/>
      <w:snapToGrid w:val="0"/>
      <w:spacing w:before="240" w:after="120"/>
      <w:ind w:left="1247" w:hanging="1247"/>
    </w:pPr>
    <w:rPr>
      <w:rFonts w:ascii="Times New Roman" w:eastAsia="SimHei" w:hAnsi="Times New Roman"/>
      <w:b/>
      <w:snapToGrid w:val="0"/>
      <w:sz w:val="28"/>
    </w:rPr>
  </w:style>
  <w:style w:type="paragraph" w:customStyle="1" w:styleId="MCheading2">
    <w:name w:val="MC_heading_2"/>
    <w:qFormat/>
    <w:rsid w:val="00FA1B54"/>
    <w:pPr>
      <w:keepNext/>
      <w:keepLines/>
      <w:tabs>
        <w:tab w:val="right" w:pos="851"/>
        <w:tab w:val="left" w:pos="1247"/>
        <w:tab w:val="left" w:pos="1871"/>
      </w:tabs>
      <w:overflowPunct w:val="0"/>
      <w:adjustRightInd w:val="0"/>
      <w:snapToGrid w:val="0"/>
      <w:spacing w:before="80" w:after="120"/>
      <w:ind w:left="1247" w:hanging="1247"/>
    </w:pPr>
    <w:rPr>
      <w:rFonts w:ascii="Times New Roman" w:eastAsia="SimHei" w:hAnsi="Times New Roman"/>
      <w:b/>
      <w:snapToGrid w:val="0"/>
      <w:sz w:val="24"/>
    </w:rPr>
  </w:style>
  <w:style w:type="paragraph" w:customStyle="1" w:styleId="MCheadingM">
    <w:name w:val="MC_heading_M"/>
    <w:qFormat/>
    <w:rsid w:val="003441E2"/>
    <w:pPr>
      <w:keepNext/>
      <w:keepLines/>
      <w:tabs>
        <w:tab w:val="left" w:pos="1247"/>
        <w:tab w:val="left" w:pos="1814"/>
        <w:tab w:val="left" w:pos="2381"/>
      </w:tabs>
      <w:overflowPunct w:val="0"/>
      <w:adjustRightInd w:val="0"/>
      <w:snapToGrid w:val="0"/>
      <w:spacing w:before="360" w:after="240"/>
    </w:pPr>
    <w:rPr>
      <w:rFonts w:ascii="Times New Roman" w:eastAsia="SimHei" w:hAnsi="Times New Roman"/>
      <w:b/>
      <w:snapToGrid w:val="0"/>
      <w:sz w:val="32"/>
    </w:rPr>
  </w:style>
  <w:style w:type="character" w:customStyle="1" w:styleId="simheibold">
    <w:name w:val="simhei_bold"/>
    <w:uiPriority w:val="1"/>
    <w:qFormat/>
    <w:rsid w:val="00494030"/>
    <w:rPr>
      <w:rFonts w:eastAsia="SimHei"/>
      <w:b/>
    </w:rPr>
  </w:style>
  <w:style w:type="paragraph" w:customStyle="1" w:styleId="MCFooter">
    <w:name w:val="MC_Footer"/>
    <w:qFormat/>
    <w:rsid w:val="00494030"/>
    <w:pPr>
      <w:overflowPunct w:val="0"/>
      <w:adjustRightInd w:val="0"/>
      <w:snapToGrid w:val="0"/>
      <w:spacing w:before="20" w:after="40"/>
      <w:ind w:left="1247"/>
      <w:jc w:val="both"/>
    </w:pPr>
    <w:rPr>
      <w:rFonts w:ascii="Times New Roman" w:eastAsia="SimSun" w:hAnsi="Times New Roman"/>
      <w:snapToGrid w:val="0"/>
      <w:sz w:val="20"/>
    </w:rPr>
  </w:style>
  <w:style w:type="paragraph" w:customStyle="1" w:styleId="MCpageHeaderFooter">
    <w:name w:val="MC_pageHeaderFooter"/>
    <w:qFormat/>
    <w:rsid w:val="00494030"/>
    <w:pPr>
      <w:overflowPunct w:val="0"/>
      <w:adjustRightInd w:val="0"/>
      <w:snapToGrid w:val="0"/>
    </w:pPr>
    <w:rPr>
      <w:rFonts w:ascii="Times New Roman" w:eastAsia="SimSun" w:hAnsi="Times New Roman"/>
      <w:b/>
      <w:snapToGrid w:val="0"/>
      <w:sz w:val="20"/>
    </w:rPr>
  </w:style>
  <w:style w:type="paragraph" w:customStyle="1" w:styleId="MCtablebody">
    <w:name w:val="MC_table_body"/>
    <w:qFormat/>
    <w:rsid w:val="00494030"/>
    <w:pPr>
      <w:overflowPunct w:val="0"/>
      <w:adjustRightInd w:val="0"/>
      <w:snapToGrid w:val="0"/>
    </w:pPr>
    <w:rPr>
      <w:rFonts w:ascii="Times New Roman" w:eastAsia="SimSun" w:hAnsi="Times New Roman"/>
      <w:snapToGrid w:val="0"/>
      <w:color w:val="000000" w:themeColor="text1"/>
      <w:sz w:val="20"/>
    </w:rPr>
  </w:style>
  <w:style w:type="paragraph" w:customStyle="1" w:styleId="MCtablenote">
    <w:name w:val="MC_table_note"/>
    <w:qFormat/>
    <w:rsid w:val="00494030"/>
    <w:pPr>
      <w:overflowPunct w:val="0"/>
      <w:adjustRightInd w:val="0"/>
      <w:snapToGrid w:val="0"/>
      <w:spacing w:before="60"/>
      <w:jc w:val="both"/>
    </w:pPr>
    <w:rPr>
      <w:rFonts w:ascii="Times New Roman" w:eastAsia="SimSun" w:hAnsi="Times New Roman"/>
      <w:snapToGrid w:val="0"/>
      <w:color w:val="000000" w:themeColor="text1"/>
      <w:sz w:val="20"/>
    </w:rPr>
  </w:style>
  <w:style w:type="paragraph" w:customStyle="1" w:styleId="MCtitle">
    <w:name w:val="MC_title"/>
    <w:qFormat/>
    <w:rsid w:val="00230A9B"/>
    <w:pPr>
      <w:keepNext/>
      <w:keepLines/>
      <w:overflowPunct w:val="0"/>
      <w:adjustRightInd w:val="0"/>
      <w:snapToGrid w:val="0"/>
    </w:pPr>
    <w:rPr>
      <w:rFonts w:ascii="Times New Roman" w:eastAsia="SimSun" w:hAnsi="Times New Roman"/>
      <w:snapToGrid w:val="0"/>
      <w:sz w:val="24"/>
    </w:rPr>
  </w:style>
  <w:style w:type="paragraph" w:customStyle="1" w:styleId="MCbody2">
    <w:name w:val="MC_body_2"/>
    <w:basedOn w:val="MCbody1"/>
    <w:qFormat/>
    <w:rsid w:val="00FF7402"/>
    <w:pPr>
      <w:numPr>
        <w:numId w:val="15"/>
      </w:numPr>
      <w:ind w:left="2495" w:hanging="624"/>
    </w:pPr>
  </w:style>
  <w:style w:type="paragraph" w:styleId="BalloonText">
    <w:name w:val="Balloon Text"/>
    <w:basedOn w:val="Normal"/>
    <w:link w:val="BalloonTextChar"/>
    <w:uiPriority w:val="99"/>
    <w:semiHidden/>
    <w:unhideWhenUsed/>
    <w:rsid w:val="00FA1B54"/>
    <w:rPr>
      <w:sz w:val="18"/>
      <w:szCs w:val="18"/>
    </w:rPr>
  </w:style>
  <w:style w:type="character" w:customStyle="1" w:styleId="BalloonTextChar">
    <w:name w:val="Balloon Text Char"/>
    <w:basedOn w:val="DefaultParagraphFont"/>
    <w:link w:val="BalloonText"/>
    <w:uiPriority w:val="99"/>
    <w:semiHidden/>
    <w:rsid w:val="00FA1B54"/>
    <w:rPr>
      <w:sz w:val="18"/>
      <w:szCs w:val="18"/>
    </w:rPr>
  </w:style>
  <w:style w:type="character" w:styleId="FootnoteReference">
    <w:name w:val="footnote reference"/>
    <w:aliases w:val="16 Point,Superscript 6 Point,ftref,(Ref. de nota al pie),number,SUPERS,Footnote Reference Superscript"/>
    <w:semiHidden/>
    <w:rsid w:val="00FA1B54"/>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
    <w:link w:val="FootnoteTextChar"/>
    <w:rsid w:val="00FA1B54"/>
    <w:pPr>
      <w:widowControl/>
      <w:tabs>
        <w:tab w:val="left" w:pos="1247"/>
        <w:tab w:val="left" w:pos="1814"/>
        <w:tab w:val="left" w:pos="2381"/>
        <w:tab w:val="left" w:pos="2948"/>
        <w:tab w:val="left" w:pos="3515"/>
      </w:tabs>
      <w:spacing w:before="20" w:line="210" w:lineRule="exact"/>
      <w:ind w:left="475" w:hanging="475"/>
      <w:jc w:val="left"/>
    </w:pPr>
    <w:rPr>
      <w:rFonts w:ascii="Times New Roman" w:eastAsia="SimSun" w:hAnsi="Times New Roman" w:cs="Times New Roman"/>
      <w:noProof/>
      <w:spacing w:val="5"/>
      <w:w w:val="104"/>
      <w:kern w:val="14"/>
      <w:sz w:val="18"/>
      <w:szCs w:val="20"/>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FA1B54"/>
    <w:rPr>
      <w:rFonts w:ascii="Times New Roman" w:eastAsia="SimSun" w:hAnsi="Times New Roman" w:cs="Times New Roman"/>
      <w:noProof/>
      <w:spacing w:val="5"/>
      <w:w w:val="104"/>
      <w:kern w:val="14"/>
      <w:sz w:val="18"/>
      <w:szCs w:val="20"/>
    </w:rPr>
  </w:style>
  <w:style w:type="character" w:styleId="Hyperlink">
    <w:name w:val="Hyperlink"/>
    <w:semiHidden/>
    <w:rsid w:val="00FA1B54"/>
    <w:rPr>
      <w:rFonts w:ascii="Times New Roman" w:hAnsi="Times New Roman"/>
      <w:color w:val="auto"/>
      <w:sz w:val="20"/>
      <w:szCs w:val="20"/>
      <w:u w:val="none"/>
      <w:lang w:val="fr-FR"/>
    </w:rPr>
  </w:style>
  <w:style w:type="paragraph" w:customStyle="1" w:styleId="Normal-pool">
    <w:name w:val="Normal-pool"/>
    <w:rsid w:val="003A26DF"/>
    <w:pPr>
      <w:tabs>
        <w:tab w:val="left" w:pos="1247"/>
        <w:tab w:val="left" w:pos="1814"/>
        <w:tab w:val="left" w:pos="2381"/>
        <w:tab w:val="left" w:pos="2948"/>
        <w:tab w:val="left" w:pos="3515"/>
        <w:tab w:val="left" w:pos="4082"/>
      </w:tabs>
    </w:pPr>
    <w:rPr>
      <w:rFonts w:ascii="Times New Roman" w:eastAsia="SimSun" w:hAnsi="Times New Roman" w:cs="Times New Roman"/>
      <w:kern w:val="0"/>
      <w:sz w:val="20"/>
      <w:szCs w:val="20"/>
      <w:lang w:val="en-GB" w:eastAsia="en-US"/>
    </w:rPr>
  </w:style>
  <w:style w:type="table" w:styleId="TableGrid">
    <w:name w:val="Table Grid"/>
    <w:basedOn w:val="TableNormal"/>
    <w:uiPriority w:val="59"/>
    <w:rsid w:val="003A26DF"/>
    <w:rPr>
      <w:rFonts w:ascii="Times New Roman" w:eastAsia="SimSun" w:hAnsi="Times New Roman" w:cs="Times New Roman"/>
      <w:kern w:val="0"/>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74FCE"/>
    <w:rPr>
      <w:color w:val="605E5C"/>
      <w:shd w:val="clear" w:color="auto" w:fill="E1DFDD"/>
    </w:rPr>
  </w:style>
  <w:style w:type="character" w:styleId="UnresolvedMention">
    <w:name w:val="Unresolved Mention"/>
    <w:basedOn w:val="DefaultParagraphFont"/>
    <w:uiPriority w:val="99"/>
    <w:semiHidden/>
    <w:unhideWhenUsed/>
    <w:rsid w:val="00D76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81487-A63E-444B-ADC7-1389458DB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2019-09-23T12:46:00Z</dcterms:created>
  <dcterms:modified xsi:type="dcterms:W3CDTF">2019-09-23T12:55:00Z</dcterms:modified>
</cp:coreProperties>
</file>