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6B0C54" w:rsidRPr="00520F86" w14:paraId="2E6DFAED" w14:textId="77777777" w:rsidTr="009B2E02">
        <w:trPr>
          <w:cantSplit/>
          <w:trHeight w:val="850"/>
          <w:jc w:val="right"/>
        </w:trPr>
        <w:tc>
          <w:tcPr>
            <w:tcW w:w="1550" w:type="dxa"/>
          </w:tcPr>
          <w:p w14:paraId="1ABE4137" w14:textId="70B523E6" w:rsidR="006B0C54" w:rsidRPr="00520F86" w:rsidRDefault="006B0C54" w:rsidP="00BB2DA2">
            <w:pPr>
              <w:overflowPunct w:val="0"/>
              <w:adjustRightInd w:val="0"/>
              <w:spacing w:after="0" w:line="240" w:lineRule="auto"/>
              <w:jc w:val="left"/>
              <w:rPr>
                <w:rFonts w:ascii="SimHei" w:eastAsia="SimHei" w:hAnsi="SimHei"/>
                <w:b/>
                <w:noProof/>
                <w:sz w:val="32"/>
                <w:szCs w:val="32"/>
                <w:lang w:val="en-GB"/>
              </w:rPr>
            </w:pPr>
            <w:r w:rsidRPr="00520F86">
              <w:rPr>
                <w:rFonts w:ascii="SimHei" w:eastAsia="SimHei" w:hAnsi="SimHei" w:cs="Arial" w:hint="eastAsia"/>
                <w:b/>
                <w:noProof/>
                <w:sz w:val="32"/>
                <w:szCs w:val="32"/>
                <w:lang w:val="en-GB"/>
              </w:rPr>
              <w:t>联合国</w:t>
            </w:r>
          </w:p>
        </w:tc>
        <w:tc>
          <w:tcPr>
            <w:tcW w:w="4751" w:type="dxa"/>
          </w:tcPr>
          <w:p w14:paraId="0FD891C2" w14:textId="77777777" w:rsidR="006B0C54" w:rsidRPr="00520F86" w:rsidRDefault="006B0C54" w:rsidP="00BB2DA2">
            <w:pPr>
              <w:overflowPunct w:val="0"/>
              <w:adjustRightInd w:val="0"/>
              <w:spacing w:after="0" w:line="240" w:lineRule="auto"/>
              <w:jc w:val="left"/>
              <w:rPr>
                <w:rFonts w:ascii="Univers" w:eastAsia="PMingLiU" w:hAnsi="Univers"/>
                <w:b/>
                <w:sz w:val="27"/>
                <w:szCs w:val="27"/>
                <w:lang w:val="en-GB"/>
              </w:rPr>
            </w:pPr>
          </w:p>
        </w:tc>
        <w:tc>
          <w:tcPr>
            <w:tcW w:w="3411" w:type="dxa"/>
          </w:tcPr>
          <w:p w14:paraId="025C6A7D" w14:textId="77777777" w:rsidR="006B0C54" w:rsidRPr="00520F86" w:rsidRDefault="006B0C54" w:rsidP="00BB2DA2">
            <w:pPr>
              <w:overflowPunct w:val="0"/>
              <w:adjustRightInd w:val="0"/>
              <w:spacing w:after="0" w:line="240" w:lineRule="auto"/>
              <w:jc w:val="right"/>
              <w:rPr>
                <w:rFonts w:ascii="Arial" w:eastAsia="PMingLiU" w:hAnsi="Arial" w:cs="Arial"/>
                <w:b/>
                <w:sz w:val="64"/>
                <w:szCs w:val="64"/>
                <w:lang w:val="en-GB"/>
              </w:rPr>
            </w:pPr>
            <w:r w:rsidRPr="00520F86">
              <w:rPr>
                <w:rFonts w:ascii="Arial" w:eastAsia="PMingLiU" w:hAnsi="Arial" w:cs="Arial" w:hint="eastAsia"/>
                <w:b/>
                <w:sz w:val="64"/>
                <w:szCs w:val="64"/>
                <w:lang w:val="en-GB"/>
              </w:rPr>
              <w:t>MC</w:t>
            </w:r>
          </w:p>
        </w:tc>
      </w:tr>
      <w:tr w:rsidR="006B0C54" w:rsidRPr="00520F86" w14:paraId="508304E6" w14:textId="77777777" w:rsidTr="009B2E02">
        <w:trPr>
          <w:cantSplit/>
          <w:trHeight w:val="281"/>
          <w:jc w:val="right"/>
        </w:trPr>
        <w:tc>
          <w:tcPr>
            <w:tcW w:w="1550" w:type="dxa"/>
            <w:tcBorders>
              <w:bottom w:val="single" w:sz="4" w:space="0" w:color="auto"/>
            </w:tcBorders>
          </w:tcPr>
          <w:p w14:paraId="4C4034CF" w14:textId="77777777" w:rsidR="006B0C54" w:rsidRPr="00520F86" w:rsidRDefault="006B0C54" w:rsidP="00BB2DA2">
            <w:pPr>
              <w:tabs>
                <w:tab w:val="left" w:pos="4082"/>
              </w:tabs>
              <w:overflowPunct w:val="0"/>
              <w:adjustRightInd w:val="0"/>
              <w:spacing w:after="0" w:line="240" w:lineRule="auto"/>
              <w:jc w:val="left"/>
              <w:rPr>
                <w:rFonts w:eastAsia="PMingLiU"/>
                <w:noProof/>
                <w:sz w:val="20"/>
                <w:szCs w:val="20"/>
                <w:lang w:val="en-GB"/>
              </w:rPr>
            </w:pPr>
          </w:p>
        </w:tc>
        <w:tc>
          <w:tcPr>
            <w:tcW w:w="4751" w:type="dxa"/>
            <w:tcBorders>
              <w:bottom w:val="single" w:sz="4" w:space="0" w:color="auto"/>
            </w:tcBorders>
          </w:tcPr>
          <w:p w14:paraId="5636CA75" w14:textId="77777777" w:rsidR="006B0C54" w:rsidRPr="00520F86" w:rsidRDefault="006B0C54" w:rsidP="00BB2DA2">
            <w:pPr>
              <w:tabs>
                <w:tab w:val="left" w:pos="4082"/>
              </w:tabs>
              <w:overflowPunct w:val="0"/>
              <w:adjustRightInd w:val="0"/>
              <w:spacing w:after="0" w:line="240" w:lineRule="auto"/>
              <w:jc w:val="left"/>
              <w:rPr>
                <w:rFonts w:eastAsia="PMingLiU"/>
                <w:sz w:val="20"/>
                <w:szCs w:val="20"/>
                <w:lang w:val="en-GB"/>
              </w:rPr>
            </w:pPr>
          </w:p>
        </w:tc>
        <w:tc>
          <w:tcPr>
            <w:tcW w:w="3411" w:type="dxa"/>
            <w:tcBorders>
              <w:bottom w:val="single" w:sz="4" w:space="0" w:color="auto"/>
            </w:tcBorders>
          </w:tcPr>
          <w:p w14:paraId="0F01BB81" w14:textId="772B24A5" w:rsidR="006B0C54" w:rsidRPr="00520F86" w:rsidRDefault="006B0C54" w:rsidP="00BB2DA2">
            <w:pPr>
              <w:overflowPunct w:val="0"/>
              <w:adjustRightInd w:val="0"/>
              <w:spacing w:after="0" w:line="240" w:lineRule="auto"/>
              <w:jc w:val="left"/>
              <w:rPr>
                <w:rFonts w:eastAsia="PMingLiU"/>
                <w:noProof/>
                <w:sz w:val="18"/>
                <w:szCs w:val="18"/>
                <w:lang w:val="en-GB"/>
              </w:rPr>
            </w:pPr>
            <w:r w:rsidRPr="00520F86">
              <w:rPr>
                <w:rFonts w:eastAsia="PMingLiU" w:hint="eastAsia"/>
                <w:b/>
                <w:bCs/>
                <w:sz w:val="28"/>
                <w:szCs w:val="20"/>
                <w:lang w:val="en-GB"/>
              </w:rPr>
              <w:t>UNEP</w:t>
            </w:r>
            <w:bookmarkStart w:id="0" w:name="OLE_LINK1"/>
            <w:bookmarkStart w:id="1" w:name="OLE_LINK2"/>
            <w:r w:rsidRPr="00520F86">
              <w:rPr>
                <w:rFonts w:eastAsia="PMingLiU" w:hint="eastAsia"/>
                <w:b/>
                <w:bCs/>
                <w:sz w:val="28"/>
                <w:szCs w:val="20"/>
                <w:lang w:val="en-GB"/>
              </w:rPr>
              <w:t>/</w:t>
            </w:r>
            <w:r w:rsidRPr="00520F86">
              <w:rPr>
                <w:rFonts w:eastAsia="PMingLiU" w:hint="eastAsia"/>
                <w:sz w:val="20"/>
                <w:szCs w:val="20"/>
                <w:lang w:val="en-GB"/>
              </w:rPr>
              <w:t>MC/</w:t>
            </w:r>
            <w:bookmarkEnd w:id="0"/>
            <w:bookmarkEnd w:id="1"/>
            <w:r w:rsidRPr="00520F86">
              <w:rPr>
                <w:rFonts w:eastAsia="PMingLiU" w:hint="eastAsia"/>
                <w:sz w:val="20"/>
                <w:szCs w:val="20"/>
                <w:lang w:val="en-GB"/>
              </w:rPr>
              <w:t>COP</w:t>
            </w:r>
            <w:r w:rsidRPr="00520F86">
              <w:rPr>
                <w:rFonts w:hint="eastAsia"/>
                <w:sz w:val="20"/>
                <w:szCs w:val="20"/>
                <w:lang w:val="en-GB"/>
              </w:rPr>
              <w:t>.</w:t>
            </w:r>
            <w:r w:rsidR="00D815DB" w:rsidRPr="00520F86">
              <w:rPr>
                <w:rFonts w:hint="eastAsia"/>
                <w:sz w:val="20"/>
                <w:szCs w:val="20"/>
                <w:lang w:val="en-GB"/>
              </w:rPr>
              <w:t>3</w:t>
            </w:r>
            <w:r w:rsidRPr="00520F86">
              <w:rPr>
                <w:rFonts w:hint="eastAsia"/>
                <w:sz w:val="20"/>
                <w:szCs w:val="20"/>
                <w:lang w:val="en-GB"/>
              </w:rPr>
              <w:t>/</w:t>
            </w:r>
            <w:r w:rsidR="00117005" w:rsidRPr="00520F86">
              <w:rPr>
                <w:rFonts w:hint="eastAsia"/>
                <w:sz w:val="20"/>
                <w:szCs w:val="20"/>
                <w:lang w:val="en-GB"/>
              </w:rPr>
              <w:t>18</w:t>
            </w:r>
          </w:p>
        </w:tc>
      </w:tr>
      <w:bookmarkStart w:id="2" w:name="_MON_1021710482"/>
      <w:bookmarkEnd w:id="2"/>
      <w:bookmarkStart w:id="3" w:name="_MON_1021710510"/>
      <w:bookmarkEnd w:id="3"/>
      <w:tr w:rsidR="006B0C54" w:rsidRPr="00520F86" w14:paraId="78B1028E" w14:textId="77777777" w:rsidTr="007C367E">
        <w:trPr>
          <w:cantSplit/>
          <w:trHeight w:val="2323"/>
          <w:jc w:val="right"/>
        </w:trPr>
        <w:tc>
          <w:tcPr>
            <w:tcW w:w="1550" w:type="dxa"/>
            <w:tcBorders>
              <w:top w:val="single" w:sz="4" w:space="0" w:color="auto"/>
              <w:bottom w:val="single" w:sz="24" w:space="0" w:color="auto"/>
            </w:tcBorders>
          </w:tcPr>
          <w:p w14:paraId="4D5FDEDE" w14:textId="77777777" w:rsidR="006B0C54" w:rsidRPr="00520F86" w:rsidRDefault="00980619" w:rsidP="0027269B">
            <w:pPr>
              <w:overflowPunct w:val="0"/>
              <w:adjustRightInd w:val="0"/>
              <w:spacing w:before="20" w:after="0" w:line="240" w:lineRule="auto"/>
              <w:jc w:val="left"/>
              <w:rPr>
                <w:rFonts w:eastAsia="PMingLiU"/>
                <w:noProof/>
                <w:sz w:val="20"/>
                <w:szCs w:val="20"/>
                <w:lang w:val="en-GB"/>
              </w:rPr>
            </w:pPr>
            <w:r w:rsidRPr="00520F86">
              <w:rPr>
                <w:rFonts w:eastAsia="PMingLiU" w:hint="eastAsia"/>
                <w:noProof/>
                <w:sz w:val="20"/>
                <w:szCs w:val="20"/>
                <w:lang w:val="en-GB"/>
              </w:rPr>
              <w:object w:dxaOrig="1831" w:dyaOrig="1726" w14:anchorId="306D1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57pt;mso-width-percent:0;mso-height-percent:0;mso-width-percent:0;mso-height-percent:0" o:ole="" fillcolor="window">
                  <v:imagedata r:id="rId8" o:title=""/>
                </v:shape>
                <o:OLEObject Type="Embed" ProgID="Word.Picture.8" ShapeID="_x0000_i1025" DrawAspect="Content" ObjectID="_1629630725" r:id="rId9"/>
              </w:object>
            </w:r>
            <w:r w:rsidR="006B0C54" w:rsidRPr="00520F86">
              <w:rPr>
                <w:rFonts w:eastAsia="PMingLiU" w:hint="eastAsia"/>
                <w:noProof/>
                <w:sz w:val="20"/>
                <w:szCs w:val="20"/>
              </w:rPr>
              <w:drawing>
                <wp:inline distT="0" distB="0" distL="0" distR="0" wp14:anchorId="44806B44" wp14:editId="0D9FDDB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1F5D964" w14:textId="0D145EB9" w:rsidR="006B0C54" w:rsidRPr="00520F86" w:rsidRDefault="006B0C54" w:rsidP="00B756A3">
            <w:pPr>
              <w:overflowPunct w:val="0"/>
              <w:adjustRightInd w:val="0"/>
              <w:spacing w:before="1320" w:after="0" w:line="240" w:lineRule="auto"/>
              <w:jc w:val="left"/>
              <w:rPr>
                <w:rFonts w:ascii="SimHei" w:eastAsia="SimHei" w:hAnsi="SimHei" w:cs="Arial"/>
                <w:b/>
                <w:sz w:val="32"/>
                <w:szCs w:val="32"/>
                <w:lang w:val="en-GB"/>
              </w:rPr>
            </w:pPr>
            <w:r w:rsidRPr="00520F86">
              <w:rPr>
                <w:rFonts w:ascii="SimHei" w:eastAsia="SimHei" w:hAnsi="SimHei" w:cs="Arial" w:hint="eastAsia"/>
                <w:b/>
                <w:sz w:val="32"/>
                <w:szCs w:val="32"/>
                <w:lang w:val="en-GB"/>
              </w:rPr>
              <w:t xml:space="preserve">联合国 </w:t>
            </w:r>
            <w:r w:rsidRPr="00520F86">
              <w:rPr>
                <w:rFonts w:ascii="SimHei" w:eastAsia="SimHei" w:hAnsi="SimHei" w:cs="Arial" w:hint="eastAsia"/>
                <w:b/>
                <w:sz w:val="32"/>
                <w:szCs w:val="32"/>
                <w:lang w:val="en-GB"/>
              </w:rPr>
              <w:br w:type="textWrapping" w:clear="all"/>
              <w:t>环境规划署</w:t>
            </w:r>
          </w:p>
        </w:tc>
        <w:tc>
          <w:tcPr>
            <w:tcW w:w="3411" w:type="dxa"/>
            <w:tcBorders>
              <w:top w:val="single" w:sz="4" w:space="0" w:color="auto"/>
              <w:bottom w:val="single" w:sz="24" w:space="0" w:color="auto"/>
            </w:tcBorders>
          </w:tcPr>
          <w:p w14:paraId="7FA1BCFF" w14:textId="516CC392" w:rsidR="006B0C54" w:rsidRPr="00520F86" w:rsidRDefault="006B0C54" w:rsidP="00BB2DA2">
            <w:pPr>
              <w:overflowPunct w:val="0"/>
              <w:adjustRightInd w:val="0"/>
              <w:spacing w:before="120" w:after="0" w:line="240" w:lineRule="auto"/>
              <w:jc w:val="left"/>
              <w:rPr>
                <w:rFonts w:eastAsia="PMingLiU"/>
                <w:sz w:val="20"/>
                <w:szCs w:val="20"/>
                <w:lang w:val="en-GB"/>
              </w:rPr>
            </w:pPr>
            <w:r w:rsidRPr="00520F86">
              <w:rPr>
                <w:rFonts w:eastAsia="PMingLiU" w:hint="eastAsia"/>
                <w:sz w:val="20"/>
                <w:szCs w:val="20"/>
                <w:lang w:val="en-GB"/>
              </w:rPr>
              <w:t xml:space="preserve">Distr.: General </w:t>
            </w:r>
            <w:r w:rsidRPr="00520F86">
              <w:rPr>
                <w:rFonts w:eastAsia="PMingLiU" w:hint="eastAsia"/>
                <w:sz w:val="20"/>
                <w:szCs w:val="20"/>
                <w:lang w:val="en-GB"/>
              </w:rPr>
              <w:br w:type="textWrapping" w:clear="all"/>
            </w:r>
            <w:r w:rsidR="00117005" w:rsidRPr="00520F86">
              <w:rPr>
                <w:rFonts w:eastAsia="PMingLiU" w:hint="eastAsia"/>
                <w:sz w:val="20"/>
                <w:szCs w:val="20"/>
                <w:lang w:val="en-GB"/>
              </w:rPr>
              <w:t>6 August 2019</w:t>
            </w:r>
          </w:p>
          <w:p w14:paraId="354B142F" w14:textId="77777777" w:rsidR="003A4E7C" w:rsidRPr="00520F86" w:rsidRDefault="003A4E7C" w:rsidP="00BB2DA2">
            <w:pPr>
              <w:overflowPunct w:val="0"/>
              <w:adjustRightInd w:val="0"/>
              <w:spacing w:after="0" w:line="240" w:lineRule="auto"/>
              <w:jc w:val="left"/>
              <w:rPr>
                <w:rFonts w:eastAsia="PMingLiU"/>
                <w:sz w:val="20"/>
                <w:szCs w:val="20"/>
                <w:lang w:val="en-GB"/>
              </w:rPr>
            </w:pPr>
          </w:p>
          <w:p w14:paraId="66FDD09C" w14:textId="77777777" w:rsidR="006B0C54" w:rsidRPr="00520F86" w:rsidRDefault="006B0C54" w:rsidP="00BB2DA2">
            <w:pPr>
              <w:overflowPunct w:val="0"/>
              <w:adjustRightInd w:val="0"/>
              <w:spacing w:after="0" w:line="240" w:lineRule="auto"/>
              <w:jc w:val="left"/>
              <w:rPr>
                <w:rFonts w:eastAsia="PMingLiU"/>
                <w:sz w:val="20"/>
                <w:szCs w:val="20"/>
                <w:lang w:val="en-GB"/>
              </w:rPr>
            </w:pPr>
            <w:r w:rsidRPr="00520F86">
              <w:rPr>
                <w:rFonts w:eastAsia="PMingLiU" w:hint="eastAsia"/>
                <w:sz w:val="20"/>
                <w:szCs w:val="20"/>
                <w:lang w:val="en-GB"/>
              </w:rPr>
              <w:t>Chinese</w:t>
            </w:r>
          </w:p>
          <w:p w14:paraId="7ADC8396" w14:textId="6BBDAF5F" w:rsidR="006B0C54" w:rsidRPr="00520F86" w:rsidRDefault="006B0C54" w:rsidP="00BB2DA2">
            <w:pPr>
              <w:overflowPunct w:val="0"/>
              <w:adjustRightInd w:val="0"/>
              <w:spacing w:after="0" w:line="240" w:lineRule="auto"/>
              <w:jc w:val="left"/>
              <w:rPr>
                <w:rFonts w:eastAsia="PMingLiU"/>
                <w:sz w:val="20"/>
                <w:szCs w:val="20"/>
                <w:lang w:val="en-GB"/>
              </w:rPr>
            </w:pPr>
            <w:r w:rsidRPr="00520F86">
              <w:rPr>
                <w:rFonts w:eastAsia="PMingLiU" w:hint="eastAsia"/>
                <w:sz w:val="20"/>
                <w:szCs w:val="20"/>
                <w:lang w:val="en-GB"/>
              </w:rPr>
              <w:t>Original: English</w:t>
            </w:r>
          </w:p>
        </w:tc>
      </w:tr>
    </w:tbl>
    <w:p w14:paraId="7D2D2DA9" w14:textId="4B364A64" w:rsidR="006B0C54" w:rsidRPr="00520F86" w:rsidRDefault="006B0C54" w:rsidP="00BB2DA2">
      <w:pPr>
        <w:tabs>
          <w:tab w:val="left" w:pos="4082"/>
        </w:tabs>
        <w:suppressAutoHyphens/>
        <w:overflowPunct w:val="0"/>
        <w:adjustRightInd w:val="0"/>
        <w:spacing w:after="0" w:line="240" w:lineRule="auto"/>
        <w:ind w:right="5103"/>
        <w:jc w:val="left"/>
        <w:rPr>
          <w:rFonts w:ascii="SimHei" w:eastAsia="SimHei" w:hAnsi="SimHei"/>
          <w:b/>
          <w:sz w:val="24"/>
          <w:szCs w:val="24"/>
          <w:lang w:val="en-GB"/>
        </w:rPr>
      </w:pPr>
      <w:r w:rsidRPr="00520F86">
        <w:rPr>
          <w:rFonts w:ascii="SimHei" w:eastAsia="SimHei" w:hAnsi="SimHei" w:hint="eastAsia"/>
          <w:b/>
          <w:sz w:val="24"/>
          <w:szCs w:val="24"/>
          <w:lang w:val="en-GB"/>
        </w:rPr>
        <w:t>关于汞的水</w:t>
      </w:r>
      <w:proofErr w:type="gramStart"/>
      <w:r w:rsidRPr="00520F86">
        <w:rPr>
          <w:rFonts w:ascii="SimHei" w:eastAsia="SimHei" w:hAnsi="SimHei" w:hint="eastAsia"/>
          <w:b/>
          <w:sz w:val="24"/>
          <w:szCs w:val="24"/>
          <w:lang w:val="en-GB"/>
        </w:rPr>
        <w:t>俣</w:t>
      </w:r>
      <w:proofErr w:type="gramEnd"/>
      <w:r w:rsidRPr="00520F86">
        <w:rPr>
          <w:rFonts w:ascii="SimHei" w:eastAsia="SimHei" w:hAnsi="SimHei" w:hint="eastAsia"/>
          <w:b/>
          <w:sz w:val="24"/>
          <w:szCs w:val="24"/>
          <w:lang w:val="en-GB"/>
        </w:rPr>
        <w:t>公约缔约方大会</w:t>
      </w:r>
      <w:r w:rsidRPr="00520F86">
        <w:rPr>
          <w:rFonts w:ascii="SimHei" w:eastAsia="SimHei" w:hAnsi="SimHei" w:hint="eastAsia"/>
          <w:b/>
          <w:sz w:val="24"/>
          <w:szCs w:val="24"/>
          <w:lang w:val="en-GB"/>
        </w:rPr>
        <w:br/>
        <w:t>第</w:t>
      </w:r>
      <w:r w:rsidR="00B03E9A" w:rsidRPr="00520F86">
        <w:rPr>
          <w:rFonts w:ascii="SimHei" w:eastAsia="SimHei" w:hAnsi="SimHei" w:hint="eastAsia"/>
          <w:b/>
          <w:sz w:val="24"/>
          <w:szCs w:val="24"/>
          <w:lang w:val="en-GB"/>
        </w:rPr>
        <w:t>三</w:t>
      </w:r>
      <w:r w:rsidRPr="00520F86">
        <w:rPr>
          <w:rFonts w:ascii="SimHei" w:eastAsia="SimHei" w:hAnsi="SimHei" w:hint="eastAsia"/>
          <w:b/>
          <w:sz w:val="24"/>
          <w:szCs w:val="24"/>
          <w:lang w:val="en-GB"/>
        </w:rPr>
        <w:t>次会议</w:t>
      </w:r>
    </w:p>
    <w:p w14:paraId="67B82F12" w14:textId="786B63C1" w:rsidR="00787688" w:rsidRPr="00520F86" w:rsidRDefault="00B03E9A" w:rsidP="00BB2DA2">
      <w:pPr>
        <w:pStyle w:val="AATitle"/>
        <w:overflowPunct w:val="0"/>
        <w:adjustRightInd w:val="0"/>
        <w:rPr>
          <w:rFonts w:eastAsiaTheme="minorEastAsia"/>
          <w:b w:val="0"/>
          <w:sz w:val="24"/>
          <w:szCs w:val="24"/>
          <w:lang w:eastAsia="zh-CN"/>
        </w:rPr>
      </w:pPr>
      <w:r w:rsidRPr="00520F86">
        <w:rPr>
          <w:rFonts w:eastAsiaTheme="minorEastAsia" w:hint="eastAsia"/>
          <w:b w:val="0"/>
          <w:sz w:val="24"/>
          <w:szCs w:val="24"/>
          <w:lang w:val="zh-CN" w:eastAsia="zh-CN"/>
        </w:rPr>
        <w:t>2019</w:t>
      </w:r>
      <w:r w:rsidRPr="00520F86">
        <w:rPr>
          <w:rFonts w:eastAsiaTheme="minorEastAsia" w:hint="eastAsia"/>
          <w:b w:val="0"/>
          <w:sz w:val="24"/>
          <w:szCs w:val="24"/>
          <w:lang w:val="zh-CN" w:eastAsia="zh-CN"/>
        </w:rPr>
        <w:t>年</w:t>
      </w:r>
      <w:r w:rsidRPr="00520F86">
        <w:rPr>
          <w:rFonts w:eastAsiaTheme="minorEastAsia" w:hint="eastAsia"/>
          <w:b w:val="0"/>
          <w:sz w:val="24"/>
          <w:szCs w:val="24"/>
          <w:lang w:val="zh-CN" w:eastAsia="zh-CN"/>
        </w:rPr>
        <w:t>11</w:t>
      </w:r>
      <w:r w:rsidRPr="00520F86">
        <w:rPr>
          <w:rFonts w:eastAsiaTheme="minorEastAsia" w:hint="eastAsia"/>
          <w:b w:val="0"/>
          <w:sz w:val="24"/>
          <w:szCs w:val="24"/>
          <w:lang w:val="zh-CN" w:eastAsia="zh-CN"/>
        </w:rPr>
        <w:t>月</w:t>
      </w:r>
      <w:r w:rsidRPr="00520F86">
        <w:rPr>
          <w:rFonts w:eastAsiaTheme="minorEastAsia" w:hint="eastAsia"/>
          <w:b w:val="0"/>
          <w:sz w:val="24"/>
          <w:szCs w:val="24"/>
          <w:lang w:val="zh-CN" w:eastAsia="zh-CN"/>
        </w:rPr>
        <w:t>25</w:t>
      </w:r>
      <w:r w:rsidRPr="00520F86">
        <w:rPr>
          <w:rFonts w:eastAsiaTheme="minorEastAsia" w:hint="eastAsia"/>
          <w:b w:val="0"/>
          <w:sz w:val="24"/>
          <w:szCs w:val="24"/>
          <w:lang w:val="zh-CN" w:eastAsia="zh-CN"/>
        </w:rPr>
        <w:t>日至</w:t>
      </w:r>
      <w:r w:rsidRPr="00520F86">
        <w:rPr>
          <w:rFonts w:eastAsiaTheme="minorEastAsia" w:hint="eastAsia"/>
          <w:b w:val="0"/>
          <w:sz w:val="24"/>
          <w:szCs w:val="24"/>
          <w:lang w:val="zh-CN" w:eastAsia="zh-CN"/>
        </w:rPr>
        <w:t>29</w:t>
      </w:r>
      <w:r w:rsidRPr="00520F86">
        <w:rPr>
          <w:rFonts w:eastAsiaTheme="minorEastAsia" w:hint="eastAsia"/>
          <w:b w:val="0"/>
          <w:sz w:val="24"/>
          <w:szCs w:val="24"/>
          <w:lang w:val="zh-CN" w:eastAsia="zh-CN"/>
        </w:rPr>
        <w:t>日，日内瓦</w:t>
      </w:r>
    </w:p>
    <w:p w14:paraId="41CF4448" w14:textId="7AB2D849" w:rsidR="00F15578" w:rsidRPr="00520F86" w:rsidRDefault="00E54866" w:rsidP="00BB2DA2">
      <w:pPr>
        <w:pStyle w:val="AATitle"/>
        <w:keepNext w:val="0"/>
        <w:keepLines w:val="0"/>
        <w:overflowPunct w:val="0"/>
        <w:adjustRightInd w:val="0"/>
        <w:rPr>
          <w:rFonts w:eastAsiaTheme="minorEastAsia"/>
          <w:b w:val="0"/>
          <w:sz w:val="24"/>
          <w:szCs w:val="24"/>
          <w:lang w:eastAsia="zh-CN"/>
        </w:rPr>
      </w:pPr>
      <w:r w:rsidRPr="00520F86">
        <w:rPr>
          <w:rFonts w:eastAsiaTheme="minorEastAsia" w:hint="eastAsia"/>
          <w:b w:val="0"/>
          <w:sz w:val="24"/>
          <w:szCs w:val="24"/>
          <w:lang w:val="zh-CN" w:eastAsia="zh-CN"/>
        </w:rPr>
        <w:t>临时议程</w:t>
      </w:r>
      <w:r w:rsidR="0053169F" w:rsidRPr="00520F86">
        <w:rPr>
          <w:rFonts w:eastAsiaTheme="minorEastAsia" w:hint="eastAsia"/>
          <w:b w:val="0"/>
          <w:sz w:val="24"/>
          <w:szCs w:val="24"/>
          <w:lang w:val="zh-CN" w:eastAsia="zh-CN"/>
        </w:rPr>
        <w:footnoteReference w:customMarkFollows="1" w:id="1"/>
        <w:t>*</w:t>
      </w:r>
      <w:r w:rsidRPr="00520F86">
        <w:rPr>
          <w:rFonts w:eastAsiaTheme="minorEastAsia" w:hint="eastAsia"/>
          <w:b w:val="0"/>
          <w:sz w:val="24"/>
          <w:szCs w:val="24"/>
          <w:lang w:val="zh-CN" w:eastAsia="zh-CN"/>
        </w:rPr>
        <w:t>项目</w:t>
      </w:r>
      <w:r w:rsidR="00117005" w:rsidRPr="00520F86">
        <w:rPr>
          <w:rFonts w:eastAsiaTheme="minorEastAsia" w:hint="eastAsia"/>
          <w:b w:val="0"/>
          <w:sz w:val="24"/>
          <w:szCs w:val="24"/>
          <w:lang w:val="zh-CN" w:eastAsia="zh-CN"/>
        </w:rPr>
        <w:t>6</w:t>
      </w:r>
      <w:r w:rsidRPr="00520F86">
        <w:rPr>
          <w:rFonts w:eastAsiaTheme="minorEastAsia" w:hint="eastAsia"/>
          <w:b w:val="0"/>
          <w:sz w:val="24"/>
          <w:szCs w:val="24"/>
          <w:lang w:val="zh-CN" w:eastAsia="zh-CN"/>
        </w:rPr>
        <w:t>(</w:t>
      </w:r>
      <w:r w:rsidR="00117005" w:rsidRPr="00520F86">
        <w:rPr>
          <w:rFonts w:eastAsiaTheme="minorEastAsia" w:hint="eastAsia"/>
          <w:b w:val="0"/>
          <w:sz w:val="24"/>
          <w:szCs w:val="24"/>
          <w:lang w:val="zh-CN" w:eastAsia="zh-CN"/>
        </w:rPr>
        <w:t>a</w:t>
      </w:r>
      <w:r w:rsidRPr="00520F86">
        <w:rPr>
          <w:rFonts w:eastAsiaTheme="minorEastAsia" w:hint="eastAsia"/>
          <w:b w:val="0"/>
          <w:sz w:val="24"/>
          <w:szCs w:val="24"/>
          <w:lang w:val="zh-CN" w:eastAsia="zh-CN"/>
        </w:rPr>
        <w:t>)</w:t>
      </w:r>
    </w:p>
    <w:p w14:paraId="2D8757BE" w14:textId="4A422552" w:rsidR="00F15578" w:rsidRPr="00520F86" w:rsidRDefault="00117005" w:rsidP="00BB2DA2">
      <w:pPr>
        <w:pStyle w:val="AATitle2"/>
        <w:tabs>
          <w:tab w:val="left" w:pos="4920"/>
        </w:tabs>
        <w:overflowPunct w:val="0"/>
        <w:adjustRightInd w:val="0"/>
        <w:rPr>
          <w:rFonts w:ascii="SimHei" w:eastAsia="SimHei" w:hAnsi="SimHei"/>
          <w:sz w:val="24"/>
          <w:szCs w:val="24"/>
          <w:lang w:eastAsia="zh-CN"/>
        </w:rPr>
      </w:pPr>
      <w:r w:rsidRPr="00520F86">
        <w:rPr>
          <w:rFonts w:ascii="SimHei" w:eastAsia="SimHei" w:hAnsi="SimHei" w:hint="eastAsia"/>
          <w:sz w:val="24"/>
          <w:szCs w:val="24"/>
          <w:lang w:val="zh-CN" w:eastAsia="zh-CN"/>
        </w:rPr>
        <w:t>国际合作与协调：</w:t>
      </w:r>
      <w:r w:rsidRPr="00520F86">
        <w:rPr>
          <w:rFonts w:ascii="SimHei" w:eastAsia="SimHei" w:hAnsi="SimHei" w:hint="eastAsia"/>
          <w:sz w:val="24"/>
          <w:szCs w:val="24"/>
          <w:lang w:val="zh-CN" w:eastAsia="zh-CN"/>
        </w:rPr>
        <w:br/>
        <w:t>世界卫生组织；国际劳工组织</w:t>
      </w:r>
    </w:p>
    <w:p w14:paraId="2D4E2359" w14:textId="30812267" w:rsidR="004E2BAB" w:rsidRPr="00520F86" w:rsidRDefault="00117005" w:rsidP="00BB2DA2">
      <w:pPr>
        <w:pStyle w:val="BBTitle"/>
        <w:overflowPunct w:val="0"/>
        <w:adjustRightInd w:val="0"/>
        <w:ind w:left="1253" w:right="14"/>
        <w:rPr>
          <w:rFonts w:ascii="SimHei" w:eastAsia="SimHei" w:hAnsi="SimHei"/>
          <w:sz w:val="32"/>
          <w:szCs w:val="32"/>
          <w:lang w:eastAsia="zh-CN"/>
        </w:rPr>
      </w:pPr>
      <w:r w:rsidRPr="00520F86">
        <w:rPr>
          <w:rFonts w:ascii="SimHei" w:eastAsia="SimHei" w:hAnsi="SimHei" w:hint="eastAsia"/>
          <w:sz w:val="32"/>
          <w:szCs w:val="32"/>
          <w:lang w:val="zh-CN" w:eastAsia="zh-CN"/>
        </w:rPr>
        <w:t>与世界卫生组织和国际劳工组织开展合作活动的报告</w:t>
      </w:r>
    </w:p>
    <w:p w14:paraId="29AEE47A" w14:textId="16D35176" w:rsidR="004E2BAB" w:rsidRPr="00520F86" w:rsidRDefault="004E2BAB" w:rsidP="00BB2DA2">
      <w:pPr>
        <w:pStyle w:val="CH2"/>
        <w:overflowPunct w:val="0"/>
        <w:adjustRightInd w:val="0"/>
        <w:spacing w:before="0"/>
        <w:ind w:left="1253" w:right="288" w:hanging="1253"/>
        <w:rPr>
          <w:rFonts w:ascii="SimHei" w:eastAsia="SimHei" w:hAnsi="SimHei"/>
          <w:lang w:val="zh-CN" w:eastAsia="zh-CN"/>
        </w:rPr>
      </w:pPr>
      <w:r w:rsidRPr="00520F86">
        <w:rPr>
          <w:rFonts w:ascii="SimHei" w:eastAsia="SimHei" w:hAnsi="SimHei" w:hint="eastAsia"/>
          <w:lang w:val="zh-CN" w:eastAsia="zh-CN"/>
        </w:rPr>
        <w:tab/>
      </w:r>
      <w:r w:rsidRPr="00520F86">
        <w:rPr>
          <w:rFonts w:ascii="SimHei" w:eastAsia="SimHei" w:hAnsi="SimHei" w:hint="eastAsia"/>
          <w:lang w:val="zh-CN" w:eastAsia="zh-CN"/>
        </w:rPr>
        <w:tab/>
        <w:t>秘书处的说明</w:t>
      </w:r>
    </w:p>
    <w:p w14:paraId="60493674" w14:textId="77777777"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t>《关于汞的水俣公约》关于健康方面的第</w:t>
      </w:r>
      <w:r w:rsidRPr="00056CEA">
        <w:rPr>
          <w:rFonts w:hint="eastAsia"/>
          <w:sz w:val="24"/>
          <w:lang w:val="zh-CN" w:eastAsia="zh-CN"/>
        </w:rPr>
        <w:t>16</w:t>
      </w:r>
      <w:r w:rsidRPr="00056CEA">
        <w:rPr>
          <w:rFonts w:hint="eastAsia"/>
          <w:sz w:val="24"/>
          <w:lang w:val="zh-CN" w:eastAsia="zh-CN"/>
        </w:rPr>
        <w:t>条第</w:t>
      </w:r>
      <w:r w:rsidRPr="00056CEA">
        <w:rPr>
          <w:rFonts w:hint="eastAsia"/>
          <w:sz w:val="24"/>
          <w:lang w:val="zh-CN" w:eastAsia="zh-CN"/>
        </w:rPr>
        <w:t>2</w:t>
      </w:r>
      <w:r w:rsidRPr="00056CEA">
        <w:rPr>
          <w:rFonts w:hint="eastAsia"/>
          <w:sz w:val="24"/>
          <w:lang w:val="zh-CN" w:eastAsia="zh-CN"/>
        </w:rPr>
        <w:t>款规定，在考虑与健康有关的议题或活动时，水俣公约缔约方大会应酌情与世界卫生组织（世卫组织）、国际劳工组织（劳工组织）及其他相关政府间组织开展咨询与协作，并酌情促进与这些组织的合作与信息交流。</w:t>
      </w:r>
    </w:p>
    <w:p w14:paraId="73BAEDAF" w14:textId="34682FB5"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t>在</w:t>
      </w:r>
      <w:r w:rsidRPr="00056CEA">
        <w:rPr>
          <w:rFonts w:hint="eastAsia"/>
          <w:sz w:val="24"/>
          <w:lang w:val="zh-CN" w:eastAsia="zh-CN"/>
        </w:rPr>
        <w:t>2017</w:t>
      </w:r>
      <w:r w:rsidRPr="00056CEA">
        <w:rPr>
          <w:rFonts w:hint="eastAsia"/>
          <w:sz w:val="24"/>
          <w:lang w:val="zh-CN" w:eastAsia="zh-CN"/>
        </w:rPr>
        <w:t>年</w:t>
      </w:r>
      <w:r w:rsidRPr="00056CEA">
        <w:rPr>
          <w:rFonts w:hint="eastAsia"/>
          <w:sz w:val="24"/>
          <w:lang w:val="zh-CN" w:eastAsia="zh-CN"/>
        </w:rPr>
        <w:t>9</w:t>
      </w:r>
      <w:r w:rsidRPr="00056CEA">
        <w:rPr>
          <w:rFonts w:hint="eastAsia"/>
          <w:sz w:val="24"/>
          <w:lang w:val="zh-CN" w:eastAsia="zh-CN"/>
        </w:rPr>
        <w:t>月</w:t>
      </w:r>
      <w:r w:rsidRPr="00056CEA">
        <w:rPr>
          <w:rFonts w:hint="eastAsia"/>
          <w:sz w:val="24"/>
          <w:lang w:val="zh-CN" w:eastAsia="zh-CN"/>
        </w:rPr>
        <w:t>24</w:t>
      </w:r>
      <w:r w:rsidRPr="00056CEA">
        <w:rPr>
          <w:rFonts w:hint="eastAsia"/>
          <w:sz w:val="24"/>
          <w:lang w:val="zh-CN" w:eastAsia="zh-CN"/>
        </w:rPr>
        <w:t>日至</w:t>
      </w:r>
      <w:r w:rsidRPr="00056CEA">
        <w:rPr>
          <w:rFonts w:hint="eastAsia"/>
          <w:sz w:val="24"/>
          <w:lang w:val="zh-CN" w:eastAsia="zh-CN"/>
        </w:rPr>
        <w:t>29</w:t>
      </w:r>
      <w:r w:rsidRPr="00056CEA">
        <w:rPr>
          <w:rFonts w:hint="eastAsia"/>
          <w:sz w:val="24"/>
          <w:lang w:val="zh-CN" w:eastAsia="zh-CN"/>
        </w:rPr>
        <w:t>日于日内瓦召开的第一次会议上，缔约方大会请秘书处在执行《水俣公约》方面，继续同世卫组织、劳工组织及其他相关组织积极开展合作与协作。</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11</w:t>
      </w:r>
      <w:r w:rsidRPr="00056CEA">
        <w:rPr>
          <w:rFonts w:hint="eastAsia"/>
          <w:sz w:val="24"/>
          <w:lang w:val="zh-CN" w:eastAsia="zh-CN"/>
        </w:rPr>
        <w:t>月</w:t>
      </w:r>
      <w:r w:rsidRPr="00056CEA">
        <w:rPr>
          <w:rFonts w:hint="eastAsia"/>
          <w:sz w:val="24"/>
          <w:lang w:val="zh-CN" w:eastAsia="zh-CN"/>
        </w:rPr>
        <w:t>19</w:t>
      </w:r>
      <w:r w:rsidRPr="00056CEA">
        <w:rPr>
          <w:rFonts w:hint="eastAsia"/>
          <w:sz w:val="24"/>
          <w:lang w:val="zh-CN" w:eastAsia="zh-CN"/>
        </w:rPr>
        <w:t>日至</w:t>
      </w:r>
      <w:r w:rsidRPr="00056CEA">
        <w:rPr>
          <w:rFonts w:hint="eastAsia"/>
          <w:sz w:val="24"/>
          <w:lang w:val="zh-CN" w:eastAsia="zh-CN"/>
        </w:rPr>
        <w:t>23</w:t>
      </w:r>
      <w:r w:rsidRPr="00056CEA">
        <w:rPr>
          <w:rFonts w:hint="eastAsia"/>
          <w:sz w:val="24"/>
          <w:lang w:val="zh-CN" w:eastAsia="zh-CN"/>
        </w:rPr>
        <w:t>日在日内瓦召开的缔约方大会第二次会议上</w:t>
      </w:r>
      <w:r w:rsidR="00541C52">
        <w:rPr>
          <w:rFonts w:hint="eastAsia"/>
          <w:sz w:val="24"/>
          <w:lang w:val="zh-CN" w:eastAsia="zh-CN"/>
        </w:rPr>
        <w:t>进一步</w:t>
      </w:r>
      <w:r w:rsidRPr="00056CEA">
        <w:rPr>
          <w:rFonts w:hint="eastAsia"/>
          <w:sz w:val="24"/>
          <w:lang w:val="zh-CN" w:eastAsia="zh-CN"/>
        </w:rPr>
        <w:t>强调了这一信息。</w:t>
      </w:r>
    </w:p>
    <w:p w14:paraId="653D41D7" w14:textId="0673C91D"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t>与世卫组织开展此类合作和协作的关键领域包括：医疗卫生中使用的汞温度计和血压计、抗菌剂、美白护肤品和牙科汞合金（第</w:t>
      </w:r>
      <w:r w:rsidRPr="00056CEA">
        <w:rPr>
          <w:rFonts w:hint="eastAsia"/>
          <w:sz w:val="24"/>
          <w:lang w:val="zh-CN" w:eastAsia="zh-CN"/>
        </w:rPr>
        <w:t>4</w:t>
      </w:r>
      <w:r w:rsidRPr="00056CEA">
        <w:rPr>
          <w:rFonts w:hint="eastAsia"/>
          <w:sz w:val="24"/>
          <w:lang w:val="zh-CN" w:eastAsia="zh-CN"/>
        </w:rPr>
        <w:t>条和附件</w:t>
      </w:r>
      <w:r w:rsidRPr="00056CEA">
        <w:rPr>
          <w:rFonts w:hint="eastAsia"/>
          <w:sz w:val="24"/>
          <w:lang w:val="zh-CN" w:eastAsia="zh-CN"/>
        </w:rPr>
        <w:t>A</w:t>
      </w:r>
      <w:r w:rsidRPr="00056CEA">
        <w:rPr>
          <w:rFonts w:hint="eastAsia"/>
          <w:sz w:val="24"/>
          <w:lang w:val="zh-CN" w:eastAsia="zh-CN"/>
        </w:rPr>
        <w:t>）；手工和小规模采金业的公共卫生战略（第</w:t>
      </w:r>
      <w:r w:rsidRPr="00056CEA">
        <w:rPr>
          <w:rFonts w:hint="eastAsia"/>
          <w:sz w:val="24"/>
          <w:lang w:val="zh-CN" w:eastAsia="zh-CN"/>
        </w:rPr>
        <w:t>7</w:t>
      </w:r>
      <w:r w:rsidRPr="00056CEA">
        <w:rPr>
          <w:rFonts w:hint="eastAsia"/>
          <w:sz w:val="24"/>
          <w:lang w:val="zh-CN" w:eastAsia="zh-CN"/>
        </w:rPr>
        <w:t>条和附件</w:t>
      </w:r>
      <w:r w:rsidRPr="00056CEA">
        <w:rPr>
          <w:rFonts w:hint="eastAsia"/>
          <w:sz w:val="24"/>
          <w:lang w:val="zh-CN" w:eastAsia="zh-CN"/>
        </w:rPr>
        <w:t>C</w:t>
      </w:r>
      <w:r w:rsidRPr="00056CEA">
        <w:rPr>
          <w:rFonts w:hint="eastAsia"/>
          <w:sz w:val="24"/>
          <w:lang w:val="zh-CN" w:eastAsia="zh-CN"/>
        </w:rPr>
        <w:t>）；污染场地人体健康风险评估（第</w:t>
      </w:r>
      <w:r w:rsidRPr="00056CEA">
        <w:rPr>
          <w:rFonts w:hint="eastAsia"/>
          <w:sz w:val="24"/>
          <w:lang w:val="zh-CN" w:eastAsia="zh-CN"/>
        </w:rPr>
        <w:t>12</w:t>
      </w:r>
      <w:r w:rsidRPr="00056CEA">
        <w:rPr>
          <w:rFonts w:hint="eastAsia"/>
          <w:sz w:val="24"/>
          <w:lang w:val="zh-CN" w:eastAsia="zh-CN"/>
        </w:rPr>
        <w:t>条）；“健康方面”条款（第</w:t>
      </w:r>
      <w:r w:rsidRPr="00056CEA">
        <w:rPr>
          <w:rFonts w:hint="eastAsia"/>
          <w:sz w:val="24"/>
          <w:lang w:val="zh-CN" w:eastAsia="zh-CN"/>
        </w:rPr>
        <w:t>16</w:t>
      </w:r>
      <w:r w:rsidRPr="00056CEA">
        <w:rPr>
          <w:rFonts w:hint="eastAsia"/>
          <w:sz w:val="24"/>
          <w:lang w:val="zh-CN" w:eastAsia="zh-CN"/>
        </w:rPr>
        <w:t>条）；健康信息交流（第</w:t>
      </w:r>
      <w:r w:rsidRPr="00056CEA">
        <w:rPr>
          <w:rFonts w:hint="eastAsia"/>
          <w:sz w:val="24"/>
          <w:lang w:val="zh-CN" w:eastAsia="zh-CN"/>
        </w:rPr>
        <w:t>17</w:t>
      </w:r>
      <w:r w:rsidRPr="00056CEA">
        <w:rPr>
          <w:rFonts w:hint="eastAsia"/>
          <w:sz w:val="24"/>
          <w:lang w:val="zh-CN" w:eastAsia="zh-CN"/>
        </w:rPr>
        <w:t>条）；关于</w:t>
      </w:r>
      <w:r w:rsidR="007C3FE3">
        <w:rPr>
          <w:rFonts w:hint="eastAsia"/>
          <w:sz w:val="24"/>
          <w:lang w:val="zh-CN" w:eastAsia="zh-CN"/>
        </w:rPr>
        <w:t>对</w:t>
      </w:r>
      <w:r w:rsidRPr="00056CEA">
        <w:rPr>
          <w:rFonts w:hint="eastAsia"/>
          <w:sz w:val="24"/>
          <w:lang w:val="zh-CN" w:eastAsia="zh-CN"/>
        </w:rPr>
        <w:t>人体健康</w:t>
      </w:r>
      <w:r w:rsidR="007C3FE3">
        <w:rPr>
          <w:rFonts w:hint="eastAsia"/>
          <w:sz w:val="24"/>
          <w:lang w:val="zh-CN" w:eastAsia="zh-CN"/>
        </w:rPr>
        <w:t>影响</w:t>
      </w:r>
      <w:r w:rsidRPr="00056CEA">
        <w:rPr>
          <w:rFonts w:hint="eastAsia"/>
          <w:sz w:val="24"/>
          <w:lang w:val="zh-CN" w:eastAsia="zh-CN"/>
        </w:rPr>
        <w:t>的公共信息、认识和教育（第</w:t>
      </w:r>
      <w:r w:rsidRPr="00056CEA">
        <w:rPr>
          <w:rFonts w:hint="eastAsia"/>
          <w:sz w:val="24"/>
          <w:lang w:val="zh-CN" w:eastAsia="zh-CN"/>
        </w:rPr>
        <w:t>18</w:t>
      </w:r>
      <w:r w:rsidRPr="00056CEA">
        <w:rPr>
          <w:rFonts w:hint="eastAsia"/>
          <w:sz w:val="24"/>
          <w:lang w:val="zh-CN" w:eastAsia="zh-CN"/>
        </w:rPr>
        <w:t>条）；以及与健康有关的研究、开发和监测（第</w:t>
      </w:r>
      <w:r w:rsidRPr="00056CEA">
        <w:rPr>
          <w:rFonts w:hint="eastAsia"/>
          <w:sz w:val="24"/>
          <w:lang w:val="zh-CN" w:eastAsia="zh-CN"/>
        </w:rPr>
        <w:t>19</w:t>
      </w:r>
      <w:r w:rsidRPr="00056CEA">
        <w:rPr>
          <w:rFonts w:hint="eastAsia"/>
          <w:sz w:val="24"/>
          <w:lang w:val="zh-CN" w:eastAsia="zh-CN"/>
        </w:rPr>
        <w:t>条），预计各国卫生部将在这方面发挥主导作用。此外，世卫组织秘书处和水俣公约秘书处还进行协作，支持能力建设和技术援助（第</w:t>
      </w:r>
      <w:r w:rsidRPr="00056CEA">
        <w:rPr>
          <w:rFonts w:hint="eastAsia"/>
          <w:sz w:val="24"/>
          <w:lang w:val="zh-CN" w:eastAsia="zh-CN"/>
        </w:rPr>
        <w:t>14</w:t>
      </w:r>
      <w:r w:rsidRPr="00056CEA">
        <w:rPr>
          <w:rFonts w:hint="eastAsia"/>
          <w:sz w:val="24"/>
          <w:lang w:val="zh-CN" w:eastAsia="zh-CN"/>
        </w:rPr>
        <w:t>条）以及成效评估（第</w:t>
      </w:r>
      <w:r w:rsidRPr="00056CEA">
        <w:rPr>
          <w:rFonts w:hint="eastAsia"/>
          <w:sz w:val="24"/>
          <w:lang w:val="zh-CN" w:eastAsia="zh-CN"/>
        </w:rPr>
        <w:t>22</w:t>
      </w:r>
      <w:r w:rsidRPr="00056CEA">
        <w:rPr>
          <w:rFonts w:hint="eastAsia"/>
          <w:sz w:val="24"/>
          <w:lang w:val="zh-CN" w:eastAsia="zh-CN"/>
        </w:rPr>
        <w:t>条）。</w:t>
      </w:r>
    </w:p>
    <w:p w14:paraId="7A13CB44" w14:textId="77777777"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t>自缔约方大会第二次会议召开以来，秘书处已与世卫组织开展了许多合作活动，包括参与向各国卫生部宣传《公约》的区域讲习班，以及关于指导文件的技术合作和对健康问题有关事项的调查。世卫组织继续参与关于成效评估的闭会期间工作，对技术专家组编写的报告草案作出了重大贡献。世卫组织与《水俣公约》相关的活动最新情况载于本说明附件一。</w:t>
      </w:r>
    </w:p>
    <w:p w14:paraId="6469DAB3" w14:textId="0924B4A3"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lastRenderedPageBreak/>
        <w:t>劳工组织迄今开展的工作侧重于手工和小规模采金业汞的使用（第</w:t>
      </w:r>
      <w:r w:rsidRPr="00056CEA">
        <w:rPr>
          <w:rFonts w:hint="eastAsia"/>
          <w:sz w:val="24"/>
          <w:lang w:val="zh-CN" w:eastAsia="zh-CN"/>
        </w:rPr>
        <w:t>7</w:t>
      </w:r>
      <w:r w:rsidRPr="00056CEA">
        <w:rPr>
          <w:rFonts w:hint="eastAsia"/>
          <w:sz w:val="24"/>
          <w:lang w:val="zh-CN" w:eastAsia="zh-CN"/>
        </w:rPr>
        <w:t>条），但劳工组织目前正在扩大其举措范围，以纳入电子废物部门的汞接触（第</w:t>
      </w:r>
      <w:r w:rsidRPr="00056CEA">
        <w:rPr>
          <w:rFonts w:hint="eastAsia"/>
          <w:sz w:val="24"/>
          <w:lang w:val="zh-CN" w:eastAsia="zh-CN"/>
        </w:rPr>
        <w:t>16</w:t>
      </w:r>
      <w:r w:rsidRPr="00056CEA">
        <w:rPr>
          <w:rFonts w:hint="eastAsia"/>
          <w:sz w:val="24"/>
          <w:lang w:val="zh-CN" w:eastAsia="zh-CN"/>
        </w:rPr>
        <w:t>条）。劳工组织广泛宣传其国际文书以预防汞导致的职业病和工伤，并实施手工和小规模采金业以及汽车拆卸部门的项目。它继续编写全球业务守则、研究论文和工作文件，以</w:t>
      </w:r>
      <w:r w:rsidR="00596DCF">
        <w:rPr>
          <w:rFonts w:hint="eastAsia"/>
          <w:sz w:val="24"/>
          <w:lang w:val="zh-CN" w:eastAsia="zh-CN"/>
        </w:rPr>
        <w:t>协</w:t>
      </w:r>
      <w:r w:rsidRPr="00056CEA">
        <w:rPr>
          <w:rFonts w:hint="eastAsia"/>
          <w:sz w:val="24"/>
          <w:lang w:val="zh-CN" w:eastAsia="zh-CN"/>
        </w:rPr>
        <w:t>助执行《水俣公约》。今后的努力包括继续在手工和小规模采金业开展工作，并且可能与</w:t>
      </w:r>
      <w:proofErr w:type="gramStart"/>
      <w:r w:rsidRPr="00056CEA">
        <w:rPr>
          <w:rFonts w:hint="eastAsia"/>
          <w:sz w:val="24"/>
          <w:lang w:val="zh-CN" w:eastAsia="zh-CN"/>
        </w:rPr>
        <w:t>世</w:t>
      </w:r>
      <w:proofErr w:type="gramEnd"/>
      <w:r w:rsidRPr="00056CEA">
        <w:rPr>
          <w:rFonts w:hint="eastAsia"/>
          <w:sz w:val="24"/>
          <w:lang w:val="zh-CN" w:eastAsia="zh-CN"/>
        </w:rPr>
        <w:t>卫组织和联合国环境规划署合作实施一个联合项目，以保护牙科部门的医务工作者免于与</w:t>
      </w:r>
      <w:proofErr w:type="gramStart"/>
      <w:r w:rsidRPr="00056CEA">
        <w:rPr>
          <w:rFonts w:hint="eastAsia"/>
          <w:sz w:val="24"/>
          <w:lang w:val="zh-CN" w:eastAsia="zh-CN"/>
        </w:rPr>
        <w:t>汞进</w:t>
      </w:r>
      <w:proofErr w:type="gramEnd"/>
      <w:r w:rsidRPr="00056CEA">
        <w:rPr>
          <w:rFonts w:hint="eastAsia"/>
          <w:sz w:val="24"/>
          <w:lang w:val="zh-CN" w:eastAsia="zh-CN"/>
        </w:rPr>
        <w:t>行危险接触。</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7</w:t>
      </w:r>
      <w:r w:rsidRPr="00056CEA">
        <w:rPr>
          <w:rFonts w:hint="eastAsia"/>
          <w:sz w:val="24"/>
          <w:lang w:val="zh-CN" w:eastAsia="zh-CN"/>
        </w:rPr>
        <w:t>月</w:t>
      </w:r>
      <w:r w:rsidRPr="00056CEA">
        <w:rPr>
          <w:rFonts w:hint="eastAsia"/>
          <w:sz w:val="24"/>
          <w:lang w:val="zh-CN" w:eastAsia="zh-CN"/>
        </w:rPr>
        <w:t>4</w:t>
      </w:r>
      <w:r w:rsidRPr="00056CEA">
        <w:rPr>
          <w:rFonts w:hint="eastAsia"/>
          <w:sz w:val="24"/>
          <w:lang w:val="zh-CN" w:eastAsia="zh-CN"/>
        </w:rPr>
        <w:t>日，劳工组织在由日内瓦环境网络</w:t>
      </w:r>
      <w:r w:rsidR="00052D43">
        <w:rPr>
          <w:rFonts w:hint="eastAsia"/>
          <w:sz w:val="24"/>
          <w:lang w:val="zh-CN" w:eastAsia="zh-CN"/>
        </w:rPr>
        <w:t>举</w:t>
      </w:r>
      <w:r w:rsidRPr="00056CEA">
        <w:rPr>
          <w:rFonts w:hint="eastAsia"/>
          <w:sz w:val="24"/>
          <w:lang w:val="zh-CN" w:eastAsia="zh-CN"/>
        </w:rPr>
        <w:t>办的面向日内瓦国际社会的情况通报会上介绍了其与《水俣公约》有关的活动。劳工组织与《水俣公约》相关的活动最新情况载于</w:t>
      </w:r>
      <w:proofErr w:type="gramStart"/>
      <w:r w:rsidRPr="00056CEA">
        <w:rPr>
          <w:rFonts w:hint="eastAsia"/>
          <w:sz w:val="24"/>
          <w:lang w:val="zh-CN" w:eastAsia="zh-CN"/>
        </w:rPr>
        <w:t>本说明</w:t>
      </w:r>
      <w:proofErr w:type="gramEnd"/>
      <w:r w:rsidRPr="00056CEA">
        <w:rPr>
          <w:rFonts w:hint="eastAsia"/>
          <w:sz w:val="24"/>
          <w:lang w:val="zh-CN" w:eastAsia="zh-CN"/>
        </w:rPr>
        <w:t>附件二。</w:t>
      </w:r>
    </w:p>
    <w:p w14:paraId="4BF7ED8D" w14:textId="77777777" w:rsidR="00117005" w:rsidRPr="00056CEA" w:rsidRDefault="00117005" w:rsidP="00BB2DA2">
      <w:pPr>
        <w:pStyle w:val="Normalnumber"/>
        <w:numPr>
          <w:ilvl w:val="0"/>
          <w:numId w:val="1"/>
        </w:numPr>
        <w:adjustRightInd w:val="0"/>
        <w:jc w:val="both"/>
        <w:rPr>
          <w:sz w:val="24"/>
          <w:lang w:val="zh-CN" w:eastAsia="zh-CN"/>
        </w:rPr>
      </w:pPr>
      <w:r w:rsidRPr="00056CEA">
        <w:rPr>
          <w:rFonts w:hint="eastAsia"/>
          <w:sz w:val="24"/>
          <w:lang w:val="zh-CN" w:eastAsia="zh-CN"/>
        </w:rPr>
        <w:t>秘书处继续通过组织间健全管理化学品方案这一国际化学品管理协调机制与劳工组织和世卫组织进行接触。</w:t>
      </w:r>
    </w:p>
    <w:p w14:paraId="016122FA" w14:textId="77777777" w:rsidR="00117005" w:rsidRPr="001A2258" w:rsidRDefault="00117005" w:rsidP="00BB2DA2">
      <w:pPr>
        <w:pStyle w:val="CH3"/>
        <w:spacing w:before="80"/>
        <w:jc w:val="both"/>
        <w:rPr>
          <w:rFonts w:ascii="SimHei" w:eastAsia="SimHei" w:hAnsi="SimHei"/>
          <w:sz w:val="24"/>
          <w:szCs w:val="24"/>
          <w:lang w:val="zh-CN" w:eastAsia="zh-CN"/>
        </w:rPr>
      </w:pPr>
      <w:r w:rsidRPr="001A2258">
        <w:rPr>
          <w:rFonts w:ascii="SimHei" w:eastAsia="SimHei" w:hAnsi="SimHei"/>
          <w:sz w:val="24"/>
          <w:szCs w:val="24"/>
          <w:lang w:val="zh-CN" w:eastAsia="zh-CN"/>
        </w:rPr>
        <w:tab/>
      </w:r>
      <w:r w:rsidRPr="001A2258">
        <w:rPr>
          <w:rFonts w:ascii="SimHei" w:eastAsia="SimHei" w:hAnsi="SimHei"/>
          <w:sz w:val="24"/>
          <w:szCs w:val="24"/>
          <w:lang w:val="zh-CN" w:eastAsia="zh-CN"/>
        </w:rPr>
        <w:tab/>
      </w:r>
      <w:r w:rsidRPr="001A2258">
        <w:rPr>
          <w:rFonts w:ascii="SimHei" w:eastAsia="SimHei" w:hAnsi="SimHei" w:hint="eastAsia"/>
          <w:sz w:val="24"/>
          <w:szCs w:val="24"/>
          <w:lang w:val="zh-CN" w:eastAsia="zh-CN"/>
        </w:rPr>
        <w:t>建议缔约方大会采取的行动</w:t>
      </w:r>
    </w:p>
    <w:p w14:paraId="272365C5" w14:textId="77777777" w:rsidR="00C0632B" w:rsidRPr="007E655A" w:rsidRDefault="00117005" w:rsidP="00BB2DA2">
      <w:pPr>
        <w:pStyle w:val="Normalnumber"/>
        <w:numPr>
          <w:ilvl w:val="0"/>
          <w:numId w:val="1"/>
        </w:numPr>
        <w:adjustRightInd w:val="0"/>
        <w:jc w:val="both"/>
        <w:rPr>
          <w:spacing w:val="-2"/>
          <w:sz w:val="24"/>
          <w:lang w:val="zh-CN" w:eastAsia="zh-CN"/>
        </w:rPr>
        <w:sectPr w:rsidR="00C0632B" w:rsidRPr="007E655A" w:rsidSect="0083774B">
          <w:headerReference w:type="even" r:id="rId11"/>
          <w:headerReference w:type="default" r:id="rId12"/>
          <w:footerReference w:type="even" r:id="rId13"/>
          <w:footerReference w:type="default" r:id="rId14"/>
          <w:footerReference w:type="first" r:id="rId15"/>
          <w:footnotePr>
            <w:numRestart w:val="eachSect"/>
          </w:footnotePr>
          <w:pgSz w:w="11906" w:h="16838" w:code="9"/>
          <w:pgMar w:top="907" w:right="992" w:bottom="1418" w:left="1418" w:header="539" w:footer="975" w:gutter="0"/>
          <w:cols w:space="539"/>
          <w:titlePg/>
          <w:docGrid w:linePitch="360"/>
        </w:sectPr>
      </w:pPr>
      <w:r w:rsidRPr="007E655A">
        <w:rPr>
          <w:rFonts w:hint="eastAsia"/>
          <w:spacing w:val="-2"/>
          <w:sz w:val="24"/>
          <w:lang w:val="zh-CN" w:eastAsia="zh-CN"/>
        </w:rPr>
        <w:t>缔约方大会不妨请秘书处继续就健康有关问题与相关政府间组织，尤其是世卫组织和劳工组织，开展积极的合作与协作。缔约方大会还不妨根据第</w:t>
      </w:r>
      <w:r w:rsidRPr="007E655A">
        <w:rPr>
          <w:rFonts w:hint="eastAsia"/>
          <w:spacing w:val="-2"/>
          <w:sz w:val="24"/>
          <w:lang w:val="zh-CN" w:eastAsia="zh-CN"/>
        </w:rPr>
        <w:t>16</w:t>
      </w:r>
      <w:r w:rsidRPr="007E655A">
        <w:rPr>
          <w:rFonts w:hint="eastAsia"/>
          <w:spacing w:val="-2"/>
          <w:sz w:val="24"/>
          <w:lang w:val="zh-CN" w:eastAsia="zh-CN"/>
        </w:rPr>
        <w:t>条第</w:t>
      </w:r>
      <w:r w:rsidRPr="007E655A">
        <w:rPr>
          <w:rFonts w:hint="eastAsia"/>
          <w:spacing w:val="-2"/>
          <w:sz w:val="24"/>
          <w:lang w:val="zh-CN" w:eastAsia="zh-CN"/>
        </w:rPr>
        <w:t>2</w:t>
      </w:r>
      <w:r w:rsidRPr="007E655A">
        <w:rPr>
          <w:rFonts w:hint="eastAsia"/>
          <w:spacing w:val="-2"/>
          <w:sz w:val="24"/>
          <w:lang w:val="zh-CN" w:eastAsia="zh-CN"/>
        </w:rPr>
        <w:t>款的规定，考虑可通过哪些途径促进与这些组织的协商、合作和信息交流。</w:t>
      </w:r>
    </w:p>
    <w:p w14:paraId="068781C1" w14:textId="4F310897" w:rsidR="00117005" w:rsidRPr="00056CEA" w:rsidRDefault="00117005" w:rsidP="00BB2DA2">
      <w:pPr>
        <w:pStyle w:val="Normalnumber"/>
        <w:adjustRightInd w:val="0"/>
        <w:ind w:left="1247"/>
        <w:jc w:val="both"/>
        <w:rPr>
          <w:sz w:val="24"/>
          <w:lang w:val="zh-CN" w:eastAsia="zh-CN"/>
        </w:rPr>
      </w:pPr>
    </w:p>
    <w:p w14:paraId="0E4183C3" w14:textId="77777777" w:rsidR="00117005" w:rsidRPr="007E655A" w:rsidRDefault="00117005" w:rsidP="00BB2DA2">
      <w:pPr>
        <w:pStyle w:val="ZZAnxheader"/>
        <w:pageBreakBefore/>
        <w:adjustRightInd w:val="0"/>
        <w:rPr>
          <w:rFonts w:eastAsia="SimHei"/>
          <w:sz w:val="32"/>
          <w:szCs w:val="32"/>
          <w:lang w:val="zh-CN" w:eastAsia="zh-CN"/>
        </w:rPr>
      </w:pPr>
      <w:r w:rsidRPr="007E655A">
        <w:rPr>
          <w:rFonts w:eastAsia="SimHei" w:hint="eastAsia"/>
          <w:sz w:val="32"/>
          <w:szCs w:val="32"/>
          <w:lang w:val="zh-CN" w:eastAsia="zh-CN"/>
        </w:rPr>
        <w:lastRenderedPageBreak/>
        <w:t>附件一</w:t>
      </w:r>
    </w:p>
    <w:p w14:paraId="0268985B" w14:textId="77777777" w:rsidR="00117005" w:rsidRPr="00EB2A85" w:rsidRDefault="00117005" w:rsidP="00BB2DA2">
      <w:pPr>
        <w:pStyle w:val="ZZAnxtitle"/>
        <w:adjustRightInd w:val="0"/>
        <w:spacing w:before="320" w:after="240"/>
        <w:ind w:left="1253"/>
        <w:rPr>
          <w:rFonts w:eastAsia="SimHei"/>
          <w:sz w:val="32"/>
          <w:szCs w:val="32"/>
          <w:lang w:val="zh-CN" w:eastAsia="zh-CN"/>
        </w:rPr>
      </w:pPr>
      <w:r w:rsidRPr="00EB2A85">
        <w:rPr>
          <w:rFonts w:eastAsia="SimHei" w:hint="eastAsia"/>
          <w:sz w:val="32"/>
          <w:szCs w:val="32"/>
          <w:lang w:val="zh-CN" w:eastAsia="zh-CN"/>
        </w:rPr>
        <w:t>世界卫生组织与《关于汞的水俣公约》相关的工作</w:t>
      </w:r>
    </w:p>
    <w:p w14:paraId="01A98FCB" w14:textId="1164E935"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世界卫生组织（</w:t>
      </w:r>
      <w:proofErr w:type="gramStart"/>
      <w:r w:rsidRPr="00056CEA">
        <w:rPr>
          <w:rFonts w:hint="eastAsia"/>
          <w:sz w:val="24"/>
          <w:lang w:val="zh-CN" w:eastAsia="zh-CN"/>
        </w:rPr>
        <w:t>世</w:t>
      </w:r>
      <w:proofErr w:type="gramEnd"/>
      <w:r w:rsidRPr="00056CEA">
        <w:rPr>
          <w:rFonts w:hint="eastAsia"/>
          <w:sz w:val="24"/>
          <w:lang w:val="zh-CN" w:eastAsia="zh-CN"/>
        </w:rPr>
        <w:t>卫组织）与关于汞的水俣公约缔约方大会和水俣公约秘书处的合作依据包括：《公约》案文，特别是第</w:t>
      </w:r>
      <w:r w:rsidRPr="00056CEA">
        <w:rPr>
          <w:rFonts w:hint="eastAsia"/>
          <w:sz w:val="24"/>
          <w:lang w:val="zh-CN" w:eastAsia="zh-CN"/>
        </w:rPr>
        <w:t>16</w:t>
      </w:r>
      <w:r w:rsidRPr="00056CEA">
        <w:rPr>
          <w:rFonts w:hint="eastAsia"/>
          <w:sz w:val="24"/>
          <w:lang w:val="zh-CN" w:eastAsia="zh-CN"/>
        </w:rPr>
        <w:t>条第</w:t>
      </w:r>
      <w:r w:rsidRPr="00056CEA">
        <w:rPr>
          <w:rFonts w:hint="eastAsia"/>
          <w:sz w:val="24"/>
          <w:lang w:val="zh-CN" w:eastAsia="zh-CN"/>
        </w:rPr>
        <w:t>2</w:t>
      </w:r>
      <w:r w:rsidRPr="00056CEA">
        <w:rPr>
          <w:rFonts w:hint="eastAsia"/>
          <w:sz w:val="24"/>
          <w:lang w:val="zh-CN" w:eastAsia="zh-CN"/>
        </w:rPr>
        <w:t>款；</w:t>
      </w:r>
      <w:r w:rsidR="004440E7">
        <w:rPr>
          <w:rFonts w:hint="eastAsia"/>
          <w:sz w:val="24"/>
          <w:lang w:val="zh-CN" w:eastAsia="zh-CN"/>
        </w:rPr>
        <w:t>水</w:t>
      </w:r>
      <w:proofErr w:type="gramStart"/>
      <w:r w:rsidR="004440E7">
        <w:rPr>
          <w:rFonts w:hint="eastAsia"/>
          <w:sz w:val="24"/>
          <w:lang w:val="zh-CN" w:eastAsia="zh-CN"/>
        </w:rPr>
        <w:t>俣</w:t>
      </w:r>
      <w:proofErr w:type="gramEnd"/>
      <w:r w:rsidR="004440E7">
        <w:rPr>
          <w:rFonts w:hint="eastAsia"/>
          <w:sz w:val="24"/>
          <w:lang w:val="zh-CN" w:eastAsia="zh-CN"/>
        </w:rPr>
        <w:t>公约</w:t>
      </w:r>
      <w:r w:rsidRPr="00056CEA">
        <w:rPr>
          <w:rFonts w:hint="eastAsia"/>
          <w:sz w:val="24"/>
          <w:lang w:val="zh-CN" w:eastAsia="zh-CN"/>
        </w:rPr>
        <w:t>全权代表大会关于涉及其他国际机构事项的决议；以及世界卫生大会题为“接触汞和汞化合物带来的公共卫生影响：</w:t>
      </w:r>
      <w:proofErr w:type="gramStart"/>
      <w:r w:rsidRPr="00056CEA">
        <w:rPr>
          <w:rFonts w:hint="eastAsia"/>
          <w:sz w:val="24"/>
          <w:lang w:val="zh-CN" w:eastAsia="zh-CN"/>
        </w:rPr>
        <w:t>世</w:t>
      </w:r>
      <w:proofErr w:type="gramEnd"/>
      <w:r w:rsidRPr="00056CEA">
        <w:rPr>
          <w:rFonts w:hint="eastAsia"/>
          <w:sz w:val="24"/>
          <w:lang w:val="zh-CN" w:eastAsia="zh-CN"/>
        </w:rPr>
        <w:t>卫组织和政府公共卫生部在落实《水俣公约》方面的作用”的</w:t>
      </w:r>
      <w:r w:rsidRPr="00056CEA">
        <w:rPr>
          <w:rFonts w:hint="eastAsia"/>
          <w:sz w:val="24"/>
          <w:lang w:val="zh-CN" w:eastAsia="zh-CN"/>
        </w:rPr>
        <w:t>WHA67.11</w:t>
      </w:r>
      <w:r w:rsidRPr="00056CEA">
        <w:rPr>
          <w:rFonts w:hint="eastAsia"/>
          <w:sz w:val="24"/>
          <w:lang w:val="zh-CN" w:eastAsia="zh-CN"/>
        </w:rPr>
        <w:t>号决议。</w:t>
      </w:r>
    </w:p>
    <w:p w14:paraId="60FE1547"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在</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7</w:t>
      </w:r>
      <w:r w:rsidRPr="00056CEA">
        <w:rPr>
          <w:rFonts w:hint="eastAsia"/>
          <w:sz w:val="24"/>
          <w:lang w:val="zh-CN" w:eastAsia="zh-CN"/>
        </w:rPr>
        <w:t>月至</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6</w:t>
      </w:r>
      <w:r w:rsidRPr="00056CEA">
        <w:rPr>
          <w:rFonts w:hint="eastAsia"/>
          <w:sz w:val="24"/>
          <w:lang w:val="zh-CN" w:eastAsia="zh-CN"/>
        </w:rPr>
        <w:t>月期间，世卫组织与《水俣公约》相关的活动侧重于以下事项。</w:t>
      </w:r>
    </w:p>
    <w:p w14:paraId="0E83201C" w14:textId="2463B639" w:rsidR="00117005" w:rsidRPr="00FD1081" w:rsidRDefault="00117005" w:rsidP="00BB2DA2">
      <w:pPr>
        <w:pStyle w:val="Normalnumber"/>
        <w:adjustRightInd w:val="0"/>
        <w:spacing w:before="80"/>
        <w:ind w:left="1253"/>
        <w:rPr>
          <w:rFonts w:eastAsia="SimHei"/>
          <w:b/>
          <w:sz w:val="28"/>
          <w:szCs w:val="28"/>
          <w:lang w:val="zh-CN" w:eastAsia="zh-CN"/>
        </w:rPr>
      </w:pPr>
      <w:proofErr w:type="gramStart"/>
      <w:r w:rsidRPr="00FD1081">
        <w:rPr>
          <w:rFonts w:eastAsia="SimHei" w:hint="eastAsia"/>
          <w:b/>
          <w:sz w:val="28"/>
          <w:szCs w:val="28"/>
          <w:lang w:val="zh-CN" w:eastAsia="zh-CN"/>
        </w:rPr>
        <w:t>世</w:t>
      </w:r>
      <w:proofErr w:type="gramEnd"/>
      <w:r w:rsidRPr="00FD1081">
        <w:rPr>
          <w:rFonts w:eastAsia="SimHei" w:hint="eastAsia"/>
          <w:b/>
          <w:sz w:val="28"/>
          <w:szCs w:val="28"/>
          <w:lang w:val="zh-CN" w:eastAsia="zh-CN"/>
        </w:rPr>
        <w:t>卫组织关于执行《水俣公约》与健康有关条款的优先顺序安排和规划的指导意见</w:t>
      </w:r>
    </w:p>
    <w:p w14:paraId="57738A71"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由于各国卫生部在执行《水俣公约》时需要起到多重作用，</w:t>
      </w:r>
      <w:proofErr w:type="gramStart"/>
      <w:r w:rsidRPr="00056CEA">
        <w:rPr>
          <w:rFonts w:hint="eastAsia"/>
          <w:sz w:val="24"/>
          <w:lang w:val="zh-CN" w:eastAsia="zh-CN"/>
        </w:rPr>
        <w:t>世</w:t>
      </w:r>
      <w:proofErr w:type="gramEnd"/>
      <w:r w:rsidRPr="00056CEA">
        <w:rPr>
          <w:rFonts w:hint="eastAsia"/>
          <w:sz w:val="24"/>
          <w:lang w:val="zh-CN" w:eastAsia="zh-CN"/>
        </w:rPr>
        <w:t>卫组织编制了关于执行《公约》与健康有关条款的战略规划的指导意见。该指导意见认识到，任何国家采取的办法都需要适应该国的特殊需要和国情。因此，该文件规定了在制定计划时应考虑的主要因素，并就如何使汞行动成为各种健康方案的主流内容以支持关于健康方面的第</w:t>
      </w:r>
      <w:r w:rsidRPr="00056CEA">
        <w:rPr>
          <w:rFonts w:hint="eastAsia"/>
          <w:sz w:val="24"/>
          <w:lang w:val="zh-CN" w:eastAsia="zh-CN"/>
        </w:rPr>
        <w:t>16</w:t>
      </w:r>
      <w:r w:rsidRPr="00056CEA">
        <w:rPr>
          <w:rFonts w:hint="eastAsia"/>
          <w:sz w:val="24"/>
          <w:lang w:val="zh-CN" w:eastAsia="zh-CN"/>
        </w:rPr>
        <w:t>条提供指导。该指导意见将于</w:t>
      </w:r>
      <w:r w:rsidRPr="00056CEA">
        <w:rPr>
          <w:rFonts w:hint="eastAsia"/>
          <w:sz w:val="24"/>
          <w:lang w:val="zh-CN" w:eastAsia="zh-CN"/>
        </w:rPr>
        <w:t>2019</w:t>
      </w:r>
      <w:r w:rsidRPr="00056CEA">
        <w:rPr>
          <w:rFonts w:hint="eastAsia"/>
          <w:sz w:val="24"/>
          <w:lang w:val="zh-CN" w:eastAsia="zh-CN"/>
        </w:rPr>
        <w:t>年下半年以联合国六种正式语文出版发行。</w:t>
      </w:r>
    </w:p>
    <w:p w14:paraId="0692FAB4"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年下半年，世卫组织还将支持一些国家应用该指导意见并制定其战略计划。</w:t>
      </w:r>
    </w:p>
    <w:p w14:paraId="4FA88336" w14:textId="20526A1F" w:rsidR="00117005" w:rsidRPr="00301985" w:rsidRDefault="00117005" w:rsidP="00BB2DA2">
      <w:pPr>
        <w:pStyle w:val="Normalnumber"/>
        <w:adjustRightInd w:val="0"/>
        <w:spacing w:before="80"/>
        <w:ind w:left="1253"/>
        <w:rPr>
          <w:rFonts w:eastAsia="SimHei"/>
          <w:b/>
          <w:sz w:val="28"/>
          <w:szCs w:val="28"/>
          <w:lang w:val="zh-CN" w:eastAsia="zh-CN"/>
        </w:rPr>
      </w:pPr>
      <w:proofErr w:type="gramStart"/>
      <w:r w:rsidRPr="00301985">
        <w:rPr>
          <w:rFonts w:eastAsia="SimHei" w:hint="eastAsia"/>
          <w:b/>
          <w:sz w:val="28"/>
          <w:szCs w:val="28"/>
          <w:lang w:val="zh-CN" w:eastAsia="zh-CN"/>
        </w:rPr>
        <w:t>世</w:t>
      </w:r>
      <w:proofErr w:type="gramEnd"/>
      <w:r w:rsidRPr="00301985">
        <w:rPr>
          <w:rFonts w:eastAsia="SimHei" w:hint="eastAsia"/>
          <w:b/>
          <w:sz w:val="28"/>
          <w:szCs w:val="28"/>
          <w:lang w:val="zh-CN" w:eastAsia="zh-CN"/>
        </w:rPr>
        <w:t>卫组织召集的区域讲习班</w:t>
      </w:r>
    </w:p>
    <w:p w14:paraId="0EBE94D3" w14:textId="77777777" w:rsidR="00117005" w:rsidRPr="00056CEA" w:rsidRDefault="00117005" w:rsidP="00BB2DA2">
      <w:pPr>
        <w:pStyle w:val="Normalnumber"/>
        <w:numPr>
          <w:ilvl w:val="0"/>
          <w:numId w:val="7"/>
        </w:numPr>
        <w:adjustRightInd w:val="0"/>
        <w:jc w:val="both"/>
        <w:rPr>
          <w:sz w:val="24"/>
          <w:lang w:val="zh-CN" w:eastAsia="zh-CN"/>
        </w:rPr>
      </w:pPr>
      <w:proofErr w:type="gramStart"/>
      <w:r w:rsidRPr="00056CEA">
        <w:rPr>
          <w:rFonts w:hint="eastAsia"/>
          <w:sz w:val="24"/>
          <w:lang w:val="zh-CN" w:eastAsia="zh-CN"/>
        </w:rPr>
        <w:t>世</w:t>
      </w:r>
      <w:proofErr w:type="gramEnd"/>
      <w:r w:rsidRPr="00056CEA">
        <w:rPr>
          <w:rFonts w:hint="eastAsia"/>
          <w:sz w:val="24"/>
          <w:lang w:val="zh-CN" w:eastAsia="zh-CN"/>
        </w:rPr>
        <w:t>卫组织已成功举办一系列区域讲习班，以提高认识，促进在各国卫生部之间建立联系，支持《水俣公约》和</w:t>
      </w:r>
      <w:r w:rsidRPr="00056CEA">
        <w:rPr>
          <w:rFonts w:hint="eastAsia"/>
          <w:sz w:val="24"/>
          <w:lang w:val="zh-CN" w:eastAsia="zh-CN"/>
        </w:rPr>
        <w:t>WHA67.11</w:t>
      </w:r>
      <w:r w:rsidRPr="00056CEA">
        <w:rPr>
          <w:rFonts w:hint="eastAsia"/>
          <w:sz w:val="24"/>
          <w:lang w:val="zh-CN" w:eastAsia="zh-CN"/>
        </w:rPr>
        <w:t>号决议的执行。</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11</w:t>
      </w:r>
      <w:r w:rsidRPr="00056CEA">
        <w:rPr>
          <w:rFonts w:hint="eastAsia"/>
          <w:sz w:val="24"/>
          <w:lang w:val="zh-CN" w:eastAsia="zh-CN"/>
        </w:rPr>
        <w:t>月，缔约方大会第二次会议期间发布了一份总结讲习班成果的手册，现有联合国六种正式语文版本。</w:t>
      </w:r>
      <w:r w:rsidRPr="00301985">
        <w:rPr>
          <w:rStyle w:val="superscript"/>
          <w:sz w:val="24"/>
          <w:szCs w:val="24"/>
          <w:lang w:eastAsia="zh-CN"/>
        </w:rPr>
        <w:footnoteReference w:id="2"/>
      </w:r>
    </w:p>
    <w:p w14:paraId="40600CD6" w14:textId="14BDF0B2" w:rsidR="00117005" w:rsidRPr="00301985" w:rsidRDefault="00117005" w:rsidP="00BB2DA2">
      <w:pPr>
        <w:pStyle w:val="Normalnumber"/>
        <w:adjustRightInd w:val="0"/>
        <w:spacing w:before="80"/>
        <w:ind w:left="1253"/>
        <w:rPr>
          <w:rFonts w:eastAsia="SimHei"/>
          <w:b/>
          <w:sz w:val="28"/>
          <w:szCs w:val="28"/>
          <w:lang w:val="zh-CN" w:eastAsia="zh-CN"/>
        </w:rPr>
      </w:pPr>
      <w:r w:rsidRPr="00301985">
        <w:rPr>
          <w:rFonts w:eastAsia="SimHei" w:hint="eastAsia"/>
          <w:b/>
          <w:sz w:val="28"/>
          <w:szCs w:val="28"/>
          <w:lang w:val="zh-CN" w:eastAsia="zh-CN"/>
        </w:rPr>
        <w:t>手工和小规模采金业</w:t>
      </w:r>
    </w:p>
    <w:p w14:paraId="3FD951B2" w14:textId="31E39D16"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12</w:t>
      </w:r>
      <w:r w:rsidRPr="00056CEA">
        <w:rPr>
          <w:rFonts w:hint="eastAsia"/>
          <w:sz w:val="24"/>
          <w:lang w:val="zh-CN" w:eastAsia="zh-CN"/>
        </w:rPr>
        <w:t>月，</w:t>
      </w:r>
      <w:proofErr w:type="gramStart"/>
      <w:r w:rsidRPr="00056CEA">
        <w:rPr>
          <w:rFonts w:hint="eastAsia"/>
          <w:sz w:val="24"/>
          <w:lang w:val="zh-CN" w:eastAsia="zh-CN"/>
        </w:rPr>
        <w:t>世</w:t>
      </w:r>
      <w:proofErr w:type="gramEnd"/>
      <w:r w:rsidRPr="00056CEA">
        <w:rPr>
          <w:rFonts w:hint="eastAsia"/>
          <w:sz w:val="24"/>
          <w:lang w:val="zh-CN" w:eastAsia="zh-CN"/>
        </w:rPr>
        <w:t>卫组织将发布指导文件《在根据</w:t>
      </w:r>
      <w:r w:rsidR="00AA31C9">
        <w:rPr>
          <w:rFonts w:ascii="SimSun" w:hAnsi="SimSun" w:hint="eastAsia"/>
          <w:sz w:val="24"/>
          <w:lang w:val="zh-CN" w:eastAsia="zh-CN"/>
        </w:rPr>
        <w:t>&lt;</w:t>
      </w:r>
      <w:r w:rsidRPr="00056CEA">
        <w:rPr>
          <w:rFonts w:hint="eastAsia"/>
          <w:sz w:val="24"/>
          <w:lang w:val="zh-CN" w:eastAsia="zh-CN"/>
        </w:rPr>
        <w:t>关于汞的水俣公约</w:t>
      </w:r>
      <w:r w:rsidR="00AA31C9">
        <w:rPr>
          <w:rFonts w:ascii="SimSun" w:hAnsi="SimSun" w:hint="eastAsia"/>
          <w:sz w:val="24"/>
          <w:lang w:val="zh-CN" w:eastAsia="zh-CN"/>
        </w:rPr>
        <w:t>&gt;</w:t>
      </w:r>
      <w:r w:rsidRPr="00056CEA">
        <w:rPr>
          <w:rFonts w:hint="eastAsia"/>
          <w:sz w:val="24"/>
          <w:lang w:val="zh-CN" w:eastAsia="zh-CN"/>
        </w:rPr>
        <w:t>制定国家行动计划背景下解决健康方面问题》，以便向各国卫生部广泛传播。该文件主要涉及手工和小规模采金业对健康的影响。向缔约方大会第二次会议提供的文件工作版本系根据</w:t>
      </w:r>
      <w:r w:rsidRPr="00056CEA">
        <w:rPr>
          <w:rFonts w:hint="eastAsia"/>
          <w:sz w:val="24"/>
          <w:lang w:val="zh-CN" w:eastAsia="zh-CN"/>
        </w:rPr>
        <w:t>WHA67.11</w:t>
      </w:r>
      <w:r w:rsidRPr="00056CEA">
        <w:rPr>
          <w:rFonts w:hint="eastAsia"/>
          <w:sz w:val="24"/>
          <w:lang w:val="zh-CN" w:eastAsia="zh-CN"/>
        </w:rPr>
        <w:t>号决议的要求编写，并且参考了某成员国的协商进程。</w:t>
      </w:r>
    </w:p>
    <w:p w14:paraId="0F1FFF58"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世卫组织还在三个非洲国家进行指导意见应用试点工作，这三个国家正在按照《公约》的要求制定范围更大的手工和小规模采金业国家行动计划。试点工作已在加纳、莫桑比克和尼日利亚开展，内容包括健康状况快速评估以及体制能力与系统评估。试点工作将于</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12</w:t>
      </w:r>
      <w:r w:rsidRPr="00056CEA">
        <w:rPr>
          <w:rFonts w:hint="eastAsia"/>
          <w:sz w:val="24"/>
          <w:lang w:val="zh-CN" w:eastAsia="zh-CN"/>
        </w:rPr>
        <w:t>月完成，为制定该指导文件提供了依据。</w:t>
      </w:r>
    </w:p>
    <w:p w14:paraId="5993991A"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lastRenderedPageBreak/>
        <w:t>目前，正在编写的关于手工和小规模采金业与健康的其他材料包括在这三个非洲国家开展的试点工作基础上制定的、关于如何对该行业矿工及其家人的健康状况进行快速评估的指导意见。</w:t>
      </w:r>
    </w:p>
    <w:p w14:paraId="0E6554E3" w14:textId="55C79070" w:rsidR="00117005" w:rsidRPr="00301985" w:rsidRDefault="00117005" w:rsidP="00BB2DA2">
      <w:pPr>
        <w:pStyle w:val="Normalnumber"/>
        <w:adjustRightInd w:val="0"/>
        <w:spacing w:before="80"/>
        <w:ind w:left="1247"/>
        <w:jc w:val="both"/>
        <w:rPr>
          <w:rFonts w:ascii="SimHei" w:eastAsia="SimHei" w:hAnsi="SimHei"/>
          <w:b/>
          <w:sz w:val="28"/>
          <w:szCs w:val="28"/>
          <w:lang w:val="zh-CN" w:eastAsia="zh-CN"/>
        </w:rPr>
      </w:pPr>
      <w:r w:rsidRPr="00301985">
        <w:rPr>
          <w:rFonts w:ascii="SimHei" w:eastAsia="SimHei" w:hAnsi="SimHei" w:hint="eastAsia"/>
          <w:b/>
          <w:sz w:val="28"/>
          <w:szCs w:val="28"/>
          <w:lang w:val="zh-CN" w:eastAsia="zh-CN"/>
        </w:rPr>
        <w:t>牙科合金</w:t>
      </w:r>
    </w:p>
    <w:p w14:paraId="60764528" w14:textId="5EE89AE5"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通过《水俣公约》逐步淘汰牙科合金的使用，可促使牙科发生深刻变化。《</w:t>
      </w:r>
      <w:r w:rsidR="00D00D6D">
        <w:rPr>
          <w:rFonts w:ascii="SimSun" w:hAnsi="SimSun" w:hint="eastAsia"/>
          <w:sz w:val="24"/>
          <w:lang w:val="zh-CN" w:eastAsia="zh-CN"/>
        </w:rPr>
        <w:t>&lt;</w:t>
      </w:r>
      <w:r w:rsidRPr="00056CEA">
        <w:rPr>
          <w:rFonts w:hint="eastAsia"/>
          <w:sz w:val="24"/>
          <w:lang w:val="zh-CN" w:eastAsia="zh-CN"/>
        </w:rPr>
        <w:t>水俣公约</w:t>
      </w:r>
      <w:r w:rsidR="00D00D6D">
        <w:rPr>
          <w:rFonts w:ascii="SimSun" w:hAnsi="SimSun" w:hint="eastAsia"/>
          <w:sz w:val="24"/>
          <w:lang w:val="zh-CN" w:eastAsia="zh-CN"/>
        </w:rPr>
        <w:t>&gt;</w:t>
      </w:r>
      <w:r w:rsidRPr="00056CEA">
        <w:rPr>
          <w:rFonts w:hint="eastAsia"/>
          <w:sz w:val="24"/>
          <w:lang w:val="zh-CN" w:eastAsia="zh-CN"/>
        </w:rPr>
        <w:t>和逐步淘汰牙科合金》</w:t>
      </w:r>
      <w:r w:rsidRPr="00301985">
        <w:rPr>
          <w:rStyle w:val="superscript"/>
          <w:sz w:val="24"/>
          <w:szCs w:val="24"/>
          <w:lang w:eastAsia="zh-CN"/>
        </w:rPr>
        <w:footnoteReference w:id="3"/>
      </w:r>
      <w:r w:rsidRPr="00056CEA">
        <w:rPr>
          <w:rFonts w:hint="eastAsia"/>
          <w:sz w:val="24"/>
          <w:lang w:val="zh-CN" w:eastAsia="zh-CN"/>
        </w:rPr>
        <w:t>于</w:t>
      </w:r>
      <w:r w:rsidRPr="00056CEA">
        <w:rPr>
          <w:rFonts w:hint="eastAsia"/>
          <w:sz w:val="24"/>
          <w:lang w:val="zh-CN" w:eastAsia="zh-CN"/>
        </w:rPr>
        <w:t>2018</w:t>
      </w:r>
      <w:r w:rsidRPr="00056CEA">
        <w:rPr>
          <w:rFonts w:hint="eastAsia"/>
          <w:sz w:val="24"/>
          <w:lang w:val="zh-CN" w:eastAsia="zh-CN"/>
        </w:rPr>
        <w:t>年出版，介绍了</w:t>
      </w:r>
      <w:proofErr w:type="gramStart"/>
      <w:r w:rsidRPr="00056CEA">
        <w:rPr>
          <w:rFonts w:hint="eastAsia"/>
          <w:sz w:val="24"/>
          <w:lang w:val="zh-CN" w:eastAsia="zh-CN"/>
        </w:rPr>
        <w:t>世</w:t>
      </w:r>
      <w:proofErr w:type="gramEnd"/>
      <w:r w:rsidRPr="00056CEA">
        <w:rPr>
          <w:rFonts w:hint="eastAsia"/>
          <w:sz w:val="24"/>
          <w:lang w:val="zh-CN" w:eastAsia="zh-CN"/>
        </w:rPr>
        <w:t>卫组织和联合国环境规划署（环境署）对逐步淘汰使用牙科合金实施情况的看法。它列出了一套符合《公约》附件</w:t>
      </w:r>
      <w:r w:rsidRPr="00056CEA">
        <w:rPr>
          <w:rFonts w:hint="eastAsia"/>
          <w:sz w:val="24"/>
          <w:lang w:val="zh-CN" w:eastAsia="zh-CN"/>
        </w:rPr>
        <w:t>A</w:t>
      </w:r>
      <w:r w:rsidRPr="00056CEA">
        <w:rPr>
          <w:rFonts w:hint="eastAsia"/>
          <w:sz w:val="24"/>
          <w:lang w:val="zh-CN" w:eastAsia="zh-CN"/>
        </w:rPr>
        <w:t>第二部分所列九项措施的战略干预措施。这些干预措施旨在成为一种多管齐下的办法，</w:t>
      </w:r>
      <w:r w:rsidR="00FA295D">
        <w:rPr>
          <w:rFonts w:hint="eastAsia"/>
          <w:sz w:val="24"/>
          <w:lang w:val="zh-CN" w:eastAsia="zh-CN"/>
        </w:rPr>
        <w:t>使</w:t>
      </w:r>
      <w:r w:rsidRPr="00056CEA">
        <w:rPr>
          <w:rFonts w:hint="eastAsia"/>
          <w:sz w:val="24"/>
          <w:lang w:val="zh-CN" w:eastAsia="zh-CN"/>
        </w:rPr>
        <w:t>废物管理、知识管理以及在全民健康覆盖的背景下加强卫生系统合</w:t>
      </w:r>
      <w:r w:rsidR="00FA295D">
        <w:rPr>
          <w:rFonts w:hint="eastAsia"/>
          <w:sz w:val="24"/>
          <w:lang w:val="zh-CN" w:eastAsia="zh-CN"/>
        </w:rPr>
        <w:t>为一体</w:t>
      </w:r>
      <w:r w:rsidRPr="00056CEA">
        <w:rPr>
          <w:rFonts w:hint="eastAsia"/>
          <w:sz w:val="24"/>
          <w:lang w:val="zh-CN" w:eastAsia="zh-CN"/>
        </w:rPr>
        <w:t>。</w:t>
      </w:r>
    </w:p>
    <w:p w14:paraId="3447EE51" w14:textId="63FD063B" w:rsidR="00117005" w:rsidRPr="00301985" w:rsidRDefault="00117005" w:rsidP="00BB2DA2">
      <w:pPr>
        <w:pStyle w:val="Normalnumber"/>
        <w:adjustRightInd w:val="0"/>
        <w:spacing w:before="80"/>
        <w:ind w:left="1247"/>
        <w:jc w:val="both"/>
        <w:rPr>
          <w:rFonts w:eastAsia="SimHei"/>
          <w:b/>
          <w:sz w:val="28"/>
          <w:szCs w:val="28"/>
          <w:lang w:val="zh-CN" w:eastAsia="zh-CN"/>
        </w:rPr>
      </w:pPr>
      <w:r w:rsidRPr="00301985">
        <w:rPr>
          <w:rFonts w:eastAsia="SimHei" w:hint="eastAsia"/>
          <w:b/>
          <w:sz w:val="28"/>
          <w:szCs w:val="28"/>
          <w:lang w:val="zh-CN" w:eastAsia="zh-CN"/>
        </w:rPr>
        <w:t>含汞温度计和血压计</w:t>
      </w:r>
    </w:p>
    <w:p w14:paraId="468E6AA6" w14:textId="76C6F127" w:rsidR="00117005" w:rsidRPr="00056CEA" w:rsidRDefault="00117005" w:rsidP="00BB2DA2">
      <w:pPr>
        <w:pStyle w:val="Normalnumber"/>
        <w:numPr>
          <w:ilvl w:val="0"/>
          <w:numId w:val="7"/>
        </w:numPr>
        <w:adjustRightInd w:val="0"/>
        <w:jc w:val="both"/>
        <w:rPr>
          <w:sz w:val="24"/>
          <w:lang w:val="zh-CN" w:eastAsia="zh-CN"/>
        </w:rPr>
      </w:pPr>
      <w:proofErr w:type="gramStart"/>
      <w:r w:rsidRPr="00056CEA">
        <w:rPr>
          <w:rFonts w:hint="eastAsia"/>
          <w:sz w:val="24"/>
          <w:lang w:val="zh-CN" w:eastAsia="zh-CN"/>
        </w:rPr>
        <w:t>世</w:t>
      </w:r>
      <w:proofErr w:type="gramEnd"/>
      <w:r w:rsidRPr="00056CEA">
        <w:rPr>
          <w:rFonts w:hint="eastAsia"/>
          <w:sz w:val="24"/>
          <w:lang w:val="zh-CN" w:eastAsia="zh-CN"/>
        </w:rPr>
        <w:t>卫组织正在与名为“减少非洲卫生部门意外产生的持久性有机污染物（</w:t>
      </w:r>
      <w:r w:rsidRPr="00056CEA">
        <w:rPr>
          <w:rFonts w:hint="eastAsia"/>
          <w:sz w:val="24"/>
          <w:lang w:val="zh-CN" w:eastAsia="zh-CN"/>
        </w:rPr>
        <w:t>UPOPs</w:t>
      </w:r>
      <w:r w:rsidRPr="00301985">
        <w:rPr>
          <w:rFonts w:hint="eastAsia"/>
          <w:sz w:val="24"/>
          <w:szCs w:val="24"/>
          <w:lang w:val="zh-CN" w:eastAsia="zh-CN"/>
        </w:rPr>
        <w:t>）</w:t>
      </w:r>
      <w:r w:rsidR="00520010" w:rsidRPr="00301985">
        <w:rPr>
          <w:rStyle w:val="superscript"/>
          <w:sz w:val="24"/>
          <w:szCs w:val="24"/>
          <w:lang w:eastAsia="zh-CN"/>
        </w:rPr>
        <w:footnoteReference w:id="4"/>
      </w:r>
      <w:r w:rsidRPr="00056CEA">
        <w:rPr>
          <w:rFonts w:hint="eastAsia"/>
          <w:sz w:val="24"/>
          <w:lang w:val="zh-CN" w:eastAsia="zh-CN"/>
        </w:rPr>
        <w:t>和汞释放”的全球环境基金（全环基金）项目进行合作，该项目正在由联合国开发计划署实施（</w:t>
      </w:r>
      <w:r w:rsidRPr="00056CEA">
        <w:rPr>
          <w:rFonts w:hint="eastAsia"/>
          <w:sz w:val="24"/>
          <w:lang w:val="zh-CN" w:eastAsia="zh-CN"/>
        </w:rPr>
        <w:t>2016</w:t>
      </w:r>
      <w:r w:rsidRPr="00056CEA">
        <w:rPr>
          <w:rFonts w:hint="eastAsia"/>
          <w:sz w:val="24"/>
          <w:lang w:val="zh-CN" w:eastAsia="zh-CN"/>
        </w:rPr>
        <w:t>年至</w:t>
      </w:r>
      <w:r w:rsidRPr="00056CEA">
        <w:rPr>
          <w:rFonts w:hint="eastAsia"/>
          <w:sz w:val="24"/>
          <w:lang w:val="zh-CN" w:eastAsia="zh-CN"/>
        </w:rPr>
        <w:t>2019</w:t>
      </w:r>
      <w:r w:rsidRPr="00056CEA">
        <w:rPr>
          <w:rFonts w:hint="eastAsia"/>
          <w:sz w:val="24"/>
          <w:lang w:val="zh-CN" w:eastAsia="zh-CN"/>
        </w:rPr>
        <w:t>年）。该项目在四个撒哈拉以南非洲国家（加纳、马达加斯加、坦桑尼亚联合共和国和赞比亚）的试点卫生设施中引进了无汞温度计和血压计。</w:t>
      </w:r>
    </w:p>
    <w:p w14:paraId="609E383F"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6</w:t>
      </w:r>
      <w:r w:rsidRPr="00056CEA">
        <w:rPr>
          <w:rFonts w:hint="eastAsia"/>
          <w:sz w:val="24"/>
          <w:lang w:val="zh-CN" w:eastAsia="zh-CN"/>
        </w:rPr>
        <w:t>月</w:t>
      </w:r>
      <w:r w:rsidRPr="00056CEA">
        <w:rPr>
          <w:rFonts w:hint="eastAsia"/>
          <w:sz w:val="24"/>
          <w:lang w:val="zh-CN" w:eastAsia="zh-CN"/>
        </w:rPr>
        <w:t>26</w:t>
      </w:r>
      <w:r w:rsidRPr="00056CEA">
        <w:rPr>
          <w:rFonts w:hint="eastAsia"/>
          <w:sz w:val="24"/>
          <w:lang w:val="zh-CN" w:eastAsia="zh-CN"/>
        </w:rPr>
        <w:t>日和</w:t>
      </w:r>
      <w:r w:rsidRPr="00056CEA">
        <w:rPr>
          <w:rFonts w:hint="eastAsia"/>
          <w:sz w:val="24"/>
          <w:lang w:val="zh-CN" w:eastAsia="zh-CN"/>
        </w:rPr>
        <w:t>27</w:t>
      </w:r>
      <w:r w:rsidRPr="00056CEA">
        <w:rPr>
          <w:rFonts w:hint="eastAsia"/>
          <w:sz w:val="24"/>
          <w:lang w:val="zh-CN" w:eastAsia="zh-CN"/>
        </w:rPr>
        <w:t>日，世卫组织召开了一次关于无创血压测量设备技术规格的专家磋商会。磋商会讨论了主要建议和一份技术出版物草稿，该草稿将作为各国逐步淘汰含汞设备以及寻求使用经验证的自动血压测量设备作为替代技术的主要参考。会议还讨论了包括能力建设和培训在内的实施问题。世卫组织也在编写一份关于停止使用医疗设备的报告，其中包含含汞设备的相关信息。这两份报告都应在</w:t>
      </w:r>
      <w:r w:rsidRPr="00056CEA">
        <w:rPr>
          <w:rFonts w:hint="eastAsia"/>
          <w:sz w:val="24"/>
          <w:lang w:val="zh-CN" w:eastAsia="zh-CN"/>
        </w:rPr>
        <w:t>2019</w:t>
      </w:r>
      <w:r w:rsidRPr="00056CEA">
        <w:rPr>
          <w:rFonts w:hint="eastAsia"/>
          <w:sz w:val="24"/>
          <w:lang w:val="zh-CN" w:eastAsia="zh-CN"/>
        </w:rPr>
        <w:t>年底之前作为世卫组织的指导意见发布。</w:t>
      </w:r>
    </w:p>
    <w:p w14:paraId="30E0AFD7" w14:textId="7CE4F4B3" w:rsidR="00117005" w:rsidRPr="00301985" w:rsidRDefault="00117005" w:rsidP="00BB2DA2">
      <w:pPr>
        <w:pStyle w:val="Normalnumber"/>
        <w:adjustRightInd w:val="0"/>
        <w:spacing w:before="80"/>
        <w:ind w:left="1247"/>
        <w:jc w:val="both"/>
        <w:rPr>
          <w:rFonts w:eastAsia="SimHei"/>
          <w:b/>
          <w:sz w:val="28"/>
          <w:szCs w:val="28"/>
          <w:lang w:val="zh-CN" w:eastAsia="zh-CN"/>
        </w:rPr>
      </w:pPr>
      <w:r w:rsidRPr="00301985">
        <w:rPr>
          <w:rFonts w:eastAsia="SimHei" w:hint="eastAsia"/>
          <w:b/>
          <w:sz w:val="28"/>
          <w:szCs w:val="28"/>
          <w:lang w:val="zh-CN" w:eastAsia="zh-CN"/>
        </w:rPr>
        <w:t>鱼体内的汞和甲基汞</w:t>
      </w:r>
    </w:p>
    <w:p w14:paraId="36C6949C" w14:textId="77777777" w:rsidR="00117005" w:rsidRPr="00056CEA" w:rsidRDefault="00117005" w:rsidP="00BB2DA2">
      <w:pPr>
        <w:pStyle w:val="Normalnumber"/>
        <w:numPr>
          <w:ilvl w:val="0"/>
          <w:numId w:val="7"/>
        </w:numPr>
        <w:adjustRightInd w:val="0"/>
        <w:jc w:val="both"/>
        <w:rPr>
          <w:sz w:val="24"/>
          <w:lang w:val="zh-CN" w:eastAsia="zh-CN"/>
        </w:rPr>
      </w:pPr>
      <w:r w:rsidRPr="00056CEA">
        <w:rPr>
          <w:rFonts w:hint="eastAsia"/>
          <w:sz w:val="24"/>
          <w:lang w:val="zh-CN" w:eastAsia="zh-CN"/>
        </w:rPr>
        <w:t>食品污染物法典委员会</w:t>
      </w:r>
      <w:r w:rsidRPr="00301985">
        <w:rPr>
          <w:rStyle w:val="superscript"/>
          <w:sz w:val="24"/>
          <w:szCs w:val="24"/>
          <w:lang w:eastAsia="zh-CN"/>
        </w:rPr>
        <w:footnoteReference w:id="5"/>
      </w:r>
      <w:r w:rsidRPr="00056CEA">
        <w:rPr>
          <w:rFonts w:hint="eastAsia"/>
          <w:sz w:val="24"/>
          <w:lang w:val="zh-CN" w:eastAsia="zh-CN"/>
        </w:rPr>
        <w:t>正在继续进行确定鱼体内</w:t>
      </w:r>
      <w:proofErr w:type="gramStart"/>
      <w:r w:rsidRPr="00056CEA">
        <w:rPr>
          <w:rFonts w:hint="eastAsia"/>
          <w:sz w:val="24"/>
          <w:lang w:val="zh-CN" w:eastAsia="zh-CN"/>
        </w:rPr>
        <w:t>汞最高</w:t>
      </w:r>
      <w:proofErr w:type="gramEnd"/>
      <w:r w:rsidRPr="00056CEA">
        <w:rPr>
          <w:rFonts w:hint="eastAsia"/>
          <w:sz w:val="24"/>
          <w:lang w:val="zh-CN" w:eastAsia="zh-CN"/>
        </w:rPr>
        <w:t>限量的工作。</w:t>
      </w:r>
    </w:p>
    <w:p w14:paraId="7B4005C7" w14:textId="768C6D1C" w:rsidR="00117005" w:rsidRPr="00061A5D" w:rsidRDefault="00117005" w:rsidP="00BB2DA2">
      <w:pPr>
        <w:pStyle w:val="Normalnumber"/>
        <w:adjustRightInd w:val="0"/>
        <w:spacing w:before="80"/>
        <w:ind w:left="1253"/>
        <w:rPr>
          <w:rFonts w:eastAsia="SimHei"/>
          <w:b/>
          <w:sz w:val="28"/>
          <w:szCs w:val="28"/>
          <w:lang w:val="zh-CN" w:eastAsia="zh-CN"/>
        </w:rPr>
      </w:pPr>
      <w:r w:rsidRPr="00061A5D">
        <w:rPr>
          <w:rFonts w:eastAsia="SimHei" w:hint="eastAsia"/>
          <w:b/>
          <w:sz w:val="28"/>
          <w:szCs w:val="28"/>
          <w:lang w:val="zh-CN" w:eastAsia="zh-CN"/>
        </w:rPr>
        <w:t>生物监测</w:t>
      </w:r>
    </w:p>
    <w:p w14:paraId="622A8CB7" w14:textId="77777777" w:rsidR="00117005" w:rsidRPr="00056CEA" w:rsidRDefault="00117005" w:rsidP="00BB2DA2">
      <w:pPr>
        <w:pStyle w:val="Normalnumber"/>
        <w:numPr>
          <w:ilvl w:val="0"/>
          <w:numId w:val="7"/>
        </w:numPr>
        <w:adjustRightInd w:val="0"/>
        <w:jc w:val="both"/>
        <w:rPr>
          <w:sz w:val="24"/>
          <w:lang w:val="zh-CN" w:eastAsia="zh-CN"/>
        </w:rPr>
      </w:pPr>
      <w:proofErr w:type="gramStart"/>
      <w:r w:rsidRPr="00056CEA">
        <w:rPr>
          <w:rFonts w:hint="eastAsia"/>
          <w:sz w:val="24"/>
          <w:lang w:val="zh-CN" w:eastAsia="zh-CN"/>
        </w:rPr>
        <w:t>世</w:t>
      </w:r>
      <w:proofErr w:type="gramEnd"/>
      <w:r w:rsidRPr="00056CEA">
        <w:rPr>
          <w:rFonts w:hint="eastAsia"/>
          <w:sz w:val="24"/>
          <w:lang w:val="zh-CN" w:eastAsia="zh-CN"/>
        </w:rPr>
        <w:t>卫组织已通过其欧洲区域办事处与环境署合作执行名为“制定人类接触汞和汞环境浓度全球监测计划”的全环基金项目。已经制定了评估胎儿接触汞的统一方法，包括</w:t>
      </w:r>
      <w:proofErr w:type="gramStart"/>
      <w:r w:rsidRPr="00056CEA">
        <w:rPr>
          <w:rFonts w:hint="eastAsia"/>
          <w:sz w:val="24"/>
          <w:lang w:val="zh-CN" w:eastAsia="zh-CN"/>
        </w:rPr>
        <w:t>世</w:t>
      </w:r>
      <w:proofErr w:type="gramEnd"/>
      <w:r w:rsidRPr="00056CEA">
        <w:rPr>
          <w:rFonts w:hint="eastAsia"/>
          <w:sz w:val="24"/>
          <w:lang w:val="zh-CN" w:eastAsia="zh-CN"/>
        </w:rPr>
        <w:t>卫组织的一套人体生物监测调查方案与一系列取样和分析标准操作程序，两者均可在线查阅。</w:t>
      </w:r>
      <w:r w:rsidRPr="00E16643">
        <w:rPr>
          <w:rStyle w:val="superscript"/>
          <w:sz w:val="24"/>
          <w:szCs w:val="24"/>
          <w:lang w:eastAsia="zh-CN"/>
        </w:rPr>
        <w:footnoteReference w:id="6"/>
      </w:r>
      <w:r w:rsidRPr="00056CEA">
        <w:rPr>
          <w:rFonts w:hint="eastAsia"/>
          <w:sz w:val="24"/>
          <w:lang w:val="zh-CN" w:eastAsia="zh-CN"/>
        </w:rPr>
        <w:t>已通过试点调查收集了</w:t>
      </w:r>
      <w:r w:rsidRPr="00056CEA">
        <w:rPr>
          <w:rFonts w:hint="eastAsia"/>
          <w:sz w:val="24"/>
          <w:lang w:val="zh-CN" w:eastAsia="zh-CN"/>
        </w:rPr>
        <w:t>6</w:t>
      </w:r>
      <w:r w:rsidRPr="00056CEA">
        <w:rPr>
          <w:rFonts w:hint="eastAsia"/>
          <w:sz w:val="24"/>
          <w:lang w:val="zh-CN" w:eastAsia="zh-CN"/>
        </w:rPr>
        <w:t>个国家的汞接触数据，并且准备发表。</w:t>
      </w:r>
    </w:p>
    <w:p w14:paraId="15653834" w14:textId="0442D592" w:rsidR="00117005" w:rsidRPr="00061A5D" w:rsidRDefault="00117005" w:rsidP="00BB2DA2">
      <w:pPr>
        <w:pStyle w:val="Normalnumber"/>
        <w:adjustRightInd w:val="0"/>
        <w:spacing w:before="80"/>
        <w:ind w:left="1253"/>
        <w:rPr>
          <w:rFonts w:eastAsia="SimHei"/>
          <w:b/>
          <w:sz w:val="28"/>
          <w:szCs w:val="28"/>
          <w:lang w:val="zh-CN" w:eastAsia="zh-CN"/>
        </w:rPr>
      </w:pPr>
      <w:r w:rsidRPr="00061A5D">
        <w:rPr>
          <w:rFonts w:eastAsia="SimHei" w:hint="eastAsia"/>
          <w:b/>
          <w:sz w:val="28"/>
          <w:szCs w:val="28"/>
          <w:lang w:val="zh-CN" w:eastAsia="zh-CN"/>
        </w:rPr>
        <w:t>缔约方大会闭会期间工作</w:t>
      </w:r>
    </w:p>
    <w:p w14:paraId="6729CFB2" w14:textId="24075DFD" w:rsidR="00117005" w:rsidRPr="00056CEA" w:rsidRDefault="00117005" w:rsidP="00BB2DA2">
      <w:pPr>
        <w:pStyle w:val="Normalnumber"/>
        <w:numPr>
          <w:ilvl w:val="0"/>
          <w:numId w:val="7"/>
        </w:numPr>
        <w:adjustRightInd w:val="0"/>
        <w:jc w:val="both"/>
        <w:rPr>
          <w:sz w:val="24"/>
          <w:lang w:val="zh-CN" w:eastAsia="zh-CN"/>
        </w:rPr>
      </w:pPr>
      <w:proofErr w:type="gramStart"/>
      <w:r w:rsidRPr="00056CEA">
        <w:rPr>
          <w:rFonts w:hint="eastAsia"/>
          <w:sz w:val="24"/>
          <w:lang w:val="zh-CN" w:eastAsia="zh-CN"/>
        </w:rPr>
        <w:t>世</w:t>
      </w:r>
      <w:proofErr w:type="gramEnd"/>
      <w:r w:rsidRPr="00056CEA">
        <w:rPr>
          <w:rFonts w:hint="eastAsia"/>
          <w:sz w:val="24"/>
          <w:lang w:val="zh-CN" w:eastAsia="zh-CN"/>
        </w:rPr>
        <w:t>卫组织促进了水俣公约成效评估特设技术专家组的工作。</w:t>
      </w:r>
      <w:proofErr w:type="gramStart"/>
      <w:r w:rsidRPr="00056CEA">
        <w:rPr>
          <w:rFonts w:hint="eastAsia"/>
          <w:sz w:val="24"/>
          <w:lang w:val="zh-CN" w:eastAsia="zh-CN"/>
        </w:rPr>
        <w:t>世</w:t>
      </w:r>
      <w:proofErr w:type="gramEnd"/>
      <w:r w:rsidRPr="00056CEA">
        <w:rPr>
          <w:rFonts w:hint="eastAsia"/>
          <w:sz w:val="24"/>
          <w:lang w:val="zh-CN" w:eastAsia="zh-CN"/>
        </w:rPr>
        <w:t>卫组织代表参加了</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4</w:t>
      </w:r>
      <w:r w:rsidRPr="00056CEA">
        <w:rPr>
          <w:rFonts w:hint="eastAsia"/>
          <w:sz w:val="24"/>
          <w:lang w:val="zh-CN" w:eastAsia="zh-CN"/>
        </w:rPr>
        <w:t>月</w:t>
      </w:r>
      <w:r w:rsidRPr="00056CEA">
        <w:rPr>
          <w:rFonts w:hint="eastAsia"/>
          <w:sz w:val="24"/>
          <w:lang w:val="zh-CN" w:eastAsia="zh-CN"/>
        </w:rPr>
        <w:t>8</w:t>
      </w:r>
      <w:r w:rsidRPr="00056CEA">
        <w:rPr>
          <w:rFonts w:hint="eastAsia"/>
          <w:sz w:val="24"/>
          <w:lang w:val="zh-CN" w:eastAsia="zh-CN"/>
        </w:rPr>
        <w:t>日至</w:t>
      </w:r>
      <w:r w:rsidRPr="00056CEA">
        <w:rPr>
          <w:rFonts w:hint="eastAsia"/>
          <w:sz w:val="24"/>
          <w:lang w:val="zh-CN" w:eastAsia="zh-CN"/>
        </w:rPr>
        <w:t>12</w:t>
      </w:r>
      <w:r w:rsidRPr="00056CEA">
        <w:rPr>
          <w:rFonts w:hint="eastAsia"/>
          <w:sz w:val="24"/>
          <w:lang w:val="zh-CN" w:eastAsia="zh-CN"/>
        </w:rPr>
        <w:t>日在日内瓦举行的专家组会议。</w:t>
      </w:r>
    </w:p>
    <w:p w14:paraId="4A11D154" w14:textId="77777777" w:rsidR="00117005" w:rsidRPr="00061A5D" w:rsidRDefault="00117005" w:rsidP="00BB2DA2">
      <w:pPr>
        <w:pStyle w:val="Normalnumber"/>
        <w:keepNext/>
        <w:adjustRightInd w:val="0"/>
        <w:spacing w:before="80"/>
        <w:ind w:left="1253"/>
        <w:rPr>
          <w:rFonts w:eastAsia="SimHei"/>
          <w:b/>
          <w:sz w:val="28"/>
          <w:szCs w:val="28"/>
          <w:lang w:val="zh-CN" w:eastAsia="zh-CN"/>
        </w:rPr>
      </w:pPr>
      <w:r w:rsidRPr="00061A5D">
        <w:rPr>
          <w:rFonts w:eastAsia="SimHei" w:hint="eastAsia"/>
          <w:b/>
          <w:sz w:val="28"/>
          <w:szCs w:val="28"/>
          <w:lang w:val="zh-CN" w:eastAsia="zh-CN"/>
        </w:rPr>
        <w:t>全球汞评估以及对人体汞生物标志物进行的科学审查</w:t>
      </w:r>
    </w:p>
    <w:p w14:paraId="28987269" w14:textId="77777777" w:rsidR="00117005" w:rsidRPr="00056CEA" w:rsidRDefault="00117005" w:rsidP="00BB2DA2">
      <w:pPr>
        <w:pStyle w:val="Normalnumber"/>
        <w:numPr>
          <w:ilvl w:val="0"/>
          <w:numId w:val="7"/>
        </w:numPr>
        <w:adjustRightInd w:val="0"/>
        <w:jc w:val="both"/>
        <w:rPr>
          <w:sz w:val="24"/>
          <w:lang w:val="zh-CN" w:eastAsia="zh-CN"/>
        </w:rPr>
      </w:pPr>
      <w:proofErr w:type="gramStart"/>
      <w:r w:rsidRPr="00056CEA">
        <w:rPr>
          <w:rFonts w:hint="eastAsia"/>
          <w:sz w:val="24"/>
          <w:lang w:val="zh-CN" w:eastAsia="zh-CN"/>
        </w:rPr>
        <w:t>世</w:t>
      </w:r>
      <w:proofErr w:type="gramEnd"/>
      <w:r w:rsidRPr="00056CEA">
        <w:rPr>
          <w:rFonts w:hint="eastAsia"/>
          <w:sz w:val="24"/>
          <w:lang w:val="zh-CN" w:eastAsia="zh-CN"/>
        </w:rPr>
        <w:t>卫组织为《</w:t>
      </w:r>
      <w:r w:rsidRPr="00056CEA">
        <w:rPr>
          <w:rFonts w:hint="eastAsia"/>
          <w:sz w:val="24"/>
          <w:lang w:val="zh-CN" w:eastAsia="zh-CN"/>
        </w:rPr>
        <w:t>2018</w:t>
      </w:r>
      <w:r w:rsidRPr="00056CEA">
        <w:rPr>
          <w:rFonts w:hint="eastAsia"/>
          <w:sz w:val="24"/>
          <w:lang w:val="zh-CN" w:eastAsia="zh-CN"/>
        </w:rPr>
        <w:t>年全球汞评估》牵头编写了“人体汞生物监测”一章。该章的基础是</w:t>
      </w:r>
      <w:proofErr w:type="gramStart"/>
      <w:r w:rsidRPr="00056CEA">
        <w:rPr>
          <w:rFonts w:hint="eastAsia"/>
          <w:sz w:val="24"/>
          <w:lang w:val="zh-CN" w:eastAsia="zh-CN"/>
        </w:rPr>
        <w:t>世</w:t>
      </w:r>
      <w:proofErr w:type="gramEnd"/>
      <w:r w:rsidRPr="00056CEA">
        <w:rPr>
          <w:rFonts w:hint="eastAsia"/>
          <w:sz w:val="24"/>
          <w:lang w:val="zh-CN" w:eastAsia="zh-CN"/>
        </w:rPr>
        <w:t>卫组织委托进行的</w:t>
      </w:r>
      <w:r w:rsidRPr="00056CEA">
        <w:rPr>
          <w:rFonts w:hint="eastAsia"/>
          <w:sz w:val="24"/>
          <w:lang w:val="zh-CN" w:eastAsia="zh-CN"/>
        </w:rPr>
        <w:t>2000</w:t>
      </w:r>
      <w:r w:rsidRPr="00056CEA">
        <w:rPr>
          <w:rFonts w:hint="eastAsia"/>
          <w:sz w:val="24"/>
          <w:lang w:val="zh-CN" w:eastAsia="zh-CN"/>
        </w:rPr>
        <w:t>至</w:t>
      </w:r>
      <w:r w:rsidRPr="00056CEA">
        <w:rPr>
          <w:rFonts w:hint="eastAsia"/>
          <w:sz w:val="24"/>
          <w:lang w:val="zh-CN" w:eastAsia="zh-CN"/>
        </w:rPr>
        <w:t>2018</w:t>
      </w:r>
      <w:r w:rsidRPr="00056CEA">
        <w:rPr>
          <w:rFonts w:hint="eastAsia"/>
          <w:sz w:val="24"/>
          <w:lang w:val="zh-CN" w:eastAsia="zh-CN"/>
        </w:rPr>
        <w:t>年全球人体汞生物标志物的科</w:t>
      </w:r>
      <w:r w:rsidRPr="00056CEA">
        <w:rPr>
          <w:rFonts w:hint="eastAsia"/>
          <w:sz w:val="24"/>
          <w:lang w:val="zh-CN" w:eastAsia="zh-CN"/>
        </w:rPr>
        <w:lastRenderedPageBreak/>
        <w:t>学审查。</w:t>
      </w:r>
      <w:r w:rsidRPr="00BB2DA2">
        <w:rPr>
          <w:rStyle w:val="superscript"/>
          <w:sz w:val="24"/>
          <w:szCs w:val="24"/>
          <w:lang w:eastAsia="zh-CN"/>
        </w:rPr>
        <w:footnoteReference w:id="7"/>
      </w:r>
      <w:r w:rsidRPr="00056CEA">
        <w:rPr>
          <w:rFonts w:hint="eastAsia"/>
          <w:sz w:val="24"/>
          <w:lang w:val="zh-CN" w:eastAsia="zh-CN"/>
        </w:rPr>
        <w:t>该审查于</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10</w:t>
      </w:r>
      <w:r w:rsidRPr="00056CEA">
        <w:rPr>
          <w:rFonts w:hint="eastAsia"/>
          <w:sz w:val="24"/>
          <w:lang w:val="zh-CN" w:eastAsia="zh-CN"/>
        </w:rPr>
        <w:t>月在科学文献上发表，确定了人类接触汞的全球基准，并查明了缺乏数据的弱势群体和地区。</w:t>
      </w:r>
    </w:p>
    <w:p w14:paraId="7B69F963" w14:textId="1307E209" w:rsidR="00117005" w:rsidRPr="00BB2DA2" w:rsidRDefault="00117005" w:rsidP="00BB2DA2">
      <w:pPr>
        <w:pStyle w:val="Normalnumber"/>
        <w:adjustRightInd w:val="0"/>
        <w:spacing w:before="80"/>
        <w:ind w:left="1247"/>
        <w:jc w:val="both"/>
        <w:rPr>
          <w:rFonts w:eastAsia="SimHei"/>
          <w:b/>
          <w:sz w:val="28"/>
          <w:szCs w:val="28"/>
          <w:lang w:val="zh-CN" w:eastAsia="zh-CN"/>
        </w:rPr>
      </w:pPr>
      <w:r w:rsidRPr="00BB2DA2">
        <w:rPr>
          <w:rFonts w:eastAsia="SimHei" w:hint="eastAsia"/>
          <w:b/>
          <w:sz w:val="28"/>
          <w:szCs w:val="28"/>
          <w:lang w:val="zh-CN" w:eastAsia="zh-CN"/>
        </w:rPr>
        <w:t>世界卫生大会</w:t>
      </w:r>
    </w:p>
    <w:p w14:paraId="2B91439A" w14:textId="76B4FDD8" w:rsidR="00117005" w:rsidRDefault="00117005" w:rsidP="00BB2DA2">
      <w:pPr>
        <w:pStyle w:val="Normalnumber"/>
        <w:numPr>
          <w:ilvl w:val="0"/>
          <w:numId w:val="7"/>
        </w:numPr>
        <w:adjustRightInd w:val="0"/>
        <w:ind w:left="1253"/>
        <w:jc w:val="both"/>
        <w:rPr>
          <w:sz w:val="24"/>
          <w:lang w:val="zh-CN" w:eastAsia="zh-CN"/>
        </w:rPr>
      </w:pP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5</w:t>
      </w:r>
      <w:r w:rsidRPr="00056CEA">
        <w:rPr>
          <w:rFonts w:hint="eastAsia"/>
          <w:sz w:val="24"/>
          <w:lang w:val="zh-CN" w:eastAsia="zh-CN"/>
        </w:rPr>
        <w:t>月，第七十二届世界卫生大会表示注意到</w:t>
      </w:r>
      <w:proofErr w:type="gramStart"/>
      <w:r w:rsidRPr="00056CEA">
        <w:rPr>
          <w:rFonts w:hint="eastAsia"/>
          <w:sz w:val="24"/>
          <w:lang w:val="zh-CN" w:eastAsia="zh-CN"/>
        </w:rPr>
        <w:t>世</w:t>
      </w:r>
      <w:proofErr w:type="gramEnd"/>
      <w:r w:rsidRPr="00056CEA">
        <w:rPr>
          <w:rFonts w:hint="eastAsia"/>
          <w:sz w:val="24"/>
          <w:lang w:val="zh-CN" w:eastAsia="zh-CN"/>
        </w:rPr>
        <w:t>卫组织秘书处提交的</w:t>
      </w:r>
      <w:r w:rsidRPr="00056CEA">
        <w:rPr>
          <w:rFonts w:hint="eastAsia"/>
          <w:sz w:val="24"/>
          <w:lang w:val="zh-CN" w:eastAsia="zh-CN"/>
        </w:rPr>
        <w:t>WHA67.11</w:t>
      </w:r>
      <w:r w:rsidRPr="00056CEA">
        <w:rPr>
          <w:rFonts w:hint="eastAsia"/>
          <w:sz w:val="24"/>
          <w:lang w:val="zh-CN" w:eastAsia="zh-CN"/>
        </w:rPr>
        <w:t>号决议执行进展报告。下一份进展报告定于在</w:t>
      </w:r>
      <w:r w:rsidRPr="00056CEA">
        <w:rPr>
          <w:rFonts w:hint="eastAsia"/>
          <w:sz w:val="24"/>
          <w:lang w:val="zh-CN" w:eastAsia="zh-CN"/>
        </w:rPr>
        <w:t>2021</w:t>
      </w:r>
      <w:r w:rsidRPr="00056CEA">
        <w:rPr>
          <w:rFonts w:hint="eastAsia"/>
          <w:sz w:val="24"/>
          <w:lang w:val="zh-CN" w:eastAsia="zh-CN"/>
        </w:rPr>
        <w:t>年第七十四届世界卫生大会上提交。</w:t>
      </w:r>
    </w:p>
    <w:p w14:paraId="67F10911" w14:textId="77777777" w:rsidR="00C0632B" w:rsidRDefault="00C0632B" w:rsidP="00BB2DA2">
      <w:pPr>
        <w:pStyle w:val="Normalnumber"/>
        <w:adjustRightInd w:val="0"/>
        <w:ind w:left="1247"/>
        <w:jc w:val="both"/>
        <w:rPr>
          <w:sz w:val="24"/>
          <w:lang w:val="zh-CN" w:eastAsia="zh-CN"/>
        </w:rPr>
        <w:sectPr w:rsidR="00C0632B" w:rsidSect="00C0632B">
          <w:footnotePr>
            <w:numRestart w:val="eachSect"/>
          </w:footnotePr>
          <w:type w:val="continuous"/>
          <w:pgSz w:w="11906" w:h="16838" w:code="9"/>
          <w:pgMar w:top="907" w:right="992" w:bottom="1418" w:left="1418" w:header="539" w:footer="975" w:gutter="0"/>
          <w:cols w:space="539"/>
          <w:titlePg/>
          <w:docGrid w:linePitch="360"/>
        </w:sectPr>
      </w:pPr>
    </w:p>
    <w:p w14:paraId="04FE0452" w14:textId="2AB7CAEF" w:rsidR="00C0632B" w:rsidRPr="00056CEA" w:rsidRDefault="00C0632B" w:rsidP="00BB2DA2">
      <w:pPr>
        <w:pStyle w:val="Normalnumber"/>
        <w:adjustRightInd w:val="0"/>
        <w:ind w:left="1247"/>
        <w:jc w:val="both"/>
        <w:rPr>
          <w:sz w:val="24"/>
          <w:lang w:val="zh-CN" w:eastAsia="zh-CN"/>
        </w:rPr>
      </w:pPr>
    </w:p>
    <w:p w14:paraId="39BA496C" w14:textId="0CA03BD3" w:rsidR="00117005" w:rsidRPr="007E655A" w:rsidRDefault="00117005" w:rsidP="009A4B02">
      <w:pPr>
        <w:pStyle w:val="ZZAnxheader"/>
        <w:pageBreakBefore/>
        <w:adjustRightInd w:val="0"/>
        <w:rPr>
          <w:rFonts w:eastAsia="SimHei"/>
          <w:sz w:val="32"/>
          <w:szCs w:val="32"/>
          <w:lang w:val="zh-CN" w:eastAsia="zh-CN"/>
        </w:rPr>
      </w:pPr>
      <w:r w:rsidRPr="007E655A">
        <w:rPr>
          <w:rFonts w:eastAsia="SimHei" w:hint="eastAsia"/>
          <w:sz w:val="32"/>
          <w:szCs w:val="32"/>
          <w:lang w:val="zh-CN" w:eastAsia="zh-CN"/>
        </w:rPr>
        <w:lastRenderedPageBreak/>
        <w:t>附件二</w:t>
      </w:r>
    </w:p>
    <w:p w14:paraId="3A9F7AE4" w14:textId="77777777" w:rsidR="00117005" w:rsidRPr="009A4B02" w:rsidRDefault="00117005" w:rsidP="009A4B02">
      <w:pPr>
        <w:pStyle w:val="ZZAnxtitle"/>
        <w:adjustRightInd w:val="0"/>
        <w:spacing w:before="320" w:after="240"/>
        <w:ind w:left="1253"/>
        <w:rPr>
          <w:rFonts w:eastAsia="SimHei"/>
          <w:sz w:val="32"/>
          <w:szCs w:val="32"/>
          <w:lang w:val="zh-CN" w:eastAsia="zh-CN"/>
        </w:rPr>
      </w:pPr>
      <w:r w:rsidRPr="009A4B02">
        <w:rPr>
          <w:rFonts w:eastAsia="SimHei" w:hint="eastAsia"/>
          <w:sz w:val="32"/>
          <w:szCs w:val="32"/>
          <w:lang w:val="zh-CN" w:eastAsia="zh-CN"/>
        </w:rPr>
        <w:t>国际劳工组织与《关于汞的水俣公约》相关的工作</w:t>
      </w:r>
    </w:p>
    <w:p w14:paraId="133A61AF"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国际劳工组织（劳工组织）与关于汞的水</w:t>
      </w:r>
      <w:proofErr w:type="gramStart"/>
      <w:r w:rsidRPr="00056CEA">
        <w:rPr>
          <w:rFonts w:hint="eastAsia"/>
          <w:sz w:val="24"/>
          <w:lang w:val="zh-CN" w:eastAsia="zh-CN"/>
        </w:rPr>
        <w:t>俣</w:t>
      </w:r>
      <w:proofErr w:type="gramEnd"/>
      <w:r w:rsidRPr="00056CEA">
        <w:rPr>
          <w:rFonts w:hint="eastAsia"/>
          <w:sz w:val="24"/>
          <w:lang w:val="zh-CN" w:eastAsia="zh-CN"/>
        </w:rPr>
        <w:t>公约缔约方大会和水俣公约秘书处的合作依据是《公约》案文，特别是第</w:t>
      </w:r>
      <w:r w:rsidRPr="00056CEA">
        <w:rPr>
          <w:rFonts w:hint="eastAsia"/>
          <w:sz w:val="24"/>
          <w:lang w:val="zh-CN" w:eastAsia="zh-CN"/>
        </w:rPr>
        <w:t>16</w:t>
      </w:r>
      <w:r w:rsidRPr="00056CEA">
        <w:rPr>
          <w:rFonts w:hint="eastAsia"/>
          <w:sz w:val="24"/>
          <w:lang w:val="zh-CN" w:eastAsia="zh-CN"/>
        </w:rPr>
        <w:t>条第</w:t>
      </w:r>
      <w:r w:rsidRPr="00056CEA">
        <w:rPr>
          <w:rFonts w:hint="eastAsia"/>
          <w:sz w:val="24"/>
          <w:lang w:val="zh-CN" w:eastAsia="zh-CN"/>
        </w:rPr>
        <w:t>2</w:t>
      </w:r>
      <w:r w:rsidRPr="00056CEA">
        <w:rPr>
          <w:rFonts w:hint="eastAsia"/>
          <w:sz w:val="24"/>
          <w:lang w:val="zh-CN" w:eastAsia="zh-CN"/>
        </w:rPr>
        <w:t>款。劳工组织及其代表侧重于按照关于手工和小规模采金业的《公约》第</w:t>
      </w:r>
      <w:r w:rsidRPr="00056CEA">
        <w:rPr>
          <w:rFonts w:hint="eastAsia"/>
          <w:sz w:val="24"/>
          <w:lang w:val="zh-CN" w:eastAsia="zh-CN"/>
        </w:rPr>
        <w:t>7</w:t>
      </w:r>
      <w:r w:rsidRPr="00056CEA">
        <w:rPr>
          <w:rFonts w:hint="eastAsia"/>
          <w:sz w:val="24"/>
          <w:lang w:val="zh-CN" w:eastAsia="zh-CN"/>
        </w:rPr>
        <w:t>条和附件</w:t>
      </w:r>
      <w:r w:rsidRPr="00056CEA">
        <w:rPr>
          <w:rFonts w:hint="eastAsia"/>
          <w:sz w:val="24"/>
          <w:lang w:val="zh-CN" w:eastAsia="zh-CN"/>
        </w:rPr>
        <w:t>C</w:t>
      </w:r>
      <w:r w:rsidRPr="00056CEA">
        <w:rPr>
          <w:rFonts w:hint="eastAsia"/>
          <w:sz w:val="24"/>
          <w:lang w:val="zh-CN" w:eastAsia="zh-CN"/>
        </w:rPr>
        <w:t>提供技术支持，并开始扩大其举措范围，以纳入电子废物部门的汞接触。</w:t>
      </w:r>
    </w:p>
    <w:p w14:paraId="41C23CC8"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自《水俣公约》通过以来，劳工组织为支持执行《公约》开展的相关活动包括宣传劳工组织的国际文书、在国家一级开展项目工作，以及编制全球业务守则和工作文件，具体活动如下。</w:t>
      </w:r>
    </w:p>
    <w:p w14:paraId="53A2A610" w14:textId="77777777" w:rsidR="00117005" w:rsidRPr="009A4B02" w:rsidRDefault="00117005" w:rsidP="009A4B02">
      <w:pPr>
        <w:pStyle w:val="Normalnumber"/>
        <w:adjustRightInd w:val="0"/>
        <w:spacing w:before="80"/>
        <w:ind w:left="1253"/>
        <w:rPr>
          <w:rFonts w:eastAsia="SimHei"/>
          <w:b/>
          <w:sz w:val="28"/>
          <w:szCs w:val="28"/>
          <w:lang w:val="zh-CN" w:eastAsia="zh-CN"/>
        </w:rPr>
      </w:pPr>
      <w:r w:rsidRPr="009A4B02">
        <w:rPr>
          <w:rFonts w:eastAsia="SimHei" w:hint="eastAsia"/>
          <w:b/>
          <w:sz w:val="28"/>
          <w:szCs w:val="28"/>
          <w:lang w:val="zh-CN" w:eastAsia="zh-CN"/>
        </w:rPr>
        <w:t>宣传劳工组织的国际文书以预防</w:t>
      </w:r>
      <w:proofErr w:type="gramStart"/>
      <w:r w:rsidRPr="009A4B02">
        <w:rPr>
          <w:rFonts w:eastAsia="SimHei" w:hint="eastAsia"/>
          <w:b/>
          <w:sz w:val="28"/>
          <w:szCs w:val="28"/>
          <w:lang w:val="zh-CN" w:eastAsia="zh-CN"/>
        </w:rPr>
        <w:t>汞导致</w:t>
      </w:r>
      <w:proofErr w:type="gramEnd"/>
      <w:r w:rsidRPr="009A4B02">
        <w:rPr>
          <w:rFonts w:eastAsia="SimHei" w:hint="eastAsia"/>
          <w:b/>
          <w:sz w:val="28"/>
          <w:szCs w:val="28"/>
          <w:lang w:val="zh-CN" w:eastAsia="zh-CN"/>
        </w:rPr>
        <w:t>的职业病</w:t>
      </w:r>
    </w:p>
    <w:p w14:paraId="21C992C0" w14:textId="1C554A5E" w:rsidR="00117005" w:rsidRPr="009A4B02" w:rsidRDefault="00117005" w:rsidP="00BB2DA2">
      <w:pPr>
        <w:pStyle w:val="Normalnumber"/>
        <w:numPr>
          <w:ilvl w:val="0"/>
          <w:numId w:val="8"/>
        </w:numPr>
        <w:adjustRightInd w:val="0"/>
        <w:jc w:val="both"/>
        <w:rPr>
          <w:sz w:val="24"/>
          <w:szCs w:val="24"/>
          <w:lang w:val="zh-CN" w:eastAsia="zh-CN"/>
        </w:rPr>
      </w:pPr>
      <w:r w:rsidRPr="00056CEA">
        <w:rPr>
          <w:rFonts w:hint="eastAsia"/>
          <w:sz w:val="24"/>
          <w:lang w:val="zh-CN" w:eastAsia="zh-CN"/>
        </w:rPr>
        <w:t>在</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6</w:t>
      </w:r>
      <w:r w:rsidRPr="00056CEA">
        <w:rPr>
          <w:rFonts w:hint="eastAsia"/>
          <w:sz w:val="24"/>
          <w:lang w:val="zh-CN" w:eastAsia="zh-CN"/>
        </w:rPr>
        <w:t>月国际劳工大会第</w:t>
      </w:r>
      <w:r w:rsidRPr="00056CEA">
        <w:rPr>
          <w:rFonts w:hint="eastAsia"/>
          <w:sz w:val="24"/>
          <w:lang w:val="zh-CN" w:eastAsia="zh-CN"/>
        </w:rPr>
        <w:t>108</w:t>
      </w:r>
      <w:r w:rsidRPr="00056CEA">
        <w:rPr>
          <w:rFonts w:hint="eastAsia"/>
          <w:sz w:val="24"/>
          <w:lang w:val="zh-CN" w:eastAsia="zh-CN"/>
        </w:rPr>
        <w:t>届会议上通过的《国际劳工组织关于劳动世界的未来百年宣言》中，</w:t>
      </w:r>
      <w:r w:rsidR="00AE5737">
        <w:rPr>
          <w:rFonts w:hint="eastAsia"/>
          <w:sz w:val="24"/>
          <w:lang w:val="zh-CN" w:eastAsia="zh-CN"/>
        </w:rPr>
        <w:t>劳工大</w:t>
      </w:r>
      <w:r w:rsidRPr="00056CEA">
        <w:rPr>
          <w:rFonts w:hint="eastAsia"/>
          <w:sz w:val="24"/>
          <w:lang w:val="zh-CN" w:eastAsia="zh-CN"/>
        </w:rPr>
        <w:t>会宣布“安全和健康的工作条件对于体面劳动十分重要”。</w:t>
      </w:r>
      <w:r w:rsidRPr="009A4B02">
        <w:rPr>
          <w:rStyle w:val="superscript"/>
          <w:sz w:val="24"/>
          <w:szCs w:val="24"/>
          <w:lang w:eastAsia="zh-CN"/>
        </w:rPr>
        <w:footnoteReference w:id="8"/>
      </w:r>
    </w:p>
    <w:p w14:paraId="4D0F888C" w14:textId="5CD5B26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劳工组织通过其设在世界各地的办事处，一直促进各成员国批准和执行劳工组织有关汞接触的国际文书。其中包括</w:t>
      </w:r>
      <w:r w:rsidRPr="00AE5737">
        <w:rPr>
          <w:rFonts w:hint="eastAsia"/>
          <w:sz w:val="24"/>
          <w:szCs w:val="10"/>
          <w:lang w:val="zh-CN" w:eastAsia="zh-CN"/>
        </w:rPr>
        <w:t>促进</w:t>
      </w:r>
      <w:r w:rsidRPr="00056CEA">
        <w:rPr>
          <w:rFonts w:hint="eastAsia"/>
          <w:sz w:val="24"/>
          <w:lang w:val="zh-CN" w:eastAsia="zh-CN"/>
        </w:rPr>
        <w:t>《</w:t>
      </w:r>
      <w:r w:rsidRPr="00056CEA">
        <w:rPr>
          <w:rFonts w:hint="eastAsia"/>
          <w:sz w:val="24"/>
          <w:lang w:val="zh-CN" w:eastAsia="zh-CN"/>
        </w:rPr>
        <w:t>1990</w:t>
      </w:r>
      <w:r w:rsidRPr="00056CEA">
        <w:rPr>
          <w:rFonts w:hint="eastAsia"/>
          <w:sz w:val="24"/>
          <w:lang w:val="zh-CN" w:eastAsia="zh-CN"/>
        </w:rPr>
        <w:t>年化学品公约》（第</w:t>
      </w:r>
      <w:r w:rsidRPr="00056CEA">
        <w:rPr>
          <w:rFonts w:hint="eastAsia"/>
          <w:sz w:val="24"/>
          <w:lang w:val="zh-CN" w:eastAsia="zh-CN"/>
        </w:rPr>
        <w:t>170</w:t>
      </w:r>
      <w:r w:rsidRPr="00056CEA">
        <w:rPr>
          <w:rFonts w:hint="eastAsia"/>
          <w:sz w:val="24"/>
          <w:lang w:val="zh-CN" w:eastAsia="zh-CN"/>
        </w:rPr>
        <w:t>号）；《</w:t>
      </w:r>
      <w:r w:rsidRPr="00056CEA">
        <w:rPr>
          <w:rFonts w:hint="eastAsia"/>
          <w:sz w:val="24"/>
          <w:lang w:val="zh-CN" w:eastAsia="zh-CN"/>
        </w:rPr>
        <w:t>1993</w:t>
      </w:r>
      <w:r w:rsidRPr="00056CEA">
        <w:rPr>
          <w:rFonts w:hint="eastAsia"/>
          <w:sz w:val="24"/>
          <w:lang w:val="zh-CN" w:eastAsia="zh-CN"/>
        </w:rPr>
        <w:t>年防止重大工业事故公约》（第</w:t>
      </w:r>
      <w:r w:rsidRPr="00056CEA">
        <w:rPr>
          <w:rFonts w:hint="eastAsia"/>
          <w:sz w:val="24"/>
          <w:lang w:val="zh-CN" w:eastAsia="zh-CN"/>
        </w:rPr>
        <w:t>174</w:t>
      </w:r>
      <w:r w:rsidRPr="00056CEA">
        <w:rPr>
          <w:rFonts w:hint="eastAsia"/>
          <w:sz w:val="24"/>
          <w:lang w:val="zh-CN" w:eastAsia="zh-CN"/>
        </w:rPr>
        <w:t>号）；《</w:t>
      </w:r>
      <w:r w:rsidRPr="00056CEA">
        <w:rPr>
          <w:rFonts w:hint="eastAsia"/>
          <w:sz w:val="24"/>
          <w:lang w:val="zh-CN" w:eastAsia="zh-CN"/>
        </w:rPr>
        <w:t>1995</w:t>
      </w:r>
      <w:r w:rsidRPr="00056CEA">
        <w:rPr>
          <w:rFonts w:hint="eastAsia"/>
          <w:sz w:val="24"/>
          <w:lang w:val="zh-CN" w:eastAsia="zh-CN"/>
        </w:rPr>
        <w:t>年矿山安全与卫生公约》（第</w:t>
      </w:r>
      <w:r w:rsidRPr="00056CEA">
        <w:rPr>
          <w:rFonts w:hint="eastAsia"/>
          <w:sz w:val="24"/>
          <w:lang w:val="zh-CN" w:eastAsia="zh-CN"/>
        </w:rPr>
        <w:t>176</w:t>
      </w:r>
      <w:r w:rsidRPr="00056CEA">
        <w:rPr>
          <w:rFonts w:hint="eastAsia"/>
          <w:sz w:val="24"/>
          <w:lang w:val="zh-CN" w:eastAsia="zh-CN"/>
        </w:rPr>
        <w:t>号）</w:t>
      </w:r>
      <w:r w:rsidRPr="00056CEA">
        <w:rPr>
          <w:rFonts w:hint="eastAsia"/>
          <w:sz w:val="24"/>
          <w:lang w:val="zh-CN" w:eastAsia="zh-CN"/>
        </w:rPr>
        <w:t xml:space="preserve"> </w:t>
      </w:r>
      <w:r w:rsidRPr="00056CEA">
        <w:rPr>
          <w:rFonts w:hint="eastAsia"/>
          <w:sz w:val="24"/>
          <w:lang w:val="zh-CN" w:eastAsia="zh-CN"/>
        </w:rPr>
        <w:t>和《</w:t>
      </w:r>
      <w:r w:rsidRPr="00056CEA">
        <w:rPr>
          <w:rFonts w:hint="eastAsia"/>
          <w:sz w:val="24"/>
          <w:lang w:val="zh-CN" w:eastAsia="zh-CN"/>
        </w:rPr>
        <w:t>2001</w:t>
      </w:r>
      <w:r w:rsidRPr="00056CEA">
        <w:rPr>
          <w:rFonts w:hint="eastAsia"/>
          <w:sz w:val="24"/>
          <w:lang w:val="zh-CN" w:eastAsia="zh-CN"/>
        </w:rPr>
        <w:t>年农业中的安全与卫生公约》（第</w:t>
      </w:r>
      <w:r w:rsidRPr="00056CEA">
        <w:rPr>
          <w:rFonts w:hint="eastAsia"/>
          <w:sz w:val="24"/>
          <w:lang w:val="zh-CN" w:eastAsia="zh-CN"/>
        </w:rPr>
        <w:t>184</w:t>
      </w:r>
      <w:r w:rsidRPr="00056CEA">
        <w:rPr>
          <w:rFonts w:hint="eastAsia"/>
          <w:sz w:val="24"/>
          <w:lang w:val="zh-CN" w:eastAsia="zh-CN"/>
        </w:rPr>
        <w:t>号）。《</w:t>
      </w:r>
      <w:r w:rsidRPr="00056CEA">
        <w:rPr>
          <w:rFonts w:hint="eastAsia"/>
          <w:sz w:val="24"/>
          <w:lang w:val="zh-CN" w:eastAsia="zh-CN"/>
        </w:rPr>
        <w:t>2006</w:t>
      </w:r>
      <w:r w:rsidRPr="00056CEA">
        <w:rPr>
          <w:rFonts w:hint="eastAsia"/>
          <w:sz w:val="24"/>
          <w:lang w:val="zh-CN" w:eastAsia="zh-CN"/>
        </w:rPr>
        <w:t>年促进职业安全与卫生框架公约》（第</w:t>
      </w:r>
      <w:r w:rsidRPr="00056CEA">
        <w:rPr>
          <w:rFonts w:hint="eastAsia"/>
          <w:sz w:val="24"/>
          <w:lang w:val="zh-CN" w:eastAsia="zh-CN"/>
        </w:rPr>
        <w:t>187</w:t>
      </w:r>
      <w:r w:rsidRPr="00056CEA">
        <w:rPr>
          <w:rFonts w:hint="eastAsia"/>
          <w:sz w:val="24"/>
          <w:lang w:val="zh-CN" w:eastAsia="zh-CN"/>
        </w:rPr>
        <w:t>号）旨在加强国家职业安全与卫生系统和基础设施，以藉此巩固劳工组织其他职业安全与卫生公约的执行。此外，根据《</w:t>
      </w:r>
      <w:r w:rsidRPr="00056CEA">
        <w:rPr>
          <w:rFonts w:hint="eastAsia"/>
          <w:sz w:val="24"/>
          <w:lang w:val="zh-CN" w:eastAsia="zh-CN"/>
        </w:rPr>
        <w:t>1964</w:t>
      </w:r>
      <w:r w:rsidRPr="00056CEA">
        <w:rPr>
          <w:rFonts w:hint="eastAsia"/>
          <w:sz w:val="24"/>
          <w:lang w:val="zh-CN" w:eastAsia="zh-CN"/>
        </w:rPr>
        <w:t>年工伤津贴公约》</w:t>
      </w:r>
      <w:r w:rsidR="00150BA7">
        <w:rPr>
          <w:rFonts w:hint="eastAsia"/>
          <w:sz w:val="24"/>
          <w:lang w:val="zh-CN" w:eastAsia="zh-CN"/>
        </w:rPr>
        <w:t>[</w:t>
      </w:r>
      <w:r w:rsidR="004E390A">
        <w:rPr>
          <w:rFonts w:hint="eastAsia"/>
          <w:sz w:val="24"/>
          <w:lang w:val="zh-CN" w:eastAsia="zh-CN"/>
        </w:rPr>
        <w:t>附表</w:t>
      </w:r>
      <w:proofErr w:type="gramStart"/>
      <w:r w:rsidR="004E390A">
        <w:rPr>
          <w:rFonts w:hint="eastAsia"/>
          <w:sz w:val="24"/>
          <w:lang w:val="zh-CN" w:eastAsia="zh-CN"/>
        </w:rPr>
        <w:t>一</w:t>
      </w:r>
      <w:proofErr w:type="gramEnd"/>
      <w:r w:rsidR="009835F8">
        <w:rPr>
          <w:rFonts w:hint="eastAsia"/>
          <w:sz w:val="24"/>
          <w:lang w:val="zh-CN" w:eastAsia="zh-CN"/>
        </w:rPr>
        <w:t>于</w:t>
      </w:r>
      <w:r w:rsidR="009835F8">
        <w:rPr>
          <w:sz w:val="24"/>
          <w:lang w:val="zh-CN" w:eastAsia="zh-CN"/>
        </w:rPr>
        <w:t>1980</w:t>
      </w:r>
      <w:r w:rsidR="009835F8">
        <w:rPr>
          <w:rFonts w:hint="eastAsia"/>
          <w:sz w:val="24"/>
          <w:lang w:val="zh-CN" w:eastAsia="zh-CN"/>
        </w:rPr>
        <w:t>年修订</w:t>
      </w:r>
      <w:r w:rsidR="00150BA7">
        <w:rPr>
          <w:sz w:val="24"/>
          <w:lang w:val="zh-CN" w:eastAsia="zh-CN"/>
        </w:rPr>
        <w:t>]</w:t>
      </w:r>
      <w:r w:rsidRPr="00056CEA">
        <w:rPr>
          <w:rFonts w:hint="eastAsia"/>
          <w:sz w:val="24"/>
          <w:lang w:val="zh-CN" w:eastAsia="zh-CN"/>
        </w:rPr>
        <w:t>（第</w:t>
      </w:r>
      <w:r w:rsidRPr="00056CEA">
        <w:rPr>
          <w:rFonts w:hint="eastAsia"/>
          <w:sz w:val="24"/>
          <w:lang w:val="zh-CN" w:eastAsia="zh-CN"/>
        </w:rPr>
        <w:t>121</w:t>
      </w:r>
      <w:r w:rsidRPr="00056CEA">
        <w:rPr>
          <w:rFonts w:hint="eastAsia"/>
          <w:sz w:val="24"/>
          <w:lang w:val="zh-CN" w:eastAsia="zh-CN"/>
        </w:rPr>
        <w:t>号），工人可获得接触汞的补救措施（附表一，职业病清单第</w:t>
      </w:r>
      <w:r w:rsidRPr="00056CEA">
        <w:rPr>
          <w:rFonts w:hint="eastAsia"/>
          <w:sz w:val="24"/>
          <w:lang w:val="zh-CN" w:eastAsia="zh-CN"/>
        </w:rPr>
        <w:t>12</w:t>
      </w:r>
      <w:r w:rsidRPr="00056CEA">
        <w:rPr>
          <w:rFonts w:hint="eastAsia"/>
          <w:sz w:val="24"/>
          <w:lang w:val="zh-CN" w:eastAsia="zh-CN"/>
        </w:rPr>
        <w:t>类）。这补充了劳工组织《关于职业病清单及职业事故和职业病的记录和通知第</w:t>
      </w:r>
      <w:r w:rsidRPr="00056CEA">
        <w:rPr>
          <w:rFonts w:hint="eastAsia"/>
          <w:sz w:val="24"/>
          <w:lang w:val="zh-CN" w:eastAsia="zh-CN"/>
        </w:rPr>
        <w:t>194</w:t>
      </w:r>
      <w:r w:rsidRPr="00056CEA">
        <w:rPr>
          <w:rFonts w:hint="eastAsia"/>
          <w:sz w:val="24"/>
          <w:lang w:val="zh-CN" w:eastAsia="zh-CN"/>
        </w:rPr>
        <w:t>号建议书》</w:t>
      </w:r>
      <w:r w:rsidRPr="00056CEA">
        <w:rPr>
          <w:rFonts w:hint="eastAsia"/>
          <w:sz w:val="24"/>
          <w:lang w:val="zh-CN" w:eastAsia="zh-CN"/>
        </w:rPr>
        <w:t>[</w:t>
      </w:r>
      <w:r w:rsidRPr="00056CEA">
        <w:rPr>
          <w:rFonts w:hint="eastAsia"/>
          <w:sz w:val="24"/>
          <w:lang w:val="zh-CN" w:eastAsia="zh-CN"/>
        </w:rPr>
        <w:t>《职业病清单建议书》，</w:t>
      </w:r>
      <w:r w:rsidRPr="00056CEA">
        <w:rPr>
          <w:rFonts w:hint="eastAsia"/>
          <w:sz w:val="24"/>
          <w:lang w:val="zh-CN" w:eastAsia="zh-CN"/>
        </w:rPr>
        <w:t>2002</w:t>
      </w:r>
      <w:r w:rsidRPr="00056CEA">
        <w:rPr>
          <w:rFonts w:hint="eastAsia"/>
          <w:sz w:val="24"/>
          <w:lang w:val="zh-CN" w:eastAsia="zh-CN"/>
        </w:rPr>
        <w:t>年</w:t>
      </w:r>
      <w:r w:rsidRPr="00056CEA">
        <w:rPr>
          <w:rFonts w:hint="eastAsia"/>
          <w:sz w:val="24"/>
          <w:lang w:val="zh-CN" w:eastAsia="zh-CN"/>
        </w:rPr>
        <w:t>]</w:t>
      </w:r>
      <w:r w:rsidRPr="00056CEA">
        <w:rPr>
          <w:rFonts w:hint="eastAsia"/>
          <w:sz w:val="24"/>
          <w:lang w:val="zh-CN" w:eastAsia="zh-CN"/>
        </w:rPr>
        <w:t>附件中的职业病清单（</w:t>
      </w:r>
      <w:r w:rsidRPr="00056CEA">
        <w:rPr>
          <w:rFonts w:hint="eastAsia"/>
          <w:sz w:val="24"/>
          <w:lang w:val="zh-CN" w:eastAsia="zh-CN"/>
        </w:rPr>
        <w:t>2010</w:t>
      </w:r>
      <w:r w:rsidRPr="00056CEA">
        <w:rPr>
          <w:rFonts w:hint="eastAsia"/>
          <w:sz w:val="24"/>
          <w:lang w:val="zh-CN" w:eastAsia="zh-CN"/>
        </w:rPr>
        <w:t>年修订），其中包括汞或汞化合物所致疾病（第</w:t>
      </w:r>
      <w:r w:rsidRPr="00056CEA">
        <w:rPr>
          <w:rFonts w:hint="eastAsia"/>
          <w:sz w:val="24"/>
          <w:lang w:val="zh-CN" w:eastAsia="zh-CN"/>
        </w:rPr>
        <w:t>1.1.7</w:t>
      </w:r>
      <w:r w:rsidRPr="00056CEA">
        <w:rPr>
          <w:rFonts w:hint="eastAsia"/>
          <w:sz w:val="24"/>
          <w:lang w:val="zh-CN" w:eastAsia="zh-CN"/>
        </w:rPr>
        <w:t>款）。</w:t>
      </w:r>
    </w:p>
    <w:p w14:paraId="67F6308F"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劳工组织目前正在制定诊断标准说明，以对劳工组织《第</w:t>
      </w:r>
      <w:r w:rsidRPr="00056CEA">
        <w:rPr>
          <w:rFonts w:hint="eastAsia"/>
          <w:sz w:val="24"/>
          <w:lang w:val="zh-CN" w:eastAsia="zh-CN"/>
        </w:rPr>
        <w:t>194</w:t>
      </w:r>
      <w:r w:rsidRPr="00056CEA">
        <w:rPr>
          <w:rFonts w:hint="eastAsia"/>
          <w:sz w:val="24"/>
          <w:lang w:val="zh-CN" w:eastAsia="zh-CN"/>
        </w:rPr>
        <w:t>号建议书》所列职业病（包括汞或汞的有毒化合物所致疾病）进行连贯一致的诊断，这也将有助于就可持续发展目标指标</w:t>
      </w:r>
      <w:r w:rsidRPr="00056CEA">
        <w:rPr>
          <w:rFonts w:hint="eastAsia"/>
          <w:sz w:val="24"/>
          <w:lang w:val="zh-CN" w:eastAsia="zh-CN"/>
        </w:rPr>
        <w:t>8.8.1</w:t>
      </w:r>
      <w:r w:rsidRPr="00056CEA">
        <w:rPr>
          <w:rFonts w:hint="eastAsia"/>
          <w:sz w:val="24"/>
          <w:lang w:val="zh-CN" w:eastAsia="zh-CN"/>
        </w:rPr>
        <w:t>提交报告。</w:t>
      </w:r>
    </w:p>
    <w:p w14:paraId="6AB1C5A6" w14:textId="4485602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10</w:t>
      </w:r>
      <w:r w:rsidRPr="00056CEA">
        <w:rPr>
          <w:rFonts w:hint="eastAsia"/>
          <w:sz w:val="24"/>
          <w:lang w:val="zh-CN" w:eastAsia="zh-CN"/>
        </w:rPr>
        <w:t>月举行的第九届中国国际安全生产论坛上，劳工组织举行了一次平行会议，讨论中国采矿部门的职业安全与卫生风险，期间还讨论了国家和全球两级采矿部门的汞接触问题。</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7</w:t>
      </w:r>
      <w:r w:rsidRPr="00056CEA">
        <w:rPr>
          <w:rFonts w:hint="eastAsia"/>
          <w:sz w:val="24"/>
          <w:lang w:val="zh-CN" w:eastAsia="zh-CN"/>
        </w:rPr>
        <w:t>月，劳工组织还与韩国职业安全健康局共同为</w:t>
      </w:r>
      <w:r w:rsidR="00C976EA">
        <w:rPr>
          <w:rFonts w:hint="eastAsia"/>
          <w:sz w:val="24"/>
          <w:lang w:val="zh-CN" w:eastAsia="zh-CN"/>
        </w:rPr>
        <w:t>东南亚国家联盟（</w:t>
      </w:r>
      <w:r w:rsidRPr="00056CEA">
        <w:rPr>
          <w:rFonts w:hint="eastAsia"/>
          <w:sz w:val="24"/>
          <w:lang w:val="zh-CN" w:eastAsia="zh-CN"/>
        </w:rPr>
        <w:t>东盟</w:t>
      </w:r>
      <w:r w:rsidR="00C976EA">
        <w:rPr>
          <w:rFonts w:hint="eastAsia"/>
          <w:sz w:val="24"/>
          <w:lang w:val="zh-CN" w:eastAsia="zh-CN"/>
        </w:rPr>
        <w:t>）</w:t>
      </w:r>
      <w:r w:rsidRPr="00056CEA">
        <w:rPr>
          <w:rFonts w:hint="eastAsia"/>
          <w:sz w:val="24"/>
          <w:lang w:val="zh-CN" w:eastAsia="zh-CN"/>
        </w:rPr>
        <w:t>10</w:t>
      </w:r>
      <w:r w:rsidRPr="00056CEA">
        <w:rPr>
          <w:rFonts w:hint="eastAsia"/>
          <w:sz w:val="24"/>
          <w:lang w:val="zh-CN" w:eastAsia="zh-CN"/>
        </w:rPr>
        <w:t>个成员国的职业安全与卫生政府官员举办了题为“适应未来的劳动世界：应对东盟当前和今后的职业健康挑战”的讲习班，并在讲习班上宣传了《水俣公约》。</w:t>
      </w:r>
    </w:p>
    <w:p w14:paraId="40F85A21"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劳工组织继续支持菲律宾执行已批准的劳工组织《</w:t>
      </w:r>
      <w:r w:rsidRPr="00056CEA">
        <w:rPr>
          <w:rFonts w:hint="eastAsia"/>
          <w:sz w:val="24"/>
          <w:lang w:val="zh-CN" w:eastAsia="zh-CN"/>
        </w:rPr>
        <w:t>1995</w:t>
      </w:r>
      <w:r w:rsidRPr="00056CEA">
        <w:rPr>
          <w:rFonts w:hint="eastAsia"/>
          <w:sz w:val="24"/>
          <w:lang w:val="zh-CN" w:eastAsia="zh-CN"/>
        </w:rPr>
        <w:t>年矿山安全与卫生公约》（第</w:t>
      </w:r>
      <w:r w:rsidRPr="00056CEA">
        <w:rPr>
          <w:rFonts w:hint="eastAsia"/>
          <w:sz w:val="24"/>
          <w:lang w:val="zh-CN" w:eastAsia="zh-CN"/>
        </w:rPr>
        <w:t>176</w:t>
      </w:r>
      <w:r w:rsidRPr="00056CEA">
        <w:rPr>
          <w:rFonts w:hint="eastAsia"/>
          <w:sz w:val="24"/>
          <w:lang w:val="zh-CN" w:eastAsia="zh-CN"/>
        </w:rPr>
        <w:t>号）。菲律宾目前正在根据劳工组织《第</w:t>
      </w:r>
      <w:r w:rsidRPr="00056CEA">
        <w:rPr>
          <w:rFonts w:hint="eastAsia"/>
          <w:sz w:val="24"/>
          <w:lang w:val="zh-CN" w:eastAsia="zh-CN"/>
        </w:rPr>
        <w:t>194</w:t>
      </w:r>
      <w:r w:rsidRPr="00056CEA">
        <w:rPr>
          <w:rFonts w:hint="eastAsia"/>
          <w:sz w:val="24"/>
          <w:lang w:val="zh-CN" w:eastAsia="zh-CN"/>
        </w:rPr>
        <w:t>号建议书》修订其职业病清单，印度尼西亚、老挝人民民主共和国、缅甸和纳米比亚也在做同样的工作。</w:t>
      </w:r>
    </w:p>
    <w:p w14:paraId="12A68240" w14:textId="77777777" w:rsidR="00117005" w:rsidRPr="009A4B02" w:rsidRDefault="00117005" w:rsidP="009A4B02">
      <w:pPr>
        <w:pStyle w:val="Normalnumber"/>
        <w:keepNext/>
        <w:adjustRightInd w:val="0"/>
        <w:spacing w:before="80"/>
        <w:ind w:left="1253"/>
        <w:rPr>
          <w:rFonts w:eastAsia="SimHei"/>
          <w:b/>
          <w:sz w:val="28"/>
          <w:szCs w:val="28"/>
          <w:lang w:val="zh-CN" w:eastAsia="zh-CN"/>
        </w:rPr>
      </w:pPr>
      <w:r w:rsidRPr="009A4B02">
        <w:rPr>
          <w:rFonts w:eastAsia="SimHei" w:hint="eastAsia"/>
          <w:b/>
          <w:sz w:val="28"/>
          <w:szCs w:val="28"/>
          <w:lang w:val="zh-CN" w:eastAsia="zh-CN"/>
        </w:rPr>
        <w:lastRenderedPageBreak/>
        <w:t>手工和小规模采金业的项目</w:t>
      </w:r>
    </w:p>
    <w:p w14:paraId="18DF980F" w14:textId="78310320" w:rsidR="00117005" w:rsidRPr="0080173C" w:rsidRDefault="00117005" w:rsidP="00BB2DA2">
      <w:pPr>
        <w:pStyle w:val="Normalnumber"/>
        <w:numPr>
          <w:ilvl w:val="0"/>
          <w:numId w:val="8"/>
        </w:numPr>
        <w:adjustRightInd w:val="0"/>
        <w:jc w:val="both"/>
        <w:rPr>
          <w:sz w:val="24"/>
          <w:szCs w:val="24"/>
          <w:lang w:val="zh-CN" w:eastAsia="zh-CN"/>
        </w:rPr>
      </w:pPr>
      <w:r w:rsidRPr="00056CEA">
        <w:rPr>
          <w:rFonts w:hint="eastAsia"/>
          <w:sz w:val="24"/>
          <w:lang w:val="zh-CN" w:eastAsia="zh-CN"/>
        </w:rPr>
        <w:t>在菲律宾，劳工组织正在实施“召集行为者制定和执行减少童工以及改善手工和小规模采金业工作条件的战略（关爱采金业项目）”项目。这一四年</w:t>
      </w:r>
      <w:proofErr w:type="gramStart"/>
      <w:r w:rsidRPr="00056CEA">
        <w:rPr>
          <w:rFonts w:hint="eastAsia"/>
          <w:sz w:val="24"/>
          <w:lang w:val="zh-CN" w:eastAsia="zh-CN"/>
        </w:rPr>
        <w:t>期项目</w:t>
      </w:r>
      <w:proofErr w:type="gramEnd"/>
      <w:r w:rsidRPr="00056CEA">
        <w:rPr>
          <w:rFonts w:hint="eastAsia"/>
          <w:sz w:val="24"/>
          <w:lang w:val="zh-CN" w:eastAsia="zh-CN"/>
        </w:rPr>
        <w:t>由美国劳工部资助，解决手工和小规模采金业中童工、缺少体面工作和工作条件问题。该项目旨在规范手工和小规模采金业，还包括许多宣传和提高认识活动。项目小组与非政府组织禁用有毒物质组织合作，</w:t>
      </w:r>
      <w:r w:rsidR="00CF15C6">
        <w:rPr>
          <w:rFonts w:hint="eastAsia"/>
          <w:sz w:val="24"/>
          <w:lang w:val="zh-CN" w:eastAsia="zh-CN"/>
        </w:rPr>
        <w:t>后者是</w:t>
      </w:r>
      <w:r w:rsidRPr="00056CEA">
        <w:rPr>
          <w:rFonts w:hint="eastAsia"/>
          <w:sz w:val="24"/>
          <w:lang w:val="zh-CN" w:eastAsia="zh-CN"/>
        </w:rPr>
        <w:t>长期与手工和小规模采金业在消除使用汞领域合作</w:t>
      </w:r>
      <w:r w:rsidR="00CF15C6">
        <w:rPr>
          <w:rFonts w:hint="eastAsia"/>
          <w:sz w:val="24"/>
          <w:lang w:val="zh-CN" w:eastAsia="zh-CN"/>
        </w:rPr>
        <w:t>的非政府组织</w:t>
      </w:r>
      <w:r w:rsidRPr="00056CEA">
        <w:rPr>
          <w:rFonts w:hint="eastAsia"/>
          <w:sz w:val="24"/>
          <w:lang w:val="zh-CN" w:eastAsia="zh-CN"/>
        </w:rPr>
        <w:t>。作为项目活动的一部分，</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9</w:t>
      </w:r>
      <w:r w:rsidRPr="00056CEA">
        <w:rPr>
          <w:rFonts w:hint="eastAsia"/>
          <w:sz w:val="24"/>
          <w:lang w:val="zh-CN" w:eastAsia="zh-CN"/>
        </w:rPr>
        <w:t>月</w:t>
      </w:r>
      <w:r w:rsidRPr="00056CEA">
        <w:rPr>
          <w:rFonts w:hint="eastAsia"/>
          <w:sz w:val="24"/>
          <w:lang w:val="zh-CN" w:eastAsia="zh-CN"/>
        </w:rPr>
        <w:t>27</w:t>
      </w:r>
      <w:r w:rsidRPr="00056CEA">
        <w:rPr>
          <w:rFonts w:hint="eastAsia"/>
          <w:sz w:val="24"/>
          <w:lang w:val="zh-CN" w:eastAsia="zh-CN"/>
        </w:rPr>
        <w:t>日和</w:t>
      </w:r>
      <w:r w:rsidRPr="00056CEA">
        <w:rPr>
          <w:rFonts w:hint="eastAsia"/>
          <w:sz w:val="24"/>
          <w:lang w:val="zh-CN" w:eastAsia="zh-CN"/>
        </w:rPr>
        <w:t>28</w:t>
      </w:r>
      <w:r w:rsidRPr="00056CEA">
        <w:rPr>
          <w:rFonts w:hint="eastAsia"/>
          <w:sz w:val="24"/>
          <w:lang w:val="zh-CN" w:eastAsia="zh-CN"/>
        </w:rPr>
        <w:t>日在菲律宾举行了第五次国家手工和小规模采金业峰会，会议强调需要改善小规模采金业部门的职业安全与卫生，并消除童工现象和使用汞。</w:t>
      </w:r>
      <w:r w:rsidRPr="0080173C">
        <w:rPr>
          <w:rStyle w:val="superscript"/>
          <w:sz w:val="24"/>
          <w:szCs w:val="24"/>
          <w:lang w:eastAsia="zh-CN"/>
        </w:rPr>
        <w:footnoteReference w:id="9"/>
      </w:r>
    </w:p>
    <w:p w14:paraId="54D943E0" w14:textId="0B51D6D8"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此外，劳工组织正在菲律宾的项目试点地点推广使用“重力选金法”</w:t>
      </w:r>
      <w:r w:rsidR="00CF15C6">
        <w:rPr>
          <w:rFonts w:hint="eastAsia"/>
          <w:sz w:val="24"/>
          <w:lang w:val="zh-CN" w:eastAsia="zh-CN"/>
        </w:rPr>
        <w:t>，</w:t>
      </w:r>
      <w:r w:rsidRPr="00056CEA">
        <w:rPr>
          <w:rFonts w:hint="eastAsia"/>
          <w:sz w:val="24"/>
          <w:lang w:val="zh-CN" w:eastAsia="zh-CN"/>
        </w:rPr>
        <w:t>作为一种无汞黄金加工技术。劳工组织还支持菲律宾手工和小规模采金业技术工作组的工作，并将其范围扩大到包括童工和促进体面工作。</w:t>
      </w:r>
    </w:p>
    <w:p w14:paraId="2E0DCCB5" w14:textId="04CB3D0F"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关爱采金业项目小组参与了手工和小规模采金业中使用汞的基线数据收集工作和《水俣公约》初始评估报告起草工作。项目小组为扩大水俣公约初始评估技术工作组的成员队伍进行了游说，以将菲律宾劳工与就业部和</w:t>
      </w:r>
      <w:r w:rsidR="00F22B53">
        <w:rPr>
          <w:rFonts w:hint="eastAsia"/>
          <w:sz w:val="24"/>
          <w:lang w:val="zh-CN" w:eastAsia="zh-CN"/>
        </w:rPr>
        <w:t>菲律宾</w:t>
      </w:r>
      <w:r w:rsidRPr="00056CEA">
        <w:rPr>
          <w:rFonts w:hint="eastAsia"/>
          <w:sz w:val="24"/>
          <w:lang w:val="zh-CN" w:eastAsia="zh-CN"/>
        </w:rPr>
        <w:t>社会福利与发展部纳入其中，作为在国家层面加强多利益攸关方参与和执行《水俣公约》性质的重要一步。</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11</w:t>
      </w:r>
      <w:r w:rsidRPr="00056CEA">
        <w:rPr>
          <w:rFonts w:hint="eastAsia"/>
          <w:sz w:val="24"/>
          <w:lang w:val="zh-CN" w:eastAsia="zh-CN"/>
        </w:rPr>
        <w:t>月，菲律宾环境与自然资源部发布了一项决议，提出设立水俣公约初始评估技术工作组，成员包括来自劳工与就业部和社会福利与发展部的代表。此外，项目小组继续为采矿业，特别是在</w:t>
      </w:r>
      <w:r w:rsidRPr="00520010">
        <w:rPr>
          <w:rFonts w:hint="eastAsia"/>
          <w:sz w:val="24"/>
          <w:lang w:val="zh-CN" w:eastAsia="zh-CN"/>
        </w:rPr>
        <w:t>北甘马粦省</w:t>
      </w:r>
      <w:r w:rsidRPr="00056CEA">
        <w:rPr>
          <w:rFonts w:hint="eastAsia"/>
          <w:sz w:val="24"/>
          <w:lang w:val="zh-CN" w:eastAsia="zh-CN"/>
        </w:rPr>
        <w:t>开办无汞技术培训</w:t>
      </w:r>
      <w:r w:rsidRPr="00056CEA">
        <w:rPr>
          <w:rFonts w:hint="eastAsia"/>
          <w:sz w:val="24"/>
          <w:lang w:val="zh-CN" w:eastAsia="zh-CN"/>
        </w:rPr>
        <w:t>/</w:t>
      </w:r>
      <w:r w:rsidRPr="00056CEA">
        <w:rPr>
          <w:rFonts w:hint="eastAsia"/>
          <w:sz w:val="24"/>
          <w:lang w:val="zh-CN" w:eastAsia="zh-CN"/>
        </w:rPr>
        <w:t>辅导班。最后，正在制定手工和小规模采金业国家行动计划，其中包括解决手工和小规模采金业中使用汞问题的举措。</w:t>
      </w:r>
    </w:p>
    <w:p w14:paraId="6272F78B" w14:textId="0D2A0073"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劳工组织国际培训中心和关爱采金业项目小组于</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5</w:t>
      </w:r>
      <w:r w:rsidRPr="00056CEA">
        <w:rPr>
          <w:rFonts w:hint="eastAsia"/>
          <w:sz w:val="24"/>
          <w:lang w:val="zh-CN" w:eastAsia="zh-CN"/>
        </w:rPr>
        <w:t>月在马尼拉举办了手工和小规模采金业中童工现象和工作条件问题第一次区域间知识共享论坛</w:t>
      </w:r>
      <w:r w:rsidRPr="0080173C">
        <w:rPr>
          <w:rStyle w:val="superscript"/>
          <w:sz w:val="24"/>
          <w:szCs w:val="24"/>
          <w:lang w:eastAsia="zh-CN"/>
        </w:rPr>
        <w:footnoteReference w:id="10"/>
      </w:r>
      <w:r w:rsidR="004B1039" w:rsidRPr="00056CEA">
        <w:rPr>
          <w:rFonts w:hint="eastAsia"/>
          <w:sz w:val="24"/>
          <w:lang w:val="zh-CN" w:eastAsia="zh-CN"/>
        </w:rPr>
        <w:t>，</w:t>
      </w:r>
      <w:r w:rsidRPr="00056CEA">
        <w:rPr>
          <w:rFonts w:hint="eastAsia"/>
          <w:sz w:val="24"/>
          <w:lang w:val="zh-CN" w:eastAsia="zh-CN"/>
        </w:rPr>
        <w:t>50</w:t>
      </w:r>
      <w:r w:rsidRPr="00056CEA">
        <w:rPr>
          <w:rFonts w:hint="eastAsia"/>
          <w:sz w:val="24"/>
          <w:lang w:val="zh-CN" w:eastAsia="zh-CN"/>
        </w:rPr>
        <w:t>多名专家齐聚论坛讨论这一专题。为宣传《水俣公约》和无汞技术举办了多场会议，其中包括一场关于《水俣公约》与手工和小规模采金业部门的关系的会议，还有一场是与良好做法专门小组举行的会议，会上加纳采矿技术大学的代表分享了其在关爱采金业项目支助下正在开发的一项技术的信息，涉及使用助熔剂直接熔炼黄金，作为</w:t>
      </w:r>
      <w:r w:rsidRPr="00520010">
        <w:rPr>
          <w:rFonts w:hint="eastAsia"/>
          <w:sz w:val="24"/>
          <w:lang w:val="zh-CN" w:eastAsia="zh-CN"/>
        </w:rPr>
        <w:t>汞齐法</w:t>
      </w:r>
      <w:r w:rsidRPr="00056CEA">
        <w:rPr>
          <w:rFonts w:hint="eastAsia"/>
          <w:sz w:val="24"/>
          <w:lang w:val="zh-CN" w:eastAsia="zh-CN"/>
        </w:rPr>
        <w:t>的替代方法。论坛结束后举行了一次南南交流活动，加纳代表团在活动期间参观了一个采用无汞重力选金法的示范矿山和一家正在进行实验利用盐从矿石中提炼黄金的工厂。</w:t>
      </w:r>
    </w:p>
    <w:p w14:paraId="6F8F8DBF" w14:textId="1F5FE5E4"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在加纳，劳工组织为</w:t>
      </w:r>
      <w:r w:rsidRPr="00056CEA">
        <w:rPr>
          <w:rFonts w:hint="eastAsia"/>
          <w:sz w:val="24"/>
          <w:lang w:val="zh-CN" w:eastAsia="zh-CN"/>
        </w:rPr>
        <w:t>2019</w:t>
      </w:r>
      <w:r w:rsidRPr="00056CEA">
        <w:rPr>
          <w:rFonts w:hint="eastAsia"/>
          <w:sz w:val="24"/>
          <w:lang w:val="zh-CN" w:eastAsia="zh-CN"/>
        </w:rPr>
        <w:t>年取得的重大进展作出了贡献。劳工组织参与了《水俣公约》初始评估的草</w:t>
      </w:r>
      <w:r w:rsidR="00A5269D">
        <w:rPr>
          <w:rFonts w:hint="eastAsia"/>
          <w:sz w:val="24"/>
          <w:lang w:val="zh-CN" w:eastAsia="zh-CN"/>
        </w:rPr>
        <w:t>拟</w:t>
      </w:r>
      <w:r w:rsidRPr="00056CEA">
        <w:rPr>
          <w:rFonts w:hint="eastAsia"/>
          <w:sz w:val="24"/>
          <w:lang w:val="zh-CN" w:eastAsia="zh-CN"/>
        </w:rPr>
        <w:t>、验证和</w:t>
      </w:r>
      <w:r w:rsidR="00A5269D">
        <w:rPr>
          <w:rFonts w:hint="eastAsia"/>
          <w:sz w:val="24"/>
          <w:lang w:val="zh-CN" w:eastAsia="zh-CN"/>
        </w:rPr>
        <w:t>启动</w:t>
      </w:r>
      <w:r w:rsidRPr="00056CEA">
        <w:rPr>
          <w:rFonts w:hint="eastAsia"/>
          <w:sz w:val="24"/>
          <w:lang w:val="zh-CN" w:eastAsia="zh-CN"/>
        </w:rPr>
        <w:t>，该初始评估已经完成并交存于水俣公约秘书处。劳工组织也是制定消除使用汞国家行动计划技术工作组的成员。此外，在关爱采金业项目框架内，劳工组织正在致力于制定采矿技术大学正开发的无汞直接熔炼黄金加工法。劳工组织还与参与</w:t>
      </w:r>
      <w:proofErr w:type="gramStart"/>
      <w:r w:rsidR="00740706">
        <w:rPr>
          <w:rFonts w:hint="eastAsia"/>
          <w:sz w:val="24"/>
          <w:lang w:val="zh-CN" w:eastAsia="zh-CN"/>
        </w:rPr>
        <w:t>汞问题</w:t>
      </w:r>
      <w:proofErr w:type="gramEnd"/>
      <w:r w:rsidRPr="00056CEA">
        <w:rPr>
          <w:rFonts w:hint="eastAsia"/>
          <w:sz w:val="24"/>
          <w:lang w:val="zh-CN" w:eastAsia="zh-CN"/>
        </w:rPr>
        <w:t>技术工作组工作的一家当地非政府组织“国家之友”一道，正在开展《水俣公约》的宣传活动，宣传</w:t>
      </w:r>
      <w:proofErr w:type="gramStart"/>
      <w:r w:rsidRPr="00056CEA">
        <w:rPr>
          <w:rFonts w:hint="eastAsia"/>
          <w:sz w:val="24"/>
          <w:lang w:val="zh-CN" w:eastAsia="zh-CN"/>
        </w:rPr>
        <w:t>汞使</w:t>
      </w:r>
      <w:proofErr w:type="gramEnd"/>
      <w:r w:rsidRPr="00056CEA">
        <w:rPr>
          <w:rFonts w:hint="eastAsia"/>
          <w:sz w:val="24"/>
          <w:lang w:val="zh-CN" w:eastAsia="zh-CN"/>
        </w:rPr>
        <w:t>用与童工之间的联系。最后，关爱采金业项目也是全国指导委员会的成员，该委员会负责监督《水俣公约》整个申诉制度的实施。</w:t>
      </w:r>
    </w:p>
    <w:p w14:paraId="713DDB0F" w14:textId="3F88FAB0" w:rsidR="00117005" w:rsidRPr="0080173C" w:rsidRDefault="00117005" w:rsidP="00BB2DA2">
      <w:pPr>
        <w:pStyle w:val="Normalnumber"/>
        <w:numPr>
          <w:ilvl w:val="0"/>
          <w:numId w:val="8"/>
        </w:numPr>
        <w:adjustRightInd w:val="0"/>
        <w:jc w:val="both"/>
        <w:rPr>
          <w:sz w:val="24"/>
          <w:szCs w:val="24"/>
          <w:lang w:val="zh-CN" w:eastAsia="zh-CN"/>
        </w:rPr>
      </w:pPr>
      <w:r w:rsidRPr="00056CEA">
        <w:rPr>
          <w:rFonts w:hint="eastAsia"/>
          <w:sz w:val="24"/>
          <w:lang w:val="zh-CN" w:eastAsia="zh-CN"/>
        </w:rPr>
        <w:lastRenderedPageBreak/>
        <w:t>在圭亚那，劳工组织支持圭亚那矿业学校对《小规模和手工露天矿职业安全与卫生检查手册》进行定稿。该手册参考了《水俣公约》及其原则，</w:t>
      </w:r>
      <w:r w:rsidR="00AA0CE9">
        <w:rPr>
          <w:rFonts w:hint="eastAsia"/>
          <w:sz w:val="24"/>
          <w:lang w:val="zh-CN" w:eastAsia="zh-CN"/>
        </w:rPr>
        <w:t>起</w:t>
      </w:r>
      <w:r w:rsidRPr="00056CEA">
        <w:rPr>
          <w:rFonts w:hint="eastAsia"/>
          <w:sz w:val="24"/>
          <w:lang w:val="zh-CN" w:eastAsia="zh-CN"/>
        </w:rPr>
        <w:t>因是圭亚那黄金管理局最近发生的一起与汞齐法加工造成汞污染有关的事件。</w:t>
      </w:r>
      <w:r w:rsidRPr="0080173C">
        <w:rPr>
          <w:rStyle w:val="superscript"/>
          <w:sz w:val="24"/>
          <w:szCs w:val="24"/>
          <w:lang w:eastAsia="zh-CN"/>
        </w:rPr>
        <w:footnoteReference w:id="11"/>
      </w:r>
    </w:p>
    <w:p w14:paraId="6D09C642" w14:textId="08130996"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在苏里南，劳工组织与苏里南劳工部合作，正在对一份类似于</w:t>
      </w:r>
      <w:r w:rsidRPr="0035143C">
        <w:rPr>
          <w:rFonts w:hint="eastAsia"/>
          <w:sz w:val="24"/>
          <w:lang w:val="zh-CN" w:eastAsia="zh-CN"/>
        </w:rPr>
        <w:t>圭亚那手册的手册草稿定</w:t>
      </w:r>
      <w:r w:rsidRPr="00056CEA">
        <w:rPr>
          <w:rFonts w:hint="eastAsia"/>
          <w:sz w:val="24"/>
          <w:lang w:val="zh-CN" w:eastAsia="zh-CN"/>
        </w:rPr>
        <w:t>稿。</w:t>
      </w:r>
      <w:proofErr w:type="gramStart"/>
      <w:r w:rsidRPr="00056CEA">
        <w:rPr>
          <w:rFonts w:hint="eastAsia"/>
          <w:sz w:val="24"/>
          <w:lang w:val="zh-CN" w:eastAsia="zh-CN"/>
        </w:rPr>
        <w:t>在此进程</w:t>
      </w:r>
      <w:proofErr w:type="gramEnd"/>
      <w:r w:rsidRPr="00056CEA">
        <w:rPr>
          <w:rFonts w:hint="eastAsia"/>
          <w:sz w:val="24"/>
          <w:lang w:val="zh-CN" w:eastAsia="zh-CN"/>
        </w:rPr>
        <w:t>中，劳工组织将反映《水俣公约》的</w:t>
      </w:r>
      <w:r w:rsidR="00D91148">
        <w:rPr>
          <w:rFonts w:hint="eastAsia"/>
          <w:sz w:val="24"/>
          <w:lang w:val="zh-CN" w:eastAsia="zh-CN"/>
        </w:rPr>
        <w:t>条款</w:t>
      </w:r>
      <w:r w:rsidRPr="00056CEA">
        <w:rPr>
          <w:rFonts w:hint="eastAsia"/>
          <w:sz w:val="24"/>
          <w:lang w:val="zh-CN" w:eastAsia="zh-CN"/>
        </w:rPr>
        <w:t>，并探讨与联合国开发计划署正在实施的、全环基金赞助的手工和小规模采金业项目的协同增效。</w:t>
      </w:r>
      <w:r w:rsidRPr="0080173C">
        <w:rPr>
          <w:rStyle w:val="superscript"/>
          <w:sz w:val="24"/>
          <w:szCs w:val="24"/>
          <w:lang w:eastAsia="zh-CN"/>
        </w:rPr>
        <w:footnoteReference w:id="12"/>
      </w:r>
      <w:r w:rsidRPr="00056CEA">
        <w:rPr>
          <w:rFonts w:hint="eastAsia"/>
          <w:sz w:val="24"/>
          <w:lang w:val="zh-CN" w:eastAsia="zh-CN"/>
        </w:rPr>
        <w:t>此外，</w:t>
      </w:r>
      <w:r w:rsidRPr="00056CEA">
        <w:rPr>
          <w:rFonts w:hint="eastAsia"/>
          <w:sz w:val="24"/>
          <w:lang w:val="zh-CN" w:eastAsia="zh-CN"/>
        </w:rPr>
        <w:t>2019</w:t>
      </w:r>
      <w:r w:rsidRPr="00056CEA">
        <w:rPr>
          <w:rFonts w:hint="eastAsia"/>
          <w:sz w:val="24"/>
          <w:lang w:val="zh-CN" w:eastAsia="zh-CN"/>
        </w:rPr>
        <w:t>年将签署劳工组织体面工作国家方案协议，这将增强这一进程相关活动的势头。</w:t>
      </w:r>
    </w:p>
    <w:p w14:paraId="2B07BCE7" w14:textId="660A6A6F"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毛里塔尼亚，劳工组织正在制定举措，以解决因采矿活动迅猛增长引起的日益严重的环境和健康问题，尤其是在该国北部。毛里塔尼亚全国雇主联盟（全国雇主联盟）表示希望与劳工组织共同采取行动，以向手工和工业勘探者通报与该行业相关的短期和长期风险。</w:t>
      </w:r>
      <w:r w:rsidRPr="00056CEA">
        <w:rPr>
          <w:rFonts w:hint="eastAsia"/>
          <w:sz w:val="24"/>
          <w:lang w:val="zh-CN" w:eastAsia="zh-CN"/>
        </w:rPr>
        <w:t>2019</w:t>
      </w:r>
      <w:r w:rsidRPr="00056CEA">
        <w:rPr>
          <w:rFonts w:hint="eastAsia"/>
          <w:sz w:val="24"/>
          <w:lang w:val="zh-CN" w:eastAsia="zh-CN"/>
        </w:rPr>
        <w:t>年初，劳工组织与全国雇主联盟举行讨论，对职业安全与卫生风险进行评估，并为金矿（毛里塔尼亚北部）的安全官制定能力发展方案。其中包括接触汞风险评估和安全与卫生风险预防工作。劳工组织期待为</w:t>
      </w:r>
      <w:r w:rsidR="00F04506">
        <w:rPr>
          <w:rFonts w:hint="eastAsia"/>
          <w:sz w:val="24"/>
          <w:lang w:val="zh-CN" w:eastAsia="zh-CN"/>
        </w:rPr>
        <w:t>此</w:t>
      </w:r>
      <w:r w:rsidRPr="00056CEA">
        <w:rPr>
          <w:rFonts w:hint="eastAsia"/>
          <w:sz w:val="24"/>
          <w:lang w:val="zh-CN" w:eastAsia="zh-CN"/>
        </w:rPr>
        <w:t>项活动获得供资，以期在下一个两年期执行。</w:t>
      </w:r>
    </w:p>
    <w:p w14:paraId="62E6A52F" w14:textId="77777777" w:rsidR="00117005" w:rsidRPr="009A4B02" w:rsidRDefault="00117005" w:rsidP="009A4B02">
      <w:pPr>
        <w:pStyle w:val="Normalnumber"/>
        <w:adjustRightInd w:val="0"/>
        <w:spacing w:before="80"/>
        <w:ind w:left="1253"/>
        <w:rPr>
          <w:rFonts w:eastAsia="SimHei"/>
          <w:b/>
          <w:sz w:val="28"/>
          <w:szCs w:val="28"/>
          <w:lang w:val="zh-CN" w:eastAsia="zh-CN"/>
        </w:rPr>
      </w:pPr>
      <w:r w:rsidRPr="009A4B02">
        <w:rPr>
          <w:rFonts w:eastAsia="SimHei" w:hint="eastAsia"/>
          <w:b/>
          <w:sz w:val="28"/>
          <w:szCs w:val="28"/>
          <w:lang w:val="zh-CN" w:eastAsia="zh-CN"/>
        </w:rPr>
        <w:t>汽车拆卸部门项目</w:t>
      </w:r>
    </w:p>
    <w:p w14:paraId="455BEFEA" w14:textId="2505BB5C"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在斐济，一项题为“促进体面工作和斐济汽车拆卸部门公平过渡”的项目由日本国际协力机构资助，并由劳工组织在</w:t>
      </w:r>
      <w:r w:rsidRPr="00056CEA">
        <w:rPr>
          <w:rFonts w:hint="eastAsia"/>
          <w:sz w:val="24"/>
          <w:lang w:val="zh-CN" w:eastAsia="zh-CN"/>
        </w:rPr>
        <w:t>2017</w:t>
      </w:r>
      <w:r w:rsidRPr="00056CEA">
        <w:rPr>
          <w:rFonts w:hint="eastAsia"/>
          <w:sz w:val="24"/>
          <w:lang w:val="zh-CN" w:eastAsia="zh-CN"/>
        </w:rPr>
        <w:t>年</w:t>
      </w:r>
      <w:r w:rsidRPr="00056CEA">
        <w:rPr>
          <w:rFonts w:hint="eastAsia"/>
          <w:sz w:val="24"/>
          <w:lang w:val="zh-CN" w:eastAsia="zh-CN"/>
        </w:rPr>
        <w:t>10</w:t>
      </w:r>
      <w:r w:rsidRPr="00056CEA">
        <w:rPr>
          <w:rFonts w:hint="eastAsia"/>
          <w:sz w:val="24"/>
          <w:lang w:val="zh-CN" w:eastAsia="zh-CN"/>
        </w:rPr>
        <w:t>月至</w:t>
      </w:r>
      <w:r w:rsidRPr="00056CEA">
        <w:rPr>
          <w:rFonts w:hint="eastAsia"/>
          <w:sz w:val="24"/>
          <w:lang w:val="zh-CN" w:eastAsia="zh-CN"/>
        </w:rPr>
        <w:t>2018</w:t>
      </w:r>
      <w:r w:rsidRPr="00056CEA">
        <w:rPr>
          <w:rFonts w:hint="eastAsia"/>
          <w:sz w:val="24"/>
          <w:lang w:val="zh-CN" w:eastAsia="zh-CN"/>
        </w:rPr>
        <w:t>年</w:t>
      </w:r>
      <w:r w:rsidRPr="00056CEA">
        <w:rPr>
          <w:rFonts w:hint="eastAsia"/>
          <w:sz w:val="24"/>
          <w:lang w:val="zh-CN" w:eastAsia="zh-CN"/>
        </w:rPr>
        <w:t>9</w:t>
      </w:r>
      <w:r w:rsidRPr="00056CEA">
        <w:rPr>
          <w:rFonts w:hint="eastAsia"/>
          <w:sz w:val="24"/>
          <w:lang w:val="zh-CN" w:eastAsia="zh-CN"/>
        </w:rPr>
        <w:t>月期间实施，其即期目标是通过改善职业安全与卫生和绿色增长以及增加斐济汽车拆卸部门就业人数创造更好的就业机会。该项目还旨在促进预防汞的职业接触及其安全处置。实地调查的首份报告显示，在斐济</w:t>
      </w:r>
      <w:r w:rsidR="006A5E4B">
        <w:rPr>
          <w:rFonts w:hint="eastAsia"/>
          <w:sz w:val="24"/>
          <w:lang w:val="zh-CN" w:eastAsia="zh-CN"/>
        </w:rPr>
        <w:t>被</w:t>
      </w:r>
      <w:r w:rsidRPr="00056CEA">
        <w:rPr>
          <w:rFonts w:hint="eastAsia"/>
          <w:sz w:val="24"/>
          <w:lang w:val="zh-CN" w:eastAsia="zh-CN"/>
        </w:rPr>
        <w:t>调查的汽车拆卸厂中，没有一家采用所推荐的汞处置方法。作为该项目的后续行动，计划制定职业安全与卫生及环境友好型废物处置准则并促进对其的应用，还针对政策制定者、行业利益攸关方和整个社会开展广泛培训。</w:t>
      </w:r>
    </w:p>
    <w:p w14:paraId="730FB6CD" w14:textId="77777777" w:rsidR="00117005" w:rsidRPr="009A4B02" w:rsidRDefault="00117005" w:rsidP="009A4B02">
      <w:pPr>
        <w:pStyle w:val="Normalnumber"/>
        <w:adjustRightInd w:val="0"/>
        <w:spacing w:before="80"/>
        <w:ind w:left="1253"/>
        <w:rPr>
          <w:rFonts w:eastAsia="SimHei"/>
          <w:b/>
          <w:sz w:val="28"/>
          <w:szCs w:val="28"/>
          <w:lang w:val="zh-CN" w:eastAsia="zh-CN"/>
        </w:rPr>
      </w:pPr>
      <w:r w:rsidRPr="009A4B02">
        <w:rPr>
          <w:rFonts w:eastAsia="SimHei" w:hint="eastAsia"/>
          <w:b/>
          <w:sz w:val="28"/>
          <w:szCs w:val="28"/>
          <w:lang w:val="zh-CN" w:eastAsia="zh-CN"/>
        </w:rPr>
        <w:t>全球业务守则、研究论文和工作文件</w:t>
      </w:r>
    </w:p>
    <w:p w14:paraId="3CE4CBA9"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3</w:t>
      </w:r>
      <w:r w:rsidRPr="00056CEA">
        <w:rPr>
          <w:rFonts w:hint="eastAsia"/>
          <w:sz w:val="24"/>
          <w:lang w:val="zh-CN" w:eastAsia="zh-CN"/>
        </w:rPr>
        <w:t>月，劳工组织参加了由香港职业安全健康局召集的国际化学品安全研讨会，分享劳工组织关于危险化学品安全管理的标准和工具，并成功地宣传了《水俣公约》关于汞接触的条款。</w:t>
      </w:r>
    </w:p>
    <w:p w14:paraId="3065EF88"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2019</w:t>
      </w:r>
      <w:r w:rsidRPr="00056CEA">
        <w:rPr>
          <w:rFonts w:hint="eastAsia"/>
          <w:sz w:val="24"/>
          <w:lang w:val="zh-CN" w:eastAsia="zh-CN"/>
        </w:rPr>
        <w:t>年，劳工组织发表了题为“电器和电子废物管理中的体面工作”的问题文件。</w:t>
      </w:r>
      <w:r w:rsidRPr="0080173C">
        <w:rPr>
          <w:rStyle w:val="superscript"/>
          <w:sz w:val="24"/>
          <w:szCs w:val="24"/>
          <w:lang w:eastAsia="zh-CN"/>
        </w:rPr>
        <w:footnoteReference w:id="13"/>
      </w:r>
      <w:r w:rsidRPr="00056CEA">
        <w:rPr>
          <w:rFonts w:hint="eastAsia"/>
          <w:sz w:val="24"/>
          <w:lang w:val="zh-CN" w:eastAsia="zh-CN"/>
        </w:rPr>
        <w:t>该文件注意到《水俣公约》在保护人体健康和环境免受汞排放和释放影响方面的作用，进而在电子废物（其中大部分含汞）管理方面的作用。</w:t>
      </w:r>
    </w:p>
    <w:p w14:paraId="51A305C7"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此外，劳工组织还于</w:t>
      </w:r>
      <w:r w:rsidRPr="00056CEA">
        <w:rPr>
          <w:rFonts w:hint="eastAsia"/>
          <w:sz w:val="24"/>
          <w:lang w:val="zh-CN" w:eastAsia="zh-CN"/>
        </w:rPr>
        <w:t>2019</w:t>
      </w:r>
      <w:r w:rsidRPr="00056CEA">
        <w:rPr>
          <w:rFonts w:hint="eastAsia"/>
          <w:sz w:val="24"/>
          <w:lang w:val="zh-CN" w:eastAsia="zh-CN"/>
        </w:rPr>
        <w:t>年</w:t>
      </w:r>
      <w:r w:rsidRPr="00056CEA">
        <w:rPr>
          <w:rFonts w:hint="eastAsia"/>
          <w:sz w:val="24"/>
          <w:lang w:val="zh-CN" w:eastAsia="zh-CN"/>
        </w:rPr>
        <w:t>4</w:t>
      </w:r>
      <w:r w:rsidRPr="00056CEA">
        <w:rPr>
          <w:rFonts w:hint="eastAsia"/>
          <w:sz w:val="24"/>
          <w:lang w:val="zh-CN" w:eastAsia="zh-CN"/>
        </w:rPr>
        <w:t>月在日内瓦组织举办了关于电器和电子废物管理中体面工作的全球对话论坛。论坛一致通过了关于电子废物管理今后行</w:t>
      </w:r>
      <w:r w:rsidRPr="007E655A">
        <w:rPr>
          <w:rFonts w:hint="eastAsia"/>
          <w:spacing w:val="2"/>
          <w:sz w:val="24"/>
          <w:lang w:val="zh-CN" w:eastAsia="zh-CN"/>
        </w:rPr>
        <w:t>动的共识点。</w:t>
      </w:r>
      <w:r w:rsidRPr="0080173C">
        <w:rPr>
          <w:rStyle w:val="superscript"/>
          <w:spacing w:val="2"/>
          <w:sz w:val="24"/>
          <w:szCs w:val="24"/>
          <w:lang w:eastAsia="zh-CN"/>
        </w:rPr>
        <w:footnoteReference w:id="14"/>
      </w:r>
      <w:r w:rsidRPr="007E655A">
        <w:rPr>
          <w:rFonts w:hint="eastAsia"/>
          <w:spacing w:val="2"/>
          <w:sz w:val="24"/>
          <w:lang w:val="zh-CN" w:eastAsia="zh-CN"/>
        </w:rPr>
        <w:t>劳工组织也是联合国电子废物联盟的成员，该联盟成立的目的是，增进合作、建立伙伴关系、更有效地提供支持，以帮助各国应对电子废物的挑战。</w:t>
      </w:r>
    </w:p>
    <w:p w14:paraId="7621872B" w14:textId="23356DB1"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lastRenderedPageBreak/>
        <w:t>劳工组织发表了一份题为“关于全球供应链中体面工作的部门研究</w:t>
      </w:r>
      <w:r w:rsidR="00D951A9">
        <w:rPr>
          <w:rFonts w:hint="eastAsia"/>
          <w:sz w:val="24"/>
          <w:lang w:val="zh-CN" w:eastAsia="zh-CN"/>
        </w:rPr>
        <w:t>：</w:t>
      </w:r>
      <w:r w:rsidR="00B50A6C">
        <w:rPr>
          <w:rFonts w:hint="eastAsia"/>
          <w:sz w:val="24"/>
          <w:lang w:val="zh-CN" w:eastAsia="zh-CN"/>
        </w:rPr>
        <w:t>社会与经济升级的机遇与挑战比较分析</w:t>
      </w:r>
      <w:r w:rsidRPr="00056CEA">
        <w:rPr>
          <w:rFonts w:hint="eastAsia"/>
          <w:sz w:val="24"/>
          <w:lang w:val="zh-CN" w:eastAsia="zh-CN"/>
        </w:rPr>
        <w:t>”的研究报告，目前正在成员中宣传</w:t>
      </w:r>
      <w:r w:rsidR="004439A1">
        <w:rPr>
          <w:rFonts w:hint="eastAsia"/>
          <w:sz w:val="24"/>
          <w:lang w:val="zh-CN" w:eastAsia="zh-CN"/>
        </w:rPr>
        <w:t>此</w:t>
      </w:r>
      <w:r w:rsidRPr="00056CEA">
        <w:rPr>
          <w:rFonts w:hint="eastAsia"/>
          <w:sz w:val="24"/>
          <w:lang w:val="zh-CN" w:eastAsia="zh-CN"/>
        </w:rPr>
        <w:t>项研究。</w:t>
      </w:r>
      <w:r w:rsidRPr="0080173C">
        <w:rPr>
          <w:rStyle w:val="superscript"/>
          <w:sz w:val="24"/>
          <w:szCs w:val="24"/>
          <w:lang w:eastAsia="zh-CN"/>
        </w:rPr>
        <w:footnoteReference w:id="15"/>
      </w:r>
      <w:r w:rsidRPr="00056CEA">
        <w:rPr>
          <w:rFonts w:hint="eastAsia"/>
          <w:sz w:val="24"/>
          <w:lang w:val="zh-CN" w:eastAsia="zh-CN"/>
        </w:rPr>
        <w:t>该研究包括一项“在全球供应链中促进体面工作：黄金行业”的案例研究（第</w:t>
      </w:r>
      <w:r w:rsidRPr="00056CEA">
        <w:rPr>
          <w:rFonts w:hint="eastAsia"/>
          <w:sz w:val="24"/>
          <w:lang w:val="zh-CN" w:eastAsia="zh-CN"/>
        </w:rPr>
        <w:t>49</w:t>
      </w:r>
      <w:r w:rsidRPr="00056CEA">
        <w:rPr>
          <w:rFonts w:hint="eastAsia"/>
          <w:sz w:val="24"/>
          <w:lang w:val="zh-CN" w:eastAsia="zh-CN"/>
        </w:rPr>
        <w:t>至第</w:t>
      </w:r>
      <w:r w:rsidRPr="00056CEA">
        <w:rPr>
          <w:rFonts w:hint="eastAsia"/>
          <w:sz w:val="24"/>
          <w:lang w:val="zh-CN" w:eastAsia="zh-CN"/>
        </w:rPr>
        <w:t>88</w:t>
      </w:r>
      <w:r w:rsidRPr="00056CEA">
        <w:rPr>
          <w:rFonts w:hint="eastAsia"/>
          <w:sz w:val="24"/>
          <w:lang w:val="zh-CN" w:eastAsia="zh-CN"/>
        </w:rPr>
        <w:t>页），其中提到与采金部门使用</w:t>
      </w:r>
      <w:proofErr w:type="gramStart"/>
      <w:r w:rsidRPr="00056CEA">
        <w:rPr>
          <w:rFonts w:hint="eastAsia"/>
          <w:sz w:val="24"/>
          <w:lang w:val="zh-CN" w:eastAsia="zh-CN"/>
        </w:rPr>
        <w:t>汞有关</w:t>
      </w:r>
      <w:proofErr w:type="gramEnd"/>
      <w:r w:rsidRPr="00056CEA">
        <w:rPr>
          <w:rFonts w:hint="eastAsia"/>
          <w:sz w:val="24"/>
          <w:lang w:val="zh-CN" w:eastAsia="zh-CN"/>
        </w:rPr>
        <w:t>的职业安全与卫生问题。</w:t>
      </w:r>
    </w:p>
    <w:p w14:paraId="7F4B81B1" w14:textId="77777777" w:rsidR="00117005" w:rsidRPr="00056CEA" w:rsidRDefault="00117005" w:rsidP="00BB2DA2">
      <w:pPr>
        <w:pStyle w:val="Normalnumber"/>
        <w:numPr>
          <w:ilvl w:val="0"/>
          <w:numId w:val="8"/>
        </w:numPr>
        <w:adjustRightInd w:val="0"/>
        <w:jc w:val="both"/>
        <w:rPr>
          <w:sz w:val="24"/>
          <w:lang w:val="zh-CN" w:eastAsia="zh-CN"/>
        </w:rPr>
      </w:pPr>
      <w:r w:rsidRPr="00052116">
        <w:rPr>
          <w:rFonts w:hint="eastAsia"/>
          <w:sz w:val="24"/>
          <w:lang w:val="zh-CN" w:eastAsia="zh-CN"/>
        </w:rPr>
        <w:t>2018</w:t>
      </w:r>
      <w:r w:rsidRPr="00052116">
        <w:rPr>
          <w:rFonts w:hint="eastAsia"/>
          <w:sz w:val="24"/>
          <w:lang w:val="zh-CN" w:eastAsia="zh-CN"/>
        </w:rPr>
        <w:t>年，</w:t>
      </w:r>
      <w:r w:rsidRPr="00052116">
        <w:rPr>
          <w:rFonts w:hint="eastAsia"/>
          <w:spacing w:val="-20"/>
          <w:sz w:val="24"/>
          <w:lang w:val="zh-CN" w:eastAsia="zh-CN"/>
        </w:rPr>
        <w:t>劳工组织及其三方代表通过了《</w:t>
      </w:r>
      <w:r w:rsidRPr="00052116">
        <w:rPr>
          <w:rFonts w:hint="eastAsia"/>
          <w:sz w:val="24"/>
          <w:lang w:val="zh-CN" w:eastAsia="zh-CN"/>
        </w:rPr>
        <w:t>露天矿安全与卫生业务守则》</w:t>
      </w:r>
      <w:r w:rsidRPr="00052116">
        <w:rPr>
          <w:rFonts w:hint="eastAsia"/>
          <w:spacing w:val="-20"/>
          <w:sz w:val="24"/>
          <w:szCs w:val="24"/>
          <w:lang w:val="zh-CN" w:eastAsia="zh-CN"/>
        </w:rPr>
        <w:t>，</w:t>
      </w:r>
      <w:r w:rsidRPr="00052116">
        <w:rPr>
          <w:rStyle w:val="superscript"/>
          <w:sz w:val="24"/>
          <w:szCs w:val="24"/>
          <w:lang w:eastAsia="zh-CN"/>
        </w:rPr>
        <w:footnoteReference w:id="16"/>
      </w:r>
      <w:r w:rsidRPr="00056CEA">
        <w:rPr>
          <w:rFonts w:hint="eastAsia"/>
          <w:sz w:val="24"/>
          <w:lang w:val="zh-CN" w:eastAsia="zh-CN"/>
        </w:rPr>
        <w:t>该《守则》系根据</w:t>
      </w:r>
      <w:r w:rsidRPr="00056CEA">
        <w:rPr>
          <w:rFonts w:hint="eastAsia"/>
          <w:sz w:val="24"/>
          <w:lang w:val="zh-CN" w:eastAsia="zh-CN"/>
        </w:rPr>
        <w:t>2017</w:t>
      </w:r>
      <w:r w:rsidRPr="00056CEA">
        <w:rPr>
          <w:rFonts w:hint="eastAsia"/>
          <w:sz w:val="24"/>
          <w:lang w:val="zh-CN" w:eastAsia="zh-CN"/>
        </w:rPr>
        <w:t>年</w:t>
      </w:r>
      <w:r w:rsidRPr="00056CEA">
        <w:rPr>
          <w:rFonts w:hint="eastAsia"/>
          <w:sz w:val="24"/>
          <w:lang w:val="zh-CN" w:eastAsia="zh-CN"/>
        </w:rPr>
        <w:t>10</w:t>
      </w:r>
      <w:r w:rsidRPr="00056CEA">
        <w:rPr>
          <w:rFonts w:hint="eastAsia"/>
          <w:sz w:val="24"/>
          <w:lang w:val="zh-CN" w:eastAsia="zh-CN"/>
        </w:rPr>
        <w:t>月</w:t>
      </w:r>
      <w:r w:rsidRPr="00056CEA">
        <w:rPr>
          <w:rFonts w:hint="eastAsia"/>
          <w:sz w:val="24"/>
          <w:lang w:val="zh-CN" w:eastAsia="zh-CN"/>
        </w:rPr>
        <w:t>16</w:t>
      </w:r>
      <w:r w:rsidRPr="00056CEA">
        <w:rPr>
          <w:rFonts w:hint="eastAsia"/>
          <w:sz w:val="24"/>
          <w:lang w:val="zh-CN" w:eastAsia="zh-CN"/>
        </w:rPr>
        <w:t>日至</w:t>
      </w:r>
      <w:r w:rsidRPr="00056CEA">
        <w:rPr>
          <w:rFonts w:hint="eastAsia"/>
          <w:sz w:val="24"/>
          <w:lang w:val="zh-CN" w:eastAsia="zh-CN"/>
        </w:rPr>
        <w:t>20</w:t>
      </w:r>
      <w:r w:rsidRPr="00056CEA">
        <w:rPr>
          <w:rFonts w:hint="eastAsia"/>
          <w:sz w:val="24"/>
          <w:lang w:val="zh-CN" w:eastAsia="zh-CN"/>
        </w:rPr>
        <w:t>日在日内瓦举行的露天矿安全与健康专家会议通过的业务守则制定。该《业务守则》要求各国政府和雇主对包括汞在内的危险化学品采取预防行动。</w:t>
      </w:r>
    </w:p>
    <w:p w14:paraId="0EBB53EC" w14:textId="59683382" w:rsidR="00117005" w:rsidRPr="0080173C" w:rsidRDefault="00117005" w:rsidP="00BB2DA2">
      <w:pPr>
        <w:pStyle w:val="Normalnumber"/>
        <w:numPr>
          <w:ilvl w:val="0"/>
          <w:numId w:val="8"/>
        </w:numPr>
        <w:adjustRightInd w:val="0"/>
        <w:jc w:val="both"/>
        <w:rPr>
          <w:spacing w:val="4"/>
          <w:sz w:val="24"/>
          <w:lang w:val="zh-CN" w:eastAsia="zh-CN"/>
        </w:rPr>
      </w:pPr>
      <w:r w:rsidRPr="0080173C">
        <w:rPr>
          <w:rFonts w:hint="eastAsia"/>
          <w:spacing w:val="4"/>
          <w:sz w:val="24"/>
          <w:lang w:val="zh-CN" w:eastAsia="zh-CN"/>
        </w:rPr>
        <w:t>劳工组织目前正在对关于手工和小规模采金业工人接触汞风险的工作文件进行定稿。该文件探讨了减少手工和小规模采金业工人接触汞、支持</w:t>
      </w:r>
      <w:r w:rsidRPr="0080173C">
        <w:rPr>
          <w:rFonts w:hint="eastAsia"/>
          <w:sz w:val="24"/>
          <w:lang w:val="zh-CN" w:eastAsia="zh-CN"/>
        </w:rPr>
        <w:t>劳工组织的技术援助、倡导事故和疾病预防可持续文化，以及改善职业安全与卫生</w:t>
      </w:r>
      <w:r w:rsidR="001A5274" w:rsidRPr="0080173C">
        <w:rPr>
          <w:rFonts w:hint="eastAsia"/>
          <w:sz w:val="24"/>
          <w:lang w:val="zh-CN" w:eastAsia="zh-CN"/>
        </w:rPr>
        <w:t>的方法</w:t>
      </w:r>
      <w:r w:rsidRPr="0080173C">
        <w:rPr>
          <w:rFonts w:hint="eastAsia"/>
          <w:sz w:val="24"/>
          <w:lang w:val="zh-CN" w:eastAsia="zh-CN"/>
        </w:rPr>
        <w:t>。该</w:t>
      </w:r>
      <w:r w:rsidRPr="0080173C">
        <w:rPr>
          <w:rFonts w:hint="eastAsia"/>
          <w:spacing w:val="4"/>
          <w:sz w:val="24"/>
          <w:lang w:val="zh-CN" w:eastAsia="zh-CN"/>
        </w:rPr>
        <w:t>文件是根据《水俣公约》第</w:t>
      </w:r>
      <w:r w:rsidRPr="0080173C">
        <w:rPr>
          <w:rFonts w:hint="eastAsia"/>
          <w:spacing w:val="4"/>
          <w:sz w:val="24"/>
          <w:lang w:val="zh-CN" w:eastAsia="zh-CN"/>
        </w:rPr>
        <w:t>7</w:t>
      </w:r>
      <w:r w:rsidRPr="0080173C">
        <w:rPr>
          <w:rFonts w:hint="eastAsia"/>
          <w:spacing w:val="4"/>
          <w:sz w:val="24"/>
          <w:lang w:val="zh-CN" w:eastAsia="zh-CN"/>
        </w:rPr>
        <w:t>条促进技术努力的一部分，旨在</w:t>
      </w:r>
      <w:r w:rsidRPr="0080173C">
        <w:rPr>
          <w:rFonts w:hint="eastAsia"/>
          <w:sz w:val="24"/>
          <w:lang w:val="zh-CN" w:eastAsia="zh-CN"/>
        </w:rPr>
        <w:t>改进或消除手工采矿者使用汞，并促进手工和小规模采金业现场的良好安全与卫生做法。</w:t>
      </w:r>
    </w:p>
    <w:p w14:paraId="438F3883" w14:textId="77777777" w:rsidR="00117005" w:rsidRPr="009A4B02" w:rsidRDefault="00117005" w:rsidP="009A4B02">
      <w:pPr>
        <w:pStyle w:val="Normalnumber"/>
        <w:adjustRightInd w:val="0"/>
        <w:spacing w:before="80"/>
        <w:ind w:left="1253"/>
        <w:rPr>
          <w:rFonts w:eastAsia="SimHei"/>
          <w:b/>
          <w:sz w:val="28"/>
          <w:szCs w:val="28"/>
          <w:lang w:val="zh-CN" w:eastAsia="zh-CN"/>
        </w:rPr>
      </w:pPr>
      <w:r w:rsidRPr="009A4B02">
        <w:rPr>
          <w:rFonts w:eastAsia="SimHei" w:hint="eastAsia"/>
          <w:b/>
          <w:sz w:val="28"/>
          <w:szCs w:val="28"/>
          <w:lang w:val="zh-CN" w:eastAsia="zh-CN"/>
        </w:rPr>
        <w:t>劳工组织的持续支持和今后举措</w:t>
      </w:r>
    </w:p>
    <w:p w14:paraId="6877C0C5" w14:textId="77777777" w:rsidR="00117005" w:rsidRPr="00056CEA" w:rsidRDefault="00117005" w:rsidP="00BB2DA2">
      <w:pPr>
        <w:pStyle w:val="Normalnumber"/>
        <w:numPr>
          <w:ilvl w:val="0"/>
          <w:numId w:val="8"/>
        </w:numPr>
        <w:adjustRightInd w:val="0"/>
        <w:jc w:val="both"/>
        <w:rPr>
          <w:sz w:val="24"/>
          <w:lang w:val="zh-CN" w:eastAsia="zh-CN"/>
        </w:rPr>
      </w:pPr>
      <w:r w:rsidRPr="00056CEA">
        <w:rPr>
          <w:rFonts w:hint="eastAsia"/>
          <w:sz w:val="24"/>
          <w:lang w:val="zh-CN" w:eastAsia="zh-CN"/>
        </w:rPr>
        <w:t>在手工和小规模采金业部门，手工采矿正规化是解决使用</w:t>
      </w:r>
      <w:proofErr w:type="gramStart"/>
      <w:r w:rsidRPr="00056CEA">
        <w:rPr>
          <w:rFonts w:hint="eastAsia"/>
          <w:sz w:val="24"/>
          <w:lang w:val="zh-CN" w:eastAsia="zh-CN"/>
        </w:rPr>
        <w:t>汞问题</w:t>
      </w:r>
      <w:proofErr w:type="gramEnd"/>
      <w:r w:rsidRPr="00056CEA">
        <w:rPr>
          <w:rFonts w:hint="eastAsia"/>
          <w:sz w:val="24"/>
          <w:lang w:val="zh-CN" w:eastAsia="zh-CN"/>
        </w:rPr>
        <w:t>以及确保以负责任和遵守自愿的社会和环境标准方式生产黄金的关键一步。劳工组织的干预措施将包括开展有针对性研究，并通过三方安排向各国政府提出可持续采矿做法和项目，这三方包括矿产资源主管当局、矿工组织和雇主组织，目的是为基于汞的矿石加工法寻求替代方法，并加强职业安全与卫生做法。将鼓励各国政府执行具有约束力的行动计划，以减少在手工和小规模采金业中使用汞。</w:t>
      </w:r>
    </w:p>
    <w:p w14:paraId="4EA7A24E" w14:textId="54F41C93" w:rsidR="00D64BFE" w:rsidRPr="00C0632B" w:rsidRDefault="00117005" w:rsidP="00BB2DA2">
      <w:pPr>
        <w:pStyle w:val="Normalnumber"/>
        <w:numPr>
          <w:ilvl w:val="0"/>
          <w:numId w:val="8"/>
        </w:numPr>
        <w:overflowPunct w:val="0"/>
        <w:adjustRightInd w:val="0"/>
        <w:jc w:val="both"/>
        <w:rPr>
          <w:sz w:val="24"/>
          <w:szCs w:val="24"/>
          <w:lang w:val="zh-CN" w:eastAsia="zh-CN"/>
        </w:rPr>
      </w:pPr>
      <w:r w:rsidRPr="00C0632B">
        <w:rPr>
          <w:rFonts w:hint="eastAsia"/>
          <w:sz w:val="24"/>
          <w:lang w:val="zh-CN" w:eastAsia="zh-CN"/>
        </w:rPr>
        <w:t>卫生部门正在讨论扩大劳工组织的工作，与环境署和世卫组织合作实施一个多国项目，以保护牙科部门的医疗工作者免于与汞进行危险接触。</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17EE1" w:rsidRPr="0080173C" w14:paraId="5F9DD75E" w14:textId="77777777" w:rsidTr="00006956">
        <w:trPr>
          <w:jc w:val="center"/>
        </w:trPr>
        <w:tc>
          <w:tcPr>
            <w:tcW w:w="1897" w:type="dxa"/>
          </w:tcPr>
          <w:p w14:paraId="364BDC0B" w14:textId="77777777" w:rsidR="00917EE1" w:rsidRPr="0080173C" w:rsidRDefault="00917EE1" w:rsidP="00BB2DA2">
            <w:pPr>
              <w:pStyle w:val="Normal-pool"/>
              <w:overflowPunct w:val="0"/>
              <w:adjustRightInd w:val="0"/>
              <w:spacing w:before="520"/>
              <w:rPr>
                <w:sz w:val="24"/>
                <w:szCs w:val="24"/>
                <w:lang w:eastAsia="zh-CN"/>
              </w:rPr>
            </w:pPr>
          </w:p>
        </w:tc>
        <w:tc>
          <w:tcPr>
            <w:tcW w:w="1897" w:type="dxa"/>
          </w:tcPr>
          <w:p w14:paraId="17455FD9" w14:textId="77777777" w:rsidR="00917EE1" w:rsidRPr="0080173C" w:rsidRDefault="00917EE1" w:rsidP="00BB2DA2">
            <w:pPr>
              <w:pStyle w:val="Normal-pool"/>
              <w:overflowPunct w:val="0"/>
              <w:adjustRightInd w:val="0"/>
              <w:spacing w:before="520"/>
              <w:rPr>
                <w:sz w:val="24"/>
                <w:szCs w:val="24"/>
                <w:lang w:eastAsia="zh-CN"/>
              </w:rPr>
            </w:pPr>
          </w:p>
        </w:tc>
        <w:tc>
          <w:tcPr>
            <w:tcW w:w="1897" w:type="dxa"/>
            <w:tcBorders>
              <w:bottom w:val="single" w:sz="4" w:space="0" w:color="auto"/>
            </w:tcBorders>
          </w:tcPr>
          <w:p w14:paraId="5B7AD71B" w14:textId="77777777" w:rsidR="00917EE1" w:rsidRPr="0080173C" w:rsidRDefault="00917EE1" w:rsidP="00BB2DA2">
            <w:pPr>
              <w:pStyle w:val="Normal-pool"/>
              <w:overflowPunct w:val="0"/>
              <w:adjustRightInd w:val="0"/>
              <w:spacing w:before="520"/>
              <w:rPr>
                <w:sz w:val="24"/>
                <w:szCs w:val="24"/>
                <w:lang w:eastAsia="zh-CN"/>
              </w:rPr>
            </w:pPr>
          </w:p>
        </w:tc>
        <w:tc>
          <w:tcPr>
            <w:tcW w:w="1897" w:type="dxa"/>
          </w:tcPr>
          <w:p w14:paraId="129B0765" w14:textId="77777777" w:rsidR="00917EE1" w:rsidRPr="0080173C" w:rsidRDefault="00917EE1" w:rsidP="00BB2DA2">
            <w:pPr>
              <w:pStyle w:val="Normal-pool"/>
              <w:overflowPunct w:val="0"/>
              <w:adjustRightInd w:val="0"/>
              <w:spacing w:before="520"/>
              <w:rPr>
                <w:sz w:val="24"/>
                <w:szCs w:val="24"/>
                <w:lang w:eastAsia="zh-CN"/>
              </w:rPr>
            </w:pPr>
          </w:p>
        </w:tc>
        <w:tc>
          <w:tcPr>
            <w:tcW w:w="1898" w:type="dxa"/>
          </w:tcPr>
          <w:p w14:paraId="60776656" w14:textId="77777777" w:rsidR="00917EE1" w:rsidRPr="0080173C" w:rsidRDefault="00917EE1" w:rsidP="00BB2DA2">
            <w:pPr>
              <w:pStyle w:val="Normal-pool"/>
              <w:overflowPunct w:val="0"/>
              <w:adjustRightInd w:val="0"/>
              <w:spacing w:before="520"/>
              <w:rPr>
                <w:sz w:val="24"/>
                <w:szCs w:val="24"/>
                <w:lang w:eastAsia="zh-CN"/>
              </w:rPr>
            </w:pPr>
          </w:p>
        </w:tc>
      </w:tr>
    </w:tbl>
    <w:p w14:paraId="4E646156" w14:textId="77777777" w:rsidR="00917EE1" w:rsidRPr="00520F86" w:rsidRDefault="00917EE1" w:rsidP="00BB2DA2">
      <w:pPr>
        <w:pStyle w:val="Normal-pool"/>
        <w:overflowPunct w:val="0"/>
        <w:adjustRightInd w:val="0"/>
        <w:rPr>
          <w:lang w:eastAsia="zh-CN"/>
        </w:rPr>
      </w:pPr>
    </w:p>
    <w:sectPr w:rsidR="00917EE1" w:rsidRPr="00520F86" w:rsidSect="00C0632B">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722D3" w14:textId="77777777" w:rsidR="00A02EE5" w:rsidRDefault="00A02EE5">
      <w:r>
        <w:separator/>
      </w:r>
    </w:p>
  </w:endnote>
  <w:endnote w:type="continuationSeparator" w:id="0">
    <w:p w14:paraId="201B9AEF" w14:textId="77777777" w:rsidR="00A02EE5" w:rsidRDefault="00A02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00000000" w:usb1="E9DFFFFF" w:usb2="0000003F" w:usb3="00000000" w:csb0="003F01FF" w:csb1="00000000"/>
  </w:font>
  <w:font w:name="楷体">
    <w:altName w:val="Microsoft YaHei"/>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1391029012"/>
      <w:docPartObj>
        <w:docPartGallery w:val="Page Numbers (Bottom of Page)"/>
        <w:docPartUnique/>
      </w:docPartObj>
    </w:sdtPr>
    <w:sdtEndPr>
      <w:rPr>
        <w:noProof/>
        <w:sz w:val="20"/>
        <w:szCs w:val="20"/>
      </w:rPr>
    </w:sdtEndPr>
    <w:sdtContent>
      <w:p w14:paraId="0A798F40" w14:textId="41AF2C30" w:rsidR="00E602B9" w:rsidRPr="00E602B9" w:rsidRDefault="00E602B9" w:rsidP="00E602B9">
        <w:pPr>
          <w:pStyle w:val="Normal-pool"/>
          <w:spacing w:before="60" w:after="120"/>
          <w:rPr>
            <w:b/>
          </w:rPr>
        </w:pPr>
        <w:r w:rsidRPr="00006956">
          <w:rPr>
            <w:b/>
          </w:rPr>
          <w:fldChar w:fldCharType="begin"/>
        </w:r>
        <w:r w:rsidRPr="00006956">
          <w:rPr>
            <w:b/>
          </w:rPr>
          <w:instrText xml:space="preserve"> PAGE   \* MERGEFORMAT </w:instrText>
        </w:r>
        <w:r w:rsidRPr="00006956">
          <w:rPr>
            <w:b/>
          </w:rPr>
          <w:fldChar w:fldCharType="separate"/>
        </w:r>
        <w:r w:rsidR="004B1039">
          <w:rPr>
            <w:b/>
            <w:noProof/>
          </w:rPr>
          <w:t>2</w:t>
        </w:r>
        <w:r w:rsidRPr="00006956">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655887591"/>
      <w:docPartObj>
        <w:docPartGallery w:val="Page Numbers (Bottom of Page)"/>
        <w:docPartUnique/>
      </w:docPartObj>
    </w:sdtPr>
    <w:sdtEndPr>
      <w:rPr>
        <w:noProof/>
        <w:sz w:val="20"/>
        <w:szCs w:val="20"/>
      </w:rPr>
    </w:sdtEndPr>
    <w:sdtContent>
      <w:p w14:paraId="683991A6" w14:textId="220D42BD" w:rsidR="00E602B9" w:rsidRPr="00E602B9" w:rsidRDefault="00E602B9" w:rsidP="00E602B9">
        <w:pPr>
          <w:pStyle w:val="Normal-pool"/>
          <w:spacing w:before="60" w:after="120"/>
          <w:jc w:val="right"/>
          <w:rPr>
            <w:b/>
          </w:rPr>
        </w:pPr>
        <w:r w:rsidRPr="00006956">
          <w:rPr>
            <w:b/>
          </w:rPr>
          <w:fldChar w:fldCharType="begin"/>
        </w:r>
        <w:r w:rsidRPr="00006956">
          <w:rPr>
            <w:b/>
          </w:rPr>
          <w:instrText xml:space="preserve"> PAGE   \* MERGEFORMAT </w:instrText>
        </w:r>
        <w:r w:rsidRPr="00006956">
          <w:rPr>
            <w:b/>
          </w:rPr>
          <w:fldChar w:fldCharType="separate"/>
        </w:r>
        <w:r w:rsidR="004B1039">
          <w:rPr>
            <w:b/>
            <w:noProof/>
          </w:rPr>
          <w:t>3</w:t>
        </w:r>
        <w:r w:rsidRPr="00006956">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01D40" w14:textId="2AA8A87F" w:rsidR="00D03294" w:rsidRPr="00B756A3" w:rsidRDefault="00D03294">
    <w:pPr>
      <w:pStyle w:val="af1"/>
      <w:rPr>
        <w:sz w:val="20"/>
        <w:szCs w:val="20"/>
      </w:rPr>
    </w:pPr>
    <w:r w:rsidRPr="00B756A3">
      <w:rPr>
        <w:sz w:val="20"/>
        <w:szCs w:val="20"/>
      </w:rPr>
      <w:t>K190366</w:t>
    </w:r>
    <w:r w:rsidRPr="00B756A3">
      <w:rPr>
        <w:rFonts w:eastAsiaTheme="minorEastAsia"/>
        <w:sz w:val="20"/>
        <w:szCs w:val="20"/>
      </w:rPr>
      <w:t>1</w:t>
    </w:r>
    <w:r w:rsidR="00B57898" w:rsidRPr="00B756A3">
      <w:rPr>
        <w:rFonts w:eastAsiaTheme="minorEastAsia"/>
        <w:sz w:val="20"/>
        <w:szCs w:val="20"/>
      </w:rPr>
      <w:tab/>
    </w:r>
    <w:r w:rsidR="007C3FE3" w:rsidRPr="00B756A3">
      <w:rPr>
        <w:rFonts w:eastAsiaTheme="minorEastAsia"/>
        <w:sz w:val="20"/>
        <w:szCs w:val="20"/>
      </w:rPr>
      <w:t>100919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27125" w14:textId="77777777" w:rsidR="00A02EE5" w:rsidRPr="00C50DC0" w:rsidRDefault="00A02EE5" w:rsidP="00B756A3">
      <w:pPr>
        <w:pStyle w:val="NormalNonumber"/>
        <w:tabs>
          <w:tab w:val="clear" w:pos="1247"/>
          <w:tab w:val="clear" w:pos="1814"/>
          <w:tab w:val="clear" w:pos="2381"/>
          <w:tab w:val="clear" w:pos="2948"/>
          <w:tab w:val="clear" w:pos="3515"/>
          <w:tab w:val="clear" w:pos="4082"/>
          <w:tab w:val="left" w:pos="624"/>
        </w:tabs>
        <w:spacing w:after="0"/>
        <w:ind w:left="619"/>
        <w:rPr>
          <w:sz w:val="18"/>
          <w:szCs w:val="18"/>
        </w:rPr>
      </w:pPr>
      <w:r w:rsidRPr="00C50DC0">
        <w:rPr>
          <w:sz w:val="18"/>
          <w:szCs w:val="18"/>
        </w:rPr>
        <w:separator/>
      </w:r>
    </w:p>
  </w:footnote>
  <w:footnote w:type="continuationSeparator" w:id="0">
    <w:p w14:paraId="37EBFFAE" w14:textId="77777777" w:rsidR="00A02EE5" w:rsidRDefault="00A02EE5">
      <w:r>
        <w:continuationSeparator/>
      </w:r>
    </w:p>
  </w:footnote>
  <w:footnote w:id="1">
    <w:p w14:paraId="2DF046FC" w14:textId="5BDDB8AA" w:rsidR="0053169F" w:rsidRPr="00D231E0" w:rsidRDefault="0053169F"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lang w:eastAsia="zh-CN"/>
        </w:rPr>
      </w:pPr>
      <w:r w:rsidRPr="00D231E0">
        <w:rPr>
          <w:rFonts w:hint="eastAsia"/>
          <w:snapToGrid w:val="0"/>
          <w:lang w:val="en-US" w:eastAsia="zh-CN"/>
        </w:rPr>
        <w:t>* UNEP/MC/COP.</w:t>
      </w:r>
      <w:r w:rsidR="00B03E9A" w:rsidRPr="00D231E0">
        <w:rPr>
          <w:rFonts w:hint="eastAsia"/>
          <w:snapToGrid w:val="0"/>
          <w:lang w:val="en-US" w:eastAsia="zh-CN"/>
        </w:rPr>
        <w:t>3</w:t>
      </w:r>
      <w:r w:rsidRPr="00D231E0">
        <w:rPr>
          <w:rFonts w:hint="eastAsia"/>
          <w:snapToGrid w:val="0"/>
          <w:lang w:val="en-US" w:eastAsia="zh-CN"/>
        </w:rPr>
        <w:t>/1</w:t>
      </w:r>
      <w:r w:rsidRPr="00D231E0">
        <w:rPr>
          <w:rFonts w:hint="eastAsia"/>
          <w:snapToGrid w:val="0"/>
          <w:lang w:val="zh-CN" w:eastAsia="zh-CN"/>
        </w:rPr>
        <w:t>。</w:t>
      </w:r>
    </w:p>
  </w:footnote>
  <w:footnote w:id="2">
    <w:p w14:paraId="7596C577" w14:textId="5C81F0FA" w:rsidR="00117005" w:rsidRPr="00D231E0" w:rsidRDefault="00117005" w:rsidP="00301985">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val="en-US" w:eastAsia="zh-CN"/>
        </w:rPr>
        <w:t xml:space="preserve"> </w:t>
      </w:r>
      <w:hyperlink r:id="rId1" w:history="1">
        <w:r w:rsidRPr="00920B5D">
          <w:rPr>
            <w:rStyle w:val="af5"/>
            <w:rFonts w:hint="eastAsia"/>
            <w:snapToGrid w:val="0"/>
            <w:lang w:val="en-US" w:eastAsia="zh-CN"/>
          </w:rPr>
          <w:t>https://www.who.int/ipcs/assessment/public_health/publication/en/</w:t>
        </w:r>
      </w:hyperlink>
      <w:r w:rsidRPr="00D231E0">
        <w:rPr>
          <w:rFonts w:hint="eastAsia"/>
          <w:snapToGrid w:val="0"/>
          <w:lang w:val="zh-CN" w:eastAsia="zh-CN"/>
        </w:rPr>
        <w:t>。</w:t>
      </w:r>
    </w:p>
  </w:footnote>
  <w:footnote w:id="3">
    <w:p w14:paraId="34224A43" w14:textId="1268B3B0"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2" w:history="1">
        <w:r w:rsidRPr="00920B5D">
          <w:rPr>
            <w:rStyle w:val="af5"/>
            <w:rFonts w:hint="eastAsia"/>
            <w:snapToGrid w:val="0"/>
            <w:lang w:val="en-GB" w:eastAsia="zh-CN"/>
          </w:rPr>
          <w:t>http://www.who.int/bulletin/volumes/96/6/17-203141.pdf</w:t>
        </w:r>
      </w:hyperlink>
      <w:r w:rsidRPr="00D231E0">
        <w:rPr>
          <w:rFonts w:hint="eastAsia"/>
          <w:snapToGrid w:val="0"/>
          <w:lang w:val="zh-CN" w:eastAsia="zh-CN"/>
        </w:rPr>
        <w:t>。</w:t>
      </w:r>
    </w:p>
  </w:footnote>
  <w:footnote w:id="4">
    <w:p w14:paraId="55108B18" w14:textId="77777777" w:rsidR="00520010" w:rsidRPr="00D231E0" w:rsidRDefault="00520010" w:rsidP="0052001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r w:rsidRPr="00D231E0">
        <w:rPr>
          <w:rFonts w:hint="eastAsia"/>
          <w:snapToGrid w:val="0"/>
          <w:lang w:eastAsia="zh-CN"/>
        </w:rPr>
        <w:t>“</w:t>
      </w:r>
      <w:r w:rsidRPr="00D231E0">
        <w:rPr>
          <w:rFonts w:hint="eastAsia"/>
          <w:snapToGrid w:val="0"/>
          <w:lang w:eastAsia="zh-CN"/>
        </w:rPr>
        <w:t>UPOPs</w:t>
      </w:r>
      <w:r w:rsidRPr="00D231E0">
        <w:rPr>
          <w:rFonts w:hint="eastAsia"/>
          <w:snapToGrid w:val="0"/>
          <w:lang w:eastAsia="zh-CN"/>
        </w:rPr>
        <w:t>”</w:t>
      </w:r>
      <w:r w:rsidRPr="00D231E0">
        <w:rPr>
          <w:rFonts w:hint="eastAsia"/>
          <w:snapToGrid w:val="0"/>
          <w:lang w:val="zh-CN" w:eastAsia="zh-CN"/>
        </w:rPr>
        <w:t>是指意外产生的持久性有机污染物。</w:t>
      </w:r>
    </w:p>
  </w:footnote>
  <w:footnote w:id="5">
    <w:p w14:paraId="4ADF4602" w14:textId="50575092"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3" w:history="1">
        <w:r w:rsidRPr="00920B5D">
          <w:rPr>
            <w:rStyle w:val="af5"/>
            <w:rFonts w:hint="eastAsia"/>
            <w:snapToGrid w:val="0"/>
            <w:lang w:val="en-GB" w:eastAsia="zh-CN"/>
          </w:rPr>
          <w:t>http://www.fao.org/fao-who-codexalimentarius/committees/committee/en/?committee=CCCF</w:t>
        </w:r>
      </w:hyperlink>
      <w:r w:rsidRPr="00D231E0">
        <w:rPr>
          <w:rFonts w:hint="eastAsia"/>
          <w:snapToGrid w:val="0"/>
          <w:lang w:val="zh-CN" w:eastAsia="zh-CN"/>
        </w:rPr>
        <w:t>。</w:t>
      </w:r>
    </w:p>
  </w:footnote>
  <w:footnote w:id="6">
    <w:p w14:paraId="728D916A" w14:textId="2C6E397C"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4" w:history="1">
        <w:r w:rsidRPr="00920B5D">
          <w:rPr>
            <w:rStyle w:val="af5"/>
            <w:rFonts w:hint="eastAsia"/>
            <w:snapToGrid w:val="0"/>
            <w:lang w:val="en-GB" w:eastAsia="zh-CN"/>
          </w:rPr>
          <w:t>http://www.euro.who.int/en/health-topics/environment-and-health/chemical-safety/publications</w:t>
        </w:r>
      </w:hyperlink>
      <w:r w:rsidRPr="00D231E0">
        <w:rPr>
          <w:rFonts w:hint="eastAsia"/>
          <w:snapToGrid w:val="0"/>
          <w:lang w:val="zh-CN" w:eastAsia="zh-CN"/>
        </w:rPr>
        <w:t>。</w:t>
      </w:r>
    </w:p>
  </w:footnote>
  <w:footnote w:id="7">
    <w:p w14:paraId="3C1095C8" w14:textId="260B5886"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5" w:history="1">
        <w:r w:rsidRPr="00920B5D">
          <w:rPr>
            <w:rStyle w:val="af5"/>
            <w:rFonts w:hint="eastAsia"/>
            <w:snapToGrid w:val="0"/>
            <w:lang w:val="en-GB" w:eastAsia="zh-CN"/>
          </w:rPr>
          <w:t>https://ehp.niehs.nih.gov/doi/full/10.1289/EHP3904</w:t>
        </w:r>
      </w:hyperlink>
      <w:r w:rsidRPr="00D231E0">
        <w:rPr>
          <w:rFonts w:hint="eastAsia"/>
          <w:snapToGrid w:val="0"/>
          <w:lang w:val="zh-CN" w:eastAsia="zh-CN"/>
        </w:rPr>
        <w:t>。</w:t>
      </w:r>
    </w:p>
  </w:footnote>
  <w:footnote w:id="8">
    <w:p w14:paraId="634EE050" w14:textId="53AD9E3B"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C0632B">
        <w:rPr>
          <w:rFonts w:hint="eastAsia"/>
          <w:snapToGrid w:val="0"/>
          <w:lang w:eastAsia="zh-CN"/>
        </w:rPr>
        <w:t xml:space="preserve"> </w:t>
      </w:r>
      <w:hyperlink r:id="rId6" w:history="1">
        <w:r w:rsidRPr="00920B5D">
          <w:rPr>
            <w:rStyle w:val="af5"/>
            <w:rFonts w:hint="eastAsia"/>
            <w:snapToGrid w:val="0"/>
            <w:lang w:val="en-GB" w:eastAsia="zh-CN"/>
          </w:rPr>
          <w:t>https://www.ilo.org/ilc/ILCSessions/108/reports/provisional-records/WCMS_711288/lang--en/index.htm</w:t>
        </w:r>
      </w:hyperlink>
      <w:r w:rsidRPr="00D231E0">
        <w:rPr>
          <w:rFonts w:hint="eastAsia"/>
          <w:snapToGrid w:val="0"/>
          <w:lang w:val="zh-CN" w:eastAsia="zh-CN"/>
        </w:rPr>
        <w:t>。</w:t>
      </w:r>
    </w:p>
  </w:footnote>
  <w:footnote w:id="9">
    <w:p w14:paraId="640041EA" w14:textId="6A6F9475"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7" w:history="1">
        <w:r w:rsidRPr="00920B5D">
          <w:rPr>
            <w:rStyle w:val="af5"/>
            <w:rFonts w:hint="eastAsia"/>
            <w:snapToGrid w:val="0"/>
            <w:lang w:val="en-GB" w:eastAsia="zh-CN"/>
          </w:rPr>
          <w:t>https://www.ilo.org/manila/eventsandmeetings/WCMS_645607/lang--</w:t>
        </w:r>
        <w:proofErr w:type="spellStart"/>
        <w:r w:rsidRPr="00920B5D">
          <w:rPr>
            <w:rStyle w:val="af5"/>
            <w:rFonts w:hint="eastAsia"/>
            <w:snapToGrid w:val="0"/>
            <w:lang w:val="en-GB" w:eastAsia="zh-CN"/>
          </w:rPr>
          <w:t>en</w:t>
        </w:r>
        <w:proofErr w:type="spellEnd"/>
        <w:r w:rsidRPr="00920B5D">
          <w:rPr>
            <w:rStyle w:val="af5"/>
            <w:rFonts w:hint="eastAsia"/>
            <w:snapToGrid w:val="0"/>
            <w:lang w:val="en-GB" w:eastAsia="zh-CN"/>
          </w:rPr>
          <w:t>/index.htm</w:t>
        </w:r>
      </w:hyperlink>
      <w:r w:rsidRPr="00D231E0">
        <w:rPr>
          <w:rFonts w:hint="eastAsia"/>
          <w:snapToGrid w:val="0"/>
          <w:lang w:val="zh-CN" w:eastAsia="zh-CN"/>
        </w:rPr>
        <w:t>。</w:t>
      </w:r>
    </w:p>
  </w:footnote>
  <w:footnote w:id="10">
    <w:p w14:paraId="78ED9A93" w14:textId="449FDA04"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8" w:history="1">
        <w:r w:rsidRPr="00920B5D">
          <w:rPr>
            <w:rStyle w:val="af5"/>
            <w:rFonts w:hint="eastAsia"/>
            <w:snapToGrid w:val="0"/>
            <w:lang w:val="en-GB" w:eastAsia="zh-CN"/>
          </w:rPr>
          <w:t>https://www.ilo.org/manila/eventsandmeetings/WCMS_701934/lang--</w:t>
        </w:r>
        <w:proofErr w:type="spellStart"/>
        <w:r w:rsidRPr="00920B5D">
          <w:rPr>
            <w:rStyle w:val="af5"/>
            <w:rFonts w:hint="eastAsia"/>
            <w:snapToGrid w:val="0"/>
            <w:lang w:val="en-GB" w:eastAsia="zh-CN"/>
          </w:rPr>
          <w:t>en</w:t>
        </w:r>
        <w:proofErr w:type="spellEnd"/>
        <w:r w:rsidRPr="00920B5D">
          <w:rPr>
            <w:rStyle w:val="af5"/>
            <w:rFonts w:hint="eastAsia"/>
            <w:snapToGrid w:val="0"/>
            <w:lang w:val="en-GB" w:eastAsia="zh-CN"/>
          </w:rPr>
          <w:t>/index.htm</w:t>
        </w:r>
      </w:hyperlink>
      <w:r w:rsidRPr="00D231E0">
        <w:rPr>
          <w:rFonts w:hint="eastAsia"/>
          <w:snapToGrid w:val="0"/>
          <w:lang w:val="zh-CN" w:eastAsia="zh-CN"/>
        </w:rPr>
        <w:t>。</w:t>
      </w:r>
    </w:p>
  </w:footnote>
  <w:footnote w:id="11">
    <w:p w14:paraId="4E50012C" w14:textId="3BB05F83"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9" w:history="1">
        <w:r w:rsidRPr="00920B5D">
          <w:rPr>
            <w:rStyle w:val="af5"/>
            <w:rFonts w:hint="eastAsia"/>
            <w:snapToGrid w:val="0"/>
            <w:lang w:val="en-GB" w:eastAsia="zh-CN"/>
          </w:rPr>
          <w:t>https://dpi.gov.gy/cdc-niosh-visiting-team-submits-findings-to-paho-who/</w:t>
        </w:r>
      </w:hyperlink>
      <w:r w:rsidRPr="00D231E0">
        <w:rPr>
          <w:rFonts w:hint="eastAsia"/>
          <w:snapToGrid w:val="0"/>
          <w:lang w:val="zh-CN" w:eastAsia="zh-CN"/>
        </w:rPr>
        <w:t>。</w:t>
      </w:r>
    </w:p>
  </w:footnote>
  <w:footnote w:id="12">
    <w:p w14:paraId="6E49D3EB" w14:textId="1110BC33"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10" w:history="1">
        <w:r w:rsidRPr="00920B5D">
          <w:rPr>
            <w:rStyle w:val="af5"/>
            <w:rFonts w:hint="eastAsia"/>
            <w:snapToGrid w:val="0"/>
            <w:lang w:val="en-GB" w:eastAsia="zh-CN"/>
          </w:rPr>
          <w:t>https://www.thegef.org/project/artisanal-and-small-scale-gold-mining-asgm-national-action-plan-nap-suriname</w:t>
        </w:r>
      </w:hyperlink>
      <w:r w:rsidRPr="00D231E0">
        <w:rPr>
          <w:rFonts w:hint="eastAsia"/>
          <w:snapToGrid w:val="0"/>
          <w:lang w:val="zh-CN" w:eastAsia="zh-CN"/>
        </w:rPr>
        <w:t>。</w:t>
      </w:r>
    </w:p>
  </w:footnote>
  <w:footnote w:id="13">
    <w:p w14:paraId="2153BD88" w14:textId="3098D6CE"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11" w:history="1">
        <w:r w:rsidRPr="00920B5D">
          <w:rPr>
            <w:rStyle w:val="af5"/>
            <w:rFonts w:hint="eastAsia"/>
            <w:snapToGrid w:val="0"/>
            <w:lang w:val="en-GB" w:eastAsia="zh-CN"/>
          </w:rPr>
          <w:t>https://www.ilo.org/wcmsp5/groups/public/---</w:t>
        </w:r>
        <w:proofErr w:type="spellStart"/>
        <w:r w:rsidRPr="00920B5D">
          <w:rPr>
            <w:rStyle w:val="af5"/>
            <w:rFonts w:hint="eastAsia"/>
            <w:snapToGrid w:val="0"/>
            <w:lang w:val="en-GB" w:eastAsia="zh-CN"/>
          </w:rPr>
          <w:t>ed_dialogue</w:t>
        </w:r>
        <w:proofErr w:type="spellEnd"/>
        <w:r w:rsidRPr="00920B5D">
          <w:rPr>
            <w:rStyle w:val="af5"/>
            <w:rFonts w:hint="eastAsia"/>
            <w:snapToGrid w:val="0"/>
            <w:lang w:val="en-GB" w:eastAsia="zh-CN"/>
          </w:rPr>
          <w:t>/---sector/documents/publication/wcms_673662.pdf</w:t>
        </w:r>
      </w:hyperlink>
      <w:r w:rsidRPr="00D231E0">
        <w:rPr>
          <w:rFonts w:hint="eastAsia"/>
          <w:snapToGrid w:val="0"/>
          <w:lang w:val="zh-CN" w:eastAsia="zh-CN"/>
        </w:rPr>
        <w:t>。</w:t>
      </w:r>
    </w:p>
  </w:footnote>
  <w:footnote w:id="14">
    <w:p w14:paraId="249AD842" w14:textId="566E0EED" w:rsidR="00117005" w:rsidRPr="00D231E0" w:rsidRDefault="00117005" w:rsidP="0080173C">
      <w:pPr>
        <w:pStyle w:val="NormalNonumber"/>
        <w:tabs>
          <w:tab w:val="clear" w:pos="1247"/>
          <w:tab w:val="clear" w:pos="1814"/>
          <w:tab w:val="clear" w:pos="2381"/>
          <w:tab w:val="clear" w:pos="2948"/>
          <w:tab w:val="clear" w:pos="3515"/>
          <w:tab w:val="clear" w:pos="4082"/>
          <w:tab w:val="left" w:pos="624"/>
        </w:tabs>
        <w:adjustRightInd w:val="0"/>
        <w:spacing w:before="20" w:after="40"/>
        <w:ind w:left="1253"/>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12" w:history="1">
        <w:r w:rsidRPr="00920B5D">
          <w:rPr>
            <w:rStyle w:val="af5"/>
            <w:rFonts w:hint="eastAsia"/>
            <w:snapToGrid w:val="0"/>
            <w:lang w:val="en-GB" w:eastAsia="zh-CN"/>
          </w:rPr>
          <w:t>https://www.ilo.org/sector/Resources/recommendations-conclusions-of-sectoral-meetings/WCMS_685681/lang--en/index.htm</w:t>
        </w:r>
      </w:hyperlink>
      <w:r w:rsidRPr="00D231E0">
        <w:rPr>
          <w:rFonts w:hint="eastAsia"/>
          <w:snapToGrid w:val="0"/>
          <w:lang w:val="zh-CN" w:eastAsia="zh-CN"/>
        </w:rPr>
        <w:t>。</w:t>
      </w:r>
    </w:p>
  </w:footnote>
  <w:footnote w:id="15">
    <w:p w14:paraId="63672B40" w14:textId="6F2A4152"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13" w:history="1">
        <w:r w:rsidRPr="00920B5D">
          <w:rPr>
            <w:rStyle w:val="af5"/>
            <w:rFonts w:hint="eastAsia"/>
            <w:snapToGrid w:val="0"/>
            <w:lang w:val="en-GB" w:eastAsia="zh-CN"/>
          </w:rPr>
          <w:t>https://www.ilo.org/sector/Resources/publications/WCMS_485367/lang--en/index.htm</w:t>
        </w:r>
      </w:hyperlink>
      <w:r w:rsidRPr="00D231E0">
        <w:rPr>
          <w:rFonts w:hint="eastAsia"/>
          <w:snapToGrid w:val="0"/>
          <w:lang w:val="zh-CN" w:eastAsia="zh-CN"/>
        </w:rPr>
        <w:t>。</w:t>
      </w:r>
    </w:p>
  </w:footnote>
  <w:footnote w:id="16">
    <w:p w14:paraId="07F316D6" w14:textId="47F4127A" w:rsidR="00117005" w:rsidRPr="00D231E0" w:rsidRDefault="00117005" w:rsidP="00D231E0">
      <w:pPr>
        <w:pStyle w:val="NormalNonumber"/>
        <w:tabs>
          <w:tab w:val="clear" w:pos="1247"/>
          <w:tab w:val="clear" w:pos="1814"/>
          <w:tab w:val="clear" w:pos="2381"/>
          <w:tab w:val="clear" w:pos="2948"/>
          <w:tab w:val="clear" w:pos="3515"/>
          <w:tab w:val="clear" w:pos="4082"/>
          <w:tab w:val="left" w:pos="624"/>
        </w:tabs>
        <w:adjustRightInd w:val="0"/>
        <w:snapToGrid w:val="0"/>
        <w:spacing w:before="20" w:after="40"/>
        <w:rPr>
          <w:snapToGrid w:val="0"/>
          <w:szCs w:val="18"/>
          <w:lang w:eastAsia="zh-CN"/>
        </w:rPr>
      </w:pPr>
      <w:r w:rsidRPr="00C0632B">
        <w:rPr>
          <w:rStyle w:val="superscript"/>
          <w:lang w:eastAsia="zh-CN"/>
        </w:rPr>
        <w:footnoteRef/>
      </w:r>
      <w:r w:rsidRPr="00D231E0">
        <w:rPr>
          <w:rFonts w:hint="eastAsia"/>
          <w:snapToGrid w:val="0"/>
          <w:lang w:eastAsia="zh-CN"/>
        </w:rPr>
        <w:t xml:space="preserve"> </w:t>
      </w:r>
      <w:hyperlink r:id="rId14" w:history="1">
        <w:r w:rsidRPr="00920B5D">
          <w:rPr>
            <w:rStyle w:val="af5"/>
            <w:rFonts w:hint="eastAsia"/>
            <w:snapToGrid w:val="0"/>
            <w:lang w:val="en-GB" w:eastAsia="zh-CN"/>
          </w:rPr>
          <w:t>https://www.ilo.org/wcmsp5/groups/public/---</w:t>
        </w:r>
        <w:proofErr w:type="spellStart"/>
        <w:r w:rsidRPr="00920B5D">
          <w:rPr>
            <w:rStyle w:val="af5"/>
            <w:rFonts w:hint="eastAsia"/>
            <w:snapToGrid w:val="0"/>
            <w:lang w:val="en-GB" w:eastAsia="zh-CN"/>
          </w:rPr>
          <w:t>ed_dialogue</w:t>
        </w:r>
        <w:proofErr w:type="spellEnd"/>
        <w:r w:rsidRPr="00920B5D">
          <w:rPr>
            <w:rStyle w:val="af5"/>
            <w:rFonts w:hint="eastAsia"/>
            <w:snapToGrid w:val="0"/>
            <w:lang w:val="en-GB" w:eastAsia="zh-CN"/>
          </w:rPr>
          <w:t>/---sector/documents/</w:t>
        </w:r>
        <w:proofErr w:type="spellStart"/>
        <w:r w:rsidRPr="00920B5D">
          <w:rPr>
            <w:rStyle w:val="af5"/>
            <w:rFonts w:hint="eastAsia"/>
            <w:snapToGrid w:val="0"/>
            <w:lang w:val="en-GB" w:eastAsia="zh-CN"/>
          </w:rPr>
          <w:t>normativeinstrument</w:t>
        </w:r>
        <w:proofErr w:type="spellEnd"/>
        <w:r w:rsidRPr="00920B5D">
          <w:rPr>
            <w:rStyle w:val="af5"/>
            <w:rFonts w:hint="eastAsia"/>
            <w:snapToGrid w:val="0"/>
            <w:lang w:val="en-GB" w:eastAsia="zh-CN"/>
          </w:rPr>
          <w:t>/wcms_617123.pdf</w:t>
        </w:r>
      </w:hyperlink>
      <w:bookmarkStart w:id="4" w:name="_GoBack"/>
      <w:bookmarkEnd w:id="4"/>
      <w:r w:rsidRPr="00D231E0">
        <w:rPr>
          <w:rFonts w:hint="eastAsia"/>
          <w:snapToGrid w:val="0"/>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30DA" w14:textId="19C9CE5C" w:rsidR="009B2E02" w:rsidRPr="00006956" w:rsidRDefault="00C0632B" w:rsidP="00B756A3">
    <w:pPr>
      <w:pStyle w:val="Header-pool"/>
      <w:spacing w:after="0"/>
      <w:rPr>
        <w:sz w:val="20"/>
      </w:rPr>
    </w:pPr>
    <w:r w:rsidRPr="00C0632B">
      <w:rPr>
        <w:bCs/>
        <w:sz w:val="20"/>
      </w:rPr>
      <w:t>UNEP/MC/COP.3/18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C902" w14:textId="234BEC85" w:rsidR="009B2E02" w:rsidRPr="00006956" w:rsidRDefault="00C0632B" w:rsidP="00B756A3">
    <w:pPr>
      <w:pStyle w:val="Header-pool"/>
      <w:spacing w:after="0"/>
      <w:jc w:val="right"/>
      <w:rPr>
        <w:sz w:val="20"/>
      </w:rPr>
    </w:pPr>
    <w:r w:rsidRPr="00C0632B">
      <w:rPr>
        <w:bCs/>
        <w:sz w:val="20"/>
      </w:rPr>
      <w:t>UNEP/MC/COP.3/18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15:restartNumberingAfterBreak="0">
    <w:nsid w:val="46432EFF"/>
    <w:multiLevelType w:val="multilevel"/>
    <w:tmpl w:val="6D18C3FA"/>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47FC4566"/>
    <w:multiLevelType w:val="multilevel"/>
    <w:tmpl w:val="6D18C3FA"/>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2A66A9D"/>
    <w:multiLevelType w:val="multilevel"/>
    <w:tmpl w:val="6D18C3FA"/>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6"/>
    <w:lvlOverride w:ilvl="0">
      <w:lvl w:ilvl="0">
        <w:start w:val="1"/>
        <w:numFmt w:val="decimal"/>
        <w:lvlText w:val="%1."/>
        <w:lvlJc w:val="left"/>
        <w:pPr>
          <w:tabs>
            <w:tab w:val="num" w:pos="1134"/>
          </w:tabs>
          <w:ind w:left="1247" w:firstLine="0"/>
        </w:pPr>
        <w:rPr>
          <w:rFonts w:hint="default"/>
        </w:rPr>
      </w:lvl>
    </w:lvlOverride>
  </w:num>
  <w:num w:numId="2">
    <w:abstractNumId w:val="1"/>
  </w:num>
  <w:num w:numId="3">
    <w:abstractNumId w:val="3"/>
  </w:num>
  <w:num w:numId="4">
    <w:abstractNumId w:val="6"/>
  </w:num>
  <w:num w:numId="5">
    <w:abstractNumId w:val="0"/>
  </w:num>
  <w:num w:numId="6">
    <w:abstractNumId w:val="2"/>
  </w:num>
  <w:num w:numId="7">
    <w:abstractNumId w:val="4"/>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6FF"/>
    <w:rsid w:val="000057BB"/>
    <w:rsid w:val="00006956"/>
    <w:rsid w:val="00006E02"/>
    <w:rsid w:val="0000753A"/>
    <w:rsid w:val="000077AD"/>
    <w:rsid w:val="00011A16"/>
    <w:rsid w:val="000149E6"/>
    <w:rsid w:val="00016672"/>
    <w:rsid w:val="00016F46"/>
    <w:rsid w:val="00021D8A"/>
    <w:rsid w:val="00023DA9"/>
    <w:rsid w:val="000247B0"/>
    <w:rsid w:val="0002572A"/>
    <w:rsid w:val="00026997"/>
    <w:rsid w:val="00026A08"/>
    <w:rsid w:val="00031C42"/>
    <w:rsid w:val="00031D23"/>
    <w:rsid w:val="00032E4E"/>
    <w:rsid w:val="00033E0B"/>
    <w:rsid w:val="00034A3D"/>
    <w:rsid w:val="00035EDE"/>
    <w:rsid w:val="000509B4"/>
    <w:rsid w:val="000520BB"/>
    <w:rsid w:val="00052116"/>
    <w:rsid w:val="00052D43"/>
    <w:rsid w:val="00053FAF"/>
    <w:rsid w:val="000552EC"/>
    <w:rsid w:val="00056CEA"/>
    <w:rsid w:val="0006035B"/>
    <w:rsid w:val="0006096F"/>
    <w:rsid w:val="00061A5D"/>
    <w:rsid w:val="000646D6"/>
    <w:rsid w:val="000649C5"/>
    <w:rsid w:val="00064D68"/>
    <w:rsid w:val="00065E7C"/>
    <w:rsid w:val="0007122C"/>
    <w:rsid w:val="00071886"/>
    <w:rsid w:val="00072949"/>
    <w:rsid w:val="00072BEF"/>
    <w:rsid w:val="0007358E"/>
    <w:rsid w:val="000742BC"/>
    <w:rsid w:val="00076B69"/>
    <w:rsid w:val="00076CC6"/>
    <w:rsid w:val="00082A0C"/>
    <w:rsid w:val="00083504"/>
    <w:rsid w:val="00084E3C"/>
    <w:rsid w:val="00085A59"/>
    <w:rsid w:val="00087D7C"/>
    <w:rsid w:val="00092244"/>
    <w:rsid w:val="0009640C"/>
    <w:rsid w:val="000A7A6F"/>
    <w:rsid w:val="000B22A2"/>
    <w:rsid w:val="000B541B"/>
    <w:rsid w:val="000B5AE6"/>
    <w:rsid w:val="000B73F9"/>
    <w:rsid w:val="000C2A52"/>
    <w:rsid w:val="000C2A88"/>
    <w:rsid w:val="000C34E1"/>
    <w:rsid w:val="000D33C0"/>
    <w:rsid w:val="000D4CF6"/>
    <w:rsid w:val="000D6941"/>
    <w:rsid w:val="000D76DC"/>
    <w:rsid w:val="000E18D1"/>
    <w:rsid w:val="000F38EF"/>
    <w:rsid w:val="000F3DCD"/>
    <w:rsid w:val="000F4740"/>
    <w:rsid w:val="000F4829"/>
    <w:rsid w:val="000F6B21"/>
    <w:rsid w:val="00102EFB"/>
    <w:rsid w:val="00107C89"/>
    <w:rsid w:val="0011069B"/>
    <w:rsid w:val="00114F9D"/>
    <w:rsid w:val="001168D3"/>
    <w:rsid w:val="00117005"/>
    <w:rsid w:val="001202E3"/>
    <w:rsid w:val="00120AA5"/>
    <w:rsid w:val="00121ABC"/>
    <w:rsid w:val="00123699"/>
    <w:rsid w:val="001241FB"/>
    <w:rsid w:val="001263AE"/>
    <w:rsid w:val="0013059D"/>
    <w:rsid w:val="00131C08"/>
    <w:rsid w:val="00136187"/>
    <w:rsid w:val="00141A55"/>
    <w:rsid w:val="0014293F"/>
    <w:rsid w:val="0014397D"/>
    <w:rsid w:val="001446A3"/>
    <w:rsid w:val="00150BA7"/>
    <w:rsid w:val="00152B6B"/>
    <w:rsid w:val="0015478A"/>
    <w:rsid w:val="00155395"/>
    <w:rsid w:val="00155A2F"/>
    <w:rsid w:val="00156B6B"/>
    <w:rsid w:val="00160D74"/>
    <w:rsid w:val="001646EA"/>
    <w:rsid w:val="001648BD"/>
    <w:rsid w:val="00167D02"/>
    <w:rsid w:val="001708E2"/>
    <w:rsid w:val="0017173B"/>
    <w:rsid w:val="001745D7"/>
    <w:rsid w:val="001759D8"/>
    <w:rsid w:val="00177A0B"/>
    <w:rsid w:val="00177D7F"/>
    <w:rsid w:val="00180C3F"/>
    <w:rsid w:val="00181EC8"/>
    <w:rsid w:val="00184349"/>
    <w:rsid w:val="001902A7"/>
    <w:rsid w:val="001936B3"/>
    <w:rsid w:val="001950A5"/>
    <w:rsid w:val="00195F33"/>
    <w:rsid w:val="001A0FDF"/>
    <w:rsid w:val="001A20A8"/>
    <w:rsid w:val="001A2258"/>
    <w:rsid w:val="001A47E5"/>
    <w:rsid w:val="001A5274"/>
    <w:rsid w:val="001A654D"/>
    <w:rsid w:val="001A6D04"/>
    <w:rsid w:val="001B0016"/>
    <w:rsid w:val="001B1617"/>
    <w:rsid w:val="001B1A87"/>
    <w:rsid w:val="001B504B"/>
    <w:rsid w:val="001B6F98"/>
    <w:rsid w:val="001C191A"/>
    <w:rsid w:val="001C233C"/>
    <w:rsid w:val="001D15F2"/>
    <w:rsid w:val="001D3874"/>
    <w:rsid w:val="001D412C"/>
    <w:rsid w:val="001D5DDB"/>
    <w:rsid w:val="001D7E75"/>
    <w:rsid w:val="001E0D73"/>
    <w:rsid w:val="001E1A64"/>
    <w:rsid w:val="001E2C21"/>
    <w:rsid w:val="001E45BD"/>
    <w:rsid w:val="001E5528"/>
    <w:rsid w:val="001E56D2"/>
    <w:rsid w:val="001E7D56"/>
    <w:rsid w:val="001F22E5"/>
    <w:rsid w:val="001F302D"/>
    <w:rsid w:val="001F4B11"/>
    <w:rsid w:val="001F4DAE"/>
    <w:rsid w:val="001F5186"/>
    <w:rsid w:val="001F63D6"/>
    <w:rsid w:val="001F6E5C"/>
    <w:rsid w:val="001F7075"/>
    <w:rsid w:val="001F75DE"/>
    <w:rsid w:val="00200D58"/>
    <w:rsid w:val="002011C1"/>
    <w:rsid w:val="002013BE"/>
    <w:rsid w:val="00201EDC"/>
    <w:rsid w:val="00202017"/>
    <w:rsid w:val="00202952"/>
    <w:rsid w:val="00203B08"/>
    <w:rsid w:val="002063A4"/>
    <w:rsid w:val="00206438"/>
    <w:rsid w:val="0021145B"/>
    <w:rsid w:val="00220C23"/>
    <w:rsid w:val="002227C4"/>
    <w:rsid w:val="002247F6"/>
    <w:rsid w:val="00225E21"/>
    <w:rsid w:val="00225E44"/>
    <w:rsid w:val="00234E78"/>
    <w:rsid w:val="00240A85"/>
    <w:rsid w:val="00242422"/>
    <w:rsid w:val="00243D36"/>
    <w:rsid w:val="00246151"/>
    <w:rsid w:val="00246BA1"/>
    <w:rsid w:val="002471A7"/>
    <w:rsid w:val="00247707"/>
    <w:rsid w:val="00252456"/>
    <w:rsid w:val="00257787"/>
    <w:rsid w:val="0026018E"/>
    <w:rsid w:val="0027235D"/>
    <w:rsid w:val="0027268E"/>
    <w:rsid w:val="0027269B"/>
    <w:rsid w:val="00272EB8"/>
    <w:rsid w:val="002767A0"/>
    <w:rsid w:val="00284BB2"/>
    <w:rsid w:val="00285DA7"/>
    <w:rsid w:val="00286740"/>
    <w:rsid w:val="00287137"/>
    <w:rsid w:val="00290D2C"/>
    <w:rsid w:val="00291719"/>
    <w:rsid w:val="00291EAE"/>
    <w:rsid w:val="002929D8"/>
    <w:rsid w:val="002A0B81"/>
    <w:rsid w:val="002A237D"/>
    <w:rsid w:val="002A4A8E"/>
    <w:rsid w:val="002A4C53"/>
    <w:rsid w:val="002A760E"/>
    <w:rsid w:val="002B0672"/>
    <w:rsid w:val="002B1DCB"/>
    <w:rsid w:val="002B247F"/>
    <w:rsid w:val="002B4663"/>
    <w:rsid w:val="002B50D4"/>
    <w:rsid w:val="002B53ED"/>
    <w:rsid w:val="002B58BF"/>
    <w:rsid w:val="002C145D"/>
    <w:rsid w:val="002C2C3E"/>
    <w:rsid w:val="002C533E"/>
    <w:rsid w:val="002C7AF1"/>
    <w:rsid w:val="002D027F"/>
    <w:rsid w:val="002D2C5D"/>
    <w:rsid w:val="002D3E15"/>
    <w:rsid w:val="002D7A85"/>
    <w:rsid w:val="002D7B60"/>
    <w:rsid w:val="002E1211"/>
    <w:rsid w:val="002E363B"/>
    <w:rsid w:val="002E5627"/>
    <w:rsid w:val="002F099A"/>
    <w:rsid w:val="002F1B55"/>
    <w:rsid w:val="002F2B6B"/>
    <w:rsid w:val="002F4761"/>
    <w:rsid w:val="002F58E7"/>
    <w:rsid w:val="002F5C79"/>
    <w:rsid w:val="002F68EE"/>
    <w:rsid w:val="00301985"/>
    <w:rsid w:val="003019E2"/>
    <w:rsid w:val="00305400"/>
    <w:rsid w:val="00310BEB"/>
    <w:rsid w:val="0031413F"/>
    <w:rsid w:val="00314854"/>
    <w:rsid w:val="003148BB"/>
    <w:rsid w:val="00317976"/>
    <w:rsid w:val="00320F2F"/>
    <w:rsid w:val="0032457E"/>
    <w:rsid w:val="00325D38"/>
    <w:rsid w:val="00330BC4"/>
    <w:rsid w:val="0033317A"/>
    <w:rsid w:val="003332A9"/>
    <w:rsid w:val="003407A0"/>
    <w:rsid w:val="00340F36"/>
    <w:rsid w:val="00342EAE"/>
    <w:rsid w:val="0034334A"/>
    <w:rsid w:val="003435D7"/>
    <w:rsid w:val="0035143C"/>
    <w:rsid w:val="0035277E"/>
    <w:rsid w:val="0035477F"/>
    <w:rsid w:val="00355EA9"/>
    <w:rsid w:val="003578DE"/>
    <w:rsid w:val="00361688"/>
    <w:rsid w:val="003617F8"/>
    <w:rsid w:val="00361B65"/>
    <w:rsid w:val="003644DB"/>
    <w:rsid w:val="00366DBE"/>
    <w:rsid w:val="00367FD2"/>
    <w:rsid w:val="00370B79"/>
    <w:rsid w:val="003712B9"/>
    <w:rsid w:val="00372AA3"/>
    <w:rsid w:val="00376334"/>
    <w:rsid w:val="00380921"/>
    <w:rsid w:val="00380FC1"/>
    <w:rsid w:val="003873AA"/>
    <w:rsid w:val="003877D5"/>
    <w:rsid w:val="003929B8"/>
    <w:rsid w:val="00392B9A"/>
    <w:rsid w:val="00393432"/>
    <w:rsid w:val="00393E62"/>
    <w:rsid w:val="00396257"/>
    <w:rsid w:val="00397EB8"/>
    <w:rsid w:val="003A4E7C"/>
    <w:rsid w:val="003A4FD0"/>
    <w:rsid w:val="003A69D1"/>
    <w:rsid w:val="003A75A0"/>
    <w:rsid w:val="003A7705"/>
    <w:rsid w:val="003A77F1"/>
    <w:rsid w:val="003B1545"/>
    <w:rsid w:val="003B16C1"/>
    <w:rsid w:val="003B3534"/>
    <w:rsid w:val="003C3219"/>
    <w:rsid w:val="003C409D"/>
    <w:rsid w:val="003C4544"/>
    <w:rsid w:val="003C4F0D"/>
    <w:rsid w:val="003C4F5E"/>
    <w:rsid w:val="003C5583"/>
    <w:rsid w:val="003C5BA6"/>
    <w:rsid w:val="003C6E9C"/>
    <w:rsid w:val="003C74CF"/>
    <w:rsid w:val="003D0600"/>
    <w:rsid w:val="003D3752"/>
    <w:rsid w:val="003D7069"/>
    <w:rsid w:val="003D74F3"/>
    <w:rsid w:val="003E14E1"/>
    <w:rsid w:val="003E35DA"/>
    <w:rsid w:val="003E455D"/>
    <w:rsid w:val="003F0E85"/>
    <w:rsid w:val="003F24A8"/>
    <w:rsid w:val="003F424B"/>
    <w:rsid w:val="003F4DDD"/>
    <w:rsid w:val="00400CDF"/>
    <w:rsid w:val="00403F8A"/>
    <w:rsid w:val="00410C55"/>
    <w:rsid w:val="00415F8B"/>
    <w:rsid w:val="0041621B"/>
    <w:rsid w:val="00416854"/>
    <w:rsid w:val="00417725"/>
    <w:rsid w:val="00420504"/>
    <w:rsid w:val="00420EFF"/>
    <w:rsid w:val="0042266F"/>
    <w:rsid w:val="004300C7"/>
    <w:rsid w:val="004305FE"/>
    <w:rsid w:val="00430FFF"/>
    <w:rsid w:val="00434321"/>
    <w:rsid w:val="0043474D"/>
    <w:rsid w:val="0043548F"/>
    <w:rsid w:val="00437D9C"/>
    <w:rsid w:val="00437F26"/>
    <w:rsid w:val="004439A1"/>
    <w:rsid w:val="00444097"/>
    <w:rsid w:val="004440E7"/>
    <w:rsid w:val="00445000"/>
    <w:rsid w:val="00445487"/>
    <w:rsid w:val="00447AC6"/>
    <w:rsid w:val="00447E0D"/>
    <w:rsid w:val="00453EA8"/>
    <w:rsid w:val="00454769"/>
    <w:rsid w:val="00462A0E"/>
    <w:rsid w:val="00466991"/>
    <w:rsid w:val="0047064C"/>
    <w:rsid w:val="00471735"/>
    <w:rsid w:val="00480436"/>
    <w:rsid w:val="004808BF"/>
    <w:rsid w:val="004822B7"/>
    <w:rsid w:val="0048284A"/>
    <w:rsid w:val="0048336A"/>
    <w:rsid w:val="00484BDA"/>
    <w:rsid w:val="00485239"/>
    <w:rsid w:val="0049469E"/>
    <w:rsid w:val="004947B0"/>
    <w:rsid w:val="004A2217"/>
    <w:rsid w:val="004A24F9"/>
    <w:rsid w:val="004A42E1"/>
    <w:rsid w:val="004B1039"/>
    <w:rsid w:val="004B162C"/>
    <w:rsid w:val="004B2ABE"/>
    <w:rsid w:val="004C3DBE"/>
    <w:rsid w:val="004C415B"/>
    <w:rsid w:val="004C4B12"/>
    <w:rsid w:val="004C5C96"/>
    <w:rsid w:val="004C6306"/>
    <w:rsid w:val="004D06A4"/>
    <w:rsid w:val="004D5EE4"/>
    <w:rsid w:val="004E2BAB"/>
    <w:rsid w:val="004E390A"/>
    <w:rsid w:val="004E769D"/>
    <w:rsid w:val="004F1A81"/>
    <w:rsid w:val="004F5D88"/>
    <w:rsid w:val="004F6CF0"/>
    <w:rsid w:val="00501354"/>
    <w:rsid w:val="00501D24"/>
    <w:rsid w:val="005050D2"/>
    <w:rsid w:val="00506114"/>
    <w:rsid w:val="00511201"/>
    <w:rsid w:val="00512F75"/>
    <w:rsid w:val="00520010"/>
    <w:rsid w:val="00520F86"/>
    <w:rsid w:val="005218D9"/>
    <w:rsid w:val="00525143"/>
    <w:rsid w:val="00527B03"/>
    <w:rsid w:val="0053048D"/>
    <w:rsid w:val="0053169F"/>
    <w:rsid w:val="0053235C"/>
    <w:rsid w:val="00536186"/>
    <w:rsid w:val="00537E10"/>
    <w:rsid w:val="00541C52"/>
    <w:rsid w:val="00544CBB"/>
    <w:rsid w:val="0055120E"/>
    <w:rsid w:val="00551B65"/>
    <w:rsid w:val="00555F34"/>
    <w:rsid w:val="00556704"/>
    <w:rsid w:val="00556F25"/>
    <w:rsid w:val="005656D7"/>
    <w:rsid w:val="00572422"/>
    <w:rsid w:val="0057315F"/>
    <w:rsid w:val="00576104"/>
    <w:rsid w:val="005766BA"/>
    <w:rsid w:val="00581F92"/>
    <w:rsid w:val="00582537"/>
    <w:rsid w:val="00584204"/>
    <w:rsid w:val="00586418"/>
    <w:rsid w:val="00587F60"/>
    <w:rsid w:val="00592B21"/>
    <w:rsid w:val="005963BE"/>
    <w:rsid w:val="00596DCF"/>
    <w:rsid w:val="005B26BF"/>
    <w:rsid w:val="005B26D9"/>
    <w:rsid w:val="005B2DF4"/>
    <w:rsid w:val="005B44BF"/>
    <w:rsid w:val="005C0022"/>
    <w:rsid w:val="005C353A"/>
    <w:rsid w:val="005C54DB"/>
    <w:rsid w:val="005C67C8"/>
    <w:rsid w:val="005D0249"/>
    <w:rsid w:val="005D137A"/>
    <w:rsid w:val="005D18FA"/>
    <w:rsid w:val="005D1A76"/>
    <w:rsid w:val="005D1E4A"/>
    <w:rsid w:val="005D4FD4"/>
    <w:rsid w:val="005D5A7B"/>
    <w:rsid w:val="005D6E8C"/>
    <w:rsid w:val="005E3004"/>
    <w:rsid w:val="005E4DC7"/>
    <w:rsid w:val="005E4E5E"/>
    <w:rsid w:val="005E702D"/>
    <w:rsid w:val="005F100C"/>
    <w:rsid w:val="005F2AF3"/>
    <w:rsid w:val="005F68DA"/>
    <w:rsid w:val="005F7419"/>
    <w:rsid w:val="005F7DAB"/>
    <w:rsid w:val="00601BC9"/>
    <w:rsid w:val="00602CB8"/>
    <w:rsid w:val="0060773B"/>
    <w:rsid w:val="006111FE"/>
    <w:rsid w:val="00612F58"/>
    <w:rsid w:val="006138C1"/>
    <w:rsid w:val="00613A89"/>
    <w:rsid w:val="00613FD6"/>
    <w:rsid w:val="006157B5"/>
    <w:rsid w:val="00617224"/>
    <w:rsid w:val="006207A4"/>
    <w:rsid w:val="00624BB6"/>
    <w:rsid w:val="00626FC6"/>
    <w:rsid w:val="006303B4"/>
    <w:rsid w:val="00630ADC"/>
    <w:rsid w:val="00632ADD"/>
    <w:rsid w:val="00633D3D"/>
    <w:rsid w:val="00634380"/>
    <w:rsid w:val="00641703"/>
    <w:rsid w:val="00642D42"/>
    <w:rsid w:val="006431A6"/>
    <w:rsid w:val="006432F3"/>
    <w:rsid w:val="00643E3A"/>
    <w:rsid w:val="006459F6"/>
    <w:rsid w:val="006501AD"/>
    <w:rsid w:val="0065125C"/>
    <w:rsid w:val="00651BFA"/>
    <w:rsid w:val="00651E2A"/>
    <w:rsid w:val="00654475"/>
    <w:rsid w:val="00656DF0"/>
    <w:rsid w:val="00662708"/>
    <w:rsid w:val="00665A4B"/>
    <w:rsid w:val="0066671A"/>
    <w:rsid w:val="00670423"/>
    <w:rsid w:val="00670FAE"/>
    <w:rsid w:val="00676CA7"/>
    <w:rsid w:val="00676FD0"/>
    <w:rsid w:val="00684684"/>
    <w:rsid w:val="00687F52"/>
    <w:rsid w:val="006907E5"/>
    <w:rsid w:val="00692E2A"/>
    <w:rsid w:val="0069496A"/>
    <w:rsid w:val="00696C1C"/>
    <w:rsid w:val="006A18BE"/>
    <w:rsid w:val="006A5169"/>
    <w:rsid w:val="006A5E4B"/>
    <w:rsid w:val="006A61B7"/>
    <w:rsid w:val="006A754E"/>
    <w:rsid w:val="006A76F2"/>
    <w:rsid w:val="006B02FE"/>
    <w:rsid w:val="006B0C54"/>
    <w:rsid w:val="006B3EAC"/>
    <w:rsid w:val="006B5C82"/>
    <w:rsid w:val="006B7D29"/>
    <w:rsid w:val="006C75E5"/>
    <w:rsid w:val="006D19D4"/>
    <w:rsid w:val="006D5644"/>
    <w:rsid w:val="006D7EFB"/>
    <w:rsid w:val="006E6672"/>
    <w:rsid w:val="006E6722"/>
    <w:rsid w:val="006F26FC"/>
    <w:rsid w:val="006F345D"/>
    <w:rsid w:val="006F7558"/>
    <w:rsid w:val="006F7AFF"/>
    <w:rsid w:val="007027B9"/>
    <w:rsid w:val="00704E76"/>
    <w:rsid w:val="007066B5"/>
    <w:rsid w:val="00706CD7"/>
    <w:rsid w:val="00706E52"/>
    <w:rsid w:val="00710FCF"/>
    <w:rsid w:val="00713DAC"/>
    <w:rsid w:val="007145DA"/>
    <w:rsid w:val="00714E9E"/>
    <w:rsid w:val="00715E88"/>
    <w:rsid w:val="00716D8B"/>
    <w:rsid w:val="00723F5D"/>
    <w:rsid w:val="00731DCC"/>
    <w:rsid w:val="00734041"/>
    <w:rsid w:val="00734CAA"/>
    <w:rsid w:val="007352DC"/>
    <w:rsid w:val="00740706"/>
    <w:rsid w:val="00740B53"/>
    <w:rsid w:val="00740EE2"/>
    <w:rsid w:val="00741D33"/>
    <w:rsid w:val="00742680"/>
    <w:rsid w:val="0075533C"/>
    <w:rsid w:val="00755A18"/>
    <w:rsid w:val="00756D60"/>
    <w:rsid w:val="00757581"/>
    <w:rsid w:val="007602F5"/>
    <w:rsid w:val="00760D36"/>
    <w:rsid w:val="007611A0"/>
    <w:rsid w:val="00765113"/>
    <w:rsid w:val="00765151"/>
    <w:rsid w:val="00772574"/>
    <w:rsid w:val="00773E54"/>
    <w:rsid w:val="00775DB2"/>
    <w:rsid w:val="00776033"/>
    <w:rsid w:val="00776223"/>
    <w:rsid w:val="00787688"/>
    <w:rsid w:val="007935E6"/>
    <w:rsid w:val="00794CF1"/>
    <w:rsid w:val="00796D3F"/>
    <w:rsid w:val="00796FAE"/>
    <w:rsid w:val="007A0EF4"/>
    <w:rsid w:val="007A1683"/>
    <w:rsid w:val="007A5C12"/>
    <w:rsid w:val="007A716D"/>
    <w:rsid w:val="007A76F8"/>
    <w:rsid w:val="007A7CB0"/>
    <w:rsid w:val="007B68A3"/>
    <w:rsid w:val="007C2541"/>
    <w:rsid w:val="007C3169"/>
    <w:rsid w:val="007C367E"/>
    <w:rsid w:val="007C3FE3"/>
    <w:rsid w:val="007C4253"/>
    <w:rsid w:val="007C50EC"/>
    <w:rsid w:val="007D66A8"/>
    <w:rsid w:val="007E003F"/>
    <w:rsid w:val="007E0F90"/>
    <w:rsid w:val="007E381F"/>
    <w:rsid w:val="007E655A"/>
    <w:rsid w:val="007F0CF8"/>
    <w:rsid w:val="007F3165"/>
    <w:rsid w:val="007F4B47"/>
    <w:rsid w:val="007F5E1B"/>
    <w:rsid w:val="007F62CB"/>
    <w:rsid w:val="0080173C"/>
    <w:rsid w:val="00803E10"/>
    <w:rsid w:val="00811159"/>
    <w:rsid w:val="008142EC"/>
    <w:rsid w:val="00814443"/>
    <w:rsid w:val="00815105"/>
    <w:rsid w:val="008164F2"/>
    <w:rsid w:val="00821395"/>
    <w:rsid w:val="008218C9"/>
    <w:rsid w:val="0082251B"/>
    <w:rsid w:val="00824FF8"/>
    <w:rsid w:val="008261CF"/>
    <w:rsid w:val="00830E26"/>
    <w:rsid w:val="008340AE"/>
    <w:rsid w:val="00834368"/>
    <w:rsid w:val="0083441A"/>
    <w:rsid w:val="008345E4"/>
    <w:rsid w:val="0083774B"/>
    <w:rsid w:val="00843576"/>
    <w:rsid w:val="00843B64"/>
    <w:rsid w:val="00845261"/>
    <w:rsid w:val="008466F1"/>
    <w:rsid w:val="008478FC"/>
    <w:rsid w:val="00851C51"/>
    <w:rsid w:val="008538F7"/>
    <w:rsid w:val="00860880"/>
    <w:rsid w:val="00861732"/>
    <w:rsid w:val="00867BFF"/>
    <w:rsid w:val="00871542"/>
    <w:rsid w:val="00872BF6"/>
    <w:rsid w:val="00873276"/>
    <w:rsid w:val="00874CDF"/>
    <w:rsid w:val="00882446"/>
    <w:rsid w:val="0088480A"/>
    <w:rsid w:val="0088757A"/>
    <w:rsid w:val="0089431B"/>
    <w:rsid w:val="00895668"/>
    <w:rsid w:val="008957DD"/>
    <w:rsid w:val="00897D98"/>
    <w:rsid w:val="008A4503"/>
    <w:rsid w:val="008A6DF2"/>
    <w:rsid w:val="008A7807"/>
    <w:rsid w:val="008B4CC9"/>
    <w:rsid w:val="008C0B15"/>
    <w:rsid w:val="008C7032"/>
    <w:rsid w:val="008C7CB1"/>
    <w:rsid w:val="008D14DE"/>
    <w:rsid w:val="008D5D99"/>
    <w:rsid w:val="008D676F"/>
    <w:rsid w:val="008D75E4"/>
    <w:rsid w:val="008D7C99"/>
    <w:rsid w:val="008E0FCB"/>
    <w:rsid w:val="008E5CF7"/>
    <w:rsid w:val="008F0C96"/>
    <w:rsid w:val="008F3DF2"/>
    <w:rsid w:val="008F6DFE"/>
    <w:rsid w:val="00903405"/>
    <w:rsid w:val="00904AD8"/>
    <w:rsid w:val="0090529F"/>
    <w:rsid w:val="00911622"/>
    <w:rsid w:val="009125C3"/>
    <w:rsid w:val="00917EE1"/>
    <w:rsid w:val="00920B5D"/>
    <w:rsid w:val="0092178C"/>
    <w:rsid w:val="0092286E"/>
    <w:rsid w:val="00925051"/>
    <w:rsid w:val="00930B88"/>
    <w:rsid w:val="0093466D"/>
    <w:rsid w:val="00935376"/>
    <w:rsid w:val="0093540F"/>
    <w:rsid w:val="00937A3E"/>
    <w:rsid w:val="00940DCC"/>
    <w:rsid w:val="0094179A"/>
    <w:rsid w:val="0094459E"/>
    <w:rsid w:val="00944DBC"/>
    <w:rsid w:val="00950977"/>
    <w:rsid w:val="00950A8C"/>
    <w:rsid w:val="00951A7B"/>
    <w:rsid w:val="00951DF4"/>
    <w:rsid w:val="00954FAF"/>
    <w:rsid w:val="00955512"/>
    <w:rsid w:val="009564A6"/>
    <w:rsid w:val="009565E6"/>
    <w:rsid w:val="00957EF8"/>
    <w:rsid w:val="00962961"/>
    <w:rsid w:val="00966A53"/>
    <w:rsid w:val="00966BEC"/>
    <w:rsid w:val="00966D6A"/>
    <w:rsid w:val="00967621"/>
    <w:rsid w:val="00967E6A"/>
    <w:rsid w:val="009710B2"/>
    <w:rsid w:val="00971EB4"/>
    <w:rsid w:val="00972652"/>
    <w:rsid w:val="009726D4"/>
    <w:rsid w:val="00976470"/>
    <w:rsid w:val="00980619"/>
    <w:rsid w:val="009835F8"/>
    <w:rsid w:val="00986935"/>
    <w:rsid w:val="009907B9"/>
    <w:rsid w:val="00990918"/>
    <w:rsid w:val="009A3A83"/>
    <w:rsid w:val="009A46E6"/>
    <w:rsid w:val="009A4B02"/>
    <w:rsid w:val="009A6990"/>
    <w:rsid w:val="009B2230"/>
    <w:rsid w:val="009B2E02"/>
    <w:rsid w:val="009B4A0F"/>
    <w:rsid w:val="009C11D2"/>
    <w:rsid w:val="009C6C70"/>
    <w:rsid w:val="009C7B0A"/>
    <w:rsid w:val="009D029E"/>
    <w:rsid w:val="009D0B63"/>
    <w:rsid w:val="009D174B"/>
    <w:rsid w:val="009D5CB8"/>
    <w:rsid w:val="009D7DAA"/>
    <w:rsid w:val="009E038A"/>
    <w:rsid w:val="009E307E"/>
    <w:rsid w:val="009E42B3"/>
    <w:rsid w:val="009E62A8"/>
    <w:rsid w:val="009F412C"/>
    <w:rsid w:val="009F44C0"/>
    <w:rsid w:val="00A02EE5"/>
    <w:rsid w:val="00A06B25"/>
    <w:rsid w:val="00A07870"/>
    <w:rsid w:val="00A07C54"/>
    <w:rsid w:val="00A07F19"/>
    <w:rsid w:val="00A124BB"/>
    <w:rsid w:val="00A1348D"/>
    <w:rsid w:val="00A13C99"/>
    <w:rsid w:val="00A23213"/>
    <w:rsid w:val="00A232EE"/>
    <w:rsid w:val="00A4053D"/>
    <w:rsid w:val="00A4175F"/>
    <w:rsid w:val="00A43C3F"/>
    <w:rsid w:val="00A44411"/>
    <w:rsid w:val="00A44D26"/>
    <w:rsid w:val="00A469FA"/>
    <w:rsid w:val="00A47A5E"/>
    <w:rsid w:val="00A47A6E"/>
    <w:rsid w:val="00A5269D"/>
    <w:rsid w:val="00A52DB9"/>
    <w:rsid w:val="00A53662"/>
    <w:rsid w:val="00A558FE"/>
    <w:rsid w:val="00A55B01"/>
    <w:rsid w:val="00A56B5B"/>
    <w:rsid w:val="00A603FF"/>
    <w:rsid w:val="00A619B6"/>
    <w:rsid w:val="00A61F00"/>
    <w:rsid w:val="00A6352E"/>
    <w:rsid w:val="00A63934"/>
    <w:rsid w:val="00A648CA"/>
    <w:rsid w:val="00A657DD"/>
    <w:rsid w:val="00A65C2C"/>
    <w:rsid w:val="00A660E2"/>
    <w:rsid w:val="00A666A6"/>
    <w:rsid w:val="00A675FD"/>
    <w:rsid w:val="00A71AC1"/>
    <w:rsid w:val="00A72437"/>
    <w:rsid w:val="00A742A9"/>
    <w:rsid w:val="00A7564F"/>
    <w:rsid w:val="00A75D00"/>
    <w:rsid w:val="00A8048B"/>
    <w:rsid w:val="00A80611"/>
    <w:rsid w:val="00A83481"/>
    <w:rsid w:val="00A910A3"/>
    <w:rsid w:val="00A937AB"/>
    <w:rsid w:val="00AA0C03"/>
    <w:rsid w:val="00AA0CE9"/>
    <w:rsid w:val="00AA31C9"/>
    <w:rsid w:val="00AA5BF4"/>
    <w:rsid w:val="00AB3FD0"/>
    <w:rsid w:val="00AB5340"/>
    <w:rsid w:val="00AB77F2"/>
    <w:rsid w:val="00AC0A89"/>
    <w:rsid w:val="00AC5D48"/>
    <w:rsid w:val="00AC6649"/>
    <w:rsid w:val="00AC7C96"/>
    <w:rsid w:val="00AD3593"/>
    <w:rsid w:val="00AD71A3"/>
    <w:rsid w:val="00AD7622"/>
    <w:rsid w:val="00AE0812"/>
    <w:rsid w:val="00AE237D"/>
    <w:rsid w:val="00AE502A"/>
    <w:rsid w:val="00AE5737"/>
    <w:rsid w:val="00AE7D3C"/>
    <w:rsid w:val="00AF0010"/>
    <w:rsid w:val="00AF1AA8"/>
    <w:rsid w:val="00AF2C1F"/>
    <w:rsid w:val="00AF629B"/>
    <w:rsid w:val="00AF7C07"/>
    <w:rsid w:val="00B03E9A"/>
    <w:rsid w:val="00B04F67"/>
    <w:rsid w:val="00B06C64"/>
    <w:rsid w:val="00B07D8E"/>
    <w:rsid w:val="00B11CAC"/>
    <w:rsid w:val="00B12CDD"/>
    <w:rsid w:val="00B15A29"/>
    <w:rsid w:val="00B2136E"/>
    <w:rsid w:val="00B22C93"/>
    <w:rsid w:val="00B23ECE"/>
    <w:rsid w:val="00B258A8"/>
    <w:rsid w:val="00B27589"/>
    <w:rsid w:val="00B308B6"/>
    <w:rsid w:val="00B31039"/>
    <w:rsid w:val="00B31DCB"/>
    <w:rsid w:val="00B331ED"/>
    <w:rsid w:val="00B405B7"/>
    <w:rsid w:val="00B468C0"/>
    <w:rsid w:val="00B50A6C"/>
    <w:rsid w:val="00B50FE9"/>
    <w:rsid w:val="00B52222"/>
    <w:rsid w:val="00B531DA"/>
    <w:rsid w:val="00B54895"/>
    <w:rsid w:val="00B54FE7"/>
    <w:rsid w:val="00B570F0"/>
    <w:rsid w:val="00B57898"/>
    <w:rsid w:val="00B57AD0"/>
    <w:rsid w:val="00B644BD"/>
    <w:rsid w:val="00B647C6"/>
    <w:rsid w:val="00B655F9"/>
    <w:rsid w:val="00B66901"/>
    <w:rsid w:val="00B66F60"/>
    <w:rsid w:val="00B71E6D"/>
    <w:rsid w:val="00B72070"/>
    <w:rsid w:val="00B756A3"/>
    <w:rsid w:val="00B779E1"/>
    <w:rsid w:val="00B81E3A"/>
    <w:rsid w:val="00B83A5D"/>
    <w:rsid w:val="00B85B66"/>
    <w:rsid w:val="00B85CFB"/>
    <w:rsid w:val="00B9020C"/>
    <w:rsid w:val="00B90220"/>
    <w:rsid w:val="00B914E9"/>
    <w:rsid w:val="00B91585"/>
    <w:rsid w:val="00B91EE1"/>
    <w:rsid w:val="00B94602"/>
    <w:rsid w:val="00BA0090"/>
    <w:rsid w:val="00BA1A67"/>
    <w:rsid w:val="00BA372C"/>
    <w:rsid w:val="00BA49C8"/>
    <w:rsid w:val="00BA655A"/>
    <w:rsid w:val="00BA6A80"/>
    <w:rsid w:val="00BB2DA2"/>
    <w:rsid w:val="00BB39E9"/>
    <w:rsid w:val="00BB4ABB"/>
    <w:rsid w:val="00BB72AE"/>
    <w:rsid w:val="00BC0C37"/>
    <w:rsid w:val="00BC4A85"/>
    <w:rsid w:val="00BC62BA"/>
    <w:rsid w:val="00BD7B01"/>
    <w:rsid w:val="00BE5B5F"/>
    <w:rsid w:val="00BE7993"/>
    <w:rsid w:val="00BE7C7B"/>
    <w:rsid w:val="00BF2E5E"/>
    <w:rsid w:val="00BF5D12"/>
    <w:rsid w:val="00BF5FED"/>
    <w:rsid w:val="00BF6803"/>
    <w:rsid w:val="00C0632B"/>
    <w:rsid w:val="00C10AE3"/>
    <w:rsid w:val="00C11971"/>
    <w:rsid w:val="00C154B8"/>
    <w:rsid w:val="00C15FEB"/>
    <w:rsid w:val="00C179DE"/>
    <w:rsid w:val="00C17D59"/>
    <w:rsid w:val="00C213E8"/>
    <w:rsid w:val="00C26F55"/>
    <w:rsid w:val="00C30C63"/>
    <w:rsid w:val="00C30FF3"/>
    <w:rsid w:val="00C34D5C"/>
    <w:rsid w:val="00C352DB"/>
    <w:rsid w:val="00C36B8B"/>
    <w:rsid w:val="00C37893"/>
    <w:rsid w:val="00C37E6F"/>
    <w:rsid w:val="00C415C1"/>
    <w:rsid w:val="00C47DBF"/>
    <w:rsid w:val="00C50DC0"/>
    <w:rsid w:val="00C51DE0"/>
    <w:rsid w:val="00C552FF"/>
    <w:rsid w:val="00C558DA"/>
    <w:rsid w:val="00C55AF3"/>
    <w:rsid w:val="00C64EEC"/>
    <w:rsid w:val="00C75229"/>
    <w:rsid w:val="00C771A9"/>
    <w:rsid w:val="00C80834"/>
    <w:rsid w:val="00C820D7"/>
    <w:rsid w:val="00C82943"/>
    <w:rsid w:val="00C84759"/>
    <w:rsid w:val="00C862E3"/>
    <w:rsid w:val="00C917BC"/>
    <w:rsid w:val="00C925EF"/>
    <w:rsid w:val="00C93096"/>
    <w:rsid w:val="00C9334E"/>
    <w:rsid w:val="00C9455E"/>
    <w:rsid w:val="00C976EA"/>
    <w:rsid w:val="00CA5CA9"/>
    <w:rsid w:val="00CA6C7F"/>
    <w:rsid w:val="00CB007D"/>
    <w:rsid w:val="00CB60CA"/>
    <w:rsid w:val="00CB7F38"/>
    <w:rsid w:val="00CC0FC7"/>
    <w:rsid w:val="00CC10A6"/>
    <w:rsid w:val="00CC11F9"/>
    <w:rsid w:val="00CC1936"/>
    <w:rsid w:val="00CC6AAB"/>
    <w:rsid w:val="00CD0267"/>
    <w:rsid w:val="00CD5EB8"/>
    <w:rsid w:val="00CD6A1D"/>
    <w:rsid w:val="00CD7044"/>
    <w:rsid w:val="00CE08B9"/>
    <w:rsid w:val="00CE2575"/>
    <w:rsid w:val="00CE3515"/>
    <w:rsid w:val="00CE3AE5"/>
    <w:rsid w:val="00CE524C"/>
    <w:rsid w:val="00CE5459"/>
    <w:rsid w:val="00CF0BF4"/>
    <w:rsid w:val="00CF141F"/>
    <w:rsid w:val="00CF15C6"/>
    <w:rsid w:val="00CF1ED7"/>
    <w:rsid w:val="00CF4777"/>
    <w:rsid w:val="00CF65C8"/>
    <w:rsid w:val="00D00D6D"/>
    <w:rsid w:val="00D013F5"/>
    <w:rsid w:val="00D03294"/>
    <w:rsid w:val="00D03FA5"/>
    <w:rsid w:val="00D05E3F"/>
    <w:rsid w:val="00D067BB"/>
    <w:rsid w:val="00D12B1C"/>
    <w:rsid w:val="00D1352A"/>
    <w:rsid w:val="00D1638E"/>
    <w:rsid w:val="00D169AF"/>
    <w:rsid w:val="00D200EF"/>
    <w:rsid w:val="00D231E0"/>
    <w:rsid w:val="00D25175"/>
    <w:rsid w:val="00D25249"/>
    <w:rsid w:val="00D26854"/>
    <w:rsid w:val="00D303EA"/>
    <w:rsid w:val="00D31332"/>
    <w:rsid w:val="00D35109"/>
    <w:rsid w:val="00D35B39"/>
    <w:rsid w:val="00D36C41"/>
    <w:rsid w:val="00D42E4B"/>
    <w:rsid w:val="00D44172"/>
    <w:rsid w:val="00D45D67"/>
    <w:rsid w:val="00D47BE3"/>
    <w:rsid w:val="00D508BF"/>
    <w:rsid w:val="00D555AF"/>
    <w:rsid w:val="00D63B8C"/>
    <w:rsid w:val="00D64BFE"/>
    <w:rsid w:val="00D667C9"/>
    <w:rsid w:val="00D739CC"/>
    <w:rsid w:val="00D74D28"/>
    <w:rsid w:val="00D806F9"/>
    <w:rsid w:val="00D8093D"/>
    <w:rsid w:val="00D8108C"/>
    <w:rsid w:val="00D815DB"/>
    <w:rsid w:val="00D842AE"/>
    <w:rsid w:val="00D8607C"/>
    <w:rsid w:val="00D86C56"/>
    <w:rsid w:val="00D91148"/>
    <w:rsid w:val="00D9211C"/>
    <w:rsid w:val="00D92DE0"/>
    <w:rsid w:val="00D92FEF"/>
    <w:rsid w:val="00D931F9"/>
    <w:rsid w:val="00D93766"/>
    <w:rsid w:val="00D93A0F"/>
    <w:rsid w:val="00D951A9"/>
    <w:rsid w:val="00D97873"/>
    <w:rsid w:val="00DA1BCA"/>
    <w:rsid w:val="00DA3663"/>
    <w:rsid w:val="00DB18B0"/>
    <w:rsid w:val="00DB37B4"/>
    <w:rsid w:val="00DC1792"/>
    <w:rsid w:val="00DC274A"/>
    <w:rsid w:val="00DC3FE0"/>
    <w:rsid w:val="00DC46FF"/>
    <w:rsid w:val="00DC5254"/>
    <w:rsid w:val="00DC569D"/>
    <w:rsid w:val="00DD1A4F"/>
    <w:rsid w:val="00DD28EB"/>
    <w:rsid w:val="00DD3107"/>
    <w:rsid w:val="00DD4B0C"/>
    <w:rsid w:val="00DD7C2C"/>
    <w:rsid w:val="00DE5BDA"/>
    <w:rsid w:val="00DF31A8"/>
    <w:rsid w:val="00DF433C"/>
    <w:rsid w:val="00DF519F"/>
    <w:rsid w:val="00DF5255"/>
    <w:rsid w:val="00E0035A"/>
    <w:rsid w:val="00E009C7"/>
    <w:rsid w:val="00E06797"/>
    <w:rsid w:val="00E1265B"/>
    <w:rsid w:val="00E12E09"/>
    <w:rsid w:val="00E13B48"/>
    <w:rsid w:val="00E1404F"/>
    <w:rsid w:val="00E16643"/>
    <w:rsid w:val="00E20181"/>
    <w:rsid w:val="00E218CA"/>
    <w:rsid w:val="00E21C83"/>
    <w:rsid w:val="00E24ADA"/>
    <w:rsid w:val="00E31154"/>
    <w:rsid w:val="00E31307"/>
    <w:rsid w:val="00E32F59"/>
    <w:rsid w:val="00E41908"/>
    <w:rsid w:val="00E46D9A"/>
    <w:rsid w:val="00E53BE1"/>
    <w:rsid w:val="00E54866"/>
    <w:rsid w:val="00E55A01"/>
    <w:rsid w:val="00E565FF"/>
    <w:rsid w:val="00E602B9"/>
    <w:rsid w:val="00E64D5C"/>
    <w:rsid w:val="00E65388"/>
    <w:rsid w:val="00E67FA7"/>
    <w:rsid w:val="00E77380"/>
    <w:rsid w:val="00E7741D"/>
    <w:rsid w:val="00E808CD"/>
    <w:rsid w:val="00E8348F"/>
    <w:rsid w:val="00E85B7D"/>
    <w:rsid w:val="00E864C7"/>
    <w:rsid w:val="00E90B10"/>
    <w:rsid w:val="00E90DE3"/>
    <w:rsid w:val="00E9121B"/>
    <w:rsid w:val="00E9302E"/>
    <w:rsid w:val="00E976AB"/>
    <w:rsid w:val="00EA0AE2"/>
    <w:rsid w:val="00EA2CF8"/>
    <w:rsid w:val="00EA39E5"/>
    <w:rsid w:val="00EA4A0B"/>
    <w:rsid w:val="00EA57A3"/>
    <w:rsid w:val="00EA6923"/>
    <w:rsid w:val="00EB2A85"/>
    <w:rsid w:val="00EC2813"/>
    <w:rsid w:val="00EC3737"/>
    <w:rsid w:val="00EC5A46"/>
    <w:rsid w:val="00EC63E2"/>
    <w:rsid w:val="00ED0225"/>
    <w:rsid w:val="00ED14B3"/>
    <w:rsid w:val="00ED366A"/>
    <w:rsid w:val="00ED5D0E"/>
    <w:rsid w:val="00ED6BB7"/>
    <w:rsid w:val="00ED6C14"/>
    <w:rsid w:val="00ED7EA2"/>
    <w:rsid w:val="00EE16DD"/>
    <w:rsid w:val="00EE328E"/>
    <w:rsid w:val="00EE6880"/>
    <w:rsid w:val="00EE7994"/>
    <w:rsid w:val="00EF18DA"/>
    <w:rsid w:val="00EF22B3"/>
    <w:rsid w:val="00EF3F72"/>
    <w:rsid w:val="00F03B69"/>
    <w:rsid w:val="00F04506"/>
    <w:rsid w:val="00F06344"/>
    <w:rsid w:val="00F07A50"/>
    <w:rsid w:val="00F100DF"/>
    <w:rsid w:val="00F113DA"/>
    <w:rsid w:val="00F1255F"/>
    <w:rsid w:val="00F15578"/>
    <w:rsid w:val="00F17722"/>
    <w:rsid w:val="00F22B53"/>
    <w:rsid w:val="00F242F3"/>
    <w:rsid w:val="00F2571A"/>
    <w:rsid w:val="00F266FC"/>
    <w:rsid w:val="00F3037A"/>
    <w:rsid w:val="00F3465A"/>
    <w:rsid w:val="00F3771F"/>
    <w:rsid w:val="00F37B67"/>
    <w:rsid w:val="00F37DC8"/>
    <w:rsid w:val="00F439B3"/>
    <w:rsid w:val="00F46E6E"/>
    <w:rsid w:val="00F51DA9"/>
    <w:rsid w:val="00F54F10"/>
    <w:rsid w:val="00F60645"/>
    <w:rsid w:val="00F628B7"/>
    <w:rsid w:val="00F650C3"/>
    <w:rsid w:val="00F65D85"/>
    <w:rsid w:val="00F6700B"/>
    <w:rsid w:val="00F67C98"/>
    <w:rsid w:val="00F70D23"/>
    <w:rsid w:val="00F7137B"/>
    <w:rsid w:val="00F7267C"/>
    <w:rsid w:val="00F76FE5"/>
    <w:rsid w:val="00F77E80"/>
    <w:rsid w:val="00F8091E"/>
    <w:rsid w:val="00F82C7E"/>
    <w:rsid w:val="00F8615C"/>
    <w:rsid w:val="00F864EA"/>
    <w:rsid w:val="00F969E5"/>
    <w:rsid w:val="00FA2022"/>
    <w:rsid w:val="00FA26DE"/>
    <w:rsid w:val="00FA295D"/>
    <w:rsid w:val="00FA4972"/>
    <w:rsid w:val="00FA6BB0"/>
    <w:rsid w:val="00FA73AE"/>
    <w:rsid w:val="00FB11DA"/>
    <w:rsid w:val="00FB2DBD"/>
    <w:rsid w:val="00FB4B13"/>
    <w:rsid w:val="00FB6B02"/>
    <w:rsid w:val="00FC7C6F"/>
    <w:rsid w:val="00FD1081"/>
    <w:rsid w:val="00FD250B"/>
    <w:rsid w:val="00FD387C"/>
    <w:rsid w:val="00FD48DF"/>
    <w:rsid w:val="00FD5860"/>
    <w:rsid w:val="00FD65A0"/>
    <w:rsid w:val="00FE242F"/>
    <w:rsid w:val="00FE2907"/>
    <w:rsid w:val="00FE352D"/>
    <w:rsid w:val="00FE4004"/>
    <w:rsid w:val="00FE40EB"/>
    <w:rsid w:val="00FE4D02"/>
    <w:rsid w:val="00FE4D63"/>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621E8EF1-86AE-4B48-8C3A-8B923BD90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Superscript 6 Point + 11 pt,Appel note de bas de page,-E Fußnotenzeichen,(Diplomarbeit FZ),(Diplomarbeit FZ)1,(Diplomarbeit FZ)2"/>
    <w:uiPriority w:val="99"/>
    <w:qFormat/>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93,footnote text"/>
    <w:link w:val="a7"/>
    <w:uiPriority w:val="99"/>
    <w:qFormat/>
    <w:rsid w:val="000D6941"/>
    <w:pPr>
      <w:spacing w:before="20" w:line="210" w:lineRule="exact"/>
      <w:ind w:left="475" w:hanging="475"/>
    </w:pPr>
    <w:rPr>
      <w:noProof/>
      <w:spacing w:val="5"/>
      <w:w w:val="104"/>
      <w:kern w:val="14"/>
      <w:sz w:val="18"/>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525143"/>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link w:val="af2"/>
    <w:uiPriority w:val="99"/>
    <w:rsid w:val="00821395"/>
    <w:pPr>
      <w:tabs>
        <w:tab w:val="center" w:pos="4320"/>
        <w:tab w:val="right" w:pos="8640"/>
      </w:tabs>
      <w:spacing w:before="60"/>
    </w:pPr>
    <w:rPr>
      <w:rFonts w:eastAsia="PMingLiU"/>
      <w:b/>
      <w:noProof/>
      <w:sz w:val="17"/>
    </w:rPr>
  </w:style>
  <w:style w:type="paragraph" w:styleId="af3">
    <w:name w:val="header"/>
    <w:basedOn w:val="a"/>
    <w:link w:val="af4"/>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5">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400CDF"/>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6">
    <w:name w:val="Revision"/>
    <w:hidden/>
    <w:uiPriority w:val="99"/>
    <w:semiHidden/>
    <w:rsid w:val="00D806F9"/>
    <w:rPr>
      <w:lang w:eastAsia="en-US"/>
    </w:rPr>
  </w:style>
  <w:style w:type="character" w:styleId="af7">
    <w:name w:val="Emphasis"/>
    <w:basedOn w:val="a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400CDF"/>
    <w:rPr>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a"/>
    <w:rsid w:val="005F7DAB"/>
    <w:pPr>
      <w:numPr>
        <w:numId w:val="5"/>
      </w:numPr>
      <w:tabs>
        <w:tab w:val="clear" w:pos="1247"/>
        <w:tab w:val="clear" w:pos="1814"/>
        <w:tab w:val="clear" w:pos="2381"/>
        <w:tab w:val="clear" w:pos="2948"/>
        <w:tab w:val="clear" w:pos="3515"/>
      </w:tabs>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af2">
    <w:name w:val="页脚 字符"/>
    <w:basedOn w:val="a0"/>
    <w:link w:val="af1"/>
    <w:uiPriority w:val="99"/>
    <w:rsid w:val="0083774B"/>
    <w:rPr>
      <w:sz w:val="18"/>
      <w:lang w:eastAsia="en-US"/>
    </w:rPr>
  </w:style>
  <w:style w:type="paragraph" w:styleId="af8">
    <w:name w:val="Normal (Web)"/>
    <w:basedOn w:val="a"/>
    <w:uiPriority w:val="99"/>
    <w:semiHidden/>
    <w:unhideWhenUsed/>
    <w:rsid w:val="001F4B1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ZZAnxheaderChar">
    <w:name w:val="ZZ_Anx_header Char"/>
    <w:link w:val="ZZAnxheader"/>
    <w:rsid w:val="00D64BFE"/>
    <w:rPr>
      <w:b/>
      <w:bCs/>
      <w:sz w:val="28"/>
      <w:szCs w:val="22"/>
      <w:lang w:eastAsia="en-US"/>
    </w:rPr>
  </w:style>
  <w:style w:type="character" w:customStyle="1" w:styleId="NormalNonumberChar">
    <w:name w:val="Normal_No_number Char"/>
    <w:link w:val="NormalNonumber"/>
    <w:locked/>
    <w:rsid w:val="00117005"/>
    <w:rPr>
      <w:lang w:eastAsia="en-US"/>
    </w:rPr>
  </w:style>
  <w:style w:type="character" w:customStyle="1" w:styleId="Normal-poolChar">
    <w:name w:val="Normal-pool Char"/>
    <w:link w:val="Normal-pool"/>
    <w:uiPriority w:val="99"/>
    <w:rsid w:val="00117005"/>
    <w:rPr>
      <w:lang w:eastAsia="en-US"/>
    </w:rPr>
  </w:style>
  <w:style w:type="numbering" w:customStyle="1" w:styleId="WWNum25">
    <w:name w:val="WWNum25"/>
    <w:basedOn w:val="a2"/>
    <w:rsid w:val="00117005"/>
    <w:pPr>
      <w:numPr>
        <w:numId w:val="6"/>
      </w:numPr>
    </w:pPr>
  </w:style>
  <w:style w:type="character" w:customStyle="1" w:styleId="af4">
    <w:name w:val="页眉 字符"/>
    <w:basedOn w:val="a0"/>
    <w:link w:val="af3"/>
    <w:semiHidden/>
    <w:rsid w:val="00117005"/>
    <w:rPr>
      <w:rFonts w:eastAsia="PMingLiU"/>
      <w:b/>
      <w:noProof/>
      <w:sz w:val="18"/>
      <w:szCs w:val="10"/>
      <w:lang w:val="en-US" w:eastAsia="zh-CN"/>
    </w:rPr>
  </w:style>
  <w:style w:type="character" w:customStyle="1" w:styleId="Bold">
    <w:name w:val="Bold"/>
    <w:uiPriority w:val="1"/>
    <w:qFormat/>
    <w:rsid w:val="00520F86"/>
    <w:rPr>
      <w:b/>
      <w:szCs w:val="2"/>
    </w:rPr>
  </w:style>
  <w:style w:type="character" w:customStyle="1" w:styleId="Italic">
    <w:name w:val="Italic"/>
    <w:uiPriority w:val="1"/>
    <w:qFormat/>
    <w:rsid w:val="00520F86"/>
    <w:rPr>
      <w:i/>
    </w:rPr>
  </w:style>
  <w:style w:type="character" w:customStyle="1" w:styleId="kaiti">
    <w:name w:val="kaiti"/>
    <w:uiPriority w:val="1"/>
    <w:qFormat/>
    <w:rsid w:val="00520F86"/>
    <w:rPr>
      <w:rFonts w:eastAsia="楷体"/>
    </w:rPr>
  </w:style>
  <w:style w:type="character" w:customStyle="1" w:styleId="simhei">
    <w:name w:val="simhei"/>
    <w:uiPriority w:val="1"/>
    <w:qFormat/>
    <w:rsid w:val="00520F86"/>
    <w:rPr>
      <w:rFonts w:eastAsia="SimHei"/>
    </w:rPr>
  </w:style>
  <w:style w:type="character" w:customStyle="1" w:styleId="superscript">
    <w:name w:val="superscript"/>
    <w:uiPriority w:val="1"/>
    <w:qFormat/>
    <w:rsid w:val="00520F86"/>
    <w:rPr>
      <w:vertAlign w:val="superscript"/>
    </w:rPr>
  </w:style>
  <w:style w:type="character" w:styleId="af9">
    <w:name w:val="Unresolved Mention"/>
    <w:basedOn w:val="a0"/>
    <w:uiPriority w:val="99"/>
    <w:semiHidden/>
    <w:unhideWhenUsed/>
    <w:rsid w:val="00920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3678832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19730715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7818430">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ilo.org/manila/eventsandmeetings/WCMS_701934/lang--en/index.htm" TargetMode="External"/><Relationship Id="rId13" Type="http://schemas.openxmlformats.org/officeDocument/2006/relationships/hyperlink" Target="https://www.ilo.org/sector/Resources/publications/WCMS_485367/lang--en/index.htm" TargetMode="External"/><Relationship Id="rId3" Type="http://schemas.openxmlformats.org/officeDocument/2006/relationships/hyperlink" Target="http://www.fao.org/fao-who-codexalimentarius/committees/committee/en/?committee=CCCF" TargetMode="External"/><Relationship Id="rId7" Type="http://schemas.openxmlformats.org/officeDocument/2006/relationships/hyperlink" Target="https://www.ilo.org/manila/eventsandmeetings/WCMS_645607/lang--en/index.htm" TargetMode="External"/><Relationship Id="rId12" Type="http://schemas.openxmlformats.org/officeDocument/2006/relationships/hyperlink" Target="https://www.ilo.org/sector/Resources/recommendations-conclusions-of-sectoral-meetings/WCMS_685681/lang--en/index.htm" TargetMode="External"/><Relationship Id="rId2" Type="http://schemas.openxmlformats.org/officeDocument/2006/relationships/hyperlink" Target="http://www.who.int/bulletin/volumes/96/6/17-203141.pdf" TargetMode="External"/><Relationship Id="rId1" Type="http://schemas.openxmlformats.org/officeDocument/2006/relationships/hyperlink" Target="https://www.who.int/ipcs/assessment/public_health/publication/en/" TargetMode="External"/><Relationship Id="rId6" Type="http://schemas.openxmlformats.org/officeDocument/2006/relationships/hyperlink" Target="https://www.ilo.org/ilc/ILCSessions/108/reports/provisional-records/WCMS_711288/lang--en/index.htm" TargetMode="External"/><Relationship Id="rId11" Type="http://schemas.openxmlformats.org/officeDocument/2006/relationships/hyperlink" Target="https://www.ilo.org/wcmsp5/groups/public/---ed_dialogue/---sector/documents/publication/wcms_673662.pdf" TargetMode="External"/><Relationship Id="rId5" Type="http://schemas.openxmlformats.org/officeDocument/2006/relationships/hyperlink" Target="https://ehp.niehs.nih.gov/doi/full/10.1289/EHP3904" TargetMode="External"/><Relationship Id="rId10" Type="http://schemas.openxmlformats.org/officeDocument/2006/relationships/hyperlink" Target="https://www.thegef.org/project/artisanal-and-small-scale-gold-mining-asgm-national-action-plan-nap-suriname" TargetMode="External"/><Relationship Id="rId4" Type="http://schemas.openxmlformats.org/officeDocument/2006/relationships/hyperlink" Target="http://www.euro.who.int/en/health-topics/environment-and-health/chemical-safety/publications" TargetMode="External"/><Relationship Id="rId9" Type="http://schemas.openxmlformats.org/officeDocument/2006/relationships/hyperlink" Target="https://dpi.gov.gy/cdc-niosh-visiting-team-submits-findings-to-paho-who/" TargetMode="External"/><Relationship Id="rId14" Type="http://schemas.openxmlformats.org/officeDocument/2006/relationships/hyperlink" Target="https://www.ilo.org/wcmsp5/groups/public/---ed_dialogue/---sector/documents/normativeinstrument/wcms_6171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5F5AF-3CEA-4725-944B-48CC277D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1141</Words>
  <Characters>6510</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14</cp:revision>
  <cp:lastPrinted>2018-10-23T12:50:00Z</cp:lastPrinted>
  <dcterms:created xsi:type="dcterms:W3CDTF">2019-09-10T05:30:00Z</dcterms:created>
  <dcterms:modified xsi:type="dcterms:W3CDTF">2019-09-10T11:26:00Z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10/16/2018 5:01:34 AM</vt:lpwstr>
  </property>
  <property fmtid="{D5CDD505-2E9C-101B-9397-08002B2CF9AE}" pid="5" name="OriginalDocID">
    <vt:lpwstr>a979a6c3-cab2-46c8-9cf4-97a14df8d988</vt:lpwstr>
  </property>
</Properties>
</file>