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4643"/>
        <w:gridCol w:w="3335"/>
      </w:tblGrid>
      <w:tr w:rsidR="00177681" w:rsidRPr="003E69A0" w14:paraId="5045CF2D" w14:textId="77777777" w:rsidTr="00D63F30">
        <w:trPr>
          <w:cantSplit/>
          <w:trHeight w:val="850"/>
          <w:jc w:val="right"/>
        </w:trPr>
        <w:tc>
          <w:tcPr>
            <w:tcW w:w="1518" w:type="dxa"/>
          </w:tcPr>
          <w:p w14:paraId="0BBB14B1" w14:textId="77777777" w:rsidR="00177681" w:rsidRPr="003E69A0" w:rsidRDefault="00177681" w:rsidP="00D63F30">
            <w:pPr>
              <w:spacing w:after="0" w:line="240" w:lineRule="auto"/>
              <w:jc w:val="left"/>
              <w:rPr>
                <w:rFonts w:ascii="SimHei" w:eastAsia="SimHei" w:hAnsi="SimHei"/>
                <w:b/>
                <w:noProof/>
                <w:sz w:val="32"/>
                <w:szCs w:val="32"/>
                <w:lang w:val="en-GB"/>
              </w:rPr>
            </w:pPr>
            <w:r w:rsidRPr="003E69A0">
              <w:rPr>
                <w:rFonts w:ascii="SimHei" w:eastAsia="SimHei" w:hAnsi="SimHei" w:cs="Arial" w:hint="eastAsia"/>
                <w:b/>
                <w:noProof/>
                <w:sz w:val="32"/>
                <w:szCs w:val="32"/>
                <w:lang w:val="en-GB"/>
              </w:rPr>
              <w:t>联合国</w:t>
            </w:r>
          </w:p>
        </w:tc>
        <w:tc>
          <w:tcPr>
            <w:tcW w:w="4643" w:type="dxa"/>
          </w:tcPr>
          <w:p w14:paraId="23158E30" w14:textId="77777777" w:rsidR="00177681" w:rsidRPr="003E69A0" w:rsidRDefault="00177681" w:rsidP="00D63F30">
            <w:pPr>
              <w:spacing w:after="0" w:line="240" w:lineRule="auto"/>
              <w:jc w:val="left"/>
              <w:rPr>
                <w:rFonts w:ascii="Univers" w:eastAsiaTheme="minorEastAsia" w:hAnsi="Univers"/>
                <w:b/>
                <w:sz w:val="27"/>
                <w:szCs w:val="27"/>
                <w:lang w:val="en-GB" w:eastAsia="en-US"/>
              </w:rPr>
            </w:pPr>
          </w:p>
        </w:tc>
        <w:tc>
          <w:tcPr>
            <w:tcW w:w="3335" w:type="dxa"/>
          </w:tcPr>
          <w:p w14:paraId="0CFC90A5" w14:textId="77777777" w:rsidR="00177681" w:rsidRPr="003E69A0" w:rsidRDefault="00177681" w:rsidP="00D63F30">
            <w:pPr>
              <w:spacing w:after="0" w:line="240" w:lineRule="auto"/>
              <w:jc w:val="right"/>
              <w:rPr>
                <w:rFonts w:ascii="Arial" w:eastAsiaTheme="minorEastAsia" w:hAnsi="Arial" w:cs="Arial"/>
                <w:b/>
                <w:sz w:val="64"/>
                <w:szCs w:val="64"/>
                <w:lang w:val="en-GB" w:eastAsia="en-US"/>
              </w:rPr>
            </w:pPr>
            <w:r w:rsidRPr="003E69A0">
              <w:rPr>
                <w:rFonts w:ascii="Arial" w:eastAsiaTheme="minorEastAsia" w:hAnsi="Arial" w:cs="Arial"/>
                <w:b/>
                <w:sz w:val="64"/>
                <w:szCs w:val="64"/>
                <w:lang w:val="en-GB" w:eastAsia="en-US"/>
              </w:rPr>
              <w:t>MC</w:t>
            </w:r>
          </w:p>
        </w:tc>
      </w:tr>
      <w:tr w:rsidR="00177681" w:rsidRPr="003E69A0" w14:paraId="46416281" w14:textId="77777777" w:rsidTr="00D63F30">
        <w:trPr>
          <w:cantSplit/>
          <w:trHeight w:val="281"/>
          <w:jc w:val="right"/>
        </w:trPr>
        <w:tc>
          <w:tcPr>
            <w:tcW w:w="1518" w:type="dxa"/>
            <w:tcBorders>
              <w:bottom w:val="single" w:sz="4" w:space="0" w:color="auto"/>
            </w:tcBorders>
          </w:tcPr>
          <w:p w14:paraId="2129C4E5" w14:textId="77777777" w:rsidR="00177681" w:rsidRPr="003E69A0" w:rsidRDefault="00177681" w:rsidP="00D63F30">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5A734CF9" w14:textId="77777777" w:rsidR="00177681" w:rsidRPr="003E69A0" w:rsidRDefault="00177681" w:rsidP="00D63F30">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145CC6C0" w14:textId="25360535" w:rsidR="00177681" w:rsidRPr="003E69A0" w:rsidRDefault="00177681" w:rsidP="00D63F30">
            <w:pPr>
              <w:spacing w:after="0" w:line="240" w:lineRule="auto"/>
              <w:ind w:left="269"/>
              <w:jc w:val="left"/>
              <w:rPr>
                <w:rFonts w:eastAsiaTheme="minorEastAsia"/>
                <w:noProof/>
                <w:sz w:val="18"/>
                <w:szCs w:val="18"/>
                <w:lang w:val="en-GB" w:eastAsia="en-US"/>
              </w:rPr>
            </w:pPr>
            <w:r w:rsidRPr="003E69A0">
              <w:rPr>
                <w:rFonts w:eastAsiaTheme="minorEastAsia"/>
                <w:b/>
                <w:bCs/>
                <w:sz w:val="28"/>
                <w:szCs w:val="20"/>
                <w:lang w:val="en-GB" w:eastAsia="en-US"/>
              </w:rPr>
              <w:t>UNEP</w:t>
            </w:r>
            <w:r w:rsidRPr="00560C27">
              <w:rPr>
                <w:rFonts w:eastAsiaTheme="minorEastAsia"/>
                <w:bCs/>
                <w:sz w:val="20"/>
                <w:szCs w:val="20"/>
                <w:lang w:val="en-GB" w:eastAsia="en-US"/>
              </w:rPr>
              <w:t>/</w:t>
            </w:r>
            <w:r w:rsidRPr="00481A2F">
              <w:rPr>
                <w:rFonts w:eastAsiaTheme="minorEastAsia"/>
                <w:sz w:val="20"/>
                <w:szCs w:val="20"/>
                <w:lang w:val="en-GB" w:eastAsia="en-US"/>
              </w:rPr>
              <w:t>MC/COP.3/1</w:t>
            </w:r>
            <w:r w:rsidR="00DB3B75">
              <w:rPr>
                <w:rFonts w:eastAsiaTheme="minorEastAsia"/>
                <w:sz w:val="20"/>
                <w:szCs w:val="20"/>
                <w:lang w:val="en-GB" w:eastAsia="en-US"/>
              </w:rPr>
              <w:t>6</w:t>
            </w:r>
          </w:p>
        </w:tc>
      </w:tr>
      <w:bookmarkStart w:id="0" w:name="_MON_1021710510"/>
      <w:bookmarkEnd w:id="0"/>
      <w:bookmarkStart w:id="1" w:name="_MON_1021710482"/>
      <w:bookmarkEnd w:id="1"/>
      <w:tr w:rsidR="00177681" w:rsidRPr="003E69A0" w14:paraId="2EEC1F7D" w14:textId="77777777" w:rsidTr="00D63F30">
        <w:trPr>
          <w:cantSplit/>
          <w:trHeight w:val="2549"/>
          <w:jc w:val="right"/>
        </w:trPr>
        <w:tc>
          <w:tcPr>
            <w:tcW w:w="1518" w:type="dxa"/>
            <w:tcBorders>
              <w:top w:val="single" w:sz="4" w:space="0" w:color="auto"/>
              <w:bottom w:val="single" w:sz="24" w:space="0" w:color="auto"/>
            </w:tcBorders>
          </w:tcPr>
          <w:p w14:paraId="556CD5E4" w14:textId="77777777" w:rsidR="00177681" w:rsidRPr="003E69A0" w:rsidRDefault="00177681" w:rsidP="00D63F30">
            <w:pPr>
              <w:spacing w:after="0" w:line="240" w:lineRule="auto"/>
              <w:jc w:val="left"/>
              <w:rPr>
                <w:rFonts w:eastAsiaTheme="minorEastAsia"/>
                <w:noProof/>
                <w:sz w:val="20"/>
                <w:szCs w:val="20"/>
                <w:lang w:val="en-GB" w:eastAsia="en-US"/>
              </w:rPr>
            </w:pPr>
            <w:r w:rsidRPr="003E69A0">
              <w:rPr>
                <w:rFonts w:eastAsiaTheme="minorEastAsia"/>
                <w:noProof/>
                <w:sz w:val="20"/>
                <w:szCs w:val="20"/>
                <w:lang w:val="en-GB" w:eastAsia="en-US"/>
              </w:rPr>
              <w:object w:dxaOrig="1831" w:dyaOrig="1726" w14:anchorId="610158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1pt;height:61.8pt" o:ole="" fillcolor="window">
                  <v:imagedata r:id="rId11" o:title=""/>
                </v:shape>
                <o:OLEObject Type="Embed" ProgID="Word.Picture.8" ShapeID="_x0000_i1025" DrawAspect="Content" ObjectID="_1635328378" r:id="rId12"/>
              </w:object>
            </w:r>
            <w:r w:rsidRPr="003E69A0">
              <w:rPr>
                <w:rFonts w:eastAsiaTheme="minorEastAsia"/>
                <w:noProof/>
                <w:sz w:val="20"/>
                <w:szCs w:val="20"/>
              </w:rPr>
              <w:drawing>
                <wp:inline distT="0" distB="0" distL="0" distR="0" wp14:anchorId="6C5B4842" wp14:editId="04EFFBEC">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4B565C4D" w14:textId="77777777" w:rsidR="00177681" w:rsidRPr="003E69A0" w:rsidRDefault="00177681" w:rsidP="00D63F30">
            <w:pPr>
              <w:spacing w:after="0" w:line="240" w:lineRule="auto"/>
              <w:jc w:val="left"/>
              <w:rPr>
                <w:rFonts w:ascii="Arial" w:eastAsiaTheme="minorEastAsia" w:hAnsi="Arial" w:cs="Arial"/>
                <w:b/>
                <w:sz w:val="32"/>
                <w:szCs w:val="32"/>
                <w:lang w:val="en-GB"/>
              </w:rPr>
            </w:pPr>
          </w:p>
          <w:p w14:paraId="4B1FD2F5" w14:textId="77777777" w:rsidR="00177681" w:rsidRPr="003E69A0" w:rsidRDefault="00177681" w:rsidP="00D63F30">
            <w:pPr>
              <w:spacing w:after="0" w:line="240" w:lineRule="auto"/>
              <w:jc w:val="left"/>
              <w:rPr>
                <w:rFonts w:ascii="Arial" w:eastAsiaTheme="minorEastAsia" w:hAnsi="Arial" w:cs="Arial"/>
                <w:b/>
                <w:sz w:val="32"/>
                <w:szCs w:val="32"/>
                <w:lang w:val="en-GB"/>
              </w:rPr>
            </w:pPr>
          </w:p>
          <w:p w14:paraId="1EECEACE" w14:textId="77777777" w:rsidR="00177681" w:rsidRPr="003E69A0" w:rsidRDefault="00177681" w:rsidP="00D63F30">
            <w:pPr>
              <w:spacing w:after="0" w:line="240" w:lineRule="auto"/>
              <w:jc w:val="left"/>
              <w:rPr>
                <w:rFonts w:ascii="Arial" w:eastAsiaTheme="minorEastAsia" w:hAnsi="Arial" w:cs="Arial"/>
                <w:b/>
                <w:sz w:val="32"/>
                <w:szCs w:val="32"/>
                <w:lang w:val="en-GB"/>
              </w:rPr>
            </w:pPr>
          </w:p>
          <w:p w14:paraId="01F8A699" w14:textId="77777777" w:rsidR="00177681" w:rsidRPr="003E69A0" w:rsidRDefault="00177681" w:rsidP="00D63F30">
            <w:pPr>
              <w:spacing w:after="0" w:line="240" w:lineRule="auto"/>
              <w:jc w:val="left"/>
              <w:rPr>
                <w:rFonts w:ascii="SimHei" w:eastAsia="SimHei" w:hAnsi="SimHei" w:cs="Arial"/>
                <w:b/>
                <w:sz w:val="32"/>
                <w:szCs w:val="32"/>
                <w:lang w:val="en-GB"/>
              </w:rPr>
            </w:pPr>
          </w:p>
          <w:p w14:paraId="3B1BF32E" w14:textId="77777777" w:rsidR="00177681" w:rsidRPr="003E69A0" w:rsidRDefault="00177681" w:rsidP="00D63F30">
            <w:pPr>
              <w:spacing w:after="0" w:line="240" w:lineRule="auto"/>
              <w:jc w:val="left"/>
              <w:rPr>
                <w:rFonts w:ascii="SimHei" w:eastAsia="SimHei" w:hAnsi="SimHei" w:cs="Arial"/>
                <w:b/>
                <w:sz w:val="32"/>
                <w:szCs w:val="32"/>
                <w:lang w:val="en-GB"/>
              </w:rPr>
            </w:pPr>
            <w:r w:rsidRPr="003E69A0">
              <w:rPr>
                <w:rFonts w:ascii="SimHei" w:eastAsia="SimHei" w:hAnsi="SimHei" w:cs="Arial" w:hint="eastAsia"/>
                <w:b/>
                <w:sz w:val="32"/>
                <w:szCs w:val="32"/>
                <w:lang w:val="en-GB"/>
              </w:rPr>
              <w:t>联合国</w:t>
            </w:r>
          </w:p>
          <w:p w14:paraId="3A4CFD03" w14:textId="77777777" w:rsidR="00177681" w:rsidRPr="003E69A0" w:rsidRDefault="00177681" w:rsidP="00D63F30">
            <w:pPr>
              <w:spacing w:after="0" w:line="240" w:lineRule="auto"/>
              <w:jc w:val="left"/>
              <w:rPr>
                <w:rFonts w:ascii="Arial" w:eastAsiaTheme="minorEastAsia" w:hAnsi="Arial" w:cs="Arial"/>
                <w:b/>
                <w:sz w:val="28"/>
                <w:szCs w:val="20"/>
                <w:lang w:val="en-GB"/>
              </w:rPr>
            </w:pPr>
            <w:r w:rsidRPr="003E69A0">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369329A4" w14:textId="565C0C37" w:rsidR="00177681" w:rsidRPr="003E69A0" w:rsidRDefault="00177681" w:rsidP="00D63F30">
            <w:pPr>
              <w:spacing w:before="120"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Distr.: General</w:t>
            </w:r>
            <w:r w:rsidRPr="003E69A0">
              <w:rPr>
                <w:rFonts w:eastAsiaTheme="minorEastAsia"/>
                <w:sz w:val="20"/>
                <w:szCs w:val="20"/>
                <w:lang w:val="en-GB" w:eastAsia="en-US"/>
              </w:rPr>
              <w:br w:type="textWrapping" w:clear="all"/>
            </w:r>
            <w:r w:rsidR="00DB3B75" w:rsidRPr="00DB3B75">
              <w:rPr>
                <w:rFonts w:eastAsiaTheme="minorEastAsia"/>
                <w:sz w:val="20"/>
                <w:szCs w:val="20"/>
                <w:lang w:val="en-GB" w:eastAsia="en-US"/>
              </w:rPr>
              <w:t xml:space="preserve">3 October </w:t>
            </w:r>
            <w:r w:rsidRPr="00C81602">
              <w:rPr>
                <w:rFonts w:eastAsiaTheme="minorEastAsia"/>
                <w:sz w:val="20"/>
                <w:szCs w:val="20"/>
                <w:lang w:val="en-GB" w:eastAsia="en-US"/>
              </w:rPr>
              <w:t>201</w:t>
            </w:r>
            <w:r>
              <w:rPr>
                <w:rFonts w:eastAsiaTheme="minorEastAsia"/>
                <w:sz w:val="20"/>
                <w:szCs w:val="20"/>
                <w:lang w:val="en-GB" w:eastAsia="en-US"/>
              </w:rPr>
              <w:t>9</w:t>
            </w:r>
          </w:p>
          <w:p w14:paraId="46B15258" w14:textId="77777777" w:rsidR="00177681" w:rsidRPr="003E69A0" w:rsidRDefault="00177681" w:rsidP="00D63F30">
            <w:pPr>
              <w:spacing w:after="0" w:line="240" w:lineRule="auto"/>
              <w:ind w:left="269"/>
              <w:jc w:val="left"/>
              <w:rPr>
                <w:rFonts w:eastAsiaTheme="minorEastAsia"/>
                <w:sz w:val="20"/>
                <w:szCs w:val="20"/>
                <w:lang w:val="en-GB"/>
              </w:rPr>
            </w:pPr>
          </w:p>
          <w:p w14:paraId="1BB0C4AD" w14:textId="77777777" w:rsidR="00177681" w:rsidRPr="003E69A0" w:rsidRDefault="00177681" w:rsidP="00D63F30">
            <w:pPr>
              <w:spacing w:after="0" w:line="240" w:lineRule="auto"/>
              <w:ind w:left="269"/>
              <w:jc w:val="left"/>
              <w:rPr>
                <w:rFonts w:eastAsiaTheme="minorEastAsia"/>
                <w:sz w:val="20"/>
                <w:szCs w:val="20"/>
                <w:lang w:val="en-GB"/>
              </w:rPr>
            </w:pPr>
            <w:r w:rsidRPr="003E69A0">
              <w:rPr>
                <w:rFonts w:eastAsiaTheme="minorEastAsia" w:hint="eastAsia"/>
                <w:sz w:val="20"/>
                <w:szCs w:val="20"/>
                <w:lang w:val="en-GB"/>
              </w:rPr>
              <w:t>Chinese</w:t>
            </w:r>
          </w:p>
          <w:p w14:paraId="6775D7FE" w14:textId="77777777" w:rsidR="00177681" w:rsidRPr="003E69A0" w:rsidRDefault="00177681" w:rsidP="00D63F30">
            <w:pPr>
              <w:tabs>
                <w:tab w:val="clear" w:pos="2381"/>
                <w:tab w:val="clear" w:pos="2948"/>
                <w:tab w:val="clear" w:pos="3515"/>
              </w:tabs>
              <w:spacing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Original: English</w:t>
            </w:r>
            <w:r>
              <w:rPr>
                <w:rFonts w:eastAsiaTheme="minorEastAsia"/>
                <w:sz w:val="20"/>
                <w:szCs w:val="20"/>
                <w:lang w:val="en-GB" w:eastAsia="en-US"/>
              </w:rPr>
              <w:tab/>
            </w:r>
          </w:p>
        </w:tc>
      </w:tr>
    </w:tbl>
    <w:p w14:paraId="3380CDAF" w14:textId="77777777" w:rsidR="00177681" w:rsidRPr="003E69A0" w:rsidRDefault="00177681" w:rsidP="00177681">
      <w:pPr>
        <w:tabs>
          <w:tab w:val="left" w:pos="4082"/>
        </w:tabs>
        <w:suppressAutoHyphens/>
        <w:spacing w:after="0" w:line="240" w:lineRule="auto"/>
        <w:ind w:right="5103"/>
        <w:jc w:val="left"/>
        <w:rPr>
          <w:rFonts w:ascii="SimHei" w:eastAsia="SimHei" w:hAnsi="SimHei"/>
          <w:b/>
          <w:sz w:val="24"/>
          <w:szCs w:val="24"/>
          <w:lang w:val="zh-CN"/>
        </w:rPr>
      </w:pPr>
      <w:r w:rsidRPr="003E69A0">
        <w:rPr>
          <w:rFonts w:ascii="SimHei" w:eastAsia="SimHei" w:hAnsi="SimHei"/>
          <w:b/>
          <w:sz w:val="24"/>
          <w:szCs w:val="24"/>
          <w:lang w:val="zh-CN"/>
        </w:rPr>
        <w:t>关于汞的水俣公约缔约方大会</w:t>
      </w:r>
    </w:p>
    <w:p w14:paraId="6F5F9327" w14:textId="77777777" w:rsidR="00177681" w:rsidRDefault="00177681" w:rsidP="00177681">
      <w:pPr>
        <w:tabs>
          <w:tab w:val="left" w:pos="4082"/>
        </w:tabs>
        <w:suppressAutoHyphens/>
        <w:spacing w:after="0" w:line="240" w:lineRule="auto"/>
        <w:ind w:right="5103"/>
        <w:jc w:val="left"/>
        <w:rPr>
          <w:rFonts w:ascii="SimHei" w:eastAsia="SimHei" w:hAnsi="SimHei"/>
          <w:b/>
          <w:sz w:val="24"/>
          <w:szCs w:val="24"/>
          <w:lang w:val="zh-CN"/>
        </w:rPr>
      </w:pPr>
      <w:r w:rsidRPr="003E69A0">
        <w:rPr>
          <w:rFonts w:ascii="SimHei" w:eastAsia="SimHei" w:hAnsi="SimHei"/>
          <w:b/>
          <w:sz w:val="24"/>
          <w:szCs w:val="24"/>
          <w:lang w:val="zh-CN"/>
        </w:rPr>
        <w:t>第</w:t>
      </w:r>
      <w:r>
        <w:rPr>
          <w:rFonts w:ascii="SimHei" w:eastAsia="SimHei" w:hAnsi="SimHei" w:hint="eastAsia"/>
          <w:b/>
          <w:sz w:val="24"/>
          <w:szCs w:val="24"/>
        </w:rPr>
        <w:t>三</w:t>
      </w:r>
      <w:r w:rsidRPr="003E69A0">
        <w:rPr>
          <w:rFonts w:ascii="SimHei" w:eastAsia="SimHei" w:hAnsi="SimHei"/>
          <w:b/>
          <w:sz w:val="24"/>
          <w:szCs w:val="24"/>
          <w:lang w:val="zh-CN"/>
        </w:rPr>
        <w:t>次会议</w:t>
      </w:r>
    </w:p>
    <w:p w14:paraId="409D448A" w14:textId="77777777" w:rsidR="00177681" w:rsidRPr="003E69A0" w:rsidRDefault="00177681" w:rsidP="00177681">
      <w:pPr>
        <w:keepNext/>
        <w:keepLines/>
        <w:tabs>
          <w:tab w:val="left" w:pos="4082"/>
        </w:tabs>
        <w:suppressAutoHyphens/>
        <w:spacing w:after="0" w:line="240" w:lineRule="auto"/>
        <w:ind w:right="5103"/>
        <w:jc w:val="left"/>
        <w:rPr>
          <w:sz w:val="24"/>
          <w:szCs w:val="24"/>
          <w:lang w:val="zh-CN"/>
        </w:rPr>
      </w:pPr>
      <w:r w:rsidRPr="003E69A0">
        <w:rPr>
          <w:sz w:val="24"/>
          <w:szCs w:val="24"/>
          <w:lang w:val="zh-CN"/>
        </w:rPr>
        <w:t>201</w:t>
      </w:r>
      <w:r>
        <w:rPr>
          <w:sz w:val="24"/>
          <w:szCs w:val="24"/>
          <w:lang w:val="zh-CN"/>
        </w:rPr>
        <w:t>9</w:t>
      </w:r>
      <w:r w:rsidRPr="003E69A0">
        <w:rPr>
          <w:sz w:val="24"/>
          <w:szCs w:val="24"/>
          <w:lang w:val="zh-CN"/>
        </w:rPr>
        <w:t>年</w:t>
      </w:r>
      <w:r w:rsidRPr="003E69A0">
        <w:rPr>
          <w:sz w:val="24"/>
          <w:szCs w:val="24"/>
          <w:lang w:val="zh-CN"/>
        </w:rPr>
        <w:t>11</w:t>
      </w:r>
      <w:r w:rsidRPr="003E69A0">
        <w:rPr>
          <w:sz w:val="24"/>
          <w:szCs w:val="24"/>
          <w:lang w:val="zh-CN"/>
        </w:rPr>
        <w:t>月</w:t>
      </w:r>
      <w:r>
        <w:rPr>
          <w:sz w:val="24"/>
          <w:szCs w:val="24"/>
          <w:lang w:val="zh-CN"/>
        </w:rPr>
        <w:t>25</w:t>
      </w:r>
      <w:r w:rsidRPr="003E69A0">
        <w:rPr>
          <w:sz w:val="24"/>
          <w:szCs w:val="24"/>
          <w:lang w:val="zh-CN"/>
        </w:rPr>
        <w:t>日至</w:t>
      </w:r>
      <w:r w:rsidRPr="003E69A0">
        <w:rPr>
          <w:sz w:val="24"/>
          <w:szCs w:val="24"/>
          <w:lang w:val="zh-CN"/>
        </w:rPr>
        <w:t>2</w:t>
      </w:r>
      <w:r>
        <w:rPr>
          <w:sz w:val="24"/>
          <w:szCs w:val="24"/>
          <w:lang w:val="zh-CN"/>
        </w:rPr>
        <w:t>9</w:t>
      </w:r>
      <w:r w:rsidRPr="003E69A0">
        <w:rPr>
          <w:sz w:val="24"/>
          <w:szCs w:val="24"/>
          <w:lang w:val="zh-CN"/>
        </w:rPr>
        <w:t>日，日内瓦</w:t>
      </w:r>
    </w:p>
    <w:p w14:paraId="145E0EBE" w14:textId="6CD394C0" w:rsidR="00863F6A" w:rsidRPr="002B4F31" w:rsidRDefault="00863F6A" w:rsidP="002B4F31">
      <w:pPr>
        <w:keepNext/>
        <w:keepLines/>
        <w:tabs>
          <w:tab w:val="left" w:pos="4082"/>
        </w:tabs>
        <w:suppressAutoHyphens/>
        <w:spacing w:after="0" w:line="240" w:lineRule="auto"/>
        <w:ind w:right="5103"/>
        <w:jc w:val="left"/>
        <w:rPr>
          <w:sz w:val="24"/>
          <w:szCs w:val="24"/>
          <w:lang w:val="zh-CN"/>
        </w:rPr>
      </w:pPr>
      <w:r w:rsidRPr="002B4F31">
        <w:rPr>
          <w:sz w:val="24"/>
          <w:szCs w:val="24"/>
          <w:lang w:val="zh-CN"/>
        </w:rPr>
        <w:t>临时议程</w:t>
      </w:r>
      <w:r w:rsidR="00943A8B" w:rsidRPr="002331B3">
        <w:rPr>
          <w:rStyle w:val="FootnoteReference"/>
          <w:spacing w:val="0"/>
          <w:w w:val="100"/>
          <w:position w:val="0"/>
          <w:sz w:val="24"/>
          <w:szCs w:val="24"/>
          <w:vertAlign w:val="baseline"/>
          <w:lang w:val="zh-CN"/>
        </w:rPr>
        <w:footnoteReference w:customMarkFollows="1" w:id="1"/>
        <w:t>*</w:t>
      </w:r>
      <w:r w:rsidRPr="002B4F31">
        <w:rPr>
          <w:sz w:val="24"/>
          <w:szCs w:val="24"/>
          <w:lang w:val="zh-CN"/>
        </w:rPr>
        <w:t>项目</w:t>
      </w:r>
      <w:r w:rsidRPr="002B4F31">
        <w:rPr>
          <w:sz w:val="24"/>
          <w:szCs w:val="24"/>
          <w:lang w:val="zh-CN"/>
        </w:rPr>
        <w:t>5(j)</w:t>
      </w:r>
    </w:p>
    <w:p w14:paraId="64EEEE42" w14:textId="77777777" w:rsidR="00CC73D5" w:rsidRDefault="00863F6A" w:rsidP="002331B3">
      <w:pPr>
        <w:tabs>
          <w:tab w:val="left" w:pos="4082"/>
        </w:tabs>
        <w:suppressAutoHyphens/>
        <w:spacing w:before="60" w:after="0" w:line="240" w:lineRule="auto"/>
        <w:ind w:right="5103"/>
        <w:jc w:val="left"/>
        <w:rPr>
          <w:rFonts w:ascii="SimHei" w:eastAsia="SimHei" w:hAnsi="SimHei"/>
          <w:b/>
          <w:sz w:val="24"/>
          <w:szCs w:val="24"/>
          <w:lang w:val="zh-CN"/>
        </w:rPr>
      </w:pPr>
      <w:r w:rsidRPr="002B4F31">
        <w:rPr>
          <w:rFonts w:ascii="SimHei" w:eastAsia="SimHei" w:hAnsi="SimHei"/>
          <w:b/>
          <w:sz w:val="24"/>
          <w:szCs w:val="24"/>
          <w:lang w:val="zh-CN"/>
        </w:rPr>
        <w:t>供</w:t>
      </w:r>
      <w:r w:rsidR="00CC73D5" w:rsidRPr="00E97C7E">
        <w:rPr>
          <w:rFonts w:ascii="SimHei" w:eastAsia="SimHei" w:hAnsi="SimHei" w:hint="eastAsia"/>
          <w:b/>
          <w:sz w:val="24"/>
          <w:szCs w:val="24"/>
          <w:lang w:val="zh-CN"/>
        </w:rPr>
        <w:t>缔约方大会</w:t>
      </w:r>
      <w:r w:rsidRPr="002B4F31">
        <w:rPr>
          <w:rFonts w:ascii="SimHei" w:eastAsia="SimHei" w:hAnsi="SimHei"/>
          <w:b/>
          <w:sz w:val="24"/>
          <w:szCs w:val="24"/>
          <w:lang w:val="zh-CN"/>
        </w:rPr>
        <w:t>审议或采取行动的事项：</w:t>
      </w:r>
    </w:p>
    <w:p w14:paraId="77684844" w14:textId="5123C950" w:rsidR="00863F6A" w:rsidRPr="002B4F31" w:rsidRDefault="00863F6A" w:rsidP="002B4F31">
      <w:pPr>
        <w:tabs>
          <w:tab w:val="left" w:pos="4082"/>
        </w:tabs>
        <w:suppressAutoHyphens/>
        <w:spacing w:after="0" w:line="240" w:lineRule="auto"/>
        <w:ind w:right="5103"/>
        <w:jc w:val="left"/>
        <w:rPr>
          <w:rFonts w:ascii="SimHei" w:eastAsia="SimHei" w:hAnsi="SimHei"/>
          <w:b/>
          <w:sz w:val="24"/>
          <w:szCs w:val="24"/>
          <w:lang w:val="zh-CN"/>
        </w:rPr>
      </w:pPr>
      <w:r w:rsidRPr="002B4F31">
        <w:rPr>
          <w:rFonts w:ascii="SimHei" w:eastAsia="SimHei" w:hAnsi="SimHei"/>
          <w:b/>
          <w:sz w:val="24"/>
          <w:szCs w:val="24"/>
          <w:lang w:val="zh-CN"/>
        </w:rPr>
        <w:t>秘书处</w:t>
      </w:r>
    </w:p>
    <w:p w14:paraId="76A95036" w14:textId="6AAE7832" w:rsidR="00863F6A" w:rsidRDefault="00863F6A" w:rsidP="002331B3">
      <w:pPr>
        <w:pStyle w:val="BBTitle"/>
        <w:tabs>
          <w:tab w:val="clear" w:pos="1247"/>
          <w:tab w:val="left" w:pos="1440"/>
        </w:tabs>
        <w:ind w:left="1200" w:right="137"/>
        <w:rPr>
          <w:rFonts w:ascii="SimHei" w:eastAsia="SimHei" w:hAnsi="SimHei"/>
          <w:bCs/>
          <w:sz w:val="32"/>
          <w:lang w:val="zh-CN" w:eastAsia="zh-CN"/>
        </w:rPr>
      </w:pPr>
      <w:r w:rsidRPr="002331B3">
        <w:rPr>
          <w:rFonts w:ascii="SimHei" w:eastAsia="SimHei" w:hAnsi="SimHei"/>
          <w:bCs/>
          <w:spacing w:val="-12"/>
          <w:sz w:val="32"/>
          <w:lang w:val="zh-CN" w:eastAsia="zh-CN"/>
        </w:rPr>
        <w:t>联合国环境规划署执行主任关于水俣公约秘书处与巴塞尔、</w:t>
      </w:r>
      <w:r w:rsidRPr="003C67D9">
        <w:rPr>
          <w:rFonts w:ascii="SimHei" w:eastAsia="SimHei" w:hAnsi="SimHei"/>
          <w:bCs/>
          <w:sz w:val="32"/>
          <w:lang w:val="zh-CN" w:eastAsia="zh-CN"/>
        </w:rPr>
        <w:t>鹿特丹和斯德哥尔摩公约秘书处共享服务的业务提案</w:t>
      </w:r>
    </w:p>
    <w:p w14:paraId="424610D2" w14:textId="15E41745" w:rsidR="00934B44" w:rsidRDefault="00934B44" w:rsidP="007B5B1D">
      <w:pPr>
        <w:pStyle w:val="BBTitle"/>
        <w:tabs>
          <w:tab w:val="clear" w:pos="1247"/>
          <w:tab w:val="left" w:pos="1320"/>
        </w:tabs>
        <w:spacing w:before="80" w:after="120"/>
        <w:ind w:left="1200"/>
        <w:rPr>
          <w:rFonts w:ascii="SimHei" w:eastAsia="SimHei" w:hAnsi="SimHei"/>
          <w:sz w:val="24"/>
          <w:szCs w:val="24"/>
          <w:lang w:eastAsia="zh-CN"/>
        </w:rPr>
      </w:pPr>
      <w:r w:rsidRPr="002331B3">
        <w:rPr>
          <w:rFonts w:ascii="SimHei" w:eastAsia="SimHei" w:hAnsi="SimHei" w:hint="eastAsia"/>
          <w:sz w:val="24"/>
          <w:szCs w:val="24"/>
          <w:lang w:eastAsia="zh-CN"/>
        </w:rPr>
        <w:t>秘书处的说明</w:t>
      </w:r>
    </w:p>
    <w:p w14:paraId="1D9A0553" w14:textId="77777777" w:rsidR="0054763F" w:rsidRPr="002331B3" w:rsidRDefault="0054763F" w:rsidP="002331B3">
      <w:pPr>
        <w:pStyle w:val="NormalNonumber"/>
        <w:widowControl w:val="0"/>
        <w:numPr>
          <w:ilvl w:val="0"/>
          <w:numId w:val="56"/>
        </w:numPr>
        <w:tabs>
          <w:tab w:val="clear" w:pos="1247"/>
          <w:tab w:val="clear" w:pos="1814"/>
          <w:tab w:val="left" w:pos="1693"/>
        </w:tabs>
        <w:ind w:left="1093" w:firstLine="120"/>
        <w:jc w:val="both"/>
        <w:rPr>
          <w:sz w:val="24"/>
          <w:szCs w:val="24"/>
          <w:lang w:eastAsia="zh-CN"/>
        </w:rPr>
      </w:pPr>
      <w:r w:rsidRPr="002331B3">
        <w:rPr>
          <w:sz w:val="24"/>
          <w:szCs w:val="24"/>
          <w:lang w:val="zh-CN" w:eastAsia="zh-CN"/>
        </w:rPr>
        <w:t>关于汞的水俣公约缔约方大会在其</w:t>
      </w:r>
      <w:r w:rsidRPr="002331B3">
        <w:rPr>
          <w:sz w:val="24"/>
          <w:szCs w:val="24"/>
          <w:lang w:val="zh-CN" w:eastAsia="zh-CN"/>
        </w:rPr>
        <w:t>MC-2/7</w:t>
      </w:r>
      <w:r w:rsidRPr="002331B3">
        <w:rPr>
          <w:sz w:val="24"/>
          <w:szCs w:val="24"/>
          <w:lang w:val="zh-CN" w:eastAsia="zh-CN"/>
        </w:rPr>
        <w:t>号决定中，请联合国环境规划署（环境署）执行主任提交一份关于水俣公约秘书处与巴塞尔、鹿特丹和斯德哥尔摩公约秘书处共享相关服务的稳定框架的业务提案，该提案是在控制危险废物越境转移及其处置巴塞尔公约、关于持久性有机污染物的斯德哥尔摩公约和关于在国际贸易中对某些危险化学品和农药采用事先知情同意程序的鹿特丹公约环境署部分的执行秘书支持下、与水俣公约执行秘书共同编写的。</w:t>
      </w:r>
    </w:p>
    <w:p w14:paraId="38CAFAEC" w14:textId="77777777" w:rsidR="0054763F" w:rsidRPr="002331B3" w:rsidRDefault="0054763F" w:rsidP="002331B3">
      <w:pPr>
        <w:pStyle w:val="NormalNonumber"/>
        <w:widowControl w:val="0"/>
        <w:numPr>
          <w:ilvl w:val="0"/>
          <w:numId w:val="56"/>
        </w:numPr>
        <w:tabs>
          <w:tab w:val="clear" w:pos="1814"/>
          <w:tab w:val="left" w:pos="1693"/>
        </w:tabs>
        <w:ind w:left="1093" w:firstLine="120"/>
        <w:jc w:val="both"/>
        <w:rPr>
          <w:sz w:val="24"/>
          <w:szCs w:val="24"/>
          <w:lang w:eastAsia="zh-CN"/>
        </w:rPr>
      </w:pPr>
      <w:r w:rsidRPr="002331B3">
        <w:rPr>
          <w:sz w:val="24"/>
          <w:szCs w:val="24"/>
          <w:lang w:val="zh-CN" w:eastAsia="zh-CN"/>
        </w:rPr>
        <w:t>秘书处谨提交环境署执行主任关于各公约间共享服务的业务提案，供水俣公约缔约方大会第三次会议审议。本提案评价了三种可能的备选方案，介绍如下：</w:t>
      </w:r>
    </w:p>
    <w:p w14:paraId="5E090B4C" w14:textId="77777777" w:rsidR="0054763F" w:rsidRPr="002331B3" w:rsidRDefault="0054763F" w:rsidP="002331B3">
      <w:pPr>
        <w:pStyle w:val="Normalnumber"/>
        <w:widowControl w:val="0"/>
        <w:numPr>
          <w:ilvl w:val="0"/>
          <w:numId w:val="9"/>
        </w:numPr>
        <w:tabs>
          <w:tab w:val="clear" w:pos="1758"/>
          <w:tab w:val="left" w:pos="1813"/>
          <w:tab w:val="left" w:pos="2293"/>
          <w:tab w:val="left" w:pos="2407"/>
        </w:tabs>
        <w:ind w:left="1152" w:firstLine="541"/>
        <w:jc w:val="both"/>
        <w:rPr>
          <w:sz w:val="24"/>
          <w:szCs w:val="24"/>
        </w:rPr>
      </w:pPr>
      <w:r w:rsidRPr="002331B3">
        <w:rPr>
          <w:sz w:val="24"/>
          <w:szCs w:val="24"/>
          <w:lang w:val="zh-CN"/>
        </w:rPr>
        <w:t>一个专门的整合单位；</w:t>
      </w:r>
    </w:p>
    <w:p w14:paraId="1C033B1A" w14:textId="77777777" w:rsidR="0054763F" w:rsidRPr="002331B3" w:rsidRDefault="0054763F" w:rsidP="002331B3">
      <w:pPr>
        <w:pStyle w:val="Normalnumber"/>
        <w:widowControl w:val="0"/>
        <w:numPr>
          <w:ilvl w:val="0"/>
          <w:numId w:val="9"/>
        </w:numPr>
        <w:tabs>
          <w:tab w:val="left" w:pos="2293"/>
        </w:tabs>
        <w:ind w:left="1152" w:firstLine="541"/>
        <w:jc w:val="both"/>
        <w:rPr>
          <w:sz w:val="24"/>
          <w:szCs w:val="24"/>
          <w:lang w:eastAsia="zh-CN"/>
        </w:rPr>
      </w:pPr>
      <w:r w:rsidRPr="002331B3">
        <w:rPr>
          <w:sz w:val="24"/>
          <w:szCs w:val="24"/>
          <w:lang w:val="zh-CN" w:eastAsia="zh-CN"/>
        </w:rPr>
        <w:t>将工作人员从水俣公约秘书处重新部署到巴塞尔、鹿特丹和斯德哥尔摩公约秘书处；</w:t>
      </w:r>
    </w:p>
    <w:p w14:paraId="42FF1BC7" w14:textId="13B3530B" w:rsidR="0054763F" w:rsidRPr="002331B3" w:rsidRDefault="0054763F" w:rsidP="00C00397">
      <w:pPr>
        <w:pStyle w:val="Normalnumber"/>
        <w:widowControl w:val="0"/>
        <w:numPr>
          <w:ilvl w:val="0"/>
          <w:numId w:val="9"/>
        </w:numPr>
        <w:tabs>
          <w:tab w:val="left" w:pos="2293"/>
        </w:tabs>
        <w:ind w:left="1152" w:firstLine="541"/>
        <w:jc w:val="both"/>
        <w:rPr>
          <w:sz w:val="24"/>
          <w:szCs w:val="24"/>
          <w:lang w:eastAsia="zh-CN"/>
        </w:rPr>
      </w:pPr>
      <w:r w:rsidRPr="002331B3">
        <w:rPr>
          <w:sz w:val="24"/>
          <w:szCs w:val="24"/>
          <w:lang w:val="zh-CN" w:eastAsia="zh-CN"/>
        </w:rPr>
        <w:t>水俣公约秘书处在成本回收的基础上从巴塞尔、鹿特丹和斯德哥尔摩公约秘书处购买服务。</w:t>
      </w:r>
    </w:p>
    <w:p w14:paraId="61857B4D" w14:textId="2E0E8FD8" w:rsidR="00C00397" w:rsidRPr="002331B3" w:rsidRDefault="00C00397" w:rsidP="002331B3">
      <w:pPr>
        <w:pStyle w:val="Normalnumber"/>
        <w:widowControl w:val="0"/>
        <w:numPr>
          <w:ilvl w:val="0"/>
          <w:numId w:val="56"/>
        </w:numPr>
        <w:tabs>
          <w:tab w:val="left" w:pos="1680"/>
        </w:tabs>
        <w:ind w:left="1080" w:firstLine="120"/>
        <w:jc w:val="both"/>
        <w:rPr>
          <w:sz w:val="24"/>
          <w:szCs w:val="24"/>
          <w:lang w:eastAsia="zh-CN"/>
        </w:rPr>
      </w:pPr>
      <w:r w:rsidRPr="002331B3">
        <w:rPr>
          <w:sz w:val="24"/>
          <w:szCs w:val="24"/>
          <w:lang w:eastAsia="zh-CN"/>
        </w:rPr>
        <w:t>缔约方大会不妨考虑接受该提案，核可水俣公约秘书处根据成本回收模式从巴塞尔、鹿特丹和斯德哥尔摩公约秘书处购买服务的安排，并可选择在</w:t>
      </w:r>
      <w:r w:rsidRPr="002331B3">
        <w:rPr>
          <w:sz w:val="24"/>
          <w:szCs w:val="24"/>
          <w:lang w:eastAsia="zh-CN"/>
        </w:rPr>
        <w:t>2021</w:t>
      </w:r>
      <w:r w:rsidRPr="002331B3">
        <w:rPr>
          <w:sz w:val="24"/>
          <w:szCs w:val="24"/>
          <w:lang w:eastAsia="zh-CN"/>
        </w:rPr>
        <w:t>年对其进行审查。</w:t>
      </w:r>
    </w:p>
    <w:p w14:paraId="3B33F612" w14:textId="77777777" w:rsidR="001D17A5" w:rsidRDefault="001D17A5" w:rsidP="00E43DF5">
      <w:pPr>
        <w:pStyle w:val="CH2"/>
        <w:rPr>
          <w:rFonts w:ascii="SimHei" w:eastAsia="SimHei" w:hAnsi="SimHei"/>
          <w:sz w:val="28"/>
          <w:lang w:val="zh-CN" w:eastAsia="zh-CN"/>
        </w:rPr>
      </w:pPr>
      <w:r>
        <w:rPr>
          <w:rFonts w:ascii="SimHei" w:eastAsia="SimHei" w:hAnsi="SimHei" w:hint="eastAsia"/>
          <w:sz w:val="28"/>
          <w:lang w:val="zh-CN" w:eastAsia="zh-CN"/>
        </w:rPr>
        <w:lastRenderedPageBreak/>
        <w:t>附件</w:t>
      </w:r>
    </w:p>
    <w:p w14:paraId="6A2130C2" w14:textId="77777777" w:rsidR="001D17A5" w:rsidRDefault="001D17A5" w:rsidP="004D14CC">
      <w:pPr>
        <w:pStyle w:val="BBTitle"/>
        <w:ind w:right="137"/>
        <w:rPr>
          <w:rFonts w:ascii="SimHei" w:eastAsia="SimHei" w:hAnsi="SimHei"/>
          <w:bCs/>
          <w:sz w:val="32"/>
          <w:lang w:val="zh-CN" w:eastAsia="zh-CN"/>
        </w:rPr>
      </w:pPr>
      <w:r w:rsidRPr="004D14CC">
        <w:rPr>
          <w:rFonts w:ascii="SimHei" w:eastAsia="SimHei" w:hAnsi="SimHei"/>
          <w:bCs/>
          <w:spacing w:val="-10"/>
          <w:sz w:val="32"/>
          <w:lang w:val="zh-CN" w:eastAsia="zh-CN"/>
        </w:rPr>
        <w:t>联合国环境规划署执行主任关于水</w:t>
      </w:r>
      <w:proofErr w:type="gramStart"/>
      <w:r w:rsidRPr="004D14CC">
        <w:rPr>
          <w:rFonts w:ascii="SimHei" w:eastAsia="SimHei" w:hAnsi="SimHei"/>
          <w:bCs/>
          <w:spacing w:val="-10"/>
          <w:sz w:val="32"/>
          <w:lang w:val="zh-CN" w:eastAsia="zh-CN"/>
        </w:rPr>
        <w:t>俣</w:t>
      </w:r>
      <w:proofErr w:type="gramEnd"/>
      <w:r w:rsidRPr="004D14CC">
        <w:rPr>
          <w:rFonts w:ascii="SimHei" w:eastAsia="SimHei" w:hAnsi="SimHei"/>
          <w:bCs/>
          <w:spacing w:val="-10"/>
          <w:sz w:val="32"/>
          <w:lang w:val="zh-CN" w:eastAsia="zh-CN"/>
        </w:rPr>
        <w:t>公约秘书处与巴塞尔、</w:t>
      </w:r>
      <w:r w:rsidRPr="003C67D9">
        <w:rPr>
          <w:rFonts w:ascii="SimHei" w:eastAsia="SimHei" w:hAnsi="SimHei"/>
          <w:bCs/>
          <w:sz w:val="32"/>
          <w:lang w:val="zh-CN" w:eastAsia="zh-CN"/>
        </w:rPr>
        <w:t>鹿特丹和斯德哥尔摩公约秘书处共享服务的业务提案</w:t>
      </w:r>
    </w:p>
    <w:p w14:paraId="05425658" w14:textId="09F93A85" w:rsidR="00863F6A" w:rsidRPr="003C67D9" w:rsidRDefault="00E43DF5" w:rsidP="00E43DF5">
      <w:pPr>
        <w:pStyle w:val="CH2"/>
        <w:rPr>
          <w:rFonts w:ascii="SimHei" w:eastAsia="SimHei" w:hAnsi="SimHei"/>
          <w:b w:val="0"/>
          <w:bCs/>
          <w:sz w:val="28"/>
        </w:rPr>
      </w:pPr>
      <w:r w:rsidRPr="003C67D9">
        <w:rPr>
          <w:rFonts w:ascii="SimHei" w:eastAsia="SimHei" w:hAnsi="SimHei"/>
          <w:sz w:val="28"/>
          <w:lang w:val="zh-CN" w:eastAsia="zh-CN"/>
        </w:rPr>
        <w:tab/>
      </w:r>
      <w:r w:rsidRPr="003C67D9">
        <w:rPr>
          <w:rFonts w:ascii="SimHei" w:eastAsia="SimHei" w:hAnsi="SimHei"/>
          <w:sz w:val="28"/>
          <w:lang w:val="zh-CN" w:eastAsia="zh-CN"/>
        </w:rPr>
        <w:tab/>
      </w:r>
      <w:proofErr w:type="spellStart"/>
      <w:r w:rsidRPr="003C67D9">
        <w:rPr>
          <w:rFonts w:ascii="SimHei" w:eastAsia="SimHei" w:hAnsi="SimHei"/>
          <w:bCs/>
          <w:sz w:val="28"/>
          <w:lang w:val="zh-CN"/>
        </w:rPr>
        <w:t>目录</w:t>
      </w:r>
      <w:proofErr w:type="spellEnd"/>
    </w:p>
    <w:sdt>
      <w:sdtPr>
        <w:rPr>
          <w:rFonts w:ascii="Times New Roman" w:eastAsia="SimSun" w:hAnsi="Times New Roman" w:cs="Times New Roman"/>
          <w:color w:val="auto"/>
          <w:sz w:val="21"/>
          <w:szCs w:val="10"/>
        </w:rPr>
        <w:id w:val="1919207767"/>
        <w:docPartObj>
          <w:docPartGallery w:val="Table of Contents"/>
          <w:docPartUnique/>
        </w:docPartObj>
      </w:sdtPr>
      <w:sdtEndPr>
        <w:rPr>
          <w:b/>
          <w:bCs/>
          <w:noProof/>
        </w:rPr>
      </w:sdtEndPr>
      <w:sdtContent>
        <w:p w14:paraId="5B11C60B" w14:textId="3780C6FD" w:rsidR="00C81DC4" w:rsidRDefault="00C81DC4" w:rsidP="00765ED2">
          <w:pPr>
            <w:pStyle w:val="TOCHeading"/>
            <w:spacing w:before="0" w:line="20" w:lineRule="exact"/>
          </w:pPr>
        </w:p>
        <w:p w14:paraId="68ABF5F4" w14:textId="1E7D3D33" w:rsidR="00C81DC4" w:rsidRPr="008254B7" w:rsidRDefault="00C81DC4">
          <w:pPr>
            <w:pStyle w:val="TOC1"/>
            <w:rPr>
              <w:bCs w:val="0"/>
              <w:noProof/>
              <w:sz w:val="22"/>
              <w:szCs w:val="22"/>
              <w:lang w:val="en-GB" w:eastAsia="zh-CN"/>
            </w:rPr>
          </w:pPr>
          <w:r>
            <w:fldChar w:fldCharType="begin"/>
          </w:r>
          <w:r>
            <w:instrText xml:space="preserve"> TOC \o "1-3" \h \z \u </w:instrText>
          </w:r>
          <w:r>
            <w:fldChar w:fldCharType="separate"/>
          </w:r>
          <w:hyperlink w:anchor="_Toc24709273" w:history="1">
            <w:r w:rsidRPr="008254B7">
              <w:rPr>
                <w:rStyle w:val="Hyperlink"/>
                <w:noProof/>
              </w:rPr>
              <w:t>一、</w:t>
            </w:r>
            <w:r w:rsidRPr="008254B7">
              <w:rPr>
                <w:bCs w:val="0"/>
                <w:noProof/>
                <w:sz w:val="22"/>
                <w:szCs w:val="22"/>
                <w:lang w:val="en-GB" w:eastAsia="zh-CN"/>
              </w:rPr>
              <w:tab/>
            </w:r>
            <w:r w:rsidRPr="008254B7">
              <w:rPr>
                <w:rStyle w:val="Hyperlink"/>
                <w:noProof/>
                <w:lang w:val="zh-CN"/>
              </w:rPr>
              <w:t>背景</w:t>
            </w:r>
            <w:r w:rsidRPr="00DB0A49">
              <w:rPr>
                <w:noProof/>
                <w:webHidden/>
              </w:rPr>
              <w:tab/>
            </w:r>
            <w:r w:rsidRPr="008254B7">
              <w:rPr>
                <w:noProof/>
                <w:webHidden/>
              </w:rPr>
              <w:fldChar w:fldCharType="begin"/>
            </w:r>
            <w:r w:rsidRPr="008254B7">
              <w:rPr>
                <w:noProof/>
                <w:webHidden/>
              </w:rPr>
              <w:instrText xml:space="preserve"> PAGEREF _Toc24709273 \h </w:instrText>
            </w:r>
            <w:r w:rsidRPr="008254B7">
              <w:rPr>
                <w:noProof/>
                <w:webHidden/>
              </w:rPr>
            </w:r>
            <w:r w:rsidRPr="008254B7">
              <w:rPr>
                <w:noProof/>
                <w:webHidden/>
              </w:rPr>
              <w:fldChar w:fldCharType="separate"/>
            </w:r>
            <w:r w:rsidRPr="008254B7">
              <w:rPr>
                <w:noProof/>
                <w:webHidden/>
              </w:rPr>
              <w:t>3</w:t>
            </w:r>
            <w:r w:rsidRPr="008254B7">
              <w:rPr>
                <w:noProof/>
                <w:webHidden/>
              </w:rPr>
              <w:fldChar w:fldCharType="end"/>
            </w:r>
          </w:hyperlink>
        </w:p>
        <w:p w14:paraId="280775E5" w14:textId="54EBDF21" w:rsidR="00C81DC4" w:rsidRPr="008254B7" w:rsidRDefault="00742225">
          <w:pPr>
            <w:pStyle w:val="TOC1"/>
            <w:rPr>
              <w:bCs w:val="0"/>
              <w:noProof/>
              <w:sz w:val="22"/>
              <w:szCs w:val="22"/>
              <w:lang w:val="en-GB" w:eastAsia="zh-CN"/>
            </w:rPr>
          </w:pPr>
          <w:hyperlink w:anchor="_Toc24709274" w:history="1">
            <w:r w:rsidR="00C81DC4" w:rsidRPr="008254B7">
              <w:rPr>
                <w:rStyle w:val="Hyperlink"/>
                <w:noProof/>
                <w:lang w:val="zh-CN" w:eastAsia="zh-CN"/>
              </w:rPr>
              <w:t>二、</w:t>
            </w:r>
            <w:r w:rsidR="00C81DC4" w:rsidRPr="008254B7">
              <w:rPr>
                <w:bCs w:val="0"/>
                <w:noProof/>
                <w:sz w:val="22"/>
                <w:szCs w:val="22"/>
                <w:lang w:val="en-GB" w:eastAsia="zh-CN"/>
              </w:rPr>
              <w:tab/>
            </w:r>
            <w:r w:rsidR="00C81DC4" w:rsidRPr="008254B7">
              <w:rPr>
                <w:rStyle w:val="Hyperlink"/>
                <w:noProof/>
                <w:lang w:val="zh-CN" w:eastAsia="zh-CN"/>
              </w:rPr>
              <w:t>评价过程和主要考虑事项</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_Toc24709274 \h </w:instrText>
            </w:r>
            <w:r w:rsidR="00C81DC4" w:rsidRPr="008254B7">
              <w:rPr>
                <w:noProof/>
                <w:webHidden/>
              </w:rPr>
            </w:r>
            <w:r w:rsidR="00C81DC4" w:rsidRPr="008254B7">
              <w:rPr>
                <w:noProof/>
                <w:webHidden/>
              </w:rPr>
              <w:fldChar w:fldCharType="separate"/>
            </w:r>
            <w:r w:rsidR="00C81DC4" w:rsidRPr="008254B7">
              <w:rPr>
                <w:noProof/>
                <w:webHidden/>
              </w:rPr>
              <w:t>3</w:t>
            </w:r>
            <w:r w:rsidR="00C81DC4" w:rsidRPr="008254B7">
              <w:rPr>
                <w:noProof/>
                <w:webHidden/>
              </w:rPr>
              <w:fldChar w:fldCharType="end"/>
            </w:r>
          </w:hyperlink>
        </w:p>
        <w:p w14:paraId="4142AD61" w14:textId="7C97727A" w:rsidR="00C81DC4" w:rsidRPr="008254B7" w:rsidRDefault="00742225">
          <w:pPr>
            <w:pStyle w:val="TOC1"/>
            <w:rPr>
              <w:bCs w:val="0"/>
              <w:noProof/>
              <w:sz w:val="22"/>
              <w:szCs w:val="22"/>
              <w:lang w:val="en-GB" w:eastAsia="zh-CN"/>
            </w:rPr>
          </w:pPr>
          <w:hyperlink w:anchor="_Toc24709275" w:history="1">
            <w:r w:rsidR="00C81DC4" w:rsidRPr="008254B7">
              <w:rPr>
                <w:rStyle w:val="Hyperlink"/>
                <w:noProof/>
                <w:lang w:val="zh-CN" w:eastAsia="zh-CN"/>
              </w:rPr>
              <w:t>三、</w:t>
            </w:r>
            <w:r w:rsidR="00C81DC4" w:rsidRPr="008254B7">
              <w:rPr>
                <w:bCs w:val="0"/>
                <w:noProof/>
                <w:sz w:val="22"/>
                <w:szCs w:val="22"/>
                <w:lang w:val="en-GB" w:eastAsia="zh-CN"/>
              </w:rPr>
              <w:tab/>
            </w:r>
            <w:r w:rsidR="00C81DC4" w:rsidRPr="008254B7">
              <w:rPr>
                <w:rStyle w:val="Hyperlink"/>
                <w:noProof/>
                <w:lang w:val="zh-CN" w:eastAsia="zh-CN"/>
              </w:rPr>
              <w:t>核心原则</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_Toc24709275 \h </w:instrText>
            </w:r>
            <w:r w:rsidR="00C81DC4" w:rsidRPr="008254B7">
              <w:rPr>
                <w:noProof/>
                <w:webHidden/>
              </w:rPr>
            </w:r>
            <w:r w:rsidR="00C81DC4" w:rsidRPr="008254B7">
              <w:rPr>
                <w:noProof/>
                <w:webHidden/>
              </w:rPr>
              <w:fldChar w:fldCharType="separate"/>
            </w:r>
            <w:r w:rsidR="00C81DC4" w:rsidRPr="008254B7">
              <w:rPr>
                <w:noProof/>
                <w:webHidden/>
              </w:rPr>
              <w:t>3</w:t>
            </w:r>
            <w:r w:rsidR="00C81DC4" w:rsidRPr="008254B7">
              <w:rPr>
                <w:noProof/>
                <w:webHidden/>
              </w:rPr>
              <w:fldChar w:fldCharType="end"/>
            </w:r>
          </w:hyperlink>
        </w:p>
        <w:p w14:paraId="36023E40" w14:textId="27ED53B4" w:rsidR="00C81DC4" w:rsidRPr="008254B7" w:rsidRDefault="00742225">
          <w:pPr>
            <w:pStyle w:val="TOC1"/>
            <w:rPr>
              <w:bCs w:val="0"/>
              <w:noProof/>
              <w:sz w:val="22"/>
              <w:szCs w:val="22"/>
              <w:lang w:val="en-GB" w:eastAsia="zh-CN"/>
            </w:rPr>
          </w:pPr>
          <w:hyperlink w:anchor="_Toc24709276" w:history="1">
            <w:r w:rsidR="00C81DC4" w:rsidRPr="008254B7">
              <w:rPr>
                <w:rStyle w:val="Hyperlink"/>
                <w:noProof/>
                <w:lang w:val="zh-CN" w:eastAsia="zh-CN"/>
              </w:rPr>
              <w:t>四、</w:t>
            </w:r>
            <w:r w:rsidR="00C81DC4" w:rsidRPr="008254B7">
              <w:rPr>
                <w:bCs w:val="0"/>
                <w:noProof/>
                <w:sz w:val="22"/>
                <w:szCs w:val="22"/>
                <w:lang w:val="en-GB" w:eastAsia="zh-CN"/>
              </w:rPr>
              <w:tab/>
            </w:r>
            <w:r w:rsidR="00C81DC4" w:rsidRPr="008254B7">
              <w:rPr>
                <w:rStyle w:val="Hyperlink"/>
                <w:noProof/>
                <w:lang w:val="zh-CN" w:eastAsia="zh-CN"/>
              </w:rPr>
              <w:t>环境署机构服务司的作用</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_Toc24709276 \h </w:instrText>
            </w:r>
            <w:r w:rsidR="00C81DC4" w:rsidRPr="008254B7">
              <w:rPr>
                <w:noProof/>
                <w:webHidden/>
              </w:rPr>
            </w:r>
            <w:r w:rsidR="00C81DC4" w:rsidRPr="008254B7">
              <w:rPr>
                <w:noProof/>
                <w:webHidden/>
              </w:rPr>
              <w:fldChar w:fldCharType="separate"/>
            </w:r>
            <w:r w:rsidR="00C81DC4" w:rsidRPr="008254B7">
              <w:rPr>
                <w:noProof/>
                <w:webHidden/>
              </w:rPr>
              <w:t>4</w:t>
            </w:r>
            <w:r w:rsidR="00C81DC4" w:rsidRPr="008254B7">
              <w:rPr>
                <w:noProof/>
                <w:webHidden/>
              </w:rPr>
              <w:fldChar w:fldCharType="end"/>
            </w:r>
          </w:hyperlink>
        </w:p>
        <w:p w14:paraId="0F1AF931" w14:textId="05B99176" w:rsidR="00C81DC4" w:rsidRPr="008254B7" w:rsidRDefault="00742225">
          <w:pPr>
            <w:pStyle w:val="TOC1"/>
            <w:rPr>
              <w:bCs w:val="0"/>
              <w:noProof/>
              <w:sz w:val="22"/>
              <w:szCs w:val="22"/>
              <w:lang w:val="en-GB" w:eastAsia="zh-CN"/>
            </w:rPr>
          </w:pPr>
          <w:hyperlink w:anchor="_Toc24709277" w:history="1">
            <w:r w:rsidR="00C81DC4" w:rsidRPr="008254B7">
              <w:rPr>
                <w:rStyle w:val="Hyperlink"/>
                <w:noProof/>
                <w:lang w:val="zh-CN" w:eastAsia="zh-CN"/>
              </w:rPr>
              <w:t>五、</w:t>
            </w:r>
            <w:r w:rsidR="00C81DC4" w:rsidRPr="008254B7">
              <w:rPr>
                <w:bCs w:val="0"/>
                <w:noProof/>
                <w:sz w:val="22"/>
                <w:szCs w:val="22"/>
                <w:lang w:val="en-GB" w:eastAsia="zh-CN"/>
              </w:rPr>
              <w:tab/>
            </w:r>
            <w:r w:rsidR="00C81DC4" w:rsidRPr="008254B7">
              <w:rPr>
                <w:rStyle w:val="Hyperlink"/>
                <w:noProof/>
                <w:lang w:val="zh-CN" w:eastAsia="zh-CN"/>
              </w:rPr>
              <w:t>模式的界定</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_Toc24709277 \h </w:instrText>
            </w:r>
            <w:r w:rsidR="00C81DC4" w:rsidRPr="008254B7">
              <w:rPr>
                <w:noProof/>
                <w:webHidden/>
              </w:rPr>
            </w:r>
            <w:r w:rsidR="00C81DC4" w:rsidRPr="008254B7">
              <w:rPr>
                <w:noProof/>
                <w:webHidden/>
              </w:rPr>
              <w:fldChar w:fldCharType="separate"/>
            </w:r>
            <w:r w:rsidR="00C81DC4" w:rsidRPr="008254B7">
              <w:rPr>
                <w:noProof/>
                <w:webHidden/>
              </w:rPr>
              <w:t>5</w:t>
            </w:r>
            <w:r w:rsidR="00C81DC4" w:rsidRPr="008254B7">
              <w:rPr>
                <w:noProof/>
                <w:webHidden/>
              </w:rPr>
              <w:fldChar w:fldCharType="end"/>
            </w:r>
          </w:hyperlink>
        </w:p>
        <w:p w14:paraId="18D67B69" w14:textId="5E3B4D80" w:rsidR="00C81DC4" w:rsidRPr="008254B7" w:rsidRDefault="00742225">
          <w:pPr>
            <w:pStyle w:val="TOC1"/>
            <w:rPr>
              <w:bCs w:val="0"/>
              <w:noProof/>
              <w:sz w:val="22"/>
              <w:szCs w:val="22"/>
              <w:lang w:val="en-GB" w:eastAsia="zh-CN"/>
            </w:rPr>
          </w:pPr>
          <w:hyperlink w:anchor="_Toc24709278" w:history="1">
            <w:r w:rsidR="00C81DC4" w:rsidRPr="008254B7">
              <w:rPr>
                <w:rStyle w:val="Hyperlink"/>
                <w:noProof/>
                <w:lang w:val="zh-CN" w:eastAsia="zh-CN"/>
              </w:rPr>
              <w:t>六、</w:t>
            </w:r>
            <w:r w:rsidR="00C81DC4" w:rsidRPr="008254B7">
              <w:rPr>
                <w:bCs w:val="0"/>
                <w:noProof/>
                <w:sz w:val="22"/>
                <w:szCs w:val="22"/>
                <w:lang w:val="en-GB" w:eastAsia="zh-CN"/>
              </w:rPr>
              <w:tab/>
            </w:r>
            <w:r w:rsidR="00C81DC4" w:rsidRPr="008254B7">
              <w:rPr>
                <w:rStyle w:val="Hyperlink"/>
                <w:noProof/>
                <w:lang w:val="zh-CN" w:eastAsia="zh-CN"/>
              </w:rPr>
              <w:t>服务整合</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_Toc24709278 \h </w:instrText>
            </w:r>
            <w:r w:rsidR="00C81DC4" w:rsidRPr="008254B7">
              <w:rPr>
                <w:noProof/>
                <w:webHidden/>
              </w:rPr>
            </w:r>
            <w:r w:rsidR="00C81DC4" w:rsidRPr="008254B7">
              <w:rPr>
                <w:noProof/>
                <w:webHidden/>
              </w:rPr>
              <w:fldChar w:fldCharType="separate"/>
            </w:r>
            <w:r w:rsidR="00C81DC4" w:rsidRPr="008254B7">
              <w:rPr>
                <w:noProof/>
                <w:webHidden/>
              </w:rPr>
              <w:t>5</w:t>
            </w:r>
            <w:r w:rsidR="00C81DC4" w:rsidRPr="008254B7">
              <w:rPr>
                <w:noProof/>
                <w:webHidden/>
              </w:rPr>
              <w:fldChar w:fldCharType="end"/>
            </w:r>
          </w:hyperlink>
        </w:p>
        <w:p w14:paraId="77491DDE" w14:textId="6D8484AA" w:rsidR="00C81DC4" w:rsidRPr="008254B7" w:rsidRDefault="00742225">
          <w:pPr>
            <w:pStyle w:val="TOC1"/>
            <w:rPr>
              <w:bCs w:val="0"/>
              <w:noProof/>
              <w:sz w:val="22"/>
              <w:szCs w:val="22"/>
              <w:lang w:val="en-GB" w:eastAsia="zh-CN"/>
            </w:rPr>
          </w:pPr>
          <w:hyperlink w:anchor="_Toc24709279" w:history="1">
            <w:r w:rsidR="00C81DC4" w:rsidRPr="008254B7">
              <w:rPr>
                <w:rStyle w:val="Hyperlink"/>
                <w:noProof/>
                <w:lang w:val="zh-CN" w:eastAsia="zh-CN"/>
              </w:rPr>
              <w:t>七、</w:t>
            </w:r>
            <w:r w:rsidR="00C81DC4" w:rsidRPr="008254B7">
              <w:rPr>
                <w:bCs w:val="0"/>
                <w:noProof/>
                <w:sz w:val="22"/>
                <w:szCs w:val="22"/>
                <w:lang w:val="en-GB" w:eastAsia="zh-CN"/>
              </w:rPr>
              <w:tab/>
            </w:r>
            <w:r w:rsidR="00C81DC4" w:rsidRPr="008254B7">
              <w:rPr>
                <w:rStyle w:val="Hyperlink"/>
                <w:noProof/>
                <w:lang w:val="zh-CN" w:eastAsia="zh-CN"/>
              </w:rPr>
              <w:t>将工作人员从水俣公约秘书处重新部署到巴塞尔、鹿特丹和斯德哥尔摩公约秘书处</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_Toc24709279 \h </w:instrText>
            </w:r>
            <w:r w:rsidR="00C81DC4" w:rsidRPr="008254B7">
              <w:rPr>
                <w:noProof/>
                <w:webHidden/>
              </w:rPr>
            </w:r>
            <w:r w:rsidR="00C81DC4" w:rsidRPr="008254B7">
              <w:rPr>
                <w:noProof/>
                <w:webHidden/>
              </w:rPr>
              <w:fldChar w:fldCharType="separate"/>
            </w:r>
            <w:r w:rsidR="00C81DC4" w:rsidRPr="008254B7">
              <w:rPr>
                <w:noProof/>
                <w:webHidden/>
              </w:rPr>
              <w:t>5</w:t>
            </w:r>
            <w:r w:rsidR="00C81DC4" w:rsidRPr="008254B7">
              <w:rPr>
                <w:noProof/>
                <w:webHidden/>
              </w:rPr>
              <w:fldChar w:fldCharType="end"/>
            </w:r>
          </w:hyperlink>
        </w:p>
        <w:p w14:paraId="4B0BCCBA" w14:textId="483FAADA" w:rsidR="00C81DC4" w:rsidRPr="008254B7" w:rsidRDefault="00742225">
          <w:pPr>
            <w:pStyle w:val="TOC1"/>
            <w:rPr>
              <w:bCs w:val="0"/>
              <w:noProof/>
              <w:sz w:val="22"/>
              <w:szCs w:val="22"/>
              <w:lang w:val="en-GB" w:eastAsia="zh-CN"/>
            </w:rPr>
          </w:pPr>
          <w:hyperlink w:anchor="_Toc24709280" w:history="1">
            <w:r w:rsidR="00C81DC4" w:rsidRPr="008254B7">
              <w:rPr>
                <w:rStyle w:val="Hyperlink"/>
                <w:noProof/>
                <w:lang w:val="zh-CN" w:eastAsia="zh-CN"/>
              </w:rPr>
              <w:t>八、</w:t>
            </w:r>
            <w:r w:rsidR="00C81DC4" w:rsidRPr="008254B7">
              <w:rPr>
                <w:bCs w:val="0"/>
                <w:noProof/>
                <w:sz w:val="22"/>
                <w:szCs w:val="22"/>
                <w:lang w:val="en-GB" w:eastAsia="zh-CN"/>
              </w:rPr>
              <w:tab/>
            </w:r>
            <w:r w:rsidR="00C81DC4" w:rsidRPr="008254B7">
              <w:rPr>
                <w:rStyle w:val="Hyperlink"/>
                <w:noProof/>
                <w:lang w:val="zh-CN" w:eastAsia="zh-CN"/>
              </w:rPr>
              <w:t>在成本回收基础上购买服务</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_Toc24709280 \h </w:instrText>
            </w:r>
            <w:r w:rsidR="00C81DC4" w:rsidRPr="008254B7">
              <w:rPr>
                <w:noProof/>
                <w:webHidden/>
              </w:rPr>
            </w:r>
            <w:r w:rsidR="00C81DC4" w:rsidRPr="008254B7">
              <w:rPr>
                <w:noProof/>
                <w:webHidden/>
              </w:rPr>
              <w:fldChar w:fldCharType="separate"/>
            </w:r>
            <w:r w:rsidR="00C81DC4" w:rsidRPr="008254B7">
              <w:rPr>
                <w:noProof/>
                <w:webHidden/>
              </w:rPr>
              <w:t>6</w:t>
            </w:r>
            <w:r w:rsidR="00C81DC4" w:rsidRPr="008254B7">
              <w:rPr>
                <w:noProof/>
                <w:webHidden/>
              </w:rPr>
              <w:fldChar w:fldCharType="end"/>
            </w:r>
          </w:hyperlink>
        </w:p>
        <w:p w14:paraId="1EB9D7CF" w14:textId="7BF138D2" w:rsidR="00C81DC4" w:rsidRPr="008254B7" w:rsidRDefault="00742225">
          <w:pPr>
            <w:pStyle w:val="TOC1"/>
            <w:rPr>
              <w:bCs w:val="0"/>
              <w:noProof/>
              <w:sz w:val="22"/>
              <w:szCs w:val="22"/>
              <w:lang w:val="en-GB" w:eastAsia="zh-CN"/>
            </w:rPr>
          </w:pPr>
          <w:hyperlink w:anchor="_Toc24709281" w:history="1">
            <w:r w:rsidR="00C81DC4" w:rsidRPr="008254B7">
              <w:rPr>
                <w:rStyle w:val="Hyperlink"/>
                <w:noProof/>
                <w:lang w:val="zh-CN" w:eastAsia="zh-CN"/>
              </w:rPr>
              <w:t>九、</w:t>
            </w:r>
            <w:r w:rsidR="00C81DC4" w:rsidRPr="008254B7">
              <w:rPr>
                <w:bCs w:val="0"/>
                <w:noProof/>
                <w:sz w:val="22"/>
                <w:szCs w:val="22"/>
                <w:lang w:val="en-GB" w:eastAsia="zh-CN"/>
              </w:rPr>
              <w:tab/>
            </w:r>
            <w:r w:rsidR="00C81DC4" w:rsidRPr="008254B7">
              <w:rPr>
                <w:rStyle w:val="Hyperlink"/>
                <w:noProof/>
                <w:lang w:val="zh-CN" w:eastAsia="zh-CN"/>
              </w:rPr>
              <w:t>其他考虑事项</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_Toc24709281 \h </w:instrText>
            </w:r>
            <w:r w:rsidR="00C81DC4" w:rsidRPr="008254B7">
              <w:rPr>
                <w:noProof/>
                <w:webHidden/>
              </w:rPr>
            </w:r>
            <w:r w:rsidR="00C81DC4" w:rsidRPr="008254B7">
              <w:rPr>
                <w:noProof/>
                <w:webHidden/>
              </w:rPr>
              <w:fldChar w:fldCharType="separate"/>
            </w:r>
            <w:r w:rsidR="00C81DC4" w:rsidRPr="008254B7">
              <w:rPr>
                <w:noProof/>
                <w:webHidden/>
              </w:rPr>
              <w:t>6</w:t>
            </w:r>
            <w:r w:rsidR="00C81DC4" w:rsidRPr="008254B7">
              <w:rPr>
                <w:noProof/>
                <w:webHidden/>
              </w:rPr>
              <w:fldChar w:fldCharType="end"/>
            </w:r>
          </w:hyperlink>
        </w:p>
        <w:p w14:paraId="5A98EAAD" w14:textId="3431B515" w:rsidR="00C81DC4" w:rsidRPr="008254B7" w:rsidRDefault="00742225">
          <w:pPr>
            <w:pStyle w:val="TOC1"/>
            <w:rPr>
              <w:bCs w:val="0"/>
              <w:noProof/>
              <w:sz w:val="22"/>
              <w:szCs w:val="22"/>
              <w:lang w:val="en-GB" w:eastAsia="zh-CN"/>
            </w:rPr>
          </w:pPr>
          <w:hyperlink w:anchor="_Toc24709282" w:history="1">
            <w:r w:rsidR="00C81DC4" w:rsidRPr="008254B7">
              <w:rPr>
                <w:rStyle w:val="Hyperlink"/>
                <w:noProof/>
                <w:lang w:val="zh-CN" w:eastAsia="zh-CN"/>
              </w:rPr>
              <w:t>十、</w:t>
            </w:r>
            <w:r w:rsidR="00C81DC4" w:rsidRPr="008254B7">
              <w:rPr>
                <w:bCs w:val="0"/>
                <w:noProof/>
                <w:sz w:val="22"/>
                <w:szCs w:val="22"/>
                <w:lang w:val="en-GB" w:eastAsia="zh-CN"/>
              </w:rPr>
              <w:tab/>
            </w:r>
            <w:r w:rsidR="00C81DC4" w:rsidRPr="008254B7">
              <w:rPr>
                <w:rStyle w:val="Hyperlink"/>
                <w:noProof/>
                <w:lang w:val="zh-CN" w:eastAsia="zh-CN"/>
              </w:rPr>
              <w:t>结论</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_Toc24709282 \h </w:instrText>
            </w:r>
            <w:r w:rsidR="00C81DC4" w:rsidRPr="008254B7">
              <w:rPr>
                <w:noProof/>
                <w:webHidden/>
              </w:rPr>
            </w:r>
            <w:r w:rsidR="00C81DC4" w:rsidRPr="008254B7">
              <w:rPr>
                <w:noProof/>
                <w:webHidden/>
              </w:rPr>
              <w:fldChar w:fldCharType="separate"/>
            </w:r>
            <w:r w:rsidR="00C81DC4" w:rsidRPr="008254B7">
              <w:rPr>
                <w:noProof/>
                <w:webHidden/>
              </w:rPr>
              <w:t>7</w:t>
            </w:r>
            <w:r w:rsidR="00C81DC4" w:rsidRPr="008254B7">
              <w:rPr>
                <w:noProof/>
                <w:webHidden/>
              </w:rPr>
              <w:fldChar w:fldCharType="end"/>
            </w:r>
          </w:hyperlink>
        </w:p>
        <w:p w14:paraId="376FDDD1" w14:textId="5BC493CC" w:rsidR="00C81DC4" w:rsidRPr="008254B7" w:rsidRDefault="00742225">
          <w:pPr>
            <w:pStyle w:val="TOC1"/>
            <w:tabs>
              <w:tab w:val="left" w:pos="2381"/>
            </w:tabs>
            <w:rPr>
              <w:bCs w:val="0"/>
              <w:noProof/>
              <w:sz w:val="22"/>
              <w:szCs w:val="22"/>
              <w:lang w:val="en-GB" w:eastAsia="zh-CN"/>
            </w:rPr>
          </w:pPr>
          <w:hyperlink w:anchor="_Toc24709283" w:history="1">
            <w:r w:rsidR="00C81DC4" w:rsidRPr="008254B7">
              <w:rPr>
                <w:rStyle w:val="Hyperlink"/>
                <w:noProof/>
                <w:lang w:val="zh-CN" w:eastAsia="zh-CN"/>
              </w:rPr>
              <w:t>十一、指示性增量成本概况</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_Toc24709283 \h </w:instrText>
            </w:r>
            <w:r w:rsidR="00C81DC4" w:rsidRPr="008254B7">
              <w:rPr>
                <w:noProof/>
                <w:webHidden/>
              </w:rPr>
            </w:r>
            <w:r w:rsidR="00C81DC4" w:rsidRPr="008254B7">
              <w:rPr>
                <w:noProof/>
                <w:webHidden/>
              </w:rPr>
              <w:fldChar w:fldCharType="separate"/>
            </w:r>
            <w:r w:rsidR="00C81DC4" w:rsidRPr="008254B7">
              <w:rPr>
                <w:noProof/>
                <w:webHidden/>
              </w:rPr>
              <w:t>7</w:t>
            </w:r>
            <w:r w:rsidR="00C81DC4" w:rsidRPr="008254B7">
              <w:rPr>
                <w:noProof/>
                <w:webHidden/>
              </w:rPr>
              <w:fldChar w:fldCharType="end"/>
            </w:r>
          </w:hyperlink>
        </w:p>
        <w:p w14:paraId="599D7523" w14:textId="0DBA40A9" w:rsidR="00C81DC4" w:rsidRPr="008254B7" w:rsidRDefault="00742225">
          <w:pPr>
            <w:pStyle w:val="TOC1"/>
            <w:rPr>
              <w:bCs w:val="0"/>
              <w:noProof/>
              <w:sz w:val="22"/>
              <w:szCs w:val="22"/>
              <w:lang w:val="en-GB" w:eastAsia="zh-CN"/>
            </w:rPr>
          </w:pPr>
          <w:hyperlink w:anchor="_Toc24709284" w:history="1">
            <w:r w:rsidR="00C81DC4" w:rsidRPr="008254B7">
              <w:rPr>
                <w:rStyle w:val="Hyperlink"/>
                <w:noProof/>
                <w:lang w:val="zh-CN" w:eastAsia="zh-CN"/>
              </w:rPr>
              <w:t>附件一</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_Toc24709284 \h </w:instrText>
            </w:r>
            <w:r w:rsidR="00C81DC4" w:rsidRPr="008254B7">
              <w:rPr>
                <w:noProof/>
                <w:webHidden/>
              </w:rPr>
            </w:r>
            <w:r w:rsidR="00C81DC4" w:rsidRPr="008254B7">
              <w:rPr>
                <w:noProof/>
                <w:webHidden/>
              </w:rPr>
              <w:fldChar w:fldCharType="separate"/>
            </w:r>
            <w:r w:rsidR="00C81DC4" w:rsidRPr="008254B7">
              <w:rPr>
                <w:noProof/>
                <w:webHidden/>
              </w:rPr>
              <w:t>8</w:t>
            </w:r>
            <w:r w:rsidR="00C81DC4" w:rsidRPr="008254B7">
              <w:rPr>
                <w:noProof/>
                <w:webHidden/>
              </w:rPr>
              <w:fldChar w:fldCharType="end"/>
            </w:r>
          </w:hyperlink>
        </w:p>
        <w:p w14:paraId="08A3B43B" w14:textId="196C96FB" w:rsidR="00C81DC4" w:rsidRPr="008254B7" w:rsidRDefault="00742225" w:rsidP="00290F8D">
          <w:pPr>
            <w:pStyle w:val="TOC2"/>
            <w:spacing w:after="60"/>
            <w:rPr>
              <w:noProof/>
              <w:sz w:val="22"/>
              <w:szCs w:val="22"/>
              <w:lang w:val="en-GB" w:eastAsia="zh-CN"/>
            </w:rPr>
          </w:pPr>
          <w:hyperlink w:anchor="_Toc24709285" w:history="1">
            <w:r w:rsidR="00C81DC4" w:rsidRPr="008254B7">
              <w:rPr>
                <w:rStyle w:val="Hyperlink"/>
                <w:noProof/>
                <w:lang w:val="zh-CN" w:eastAsia="zh-CN"/>
              </w:rPr>
              <w:t>A.</w:t>
            </w:r>
            <w:r w:rsidR="00C81DC4" w:rsidRPr="008254B7">
              <w:rPr>
                <w:noProof/>
                <w:sz w:val="22"/>
                <w:szCs w:val="22"/>
                <w:lang w:val="en-GB" w:eastAsia="zh-CN"/>
              </w:rPr>
              <w:tab/>
            </w:r>
            <w:r w:rsidR="00C81DC4" w:rsidRPr="008254B7">
              <w:rPr>
                <w:rStyle w:val="Hyperlink"/>
                <w:bCs/>
                <w:noProof/>
                <w:lang w:val="zh-CN" w:eastAsia="zh-CN"/>
              </w:rPr>
              <w:t>将工作人员从水俣公约秘书处重新部署到巴塞尔、鹿特丹和斯德哥尔摩公约秘书处的共享服务提案</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_Toc24709285 \h </w:instrText>
            </w:r>
            <w:r w:rsidR="00C81DC4" w:rsidRPr="008254B7">
              <w:rPr>
                <w:noProof/>
                <w:webHidden/>
              </w:rPr>
            </w:r>
            <w:r w:rsidR="00C81DC4" w:rsidRPr="008254B7">
              <w:rPr>
                <w:noProof/>
                <w:webHidden/>
              </w:rPr>
              <w:fldChar w:fldCharType="separate"/>
            </w:r>
            <w:r w:rsidR="00C81DC4" w:rsidRPr="008254B7">
              <w:rPr>
                <w:noProof/>
                <w:webHidden/>
              </w:rPr>
              <w:t>8</w:t>
            </w:r>
            <w:r w:rsidR="00C81DC4" w:rsidRPr="008254B7">
              <w:rPr>
                <w:noProof/>
                <w:webHidden/>
              </w:rPr>
              <w:fldChar w:fldCharType="end"/>
            </w:r>
          </w:hyperlink>
        </w:p>
        <w:p w14:paraId="0B460039" w14:textId="2AE31B1C" w:rsidR="00C81DC4" w:rsidRPr="008254B7" w:rsidRDefault="00742225" w:rsidP="00290F8D">
          <w:pPr>
            <w:pStyle w:val="TOC2"/>
            <w:spacing w:after="60"/>
            <w:rPr>
              <w:noProof/>
              <w:sz w:val="22"/>
              <w:szCs w:val="22"/>
              <w:lang w:val="en-GB" w:eastAsia="zh-CN"/>
            </w:rPr>
          </w:pPr>
          <w:hyperlink w:anchor="_Toc24709286" w:history="1">
            <w:r w:rsidR="00C81DC4" w:rsidRPr="008254B7">
              <w:rPr>
                <w:rStyle w:val="Hyperlink"/>
                <w:noProof/>
                <w:lang w:val="zh-CN" w:eastAsia="zh-CN"/>
              </w:rPr>
              <w:t>B.</w:t>
            </w:r>
            <w:r w:rsidR="00C81DC4" w:rsidRPr="008254B7">
              <w:rPr>
                <w:noProof/>
                <w:sz w:val="22"/>
                <w:szCs w:val="22"/>
                <w:lang w:val="en-GB" w:eastAsia="zh-CN"/>
              </w:rPr>
              <w:tab/>
            </w:r>
            <w:r w:rsidR="00C81DC4" w:rsidRPr="008254B7">
              <w:rPr>
                <w:rStyle w:val="Hyperlink"/>
                <w:noProof/>
                <w:lang w:val="zh-CN" w:eastAsia="zh-CN"/>
              </w:rPr>
              <w:t>将工作人员从水俣公约秘书处重新部署到巴塞尔、鹿特丹和斯德哥尔摩公约秘书处的职位供资</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_Toc24709286 \h </w:instrText>
            </w:r>
            <w:r w:rsidR="00C81DC4" w:rsidRPr="008254B7">
              <w:rPr>
                <w:noProof/>
                <w:webHidden/>
              </w:rPr>
            </w:r>
            <w:r w:rsidR="00C81DC4" w:rsidRPr="008254B7">
              <w:rPr>
                <w:noProof/>
                <w:webHidden/>
              </w:rPr>
              <w:fldChar w:fldCharType="separate"/>
            </w:r>
            <w:r w:rsidR="00C81DC4" w:rsidRPr="008254B7">
              <w:rPr>
                <w:noProof/>
                <w:webHidden/>
              </w:rPr>
              <w:t>10</w:t>
            </w:r>
            <w:r w:rsidR="00C81DC4" w:rsidRPr="008254B7">
              <w:rPr>
                <w:noProof/>
                <w:webHidden/>
              </w:rPr>
              <w:fldChar w:fldCharType="end"/>
            </w:r>
          </w:hyperlink>
        </w:p>
        <w:p w14:paraId="17833472" w14:textId="0F534900" w:rsidR="00C81DC4" w:rsidRPr="008254B7" w:rsidRDefault="00742225">
          <w:pPr>
            <w:pStyle w:val="TOC2"/>
            <w:rPr>
              <w:noProof/>
              <w:sz w:val="22"/>
              <w:szCs w:val="22"/>
              <w:lang w:val="en-GB" w:eastAsia="zh-CN"/>
            </w:rPr>
          </w:pPr>
          <w:hyperlink w:anchor="_Toc24709287" w:history="1">
            <w:r w:rsidR="00C81DC4" w:rsidRPr="008254B7">
              <w:rPr>
                <w:rStyle w:val="Hyperlink"/>
                <w:noProof/>
                <w:lang w:val="zh-CN" w:eastAsia="zh-CN"/>
              </w:rPr>
              <w:t>C.</w:t>
            </w:r>
            <w:r w:rsidR="00C81DC4" w:rsidRPr="008254B7">
              <w:rPr>
                <w:noProof/>
                <w:sz w:val="22"/>
                <w:szCs w:val="22"/>
                <w:lang w:val="en-GB" w:eastAsia="zh-CN"/>
              </w:rPr>
              <w:tab/>
            </w:r>
            <w:r w:rsidR="00C81DC4" w:rsidRPr="008254B7">
              <w:rPr>
                <w:rStyle w:val="Hyperlink"/>
                <w:noProof/>
                <w:lang w:val="zh-CN" w:eastAsia="zh-CN"/>
              </w:rPr>
              <w:t>将工作人员从水俣公约秘书处重新部署到巴塞尔、鹿特丹和斯德哥尔摩公约秘书处所涉拟议职位分配</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_Toc24709287 \h </w:instrText>
            </w:r>
            <w:r w:rsidR="00C81DC4" w:rsidRPr="008254B7">
              <w:rPr>
                <w:noProof/>
                <w:webHidden/>
              </w:rPr>
            </w:r>
            <w:r w:rsidR="00C81DC4" w:rsidRPr="008254B7">
              <w:rPr>
                <w:noProof/>
                <w:webHidden/>
              </w:rPr>
              <w:fldChar w:fldCharType="separate"/>
            </w:r>
            <w:r w:rsidR="00C81DC4" w:rsidRPr="008254B7">
              <w:rPr>
                <w:noProof/>
                <w:webHidden/>
              </w:rPr>
              <w:t>11</w:t>
            </w:r>
            <w:r w:rsidR="00C81DC4" w:rsidRPr="008254B7">
              <w:rPr>
                <w:noProof/>
                <w:webHidden/>
              </w:rPr>
              <w:fldChar w:fldCharType="end"/>
            </w:r>
          </w:hyperlink>
        </w:p>
        <w:p w14:paraId="1F7FB390" w14:textId="2FAA583D" w:rsidR="00C81DC4" w:rsidRPr="008254B7" w:rsidRDefault="00742225">
          <w:pPr>
            <w:pStyle w:val="TOC1"/>
            <w:rPr>
              <w:bCs w:val="0"/>
              <w:noProof/>
              <w:sz w:val="22"/>
              <w:szCs w:val="22"/>
              <w:lang w:val="en-GB" w:eastAsia="zh-CN"/>
            </w:rPr>
          </w:pPr>
          <w:hyperlink w:anchor="_Toc24709288" w:history="1">
            <w:r w:rsidR="00C81DC4" w:rsidRPr="008254B7">
              <w:rPr>
                <w:rStyle w:val="Hyperlink"/>
                <w:noProof/>
                <w:lang w:val="zh-CN" w:eastAsia="zh-CN"/>
              </w:rPr>
              <w:t>附件二</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_Toc24709288 \h </w:instrText>
            </w:r>
            <w:r w:rsidR="00C81DC4" w:rsidRPr="008254B7">
              <w:rPr>
                <w:noProof/>
                <w:webHidden/>
              </w:rPr>
            </w:r>
            <w:r w:rsidR="00C81DC4" w:rsidRPr="008254B7">
              <w:rPr>
                <w:noProof/>
                <w:webHidden/>
              </w:rPr>
              <w:fldChar w:fldCharType="separate"/>
            </w:r>
            <w:r w:rsidR="00C81DC4" w:rsidRPr="008254B7">
              <w:rPr>
                <w:noProof/>
                <w:webHidden/>
              </w:rPr>
              <w:t>12</w:t>
            </w:r>
            <w:r w:rsidR="00C81DC4" w:rsidRPr="008254B7">
              <w:rPr>
                <w:noProof/>
                <w:webHidden/>
              </w:rPr>
              <w:fldChar w:fldCharType="end"/>
            </w:r>
          </w:hyperlink>
        </w:p>
        <w:p w14:paraId="01184CFE" w14:textId="2B850B88" w:rsidR="00C81DC4" w:rsidRDefault="00742225">
          <w:pPr>
            <w:pStyle w:val="TOC1"/>
            <w:rPr>
              <w:rFonts w:asciiTheme="minorHAnsi" w:eastAsiaTheme="minorEastAsia" w:hAnsiTheme="minorHAnsi" w:cstheme="minorBidi"/>
              <w:bCs w:val="0"/>
              <w:noProof/>
              <w:sz w:val="22"/>
              <w:szCs w:val="22"/>
              <w:lang w:val="en-GB" w:eastAsia="zh-CN"/>
            </w:rPr>
          </w:pPr>
          <w:hyperlink w:anchor="_Toc24709289" w:history="1">
            <w:r w:rsidR="00C81DC4" w:rsidRPr="008254B7">
              <w:rPr>
                <w:rStyle w:val="Hyperlink"/>
                <w:noProof/>
                <w:lang w:val="zh-CN"/>
              </w:rPr>
              <w:t>附件三</w:t>
            </w:r>
            <w:r w:rsidR="00C81DC4" w:rsidRPr="00DB0A49">
              <w:rPr>
                <w:noProof/>
                <w:webHidden/>
              </w:rPr>
              <w:tab/>
            </w:r>
            <w:r w:rsidR="00C81DC4" w:rsidRPr="008254B7">
              <w:rPr>
                <w:noProof/>
                <w:webHidden/>
              </w:rPr>
              <w:fldChar w:fldCharType="begin"/>
            </w:r>
            <w:r w:rsidR="00C81DC4" w:rsidRPr="008254B7">
              <w:rPr>
                <w:noProof/>
                <w:webHidden/>
              </w:rPr>
              <w:instrText xml:space="preserve"> PAGEREF _Toc24709289 \h </w:instrText>
            </w:r>
            <w:r w:rsidR="00C81DC4" w:rsidRPr="008254B7">
              <w:rPr>
                <w:noProof/>
                <w:webHidden/>
              </w:rPr>
            </w:r>
            <w:r w:rsidR="00C81DC4" w:rsidRPr="008254B7">
              <w:rPr>
                <w:noProof/>
                <w:webHidden/>
              </w:rPr>
              <w:fldChar w:fldCharType="separate"/>
            </w:r>
            <w:r w:rsidR="00C81DC4" w:rsidRPr="008254B7">
              <w:rPr>
                <w:noProof/>
                <w:webHidden/>
              </w:rPr>
              <w:t>13</w:t>
            </w:r>
            <w:r w:rsidR="00C81DC4" w:rsidRPr="008254B7">
              <w:rPr>
                <w:noProof/>
                <w:webHidden/>
              </w:rPr>
              <w:fldChar w:fldCharType="end"/>
            </w:r>
          </w:hyperlink>
        </w:p>
        <w:p w14:paraId="53E787AF" w14:textId="2A182AD0" w:rsidR="00C81DC4" w:rsidRDefault="00C81DC4">
          <w:r>
            <w:rPr>
              <w:b/>
              <w:bCs/>
              <w:noProof/>
            </w:rPr>
            <w:fldChar w:fldCharType="end"/>
          </w:r>
        </w:p>
      </w:sdtContent>
    </w:sdt>
    <w:p w14:paraId="5CF724D1" w14:textId="4871F441" w:rsidR="00863F6A" w:rsidRDefault="00863F6A" w:rsidP="00765ED2">
      <w:pPr>
        <w:pStyle w:val="Normal-pool"/>
        <w:ind w:left="1320"/>
      </w:pPr>
    </w:p>
    <w:p w14:paraId="3E6D03E2" w14:textId="06355EB7" w:rsidR="00863F6A" w:rsidRPr="004C04F7" w:rsidRDefault="00863F6A" w:rsidP="00174DCA">
      <w:pPr>
        <w:pStyle w:val="Normal-pool"/>
      </w:pPr>
      <w:r w:rsidRPr="004C04F7">
        <w:br w:type="page"/>
      </w:r>
      <w:bookmarkStart w:id="2" w:name="_GoBack"/>
      <w:bookmarkEnd w:id="2"/>
    </w:p>
    <w:p w14:paraId="773ABB62" w14:textId="180F4CCD" w:rsidR="00863F6A" w:rsidRPr="002331B3" w:rsidRDefault="00B24D28" w:rsidP="00765ED2">
      <w:pPr>
        <w:pStyle w:val="CH1"/>
        <w:numPr>
          <w:ilvl w:val="0"/>
          <w:numId w:val="54"/>
        </w:numPr>
        <w:outlineLvl w:val="0"/>
        <w:rPr>
          <w:rFonts w:eastAsia="SimHei"/>
          <w:sz w:val="32"/>
          <w:szCs w:val="32"/>
        </w:rPr>
      </w:pPr>
      <w:r w:rsidRPr="002331B3">
        <w:rPr>
          <w:rFonts w:eastAsia="SimHei"/>
          <w:sz w:val="32"/>
          <w:szCs w:val="32"/>
          <w:lang w:val="zh-CN" w:eastAsia="zh-CN"/>
        </w:rPr>
        <w:lastRenderedPageBreak/>
        <w:t xml:space="preserve"> </w:t>
      </w:r>
      <w:bookmarkStart w:id="3" w:name="_Toc24709273"/>
      <w:r w:rsidR="00883B8E" w:rsidRPr="002331B3">
        <w:rPr>
          <w:rFonts w:eastAsia="SimHei"/>
          <w:bCs/>
          <w:sz w:val="32"/>
          <w:szCs w:val="32"/>
          <w:lang w:val="zh-CN"/>
        </w:rPr>
        <w:t>背景</w:t>
      </w:r>
      <w:bookmarkStart w:id="4" w:name="_Toc21073435"/>
      <w:bookmarkEnd w:id="4"/>
      <w:bookmarkEnd w:id="3"/>
    </w:p>
    <w:p w14:paraId="0E4077EF" w14:textId="0103FB8C" w:rsidR="00863F6A" w:rsidRPr="002331B3" w:rsidRDefault="00863F6A" w:rsidP="002331B3">
      <w:pPr>
        <w:pStyle w:val="Normalnumber"/>
        <w:jc w:val="both"/>
        <w:rPr>
          <w:sz w:val="24"/>
          <w:lang w:eastAsia="zh-CN"/>
        </w:rPr>
      </w:pPr>
      <w:r w:rsidRPr="002331B3">
        <w:rPr>
          <w:sz w:val="24"/>
          <w:lang w:val="zh-CN" w:eastAsia="zh-CN"/>
        </w:rPr>
        <w:t>水俣公约缔约方大会</w:t>
      </w:r>
      <w:r w:rsidR="00A83FB9" w:rsidRPr="002331B3">
        <w:rPr>
          <w:sz w:val="24"/>
          <w:lang w:val="zh-CN" w:eastAsia="zh-CN"/>
        </w:rPr>
        <w:t>第二次会议</w:t>
      </w:r>
      <w:r w:rsidRPr="002331B3">
        <w:rPr>
          <w:sz w:val="24"/>
          <w:lang w:val="zh-CN" w:eastAsia="zh-CN"/>
        </w:rPr>
        <w:t>在</w:t>
      </w:r>
      <w:r w:rsidRPr="002331B3">
        <w:rPr>
          <w:sz w:val="24"/>
          <w:lang w:val="zh-CN" w:eastAsia="zh-CN"/>
        </w:rPr>
        <w:t>MC-2/7</w:t>
      </w:r>
      <w:r w:rsidRPr="002331B3">
        <w:rPr>
          <w:sz w:val="24"/>
          <w:lang w:val="zh-CN" w:eastAsia="zh-CN"/>
        </w:rPr>
        <w:t>号决定中请</w:t>
      </w:r>
      <w:r w:rsidR="008F0273" w:rsidRPr="002331B3">
        <w:rPr>
          <w:sz w:val="24"/>
          <w:lang w:val="zh-CN" w:eastAsia="zh-CN"/>
        </w:rPr>
        <w:t>联合国环境规划署（</w:t>
      </w:r>
      <w:r w:rsidRPr="002331B3">
        <w:rPr>
          <w:sz w:val="24"/>
          <w:lang w:val="zh-CN" w:eastAsia="zh-CN"/>
        </w:rPr>
        <w:t>环境署</w:t>
      </w:r>
      <w:r w:rsidR="008F0273" w:rsidRPr="002331B3">
        <w:rPr>
          <w:sz w:val="24"/>
          <w:lang w:val="zh-CN" w:eastAsia="zh-CN"/>
        </w:rPr>
        <w:t>）</w:t>
      </w:r>
      <w:r w:rsidRPr="002331B3">
        <w:rPr>
          <w:sz w:val="24"/>
          <w:lang w:val="zh-CN" w:eastAsia="zh-CN"/>
        </w:rPr>
        <w:t>执行主任以履行水俣公约秘书处服务的身份，在巴塞尔公约和斯德哥尔摩公约执行秘书以及鹿特丹公约环境署组成部分的支持下，与水俣公约执行秘书共同编写业务提案，定出在会议服务、知识和信息管理、行政和信息技术服务、技术援助、法律咨询和编制预算等方面共享相关服务的稳定框架，包括可能的备选办法，提交缔约方大会第三次会议审议。这些侧重行政方面的服务是本提案的重点。</w:t>
      </w:r>
    </w:p>
    <w:p w14:paraId="41C2D365" w14:textId="0F79BE8E" w:rsidR="00863F6A" w:rsidRPr="002331B3" w:rsidRDefault="00863F6A" w:rsidP="002331B3">
      <w:pPr>
        <w:pStyle w:val="Normalnumber"/>
        <w:tabs>
          <w:tab w:val="num" w:pos="597"/>
        </w:tabs>
        <w:jc w:val="both"/>
        <w:rPr>
          <w:sz w:val="24"/>
          <w:lang w:eastAsia="zh-CN"/>
        </w:rPr>
      </w:pPr>
      <w:r w:rsidRPr="002331B3">
        <w:rPr>
          <w:sz w:val="24"/>
          <w:lang w:val="zh-CN" w:eastAsia="zh-CN"/>
        </w:rPr>
        <w:t>还请环境署执行主任向巴塞尔、鹿特丹和斯德哥尔摩公约秘书处以及各公约缔约方大会下一次会议通报</w:t>
      </w:r>
      <w:r w:rsidRPr="002331B3">
        <w:rPr>
          <w:sz w:val="24"/>
          <w:lang w:val="zh-CN" w:eastAsia="zh-CN"/>
        </w:rPr>
        <w:t>MC</w:t>
      </w:r>
      <w:r w:rsidRPr="002331B3">
        <w:rPr>
          <w:sz w:val="24"/>
          <w:lang w:val="zh-CN" w:eastAsia="zh-CN"/>
        </w:rPr>
        <w:noBreakHyphen/>
        <w:t>2/7</w:t>
      </w:r>
      <w:r w:rsidRPr="002331B3">
        <w:rPr>
          <w:sz w:val="24"/>
          <w:lang w:val="zh-CN" w:eastAsia="zh-CN"/>
        </w:rPr>
        <w:t>号决定，以及根据该决定已经建立或正在制定或审议的任何相关秘书处安排。巴塞尔、鹿特丹和斯德哥尔摩公约缔约方大会在</w:t>
      </w:r>
      <w:r w:rsidRPr="002331B3">
        <w:rPr>
          <w:sz w:val="24"/>
          <w:lang w:val="zh-CN" w:eastAsia="zh-CN"/>
        </w:rPr>
        <w:t>2019</w:t>
      </w:r>
      <w:r w:rsidRPr="002331B3">
        <w:rPr>
          <w:sz w:val="24"/>
          <w:lang w:val="zh-CN" w:eastAsia="zh-CN"/>
        </w:rPr>
        <w:t>年会议上分别通过了一项与</w:t>
      </w:r>
      <w:r w:rsidRPr="002331B3">
        <w:rPr>
          <w:sz w:val="24"/>
          <w:lang w:val="zh-CN" w:eastAsia="zh-CN"/>
        </w:rPr>
        <w:t>MC-2/7</w:t>
      </w:r>
      <w:r w:rsidRPr="002331B3">
        <w:rPr>
          <w:sz w:val="24"/>
          <w:lang w:val="zh-CN" w:eastAsia="zh-CN"/>
        </w:rPr>
        <w:t>号决定极其相似的决定，即</w:t>
      </w:r>
      <w:r w:rsidRPr="002331B3">
        <w:rPr>
          <w:sz w:val="24"/>
          <w:lang w:val="zh-CN" w:eastAsia="zh-CN"/>
        </w:rPr>
        <w:t>BC-14/22</w:t>
      </w:r>
      <w:r w:rsidRPr="002331B3">
        <w:rPr>
          <w:sz w:val="24"/>
          <w:lang w:val="zh-CN" w:eastAsia="zh-CN"/>
        </w:rPr>
        <w:t>号、</w:t>
      </w:r>
      <w:r w:rsidRPr="002331B3">
        <w:rPr>
          <w:sz w:val="24"/>
          <w:lang w:val="zh-CN" w:eastAsia="zh-CN"/>
        </w:rPr>
        <w:t>RC-9/10</w:t>
      </w:r>
      <w:r w:rsidRPr="002331B3">
        <w:rPr>
          <w:sz w:val="24"/>
          <w:lang w:val="zh-CN" w:eastAsia="zh-CN"/>
        </w:rPr>
        <w:t>号和</w:t>
      </w:r>
      <w:r w:rsidRPr="002331B3">
        <w:rPr>
          <w:sz w:val="24"/>
          <w:lang w:val="zh-CN" w:eastAsia="zh-CN"/>
        </w:rPr>
        <w:t>SC-9/20</w:t>
      </w:r>
      <w:r w:rsidRPr="002331B3">
        <w:rPr>
          <w:sz w:val="24"/>
          <w:lang w:val="zh-CN" w:eastAsia="zh-CN"/>
        </w:rPr>
        <w:t>号决定，其中除其他外请执行主任在下次会议上向</w:t>
      </w:r>
      <w:r w:rsidR="008F0273" w:rsidRPr="002331B3">
        <w:rPr>
          <w:sz w:val="24"/>
          <w:lang w:val="zh-CN" w:eastAsia="zh-CN"/>
        </w:rPr>
        <w:t>水俣公约执行秘书和水俣公约缔约方大会</w:t>
      </w:r>
      <w:r w:rsidRPr="002331B3">
        <w:rPr>
          <w:sz w:val="24"/>
          <w:lang w:val="zh-CN" w:eastAsia="zh-CN"/>
        </w:rPr>
        <w:t>通报该决定以及根据该决定已经建立或正在制定或审议的任何相关秘书处安排。</w:t>
      </w:r>
    </w:p>
    <w:p w14:paraId="7E6461BE" w14:textId="746BEA72" w:rsidR="00863F6A" w:rsidRPr="002331B3" w:rsidRDefault="00EA70F4" w:rsidP="00765ED2">
      <w:pPr>
        <w:pStyle w:val="CH1"/>
        <w:numPr>
          <w:ilvl w:val="0"/>
          <w:numId w:val="54"/>
        </w:numPr>
        <w:outlineLvl w:val="0"/>
        <w:rPr>
          <w:rFonts w:eastAsia="SimHei"/>
          <w:sz w:val="32"/>
          <w:szCs w:val="32"/>
          <w:lang w:val="zh-CN" w:eastAsia="zh-CN"/>
        </w:rPr>
      </w:pPr>
      <w:r w:rsidRPr="002331B3">
        <w:rPr>
          <w:rFonts w:eastAsia="SimHei"/>
          <w:sz w:val="32"/>
          <w:szCs w:val="32"/>
          <w:lang w:val="zh-CN" w:eastAsia="zh-CN"/>
        </w:rPr>
        <w:t xml:space="preserve"> </w:t>
      </w:r>
      <w:bookmarkStart w:id="5" w:name="_Toc24709274"/>
      <w:r w:rsidR="004A0684" w:rsidRPr="002331B3">
        <w:rPr>
          <w:rFonts w:eastAsia="SimHei"/>
          <w:sz w:val="32"/>
          <w:szCs w:val="32"/>
          <w:lang w:val="zh-CN" w:eastAsia="zh-CN"/>
        </w:rPr>
        <w:t>评价过程和主要考虑事项</w:t>
      </w:r>
      <w:bookmarkStart w:id="6" w:name="_Toc21073436"/>
      <w:bookmarkEnd w:id="6"/>
      <w:bookmarkEnd w:id="5"/>
    </w:p>
    <w:p w14:paraId="5681584D" w14:textId="6FFA7139" w:rsidR="00863F6A" w:rsidRPr="00BB6B28" w:rsidRDefault="007553E8" w:rsidP="002331B3">
      <w:pPr>
        <w:pStyle w:val="Normalnumber"/>
        <w:tabs>
          <w:tab w:val="num" w:pos="597"/>
        </w:tabs>
        <w:jc w:val="both"/>
        <w:rPr>
          <w:sz w:val="24"/>
          <w:lang w:eastAsia="zh-CN"/>
        </w:rPr>
      </w:pPr>
      <w:r w:rsidRPr="00BB6B28">
        <w:rPr>
          <w:sz w:val="24"/>
          <w:lang w:val="zh-CN" w:eastAsia="zh-CN"/>
        </w:rPr>
        <w:t>环境署执行主任在巴塞尔和斯德哥尔摩公约执行秘书以及鹿特丹公约环境署部分的支持下、与水俣公约执行秘书共同编写了这一共享服务的提案。《水俣公约》第</w:t>
      </w:r>
      <w:r w:rsidRPr="00BB6B28">
        <w:rPr>
          <w:sz w:val="24"/>
          <w:lang w:val="zh-CN" w:eastAsia="zh-CN"/>
        </w:rPr>
        <w:t>24</w:t>
      </w:r>
      <w:r w:rsidRPr="00BB6B28">
        <w:rPr>
          <w:sz w:val="24"/>
          <w:lang w:val="zh-CN" w:eastAsia="zh-CN"/>
        </w:rPr>
        <w:t>条规定，公约秘书处职能（包括水俣公约秘书处与其他化学品和废物公约秘书处之间的合作和协调）将由环境署执行主任提供</w:t>
      </w:r>
      <w:r w:rsidR="00DF6ED1">
        <w:rPr>
          <w:rFonts w:hint="eastAsia"/>
          <w:sz w:val="24"/>
          <w:lang w:val="zh-CN" w:eastAsia="zh-CN"/>
        </w:rPr>
        <w:t>。</w:t>
      </w:r>
      <w:r w:rsidRPr="00BB6B28">
        <w:rPr>
          <w:sz w:val="24"/>
          <w:lang w:val="zh-CN" w:eastAsia="zh-CN"/>
        </w:rPr>
        <w:t>已进行的分析表明，最可能实现切实协同</w:t>
      </w:r>
      <w:r w:rsidR="00B81966">
        <w:rPr>
          <w:rFonts w:hint="eastAsia"/>
          <w:sz w:val="24"/>
          <w:lang w:val="zh-CN" w:eastAsia="zh-CN"/>
        </w:rPr>
        <w:t>增效</w:t>
      </w:r>
      <w:r w:rsidRPr="00BB6B28">
        <w:rPr>
          <w:sz w:val="24"/>
          <w:lang w:val="zh-CN" w:eastAsia="zh-CN"/>
        </w:rPr>
        <w:t>作用的领域是行政服务。</w:t>
      </w:r>
    </w:p>
    <w:p w14:paraId="4311F193" w14:textId="038F284D" w:rsidR="00863F6A" w:rsidRPr="00046D41" w:rsidRDefault="00E50EBD" w:rsidP="002331B3">
      <w:pPr>
        <w:pStyle w:val="Normalnumber"/>
        <w:numPr>
          <w:ilvl w:val="0"/>
          <w:numId w:val="53"/>
        </w:numPr>
        <w:ind w:left="1260"/>
        <w:jc w:val="both"/>
        <w:rPr>
          <w:sz w:val="24"/>
          <w:lang w:eastAsia="zh-CN"/>
        </w:rPr>
      </w:pPr>
      <w:r w:rsidRPr="00046D41">
        <w:rPr>
          <w:sz w:val="24"/>
          <w:lang w:val="zh-CN" w:eastAsia="zh-CN"/>
        </w:rPr>
        <w:t>环境署机构服务司作为</w:t>
      </w:r>
      <w:r w:rsidR="004218C3">
        <w:rPr>
          <w:rFonts w:hint="eastAsia"/>
          <w:sz w:val="24"/>
          <w:lang w:val="zh-CN" w:eastAsia="zh-CN"/>
        </w:rPr>
        <w:t>负责</w:t>
      </w:r>
      <w:r w:rsidRPr="00046D41">
        <w:rPr>
          <w:sz w:val="24"/>
          <w:lang w:val="zh-CN" w:eastAsia="zh-CN"/>
        </w:rPr>
        <w:t>行政服务的机构，协调了提案的拟订工作，来自环境署、水俣公约秘书处，及巴塞尔、鹿特丹和斯德哥尔摩公约秘书处组成的三方技术团队通过反复审查形成</w:t>
      </w:r>
      <w:r w:rsidR="003233E5">
        <w:rPr>
          <w:rFonts w:hint="eastAsia"/>
          <w:sz w:val="24"/>
          <w:lang w:val="zh-CN" w:eastAsia="zh-CN"/>
        </w:rPr>
        <w:t>了</w:t>
      </w:r>
      <w:r w:rsidR="006D2184" w:rsidRPr="00046D41">
        <w:rPr>
          <w:sz w:val="24"/>
          <w:lang w:val="zh-CN" w:eastAsia="zh-CN"/>
        </w:rPr>
        <w:t>该提案</w:t>
      </w:r>
      <w:r w:rsidRPr="00046D41">
        <w:rPr>
          <w:sz w:val="24"/>
          <w:lang w:val="zh-CN" w:eastAsia="zh-CN"/>
        </w:rPr>
        <w:t>。这些审查得到了环境署的指导，各公约的执行秘书也就其进行了讨论，因此提案是</w:t>
      </w:r>
      <w:r w:rsidR="00E815C4">
        <w:rPr>
          <w:rFonts w:hint="eastAsia"/>
          <w:sz w:val="24"/>
          <w:lang w:val="zh-CN" w:eastAsia="zh-CN"/>
        </w:rPr>
        <w:t>通过</w:t>
      </w:r>
      <w:r w:rsidR="00395676">
        <w:rPr>
          <w:rFonts w:hint="eastAsia"/>
          <w:sz w:val="24"/>
          <w:lang w:val="zh-CN" w:eastAsia="zh-CN"/>
        </w:rPr>
        <w:t>缜密</w:t>
      </w:r>
      <w:r w:rsidRPr="00046D41">
        <w:rPr>
          <w:sz w:val="24"/>
          <w:lang w:val="zh-CN" w:eastAsia="zh-CN"/>
        </w:rPr>
        <w:t>且透明的</w:t>
      </w:r>
      <w:r w:rsidR="00E815C4" w:rsidRPr="00046D41">
        <w:rPr>
          <w:sz w:val="24"/>
          <w:lang w:val="zh-CN" w:eastAsia="zh-CN"/>
        </w:rPr>
        <w:t>磋商过程拟订的</w:t>
      </w:r>
      <w:r w:rsidRPr="00046D41">
        <w:rPr>
          <w:sz w:val="24"/>
          <w:lang w:val="zh-CN" w:eastAsia="zh-CN"/>
        </w:rPr>
        <w:t>。结合上一个两年期和缔约方大会第二次会议期间履行秘书处职能的经验以及缔约方大会第三次会议的筹备工作，对水俣公约秘书处工作人员资源进行了审查，结果表明缔约方大会第一次会议批准的职位，即</w:t>
      </w:r>
      <w:r w:rsidRPr="00046D41">
        <w:rPr>
          <w:sz w:val="24"/>
          <w:lang w:val="zh-CN" w:eastAsia="zh-CN"/>
        </w:rPr>
        <w:t>10</w:t>
      </w:r>
      <w:r w:rsidRPr="00046D41">
        <w:rPr>
          <w:sz w:val="24"/>
          <w:lang w:val="zh-CN" w:eastAsia="zh-CN"/>
        </w:rPr>
        <w:t>个员额加上由方案支助资源供资的另外</w:t>
      </w:r>
      <w:r w:rsidRPr="00046D41">
        <w:rPr>
          <w:sz w:val="24"/>
          <w:lang w:val="zh-CN" w:eastAsia="zh-CN"/>
        </w:rPr>
        <w:t>2</w:t>
      </w:r>
      <w:r w:rsidRPr="00046D41">
        <w:rPr>
          <w:sz w:val="24"/>
          <w:lang w:val="zh-CN" w:eastAsia="zh-CN"/>
        </w:rPr>
        <w:t>个员额，不足以履行《公约》第</w:t>
      </w:r>
      <w:r w:rsidRPr="00046D41">
        <w:rPr>
          <w:sz w:val="24"/>
          <w:lang w:val="zh-CN" w:eastAsia="zh-CN"/>
        </w:rPr>
        <w:t>24</w:t>
      </w:r>
      <w:r w:rsidRPr="00046D41">
        <w:rPr>
          <w:sz w:val="24"/>
          <w:lang w:val="zh-CN" w:eastAsia="zh-CN"/>
        </w:rPr>
        <w:t>条规定的秘书处职能和</w:t>
      </w:r>
      <w:r w:rsidRPr="00046D41">
        <w:rPr>
          <w:sz w:val="24"/>
          <w:lang w:val="zh-CN" w:eastAsia="zh-CN"/>
        </w:rPr>
        <w:t>MC-2/7</w:t>
      </w:r>
      <w:r w:rsidRPr="00046D41">
        <w:rPr>
          <w:sz w:val="24"/>
          <w:lang w:val="zh-CN" w:eastAsia="zh-CN"/>
        </w:rPr>
        <w:t>号决定所列活动。因此，在《水俣公约》</w:t>
      </w:r>
      <w:r w:rsidRPr="00046D41">
        <w:rPr>
          <w:sz w:val="24"/>
          <w:lang w:val="zh-CN" w:eastAsia="zh-CN"/>
        </w:rPr>
        <w:t>2020-2021</w:t>
      </w:r>
      <w:r w:rsidRPr="00046D41">
        <w:rPr>
          <w:sz w:val="24"/>
          <w:lang w:val="zh-CN" w:eastAsia="zh-CN"/>
        </w:rPr>
        <w:t>两年期预算中提议追加资源，以执行缔约方商定的任务并组织缔约方大会会议。秘书处之间将继续就巴塞尔、鹿特丹和斯德哥尔摩公约与水俣公约之间的方案协同增效问题开展合作，包括评价《水俣公约》有效性的框架；重振根据</w:t>
      </w:r>
      <w:r w:rsidR="002E4BA2" w:rsidRPr="00622FBE">
        <w:rPr>
          <w:rFonts w:ascii="SimSun" w:hAnsi="SimSun"/>
          <w:sz w:val="24"/>
          <w:lang w:val="zh-CN" w:eastAsia="zh-CN"/>
        </w:rPr>
        <w:t>“</w:t>
      </w:r>
      <w:r w:rsidRPr="00046D41">
        <w:rPr>
          <w:sz w:val="24"/>
          <w:lang w:val="zh-CN" w:eastAsia="zh-CN"/>
        </w:rPr>
        <w:t>支持在国家一级加强体制以执行巴塞尔、鹿特丹和斯德哥尔摩公约、水俣公约和</w:t>
      </w:r>
      <w:r w:rsidRPr="00622FBE">
        <w:rPr>
          <w:rFonts w:ascii="SimSun" w:hAnsi="SimSun"/>
          <w:sz w:val="24"/>
          <w:lang w:val="zh-CN" w:eastAsia="zh-CN"/>
        </w:rPr>
        <w:t>国际化学品管理战略方针的</w:t>
      </w:r>
      <w:r w:rsidRPr="00046D41">
        <w:rPr>
          <w:sz w:val="24"/>
          <w:lang w:val="zh-CN" w:eastAsia="zh-CN"/>
        </w:rPr>
        <w:t>特别方案</w:t>
      </w:r>
      <w:r w:rsidR="002E4BA2" w:rsidRPr="00622FBE">
        <w:rPr>
          <w:rFonts w:ascii="SimSun" w:hAnsi="SimSun"/>
          <w:sz w:val="24"/>
          <w:lang w:val="zh-CN" w:eastAsia="zh-CN"/>
        </w:rPr>
        <w:t>”</w:t>
      </w:r>
      <w:r w:rsidRPr="00046D41">
        <w:rPr>
          <w:sz w:val="24"/>
          <w:lang w:val="zh-CN" w:eastAsia="zh-CN"/>
        </w:rPr>
        <w:t>召集的联合工作队；在废物和受污染场地领域开展合作，以及其他事项。</w:t>
      </w:r>
      <w:bookmarkStart w:id="7" w:name="_Hlk519155914"/>
      <w:bookmarkEnd w:id="7"/>
    </w:p>
    <w:p w14:paraId="5B93A743" w14:textId="7220E805" w:rsidR="00863F6A" w:rsidRPr="002331B3" w:rsidRDefault="00EA70F4" w:rsidP="00765ED2">
      <w:pPr>
        <w:pStyle w:val="CH1"/>
        <w:numPr>
          <w:ilvl w:val="0"/>
          <w:numId w:val="54"/>
        </w:numPr>
        <w:outlineLvl w:val="0"/>
        <w:rPr>
          <w:rFonts w:eastAsia="SimHei"/>
          <w:sz w:val="32"/>
          <w:szCs w:val="32"/>
          <w:lang w:val="zh-CN" w:eastAsia="zh-CN"/>
        </w:rPr>
      </w:pPr>
      <w:r w:rsidRPr="002331B3">
        <w:rPr>
          <w:rFonts w:eastAsia="SimHei"/>
          <w:sz w:val="32"/>
          <w:szCs w:val="32"/>
          <w:lang w:val="zh-CN" w:eastAsia="zh-CN"/>
        </w:rPr>
        <w:t xml:space="preserve"> </w:t>
      </w:r>
      <w:bookmarkStart w:id="8" w:name="_Toc24709275"/>
      <w:r w:rsidR="004A0684" w:rsidRPr="002331B3">
        <w:rPr>
          <w:rFonts w:eastAsia="SimHei"/>
          <w:sz w:val="32"/>
          <w:szCs w:val="32"/>
          <w:lang w:val="zh-CN" w:eastAsia="zh-CN"/>
        </w:rPr>
        <w:t>核心原则</w:t>
      </w:r>
      <w:bookmarkStart w:id="9" w:name="_Toc21073437"/>
      <w:bookmarkEnd w:id="9"/>
      <w:bookmarkEnd w:id="8"/>
    </w:p>
    <w:p w14:paraId="5BC31A61" w14:textId="3370655E" w:rsidR="00863F6A" w:rsidRPr="002331B3" w:rsidRDefault="004A2E3D" w:rsidP="002331B3">
      <w:pPr>
        <w:pStyle w:val="Normalnumber"/>
        <w:tabs>
          <w:tab w:val="num" w:pos="597"/>
        </w:tabs>
        <w:jc w:val="both"/>
        <w:rPr>
          <w:spacing w:val="-6"/>
          <w:sz w:val="24"/>
          <w:lang w:eastAsia="zh-CN"/>
        </w:rPr>
      </w:pPr>
      <w:r w:rsidRPr="002331B3">
        <w:rPr>
          <w:spacing w:val="-6"/>
          <w:sz w:val="24"/>
          <w:lang w:val="zh-CN" w:eastAsia="zh-CN"/>
        </w:rPr>
        <w:t>在编制业务提案时，执行主任考虑到了下文第</w:t>
      </w:r>
      <w:r w:rsidR="00330C6E" w:rsidRPr="002331B3">
        <w:rPr>
          <w:spacing w:val="-6"/>
          <w:sz w:val="24"/>
          <w:lang w:val="zh-CN" w:eastAsia="zh-CN"/>
        </w:rPr>
        <w:t>6</w:t>
      </w:r>
      <w:r w:rsidRPr="002331B3">
        <w:rPr>
          <w:spacing w:val="-6"/>
          <w:sz w:val="24"/>
          <w:lang w:val="zh-CN" w:eastAsia="zh-CN"/>
        </w:rPr>
        <w:t>至</w:t>
      </w:r>
      <w:r w:rsidRPr="002331B3">
        <w:rPr>
          <w:spacing w:val="-6"/>
          <w:sz w:val="24"/>
          <w:lang w:val="zh-CN" w:eastAsia="zh-CN"/>
        </w:rPr>
        <w:t>1</w:t>
      </w:r>
      <w:r w:rsidR="00330C6E" w:rsidRPr="002331B3">
        <w:rPr>
          <w:spacing w:val="-6"/>
          <w:sz w:val="24"/>
          <w:lang w:val="zh-CN" w:eastAsia="zh-CN"/>
        </w:rPr>
        <w:t>0</w:t>
      </w:r>
      <w:r w:rsidRPr="002331B3">
        <w:rPr>
          <w:spacing w:val="-6"/>
          <w:sz w:val="24"/>
          <w:lang w:val="zh-CN" w:eastAsia="zh-CN"/>
        </w:rPr>
        <w:t>段提出的核心原则。</w:t>
      </w:r>
    </w:p>
    <w:p w14:paraId="041E4F06" w14:textId="2609C48D" w:rsidR="00863F6A" w:rsidRPr="005A1F6B" w:rsidRDefault="00863F6A" w:rsidP="002331B3">
      <w:pPr>
        <w:pStyle w:val="Normalnumber"/>
        <w:tabs>
          <w:tab w:val="num" w:pos="597"/>
        </w:tabs>
        <w:jc w:val="both"/>
        <w:rPr>
          <w:sz w:val="24"/>
          <w:lang w:eastAsia="zh-CN"/>
        </w:rPr>
      </w:pPr>
      <w:r w:rsidRPr="00294AC5">
        <w:rPr>
          <w:rFonts w:ascii="KaiTi" w:eastAsia="KaiTi" w:hAnsi="KaiTi"/>
          <w:sz w:val="24"/>
          <w:lang w:val="zh-CN" w:eastAsia="zh-CN"/>
        </w:rPr>
        <w:t>节约使用资源</w:t>
      </w:r>
      <w:r w:rsidRPr="005A1F6B">
        <w:rPr>
          <w:sz w:val="24"/>
          <w:lang w:val="zh-CN" w:eastAsia="zh-CN"/>
        </w:rPr>
        <w:t>：目前框架的主要目标是通过协同增效和通过利用现有能力以节约资源使用，从而实现更高效率，特别是考虑到同一办公地点内存在某些邻近资源的优势。为了可行性、经济性和效率的考虑，将尽量减少重复。因</w:t>
      </w:r>
      <w:r w:rsidRPr="005A1F6B">
        <w:rPr>
          <w:sz w:val="24"/>
          <w:lang w:val="zh-CN" w:eastAsia="zh-CN"/>
        </w:rPr>
        <w:lastRenderedPageBreak/>
        <w:t>此，本提案审议了不建立新的长期架构、而是利用巴塞尔、鹿特丹和斯德哥尔摩公约秘书处建立的已成熟和稳定的能力的潜在好处。</w:t>
      </w:r>
    </w:p>
    <w:p w14:paraId="00D49BBE" w14:textId="30D52C6A" w:rsidR="00863F6A" w:rsidRPr="005A1F6B" w:rsidRDefault="00863F6A" w:rsidP="002331B3">
      <w:pPr>
        <w:pStyle w:val="Normalnumber"/>
        <w:tabs>
          <w:tab w:val="num" w:pos="597"/>
        </w:tabs>
        <w:jc w:val="both"/>
        <w:rPr>
          <w:sz w:val="24"/>
          <w:lang w:eastAsia="zh-CN"/>
        </w:rPr>
      </w:pPr>
      <w:r w:rsidRPr="00294AC5">
        <w:rPr>
          <w:rFonts w:ascii="KaiTi" w:eastAsia="KaiTi" w:hAnsi="KaiTi"/>
          <w:sz w:val="24"/>
          <w:lang w:val="zh-CN" w:eastAsia="zh-CN"/>
        </w:rPr>
        <w:t>秘书处自主权和行政首长问责制</w:t>
      </w:r>
      <w:r w:rsidRPr="005A1F6B">
        <w:rPr>
          <w:sz w:val="24"/>
          <w:lang w:val="zh-CN" w:eastAsia="zh-CN"/>
        </w:rPr>
        <w:t>：如</w:t>
      </w:r>
      <w:r w:rsidRPr="005A1F6B">
        <w:rPr>
          <w:sz w:val="24"/>
          <w:lang w:val="zh-CN" w:eastAsia="zh-CN"/>
        </w:rPr>
        <w:t>MC-2/7</w:t>
      </w:r>
      <w:r w:rsidRPr="005A1F6B">
        <w:rPr>
          <w:sz w:val="24"/>
          <w:lang w:val="zh-CN" w:eastAsia="zh-CN"/>
        </w:rPr>
        <w:t>号决定所述，将保持各秘书处的自主权。环境署执行主任将行政和财务事项的必要权力授予水俣公约执行秘书，以便</w:t>
      </w:r>
      <w:r w:rsidR="00FB43FA">
        <w:rPr>
          <w:rFonts w:hint="eastAsia"/>
          <w:sz w:val="24"/>
          <w:lang w:val="zh-CN" w:eastAsia="zh-CN"/>
        </w:rPr>
        <w:t>进行</w:t>
      </w:r>
      <w:r w:rsidRPr="005A1F6B">
        <w:rPr>
          <w:sz w:val="24"/>
          <w:lang w:val="zh-CN" w:eastAsia="zh-CN"/>
        </w:rPr>
        <w:t>管理、作出决定并代表水俣公约秘书处</w:t>
      </w:r>
      <w:r w:rsidR="00A339CB">
        <w:rPr>
          <w:rFonts w:hint="eastAsia"/>
          <w:sz w:val="24"/>
          <w:lang w:val="zh-CN" w:eastAsia="zh-CN"/>
        </w:rPr>
        <w:t>行事</w:t>
      </w:r>
      <w:r w:rsidRPr="005A1F6B">
        <w:rPr>
          <w:sz w:val="24"/>
          <w:lang w:val="zh-CN" w:eastAsia="zh-CN"/>
        </w:rPr>
        <w:t>，</w:t>
      </w:r>
      <w:r w:rsidR="007030F1">
        <w:rPr>
          <w:rFonts w:hint="eastAsia"/>
          <w:sz w:val="24"/>
          <w:lang w:val="zh-CN" w:eastAsia="zh-CN"/>
        </w:rPr>
        <w:t>享有</w:t>
      </w:r>
      <w:r w:rsidR="00126D02">
        <w:rPr>
          <w:rFonts w:hint="eastAsia"/>
          <w:sz w:val="24"/>
          <w:lang w:val="zh-CN" w:eastAsia="zh-CN"/>
        </w:rPr>
        <w:t>开展</w:t>
      </w:r>
      <w:r w:rsidRPr="005A1F6B">
        <w:rPr>
          <w:sz w:val="24"/>
          <w:lang w:val="zh-CN" w:eastAsia="zh-CN"/>
        </w:rPr>
        <w:t>具有成本效益的高效运作所需的自</w:t>
      </w:r>
      <w:r w:rsidR="00E02456">
        <w:rPr>
          <w:rFonts w:hint="eastAsia"/>
          <w:sz w:val="24"/>
          <w:lang w:val="zh-CN" w:eastAsia="zh-CN"/>
        </w:rPr>
        <w:t>主</w:t>
      </w:r>
      <w:r w:rsidR="004A1186">
        <w:rPr>
          <w:rFonts w:hint="eastAsia"/>
          <w:sz w:val="24"/>
          <w:lang w:val="zh-CN" w:eastAsia="zh-CN"/>
        </w:rPr>
        <w:t>度</w:t>
      </w:r>
      <w:r w:rsidRPr="005A1F6B">
        <w:rPr>
          <w:sz w:val="24"/>
          <w:lang w:val="zh-CN" w:eastAsia="zh-CN"/>
        </w:rPr>
        <w:t>。执行主任将确保执行秘书在行使任何此类授权时遵照联合国和环境署的相关规则和条例。这种授权涵盖各管理事项，包括方案管理、资金和实物资源管理、人力资源管理，以及秘书处的有效运作可能需要执行秘书作出决定的任何其他有关事项。</w:t>
      </w:r>
    </w:p>
    <w:p w14:paraId="57197942" w14:textId="2A0EDB24" w:rsidR="00863F6A" w:rsidRPr="005A1F6B" w:rsidRDefault="00863F6A" w:rsidP="002331B3">
      <w:pPr>
        <w:pStyle w:val="Normalnumber"/>
        <w:tabs>
          <w:tab w:val="num" w:pos="597"/>
        </w:tabs>
        <w:jc w:val="both"/>
        <w:rPr>
          <w:sz w:val="24"/>
          <w:lang w:eastAsia="zh-CN"/>
        </w:rPr>
      </w:pPr>
      <w:r w:rsidRPr="00294AC5">
        <w:rPr>
          <w:rFonts w:ascii="KaiTi" w:eastAsia="KaiTi" w:hAnsi="KaiTi"/>
          <w:sz w:val="24"/>
          <w:lang w:val="zh-CN" w:eastAsia="zh-CN"/>
        </w:rPr>
        <w:t>灵活性和可预测性</w:t>
      </w:r>
      <w:r w:rsidRPr="005A1F6B">
        <w:rPr>
          <w:sz w:val="24"/>
          <w:lang w:val="zh-CN" w:eastAsia="zh-CN"/>
        </w:rPr>
        <w:t>：在拟订提案时考虑到了需要谨慎地在灵活性和可预测性之间实现平衡，这意味着需要预先评估所需的服务以避免突发性请求，或为意外出现的合理请求做好准备。目前已经确定了缔约方大会第三次会议和</w:t>
      </w:r>
      <w:r w:rsidRPr="005A1F6B">
        <w:rPr>
          <w:sz w:val="24"/>
          <w:lang w:val="zh-CN" w:eastAsia="zh-CN"/>
        </w:rPr>
        <w:t>2020-2021</w:t>
      </w:r>
      <w:r w:rsidRPr="005A1F6B">
        <w:rPr>
          <w:sz w:val="24"/>
          <w:lang w:val="zh-CN" w:eastAsia="zh-CN"/>
        </w:rPr>
        <w:t>两年期所需的服务。将继续对后续预算周期所需服务进行评估，以便作为服务提供方的巴塞尔、鹿特丹和斯德哥尔摩公约秘书处有足够的规划和筹备时间。任何意外出现的需求都将根据具体情况进行安排。</w:t>
      </w:r>
    </w:p>
    <w:p w14:paraId="4EA8E15E" w14:textId="43C71198" w:rsidR="00863F6A" w:rsidRPr="005A1F6B" w:rsidRDefault="00863F6A" w:rsidP="002331B3">
      <w:pPr>
        <w:pStyle w:val="Normalnumber"/>
        <w:tabs>
          <w:tab w:val="num" w:pos="597"/>
        </w:tabs>
        <w:jc w:val="both"/>
        <w:rPr>
          <w:sz w:val="24"/>
          <w:lang w:eastAsia="zh-CN"/>
        </w:rPr>
      </w:pPr>
      <w:r w:rsidRPr="00294AC5">
        <w:rPr>
          <w:rFonts w:ascii="KaiTi" w:eastAsia="KaiTi" w:hAnsi="KaiTi"/>
          <w:sz w:val="24"/>
          <w:lang w:val="zh-CN" w:eastAsia="zh-CN"/>
        </w:rPr>
        <w:t>成本回收</w:t>
      </w:r>
      <w:r w:rsidRPr="005A1F6B">
        <w:rPr>
          <w:sz w:val="24"/>
          <w:lang w:val="zh-CN" w:eastAsia="zh-CN"/>
        </w:rPr>
        <w:t>：合作安排应尽可能不对服务提供方和商定服务的接收方产生额外费用。因此，巴塞尔、鹿特丹和斯德哥尔摩公约秘书处将在全额成本回收的基础上报销服务费用，但不</w:t>
      </w:r>
      <w:r w:rsidR="005B2DB2">
        <w:rPr>
          <w:rFonts w:hint="eastAsia"/>
          <w:sz w:val="24"/>
          <w:lang w:val="zh-CN" w:eastAsia="zh-CN"/>
        </w:rPr>
        <w:t>在</w:t>
      </w:r>
      <w:r w:rsidRPr="005A1F6B">
        <w:rPr>
          <w:sz w:val="24"/>
          <w:lang w:val="zh-CN" w:eastAsia="zh-CN"/>
        </w:rPr>
        <w:t>提供服务的单位成本</w:t>
      </w:r>
      <w:r w:rsidR="005B2DB2">
        <w:rPr>
          <w:rFonts w:hint="eastAsia"/>
          <w:sz w:val="24"/>
          <w:lang w:val="zh-CN" w:eastAsia="zh-CN"/>
        </w:rPr>
        <w:t>之上加收费用</w:t>
      </w:r>
      <w:r w:rsidRPr="005A1F6B">
        <w:rPr>
          <w:sz w:val="24"/>
          <w:lang w:val="zh-CN" w:eastAsia="zh-CN"/>
        </w:rPr>
        <w:t>。巴塞尔、鹿特丹和斯德哥尔摩公约执行秘书有权建立此类安排，前提是具备充分资金支持。</w:t>
      </w:r>
      <w:r w:rsidRPr="005A1F6B">
        <w:rPr>
          <w:sz w:val="24"/>
          <w:vertAlign w:val="superscript"/>
          <w:lang w:val="zh-CN"/>
        </w:rPr>
        <w:footnoteReference w:id="2"/>
      </w:r>
      <w:r w:rsidRPr="005A1F6B">
        <w:rPr>
          <w:sz w:val="24"/>
          <w:lang w:val="zh-CN" w:eastAsia="zh-CN"/>
        </w:rPr>
        <w:t>双方都有义务确保这项安排保持最佳状态，尽可能具有成本效益，不造成额外预算负担。</w:t>
      </w:r>
    </w:p>
    <w:p w14:paraId="449B2707" w14:textId="4D0358E3" w:rsidR="00863F6A" w:rsidRPr="005A1F6B" w:rsidRDefault="00863F6A" w:rsidP="002331B3">
      <w:pPr>
        <w:pStyle w:val="Normalnumber"/>
        <w:tabs>
          <w:tab w:val="num" w:pos="597"/>
        </w:tabs>
        <w:jc w:val="both"/>
        <w:rPr>
          <w:sz w:val="24"/>
          <w:lang w:eastAsia="zh-CN"/>
        </w:rPr>
      </w:pPr>
      <w:r w:rsidRPr="00294AC5">
        <w:rPr>
          <w:rFonts w:ascii="KaiTi" w:eastAsia="KaiTi" w:hAnsi="KaiTi"/>
          <w:sz w:val="24"/>
          <w:lang w:val="zh-CN" w:eastAsia="zh-CN"/>
        </w:rPr>
        <w:t>遵守适用规则和框架</w:t>
      </w:r>
      <w:r w:rsidRPr="005A1F6B">
        <w:rPr>
          <w:sz w:val="24"/>
          <w:lang w:val="zh-CN" w:eastAsia="zh-CN"/>
        </w:rPr>
        <w:t>：根据《水俣公约》第</w:t>
      </w:r>
      <w:r w:rsidRPr="005A1F6B">
        <w:rPr>
          <w:sz w:val="24"/>
          <w:lang w:val="zh-CN" w:eastAsia="zh-CN"/>
        </w:rPr>
        <w:t>24</w:t>
      </w:r>
      <w:r w:rsidRPr="005A1F6B">
        <w:rPr>
          <w:sz w:val="24"/>
          <w:lang w:val="zh-CN" w:eastAsia="zh-CN"/>
        </w:rPr>
        <w:t>条第</w:t>
      </w:r>
      <w:r w:rsidRPr="005A1F6B">
        <w:rPr>
          <w:sz w:val="24"/>
          <w:lang w:val="zh-CN" w:eastAsia="zh-CN"/>
        </w:rPr>
        <w:t>3</w:t>
      </w:r>
      <w:r w:rsidRPr="005A1F6B">
        <w:rPr>
          <w:sz w:val="24"/>
          <w:lang w:val="zh-CN" w:eastAsia="zh-CN"/>
        </w:rPr>
        <w:t>款，环境署执行主任将履行公约秘书处职能，除非经出席并参加表决的缔约方的四分之三多数决定将秘书处职能委托给一个或多个其他国际组织。在提供水俣公约秘书处的职能时，执行主任必须遵守联合国和环境署的相关规则、条例和程序，这些职能应符合《公约》及其缔约方的要求，并符合缔约方大会的相关决定。</w:t>
      </w:r>
    </w:p>
    <w:p w14:paraId="03475E80" w14:textId="5141E2F7" w:rsidR="00863F6A" w:rsidRPr="002331B3" w:rsidRDefault="00EA70F4" w:rsidP="00765ED2">
      <w:pPr>
        <w:pStyle w:val="CH1"/>
        <w:numPr>
          <w:ilvl w:val="0"/>
          <w:numId w:val="54"/>
        </w:numPr>
        <w:outlineLvl w:val="0"/>
        <w:rPr>
          <w:rFonts w:eastAsia="SimHei"/>
          <w:sz w:val="32"/>
          <w:szCs w:val="32"/>
          <w:lang w:val="zh-CN" w:eastAsia="zh-CN"/>
        </w:rPr>
      </w:pPr>
      <w:r w:rsidRPr="002331B3">
        <w:rPr>
          <w:rFonts w:eastAsia="SimHei"/>
          <w:sz w:val="32"/>
          <w:szCs w:val="32"/>
          <w:lang w:val="zh-CN" w:eastAsia="zh-CN"/>
        </w:rPr>
        <w:t xml:space="preserve"> </w:t>
      </w:r>
      <w:bookmarkStart w:id="10" w:name="_Toc24709276"/>
      <w:r w:rsidR="004A0684" w:rsidRPr="002331B3">
        <w:rPr>
          <w:rFonts w:eastAsia="SimHei"/>
          <w:sz w:val="32"/>
          <w:szCs w:val="32"/>
          <w:lang w:val="zh-CN" w:eastAsia="zh-CN"/>
        </w:rPr>
        <w:t>环境署机构服务司的作用</w:t>
      </w:r>
      <w:bookmarkStart w:id="11" w:name="_Toc21073438"/>
      <w:bookmarkEnd w:id="11"/>
      <w:bookmarkEnd w:id="10"/>
    </w:p>
    <w:p w14:paraId="15EF5B42" w14:textId="66E7102F" w:rsidR="00863F6A" w:rsidRPr="005A1F6B" w:rsidRDefault="00863F6A" w:rsidP="002331B3">
      <w:pPr>
        <w:pStyle w:val="Normalnumber"/>
        <w:tabs>
          <w:tab w:val="num" w:pos="597"/>
        </w:tabs>
        <w:jc w:val="both"/>
        <w:rPr>
          <w:sz w:val="24"/>
          <w:lang w:eastAsia="zh-CN"/>
        </w:rPr>
      </w:pPr>
      <w:r w:rsidRPr="005A1F6B">
        <w:rPr>
          <w:sz w:val="24"/>
          <w:lang w:val="zh-CN" w:eastAsia="zh-CN"/>
        </w:rPr>
        <w:t>执行主任将通过环境署机构服务司继续与水俣公约执行秘书合作，以确定《公约》的行政服务要求，并寻求最有效的手段，确保《公约》根据联合国和环境署的规则和条例以及缔约方大会的各项决定得到必要的行政支助。</w:t>
      </w:r>
    </w:p>
    <w:p w14:paraId="210B5F9E" w14:textId="2B7DADFD" w:rsidR="00863F6A" w:rsidRPr="005A1F6B" w:rsidRDefault="00863F6A" w:rsidP="002331B3">
      <w:pPr>
        <w:pStyle w:val="Normalnumber"/>
        <w:tabs>
          <w:tab w:val="num" w:pos="597"/>
        </w:tabs>
        <w:jc w:val="both"/>
        <w:rPr>
          <w:sz w:val="24"/>
          <w:lang w:eastAsia="zh-CN"/>
        </w:rPr>
      </w:pPr>
      <w:r w:rsidRPr="005A1F6B">
        <w:rPr>
          <w:sz w:val="24"/>
          <w:lang w:val="zh-CN" w:eastAsia="zh-CN"/>
        </w:rPr>
        <w:t>执行主任将从公约各信托基金中向水俣公约秘书处分配适当份额的方案支助资源。款项分配将基于现有的方案支助费用政策以及收到的年度费用计划，该计划需表明资金将在所分配的方案支助收入的预算上限内，高效且有效地用于支助《公约》的活动。同样，执行主任将从水俣公约各信托基金中分配适当份额的的方案支助资源收入，为</w:t>
      </w:r>
      <w:r w:rsidR="00C67FD1" w:rsidRPr="005A1F6B">
        <w:rPr>
          <w:sz w:val="24"/>
          <w:lang w:val="zh-CN" w:eastAsia="zh-CN"/>
        </w:rPr>
        <w:t>支持《公约》的</w:t>
      </w:r>
      <w:r w:rsidRPr="005A1F6B">
        <w:rPr>
          <w:sz w:val="24"/>
          <w:lang w:val="zh-CN" w:eastAsia="zh-CN"/>
        </w:rPr>
        <w:t>环境署中央行政服务部分提供资金，其中一些服务将由联合国内罗毕办事处和联合国日内瓦办事处等服务供应方提供。</w:t>
      </w:r>
    </w:p>
    <w:p w14:paraId="16A46F51" w14:textId="4964C4A6" w:rsidR="00863F6A" w:rsidRPr="005A1F6B" w:rsidRDefault="00863F6A" w:rsidP="002331B3">
      <w:pPr>
        <w:pStyle w:val="Normalnumber"/>
        <w:tabs>
          <w:tab w:val="num" w:pos="597"/>
        </w:tabs>
        <w:jc w:val="both"/>
        <w:rPr>
          <w:sz w:val="24"/>
          <w:lang w:eastAsia="zh-CN"/>
        </w:rPr>
      </w:pPr>
      <w:r w:rsidRPr="005A1F6B">
        <w:rPr>
          <w:sz w:val="24"/>
          <w:lang w:val="zh-CN" w:eastAsia="zh-CN"/>
        </w:rPr>
        <w:t>环境署的主要责任是向各公约秘书处寻找和</w:t>
      </w:r>
      <w:r w:rsidRPr="005A1F6B">
        <w:rPr>
          <w:sz w:val="24"/>
          <w:lang w:val="zh-CN" w:eastAsia="zh-CN"/>
        </w:rPr>
        <w:t>/</w:t>
      </w:r>
      <w:r w:rsidRPr="005A1F6B">
        <w:rPr>
          <w:sz w:val="24"/>
          <w:lang w:val="zh-CN" w:eastAsia="zh-CN"/>
        </w:rPr>
        <w:t>或提供行政服务，包括在规划和预算编制阶段可能没有预见到这些服务的类型或范围的情况下提供支持。服务的范围和交付时间将取决于规划的复杂程度和适当规划所需的开发时间。</w:t>
      </w:r>
      <w:r w:rsidRPr="005A1F6B">
        <w:rPr>
          <w:sz w:val="24"/>
          <w:lang w:val="zh-CN" w:eastAsia="zh-CN"/>
        </w:rPr>
        <w:lastRenderedPageBreak/>
        <w:t>环境署还负责为《水俣公约》提供核心行政服务，例如制定政策准则和程序、人力资源管理、审计和监督、企业风险管理、机构法律事务、采购和合同服务、信息系统，以及可能不时确定的其他集中管理的支助服务。核心行政服务的详细</w:t>
      </w:r>
      <w:r w:rsidR="00115ECB">
        <w:rPr>
          <w:rFonts w:hint="eastAsia"/>
          <w:sz w:val="24"/>
          <w:lang w:val="zh-CN" w:eastAsia="zh-CN"/>
        </w:rPr>
        <w:t>说明</w:t>
      </w:r>
      <w:r w:rsidRPr="005A1F6B">
        <w:rPr>
          <w:sz w:val="24"/>
          <w:lang w:val="zh-CN" w:eastAsia="zh-CN"/>
        </w:rPr>
        <w:t>载于本提案附件三。</w:t>
      </w:r>
    </w:p>
    <w:p w14:paraId="2171AFCF" w14:textId="3AFA1E95" w:rsidR="00863F6A" w:rsidRPr="005A1F6B" w:rsidRDefault="00863F6A" w:rsidP="002331B3">
      <w:pPr>
        <w:pStyle w:val="Normalnumber"/>
        <w:tabs>
          <w:tab w:val="num" w:pos="597"/>
        </w:tabs>
        <w:jc w:val="both"/>
        <w:rPr>
          <w:sz w:val="24"/>
          <w:lang w:eastAsia="zh-CN"/>
        </w:rPr>
      </w:pPr>
      <w:r w:rsidRPr="005A1F6B">
        <w:rPr>
          <w:sz w:val="24"/>
          <w:lang w:val="zh-CN" w:eastAsia="zh-CN"/>
        </w:rPr>
        <w:t>为了满足《公约》具体需要，执行秘书可能有必要提出更多需求，以补充环境署在现有框架下提供的服务。在编制本提案时，</w:t>
      </w:r>
      <w:r w:rsidR="006733B5">
        <w:rPr>
          <w:rFonts w:hint="eastAsia"/>
          <w:sz w:val="24"/>
          <w:lang w:val="zh-CN" w:eastAsia="zh-CN"/>
        </w:rPr>
        <w:t>还</w:t>
      </w:r>
      <w:r w:rsidRPr="005A1F6B">
        <w:rPr>
          <w:sz w:val="24"/>
          <w:lang w:val="zh-CN" w:eastAsia="zh-CN"/>
        </w:rPr>
        <w:t>考虑了验证《水俣公约》关于增强能力的预算提案，以期探讨筹资需求备选方案的可行性以及这些备选方案之间的任何协同作用。</w:t>
      </w:r>
    </w:p>
    <w:p w14:paraId="38E21C9D" w14:textId="165C8B4C" w:rsidR="00863F6A" w:rsidRPr="002331B3" w:rsidRDefault="00EA70F4" w:rsidP="00765ED2">
      <w:pPr>
        <w:pStyle w:val="CH1"/>
        <w:numPr>
          <w:ilvl w:val="0"/>
          <w:numId w:val="54"/>
        </w:numPr>
        <w:outlineLvl w:val="0"/>
        <w:rPr>
          <w:rFonts w:eastAsia="SimHei"/>
          <w:sz w:val="32"/>
          <w:szCs w:val="32"/>
          <w:lang w:val="zh-CN" w:eastAsia="zh-CN"/>
        </w:rPr>
      </w:pPr>
      <w:r w:rsidRPr="002331B3">
        <w:rPr>
          <w:rFonts w:eastAsia="SimHei"/>
          <w:sz w:val="32"/>
          <w:szCs w:val="32"/>
          <w:lang w:val="zh-CN" w:eastAsia="zh-CN"/>
        </w:rPr>
        <w:t xml:space="preserve"> </w:t>
      </w:r>
      <w:bookmarkStart w:id="12" w:name="_Toc24709277"/>
      <w:r w:rsidR="004A0684" w:rsidRPr="002331B3">
        <w:rPr>
          <w:rFonts w:eastAsia="SimHei"/>
          <w:sz w:val="32"/>
          <w:szCs w:val="32"/>
          <w:lang w:val="zh-CN" w:eastAsia="zh-CN"/>
        </w:rPr>
        <w:t>模式的</w:t>
      </w:r>
      <w:bookmarkStart w:id="13" w:name="_Toc21073439"/>
      <w:bookmarkEnd w:id="13"/>
      <w:r w:rsidR="00BE3F13" w:rsidRPr="002331B3">
        <w:rPr>
          <w:rFonts w:eastAsia="SimHei" w:hint="eastAsia"/>
          <w:sz w:val="32"/>
          <w:szCs w:val="32"/>
          <w:lang w:val="zh-CN" w:eastAsia="zh-CN"/>
        </w:rPr>
        <w:t>界定</w:t>
      </w:r>
      <w:bookmarkEnd w:id="12"/>
    </w:p>
    <w:p w14:paraId="5B350F66" w14:textId="24D33587" w:rsidR="00863F6A" w:rsidRPr="005A1F6B" w:rsidRDefault="00863F6A" w:rsidP="002331B3">
      <w:pPr>
        <w:pStyle w:val="Normalnumber"/>
        <w:tabs>
          <w:tab w:val="num" w:pos="597"/>
        </w:tabs>
        <w:jc w:val="both"/>
        <w:rPr>
          <w:sz w:val="24"/>
          <w:lang w:eastAsia="zh-CN"/>
        </w:rPr>
      </w:pPr>
      <w:r w:rsidRPr="005A1F6B">
        <w:rPr>
          <w:sz w:val="24"/>
          <w:lang w:val="zh-CN" w:eastAsia="zh-CN"/>
        </w:rPr>
        <w:t>该提案界定</w:t>
      </w:r>
      <w:r w:rsidR="00D97837">
        <w:rPr>
          <w:rFonts w:hint="eastAsia"/>
          <w:sz w:val="24"/>
          <w:lang w:val="zh-CN" w:eastAsia="zh-CN"/>
        </w:rPr>
        <w:t>并</w:t>
      </w:r>
      <w:r w:rsidRPr="005A1F6B">
        <w:rPr>
          <w:sz w:val="24"/>
          <w:lang w:val="zh-CN" w:eastAsia="zh-CN"/>
        </w:rPr>
        <w:t>说明了已考虑的为《水俣公约》提供行政服务的模式，包括通过审查</w:t>
      </w:r>
      <w:r w:rsidRPr="005A1F6B">
        <w:rPr>
          <w:sz w:val="24"/>
          <w:lang w:val="zh-CN" w:eastAsia="zh-CN"/>
        </w:rPr>
        <w:t>UNEP/MC/COP.3/20</w:t>
      </w:r>
      <w:r w:rsidRPr="005A1F6B">
        <w:rPr>
          <w:sz w:val="24"/>
          <w:lang w:val="zh-CN" w:eastAsia="zh-CN"/>
        </w:rPr>
        <w:t>号文件所载</w:t>
      </w:r>
      <w:r w:rsidR="00FE374A">
        <w:rPr>
          <w:rFonts w:hint="eastAsia"/>
          <w:sz w:val="24"/>
          <w:lang w:val="zh-CN" w:eastAsia="zh-CN"/>
        </w:rPr>
        <w:t>、</w:t>
      </w:r>
      <w:r w:rsidR="00FE374A" w:rsidRPr="005A1F6B">
        <w:rPr>
          <w:sz w:val="24"/>
          <w:lang w:val="zh-CN" w:eastAsia="zh-CN"/>
        </w:rPr>
        <w:t>关于增</w:t>
      </w:r>
      <w:r w:rsidR="00B25618" w:rsidRPr="005A1F6B">
        <w:rPr>
          <w:sz w:val="24"/>
          <w:lang w:val="zh-CN" w:eastAsia="zh-CN"/>
        </w:rPr>
        <w:t>强</w:t>
      </w:r>
      <w:r w:rsidR="00FE374A" w:rsidRPr="005A1F6B">
        <w:rPr>
          <w:sz w:val="24"/>
          <w:lang w:val="zh-CN" w:eastAsia="zh-CN"/>
        </w:rPr>
        <w:t>能力</w:t>
      </w:r>
      <w:r w:rsidR="00FE374A">
        <w:rPr>
          <w:rFonts w:hint="eastAsia"/>
          <w:sz w:val="24"/>
          <w:lang w:val="zh-CN" w:eastAsia="zh-CN"/>
        </w:rPr>
        <w:t>的</w:t>
      </w:r>
      <w:r w:rsidR="003E2779" w:rsidRPr="005A1F6B">
        <w:rPr>
          <w:sz w:val="24"/>
          <w:lang w:val="zh-CN" w:eastAsia="zh-CN"/>
        </w:rPr>
        <w:t>公约</w:t>
      </w:r>
      <w:r w:rsidRPr="005A1F6B">
        <w:rPr>
          <w:sz w:val="24"/>
          <w:lang w:val="zh-CN" w:eastAsia="zh-CN"/>
        </w:rPr>
        <w:t>预算提案而得出的备选方案。服务选单</w:t>
      </w:r>
      <w:r w:rsidR="004139D8">
        <w:rPr>
          <w:rFonts w:hint="eastAsia"/>
          <w:sz w:val="24"/>
          <w:lang w:val="zh-CN" w:eastAsia="zh-CN"/>
        </w:rPr>
        <w:t>已列出</w:t>
      </w:r>
      <w:r w:rsidRPr="005A1F6B">
        <w:rPr>
          <w:sz w:val="24"/>
          <w:lang w:val="zh-CN" w:eastAsia="zh-CN"/>
        </w:rPr>
        <w:t>，从中可选择所需服务。每个备选方案所需资源的估计数已作计算和评估。</w:t>
      </w:r>
      <w:bookmarkStart w:id="14" w:name="_Hlk20211904"/>
      <w:bookmarkEnd w:id="14"/>
    </w:p>
    <w:p w14:paraId="1B20E483" w14:textId="1922E0D5" w:rsidR="00863F6A" w:rsidRPr="002331B3" w:rsidRDefault="00EA70F4" w:rsidP="00765ED2">
      <w:pPr>
        <w:pStyle w:val="CH1"/>
        <w:numPr>
          <w:ilvl w:val="0"/>
          <w:numId w:val="54"/>
        </w:numPr>
        <w:outlineLvl w:val="0"/>
        <w:rPr>
          <w:rFonts w:eastAsia="SimHei"/>
          <w:sz w:val="32"/>
          <w:szCs w:val="32"/>
          <w:lang w:val="zh-CN" w:eastAsia="zh-CN"/>
        </w:rPr>
      </w:pPr>
      <w:r w:rsidRPr="002331B3">
        <w:rPr>
          <w:rFonts w:eastAsia="SimHei"/>
          <w:sz w:val="32"/>
          <w:szCs w:val="32"/>
          <w:lang w:val="zh-CN" w:eastAsia="zh-CN"/>
        </w:rPr>
        <w:t xml:space="preserve"> </w:t>
      </w:r>
      <w:bookmarkStart w:id="15" w:name="_Toc24709278"/>
      <w:r w:rsidR="004A0684" w:rsidRPr="002331B3">
        <w:rPr>
          <w:rFonts w:eastAsia="SimHei"/>
          <w:sz w:val="32"/>
          <w:szCs w:val="32"/>
          <w:lang w:val="zh-CN" w:eastAsia="zh-CN"/>
        </w:rPr>
        <w:t>服务整合</w:t>
      </w:r>
      <w:bookmarkStart w:id="16" w:name="_Toc21073440"/>
      <w:bookmarkEnd w:id="16"/>
      <w:bookmarkEnd w:id="15"/>
    </w:p>
    <w:p w14:paraId="7698800E" w14:textId="63835B5C" w:rsidR="00863F6A" w:rsidRPr="005A1F6B" w:rsidRDefault="00863F6A" w:rsidP="002331B3">
      <w:pPr>
        <w:pStyle w:val="Normalnumber"/>
        <w:tabs>
          <w:tab w:val="num" w:pos="597"/>
        </w:tabs>
        <w:jc w:val="both"/>
        <w:rPr>
          <w:sz w:val="24"/>
          <w:lang w:eastAsia="zh-CN"/>
        </w:rPr>
      </w:pPr>
      <w:r w:rsidRPr="005A1F6B">
        <w:rPr>
          <w:sz w:val="24"/>
          <w:lang w:val="zh-CN" w:eastAsia="zh-CN"/>
        </w:rPr>
        <w:t>在服务整合模式下，将设立一个整合单位，向巴塞尔、鹿特丹和斯德哥尔摩公约秘书处和水俣公约秘书处提供服务，同时各秘书处为新单位提供资源。这一模式将有助于共享所有确定的行政服务，不仅限于为缔约方大会组织会议。其他服务将持续根据商定情况由共享单位承担。</w:t>
      </w:r>
    </w:p>
    <w:p w14:paraId="53759CCF" w14:textId="06643ABF" w:rsidR="00863F6A" w:rsidRPr="005A1F6B" w:rsidRDefault="00863F6A" w:rsidP="002331B3">
      <w:pPr>
        <w:pStyle w:val="Normalnumber"/>
        <w:tabs>
          <w:tab w:val="num" w:pos="597"/>
        </w:tabs>
        <w:jc w:val="both"/>
        <w:rPr>
          <w:sz w:val="24"/>
          <w:lang w:eastAsia="zh-CN"/>
        </w:rPr>
      </w:pPr>
      <w:r w:rsidRPr="005A1F6B">
        <w:rPr>
          <w:sz w:val="24"/>
          <w:lang w:val="zh-CN" w:eastAsia="zh-CN"/>
        </w:rPr>
        <w:t>各公约的任务规定决定其优先事项，因而难以就提供何种服务、如何对其进行优先排序以实现所有公约互惠和便利达成共识。行政结构必须考虑到复杂的双线报告关系，这将对两名执行秘书的问责产生影响，还会妨碍自</w:t>
      </w:r>
      <w:r w:rsidR="00A830C5">
        <w:rPr>
          <w:rFonts w:hint="eastAsia"/>
          <w:sz w:val="24"/>
          <w:lang w:val="zh-CN" w:eastAsia="zh-CN"/>
        </w:rPr>
        <w:t>主</w:t>
      </w:r>
      <w:r w:rsidRPr="005A1F6B">
        <w:rPr>
          <w:sz w:val="24"/>
          <w:lang w:val="zh-CN" w:eastAsia="zh-CN"/>
        </w:rPr>
        <w:t>原则。</w:t>
      </w:r>
    </w:p>
    <w:p w14:paraId="3E7EBA94" w14:textId="14D80311" w:rsidR="00863F6A" w:rsidRPr="005A1F6B" w:rsidRDefault="00863F6A" w:rsidP="002331B3">
      <w:pPr>
        <w:pStyle w:val="Normalnumber"/>
        <w:tabs>
          <w:tab w:val="num" w:pos="597"/>
        </w:tabs>
        <w:jc w:val="both"/>
        <w:rPr>
          <w:sz w:val="24"/>
          <w:lang w:eastAsia="zh-CN"/>
        </w:rPr>
      </w:pPr>
      <w:r w:rsidRPr="005A1F6B">
        <w:rPr>
          <w:sz w:val="24"/>
          <w:lang w:val="zh-CN" w:eastAsia="zh-CN"/>
        </w:rPr>
        <w:t>这一整合安排需要创建额外的管理结构，并附带额外的成本影响。根据具有类似行政结构的比照评估进行的分析表明，这种结构将需要三个专业人员职位和三个一般事务人员职位。为了尽量减少所涉额外费用，只提议设立一个新的</w:t>
      </w:r>
      <w:r w:rsidRPr="005A1F6B">
        <w:rPr>
          <w:sz w:val="24"/>
          <w:lang w:val="zh-CN" w:eastAsia="zh-CN"/>
        </w:rPr>
        <w:t>P-5</w:t>
      </w:r>
      <w:r w:rsidRPr="005A1F6B">
        <w:rPr>
          <w:sz w:val="24"/>
          <w:lang w:val="zh-CN" w:eastAsia="zh-CN"/>
        </w:rPr>
        <w:t>职等职位来领导这一整合单位。其他两个</w:t>
      </w:r>
      <w:r w:rsidRPr="005A1F6B">
        <w:rPr>
          <w:sz w:val="24"/>
          <w:lang w:val="zh-CN" w:eastAsia="zh-CN"/>
        </w:rPr>
        <w:t>P-4</w:t>
      </w:r>
      <w:r w:rsidRPr="005A1F6B">
        <w:rPr>
          <w:sz w:val="24"/>
          <w:lang w:val="zh-CN" w:eastAsia="zh-CN"/>
        </w:rPr>
        <w:t>职等专业人员职位和其余一般事务人员职位可从公约秘书处现有工作人员中抽取。</w:t>
      </w:r>
      <w:r w:rsidRPr="005A1F6B">
        <w:rPr>
          <w:sz w:val="24"/>
          <w:lang w:val="zh-CN" w:eastAsia="zh-CN"/>
        </w:rPr>
        <w:t>P-5</w:t>
      </w:r>
      <w:r w:rsidRPr="005A1F6B">
        <w:rPr>
          <w:sz w:val="24"/>
          <w:lang w:val="zh-CN" w:eastAsia="zh-CN"/>
        </w:rPr>
        <w:t>职位的额外费用为每个两年期</w:t>
      </w:r>
      <w:r w:rsidRPr="005A1F6B">
        <w:rPr>
          <w:sz w:val="24"/>
          <w:lang w:val="zh-CN" w:eastAsia="zh-CN"/>
        </w:rPr>
        <w:t>507 000</w:t>
      </w:r>
      <w:r w:rsidRPr="005A1F6B">
        <w:rPr>
          <w:sz w:val="24"/>
          <w:lang w:val="zh-CN" w:eastAsia="zh-CN"/>
        </w:rPr>
        <w:t>美元。此外，每两年期组织缔约方大会会议估计需要</w:t>
      </w:r>
      <w:r w:rsidRPr="005A1F6B">
        <w:rPr>
          <w:sz w:val="24"/>
          <w:lang w:val="zh-CN" w:eastAsia="zh-CN"/>
        </w:rPr>
        <w:t>228 000</w:t>
      </w:r>
      <w:r w:rsidRPr="005A1F6B">
        <w:rPr>
          <w:sz w:val="24"/>
          <w:lang w:val="zh-CN" w:eastAsia="zh-CN"/>
        </w:rPr>
        <w:t>美元。因此，估计额外费用总额将为</w:t>
      </w:r>
      <w:r w:rsidRPr="005A1F6B">
        <w:rPr>
          <w:sz w:val="24"/>
          <w:lang w:val="zh-CN" w:eastAsia="zh-CN"/>
        </w:rPr>
        <w:t>735 000</w:t>
      </w:r>
      <w:r w:rsidRPr="005A1F6B">
        <w:rPr>
          <w:sz w:val="24"/>
          <w:lang w:val="zh-CN" w:eastAsia="zh-CN"/>
        </w:rPr>
        <w:t>美元，该数额不属于水俣公约秘书处</w:t>
      </w:r>
      <w:r w:rsidRPr="005A1F6B">
        <w:rPr>
          <w:sz w:val="24"/>
          <w:lang w:val="zh-CN" w:eastAsia="zh-CN"/>
        </w:rPr>
        <w:t>2020-2021</w:t>
      </w:r>
      <w:r w:rsidRPr="005A1F6B">
        <w:rPr>
          <w:sz w:val="24"/>
          <w:lang w:val="zh-CN" w:eastAsia="zh-CN"/>
        </w:rPr>
        <w:t>两年期拟议预算。</w:t>
      </w:r>
    </w:p>
    <w:p w14:paraId="106364DD" w14:textId="071C4BF1" w:rsidR="00863F6A" w:rsidRPr="005A1F6B" w:rsidRDefault="00863F6A" w:rsidP="002331B3">
      <w:pPr>
        <w:pStyle w:val="Normalnumber"/>
        <w:tabs>
          <w:tab w:val="num" w:pos="597"/>
        </w:tabs>
        <w:jc w:val="both"/>
        <w:rPr>
          <w:sz w:val="24"/>
          <w:lang w:eastAsia="zh-CN"/>
        </w:rPr>
      </w:pPr>
      <w:r w:rsidRPr="005A1F6B">
        <w:rPr>
          <w:sz w:val="24"/>
          <w:lang w:val="zh-CN" w:eastAsia="zh-CN"/>
        </w:rPr>
        <w:t>联合国秘书长已宣布包括全球</w:t>
      </w:r>
      <w:r w:rsidR="00D92B33">
        <w:rPr>
          <w:rFonts w:hint="eastAsia"/>
          <w:sz w:val="24"/>
          <w:lang w:val="zh-CN" w:eastAsia="zh-CN"/>
        </w:rPr>
        <w:t>整合</w:t>
      </w:r>
      <w:r w:rsidRPr="005A1F6B">
        <w:rPr>
          <w:sz w:val="24"/>
          <w:lang w:val="zh-CN" w:eastAsia="zh-CN"/>
        </w:rPr>
        <w:t>行政服务在内的改革举措，并表示这种全球办法可提高效率。由于环境署是这些更广泛改革举措的一部分，建议在</w:t>
      </w:r>
      <w:r w:rsidRPr="005A1F6B">
        <w:rPr>
          <w:sz w:val="24"/>
          <w:lang w:val="zh-CN" w:eastAsia="zh-CN"/>
        </w:rPr>
        <w:t>2021</w:t>
      </w:r>
      <w:r w:rsidRPr="005A1F6B">
        <w:rPr>
          <w:sz w:val="24"/>
          <w:lang w:val="zh-CN" w:eastAsia="zh-CN"/>
        </w:rPr>
        <w:t>年对这一提案进行进一步评价，这将提供一个机会，以考虑适用于水俣公约秘书处与巴塞尔、鹿特丹和斯德哥尔摩公约秘书处之间未来合作安排的任何相关改革要素。</w:t>
      </w:r>
    </w:p>
    <w:p w14:paraId="23E8ED8C" w14:textId="3ABDB854" w:rsidR="00863F6A" w:rsidRPr="002331B3" w:rsidRDefault="004A0684" w:rsidP="00765ED2">
      <w:pPr>
        <w:pStyle w:val="CH1"/>
        <w:numPr>
          <w:ilvl w:val="0"/>
          <w:numId w:val="54"/>
        </w:numPr>
        <w:ind w:left="1200" w:right="137" w:hanging="780"/>
        <w:outlineLvl w:val="0"/>
        <w:rPr>
          <w:rFonts w:eastAsia="SimHei"/>
          <w:sz w:val="32"/>
          <w:szCs w:val="32"/>
          <w:lang w:val="zh-CN" w:eastAsia="zh-CN"/>
        </w:rPr>
      </w:pPr>
      <w:bookmarkStart w:id="17" w:name="_Toc24709279"/>
      <w:r w:rsidRPr="002331B3">
        <w:rPr>
          <w:rFonts w:eastAsia="SimHei"/>
          <w:sz w:val="32"/>
          <w:szCs w:val="32"/>
          <w:lang w:val="zh-CN" w:eastAsia="zh-CN"/>
        </w:rPr>
        <w:t>将工作人员从水俣公约秘书处重新部署到巴塞尔、鹿特丹和斯德哥尔摩公约秘书处</w:t>
      </w:r>
      <w:bookmarkStart w:id="18" w:name="_Toc21073441"/>
      <w:bookmarkEnd w:id="18"/>
      <w:bookmarkEnd w:id="17"/>
    </w:p>
    <w:p w14:paraId="743E264E" w14:textId="06E4C382" w:rsidR="00863F6A" w:rsidRPr="005A1F6B" w:rsidRDefault="002917A2" w:rsidP="002331B3">
      <w:pPr>
        <w:pStyle w:val="Normalnumber"/>
        <w:tabs>
          <w:tab w:val="num" w:pos="597"/>
        </w:tabs>
        <w:jc w:val="both"/>
        <w:rPr>
          <w:sz w:val="24"/>
          <w:lang w:eastAsia="zh-CN"/>
        </w:rPr>
      </w:pPr>
      <w:r>
        <w:rPr>
          <w:rFonts w:hint="eastAsia"/>
          <w:sz w:val="24"/>
          <w:lang w:val="zh-CN" w:eastAsia="zh-CN"/>
        </w:rPr>
        <w:t>已</w:t>
      </w:r>
      <w:r w:rsidR="00553C23" w:rsidRPr="005A1F6B">
        <w:rPr>
          <w:sz w:val="24"/>
          <w:lang w:val="zh-CN" w:eastAsia="zh-CN"/>
        </w:rPr>
        <w:t>进行的审查表明，在现有资源范围内，巴塞尔、鹿特丹和斯德哥尔摩公约秘书处无法分享服务。因此，重新部署工作人员的方案建议将水俣公约秘书处八个职位（四个专业人员和四个一般事务人员）</w:t>
      </w:r>
      <w:r w:rsidR="000B7B83">
        <w:rPr>
          <w:rFonts w:hint="eastAsia"/>
          <w:sz w:val="24"/>
          <w:lang w:val="zh-CN" w:eastAsia="zh-CN"/>
        </w:rPr>
        <w:t>调动</w:t>
      </w:r>
      <w:r w:rsidR="00553C23" w:rsidRPr="005A1F6B">
        <w:rPr>
          <w:sz w:val="24"/>
          <w:lang w:val="zh-CN" w:eastAsia="zh-CN"/>
        </w:rPr>
        <w:t>到巴塞尔、鹿特丹和斯德哥尔摩公约秘书处。分配给共享服务的水俣公约资源将成为一个大资源库</w:t>
      </w:r>
      <w:r w:rsidR="00553C23" w:rsidRPr="005A1F6B">
        <w:rPr>
          <w:sz w:val="24"/>
          <w:lang w:val="zh-CN" w:eastAsia="zh-CN"/>
        </w:rPr>
        <w:lastRenderedPageBreak/>
        <w:t>的一部分，由巴塞尔、鹿特丹和斯德哥尔摩公约秘书处管理的一个</w:t>
      </w:r>
      <w:r w:rsidR="003418FC">
        <w:rPr>
          <w:rFonts w:hint="eastAsia"/>
          <w:sz w:val="24"/>
          <w:lang w:val="zh-CN" w:eastAsia="zh-CN"/>
        </w:rPr>
        <w:t>团队</w:t>
      </w:r>
      <w:r w:rsidR="00553C23" w:rsidRPr="005A1F6B">
        <w:rPr>
          <w:sz w:val="24"/>
          <w:lang w:val="zh-CN" w:eastAsia="zh-CN"/>
        </w:rPr>
        <w:t>为所有四个公约提供服务。关于重新部署工作人员模式的详细情况可见附件一。</w:t>
      </w:r>
    </w:p>
    <w:p w14:paraId="1C755881" w14:textId="307E65B3" w:rsidR="00863F6A" w:rsidRPr="005A1F6B" w:rsidRDefault="000C64D7" w:rsidP="002331B3">
      <w:pPr>
        <w:pStyle w:val="Normalnumber"/>
        <w:tabs>
          <w:tab w:val="num" w:pos="597"/>
        </w:tabs>
        <w:jc w:val="both"/>
        <w:rPr>
          <w:sz w:val="24"/>
          <w:lang w:eastAsia="zh-CN"/>
        </w:rPr>
      </w:pPr>
      <w:r w:rsidRPr="005A1F6B">
        <w:rPr>
          <w:sz w:val="24"/>
          <w:lang w:val="zh-CN" w:eastAsia="zh-CN"/>
        </w:rPr>
        <w:t>执行秘书的设想情况拟将通信和知识管理职能分开，因而需设立第二个</w:t>
      </w:r>
      <w:r w:rsidRPr="005A1F6B">
        <w:rPr>
          <w:sz w:val="24"/>
          <w:lang w:val="zh-CN" w:eastAsia="zh-CN"/>
        </w:rPr>
        <w:t>P-3</w:t>
      </w:r>
      <w:r w:rsidRPr="005A1F6B">
        <w:rPr>
          <w:sz w:val="24"/>
          <w:lang w:val="zh-CN" w:eastAsia="zh-CN"/>
        </w:rPr>
        <w:t>职位。然而，通过工作人员调动，现有的</w:t>
      </w:r>
      <w:r w:rsidRPr="005A1F6B">
        <w:rPr>
          <w:sz w:val="24"/>
          <w:lang w:val="zh-CN" w:eastAsia="zh-CN"/>
        </w:rPr>
        <w:t>P-3</w:t>
      </w:r>
      <w:r w:rsidRPr="005A1F6B">
        <w:rPr>
          <w:sz w:val="24"/>
          <w:lang w:val="zh-CN" w:eastAsia="zh-CN"/>
        </w:rPr>
        <w:t>职位将既履行通信职能，也履行知识管理职能。如果保留这一备选方案，将实现</w:t>
      </w:r>
      <w:r w:rsidRPr="005A1F6B">
        <w:rPr>
          <w:sz w:val="24"/>
          <w:lang w:val="zh-CN" w:eastAsia="zh-CN"/>
        </w:rPr>
        <w:t>354 000</w:t>
      </w:r>
      <w:r w:rsidRPr="005A1F6B">
        <w:rPr>
          <w:sz w:val="24"/>
          <w:lang w:val="zh-CN" w:eastAsia="zh-CN"/>
        </w:rPr>
        <w:t>美元的总节余</w:t>
      </w:r>
      <w:r w:rsidRPr="00290F8D">
        <w:rPr>
          <w:spacing w:val="-6"/>
          <w:sz w:val="24"/>
          <w:lang w:val="zh-CN" w:eastAsia="zh-CN"/>
        </w:rPr>
        <w:t>。然而，水俣公约秘书处仍需向巴塞尔、鹿特丹和斯德哥尔摩公约秘书处划转</w:t>
      </w:r>
      <w:r w:rsidRPr="00290F8D">
        <w:rPr>
          <w:spacing w:val="-6"/>
          <w:sz w:val="24"/>
          <w:lang w:val="zh-CN" w:eastAsia="zh-CN"/>
        </w:rPr>
        <w:t>270 000</w:t>
      </w:r>
      <w:r w:rsidRPr="00290F8D">
        <w:rPr>
          <w:spacing w:val="-10"/>
          <w:sz w:val="24"/>
          <w:lang w:val="zh-CN" w:eastAsia="zh-CN"/>
        </w:rPr>
        <w:t>美元，用于筹备缔约方大会两年期会议。因此，这项安排的潜在净节余将为</w:t>
      </w:r>
      <w:r w:rsidRPr="00290F8D">
        <w:rPr>
          <w:spacing w:val="-10"/>
          <w:sz w:val="24"/>
          <w:lang w:val="zh-CN" w:eastAsia="zh-CN"/>
        </w:rPr>
        <w:t>84 000</w:t>
      </w:r>
      <w:r w:rsidRPr="005A1F6B">
        <w:rPr>
          <w:sz w:val="24"/>
          <w:lang w:val="zh-CN" w:eastAsia="zh-CN"/>
        </w:rPr>
        <w:t>美元。这些估计数只是指示性的，在编写本提案时，缔约方大会尚未审议提及将一个职位一分为二的水俣公约预算提案。</w:t>
      </w:r>
    </w:p>
    <w:p w14:paraId="5CB2D0FC" w14:textId="490950CA" w:rsidR="00863F6A" w:rsidRPr="005A1F6B" w:rsidRDefault="00863F6A" w:rsidP="002331B3">
      <w:pPr>
        <w:pStyle w:val="Normalnumber"/>
        <w:tabs>
          <w:tab w:val="num" w:pos="597"/>
        </w:tabs>
        <w:jc w:val="both"/>
        <w:rPr>
          <w:sz w:val="24"/>
          <w:lang w:eastAsia="zh-CN"/>
        </w:rPr>
      </w:pPr>
      <w:r w:rsidRPr="005A1F6B">
        <w:rPr>
          <w:sz w:val="24"/>
          <w:lang w:val="zh-CN" w:eastAsia="zh-CN"/>
        </w:rPr>
        <w:t>将工作人员从水俣公约秘书处转移到巴塞尔、鹿特丹和斯德哥尔摩公约秘书处，并不能为缔约方节省资金，这只是行政统属关系的变化。巴塞尔、鹿特丹和斯德哥尔摩公约秘书处将对服务交付进行管理，这就要求水俣公约建立一个监督机制。该机制将需要一个</w:t>
      </w:r>
      <w:r w:rsidRPr="005A1F6B">
        <w:rPr>
          <w:sz w:val="24"/>
          <w:lang w:val="zh-CN" w:eastAsia="zh-CN"/>
        </w:rPr>
        <w:t>P-3</w:t>
      </w:r>
      <w:r w:rsidRPr="005A1F6B">
        <w:rPr>
          <w:sz w:val="24"/>
          <w:lang w:val="zh-CN" w:eastAsia="zh-CN"/>
        </w:rPr>
        <w:t>职位以及</w:t>
      </w:r>
      <w:r w:rsidRPr="005A1F6B">
        <w:rPr>
          <w:sz w:val="24"/>
          <w:lang w:val="zh-CN" w:eastAsia="zh-CN"/>
        </w:rPr>
        <w:t>G</w:t>
      </w:r>
      <w:r w:rsidRPr="005A1F6B">
        <w:rPr>
          <w:sz w:val="24"/>
          <w:lang w:val="zh-CN" w:eastAsia="zh-CN"/>
        </w:rPr>
        <w:t>级支助人员，以监测服务的提供情况，确保服务在质量和时效方面符合商定的标准。这些新增职位是水俣公约的必要安全网，但也将耗尽任何预期的资金节余。这一设想情况不是水俣公约秘书处</w:t>
      </w:r>
      <w:r w:rsidRPr="005A1F6B">
        <w:rPr>
          <w:sz w:val="24"/>
          <w:lang w:val="zh-CN" w:eastAsia="zh-CN"/>
        </w:rPr>
        <w:t>2020-2021</w:t>
      </w:r>
      <w:r w:rsidRPr="005A1F6B">
        <w:rPr>
          <w:sz w:val="24"/>
          <w:lang w:val="zh-CN" w:eastAsia="zh-CN"/>
        </w:rPr>
        <w:t>两年期拟议预算的一部分，将额外花费</w:t>
      </w:r>
      <w:r w:rsidRPr="005A1F6B">
        <w:rPr>
          <w:sz w:val="24"/>
          <w:lang w:val="zh-CN" w:eastAsia="zh-CN"/>
        </w:rPr>
        <w:t>629 000</w:t>
      </w:r>
      <w:r w:rsidRPr="005A1F6B">
        <w:rPr>
          <w:sz w:val="24"/>
          <w:lang w:val="zh-CN" w:eastAsia="zh-CN"/>
        </w:rPr>
        <w:t>美元。</w:t>
      </w:r>
    </w:p>
    <w:p w14:paraId="00B5A79C" w14:textId="150727F1" w:rsidR="00863F6A" w:rsidRPr="005A1F6B" w:rsidRDefault="00863F6A" w:rsidP="002331B3">
      <w:pPr>
        <w:pStyle w:val="Normalnumber"/>
        <w:tabs>
          <w:tab w:val="num" w:pos="597"/>
        </w:tabs>
        <w:jc w:val="both"/>
        <w:rPr>
          <w:sz w:val="24"/>
          <w:lang w:eastAsia="zh-CN"/>
        </w:rPr>
      </w:pPr>
      <w:r w:rsidRPr="005A1F6B">
        <w:rPr>
          <w:sz w:val="24"/>
          <w:lang w:val="zh-CN" w:eastAsia="zh-CN"/>
        </w:rPr>
        <w:t>就水俣公约秘书处招聘的现有水俣公约工作人员而言，其统属关系须改到巴塞尔、鹿特丹和斯德哥尔摩公约秘书处的管理架构中。对于新聘用的工作人员，巴塞尔、鹿特丹和斯德哥尔摩公约秘书处将承担招聘工作，这些工作人员将从属于巴塞尔、鹿特丹和斯德哥尔摩公约秘书处的管理架构中。在这两种情况下，巴塞尔、鹿特丹和斯德哥尔摩公约执行秘书都将就共享服务的提供对水俣公约执行秘书负责。这种模式与整合服务模式一样，可能妨碍水俣公约管理层对缔约方负责，也可能影响其自</w:t>
      </w:r>
      <w:r w:rsidR="00BD3BA8">
        <w:rPr>
          <w:rFonts w:hint="eastAsia"/>
          <w:sz w:val="24"/>
          <w:lang w:val="zh-CN" w:eastAsia="zh-CN"/>
        </w:rPr>
        <w:t>主</w:t>
      </w:r>
      <w:r w:rsidRPr="005A1F6B">
        <w:rPr>
          <w:sz w:val="24"/>
          <w:lang w:val="zh-CN" w:eastAsia="zh-CN"/>
        </w:rPr>
        <w:t>权。</w:t>
      </w:r>
    </w:p>
    <w:p w14:paraId="13DA9FF5" w14:textId="37D83B2F" w:rsidR="00863F6A" w:rsidRPr="002331B3" w:rsidRDefault="00EA70F4" w:rsidP="00765ED2">
      <w:pPr>
        <w:pStyle w:val="CH1"/>
        <w:numPr>
          <w:ilvl w:val="0"/>
          <w:numId w:val="54"/>
        </w:numPr>
        <w:outlineLvl w:val="0"/>
        <w:rPr>
          <w:rFonts w:eastAsia="SimHei"/>
          <w:sz w:val="32"/>
          <w:szCs w:val="32"/>
          <w:lang w:val="zh-CN" w:eastAsia="zh-CN"/>
        </w:rPr>
      </w:pPr>
      <w:r w:rsidRPr="002331B3">
        <w:rPr>
          <w:rFonts w:eastAsia="SimHei"/>
          <w:sz w:val="32"/>
          <w:szCs w:val="32"/>
          <w:lang w:val="zh-CN" w:eastAsia="zh-CN"/>
        </w:rPr>
        <w:t xml:space="preserve"> </w:t>
      </w:r>
      <w:bookmarkStart w:id="19" w:name="_Toc24709280"/>
      <w:r w:rsidR="004A0684" w:rsidRPr="002331B3">
        <w:rPr>
          <w:rFonts w:eastAsia="SimHei"/>
          <w:sz w:val="32"/>
          <w:szCs w:val="32"/>
          <w:lang w:val="zh-CN" w:eastAsia="zh-CN"/>
        </w:rPr>
        <w:t>在成本回收基础上购买服务</w:t>
      </w:r>
      <w:bookmarkStart w:id="20" w:name="_Toc21073442"/>
      <w:bookmarkEnd w:id="20"/>
      <w:bookmarkEnd w:id="19"/>
    </w:p>
    <w:p w14:paraId="736DBB9C" w14:textId="423D8A9F" w:rsidR="00863F6A" w:rsidRPr="005A1F6B" w:rsidRDefault="00863F6A" w:rsidP="002331B3">
      <w:pPr>
        <w:pStyle w:val="Normalnumber"/>
        <w:tabs>
          <w:tab w:val="num" w:pos="597"/>
        </w:tabs>
        <w:jc w:val="both"/>
        <w:rPr>
          <w:sz w:val="24"/>
          <w:lang w:eastAsia="zh-CN"/>
        </w:rPr>
      </w:pPr>
      <w:r w:rsidRPr="005A1F6B">
        <w:rPr>
          <w:sz w:val="24"/>
          <w:lang w:val="zh-CN" w:eastAsia="zh-CN"/>
        </w:rPr>
        <w:t>在成本回收模式下，水俣公约秘书处与巴塞尔、鹿特丹和斯德哥尔摩公约秘书处将商定要购买的服务范围和相关的资源影响，这些内容将在拟议预算中提出，供水俣公约缔约方大会审议和批准。在编写本提案时，已确定需要为水俣公约缔约方大会会议提供服务，经与巴塞尔、鹿特丹和斯德哥尔摩公约秘书处商定，这些服务的估计费用为</w:t>
      </w:r>
      <w:r w:rsidRPr="005A1F6B">
        <w:rPr>
          <w:sz w:val="24"/>
          <w:lang w:val="zh-CN" w:eastAsia="zh-CN"/>
        </w:rPr>
        <w:t>270 000</w:t>
      </w:r>
      <w:r w:rsidRPr="005A1F6B">
        <w:rPr>
          <w:sz w:val="24"/>
          <w:lang w:val="zh-CN" w:eastAsia="zh-CN"/>
        </w:rPr>
        <w:t>美元。</w:t>
      </w:r>
    </w:p>
    <w:p w14:paraId="02BA45B8" w14:textId="2BDA2B19" w:rsidR="00863F6A" w:rsidRPr="005A1F6B" w:rsidRDefault="003A2EB5" w:rsidP="002331B3">
      <w:pPr>
        <w:pStyle w:val="Normalnumber"/>
        <w:tabs>
          <w:tab w:val="num" w:pos="597"/>
        </w:tabs>
        <w:jc w:val="both"/>
        <w:rPr>
          <w:sz w:val="24"/>
          <w:lang w:eastAsia="zh-CN"/>
        </w:rPr>
      </w:pPr>
      <w:r w:rsidRPr="005A1F6B">
        <w:rPr>
          <w:sz w:val="24"/>
          <w:lang w:val="zh-CN" w:eastAsia="zh-CN"/>
        </w:rPr>
        <w:t>环境署进行的评估表明，通过向缔约方大会提供服务可带来益处，也不妨碍上文讨论的关键原则和考虑事项。对所需服务和相关费用的后续修订将在未来预算期间作出，以反映任何变化。在成本回收的基础上购买服务的备选方案最具成本效益，可基于经验分享和邻近效应发挥协同增效的益处。水俣公约缔约方大会会议每两年举行一次，支持会议的外包服务需求存在激增周期性，</w:t>
      </w:r>
      <w:r w:rsidR="00315CC0">
        <w:rPr>
          <w:rFonts w:hint="eastAsia"/>
          <w:sz w:val="24"/>
          <w:lang w:val="zh-CN" w:eastAsia="zh-CN"/>
        </w:rPr>
        <w:t>因此</w:t>
      </w:r>
      <w:r w:rsidRPr="005A1F6B">
        <w:rPr>
          <w:sz w:val="24"/>
          <w:lang w:val="zh-CN" w:eastAsia="zh-CN"/>
        </w:rPr>
        <w:t>不</w:t>
      </w:r>
      <w:r w:rsidR="00E06B1B">
        <w:rPr>
          <w:rFonts w:hint="eastAsia"/>
          <w:sz w:val="24"/>
          <w:lang w:val="zh-CN" w:eastAsia="zh-CN"/>
        </w:rPr>
        <w:t>适合</w:t>
      </w:r>
      <w:r w:rsidRPr="005A1F6B">
        <w:rPr>
          <w:sz w:val="24"/>
          <w:lang w:val="zh-CN" w:eastAsia="zh-CN"/>
        </w:rPr>
        <w:t>建立新的常设结构，也不需要转移水俣公约缔约方及巴塞尔、鹿特丹和斯德哥尔摩公约缔约方资助的一半人力资源。</w:t>
      </w:r>
    </w:p>
    <w:p w14:paraId="1597EA41" w14:textId="67C9881C" w:rsidR="00863F6A" w:rsidRPr="002331B3" w:rsidRDefault="00EA70F4" w:rsidP="00765ED2">
      <w:pPr>
        <w:pStyle w:val="CH1"/>
        <w:numPr>
          <w:ilvl w:val="0"/>
          <w:numId w:val="54"/>
        </w:numPr>
        <w:outlineLvl w:val="0"/>
        <w:rPr>
          <w:rFonts w:eastAsia="SimHei"/>
          <w:sz w:val="32"/>
          <w:szCs w:val="32"/>
          <w:lang w:val="zh-CN" w:eastAsia="zh-CN"/>
        </w:rPr>
      </w:pPr>
      <w:r w:rsidRPr="002331B3">
        <w:rPr>
          <w:rFonts w:eastAsia="SimHei"/>
          <w:sz w:val="32"/>
          <w:szCs w:val="32"/>
          <w:lang w:val="zh-CN" w:eastAsia="zh-CN"/>
        </w:rPr>
        <w:t xml:space="preserve"> </w:t>
      </w:r>
      <w:bookmarkStart w:id="21" w:name="_Toc24709281"/>
      <w:r w:rsidR="004A0684" w:rsidRPr="002331B3">
        <w:rPr>
          <w:rFonts w:eastAsia="SimHei"/>
          <w:sz w:val="32"/>
          <w:szCs w:val="32"/>
          <w:lang w:val="zh-CN" w:eastAsia="zh-CN"/>
        </w:rPr>
        <w:t>其他考虑事项</w:t>
      </w:r>
      <w:bookmarkStart w:id="22" w:name="_Toc21073443"/>
      <w:bookmarkEnd w:id="22"/>
      <w:bookmarkEnd w:id="21"/>
    </w:p>
    <w:p w14:paraId="79288979" w14:textId="1F6D3EF1" w:rsidR="00863F6A" w:rsidRPr="005A1F6B" w:rsidRDefault="007E07CB" w:rsidP="002331B3">
      <w:pPr>
        <w:pStyle w:val="Normalnumber"/>
        <w:tabs>
          <w:tab w:val="num" w:pos="597"/>
        </w:tabs>
        <w:jc w:val="both"/>
        <w:rPr>
          <w:sz w:val="24"/>
          <w:lang w:eastAsia="zh-CN"/>
        </w:rPr>
      </w:pPr>
      <w:r w:rsidRPr="005A1F6B">
        <w:rPr>
          <w:sz w:val="24"/>
          <w:lang w:val="zh-CN" w:eastAsia="zh-CN"/>
        </w:rPr>
        <w:t>通过审查确定，服务共享的最佳协同作用可在缔约方大会会议方面实现。由于各种原因，某些类型的服务被排除在评估之外。例如，知识管理部分依赖于目前的软件许可证及其相关费用，以及对联合国机构信息技术框架的遵守情况，这些都是由首席信息技术干事而不是由巴塞尔、鹿特丹和斯德哥尔摩公约</w:t>
      </w:r>
      <w:r w:rsidRPr="005A1F6B">
        <w:rPr>
          <w:sz w:val="24"/>
          <w:lang w:val="zh-CN" w:eastAsia="zh-CN"/>
        </w:rPr>
        <w:lastRenderedPageBreak/>
        <w:t>秘书处确定的。在法律服务方面，</w:t>
      </w:r>
      <w:r w:rsidR="005E2874">
        <w:rPr>
          <w:rFonts w:hint="eastAsia"/>
          <w:sz w:val="24"/>
          <w:lang w:val="zh-CN" w:eastAsia="zh-CN"/>
        </w:rPr>
        <w:t>环境署</w:t>
      </w:r>
      <w:r w:rsidRPr="005A1F6B">
        <w:rPr>
          <w:sz w:val="24"/>
          <w:lang w:val="zh-CN" w:eastAsia="zh-CN"/>
        </w:rPr>
        <w:t>机构服务司提供机构行政法律咨询，</w:t>
      </w:r>
      <w:r w:rsidR="00372615">
        <w:rPr>
          <w:rFonts w:hint="eastAsia"/>
          <w:sz w:val="24"/>
          <w:lang w:val="zh-CN" w:eastAsia="zh-CN"/>
        </w:rPr>
        <w:t>环境署</w:t>
      </w:r>
      <w:r w:rsidRPr="005A1F6B">
        <w:rPr>
          <w:sz w:val="24"/>
          <w:lang w:val="zh-CN" w:eastAsia="zh-CN"/>
        </w:rPr>
        <w:t>法律司拥有国际法律协定方面所需专长和知识，还有一名在政府间会议上履行所需职能的专家法律顾问。因此，每个秘书处都保留法律专业人员，</w:t>
      </w:r>
      <w:r w:rsidR="002B3FE2">
        <w:rPr>
          <w:rFonts w:hint="eastAsia"/>
          <w:sz w:val="24"/>
          <w:lang w:val="zh-CN" w:eastAsia="zh-CN"/>
        </w:rPr>
        <w:t>仅供</w:t>
      </w:r>
      <w:r w:rsidRPr="005A1F6B">
        <w:rPr>
          <w:sz w:val="24"/>
          <w:lang w:val="zh-CN" w:eastAsia="zh-CN"/>
        </w:rPr>
        <w:t>支持每项公约和任务的具体需要。</w:t>
      </w:r>
    </w:p>
    <w:p w14:paraId="57AC4358" w14:textId="110456F9" w:rsidR="00863F6A" w:rsidRPr="005A1F6B" w:rsidRDefault="00863F6A" w:rsidP="002331B3">
      <w:pPr>
        <w:pStyle w:val="Normalnumber"/>
        <w:tabs>
          <w:tab w:val="num" w:pos="597"/>
        </w:tabs>
        <w:jc w:val="both"/>
        <w:rPr>
          <w:sz w:val="24"/>
          <w:lang w:eastAsia="zh-CN"/>
        </w:rPr>
      </w:pPr>
      <w:r w:rsidRPr="005A1F6B">
        <w:rPr>
          <w:sz w:val="24"/>
          <w:lang w:val="zh-CN" w:eastAsia="zh-CN"/>
        </w:rPr>
        <w:t>环境署建议探索不需要结构重组的其他合作模式，这些模式将保持各自秘书处的自主权，还可将所涉额外预算降至最低。设立秘书处间工作组或工作队处理实质性或行政服务的具体方面将对两个秘书处都有利。例如，两个秘书处的法律</w:t>
      </w:r>
      <w:r w:rsidR="00931801">
        <w:rPr>
          <w:rFonts w:hint="eastAsia"/>
          <w:sz w:val="24"/>
          <w:lang w:val="zh-CN" w:eastAsia="zh-CN"/>
        </w:rPr>
        <w:t>团队</w:t>
      </w:r>
      <w:r w:rsidRPr="005A1F6B">
        <w:rPr>
          <w:sz w:val="24"/>
          <w:lang w:val="zh-CN" w:eastAsia="zh-CN"/>
        </w:rPr>
        <w:t>可以通过这样一个联合工作队进行合作，这将促进专业知识的分享，而不需要从根本上改变行政安排。</w:t>
      </w:r>
    </w:p>
    <w:p w14:paraId="52750DF2" w14:textId="1B553CE5" w:rsidR="00863F6A" w:rsidRPr="002331B3" w:rsidRDefault="004D1100" w:rsidP="00765ED2">
      <w:pPr>
        <w:pStyle w:val="CH1"/>
        <w:numPr>
          <w:ilvl w:val="0"/>
          <w:numId w:val="54"/>
        </w:numPr>
        <w:tabs>
          <w:tab w:val="clear" w:pos="1814"/>
          <w:tab w:val="left" w:pos="1800"/>
        </w:tabs>
        <w:ind w:hanging="870"/>
        <w:jc w:val="both"/>
        <w:outlineLvl w:val="0"/>
        <w:rPr>
          <w:rFonts w:eastAsia="SimHei"/>
          <w:sz w:val="32"/>
          <w:szCs w:val="32"/>
          <w:lang w:val="zh-CN" w:eastAsia="zh-CN"/>
        </w:rPr>
      </w:pPr>
      <w:r>
        <w:rPr>
          <w:rFonts w:eastAsia="SimHei"/>
          <w:sz w:val="32"/>
          <w:szCs w:val="32"/>
          <w:lang w:eastAsia="zh-CN"/>
        </w:rPr>
        <w:t xml:space="preserve"> </w:t>
      </w:r>
      <w:bookmarkStart w:id="23" w:name="_Toc24709282"/>
      <w:r w:rsidR="004A0684" w:rsidRPr="002331B3">
        <w:rPr>
          <w:rFonts w:eastAsia="SimHei"/>
          <w:sz w:val="32"/>
          <w:szCs w:val="32"/>
          <w:lang w:val="zh-CN" w:eastAsia="zh-CN"/>
        </w:rPr>
        <w:t>结论</w:t>
      </w:r>
      <w:bookmarkStart w:id="24" w:name="_Toc21073444"/>
      <w:bookmarkEnd w:id="24"/>
      <w:bookmarkEnd w:id="23"/>
    </w:p>
    <w:p w14:paraId="251F75A3" w14:textId="03231679" w:rsidR="00863F6A" w:rsidRPr="005A1F6B" w:rsidRDefault="00863DF0" w:rsidP="002331B3">
      <w:pPr>
        <w:pStyle w:val="Normalnumber"/>
        <w:tabs>
          <w:tab w:val="num" w:pos="597"/>
        </w:tabs>
        <w:jc w:val="both"/>
        <w:rPr>
          <w:sz w:val="24"/>
          <w:lang w:eastAsia="zh-CN"/>
        </w:rPr>
      </w:pPr>
      <w:r w:rsidRPr="005A1F6B">
        <w:rPr>
          <w:sz w:val="24"/>
          <w:lang w:val="zh-CN" w:eastAsia="zh-CN"/>
        </w:rPr>
        <w:t>审查得出的结论是，如下表所示，水俣公约秘书处以成本回收的方式从巴塞尔、鹿特丹和斯德哥尔摩公约秘书处购买服务是最具成本效益的备选方案，还可以基于经验分享和邻近效应发挥协同增效的益处。成本回收模式不需要结构重组，因此保持了各秘书处的自主权。缔约方大会会议每两年举行一次，支持会议所需服务存在周期性，不需要建立新的常设结构，也不需要转移水俣公约缔约方及巴塞尔、鹿特丹和斯德哥尔摩公约缔约方资助的一半人力资源。</w:t>
      </w:r>
    </w:p>
    <w:p w14:paraId="2632810F" w14:textId="0CB5E075" w:rsidR="00863F6A" w:rsidRPr="002331B3" w:rsidRDefault="00CA4C07" w:rsidP="00765ED2">
      <w:pPr>
        <w:pStyle w:val="CH1"/>
        <w:numPr>
          <w:ilvl w:val="0"/>
          <w:numId w:val="54"/>
        </w:numPr>
        <w:ind w:hanging="900"/>
        <w:outlineLvl w:val="0"/>
        <w:rPr>
          <w:rFonts w:eastAsia="SimHei"/>
          <w:sz w:val="32"/>
          <w:szCs w:val="32"/>
          <w:lang w:val="zh-CN" w:eastAsia="zh-CN"/>
        </w:rPr>
      </w:pPr>
      <w:bookmarkStart w:id="25" w:name="_Toc24709283"/>
      <w:r w:rsidRPr="002331B3">
        <w:rPr>
          <w:rFonts w:eastAsia="SimHei"/>
          <w:sz w:val="32"/>
          <w:szCs w:val="32"/>
          <w:lang w:val="zh-CN" w:eastAsia="zh-CN"/>
        </w:rPr>
        <w:t>指示性增量成本概况</w:t>
      </w:r>
      <w:bookmarkStart w:id="26" w:name="_Toc21073445"/>
      <w:bookmarkEnd w:id="26"/>
      <w:bookmarkEnd w:id="25"/>
    </w:p>
    <w:p w14:paraId="2FFDEB49" w14:textId="3D3EF1BF" w:rsidR="00863F6A" w:rsidRPr="005A1F6B" w:rsidRDefault="00863F6A" w:rsidP="002331B3">
      <w:pPr>
        <w:pStyle w:val="Normalnumber"/>
        <w:tabs>
          <w:tab w:val="num" w:pos="597"/>
        </w:tabs>
        <w:jc w:val="both"/>
        <w:rPr>
          <w:sz w:val="24"/>
          <w:lang w:eastAsia="zh-CN"/>
        </w:rPr>
      </w:pPr>
      <w:r w:rsidRPr="005A1F6B">
        <w:rPr>
          <w:sz w:val="24"/>
          <w:lang w:val="zh-CN" w:eastAsia="zh-CN"/>
        </w:rPr>
        <w:t>下表反映了评估期间所考虑的每个模式的指示性增量成本概况。附件二提供了关于三种模式下缔约方大会会议费用细目的详情。</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0"/>
        <w:gridCol w:w="1320"/>
        <w:gridCol w:w="1080"/>
        <w:gridCol w:w="1080"/>
        <w:gridCol w:w="867"/>
      </w:tblGrid>
      <w:tr w:rsidR="00863F6A" w:rsidRPr="005A1F6B" w14:paraId="5141FAE4" w14:textId="77777777" w:rsidTr="002331B3">
        <w:trPr>
          <w:trHeight w:val="57"/>
          <w:jc w:val="right"/>
        </w:trPr>
        <w:tc>
          <w:tcPr>
            <w:tcW w:w="3960" w:type="dxa"/>
            <w:tcBorders>
              <w:top w:val="single" w:sz="4" w:space="0" w:color="auto"/>
              <w:bottom w:val="single" w:sz="12" w:space="0" w:color="auto"/>
            </w:tcBorders>
          </w:tcPr>
          <w:p w14:paraId="71B7A133" w14:textId="77777777"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rPr>
                <w:rFonts w:ascii="KaiTi" w:eastAsia="KaiTi" w:hAnsi="KaiTi"/>
                <w:szCs w:val="18"/>
                <w:lang w:eastAsia="zh-CN"/>
              </w:rPr>
            </w:pPr>
          </w:p>
        </w:tc>
        <w:tc>
          <w:tcPr>
            <w:tcW w:w="1320" w:type="dxa"/>
            <w:tcBorders>
              <w:top w:val="single" w:sz="4" w:space="0" w:color="auto"/>
              <w:bottom w:val="single" w:sz="12" w:space="0" w:color="auto"/>
            </w:tcBorders>
          </w:tcPr>
          <w:p w14:paraId="2CB00E1A" w14:textId="16383C8D" w:rsidR="00863F6A" w:rsidRPr="005A1F6B" w:rsidRDefault="001639C5" w:rsidP="002331B3">
            <w:pPr>
              <w:pStyle w:val="Normal-pool"/>
              <w:tabs>
                <w:tab w:val="clear" w:pos="1247"/>
                <w:tab w:val="clear" w:pos="1814"/>
                <w:tab w:val="clear" w:pos="2381"/>
                <w:tab w:val="clear" w:pos="2948"/>
                <w:tab w:val="clear" w:pos="3515"/>
                <w:tab w:val="clear" w:pos="4082"/>
              </w:tabs>
              <w:spacing w:before="60" w:after="60"/>
              <w:jc w:val="right"/>
              <w:rPr>
                <w:rFonts w:ascii="KaiTi" w:eastAsia="KaiTi" w:hAnsi="KaiTi"/>
                <w:bCs/>
                <w:szCs w:val="18"/>
              </w:rPr>
            </w:pPr>
            <w:r w:rsidRPr="005A1F6B">
              <w:rPr>
                <w:rFonts w:ascii="KaiTi" w:eastAsia="KaiTi" w:hAnsi="KaiTi"/>
                <w:iCs/>
                <w:lang w:val="zh-CN"/>
              </w:rPr>
              <w:t>缔约方大会会议</w:t>
            </w:r>
          </w:p>
        </w:tc>
        <w:tc>
          <w:tcPr>
            <w:tcW w:w="1080" w:type="dxa"/>
            <w:tcBorders>
              <w:top w:val="single" w:sz="4" w:space="0" w:color="auto"/>
              <w:bottom w:val="single" w:sz="12" w:space="0" w:color="auto"/>
            </w:tcBorders>
          </w:tcPr>
          <w:p w14:paraId="6FA225F2" w14:textId="77777777" w:rsidR="00DB3B55" w:rsidRDefault="00863F6A" w:rsidP="002331B3">
            <w:pPr>
              <w:pStyle w:val="Normal-pool"/>
              <w:tabs>
                <w:tab w:val="clear" w:pos="1247"/>
                <w:tab w:val="clear" w:pos="1814"/>
                <w:tab w:val="clear" w:pos="2381"/>
                <w:tab w:val="clear" w:pos="2948"/>
                <w:tab w:val="clear" w:pos="3515"/>
                <w:tab w:val="clear" w:pos="4082"/>
              </w:tabs>
              <w:spacing w:before="60" w:after="60"/>
              <w:jc w:val="right"/>
              <w:rPr>
                <w:rFonts w:ascii="KaiTi" w:eastAsia="KaiTi" w:hAnsi="KaiTi"/>
                <w:iCs/>
                <w:lang w:val="zh-CN"/>
              </w:rPr>
            </w:pPr>
            <w:r w:rsidRPr="005A1F6B">
              <w:rPr>
                <w:rFonts w:ascii="KaiTi" w:eastAsia="KaiTi" w:hAnsi="KaiTi"/>
                <w:iCs/>
                <w:lang w:val="zh-CN"/>
              </w:rPr>
              <w:t>指示性</w:t>
            </w:r>
          </w:p>
          <w:p w14:paraId="7919B690" w14:textId="6A94F5AF"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rFonts w:ascii="KaiTi" w:eastAsia="KaiTi" w:hAnsi="KaiTi"/>
                <w:bCs/>
                <w:szCs w:val="18"/>
              </w:rPr>
            </w:pPr>
            <w:r w:rsidRPr="005A1F6B">
              <w:rPr>
                <w:rFonts w:ascii="KaiTi" w:eastAsia="KaiTi" w:hAnsi="KaiTi"/>
                <w:iCs/>
                <w:lang w:val="zh-CN"/>
              </w:rPr>
              <w:t>节余</w:t>
            </w:r>
          </w:p>
        </w:tc>
        <w:tc>
          <w:tcPr>
            <w:tcW w:w="1080" w:type="dxa"/>
            <w:tcBorders>
              <w:top w:val="single" w:sz="4" w:space="0" w:color="auto"/>
              <w:bottom w:val="single" w:sz="12" w:space="0" w:color="auto"/>
            </w:tcBorders>
          </w:tcPr>
          <w:p w14:paraId="6A7D9836" w14:textId="77777777"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rFonts w:ascii="KaiTi" w:eastAsia="KaiTi" w:hAnsi="KaiTi"/>
                <w:bCs/>
                <w:szCs w:val="18"/>
              </w:rPr>
            </w:pPr>
            <w:r w:rsidRPr="005A1F6B">
              <w:rPr>
                <w:rFonts w:ascii="KaiTi" w:eastAsia="KaiTi" w:hAnsi="KaiTi"/>
                <w:iCs/>
                <w:lang w:val="zh-CN"/>
              </w:rPr>
              <w:t>工作人员费用</w:t>
            </w:r>
          </w:p>
        </w:tc>
        <w:tc>
          <w:tcPr>
            <w:tcW w:w="867" w:type="dxa"/>
            <w:tcBorders>
              <w:top w:val="single" w:sz="4" w:space="0" w:color="auto"/>
              <w:bottom w:val="single" w:sz="12" w:space="0" w:color="auto"/>
            </w:tcBorders>
          </w:tcPr>
          <w:p w14:paraId="6F455104" w14:textId="77777777"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rFonts w:ascii="KaiTi" w:eastAsia="KaiTi" w:hAnsi="KaiTi"/>
                <w:bCs/>
                <w:szCs w:val="18"/>
              </w:rPr>
            </w:pPr>
            <w:r w:rsidRPr="005A1F6B">
              <w:rPr>
                <w:rFonts w:ascii="KaiTi" w:eastAsia="KaiTi" w:hAnsi="KaiTi"/>
                <w:iCs/>
                <w:lang w:val="zh-CN"/>
              </w:rPr>
              <w:t>共计</w:t>
            </w:r>
          </w:p>
        </w:tc>
      </w:tr>
      <w:tr w:rsidR="00863F6A" w:rsidRPr="005A1F6B" w14:paraId="1FE7E683" w14:textId="77777777" w:rsidTr="002331B3">
        <w:trPr>
          <w:trHeight w:val="57"/>
          <w:jc w:val="right"/>
        </w:trPr>
        <w:tc>
          <w:tcPr>
            <w:tcW w:w="3960" w:type="dxa"/>
            <w:tcBorders>
              <w:top w:val="single" w:sz="12" w:space="0" w:color="auto"/>
              <w:bottom w:val="dotted" w:sz="4" w:space="0" w:color="auto"/>
            </w:tcBorders>
          </w:tcPr>
          <w:p w14:paraId="6B42E128" w14:textId="77777777"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rPr>
                <w:szCs w:val="18"/>
              </w:rPr>
            </w:pPr>
            <w:r w:rsidRPr="005A1F6B">
              <w:rPr>
                <w:lang w:val="zh-CN"/>
              </w:rPr>
              <w:t>整合模式</w:t>
            </w:r>
          </w:p>
        </w:tc>
        <w:tc>
          <w:tcPr>
            <w:tcW w:w="1320" w:type="dxa"/>
            <w:tcBorders>
              <w:top w:val="single" w:sz="12" w:space="0" w:color="auto"/>
              <w:bottom w:val="dotted" w:sz="4" w:space="0" w:color="auto"/>
            </w:tcBorders>
          </w:tcPr>
          <w:p w14:paraId="7FC49DAF" w14:textId="38E66779"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228 000</w:t>
            </w:r>
          </w:p>
        </w:tc>
        <w:tc>
          <w:tcPr>
            <w:tcW w:w="1080" w:type="dxa"/>
            <w:tcBorders>
              <w:top w:val="single" w:sz="12" w:space="0" w:color="auto"/>
              <w:bottom w:val="dotted" w:sz="4" w:space="0" w:color="auto"/>
            </w:tcBorders>
          </w:tcPr>
          <w:p w14:paraId="34E240FB" w14:textId="6A946FD8" w:rsidR="00863F6A" w:rsidRPr="005A1F6B" w:rsidRDefault="000A7F53"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w:t>
            </w:r>
          </w:p>
        </w:tc>
        <w:tc>
          <w:tcPr>
            <w:tcW w:w="1080" w:type="dxa"/>
            <w:tcBorders>
              <w:top w:val="single" w:sz="12" w:space="0" w:color="auto"/>
              <w:bottom w:val="dotted" w:sz="4" w:space="0" w:color="auto"/>
            </w:tcBorders>
          </w:tcPr>
          <w:p w14:paraId="66E3A124" w14:textId="7A1C5BB4"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507 000</w:t>
            </w:r>
          </w:p>
        </w:tc>
        <w:tc>
          <w:tcPr>
            <w:tcW w:w="867" w:type="dxa"/>
            <w:tcBorders>
              <w:top w:val="single" w:sz="12" w:space="0" w:color="auto"/>
              <w:bottom w:val="dotted" w:sz="4" w:space="0" w:color="auto"/>
            </w:tcBorders>
          </w:tcPr>
          <w:p w14:paraId="45A9D89D" w14:textId="2CF704EC"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735 000</w:t>
            </w:r>
          </w:p>
        </w:tc>
      </w:tr>
      <w:tr w:rsidR="00863F6A" w:rsidRPr="005A1F6B" w14:paraId="56CDD23B" w14:textId="77777777" w:rsidTr="002331B3">
        <w:trPr>
          <w:trHeight w:val="57"/>
          <w:jc w:val="right"/>
        </w:trPr>
        <w:tc>
          <w:tcPr>
            <w:tcW w:w="3960" w:type="dxa"/>
            <w:tcBorders>
              <w:top w:val="dotted" w:sz="4" w:space="0" w:color="auto"/>
              <w:bottom w:val="dotted" w:sz="4" w:space="0" w:color="auto"/>
            </w:tcBorders>
          </w:tcPr>
          <w:p w14:paraId="1E830383" w14:textId="4CFC2C69"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rPr>
                <w:szCs w:val="18"/>
                <w:lang w:eastAsia="zh-CN"/>
              </w:rPr>
            </w:pPr>
            <w:r w:rsidRPr="005A1F6B">
              <w:rPr>
                <w:lang w:val="zh-CN" w:eastAsia="zh-CN"/>
              </w:rPr>
              <w:t>将工作人员从</w:t>
            </w:r>
            <w:r w:rsidRPr="005A1F6B">
              <w:rPr>
                <w:lang w:val="zh-CN" w:eastAsia="zh-CN"/>
              </w:rPr>
              <w:t>MC</w:t>
            </w:r>
            <w:r w:rsidRPr="005A1F6B">
              <w:rPr>
                <w:lang w:val="zh-CN" w:eastAsia="zh-CN"/>
              </w:rPr>
              <w:t>秘书处调到</w:t>
            </w:r>
            <w:r w:rsidRPr="005A1F6B">
              <w:rPr>
                <w:lang w:val="zh-CN" w:eastAsia="zh-CN"/>
              </w:rPr>
              <w:t>BRS</w:t>
            </w:r>
            <w:r w:rsidRPr="005A1F6B">
              <w:rPr>
                <w:lang w:val="zh-CN" w:eastAsia="zh-CN"/>
              </w:rPr>
              <w:t>秘书处</w:t>
            </w:r>
          </w:p>
        </w:tc>
        <w:tc>
          <w:tcPr>
            <w:tcW w:w="1320" w:type="dxa"/>
            <w:tcBorders>
              <w:top w:val="dotted" w:sz="4" w:space="0" w:color="auto"/>
              <w:bottom w:val="dotted" w:sz="4" w:space="0" w:color="auto"/>
            </w:tcBorders>
          </w:tcPr>
          <w:p w14:paraId="232A7CDA" w14:textId="1B84A761"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270 000</w:t>
            </w:r>
          </w:p>
        </w:tc>
        <w:tc>
          <w:tcPr>
            <w:tcW w:w="1080" w:type="dxa"/>
            <w:tcBorders>
              <w:top w:val="dotted" w:sz="4" w:space="0" w:color="auto"/>
              <w:bottom w:val="dotted" w:sz="4" w:space="0" w:color="auto"/>
            </w:tcBorders>
          </w:tcPr>
          <w:p w14:paraId="30047CE1" w14:textId="4B15FF51"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(354 000)</w:t>
            </w:r>
          </w:p>
        </w:tc>
        <w:tc>
          <w:tcPr>
            <w:tcW w:w="1080" w:type="dxa"/>
            <w:tcBorders>
              <w:top w:val="dotted" w:sz="4" w:space="0" w:color="auto"/>
              <w:bottom w:val="dotted" w:sz="4" w:space="0" w:color="auto"/>
            </w:tcBorders>
          </w:tcPr>
          <w:p w14:paraId="37379ABB" w14:textId="25F0A06B"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629 000</w:t>
            </w:r>
          </w:p>
        </w:tc>
        <w:tc>
          <w:tcPr>
            <w:tcW w:w="867" w:type="dxa"/>
            <w:tcBorders>
              <w:top w:val="dotted" w:sz="4" w:space="0" w:color="auto"/>
              <w:bottom w:val="dotted" w:sz="4" w:space="0" w:color="auto"/>
            </w:tcBorders>
          </w:tcPr>
          <w:p w14:paraId="6B37CD59" w14:textId="1B46E21E"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545 000</w:t>
            </w:r>
          </w:p>
        </w:tc>
      </w:tr>
      <w:tr w:rsidR="00863F6A" w:rsidRPr="005A1F6B" w14:paraId="62504EFB" w14:textId="77777777" w:rsidTr="002331B3">
        <w:trPr>
          <w:trHeight w:val="57"/>
          <w:jc w:val="right"/>
        </w:trPr>
        <w:tc>
          <w:tcPr>
            <w:tcW w:w="3960" w:type="dxa"/>
            <w:tcBorders>
              <w:top w:val="dotted" w:sz="4" w:space="0" w:color="auto"/>
              <w:bottom w:val="single" w:sz="12" w:space="0" w:color="auto"/>
            </w:tcBorders>
          </w:tcPr>
          <w:p w14:paraId="310707DD" w14:textId="4F54AB09" w:rsidR="00863F6A" w:rsidRPr="005A1F6B" w:rsidRDefault="00CE554D" w:rsidP="002331B3">
            <w:pPr>
              <w:pStyle w:val="Normal-pool"/>
              <w:tabs>
                <w:tab w:val="clear" w:pos="1247"/>
                <w:tab w:val="clear" w:pos="1814"/>
                <w:tab w:val="clear" w:pos="2381"/>
                <w:tab w:val="clear" w:pos="2948"/>
                <w:tab w:val="clear" w:pos="3515"/>
                <w:tab w:val="clear" w:pos="4082"/>
              </w:tabs>
              <w:spacing w:before="60" w:after="60"/>
              <w:rPr>
                <w:szCs w:val="18"/>
              </w:rPr>
            </w:pPr>
            <w:r w:rsidRPr="005A1F6B">
              <w:rPr>
                <w:lang w:val="zh-CN"/>
              </w:rPr>
              <w:t>成本回收模式</w:t>
            </w:r>
          </w:p>
        </w:tc>
        <w:tc>
          <w:tcPr>
            <w:tcW w:w="1320" w:type="dxa"/>
            <w:tcBorders>
              <w:top w:val="dotted" w:sz="4" w:space="0" w:color="auto"/>
              <w:bottom w:val="single" w:sz="12" w:space="0" w:color="auto"/>
            </w:tcBorders>
          </w:tcPr>
          <w:p w14:paraId="75C5685F" w14:textId="5FBA1D55"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270 000</w:t>
            </w:r>
          </w:p>
        </w:tc>
        <w:tc>
          <w:tcPr>
            <w:tcW w:w="1080" w:type="dxa"/>
            <w:tcBorders>
              <w:top w:val="dotted" w:sz="4" w:space="0" w:color="auto"/>
              <w:bottom w:val="single" w:sz="12" w:space="0" w:color="auto"/>
            </w:tcBorders>
          </w:tcPr>
          <w:p w14:paraId="31420278" w14:textId="0C76AE76" w:rsidR="00863F6A" w:rsidRPr="005A1F6B" w:rsidRDefault="000A7F53"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w:t>
            </w:r>
          </w:p>
        </w:tc>
        <w:tc>
          <w:tcPr>
            <w:tcW w:w="1080" w:type="dxa"/>
            <w:tcBorders>
              <w:top w:val="dotted" w:sz="4" w:space="0" w:color="auto"/>
              <w:bottom w:val="single" w:sz="12" w:space="0" w:color="auto"/>
            </w:tcBorders>
          </w:tcPr>
          <w:p w14:paraId="4C65761B" w14:textId="2297903A" w:rsidR="00863F6A" w:rsidRPr="005A1F6B" w:rsidRDefault="000A7F53"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w:t>
            </w:r>
          </w:p>
        </w:tc>
        <w:tc>
          <w:tcPr>
            <w:tcW w:w="867" w:type="dxa"/>
            <w:tcBorders>
              <w:top w:val="dotted" w:sz="4" w:space="0" w:color="auto"/>
              <w:bottom w:val="single" w:sz="12" w:space="0" w:color="auto"/>
            </w:tcBorders>
          </w:tcPr>
          <w:p w14:paraId="6B70D2B5" w14:textId="020430F5" w:rsidR="00863F6A" w:rsidRPr="005A1F6B" w:rsidRDefault="00863F6A" w:rsidP="002331B3">
            <w:pPr>
              <w:pStyle w:val="Normal-pool"/>
              <w:tabs>
                <w:tab w:val="clear" w:pos="1247"/>
                <w:tab w:val="clear" w:pos="1814"/>
                <w:tab w:val="clear" w:pos="2381"/>
                <w:tab w:val="clear" w:pos="2948"/>
                <w:tab w:val="clear" w:pos="3515"/>
                <w:tab w:val="clear" w:pos="4082"/>
              </w:tabs>
              <w:spacing w:before="60" w:after="60"/>
              <w:jc w:val="right"/>
              <w:rPr>
                <w:szCs w:val="18"/>
              </w:rPr>
            </w:pPr>
            <w:r w:rsidRPr="005A1F6B">
              <w:rPr>
                <w:lang w:val="zh-CN"/>
              </w:rPr>
              <w:t>270 000</w:t>
            </w:r>
          </w:p>
        </w:tc>
      </w:tr>
    </w:tbl>
    <w:p w14:paraId="2BD7E3F5" w14:textId="79D06031" w:rsidR="00863F6A" w:rsidRPr="005A1F6B" w:rsidRDefault="001639C5" w:rsidP="00174DCA">
      <w:pPr>
        <w:pStyle w:val="NormalNonumber"/>
        <w:spacing w:before="40"/>
        <w:rPr>
          <w:sz w:val="16"/>
          <w:szCs w:val="17"/>
          <w:lang w:eastAsia="zh-CN"/>
        </w:rPr>
      </w:pPr>
      <w:r w:rsidRPr="005A1F6B">
        <w:rPr>
          <w:rFonts w:ascii="KaiTi" w:eastAsia="KaiTi" w:hAnsi="KaiTi"/>
          <w:lang w:val="zh-CN" w:eastAsia="zh-CN"/>
        </w:rPr>
        <w:t>缩略语</w:t>
      </w:r>
      <w:r w:rsidRPr="005A1F6B">
        <w:rPr>
          <w:lang w:val="zh-CN" w:eastAsia="zh-CN"/>
        </w:rPr>
        <w:t>：</w:t>
      </w:r>
      <w:r w:rsidRPr="005A1F6B">
        <w:rPr>
          <w:lang w:val="zh-CN" w:eastAsia="zh-CN"/>
        </w:rPr>
        <w:t>BRS—</w:t>
      </w:r>
      <w:r w:rsidRPr="005A1F6B">
        <w:rPr>
          <w:lang w:val="zh-CN" w:eastAsia="zh-CN"/>
        </w:rPr>
        <w:t>巴塞尔、鹿特丹和斯德哥尔摩公约</w:t>
      </w:r>
      <w:r w:rsidR="002458E7" w:rsidRPr="00290F8D">
        <w:rPr>
          <w:rFonts w:ascii="SimSun" w:hAnsi="SimSun"/>
          <w:lang w:val="zh-CN" w:eastAsia="zh-CN"/>
        </w:rPr>
        <w:t>;</w:t>
      </w:r>
      <w:r w:rsidR="002458E7">
        <w:rPr>
          <w:lang w:val="zh-CN" w:eastAsia="zh-CN"/>
        </w:rPr>
        <w:t xml:space="preserve"> </w:t>
      </w:r>
      <w:r w:rsidRPr="005A1F6B">
        <w:rPr>
          <w:lang w:val="zh-CN" w:eastAsia="zh-CN"/>
        </w:rPr>
        <w:t>MC—</w:t>
      </w:r>
      <w:r w:rsidRPr="005A1F6B">
        <w:rPr>
          <w:lang w:val="zh-CN" w:eastAsia="zh-CN"/>
        </w:rPr>
        <w:t>水</w:t>
      </w:r>
      <w:proofErr w:type="gramStart"/>
      <w:r w:rsidRPr="005A1F6B">
        <w:rPr>
          <w:lang w:val="zh-CN" w:eastAsia="zh-CN"/>
        </w:rPr>
        <w:t>俣</w:t>
      </w:r>
      <w:proofErr w:type="gramEnd"/>
      <w:r w:rsidRPr="005A1F6B">
        <w:rPr>
          <w:lang w:val="zh-CN" w:eastAsia="zh-CN"/>
        </w:rPr>
        <w:t>公约。</w:t>
      </w:r>
    </w:p>
    <w:p w14:paraId="6E607FF2" w14:textId="64DD0356" w:rsidR="00CA4C07" w:rsidRDefault="00D11F27" w:rsidP="00CA4C07">
      <w:pPr>
        <w:pStyle w:val="Normal-pool"/>
        <w:rPr>
          <w:lang w:eastAsia="zh-CN"/>
        </w:rPr>
        <w:sectPr w:rsidR="00CA4C07" w:rsidSect="002331B3">
          <w:headerReference w:type="even" r:id="rId14"/>
          <w:headerReference w:type="default" r:id="rId15"/>
          <w:footerReference w:type="even" r:id="rId16"/>
          <w:footerReference w:type="default" r:id="rId17"/>
          <w:footerReference w:type="first" r:id="rId18"/>
          <w:footnotePr>
            <w:numRestart w:val="eachSect"/>
          </w:footnotePr>
          <w:pgSz w:w="11907" w:h="16840" w:code="9"/>
          <w:pgMar w:top="907" w:right="992" w:bottom="1418" w:left="1418" w:header="539" w:footer="737" w:gutter="0"/>
          <w:cols w:space="539"/>
          <w:titlePg/>
          <w:docGrid w:linePitch="360"/>
        </w:sectPr>
      </w:pPr>
      <w:r>
        <w:rPr>
          <w:lang w:eastAsia="zh-CN"/>
        </w:rPr>
        <w:tab/>
      </w:r>
    </w:p>
    <w:p w14:paraId="2A5F64C5" w14:textId="49D80320" w:rsidR="001639C5" w:rsidRPr="002331B3" w:rsidRDefault="00863F6A" w:rsidP="00765ED2">
      <w:pPr>
        <w:pStyle w:val="ZZAnxheader"/>
        <w:outlineLvl w:val="0"/>
        <w:rPr>
          <w:rFonts w:ascii="SimHei" w:eastAsia="SimHei" w:hAnsi="SimHei"/>
          <w:sz w:val="32"/>
          <w:szCs w:val="32"/>
          <w:lang w:eastAsia="zh-CN"/>
        </w:rPr>
      </w:pPr>
      <w:bookmarkStart w:id="27" w:name="_Toc24709284"/>
      <w:r w:rsidRPr="002331B3">
        <w:rPr>
          <w:rFonts w:ascii="SimHei" w:eastAsia="SimHei" w:hAnsi="SimHei"/>
          <w:sz w:val="32"/>
          <w:szCs w:val="32"/>
          <w:lang w:val="zh-CN" w:eastAsia="zh-CN"/>
        </w:rPr>
        <w:lastRenderedPageBreak/>
        <w:t>附件一</w:t>
      </w:r>
      <w:bookmarkEnd w:id="27"/>
    </w:p>
    <w:p w14:paraId="64C16058" w14:textId="70B98E93" w:rsidR="006D6321" w:rsidRPr="00D63F30" w:rsidRDefault="004C173E" w:rsidP="00290F8D">
      <w:pPr>
        <w:pStyle w:val="CH1"/>
        <w:ind w:right="17" w:hanging="647"/>
        <w:outlineLvl w:val="1"/>
        <w:rPr>
          <w:rFonts w:eastAsia="SimHei"/>
          <w:lang w:eastAsia="zh-CN"/>
        </w:rPr>
      </w:pPr>
      <w:bookmarkStart w:id="28" w:name="_Toc24709285"/>
      <w:r w:rsidRPr="00D63F30">
        <w:rPr>
          <w:rFonts w:eastAsia="SimHei"/>
          <w:lang w:val="zh-CN" w:eastAsia="zh-CN"/>
        </w:rPr>
        <w:t>A.</w:t>
      </w:r>
      <w:r w:rsidRPr="00D63F30">
        <w:rPr>
          <w:rFonts w:eastAsia="SimHei"/>
          <w:lang w:val="zh-CN" w:eastAsia="zh-CN"/>
        </w:rPr>
        <w:tab/>
      </w:r>
      <w:r w:rsidRPr="00D63F30">
        <w:rPr>
          <w:rFonts w:eastAsia="SimHei"/>
          <w:bCs/>
          <w:lang w:val="zh-CN" w:eastAsia="zh-CN"/>
        </w:rPr>
        <w:t>将工作人员从水</w:t>
      </w:r>
      <w:proofErr w:type="gramStart"/>
      <w:r w:rsidRPr="00D63F30">
        <w:rPr>
          <w:rFonts w:eastAsia="SimHei"/>
          <w:bCs/>
          <w:lang w:val="zh-CN" w:eastAsia="zh-CN"/>
        </w:rPr>
        <w:t>俣</w:t>
      </w:r>
      <w:proofErr w:type="gramEnd"/>
      <w:r w:rsidRPr="00D63F30">
        <w:rPr>
          <w:rFonts w:eastAsia="SimHei"/>
          <w:bCs/>
          <w:lang w:val="zh-CN" w:eastAsia="zh-CN"/>
        </w:rPr>
        <w:t>公约秘书处重新部署到巴塞尔、鹿特丹和斯德哥尔摩公约秘书处</w:t>
      </w:r>
      <w:r w:rsidR="00FE6A3B">
        <w:rPr>
          <w:rFonts w:eastAsia="SimHei" w:hint="eastAsia"/>
          <w:bCs/>
          <w:lang w:val="zh-CN" w:eastAsia="zh-CN"/>
        </w:rPr>
        <w:t>的</w:t>
      </w:r>
      <w:r w:rsidRPr="00D63F30">
        <w:rPr>
          <w:rFonts w:eastAsia="SimHei"/>
          <w:bCs/>
          <w:lang w:val="zh-CN" w:eastAsia="zh-CN"/>
        </w:rPr>
        <w:t>共享服务提案</w:t>
      </w:r>
      <w:bookmarkStart w:id="29" w:name="_Toc21073446"/>
      <w:bookmarkEnd w:id="28"/>
      <w:bookmarkEnd w:id="29"/>
    </w:p>
    <w:p w14:paraId="4D621699" w14:textId="31384572" w:rsidR="00863F6A" w:rsidRPr="00D63F30" w:rsidRDefault="00863F6A" w:rsidP="002331B3">
      <w:pPr>
        <w:pStyle w:val="Normalnumber"/>
        <w:numPr>
          <w:ilvl w:val="0"/>
          <w:numId w:val="11"/>
        </w:numPr>
        <w:ind w:left="1247"/>
        <w:jc w:val="both"/>
        <w:rPr>
          <w:sz w:val="24"/>
          <w:lang w:eastAsia="zh-CN"/>
        </w:rPr>
      </w:pPr>
      <w:r w:rsidRPr="00D63F30">
        <w:rPr>
          <w:sz w:val="24"/>
          <w:lang w:val="zh-CN" w:eastAsia="zh-CN"/>
        </w:rPr>
        <w:t>下</w:t>
      </w:r>
      <w:r w:rsidR="00472C23">
        <w:rPr>
          <w:rFonts w:hint="eastAsia"/>
          <w:sz w:val="24"/>
          <w:lang w:val="zh-CN" w:eastAsia="zh-CN"/>
        </w:rPr>
        <w:t>文</w:t>
      </w:r>
      <w:r w:rsidRPr="00D63F30">
        <w:rPr>
          <w:sz w:val="24"/>
          <w:lang w:val="zh-CN" w:eastAsia="zh-CN"/>
        </w:rPr>
        <w:t>列出的项目是</w:t>
      </w:r>
      <w:r w:rsidRPr="00D63F30">
        <w:rPr>
          <w:sz w:val="24"/>
          <w:lang w:val="zh-CN" w:eastAsia="zh-CN"/>
        </w:rPr>
        <w:t>2020-2021</w:t>
      </w:r>
      <w:r w:rsidRPr="00D63F30">
        <w:rPr>
          <w:sz w:val="24"/>
          <w:lang w:val="zh-CN" w:eastAsia="zh-CN"/>
        </w:rPr>
        <w:t>两年期共享服务安排方面可以探索的服务领域。将水俣公约的资源分配给共享服务后，这些资源将成为更大团队的一部分，该团队将向水俣公约秘书处以及巴塞尔、鹿特丹和斯德哥尔摩公约秘书处提供服务。下文提供了人力资源需求及其各自成本的估算额。非工作人员费用</w:t>
      </w:r>
      <w:r w:rsidR="00F9492C">
        <w:rPr>
          <w:rFonts w:hint="eastAsia"/>
          <w:sz w:val="24"/>
          <w:lang w:val="zh-CN" w:eastAsia="zh-CN"/>
        </w:rPr>
        <w:t>包含</w:t>
      </w:r>
      <w:r w:rsidRPr="00D63F30">
        <w:rPr>
          <w:sz w:val="24"/>
          <w:lang w:val="zh-CN" w:eastAsia="zh-CN"/>
        </w:rPr>
        <w:t>在水俣公约执行秘书</w:t>
      </w:r>
      <w:r w:rsidRPr="00D63F30">
        <w:rPr>
          <w:sz w:val="24"/>
          <w:lang w:val="zh-CN" w:eastAsia="zh-CN"/>
        </w:rPr>
        <w:t>2020-2021</w:t>
      </w:r>
      <w:r w:rsidRPr="00D63F30">
        <w:rPr>
          <w:sz w:val="24"/>
          <w:lang w:val="zh-CN" w:eastAsia="zh-CN"/>
        </w:rPr>
        <w:t>两年期拟议预算中。</w:t>
      </w:r>
    </w:p>
    <w:p w14:paraId="4709CFD6" w14:textId="75C42CF3" w:rsidR="00863F6A" w:rsidRPr="00D63F30" w:rsidRDefault="00863F6A" w:rsidP="002331B3">
      <w:pPr>
        <w:pStyle w:val="Normalnumber"/>
        <w:numPr>
          <w:ilvl w:val="0"/>
          <w:numId w:val="11"/>
        </w:numPr>
        <w:ind w:left="1247"/>
        <w:jc w:val="both"/>
        <w:rPr>
          <w:sz w:val="24"/>
          <w:lang w:eastAsia="zh-CN"/>
        </w:rPr>
      </w:pPr>
      <w:r w:rsidRPr="00D63F30">
        <w:rPr>
          <w:rFonts w:eastAsia="SimHei"/>
          <w:b/>
          <w:sz w:val="24"/>
          <w:lang w:val="zh-CN" w:eastAsia="zh-CN"/>
        </w:rPr>
        <w:t>会议服务</w:t>
      </w:r>
      <w:r w:rsidRPr="00D63F30">
        <w:rPr>
          <w:sz w:val="24"/>
          <w:lang w:val="zh-CN" w:eastAsia="zh-CN"/>
        </w:rPr>
        <w:t>：这些服务包括各种类型会议的许多活动，即缔约方大会会议、区域会议、主席团会议，在某些情况下还包括技术小组会议，如下：</w:t>
      </w:r>
      <w:bookmarkStart w:id="30" w:name="_Hlk526164591"/>
      <w:bookmarkEnd w:id="30"/>
    </w:p>
    <w:p w14:paraId="5E771FEE" w14:textId="4237B296" w:rsidR="00863F6A" w:rsidRPr="00D63F30" w:rsidRDefault="00B93B9B" w:rsidP="002331B3">
      <w:pPr>
        <w:pStyle w:val="Normalnumber"/>
        <w:numPr>
          <w:ilvl w:val="1"/>
          <w:numId w:val="4"/>
        </w:numPr>
        <w:tabs>
          <w:tab w:val="clear" w:pos="1758"/>
        </w:tabs>
        <w:ind w:left="1247" w:firstLine="624"/>
        <w:jc w:val="both"/>
        <w:rPr>
          <w:sz w:val="24"/>
          <w:lang w:eastAsia="zh-CN"/>
        </w:rPr>
      </w:pPr>
      <w:r>
        <w:rPr>
          <w:rFonts w:eastAsia="KaiTi" w:hint="eastAsia"/>
          <w:sz w:val="24"/>
          <w:lang w:eastAsia="zh-CN"/>
        </w:rPr>
        <w:t>后勤</w:t>
      </w:r>
      <w:r w:rsidR="00863F6A" w:rsidRPr="00A36A53">
        <w:rPr>
          <w:rFonts w:eastAsia="KaiTi"/>
          <w:sz w:val="24"/>
          <w:lang w:val="zh-CN" w:eastAsia="zh-CN"/>
        </w:rPr>
        <w:t>管理</w:t>
      </w:r>
      <w:r w:rsidR="00863F6A" w:rsidRPr="006040FC">
        <w:rPr>
          <w:rFonts w:ascii="SimSun" w:hAnsi="SimSun"/>
          <w:sz w:val="24"/>
          <w:lang w:val="zh-CN" w:eastAsia="zh-CN"/>
        </w:rPr>
        <w:t>涉及多种服务</w:t>
      </w:r>
      <w:r w:rsidR="00863F6A" w:rsidRPr="00D63F30">
        <w:rPr>
          <w:sz w:val="24"/>
          <w:lang w:val="zh-CN" w:eastAsia="zh-CN"/>
        </w:rPr>
        <w:t>：场地甄选和采购；确定所需会议室和相关设备的数量；餐饮和安保安排；编制信息和后勤说明；会议期间的后勤支持，包括确保会议室的设备和桌签就位，并按要求安排会议室；编制采购货物和服务的技术规范，包括编制职权范围和审查技术要求；供应商的管理和服务交付的监控。</w:t>
      </w:r>
    </w:p>
    <w:p w14:paraId="1B10C97A" w14:textId="501BF519" w:rsidR="00863F6A" w:rsidRPr="00D63F30" w:rsidRDefault="00863F6A" w:rsidP="002331B3">
      <w:pPr>
        <w:pStyle w:val="Normalnumber"/>
        <w:numPr>
          <w:ilvl w:val="1"/>
          <w:numId w:val="4"/>
        </w:numPr>
        <w:tabs>
          <w:tab w:val="clear" w:pos="1758"/>
        </w:tabs>
        <w:ind w:left="1247" w:firstLine="624"/>
        <w:jc w:val="both"/>
        <w:rPr>
          <w:sz w:val="24"/>
          <w:lang w:eastAsia="zh-CN"/>
        </w:rPr>
      </w:pPr>
      <w:r w:rsidRPr="00A36A53">
        <w:rPr>
          <w:rFonts w:eastAsia="KaiTi"/>
          <w:sz w:val="24"/>
          <w:lang w:val="zh-CN" w:eastAsia="zh-CN"/>
        </w:rPr>
        <w:t>与会者管理</w:t>
      </w:r>
      <w:r w:rsidRPr="00D63F30">
        <w:rPr>
          <w:sz w:val="24"/>
          <w:lang w:val="zh-CN" w:eastAsia="zh-CN"/>
        </w:rPr>
        <w:t>涉及以下服务：发出邀请函；创建与会者登记在线平台；接收提名信并为不同类别与会者（如资助、非资助、观察员）编制名单；批准与会者并发送确认函和签证支持函（如需）；在</w:t>
      </w:r>
      <w:r w:rsidRPr="00163259">
        <w:rPr>
          <w:rFonts w:ascii="SimSun" w:hAnsi="SimSun"/>
          <w:sz w:val="24"/>
          <w:lang w:val="zh-CN" w:eastAsia="zh-CN"/>
        </w:rPr>
        <w:t>“团结”</w:t>
      </w:r>
      <w:r w:rsidRPr="00D63F30">
        <w:rPr>
          <w:sz w:val="24"/>
          <w:lang w:val="zh-CN" w:eastAsia="zh-CN"/>
        </w:rPr>
        <w:t>项目中提出和核证差旅申请和费用报销；请求联合国旅行部门提供行程和票务以及与与会者的相关信件；与会者参会登记，包括</w:t>
      </w:r>
      <w:r w:rsidR="003F3256">
        <w:rPr>
          <w:rFonts w:hint="eastAsia"/>
          <w:sz w:val="24"/>
          <w:lang w:val="zh-CN" w:eastAsia="zh-CN"/>
        </w:rPr>
        <w:t>出入</w:t>
      </w:r>
      <w:r w:rsidRPr="00D63F30">
        <w:rPr>
          <w:sz w:val="24"/>
          <w:lang w:val="zh-CN" w:eastAsia="zh-CN"/>
        </w:rPr>
        <w:t>证交付；编写、提交和监督受资助与会者的每日生活津贴申请；编写与会者名单。</w:t>
      </w:r>
    </w:p>
    <w:p w14:paraId="6E0E02E4" w14:textId="0286D33B" w:rsidR="00863F6A" w:rsidRPr="00D63F30" w:rsidRDefault="00863F6A" w:rsidP="002331B3">
      <w:pPr>
        <w:pStyle w:val="Normalnumber"/>
        <w:numPr>
          <w:ilvl w:val="1"/>
          <w:numId w:val="4"/>
        </w:numPr>
        <w:tabs>
          <w:tab w:val="clear" w:pos="1758"/>
        </w:tabs>
        <w:ind w:left="1247" w:firstLine="624"/>
        <w:jc w:val="both"/>
        <w:rPr>
          <w:sz w:val="24"/>
          <w:lang w:eastAsia="zh-CN"/>
        </w:rPr>
      </w:pPr>
      <w:r w:rsidRPr="00A36A53">
        <w:rPr>
          <w:rFonts w:eastAsia="KaiTi"/>
          <w:sz w:val="24"/>
          <w:lang w:val="zh-CN" w:eastAsia="zh-CN"/>
        </w:rPr>
        <w:t>文件管理</w:t>
      </w:r>
      <w:r w:rsidRPr="00D63F30">
        <w:rPr>
          <w:sz w:val="24"/>
          <w:lang w:val="zh-CN" w:eastAsia="zh-CN"/>
        </w:rPr>
        <w:t>涉及以下服务：将已完稿文件提交联合国内罗毕办事处英文组进行正式处理、编辑和翻译（</w:t>
      </w:r>
      <w:r w:rsidRPr="002331B3">
        <w:rPr>
          <w:sz w:val="24"/>
          <w:lang w:val="zh-CN" w:eastAsia="zh-CN"/>
        </w:rPr>
        <w:t>水俣公约</w:t>
      </w:r>
      <w:r w:rsidR="006260EB" w:rsidRPr="002331B3">
        <w:rPr>
          <w:rFonts w:hint="eastAsia"/>
          <w:sz w:val="24"/>
          <w:lang w:val="zh-CN" w:eastAsia="zh-CN"/>
        </w:rPr>
        <w:t>先</w:t>
      </w:r>
      <w:r w:rsidRPr="002331B3">
        <w:rPr>
          <w:sz w:val="24"/>
          <w:lang w:val="zh-CN" w:eastAsia="zh-CN"/>
        </w:rPr>
        <w:t>完成方案、法律和政策审查；</w:t>
      </w:r>
      <w:r w:rsidR="00695087" w:rsidRPr="002331B3">
        <w:rPr>
          <w:sz w:val="24"/>
          <w:lang w:val="zh-CN" w:eastAsia="zh-CN"/>
        </w:rPr>
        <w:t>文件</w:t>
      </w:r>
      <w:r w:rsidR="00695087" w:rsidRPr="002331B3">
        <w:rPr>
          <w:rFonts w:hint="eastAsia"/>
          <w:sz w:val="24"/>
          <w:lang w:val="zh-CN" w:eastAsia="zh-CN"/>
        </w:rPr>
        <w:t>须</w:t>
      </w:r>
      <w:r w:rsidR="001953F0" w:rsidRPr="002331B3">
        <w:rPr>
          <w:rFonts w:hint="eastAsia"/>
          <w:sz w:val="24"/>
          <w:lang w:val="zh-CN" w:eastAsia="zh-CN"/>
        </w:rPr>
        <w:t>经</w:t>
      </w:r>
      <w:r w:rsidRPr="002331B3">
        <w:rPr>
          <w:sz w:val="24"/>
          <w:lang w:val="zh-CN" w:eastAsia="zh-CN"/>
        </w:rPr>
        <w:t>水俣公约执行秘书核准</w:t>
      </w:r>
      <w:r w:rsidRPr="00D63F30">
        <w:rPr>
          <w:sz w:val="24"/>
          <w:lang w:val="zh-CN" w:eastAsia="zh-CN"/>
        </w:rPr>
        <w:t>）；由具有适当语言能力的工作人员检查翻译；与具体文件的作者和水俣公约执行秘书核对联合国内罗毕办事处英文组提出的编辑修改；跟踪会议事务司在会前、会期和会后处理文件的进展情况，并将文件的最后版本上载到公约网站。</w:t>
      </w:r>
    </w:p>
    <w:p w14:paraId="2A91E029" w14:textId="3C8EBB18" w:rsidR="00863F6A" w:rsidRPr="00D63F30" w:rsidRDefault="00863F6A" w:rsidP="002331B3">
      <w:pPr>
        <w:pStyle w:val="Normalnumber"/>
        <w:tabs>
          <w:tab w:val="num" w:pos="1758"/>
        </w:tabs>
        <w:ind w:left="1260"/>
        <w:jc w:val="both"/>
        <w:rPr>
          <w:sz w:val="24"/>
          <w:lang w:eastAsia="zh-CN"/>
        </w:rPr>
      </w:pPr>
      <w:r w:rsidRPr="00D63F30">
        <w:rPr>
          <w:rFonts w:eastAsia="SimHei"/>
          <w:b/>
          <w:sz w:val="24"/>
          <w:lang w:val="zh-CN" w:eastAsia="zh-CN"/>
        </w:rPr>
        <w:t>能力建设和技术援助</w:t>
      </w:r>
      <w:r w:rsidRPr="00D63F30">
        <w:rPr>
          <w:sz w:val="24"/>
          <w:lang w:val="zh-CN" w:eastAsia="zh-CN"/>
        </w:rPr>
        <w:t>：这项工作通常是秘书处核心职责的一部分，但涉及巴塞尔和斯德哥尔摩公约区域中心和汞废物活动的工作可能重叠，可以通过共享服务安排提供。这将涉及与各区域中心的共同安排，以及制定和部署培训和技术援助活动，以支持缔约方努力执行各公约中与汞废物有关的规定。此外，水俣</w:t>
      </w:r>
      <w:r w:rsidR="002E6F3D">
        <w:rPr>
          <w:rFonts w:hint="eastAsia"/>
          <w:sz w:val="24"/>
          <w:lang w:val="zh-CN" w:eastAsia="zh-CN"/>
        </w:rPr>
        <w:t>公约</w:t>
      </w:r>
      <w:r w:rsidRPr="00D63F30">
        <w:rPr>
          <w:sz w:val="24"/>
          <w:lang w:val="zh-CN" w:eastAsia="zh-CN"/>
        </w:rPr>
        <w:t>秘书处可以与巴塞尔、鹿特丹和斯德哥尔摩公约秘书处就有关公约的互惠科技工作开展方案协作。</w:t>
      </w:r>
    </w:p>
    <w:p w14:paraId="01952502" w14:textId="21B7555A" w:rsidR="00863F6A" w:rsidRPr="00D63F30" w:rsidRDefault="00863F6A" w:rsidP="002331B3">
      <w:pPr>
        <w:pStyle w:val="Normalnumber"/>
        <w:tabs>
          <w:tab w:val="num" w:pos="597"/>
        </w:tabs>
        <w:jc w:val="both"/>
        <w:rPr>
          <w:sz w:val="24"/>
          <w:lang w:eastAsia="zh-CN"/>
        </w:rPr>
      </w:pPr>
      <w:r w:rsidRPr="00D63F30">
        <w:rPr>
          <w:rFonts w:eastAsia="SimHei"/>
          <w:b/>
          <w:sz w:val="24"/>
          <w:lang w:val="zh-CN" w:eastAsia="zh-CN"/>
        </w:rPr>
        <w:t>知识及信息管理和外联</w:t>
      </w:r>
      <w:r w:rsidRPr="00D63F30">
        <w:rPr>
          <w:b/>
          <w:bCs/>
          <w:sz w:val="24"/>
          <w:lang w:val="zh-CN" w:eastAsia="zh-CN"/>
        </w:rPr>
        <w:t>：</w:t>
      </w:r>
    </w:p>
    <w:p w14:paraId="51B96B5B" w14:textId="4C9C3C06" w:rsidR="00863F6A" w:rsidRPr="00D63F30" w:rsidRDefault="00863F6A" w:rsidP="002331B3">
      <w:pPr>
        <w:pStyle w:val="Normalnumber"/>
        <w:numPr>
          <w:ilvl w:val="1"/>
          <w:numId w:val="4"/>
        </w:numPr>
        <w:tabs>
          <w:tab w:val="clear" w:pos="1758"/>
        </w:tabs>
        <w:ind w:left="1247" w:firstLine="624"/>
        <w:jc w:val="both"/>
        <w:rPr>
          <w:sz w:val="24"/>
          <w:lang w:eastAsia="zh-CN"/>
        </w:rPr>
      </w:pPr>
      <w:r w:rsidRPr="00A36A53">
        <w:rPr>
          <w:rFonts w:eastAsia="KaiTi"/>
          <w:sz w:val="24"/>
          <w:lang w:val="zh-CN" w:eastAsia="zh-CN"/>
        </w:rPr>
        <w:t>传播、外联和公众认识</w:t>
      </w:r>
      <w:r w:rsidRPr="00D63F30">
        <w:rPr>
          <w:sz w:val="24"/>
          <w:lang w:val="zh-CN" w:eastAsia="zh-CN"/>
        </w:rPr>
        <w:t>包括设计、管理和执行传播战略和相关活动，以指导外联活动，包括媒体参与和新闻公告；网站内容的开发；摄影和社交媒体报道；制图设计支持；宣传材料，包括缔约方大会和其他相关会议的展览；传播活动。这项工作还将包括一个宣传活动，在相关品牌建设过程中纳入强大的视觉识别元素，以推广《水俣公约》。</w:t>
      </w:r>
    </w:p>
    <w:p w14:paraId="515873A6" w14:textId="7FC9ED81" w:rsidR="00863F6A" w:rsidRPr="00D63F30" w:rsidRDefault="00863F6A" w:rsidP="002331B3">
      <w:pPr>
        <w:pStyle w:val="Normalnumber"/>
        <w:numPr>
          <w:ilvl w:val="1"/>
          <w:numId w:val="4"/>
        </w:numPr>
        <w:tabs>
          <w:tab w:val="clear" w:pos="1758"/>
        </w:tabs>
        <w:ind w:left="1247" w:firstLine="624"/>
        <w:jc w:val="both"/>
        <w:rPr>
          <w:sz w:val="24"/>
          <w:lang w:eastAsia="zh-CN"/>
        </w:rPr>
      </w:pPr>
      <w:r w:rsidRPr="00A36A53">
        <w:rPr>
          <w:rFonts w:eastAsia="KaiTi"/>
          <w:sz w:val="24"/>
          <w:lang w:val="zh-CN" w:eastAsia="zh-CN"/>
        </w:rPr>
        <w:t>知识和信息管理</w:t>
      </w:r>
      <w:r w:rsidRPr="00D63F30">
        <w:rPr>
          <w:sz w:val="24"/>
          <w:lang w:val="zh-CN" w:eastAsia="zh-CN"/>
        </w:rPr>
        <w:t>包括根据《公约》第</w:t>
      </w:r>
      <w:r w:rsidRPr="00D63F30">
        <w:rPr>
          <w:sz w:val="24"/>
          <w:lang w:val="zh-CN" w:eastAsia="zh-CN"/>
        </w:rPr>
        <w:t>17</w:t>
      </w:r>
      <w:r w:rsidRPr="00D63F30">
        <w:rPr>
          <w:sz w:val="24"/>
          <w:lang w:val="zh-CN" w:eastAsia="zh-CN"/>
        </w:rPr>
        <w:t>条汇编信息交流需求；确定潜在的信息来源；制定和执行《公约》的信息交流战略；设计和实施知识管</w:t>
      </w:r>
      <w:r w:rsidRPr="00D63F30">
        <w:rPr>
          <w:sz w:val="24"/>
          <w:lang w:val="zh-CN" w:eastAsia="zh-CN"/>
        </w:rPr>
        <w:lastRenderedPageBreak/>
        <w:t>理系统和互动数据库，其中包括根据《公约》第</w:t>
      </w:r>
      <w:r w:rsidRPr="00D63F30">
        <w:rPr>
          <w:sz w:val="24"/>
          <w:lang w:val="zh-CN" w:eastAsia="zh-CN"/>
        </w:rPr>
        <w:t>21</w:t>
      </w:r>
      <w:r w:rsidRPr="00D63F30">
        <w:rPr>
          <w:sz w:val="24"/>
          <w:lang w:val="zh-CN" w:eastAsia="zh-CN"/>
        </w:rPr>
        <w:t>条管理缔约方的报告；编写会议文件和信函；跟踪批准和加入情况；管理联络点和国家联系人；管理会议和出版物数据库；保存记录；网站的开发和维护。</w:t>
      </w:r>
    </w:p>
    <w:p w14:paraId="49599AB2" w14:textId="32F0E91A" w:rsidR="00863F6A" w:rsidRPr="00D63F30" w:rsidRDefault="00863F6A" w:rsidP="002331B3">
      <w:pPr>
        <w:pStyle w:val="Normalnumber"/>
        <w:tabs>
          <w:tab w:val="num" w:pos="597"/>
        </w:tabs>
        <w:jc w:val="both"/>
        <w:rPr>
          <w:sz w:val="24"/>
          <w:lang w:eastAsia="zh-CN"/>
        </w:rPr>
      </w:pPr>
      <w:r w:rsidRPr="00A607B6">
        <w:rPr>
          <w:rFonts w:eastAsia="SimHei"/>
          <w:b/>
          <w:sz w:val="24"/>
          <w:lang w:val="zh-CN" w:eastAsia="zh-CN"/>
        </w:rPr>
        <w:t>行政服务和预算编制</w:t>
      </w:r>
      <w:r w:rsidRPr="00D63F30">
        <w:rPr>
          <w:sz w:val="24"/>
          <w:lang w:val="zh-CN" w:eastAsia="zh-CN"/>
        </w:rPr>
        <w:t>包括秘书处的财务和行政职能，如人力资源管理；工作方案的成本计算；预算编制；与服务提供者和顾问的合同安排；采购（可在共享服务下进行）。</w:t>
      </w:r>
    </w:p>
    <w:p w14:paraId="0D906E04" w14:textId="1C0F6EBA" w:rsidR="00863F6A" w:rsidRPr="00D63F30" w:rsidRDefault="00863F6A" w:rsidP="002331B3">
      <w:pPr>
        <w:pStyle w:val="Normalnumber"/>
        <w:tabs>
          <w:tab w:val="num" w:pos="597"/>
        </w:tabs>
        <w:jc w:val="both"/>
        <w:rPr>
          <w:sz w:val="24"/>
        </w:rPr>
      </w:pPr>
      <w:r w:rsidRPr="00A607B6">
        <w:rPr>
          <w:rFonts w:eastAsia="SimHei"/>
          <w:b/>
          <w:sz w:val="24"/>
          <w:lang w:val="zh-CN" w:eastAsia="zh-CN"/>
        </w:rPr>
        <w:t>法律服务</w:t>
      </w:r>
      <w:r w:rsidRPr="00D63F30">
        <w:rPr>
          <w:sz w:val="24"/>
          <w:lang w:val="zh-CN" w:eastAsia="zh-CN"/>
        </w:rPr>
        <w:t>包括针对缔约方大会和主席团的法律咨询职能；对文件和决定草案的法务审核；起草和修订议事规则和其他规则；审查全权证书。还包括为《公约》、个别缔约方和利益攸关方以及执行秘书提供的法律咨询服务；遵约和治理事项；缔约方的义务；与执行和进一步发展《公约》有关的法律和政策事项；机构法律服务，包括与采购、购买和合同有关的法律问题，以及协议的起草、审查、谈判和核定。</w:t>
      </w:r>
      <w:r w:rsidRPr="00D63F30">
        <w:rPr>
          <w:sz w:val="24"/>
          <w:lang w:val="zh-CN"/>
        </w:rPr>
        <w:t>还为履约和遵约委员会的工作提供特别支持。</w:t>
      </w:r>
    </w:p>
    <w:p w14:paraId="78D950A3" w14:textId="09622BFE" w:rsidR="00863F6A" w:rsidRPr="00D63F30" w:rsidRDefault="00863F6A" w:rsidP="002331B3">
      <w:pPr>
        <w:pStyle w:val="Normalnumber"/>
        <w:tabs>
          <w:tab w:val="num" w:pos="597"/>
        </w:tabs>
        <w:jc w:val="both"/>
        <w:rPr>
          <w:sz w:val="24"/>
          <w:lang w:eastAsia="zh-CN"/>
        </w:rPr>
      </w:pPr>
      <w:r w:rsidRPr="00A607B6">
        <w:rPr>
          <w:rFonts w:eastAsia="SimHei"/>
          <w:b/>
          <w:sz w:val="24"/>
          <w:lang w:val="zh-CN" w:eastAsia="zh-CN"/>
        </w:rPr>
        <w:t>办公室维护和服务</w:t>
      </w:r>
      <w:r w:rsidRPr="00D63F30">
        <w:rPr>
          <w:sz w:val="24"/>
          <w:lang w:val="zh-CN" w:eastAsia="zh-CN"/>
        </w:rPr>
        <w:t>仅包括信息技术服务。政策和标准监督的技术主管方为</w:t>
      </w:r>
      <w:r w:rsidR="001953F0">
        <w:rPr>
          <w:rFonts w:hint="eastAsia"/>
          <w:sz w:val="24"/>
          <w:lang w:val="zh-CN" w:eastAsia="zh-CN"/>
        </w:rPr>
        <w:t>环境署</w:t>
      </w:r>
      <w:r w:rsidRPr="00D63F30">
        <w:rPr>
          <w:sz w:val="24"/>
          <w:lang w:val="zh-CN" w:eastAsia="zh-CN"/>
        </w:rPr>
        <w:t>机构服务司的企业解决方案</w:t>
      </w:r>
      <w:r w:rsidR="001953F0">
        <w:rPr>
          <w:rFonts w:hint="eastAsia"/>
          <w:sz w:val="24"/>
          <w:lang w:val="zh-CN" w:eastAsia="zh-CN"/>
        </w:rPr>
        <w:t>科</w:t>
      </w:r>
      <w:r w:rsidRPr="00D63F30">
        <w:rPr>
          <w:sz w:val="24"/>
          <w:lang w:val="zh-CN" w:eastAsia="zh-CN"/>
        </w:rPr>
        <w:t>。据了解，巴塞尔、鹿特丹和斯德哥尔摩公约秘书处完全遵守现有的政策和标准，并将继续保持合规性。巴塞尔、鹿特丹和斯德哥尔摩公约秘书处与水俣公约秘书处将商定服务的范围、类型和定价。这一方面涉及信息技术的基础设施和服务，即个人计算机和移动设备、标准软件包、网络和互联网连接、中央数据存储和备份、购买计算机和相关设备、复印机和网络打印机、视频会议、网播研讨会、远程访问服务、无线服务、服务器和网站托管、信息技术服务台、网络行政和配置、会议信息技术服务和网络安全服务。</w:t>
      </w:r>
    </w:p>
    <w:p w14:paraId="43F77E77" w14:textId="524DD420" w:rsidR="00863F6A" w:rsidRPr="00D63F30" w:rsidRDefault="00720BF5" w:rsidP="002331B3">
      <w:pPr>
        <w:pStyle w:val="Normalnumber"/>
        <w:tabs>
          <w:tab w:val="num" w:pos="597"/>
        </w:tabs>
        <w:jc w:val="both"/>
        <w:rPr>
          <w:sz w:val="24"/>
          <w:lang w:eastAsia="zh-CN"/>
        </w:rPr>
      </w:pPr>
      <w:r w:rsidRPr="00D63F30">
        <w:rPr>
          <w:sz w:val="24"/>
          <w:lang w:val="zh-CN" w:eastAsia="zh-CN"/>
        </w:rPr>
        <w:t>本提案附件一</w:t>
      </w:r>
      <w:r w:rsidRPr="00D63F30">
        <w:rPr>
          <w:sz w:val="24"/>
          <w:lang w:val="zh-CN" w:eastAsia="zh-CN"/>
        </w:rPr>
        <w:t>B</w:t>
      </w:r>
      <w:r w:rsidRPr="00D63F30">
        <w:rPr>
          <w:sz w:val="24"/>
          <w:lang w:val="zh-CN" w:eastAsia="zh-CN"/>
        </w:rPr>
        <w:t>节提供了执行秘书</w:t>
      </w:r>
      <w:r w:rsidRPr="00D63F30">
        <w:rPr>
          <w:sz w:val="24"/>
          <w:lang w:val="zh-CN" w:eastAsia="zh-CN"/>
        </w:rPr>
        <w:t>2020-2021</w:t>
      </w:r>
      <w:r w:rsidRPr="00D63F30">
        <w:rPr>
          <w:sz w:val="24"/>
          <w:lang w:val="zh-CN" w:eastAsia="zh-CN"/>
        </w:rPr>
        <w:t>两年期拟议预算中提出的工作人员费用，并说明了哪些费用可以分配给与巴塞尔、鹿特丹和斯德哥尔摩公约秘书处共享的服务。</w:t>
      </w:r>
    </w:p>
    <w:p w14:paraId="6F88251F" w14:textId="77777777" w:rsidR="00863F6A" w:rsidRPr="00EE7244" w:rsidRDefault="00863F6A" w:rsidP="00863F6A">
      <w:pPr>
        <w:pStyle w:val="Normal-pool"/>
        <w:ind w:left="360" w:right="108"/>
        <w:jc w:val="both"/>
        <w:rPr>
          <w:lang w:eastAsia="zh-CN"/>
        </w:rPr>
      </w:pPr>
    </w:p>
    <w:p w14:paraId="5504FCD6" w14:textId="77777777" w:rsidR="00863F6A" w:rsidRPr="00EE7244" w:rsidRDefault="00863F6A" w:rsidP="00863F6A">
      <w:pPr>
        <w:rPr>
          <w:b/>
          <w:bCs/>
          <w:u w:val="single"/>
        </w:rPr>
      </w:pPr>
      <w:r w:rsidRPr="00EE7244">
        <w:rPr>
          <w:b/>
          <w:bCs/>
          <w:u w:val="single"/>
        </w:rPr>
        <w:br w:type="page"/>
      </w:r>
    </w:p>
    <w:p w14:paraId="3B649135" w14:textId="079B88DE" w:rsidR="00863F6A" w:rsidRPr="006A7C3D" w:rsidRDefault="000A7F53" w:rsidP="00290F8D">
      <w:pPr>
        <w:pStyle w:val="CH1"/>
        <w:ind w:right="17" w:hanging="527"/>
        <w:outlineLvl w:val="1"/>
        <w:rPr>
          <w:rFonts w:eastAsia="SimHei"/>
          <w:lang w:val="zh-CN" w:eastAsia="zh-CN"/>
        </w:rPr>
      </w:pPr>
      <w:bookmarkStart w:id="31" w:name="_Toc24709286"/>
      <w:r w:rsidRPr="006A7C3D">
        <w:rPr>
          <w:rFonts w:eastAsia="SimHei"/>
          <w:lang w:val="zh-CN" w:eastAsia="zh-CN"/>
        </w:rPr>
        <w:lastRenderedPageBreak/>
        <w:t>B.</w:t>
      </w:r>
      <w:r w:rsidRPr="006A7C3D">
        <w:rPr>
          <w:rFonts w:eastAsia="SimHei"/>
          <w:lang w:val="zh-CN" w:eastAsia="zh-CN"/>
        </w:rPr>
        <w:tab/>
      </w:r>
      <w:r w:rsidRPr="006A7C3D">
        <w:rPr>
          <w:rFonts w:eastAsia="SimHei"/>
          <w:lang w:val="zh-CN" w:eastAsia="zh-CN"/>
        </w:rPr>
        <w:t>将工作人员从水</w:t>
      </w:r>
      <w:proofErr w:type="gramStart"/>
      <w:r w:rsidRPr="006A7C3D">
        <w:rPr>
          <w:rFonts w:eastAsia="SimHei"/>
          <w:lang w:val="zh-CN" w:eastAsia="zh-CN"/>
        </w:rPr>
        <w:t>俣</w:t>
      </w:r>
      <w:proofErr w:type="gramEnd"/>
      <w:r w:rsidRPr="006A7C3D">
        <w:rPr>
          <w:rFonts w:eastAsia="SimHei"/>
          <w:lang w:val="zh-CN" w:eastAsia="zh-CN"/>
        </w:rPr>
        <w:t>公约秘书处重新部署到巴塞尔、鹿特丹和斯德哥尔摩公约秘书处的职位供资</w:t>
      </w:r>
      <w:bookmarkStart w:id="32" w:name="_Toc22279026"/>
      <w:bookmarkStart w:id="33" w:name="_Toc21073447"/>
      <w:bookmarkEnd w:id="31"/>
      <w:bookmarkEnd w:id="32"/>
      <w:bookmarkEnd w:id="33"/>
    </w:p>
    <w:tbl>
      <w:tblPr>
        <w:tblStyle w:val="TableGrid"/>
        <w:tblW w:w="8307"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425"/>
        <w:gridCol w:w="1174"/>
        <w:gridCol w:w="1354"/>
        <w:gridCol w:w="1354"/>
      </w:tblGrid>
      <w:tr w:rsidR="00863F6A" w:rsidRPr="002331B3" w14:paraId="43983264" w14:textId="77777777" w:rsidTr="00174DCA">
        <w:trPr>
          <w:trHeight w:val="57"/>
          <w:jc w:val="right"/>
        </w:trPr>
        <w:tc>
          <w:tcPr>
            <w:tcW w:w="4425" w:type="dxa"/>
            <w:tcBorders>
              <w:top w:val="single" w:sz="2" w:space="0" w:color="auto"/>
              <w:left w:val="dotted" w:sz="4" w:space="0" w:color="auto"/>
              <w:bottom w:val="single" w:sz="12" w:space="0" w:color="auto"/>
              <w:right w:val="dotted" w:sz="4" w:space="0" w:color="auto"/>
            </w:tcBorders>
          </w:tcPr>
          <w:p w14:paraId="19769A8B" w14:textId="3E63F6EA" w:rsidR="00863F6A" w:rsidRPr="002331B3" w:rsidRDefault="00863F6A" w:rsidP="002331B3">
            <w:pPr>
              <w:pStyle w:val="Normal-pool"/>
              <w:spacing w:before="60" w:after="60"/>
              <w:rPr>
                <w:rFonts w:eastAsia="SimHei"/>
                <w:b/>
                <w:lang w:eastAsia="zh-CN"/>
              </w:rPr>
            </w:pPr>
            <w:r w:rsidRPr="002331B3">
              <w:rPr>
                <w:rFonts w:eastAsia="SimHei"/>
                <w:b/>
                <w:lang w:val="zh-CN" w:eastAsia="zh-CN"/>
              </w:rPr>
              <w:t xml:space="preserve">A. </w:t>
            </w:r>
            <w:r w:rsidRPr="002331B3">
              <w:rPr>
                <w:rFonts w:eastAsia="SimHei"/>
                <w:b/>
                <w:bCs/>
                <w:lang w:val="zh-CN" w:eastAsia="zh-CN"/>
              </w:rPr>
              <w:t>由水俣公约信托基金供资</w:t>
            </w:r>
          </w:p>
        </w:tc>
        <w:tc>
          <w:tcPr>
            <w:tcW w:w="1174" w:type="dxa"/>
            <w:tcBorders>
              <w:top w:val="single" w:sz="2" w:space="0" w:color="auto"/>
              <w:left w:val="dotted" w:sz="4" w:space="0" w:color="auto"/>
              <w:bottom w:val="single" w:sz="12" w:space="0" w:color="auto"/>
              <w:right w:val="dotted" w:sz="4" w:space="0" w:color="auto"/>
            </w:tcBorders>
          </w:tcPr>
          <w:p w14:paraId="63F05A7D" w14:textId="51BD10DD" w:rsidR="00863F6A" w:rsidRPr="002331B3" w:rsidRDefault="00863F6A" w:rsidP="002331B3">
            <w:pPr>
              <w:pStyle w:val="Normal-pool"/>
              <w:spacing w:before="60" w:after="60"/>
              <w:jc w:val="right"/>
              <w:rPr>
                <w:rFonts w:eastAsia="KaiTi"/>
              </w:rPr>
            </w:pPr>
            <w:r w:rsidRPr="002331B3">
              <w:rPr>
                <w:rFonts w:eastAsia="KaiTi"/>
                <w:iCs/>
                <w:lang w:val="zh-CN"/>
              </w:rPr>
              <w:t>所有员额</w:t>
            </w:r>
          </w:p>
        </w:tc>
        <w:tc>
          <w:tcPr>
            <w:tcW w:w="1354" w:type="dxa"/>
            <w:tcBorders>
              <w:top w:val="single" w:sz="2" w:space="0" w:color="auto"/>
              <w:left w:val="dotted" w:sz="4" w:space="0" w:color="auto"/>
              <w:bottom w:val="single" w:sz="12" w:space="0" w:color="auto"/>
              <w:right w:val="dotted" w:sz="4" w:space="0" w:color="auto"/>
            </w:tcBorders>
          </w:tcPr>
          <w:p w14:paraId="16CC6539" w14:textId="77777777" w:rsidR="00863F6A" w:rsidRPr="002331B3" w:rsidRDefault="00863F6A" w:rsidP="002331B3">
            <w:pPr>
              <w:pStyle w:val="Normal-pool"/>
              <w:spacing w:before="60" w:after="60"/>
              <w:jc w:val="right"/>
              <w:rPr>
                <w:rFonts w:eastAsia="KaiTi"/>
              </w:rPr>
            </w:pPr>
            <w:r w:rsidRPr="002331B3">
              <w:rPr>
                <w:rFonts w:eastAsia="KaiTi"/>
                <w:iCs/>
                <w:lang w:val="zh-CN"/>
              </w:rPr>
              <w:t>转移到</w:t>
            </w:r>
            <w:r w:rsidRPr="002331B3">
              <w:rPr>
                <w:rFonts w:eastAsia="KaiTi"/>
                <w:iCs/>
                <w:lang w:val="zh-CN"/>
              </w:rPr>
              <w:t>BRS</w:t>
            </w:r>
          </w:p>
        </w:tc>
        <w:tc>
          <w:tcPr>
            <w:tcW w:w="1354" w:type="dxa"/>
            <w:tcBorders>
              <w:top w:val="single" w:sz="2" w:space="0" w:color="auto"/>
              <w:left w:val="dotted" w:sz="4" w:space="0" w:color="auto"/>
              <w:bottom w:val="single" w:sz="12" w:space="0" w:color="auto"/>
              <w:right w:val="dotted" w:sz="4" w:space="0" w:color="auto"/>
            </w:tcBorders>
          </w:tcPr>
          <w:p w14:paraId="3A540031" w14:textId="77777777" w:rsidR="00863F6A" w:rsidRPr="002331B3" w:rsidRDefault="00863F6A" w:rsidP="002331B3">
            <w:pPr>
              <w:pStyle w:val="Normal-pool"/>
              <w:spacing w:before="60" w:after="60"/>
              <w:jc w:val="right"/>
              <w:rPr>
                <w:rFonts w:eastAsia="KaiTi"/>
              </w:rPr>
            </w:pPr>
            <w:r w:rsidRPr="002331B3">
              <w:rPr>
                <w:rFonts w:eastAsia="KaiTi"/>
                <w:lang w:val="zh-CN"/>
              </w:rPr>
              <w:t>留在</w:t>
            </w:r>
            <w:r w:rsidRPr="002331B3">
              <w:rPr>
                <w:rFonts w:eastAsia="KaiTi"/>
                <w:lang w:val="zh-CN"/>
              </w:rPr>
              <w:t>MC</w:t>
            </w:r>
          </w:p>
        </w:tc>
      </w:tr>
      <w:tr w:rsidR="00863F6A" w:rsidRPr="002331B3" w14:paraId="6B2CF6E5" w14:textId="77777777" w:rsidTr="00174DCA">
        <w:trPr>
          <w:trHeight w:val="57"/>
          <w:jc w:val="right"/>
        </w:trPr>
        <w:tc>
          <w:tcPr>
            <w:tcW w:w="4425" w:type="dxa"/>
            <w:tcBorders>
              <w:top w:val="single" w:sz="12" w:space="0" w:color="auto"/>
            </w:tcBorders>
          </w:tcPr>
          <w:p w14:paraId="40D1F0F5" w14:textId="77777777" w:rsidR="00863F6A" w:rsidRPr="002331B3" w:rsidRDefault="00863F6A" w:rsidP="002331B3">
            <w:pPr>
              <w:pStyle w:val="Normal-pool"/>
              <w:spacing w:before="60" w:after="60"/>
            </w:pPr>
            <w:r w:rsidRPr="002331B3">
              <w:rPr>
                <w:lang w:val="zh-CN"/>
              </w:rPr>
              <w:t xml:space="preserve">D1 – </w:t>
            </w:r>
            <w:r w:rsidRPr="002331B3">
              <w:rPr>
                <w:lang w:val="zh-CN"/>
              </w:rPr>
              <w:t>执行秘书</w:t>
            </w:r>
          </w:p>
        </w:tc>
        <w:tc>
          <w:tcPr>
            <w:tcW w:w="1174" w:type="dxa"/>
            <w:tcBorders>
              <w:top w:val="single" w:sz="12" w:space="0" w:color="auto"/>
            </w:tcBorders>
          </w:tcPr>
          <w:p w14:paraId="5115BD8C" w14:textId="5D3CDB28" w:rsidR="00863F6A" w:rsidRPr="002331B3" w:rsidRDefault="00863F6A" w:rsidP="002331B3">
            <w:pPr>
              <w:pStyle w:val="Normal-pool"/>
              <w:spacing w:before="60" w:after="60"/>
              <w:jc w:val="right"/>
            </w:pPr>
            <w:r w:rsidRPr="002331B3">
              <w:rPr>
                <w:lang w:val="zh-CN"/>
              </w:rPr>
              <w:t>565 496</w:t>
            </w:r>
          </w:p>
        </w:tc>
        <w:tc>
          <w:tcPr>
            <w:tcW w:w="1354" w:type="dxa"/>
            <w:tcBorders>
              <w:top w:val="single" w:sz="12" w:space="0" w:color="auto"/>
            </w:tcBorders>
          </w:tcPr>
          <w:p w14:paraId="4A1575D5" w14:textId="130C7499" w:rsidR="00863F6A" w:rsidRPr="002331B3" w:rsidRDefault="00CD2C48" w:rsidP="002331B3">
            <w:pPr>
              <w:pStyle w:val="Normal-pool"/>
              <w:spacing w:before="60" w:after="60"/>
              <w:jc w:val="right"/>
            </w:pPr>
            <w:r w:rsidRPr="002331B3">
              <w:rPr>
                <w:lang w:val="zh-CN"/>
              </w:rPr>
              <w:t>–</w:t>
            </w:r>
          </w:p>
        </w:tc>
        <w:tc>
          <w:tcPr>
            <w:tcW w:w="1354" w:type="dxa"/>
            <w:tcBorders>
              <w:top w:val="single" w:sz="12" w:space="0" w:color="auto"/>
            </w:tcBorders>
          </w:tcPr>
          <w:p w14:paraId="34563B48" w14:textId="02B06474" w:rsidR="00863F6A" w:rsidRPr="002331B3" w:rsidRDefault="00863F6A" w:rsidP="002331B3">
            <w:pPr>
              <w:pStyle w:val="Normal-pool"/>
              <w:spacing w:before="60" w:after="60"/>
              <w:jc w:val="right"/>
            </w:pPr>
            <w:r w:rsidRPr="002331B3">
              <w:rPr>
                <w:lang w:val="zh-CN"/>
              </w:rPr>
              <w:t>565 496</w:t>
            </w:r>
          </w:p>
        </w:tc>
      </w:tr>
      <w:tr w:rsidR="00863F6A" w:rsidRPr="002331B3" w14:paraId="4DDC1D71" w14:textId="77777777" w:rsidTr="00174DCA">
        <w:trPr>
          <w:trHeight w:val="57"/>
          <w:jc w:val="right"/>
        </w:trPr>
        <w:tc>
          <w:tcPr>
            <w:tcW w:w="4425" w:type="dxa"/>
          </w:tcPr>
          <w:p w14:paraId="3708A2CE" w14:textId="440A5E3A" w:rsidR="00863F6A" w:rsidRPr="002331B3" w:rsidRDefault="00863F6A" w:rsidP="002331B3">
            <w:pPr>
              <w:pStyle w:val="Normal-pool"/>
              <w:spacing w:before="60" w:after="60"/>
            </w:pPr>
            <w:r w:rsidRPr="002331B3">
              <w:rPr>
                <w:lang w:val="zh-CN"/>
              </w:rPr>
              <w:t xml:space="preserve">P5 – </w:t>
            </w:r>
            <w:r w:rsidRPr="002331B3">
              <w:rPr>
                <w:lang w:val="zh-CN"/>
              </w:rPr>
              <w:t>协调与政策</w:t>
            </w:r>
          </w:p>
        </w:tc>
        <w:tc>
          <w:tcPr>
            <w:tcW w:w="1174" w:type="dxa"/>
          </w:tcPr>
          <w:p w14:paraId="615A9D2A" w14:textId="5CCDB7BB" w:rsidR="00863F6A" w:rsidRPr="002331B3" w:rsidRDefault="00863F6A" w:rsidP="002331B3">
            <w:pPr>
              <w:pStyle w:val="Normal-pool"/>
              <w:spacing w:before="60" w:after="60"/>
              <w:jc w:val="right"/>
            </w:pPr>
            <w:r w:rsidRPr="002331B3">
              <w:rPr>
                <w:lang w:val="zh-CN"/>
              </w:rPr>
              <w:t>507 409</w:t>
            </w:r>
          </w:p>
        </w:tc>
        <w:tc>
          <w:tcPr>
            <w:tcW w:w="1354" w:type="dxa"/>
          </w:tcPr>
          <w:p w14:paraId="6C4C3669" w14:textId="3CED6201" w:rsidR="00863F6A" w:rsidRPr="002331B3" w:rsidRDefault="00CD2C48" w:rsidP="002331B3">
            <w:pPr>
              <w:pStyle w:val="Normal-pool"/>
              <w:spacing w:before="60" w:after="60"/>
              <w:jc w:val="right"/>
            </w:pPr>
            <w:r w:rsidRPr="002331B3">
              <w:rPr>
                <w:lang w:val="zh-CN"/>
              </w:rPr>
              <w:t>–</w:t>
            </w:r>
          </w:p>
        </w:tc>
        <w:tc>
          <w:tcPr>
            <w:tcW w:w="1354" w:type="dxa"/>
          </w:tcPr>
          <w:p w14:paraId="42D05866" w14:textId="5B0E578D" w:rsidR="00863F6A" w:rsidRPr="002331B3" w:rsidRDefault="00863F6A" w:rsidP="002331B3">
            <w:pPr>
              <w:pStyle w:val="Normal-pool"/>
              <w:spacing w:before="60" w:after="60"/>
              <w:jc w:val="right"/>
            </w:pPr>
            <w:r w:rsidRPr="002331B3">
              <w:rPr>
                <w:lang w:val="zh-CN"/>
              </w:rPr>
              <w:t>507 409</w:t>
            </w:r>
          </w:p>
        </w:tc>
      </w:tr>
      <w:tr w:rsidR="00863F6A" w:rsidRPr="002331B3" w14:paraId="201BE9D4" w14:textId="77777777" w:rsidTr="00174DCA">
        <w:trPr>
          <w:trHeight w:val="57"/>
          <w:jc w:val="right"/>
        </w:trPr>
        <w:tc>
          <w:tcPr>
            <w:tcW w:w="4425" w:type="dxa"/>
          </w:tcPr>
          <w:p w14:paraId="10625078" w14:textId="50419529" w:rsidR="00863F6A" w:rsidRPr="002331B3" w:rsidRDefault="00863F6A" w:rsidP="002331B3">
            <w:pPr>
              <w:pStyle w:val="Normal-pool"/>
              <w:spacing w:before="60" w:after="60"/>
            </w:pPr>
            <w:r w:rsidRPr="002331B3">
              <w:rPr>
                <w:lang w:val="zh-CN"/>
              </w:rPr>
              <w:t xml:space="preserve">P4 – </w:t>
            </w:r>
            <w:r w:rsidRPr="002331B3">
              <w:rPr>
                <w:lang w:val="zh-CN"/>
              </w:rPr>
              <w:t>科学技术</w:t>
            </w:r>
          </w:p>
        </w:tc>
        <w:tc>
          <w:tcPr>
            <w:tcW w:w="1174" w:type="dxa"/>
          </w:tcPr>
          <w:p w14:paraId="26B5CBF6" w14:textId="7F043708" w:rsidR="00863F6A" w:rsidRPr="002331B3" w:rsidRDefault="00863F6A" w:rsidP="002331B3">
            <w:pPr>
              <w:pStyle w:val="Normal-pool"/>
              <w:spacing w:before="60" w:after="60"/>
              <w:jc w:val="right"/>
            </w:pPr>
            <w:r w:rsidRPr="002331B3">
              <w:rPr>
                <w:lang w:val="zh-CN"/>
              </w:rPr>
              <w:t>435 654</w:t>
            </w:r>
          </w:p>
        </w:tc>
        <w:tc>
          <w:tcPr>
            <w:tcW w:w="1354" w:type="dxa"/>
          </w:tcPr>
          <w:p w14:paraId="275E50F8" w14:textId="5D548F4C" w:rsidR="00863F6A" w:rsidRPr="002331B3" w:rsidRDefault="00CD2C48" w:rsidP="002331B3">
            <w:pPr>
              <w:pStyle w:val="Normal-pool"/>
              <w:spacing w:before="60" w:after="60"/>
              <w:jc w:val="right"/>
            </w:pPr>
            <w:r w:rsidRPr="002331B3">
              <w:rPr>
                <w:lang w:val="zh-CN"/>
              </w:rPr>
              <w:t>–</w:t>
            </w:r>
          </w:p>
        </w:tc>
        <w:tc>
          <w:tcPr>
            <w:tcW w:w="1354" w:type="dxa"/>
          </w:tcPr>
          <w:p w14:paraId="68550133" w14:textId="5FC038BF" w:rsidR="00863F6A" w:rsidRPr="002331B3" w:rsidRDefault="00863F6A" w:rsidP="002331B3">
            <w:pPr>
              <w:pStyle w:val="Normal-pool"/>
              <w:spacing w:before="60" w:after="60"/>
              <w:jc w:val="right"/>
            </w:pPr>
            <w:r w:rsidRPr="002331B3">
              <w:rPr>
                <w:lang w:val="zh-CN"/>
              </w:rPr>
              <w:t>435 654</w:t>
            </w:r>
          </w:p>
        </w:tc>
      </w:tr>
      <w:tr w:rsidR="00863F6A" w:rsidRPr="002331B3" w14:paraId="193B83F9" w14:textId="77777777" w:rsidTr="00174DCA">
        <w:trPr>
          <w:trHeight w:val="57"/>
          <w:jc w:val="right"/>
        </w:trPr>
        <w:tc>
          <w:tcPr>
            <w:tcW w:w="4425" w:type="dxa"/>
          </w:tcPr>
          <w:p w14:paraId="69E63DDC" w14:textId="03B90935" w:rsidR="00863F6A" w:rsidRPr="002331B3" w:rsidRDefault="00863F6A" w:rsidP="002331B3">
            <w:pPr>
              <w:pStyle w:val="Normal-pool"/>
              <w:spacing w:before="60" w:after="60"/>
              <w:rPr>
                <w:lang w:eastAsia="zh-CN"/>
              </w:rPr>
            </w:pPr>
            <w:r w:rsidRPr="002331B3">
              <w:rPr>
                <w:lang w:val="zh-CN" w:eastAsia="zh-CN"/>
              </w:rPr>
              <w:t xml:space="preserve">P4 – </w:t>
            </w:r>
            <w:r w:rsidRPr="002331B3">
              <w:rPr>
                <w:lang w:val="zh-CN" w:eastAsia="zh-CN"/>
              </w:rPr>
              <w:t>能力建设和技术援助</w:t>
            </w:r>
          </w:p>
        </w:tc>
        <w:tc>
          <w:tcPr>
            <w:tcW w:w="1174" w:type="dxa"/>
          </w:tcPr>
          <w:p w14:paraId="40E00494" w14:textId="6CA2E8D4" w:rsidR="00863F6A" w:rsidRPr="002331B3" w:rsidRDefault="00863F6A" w:rsidP="002331B3">
            <w:pPr>
              <w:pStyle w:val="Normal-pool"/>
              <w:spacing w:before="60" w:after="60"/>
              <w:jc w:val="right"/>
            </w:pPr>
            <w:r w:rsidRPr="002331B3">
              <w:rPr>
                <w:lang w:val="zh-CN"/>
              </w:rPr>
              <w:t>435 654</w:t>
            </w:r>
          </w:p>
        </w:tc>
        <w:tc>
          <w:tcPr>
            <w:tcW w:w="1354" w:type="dxa"/>
          </w:tcPr>
          <w:p w14:paraId="6D1C6B91" w14:textId="40CAFE28" w:rsidR="00863F6A" w:rsidRPr="002331B3" w:rsidRDefault="00863F6A" w:rsidP="002331B3">
            <w:pPr>
              <w:pStyle w:val="Normal-pool"/>
              <w:spacing w:before="60" w:after="60"/>
              <w:jc w:val="right"/>
            </w:pPr>
            <w:r w:rsidRPr="002331B3">
              <w:rPr>
                <w:lang w:val="zh-CN"/>
              </w:rPr>
              <w:t>435 654</w:t>
            </w:r>
          </w:p>
        </w:tc>
        <w:tc>
          <w:tcPr>
            <w:tcW w:w="1354" w:type="dxa"/>
          </w:tcPr>
          <w:p w14:paraId="765796A7" w14:textId="3995EEF9" w:rsidR="00863F6A" w:rsidRPr="002331B3" w:rsidRDefault="00CD2C48" w:rsidP="002331B3">
            <w:pPr>
              <w:pStyle w:val="Normal-pool"/>
              <w:spacing w:before="60" w:after="60"/>
              <w:jc w:val="right"/>
            </w:pPr>
            <w:r w:rsidRPr="002331B3">
              <w:rPr>
                <w:lang w:val="zh-CN"/>
              </w:rPr>
              <w:t>–</w:t>
            </w:r>
          </w:p>
        </w:tc>
      </w:tr>
      <w:tr w:rsidR="00863F6A" w:rsidRPr="002331B3" w14:paraId="7F716FF1" w14:textId="77777777" w:rsidTr="001639C5">
        <w:trPr>
          <w:trHeight w:val="57"/>
          <w:jc w:val="right"/>
        </w:trPr>
        <w:tc>
          <w:tcPr>
            <w:tcW w:w="4425" w:type="dxa"/>
          </w:tcPr>
          <w:p w14:paraId="1B42B250" w14:textId="4C6A0D0D" w:rsidR="00863F6A" w:rsidRPr="002331B3" w:rsidRDefault="00863F6A" w:rsidP="002331B3">
            <w:pPr>
              <w:pStyle w:val="Normal-pool"/>
              <w:spacing w:before="60" w:after="60"/>
            </w:pPr>
            <w:r w:rsidRPr="002331B3">
              <w:rPr>
                <w:lang w:val="zh-CN"/>
              </w:rPr>
              <w:t xml:space="preserve">P4 – </w:t>
            </w:r>
            <w:r w:rsidRPr="002331B3">
              <w:rPr>
                <w:lang w:val="zh-CN"/>
              </w:rPr>
              <w:t>方案干事</w:t>
            </w:r>
          </w:p>
        </w:tc>
        <w:tc>
          <w:tcPr>
            <w:tcW w:w="1174" w:type="dxa"/>
          </w:tcPr>
          <w:p w14:paraId="68BF6C25" w14:textId="46852929" w:rsidR="00863F6A" w:rsidRPr="002331B3" w:rsidRDefault="00863F6A" w:rsidP="002331B3">
            <w:pPr>
              <w:pStyle w:val="Normal-pool"/>
              <w:spacing w:before="60" w:after="60"/>
              <w:jc w:val="right"/>
            </w:pPr>
            <w:r w:rsidRPr="002331B3">
              <w:rPr>
                <w:lang w:val="zh-CN"/>
              </w:rPr>
              <w:t>435 654</w:t>
            </w:r>
          </w:p>
        </w:tc>
        <w:tc>
          <w:tcPr>
            <w:tcW w:w="1354" w:type="dxa"/>
          </w:tcPr>
          <w:p w14:paraId="12A4B36B" w14:textId="79E6E0DF" w:rsidR="00863F6A" w:rsidRPr="002331B3" w:rsidRDefault="00CD2C48" w:rsidP="002331B3">
            <w:pPr>
              <w:pStyle w:val="Normal-pool"/>
              <w:spacing w:before="60" w:after="60"/>
              <w:jc w:val="right"/>
            </w:pPr>
            <w:r w:rsidRPr="002331B3">
              <w:rPr>
                <w:lang w:val="zh-CN"/>
              </w:rPr>
              <w:t>–</w:t>
            </w:r>
          </w:p>
        </w:tc>
        <w:tc>
          <w:tcPr>
            <w:tcW w:w="1354" w:type="dxa"/>
          </w:tcPr>
          <w:p w14:paraId="5383B988" w14:textId="7D88E18F" w:rsidR="00863F6A" w:rsidRPr="002331B3" w:rsidRDefault="00863F6A" w:rsidP="002331B3">
            <w:pPr>
              <w:pStyle w:val="Normal-pool"/>
              <w:spacing w:before="60" w:after="60"/>
              <w:jc w:val="right"/>
            </w:pPr>
            <w:r w:rsidRPr="002331B3">
              <w:rPr>
                <w:lang w:val="zh-CN"/>
              </w:rPr>
              <w:t>435 654</w:t>
            </w:r>
          </w:p>
        </w:tc>
      </w:tr>
      <w:tr w:rsidR="00863F6A" w:rsidRPr="002331B3" w14:paraId="56A0B81C" w14:textId="77777777" w:rsidTr="001639C5">
        <w:trPr>
          <w:trHeight w:val="57"/>
          <w:jc w:val="right"/>
        </w:trPr>
        <w:tc>
          <w:tcPr>
            <w:tcW w:w="4425" w:type="dxa"/>
          </w:tcPr>
          <w:p w14:paraId="3DE07314" w14:textId="052EA5CA" w:rsidR="00863F6A" w:rsidRPr="002331B3" w:rsidRDefault="00863F6A" w:rsidP="002331B3">
            <w:pPr>
              <w:pStyle w:val="Normal-pool"/>
              <w:spacing w:before="60" w:after="60"/>
            </w:pPr>
            <w:r w:rsidRPr="002331B3">
              <w:rPr>
                <w:lang w:val="zh-CN"/>
              </w:rPr>
              <w:t xml:space="preserve">P3 – </w:t>
            </w:r>
            <w:r w:rsidRPr="002331B3">
              <w:rPr>
                <w:lang w:val="zh-CN"/>
              </w:rPr>
              <w:t>法律干事</w:t>
            </w:r>
          </w:p>
        </w:tc>
        <w:tc>
          <w:tcPr>
            <w:tcW w:w="1174" w:type="dxa"/>
          </w:tcPr>
          <w:p w14:paraId="66AB89ED" w14:textId="074218B9" w:rsidR="00863F6A" w:rsidRPr="002331B3" w:rsidRDefault="00863F6A" w:rsidP="002331B3">
            <w:pPr>
              <w:pStyle w:val="Normal-pool"/>
              <w:spacing w:before="60" w:after="60"/>
              <w:jc w:val="right"/>
            </w:pPr>
            <w:r w:rsidRPr="002331B3">
              <w:rPr>
                <w:lang w:val="zh-CN"/>
              </w:rPr>
              <w:t>359 628</w:t>
            </w:r>
          </w:p>
        </w:tc>
        <w:tc>
          <w:tcPr>
            <w:tcW w:w="1354" w:type="dxa"/>
          </w:tcPr>
          <w:p w14:paraId="5DD723C2" w14:textId="0DBB28BB" w:rsidR="00863F6A" w:rsidRPr="002331B3" w:rsidRDefault="00863F6A" w:rsidP="002331B3">
            <w:pPr>
              <w:pStyle w:val="Normal-pool"/>
              <w:spacing w:before="60" w:after="60"/>
              <w:jc w:val="right"/>
            </w:pPr>
            <w:r w:rsidRPr="002331B3">
              <w:rPr>
                <w:lang w:val="zh-CN"/>
              </w:rPr>
              <w:t>359 628</w:t>
            </w:r>
          </w:p>
        </w:tc>
        <w:tc>
          <w:tcPr>
            <w:tcW w:w="1354" w:type="dxa"/>
          </w:tcPr>
          <w:p w14:paraId="2183C170" w14:textId="2A68E8AE" w:rsidR="00863F6A" w:rsidRPr="002331B3" w:rsidRDefault="00CD2C48" w:rsidP="002331B3">
            <w:pPr>
              <w:pStyle w:val="Normal-pool"/>
              <w:spacing w:before="60" w:after="60"/>
              <w:jc w:val="right"/>
            </w:pPr>
            <w:r w:rsidRPr="002331B3">
              <w:rPr>
                <w:lang w:val="zh-CN"/>
              </w:rPr>
              <w:t>–</w:t>
            </w:r>
          </w:p>
        </w:tc>
      </w:tr>
      <w:tr w:rsidR="00863F6A" w:rsidRPr="002331B3" w14:paraId="6E9A3CE6" w14:textId="77777777" w:rsidTr="001639C5">
        <w:trPr>
          <w:trHeight w:val="57"/>
          <w:jc w:val="right"/>
        </w:trPr>
        <w:tc>
          <w:tcPr>
            <w:tcW w:w="4425" w:type="dxa"/>
          </w:tcPr>
          <w:p w14:paraId="6EC3DC84" w14:textId="67EE3AE4" w:rsidR="00863F6A" w:rsidRPr="002331B3" w:rsidRDefault="00863F6A" w:rsidP="002331B3">
            <w:pPr>
              <w:pStyle w:val="Normal-pool"/>
              <w:spacing w:before="60" w:after="60"/>
            </w:pPr>
            <w:r w:rsidRPr="002331B3">
              <w:rPr>
                <w:lang w:val="zh-CN"/>
              </w:rPr>
              <w:t xml:space="preserve">P3 – </w:t>
            </w:r>
            <w:r w:rsidRPr="002331B3">
              <w:rPr>
                <w:lang w:val="zh-CN"/>
              </w:rPr>
              <w:t>通信干事</w:t>
            </w:r>
          </w:p>
        </w:tc>
        <w:tc>
          <w:tcPr>
            <w:tcW w:w="1174" w:type="dxa"/>
          </w:tcPr>
          <w:p w14:paraId="6AEFA5B1" w14:textId="60165843" w:rsidR="00863F6A" w:rsidRPr="002331B3" w:rsidRDefault="00863F6A" w:rsidP="002331B3">
            <w:pPr>
              <w:pStyle w:val="Normal-pool"/>
              <w:spacing w:before="60" w:after="60"/>
              <w:jc w:val="right"/>
            </w:pPr>
            <w:r w:rsidRPr="002331B3">
              <w:rPr>
                <w:lang w:val="zh-CN"/>
              </w:rPr>
              <w:t>359 628</w:t>
            </w:r>
          </w:p>
        </w:tc>
        <w:tc>
          <w:tcPr>
            <w:tcW w:w="1354" w:type="dxa"/>
          </w:tcPr>
          <w:p w14:paraId="06B46D51" w14:textId="6AAB8390" w:rsidR="00863F6A" w:rsidRPr="002331B3" w:rsidRDefault="00CD2C48" w:rsidP="002331B3">
            <w:pPr>
              <w:pStyle w:val="Normal-pool"/>
              <w:spacing w:before="60" w:after="60"/>
              <w:jc w:val="right"/>
            </w:pPr>
            <w:r w:rsidRPr="002331B3">
              <w:rPr>
                <w:lang w:val="zh-CN"/>
              </w:rPr>
              <w:t>–</w:t>
            </w:r>
          </w:p>
        </w:tc>
        <w:tc>
          <w:tcPr>
            <w:tcW w:w="1354" w:type="dxa"/>
          </w:tcPr>
          <w:p w14:paraId="52D27333" w14:textId="5444E35F" w:rsidR="00863F6A" w:rsidRPr="002331B3" w:rsidRDefault="00863F6A" w:rsidP="002331B3">
            <w:pPr>
              <w:pStyle w:val="Normal-pool"/>
              <w:spacing w:before="60" w:after="60"/>
              <w:jc w:val="right"/>
            </w:pPr>
            <w:r w:rsidRPr="002331B3">
              <w:rPr>
                <w:lang w:val="zh-CN"/>
              </w:rPr>
              <w:t>359 628</w:t>
            </w:r>
          </w:p>
        </w:tc>
      </w:tr>
      <w:tr w:rsidR="00863F6A" w:rsidRPr="002331B3" w14:paraId="1F2BFCCE" w14:textId="77777777" w:rsidTr="00174DCA">
        <w:trPr>
          <w:trHeight w:val="57"/>
          <w:jc w:val="right"/>
        </w:trPr>
        <w:tc>
          <w:tcPr>
            <w:tcW w:w="4425" w:type="dxa"/>
          </w:tcPr>
          <w:p w14:paraId="2E1F276F" w14:textId="71D395F7" w:rsidR="00863F6A" w:rsidRPr="002331B3" w:rsidRDefault="00863F6A" w:rsidP="002331B3">
            <w:pPr>
              <w:pStyle w:val="Normal-pool"/>
              <w:spacing w:before="60" w:after="60"/>
            </w:pPr>
            <w:r w:rsidRPr="002331B3">
              <w:rPr>
                <w:lang w:val="zh-CN"/>
              </w:rPr>
              <w:t xml:space="preserve">P3 – </w:t>
            </w:r>
            <w:r w:rsidRPr="002331B3">
              <w:rPr>
                <w:lang w:val="zh-CN"/>
              </w:rPr>
              <w:t>知识管理</w:t>
            </w:r>
          </w:p>
        </w:tc>
        <w:tc>
          <w:tcPr>
            <w:tcW w:w="1174" w:type="dxa"/>
          </w:tcPr>
          <w:p w14:paraId="7C38AC1B" w14:textId="5D2D187E" w:rsidR="00863F6A" w:rsidRPr="002331B3" w:rsidRDefault="00863F6A" w:rsidP="002331B3">
            <w:pPr>
              <w:pStyle w:val="Normal-pool"/>
              <w:spacing w:before="60" w:after="60"/>
              <w:jc w:val="right"/>
            </w:pPr>
            <w:r w:rsidRPr="002331B3">
              <w:rPr>
                <w:lang w:val="zh-CN"/>
              </w:rPr>
              <w:t>359 628</w:t>
            </w:r>
          </w:p>
        </w:tc>
        <w:tc>
          <w:tcPr>
            <w:tcW w:w="1354" w:type="dxa"/>
          </w:tcPr>
          <w:p w14:paraId="252F7F65" w14:textId="26118C0A" w:rsidR="00863F6A" w:rsidRPr="002331B3" w:rsidRDefault="00863F6A" w:rsidP="002331B3">
            <w:pPr>
              <w:pStyle w:val="Normal-pool"/>
              <w:spacing w:before="60" w:after="60"/>
              <w:jc w:val="right"/>
            </w:pPr>
            <w:r w:rsidRPr="002331B3">
              <w:rPr>
                <w:lang w:val="zh-CN"/>
              </w:rPr>
              <w:t>359 628</w:t>
            </w:r>
          </w:p>
        </w:tc>
        <w:tc>
          <w:tcPr>
            <w:tcW w:w="1354" w:type="dxa"/>
          </w:tcPr>
          <w:p w14:paraId="2A371BA3" w14:textId="2DDE2651" w:rsidR="00863F6A" w:rsidRPr="002331B3" w:rsidRDefault="00CD2C48" w:rsidP="002331B3">
            <w:pPr>
              <w:pStyle w:val="Normal-pool"/>
              <w:spacing w:before="60" w:after="60"/>
              <w:jc w:val="right"/>
            </w:pPr>
            <w:r w:rsidRPr="002331B3">
              <w:rPr>
                <w:lang w:val="zh-CN"/>
              </w:rPr>
              <w:t>–</w:t>
            </w:r>
          </w:p>
        </w:tc>
      </w:tr>
      <w:tr w:rsidR="00863F6A" w:rsidRPr="002331B3" w14:paraId="5647745D" w14:textId="77777777" w:rsidTr="001639C5">
        <w:trPr>
          <w:trHeight w:val="57"/>
          <w:jc w:val="right"/>
        </w:trPr>
        <w:tc>
          <w:tcPr>
            <w:tcW w:w="4425" w:type="dxa"/>
          </w:tcPr>
          <w:p w14:paraId="758E3456" w14:textId="5CB11480" w:rsidR="00863F6A" w:rsidRPr="002331B3" w:rsidRDefault="00863F6A" w:rsidP="002331B3">
            <w:pPr>
              <w:pStyle w:val="Normal-pool"/>
              <w:spacing w:before="60" w:after="60"/>
            </w:pPr>
            <w:r w:rsidRPr="002331B3">
              <w:rPr>
                <w:lang w:val="zh-CN"/>
              </w:rPr>
              <w:t xml:space="preserve">P3 – </w:t>
            </w:r>
            <w:r w:rsidRPr="002331B3">
              <w:rPr>
                <w:lang w:val="zh-CN"/>
              </w:rPr>
              <w:t>方案干事</w:t>
            </w:r>
          </w:p>
        </w:tc>
        <w:tc>
          <w:tcPr>
            <w:tcW w:w="1174" w:type="dxa"/>
          </w:tcPr>
          <w:p w14:paraId="6B7ACEB6" w14:textId="106C47C6" w:rsidR="00863F6A" w:rsidRPr="002331B3" w:rsidRDefault="00863F6A" w:rsidP="002331B3">
            <w:pPr>
              <w:pStyle w:val="Normal-pool"/>
              <w:spacing w:before="60" w:after="60"/>
              <w:jc w:val="right"/>
            </w:pPr>
            <w:r w:rsidRPr="002331B3">
              <w:rPr>
                <w:lang w:val="zh-CN"/>
              </w:rPr>
              <w:t>359 628</w:t>
            </w:r>
          </w:p>
        </w:tc>
        <w:tc>
          <w:tcPr>
            <w:tcW w:w="1354" w:type="dxa"/>
          </w:tcPr>
          <w:p w14:paraId="6159058A" w14:textId="074638C9" w:rsidR="00863F6A" w:rsidRPr="002331B3" w:rsidRDefault="00CD2C48" w:rsidP="002331B3">
            <w:pPr>
              <w:pStyle w:val="Normal-pool"/>
              <w:spacing w:before="60" w:after="60"/>
              <w:jc w:val="right"/>
            </w:pPr>
            <w:r w:rsidRPr="002331B3">
              <w:rPr>
                <w:lang w:val="zh-CN"/>
              </w:rPr>
              <w:t>–</w:t>
            </w:r>
          </w:p>
        </w:tc>
        <w:tc>
          <w:tcPr>
            <w:tcW w:w="1354" w:type="dxa"/>
          </w:tcPr>
          <w:p w14:paraId="2F366EDA" w14:textId="250A1F2B" w:rsidR="00863F6A" w:rsidRPr="002331B3" w:rsidRDefault="00863F6A" w:rsidP="002331B3">
            <w:pPr>
              <w:pStyle w:val="Normal-pool"/>
              <w:spacing w:before="60" w:after="60"/>
              <w:jc w:val="right"/>
            </w:pPr>
            <w:r w:rsidRPr="002331B3">
              <w:rPr>
                <w:lang w:val="zh-CN"/>
              </w:rPr>
              <w:t>359 628</w:t>
            </w:r>
          </w:p>
        </w:tc>
      </w:tr>
      <w:tr w:rsidR="00863F6A" w:rsidRPr="002331B3" w14:paraId="79771588" w14:textId="77777777" w:rsidTr="001639C5">
        <w:trPr>
          <w:trHeight w:val="57"/>
          <w:jc w:val="right"/>
        </w:trPr>
        <w:tc>
          <w:tcPr>
            <w:tcW w:w="4425" w:type="dxa"/>
          </w:tcPr>
          <w:p w14:paraId="0E480574" w14:textId="105A7CDB" w:rsidR="00863F6A" w:rsidRPr="002331B3" w:rsidRDefault="00863F6A" w:rsidP="002331B3">
            <w:pPr>
              <w:pStyle w:val="Normal-pool"/>
              <w:spacing w:before="60" w:after="60"/>
            </w:pPr>
            <w:r w:rsidRPr="002331B3">
              <w:rPr>
                <w:lang w:val="zh-CN"/>
              </w:rPr>
              <w:t xml:space="preserve">G6 – </w:t>
            </w:r>
            <w:r w:rsidRPr="002331B3">
              <w:rPr>
                <w:lang w:val="zh-CN"/>
              </w:rPr>
              <w:t>行政助理</w:t>
            </w:r>
          </w:p>
        </w:tc>
        <w:tc>
          <w:tcPr>
            <w:tcW w:w="1174" w:type="dxa"/>
          </w:tcPr>
          <w:p w14:paraId="7C05FBAB" w14:textId="7A7494ED" w:rsidR="00863F6A" w:rsidRPr="002331B3" w:rsidRDefault="00863F6A" w:rsidP="002331B3">
            <w:pPr>
              <w:pStyle w:val="Normal-pool"/>
              <w:spacing w:before="60" w:after="60"/>
              <w:jc w:val="right"/>
            </w:pPr>
            <w:r w:rsidRPr="002331B3">
              <w:rPr>
                <w:lang w:val="zh-CN"/>
              </w:rPr>
              <w:t>275 065</w:t>
            </w:r>
          </w:p>
        </w:tc>
        <w:tc>
          <w:tcPr>
            <w:tcW w:w="1354" w:type="dxa"/>
          </w:tcPr>
          <w:p w14:paraId="0C94C8BC" w14:textId="4F4D75B4" w:rsidR="00863F6A" w:rsidRPr="002331B3" w:rsidRDefault="00CD2C48" w:rsidP="002331B3">
            <w:pPr>
              <w:pStyle w:val="Normal-pool"/>
              <w:spacing w:before="60" w:after="60"/>
              <w:jc w:val="right"/>
            </w:pPr>
            <w:r w:rsidRPr="002331B3">
              <w:rPr>
                <w:lang w:val="zh-CN"/>
              </w:rPr>
              <w:t>–</w:t>
            </w:r>
          </w:p>
        </w:tc>
        <w:tc>
          <w:tcPr>
            <w:tcW w:w="1354" w:type="dxa"/>
          </w:tcPr>
          <w:p w14:paraId="42E58048" w14:textId="65825137" w:rsidR="00863F6A" w:rsidRPr="002331B3" w:rsidRDefault="00863F6A" w:rsidP="002331B3">
            <w:pPr>
              <w:pStyle w:val="Normal-pool"/>
              <w:spacing w:before="60" w:after="60"/>
              <w:jc w:val="right"/>
            </w:pPr>
            <w:r w:rsidRPr="002331B3">
              <w:rPr>
                <w:lang w:val="zh-CN"/>
              </w:rPr>
              <w:t>275 065</w:t>
            </w:r>
          </w:p>
        </w:tc>
      </w:tr>
      <w:tr w:rsidR="00863F6A" w:rsidRPr="002331B3" w14:paraId="739D6B69" w14:textId="77777777" w:rsidTr="001639C5">
        <w:trPr>
          <w:trHeight w:val="57"/>
          <w:jc w:val="right"/>
        </w:trPr>
        <w:tc>
          <w:tcPr>
            <w:tcW w:w="4425" w:type="dxa"/>
          </w:tcPr>
          <w:p w14:paraId="6881F844" w14:textId="4C642AF2" w:rsidR="00863F6A" w:rsidRPr="002331B3" w:rsidRDefault="00863F6A" w:rsidP="002331B3">
            <w:pPr>
              <w:pStyle w:val="Normal-pool"/>
              <w:spacing w:before="60" w:after="60"/>
            </w:pPr>
            <w:r w:rsidRPr="002331B3">
              <w:rPr>
                <w:lang w:val="zh-CN"/>
              </w:rPr>
              <w:t xml:space="preserve">G5 – </w:t>
            </w:r>
            <w:r w:rsidRPr="002331B3">
              <w:rPr>
                <w:lang w:val="zh-CN"/>
              </w:rPr>
              <w:t>方案管理助理</w:t>
            </w:r>
          </w:p>
        </w:tc>
        <w:tc>
          <w:tcPr>
            <w:tcW w:w="1174" w:type="dxa"/>
          </w:tcPr>
          <w:p w14:paraId="5D1E3E44" w14:textId="53729467" w:rsidR="00863F6A" w:rsidRPr="002331B3" w:rsidRDefault="00863F6A" w:rsidP="002331B3">
            <w:pPr>
              <w:pStyle w:val="Normal-pool"/>
              <w:spacing w:before="60" w:after="60"/>
              <w:jc w:val="right"/>
            </w:pPr>
            <w:r w:rsidRPr="002331B3">
              <w:rPr>
                <w:lang w:val="zh-CN"/>
              </w:rPr>
              <w:t>275 065</w:t>
            </w:r>
          </w:p>
        </w:tc>
        <w:tc>
          <w:tcPr>
            <w:tcW w:w="1354" w:type="dxa"/>
          </w:tcPr>
          <w:p w14:paraId="6C479051" w14:textId="397890EA" w:rsidR="00863F6A" w:rsidRPr="002331B3" w:rsidRDefault="00CD2C48" w:rsidP="002331B3">
            <w:pPr>
              <w:pStyle w:val="Normal-pool"/>
              <w:spacing w:before="60" w:after="60"/>
              <w:jc w:val="right"/>
            </w:pPr>
            <w:r w:rsidRPr="002331B3">
              <w:rPr>
                <w:lang w:val="zh-CN"/>
              </w:rPr>
              <w:t>–</w:t>
            </w:r>
          </w:p>
        </w:tc>
        <w:tc>
          <w:tcPr>
            <w:tcW w:w="1354" w:type="dxa"/>
          </w:tcPr>
          <w:p w14:paraId="1078568F" w14:textId="6DB4230F" w:rsidR="00863F6A" w:rsidRPr="002331B3" w:rsidRDefault="00863F6A" w:rsidP="002331B3">
            <w:pPr>
              <w:pStyle w:val="Normal-pool"/>
              <w:spacing w:before="60" w:after="60"/>
              <w:jc w:val="right"/>
            </w:pPr>
            <w:r w:rsidRPr="002331B3">
              <w:rPr>
                <w:lang w:val="zh-CN"/>
              </w:rPr>
              <w:t>275 065</w:t>
            </w:r>
          </w:p>
        </w:tc>
      </w:tr>
      <w:tr w:rsidR="00863F6A" w:rsidRPr="002331B3" w14:paraId="3600343E" w14:textId="77777777" w:rsidTr="001639C5">
        <w:trPr>
          <w:trHeight w:val="57"/>
          <w:jc w:val="right"/>
        </w:trPr>
        <w:tc>
          <w:tcPr>
            <w:tcW w:w="4425" w:type="dxa"/>
          </w:tcPr>
          <w:p w14:paraId="792E9593" w14:textId="09232B46" w:rsidR="00863F6A" w:rsidRPr="002331B3" w:rsidRDefault="00863F6A" w:rsidP="002331B3">
            <w:pPr>
              <w:pStyle w:val="Normal-pool"/>
              <w:spacing w:before="60" w:after="60"/>
            </w:pPr>
            <w:r w:rsidRPr="002331B3">
              <w:rPr>
                <w:lang w:val="zh-CN"/>
              </w:rPr>
              <w:t xml:space="preserve">G5 – </w:t>
            </w:r>
            <w:r w:rsidRPr="002331B3">
              <w:rPr>
                <w:lang w:val="zh-CN"/>
              </w:rPr>
              <w:t>新闻助理</w:t>
            </w:r>
          </w:p>
        </w:tc>
        <w:tc>
          <w:tcPr>
            <w:tcW w:w="1174" w:type="dxa"/>
          </w:tcPr>
          <w:p w14:paraId="0B2D211E" w14:textId="32B1E904" w:rsidR="00863F6A" w:rsidRPr="002331B3" w:rsidRDefault="00863F6A" w:rsidP="002331B3">
            <w:pPr>
              <w:pStyle w:val="Normal-pool"/>
              <w:spacing w:before="60" w:after="60"/>
              <w:jc w:val="right"/>
            </w:pPr>
            <w:r w:rsidRPr="002331B3">
              <w:rPr>
                <w:lang w:val="zh-CN"/>
              </w:rPr>
              <w:t>275 065</w:t>
            </w:r>
          </w:p>
        </w:tc>
        <w:tc>
          <w:tcPr>
            <w:tcW w:w="1354" w:type="dxa"/>
          </w:tcPr>
          <w:p w14:paraId="5D5C20FD" w14:textId="6E450DF3" w:rsidR="00863F6A" w:rsidRPr="002331B3" w:rsidRDefault="00863F6A" w:rsidP="002331B3">
            <w:pPr>
              <w:pStyle w:val="Normal-pool"/>
              <w:spacing w:before="60" w:after="60"/>
              <w:jc w:val="right"/>
            </w:pPr>
            <w:r w:rsidRPr="002331B3">
              <w:rPr>
                <w:lang w:val="zh-CN"/>
              </w:rPr>
              <w:t>275 065</w:t>
            </w:r>
          </w:p>
        </w:tc>
        <w:tc>
          <w:tcPr>
            <w:tcW w:w="1354" w:type="dxa"/>
          </w:tcPr>
          <w:p w14:paraId="326A6061" w14:textId="77F83BC2" w:rsidR="00863F6A" w:rsidRPr="002331B3" w:rsidRDefault="00CD2C48" w:rsidP="002331B3">
            <w:pPr>
              <w:pStyle w:val="Normal-pool"/>
              <w:spacing w:before="60" w:after="60"/>
              <w:jc w:val="right"/>
            </w:pPr>
            <w:r w:rsidRPr="002331B3">
              <w:rPr>
                <w:lang w:val="zh-CN"/>
              </w:rPr>
              <w:t>–</w:t>
            </w:r>
          </w:p>
        </w:tc>
      </w:tr>
      <w:tr w:rsidR="00863F6A" w:rsidRPr="002331B3" w14:paraId="395CFF0C" w14:textId="77777777" w:rsidTr="001639C5">
        <w:trPr>
          <w:trHeight w:val="57"/>
          <w:jc w:val="right"/>
        </w:trPr>
        <w:tc>
          <w:tcPr>
            <w:tcW w:w="4425" w:type="dxa"/>
          </w:tcPr>
          <w:p w14:paraId="40E1018B" w14:textId="7BA1250C" w:rsidR="00863F6A" w:rsidRPr="002331B3" w:rsidRDefault="00863F6A" w:rsidP="002331B3">
            <w:pPr>
              <w:pStyle w:val="Normal-pool"/>
              <w:spacing w:before="60" w:after="60"/>
            </w:pPr>
            <w:r w:rsidRPr="002331B3">
              <w:rPr>
                <w:lang w:val="zh-CN"/>
              </w:rPr>
              <w:t xml:space="preserve">G4 – </w:t>
            </w:r>
            <w:r w:rsidRPr="002331B3">
              <w:rPr>
                <w:lang w:val="zh-CN"/>
              </w:rPr>
              <w:t>团队助理</w:t>
            </w:r>
          </w:p>
        </w:tc>
        <w:tc>
          <w:tcPr>
            <w:tcW w:w="1174" w:type="dxa"/>
          </w:tcPr>
          <w:p w14:paraId="1305153B" w14:textId="6A3518C3" w:rsidR="00863F6A" w:rsidRPr="002331B3" w:rsidRDefault="00863F6A" w:rsidP="002331B3">
            <w:pPr>
              <w:pStyle w:val="Normal-pool"/>
              <w:spacing w:before="60" w:after="60"/>
              <w:jc w:val="right"/>
            </w:pPr>
            <w:r w:rsidRPr="002331B3">
              <w:rPr>
                <w:lang w:val="zh-CN"/>
              </w:rPr>
              <w:t>275 065</w:t>
            </w:r>
          </w:p>
        </w:tc>
        <w:tc>
          <w:tcPr>
            <w:tcW w:w="1354" w:type="dxa"/>
          </w:tcPr>
          <w:p w14:paraId="450C22D8" w14:textId="1203E9DA" w:rsidR="00863F6A" w:rsidRPr="002331B3" w:rsidRDefault="00863F6A" w:rsidP="002331B3">
            <w:pPr>
              <w:pStyle w:val="Normal-pool"/>
              <w:spacing w:before="60" w:after="60"/>
              <w:jc w:val="right"/>
            </w:pPr>
            <w:r w:rsidRPr="002331B3">
              <w:rPr>
                <w:lang w:val="zh-CN"/>
              </w:rPr>
              <w:t>275 065</w:t>
            </w:r>
          </w:p>
        </w:tc>
        <w:tc>
          <w:tcPr>
            <w:tcW w:w="1354" w:type="dxa"/>
          </w:tcPr>
          <w:p w14:paraId="7DA18AF6" w14:textId="37593646" w:rsidR="00863F6A" w:rsidRPr="002331B3" w:rsidRDefault="00CD2C48" w:rsidP="002331B3">
            <w:pPr>
              <w:pStyle w:val="Normal-pool"/>
              <w:spacing w:before="60" w:after="60"/>
              <w:jc w:val="right"/>
            </w:pPr>
            <w:r w:rsidRPr="002331B3">
              <w:rPr>
                <w:lang w:val="zh-CN"/>
              </w:rPr>
              <w:t>–</w:t>
            </w:r>
          </w:p>
        </w:tc>
      </w:tr>
      <w:tr w:rsidR="00863F6A" w:rsidRPr="002331B3" w14:paraId="1093F2D4" w14:textId="77777777" w:rsidTr="00174DCA">
        <w:trPr>
          <w:trHeight w:val="57"/>
          <w:jc w:val="right"/>
        </w:trPr>
        <w:tc>
          <w:tcPr>
            <w:tcW w:w="4425" w:type="dxa"/>
          </w:tcPr>
          <w:p w14:paraId="3FB1369E" w14:textId="6BFA55DF" w:rsidR="00863F6A" w:rsidRPr="002331B3" w:rsidRDefault="00863F6A" w:rsidP="002331B3">
            <w:pPr>
              <w:pStyle w:val="Normal-pool"/>
              <w:spacing w:before="60" w:after="60"/>
            </w:pPr>
            <w:r w:rsidRPr="002331B3">
              <w:rPr>
                <w:lang w:val="zh-CN"/>
              </w:rPr>
              <w:t xml:space="preserve">G4 – </w:t>
            </w:r>
            <w:r w:rsidRPr="002331B3">
              <w:rPr>
                <w:lang w:val="zh-CN"/>
              </w:rPr>
              <w:t>团队助理</w:t>
            </w:r>
          </w:p>
        </w:tc>
        <w:tc>
          <w:tcPr>
            <w:tcW w:w="1174" w:type="dxa"/>
          </w:tcPr>
          <w:p w14:paraId="0C891B47" w14:textId="3B2F1115" w:rsidR="00863F6A" w:rsidRPr="002331B3" w:rsidRDefault="00863F6A" w:rsidP="002331B3">
            <w:pPr>
              <w:pStyle w:val="Normal-pool"/>
              <w:spacing w:before="60" w:after="60"/>
              <w:jc w:val="right"/>
            </w:pPr>
            <w:r w:rsidRPr="002331B3">
              <w:rPr>
                <w:lang w:val="zh-CN"/>
              </w:rPr>
              <w:t>275 065</w:t>
            </w:r>
          </w:p>
        </w:tc>
        <w:tc>
          <w:tcPr>
            <w:tcW w:w="1354" w:type="dxa"/>
          </w:tcPr>
          <w:p w14:paraId="02E81809" w14:textId="17AF3802" w:rsidR="00863F6A" w:rsidRPr="002331B3" w:rsidRDefault="00863F6A" w:rsidP="002331B3">
            <w:pPr>
              <w:pStyle w:val="Normal-pool"/>
              <w:spacing w:before="60" w:after="60"/>
              <w:jc w:val="right"/>
            </w:pPr>
            <w:r w:rsidRPr="002331B3">
              <w:rPr>
                <w:lang w:val="zh-CN"/>
              </w:rPr>
              <w:t>275 065</w:t>
            </w:r>
          </w:p>
        </w:tc>
        <w:tc>
          <w:tcPr>
            <w:tcW w:w="1354" w:type="dxa"/>
          </w:tcPr>
          <w:p w14:paraId="1CEECF50" w14:textId="4D5E3DD1" w:rsidR="00863F6A" w:rsidRPr="002331B3" w:rsidRDefault="00CD2C48" w:rsidP="002331B3">
            <w:pPr>
              <w:pStyle w:val="Normal-pool"/>
              <w:spacing w:before="60" w:after="60"/>
              <w:jc w:val="right"/>
            </w:pPr>
            <w:r w:rsidRPr="002331B3">
              <w:rPr>
                <w:lang w:val="zh-CN"/>
              </w:rPr>
              <w:t>–</w:t>
            </w:r>
          </w:p>
        </w:tc>
      </w:tr>
      <w:tr w:rsidR="00863F6A" w:rsidRPr="002331B3" w14:paraId="278A8AF6" w14:textId="77777777" w:rsidTr="00174DCA">
        <w:trPr>
          <w:trHeight w:val="57"/>
          <w:jc w:val="right"/>
        </w:trPr>
        <w:tc>
          <w:tcPr>
            <w:tcW w:w="4425" w:type="dxa"/>
            <w:tcBorders>
              <w:bottom w:val="single" w:sz="4" w:space="0" w:color="auto"/>
            </w:tcBorders>
          </w:tcPr>
          <w:p w14:paraId="16D7736E" w14:textId="77777777" w:rsidR="00863F6A" w:rsidRPr="002331B3" w:rsidRDefault="00863F6A" w:rsidP="002331B3">
            <w:pPr>
              <w:pStyle w:val="Normal-pool"/>
              <w:spacing w:before="60" w:after="60"/>
            </w:pPr>
            <w:r w:rsidRPr="002331B3">
              <w:rPr>
                <w:lang w:val="zh-CN"/>
              </w:rPr>
              <w:t>对</w:t>
            </w:r>
            <w:r w:rsidRPr="002331B3">
              <w:rPr>
                <w:lang w:val="zh-CN"/>
              </w:rPr>
              <w:t>COP4</w:t>
            </w:r>
            <w:r w:rsidRPr="002331B3">
              <w:rPr>
                <w:lang w:val="zh-CN"/>
              </w:rPr>
              <w:t>的临时支持</w:t>
            </w:r>
          </w:p>
        </w:tc>
        <w:tc>
          <w:tcPr>
            <w:tcW w:w="1174" w:type="dxa"/>
            <w:tcBorders>
              <w:bottom w:val="single" w:sz="4" w:space="0" w:color="auto"/>
            </w:tcBorders>
          </w:tcPr>
          <w:p w14:paraId="6273F037" w14:textId="3804755A" w:rsidR="00863F6A" w:rsidRPr="002331B3" w:rsidRDefault="00863F6A" w:rsidP="002331B3">
            <w:pPr>
              <w:pStyle w:val="Normal-pool"/>
              <w:spacing w:before="60" w:after="60"/>
              <w:jc w:val="right"/>
            </w:pPr>
            <w:r w:rsidRPr="002331B3">
              <w:rPr>
                <w:lang w:val="zh-CN"/>
              </w:rPr>
              <w:t>270 000</w:t>
            </w:r>
          </w:p>
        </w:tc>
        <w:tc>
          <w:tcPr>
            <w:tcW w:w="1354" w:type="dxa"/>
            <w:tcBorders>
              <w:bottom w:val="single" w:sz="4" w:space="0" w:color="auto"/>
            </w:tcBorders>
          </w:tcPr>
          <w:p w14:paraId="14D36319" w14:textId="1E16C242" w:rsidR="00863F6A" w:rsidRPr="002331B3" w:rsidRDefault="00863F6A" w:rsidP="002331B3">
            <w:pPr>
              <w:pStyle w:val="Normal-pool"/>
              <w:spacing w:before="60" w:after="60"/>
              <w:jc w:val="right"/>
            </w:pPr>
            <w:r w:rsidRPr="002331B3">
              <w:rPr>
                <w:lang w:val="zh-CN"/>
              </w:rPr>
              <w:t>270 000</w:t>
            </w:r>
          </w:p>
        </w:tc>
        <w:tc>
          <w:tcPr>
            <w:tcW w:w="1354" w:type="dxa"/>
            <w:tcBorders>
              <w:bottom w:val="single" w:sz="4" w:space="0" w:color="auto"/>
            </w:tcBorders>
          </w:tcPr>
          <w:p w14:paraId="0C8D65E4" w14:textId="0AF7D686" w:rsidR="00863F6A" w:rsidRPr="002331B3" w:rsidRDefault="00CD2C48" w:rsidP="002331B3">
            <w:pPr>
              <w:pStyle w:val="Normal-pool"/>
              <w:spacing w:before="60" w:after="60"/>
              <w:jc w:val="right"/>
            </w:pPr>
            <w:r w:rsidRPr="002331B3">
              <w:rPr>
                <w:lang w:val="zh-CN"/>
              </w:rPr>
              <w:t>–</w:t>
            </w:r>
          </w:p>
        </w:tc>
      </w:tr>
      <w:tr w:rsidR="00863F6A" w:rsidRPr="002331B3" w14:paraId="07B8BFA5" w14:textId="77777777" w:rsidTr="00174DCA">
        <w:trPr>
          <w:trHeight w:val="57"/>
          <w:jc w:val="right"/>
        </w:trPr>
        <w:tc>
          <w:tcPr>
            <w:tcW w:w="4425" w:type="dxa"/>
            <w:tcBorders>
              <w:top w:val="single" w:sz="4" w:space="0" w:color="auto"/>
              <w:bottom w:val="single" w:sz="4" w:space="0" w:color="auto"/>
            </w:tcBorders>
          </w:tcPr>
          <w:p w14:paraId="0901BC83" w14:textId="40EDD7DE" w:rsidR="00863F6A" w:rsidRPr="002331B3" w:rsidRDefault="00863F6A" w:rsidP="002331B3">
            <w:pPr>
              <w:pStyle w:val="Normal-pool"/>
              <w:spacing w:before="60" w:after="60"/>
              <w:rPr>
                <w:rFonts w:ascii="SimHei" w:eastAsia="SimHei" w:hAnsi="SimHei"/>
                <w:b/>
                <w:lang w:eastAsia="zh-CN"/>
              </w:rPr>
            </w:pPr>
            <w:r w:rsidRPr="002331B3">
              <w:rPr>
                <w:rFonts w:ascii="SimHei" w:eastAsia="SimHei" w:hAnsi="SimHei"/>
                <w:b/>
                <w:bCs/>
                <w:lang w:val="zh-CN" w:eastAsia="zh-CN"/>
              </w:rPr>
              <w:t>水俣公约信托基金小计</w:t>
            </w:r>
          </w:p>
        </w:tc>
        <w:tc>
          <w:tcPr>
            <w:tcW w:w="1174" w:type="dxa"/>
            <w:tcBorders>
              <w:top w:val="single" w:sz="4" w:space="0" w:color="auto"/>
              <w:bottom w:val="single" w:sz="4" w:space="0" w:color="auto"/>
            </w:tcBorders>
          </w:tcPr>
          <w:p w14:paraId="22A9A976" w14:textId="78FD737D" w:rsidR="00863F6A" w:rsidRPr="002331B3" w:rsidRDefault="00863F6A" w:rsidP="002331B3">
            <w:pPr>
              <w:pStyle w:val="Normal-pool"/>
              <w:spacing w:before="60" w:after="60"/>
              <w:jc w:val="right"/>
              <w:rPr>
                <w:b/>
              </w:rPr>
            </w:pPr>
            <w:r w:rsidRPr="002331B3">
              <w:rPr>
                <w:b/>
                <w:bCs/>
                <w:lang w:val="zh-CN"/>
              </w:rPr>
              <w:t>5 463 704</w:t>
            </w:r>
          </w:p>
        </w:tc>
        <w:tc>
          <w:tcPr>
            <w:tcW w:w="1354" w:type="dxa"/>
            <w:tcBorders>
              <w:top w:val="single" w:sz="4" w:space="0" w:color="auto"/>
              <w:bottom w:val="single" w:sz="4" w:space="0" w:color="auto"/>
            </w:tcBorders>
          </w:tcPr>
          <w:p w14:paraId="61D6CC5D" w14:textId="14E377C1" w:rsidR="00863F6A" w:rsidRPr="002331B3" w:rsidRDefault="00863F6A" w:rsidP="002331B3">
            <w:pPr>
              <w:pStyle w:val="Normal-pool"/>
              <w:spacing w:before="60" w:after="60"/>
              <w:jc w:val="right"/>
              <w:rPr>
                <w:b/>
              </w:rPr>
            </w:pPr>
            <w:r w:rsidRPr="002331B3">
              <w:rPr>
                <w:b/>
                <w:bCs/>
                <w:lang w:val="zh-CN"/>
              </w:rPr>
              <w:t>2 250 105</w:t>
            </w:r>
          </w:p>
        </w:tc>
        <w:tc>
          <w:tcPr>
            <w:tcW w:w="1354" w:type="dxa"/>
            <w:tcBorders>
              <w:top w:val="single" w:sz="4" w:space="0" w:color="auto"/>
              <w:bottom w:val="single" w:sz="4" w:space="0" w:color="auto"/>
            </w:tcBorders>
          </w:tcPr>
          <w:p w14:paraId="086AE3FB" w14:textId="465538C2" w:rsidR="00863F6A" w:rsidRPr="002331B3" w:rsidRDefault="00863F6A" w:rsidP="002331B3">
            <w:pPr>
              <w:pStyle w:val="Normal-pool"/>
              <w:spacing w:before="60" w:after="60"/>
              <w:jc w:val="right"/>
              <w:rPr>
                <w:b/>
              </w:rPr>
            </w:pPr>
            <w:r w:rsidRPr="002331B3">
              <w:rPr>
                <w:b/>
                <w:bCs/>
                <w:lang w:val="zh-CN"/>
              </w:rPr>
              <w:t>3 213 599</w:t>
            </w:r>
          </w:p>
        </w:tc>
      </w:tr>
      <w:tr w:rsidR="00863F6A" w:rsidRPr="002331B3" w14:paraId="1798B365" w14:textId="77777777" w:rsidTr="00174DCA">
        <w:trPr>
          <w:trHeight w:val="57"/>
          <w:jc w:val="right"/>
        </w:trPr>
        <w:tc>
          <w:tcPr>
            <w:tcW w:w="4425" w:type="dxa"/>
            <w:tcBorders>
              <w:top w:val="single" w:sz="4" w:space="0" w:color="auto"/>
              <w:left w:val="dotted" w:sz="4" w:space="0" w:color="auto"/>
              <w:bottom w:val="single" w:sz="12" w:space="0" w:color="auto"/>
              <w:right w:val="dotted" w:sz="4" w:space="0" w:color="auto"/>
            </w:tcBorders>
          </w:tcPr>
          <w:p w14:paraId="7281D0FB" w14:textId="00517D73" w:rsidR="00863F6A" w:rsidRPr="002331B3" w:rsidRDefault="00863F6A" w:rsidP="002331B3">
            <w:pPr>
              <w:pStyle w:val="Normal-pool"/>
              <w:spacing w:before="60" w:after="60"/>
              <w:rPr>
                <w:b/>
                <w:lang w:eastAsia="zh-CN"/>
              </w:rPr>
            </w:pPr>
            <w:r w:rsidRPr="002331B3">
              <w:rPr>
                <w:b/>
                <w:lang w:val="zh-CN" w:eastAsia="zh-CN"/>
              </w:rPr>
              <w:t>B.</w:t>
            </w:r>
            <w:r w:rsidRPr="002331B3">
              <w:rPr>
                <w:lang w:val="zh-CN" w:eastAsia="zh-CN"/>
              </w:rPr>
              <w:t xml:space="preserve"> </w:t>
            </w:r>
            <w:r w:rsidRPr="002331B3">
              <w:rPr>
                <w:rFonts w:ascii="SimHei" w:eastAsia="SimHei" w:hAnsi="SimHei"/>
                <w:b/>
                <w:bCs/>
                <w:lang w:val="zh-CN" w:eastAsia="zh-CN"/>
              </w:rPr>
              <w:t>由方案支助费用供资</w:t>
            </w:r>
          </w:p>
        </w:tc>
        <w:tc>
          <w:tcPr>
            <w:tcW w:w="1174" w:type="dxa"/>
            <w:tcBorders>
              <w:top w:val="single" w:sz="4" w:space="0" w:color="auto"/>
              <w:left w:val="dotted" w:sz="4" w:space="0" w:color="auto"/>
              <w:bottom w:val="single" w:sz="12" w:space="0" w:color="auto"/>
              <w:right w:val="dotted" w:sz="4" w:space="0" w:color="auto"/>
            </w:tcBorders>
          </w:tcPr>
          <w:p w14:paraId="793B2896" w14:textId="77777777" w:rsidR="00863F6A" w:rsidRPr="002331B3" w:rsidRDefault="00863F6A" w:rsidP="002331B3">
            <w:pPr>
              <w:pStyle w:val="Normal-pool"/>
              <w:spacing w:before="60" w:after="60"/>
              <w:jc w:val="right"/>
              <w:rPr>
                <w:b/>
                <w:lang w:eastAsia="zh-CN"/>
              </w:rPr>
            </w:pPr>
          </w:p>
        </w:tc>
        <w:tc>
          <w:tcPr>
            <w:tcW w:w="1354" w:type="dxa"/>
            <w:tcBorders>
              <w:top w:val="single" w:sz="4" w:space="0" w:color="auto"/>
              <w:left w:val="dotted" w:sz="4" w:space="0" w:color="auto"/>
              <w:bottom w:val="single" w:sz="12" w:space="0" w:color="auto"/>
              <w:right w:val="dotted" w:sz="4" w:space="0" w:color="auto"/>
            </w:tcBorders>
          </w:tcPr>
          <w:p w14:paraId="6D9108FC" w14:textId="77777777" w:rsidR="00863F6A" w:rsidRPr="002331B3" w:rsidRDefault="00863F6A" w:rsidP="002331B3">
            <w:pPr>
              <w:pStyle w:val="Normal-pool"/>
              <w:spacing w:before="60" w:after="60"/>
              <w:jc w:val="right"/>
              <w:rPr>
                <w:b/>
                <w:lang w:eastAsia="zh-CN"/>
              </w:rPr>
            </w:pPr>
          </w:p>
        </w:tc>
        <w:tc>
          <w:tcPr>
            <w:tcW w:w="1354" w:type="dxa"/>
            <w:tcBorders>
              <w:top w:val="single" w:sz="4" w:space="0" w:color="auto"/>
              <w:left w:val="dotted" w:sz="4" w:space="0" w:color="auto"/>
              <w:bottom w:val="single" w:sz="12" w:space="0" w:color="auto"/>
              <w:right w:val="dotted" w:sz="4" w:space="0" w:color="auto"/>
            </w:tcBorders>
          </w:tcPr>
          <w:p w14:paraId="7012AD8B" w14:textId="77777777" w:rsidR="00863F6A" w:rsidRPr="002331B3" w:rsidRDefault="00863F6A" w:rsidP="002331B3">
            <w:pPr>
              <w:pStyle w:val="Normal-pool"/>
              <w:spacing w:before="60" w:after="60"/>
              <w:jc w:val="right"/>
              <w:rPr>
                <w:b/>
                <w:lang w:eastAsia="zh-CN"/>
              </w:rPr>
            </w:pPr>
          </w:p>
        </w:tc>
      </w:tr>
      <w:tr w:rsidR="00863F6A" w:rsidRPr="002331B3" w14:paraId="5CEAEBFA" w14:textId="77777777" w:rsidTr="00174DCA">
        <w:trPr>
          <w:trHeight w:val="57"/>
          <w:jc w:val="right"/>
        </w:trPr>
        <w:tc>
          <w:tcPr>
            <w:tcW w:w="4425" w:type="dxa"/>
            <w:tcBorders>
              <w:top w:val="single" w:sz="12" w:space="0" w:color="auto"/>
            </w:tcBorders>
          </w:tcPr>
          <w:p w14:paraId="5826F3F2" w14:textId="51464F7C" w:rsidR="00863F6A" w:rsidRPr="002331B3" w:rsidRDefault="00863F6A" w:rsidP="002331B3">
            <w:pPr>
              <w:pStyle w:val="Normal-pool"/>
              <w:spacing w:before="60" w:after="60"/>
            </w:pPr>
            <w:r w:rsidRPr="002331B3">
              <w:rPr>
                <w:lang w:val="zh-CN"/>
              </w:rPr>
              <w:t xml:space="preserve">P4 – </w:t>
            </w:r>
            <w:r w:rsidRPr="002331B3">
              <w:rPr>
                <w:lang w:val="zh-CN"/>
              </w:rPr>
              <w:t>行政干事</w:t>
            </w:r>
          </w:p>
        </w:tc>
        <w:tc>
          <w:tcPr>
            <w:tcW w:w="1174" w:type="dxa"/>
            <w:tcBorders>
              <w:top w:val="single" w:sz="12" w:space="0" w:color="auto"/>
            </w:tcBorders>
          </w:tcPr>
          <w:p w14:paraId="696964FA" w14:textId="1164366C" w:rsidR="00863F6A" w:rsidRPr="002331B3" w:rsidRDefault="00863F6A" w:rsidP="002331B3">
            <w:pPr>
              <w:pStyle w:val="Normal-pool"/>
              <w:spacing w:before="60" w:after="60"/>
              <w:jc w:val="right"/>
            </w:pPr>
            <w:r w:rsidRPr="002331B3">
              <w:rPr>
                <w:lang w:val="zh-CN"/>
              </w:rPr>
              <w:t>435 654</w:t>
            </w:r>
          </w:p>
        </w:tc>
        <w:tc>
          <w:tcPr>
            <w:tcW w:w="1354" w:type="dxa"/>
            <w:tcBorders>
              <w:top w:val="single" w:sz="12" w:space="0" w:color="auto"/>
            </w:tcBorders>
          </w:tcPr>
          <w:p w14:paraId="0B53B167" w14:textId="4C887E16" w:rsidR="00863F6A" w:rsidRPr="002331B3" w:rsidRDefault="00863F6A" w:rsidP="002331B3">
            <w:pPr>
              <w:pStyle w:val="Normal-pool"/>
              <w:spacing w:before="60" w:after="60"/>
              <w:jc w:val="right"/>
            </w:pPr>
            <w:r w:rsidRPr="002331B3">
              <w:rPr>
                <w:lang w:val="zh-CN"/>
              </w:rPr>
              <w:t>435 654</w:t>
            </w:r>
          </w:p>
        </w:tc>
        <w:tc>
          <w:tcPr>
            <w:tcW w:w="1354" w:type="dxa"/>
            <w:tcBorders>
              <w:top w:val="single" w:sz="12" w:space="0" w:color="auto"/>
            </w:tcBorders>
          </w:tcPr>
          <w:p w14:paraId="24C96315" w14:textId="3E4CF426" w:rsidR="00863F6A" w:rsidRPr="002331B3" w:rsidRDefault="00CD2C48" w:rsidP="002331B3">
            <w:pPr>
              <w:pStyle w:val="Normal-pool"/>
              <w:spacing w:before="60" w:after="60"/>
              <w:jc w:val="right"/>
            </w:pPr>
            <w:r w:rsidRPr="002331B3">
              <w:rPr>
                <w:lang w:val="zh-CN"/>
              </w:rPr>
              <w:t>–</w:t>
            </w:r>
          </w:p>
        </w:tc>
      </w:tr>
      <w:tr w:rsidR="00863F6A" w:rsidRPr="002331B3" w14:paraId="5585AB32" w14:textId="77777777" w:rsidTr="00174DCA">
        <w:trPr>
          <w:trHeight w:val="57"/>
          <w:jc w:val="right"/>
        </w:trPr>
        <w:tc>
          <w:tcPr>
            <w:tcW w:w="4425" w:type="dxa"/>
            <w:tcBorders>
              <w:bottom w:val="single" w:sz="4" w:space="0" w:color="auto"/>
            </w:tcBorders>
          </w:tcPr>
          <w:p w14:paraId="3B6BBD5F" w14:textId="2B59FC51" w:rsidR="00863F6A" w:rsidRPr="002331B3" w:rsidRDefault="00863F6A" w:rsidP="002331B3">
            <w:pPr>
              <w:pStyle w:val="Normal-pool"/>
              <w:spacing w:before="60" w:after="60"/>
            </w:pPr>
            <w:r w:rsidRPr="002331B3">
              <w:rPr>
                <w:lang w:val="zh-CN"/>
              </w:rPr>
              <w:t xml:space="preserve">G6 – </w:t>
            </w:r>
            <w:r w:rsidRPr="002331B3">
              <w:rPr>
                <w:lang w:val="zh-CN"/>
              </w:rPr>
              <w:t>行政助理</w:t>
            </w:r>
          </w:p>
        </w:tc>
        <w:tc>
          <w:tcPr>
            <w:tcW w:w="1174" w:type="dxa"/>
            <w:tcBorders>
              <w:bottom w:val="single" w:sz="4" w:space="0" w:color="auto"/>
            </w:tcBorders>
          </w:tcPr>
          <w:p w14:paraId="2F4CC067" w14:textId="36317F9A" w:rsidR="00863F6A" w:rsidRPr="002331B3" w:rsidRDefault="00863F6A" w:rsidP="002331B3">
            <w:pPr>
              <w:pStyle w:val="Normal-pool"/>
              <w:spacing w:before="60" w:after="60"/>
              <w:jc w:val="right"/>
            </w:pPr>
            <w:r w:rsidRPr="002331B3">
              <w:rPr>
                <w:lang w:val="zh-CN"/>
              </w:rPr>
              <w:t>275 065</w:t>
            </w:r>
          </w:p>
        </w:tc>
        <w:tc>
          <w:tcPr>
            <w:tcW w:w="1354" w:type="dxa"/>
            <w:tcBorders>
              <w:bottom w:val="single" w:sz="4" w:space="0" w:color="auto"/>
            </w:tcBorders>
          </w:tcPr>
          <w:p w14:paraId="2E7DEF8F" w14:textId="23F8F80F" w:rsidR="00863F6A" w:rsidRPr="002331B3" w:rsidRDefault="00863F6A" w:rsidP="002331B3">
            <w:pPr>
              <w:pStyle w:val="Normal-pool"/>
              <w:spacing w:before="60" w:after="60"/>
              <w:jc w:val="right"/>
            </w:pPr>
            <w:r w:rsidRPr="002331B3">
              <w:rPr>
                <w:lang w:val="zh-CN"/>
              </w:rPr>
              <w:t>275 065</w:t>
            </w:r>
          </w:p>
        </w:tc>
        <w:tc>
          <w:tcPr>
            <w:tcW w:w="1354" w:type="dxa"/>
            <w:tcBorders>
              <w:bottom w:val="single" w:sz="4" w:space="0" w:color="auto"/>
            </w:tcBorders>
          </w:tcPr>
          <w:p w14:paraId="305C0702" w14:textId="55D22A2E" w:rsidR="00863F6A" w:rsidRPr="002331B3" w:rsidRDefault="00CD2C48" w:rsidP="002331B3">
            <w:pPr>
              <w:pStyle w:val="Normal-pool"/>
              <w:spacing w:before="60" w:after="60"/>
              <w:jc w:val="right"/>
            </w:pPr>
            <w:r w:rsidRPr="002331B3">
              <w:rPr>
                <w:lang w:val="zh-CN"/>
              </w:rPr>
              <w:t>–</w:t>
            </w:r>
          </w:p>
        </w:tc>
      </w:tr>
      <w:tr w:rsidR="00863F6A" w:rsidRPr="002331B3" w14:paraId="30219D33" w14:textId="77777777" w:rsidTr="00174DCA">
        <w:trPr>
          <w:trHeight w:val="57"/>
          <w:jc w:val="right"/>
        </w:trPr>
        <w:tc>
          <w:tcPr>
            <w:tcW w:w="4425" w:type="dxa"/>
            <w:tcBorders>
              <w:top w:val="single" w:sz="4" w:space="0" w:color="auto"/>
              <w:left w:val="dotted" w:sz="4" w:space="0" w:color="auto"/>
              <w:bottom w:val="single" w:sz="12" w:space="0" w:color="auto"/>
              <w:right w:val="dotted" w:sz="4" w:space="0" w:color="auto"/>
            </w:tcBorders>
          </w:tcPr>
          <w:p w14:paraId="04058458" w14:textId="7E6A0698" w:rsidR="00863F6A" w:rsidRPr="002331B3" w:rsidRDefault="00863F6A" w:rsidP="002331B3">
            <w:pPr>
              <w:pStyle w:val="Normal-pool"/>
              <w:spacing w:before="60" w:after="60"/>
              <w:rPr>
                <w:b/>
                <w:lang w:eastAsia="zh-CN"/>
              </w:rPr>
            </w:pPr>
            <w:r w:rsidRPr="002331B3">
              <w:rPr>
                <w:rFonts w:ascii="SimHei" w:eastAsia="SimHei" w:hAnsi="SimHei"/>
                <w:b/>
                <w:bCs/>
                <w:lang w:val="zh-CN" w:eastAsia="zh-CN"/>
              </w:rPr>
              <w:t>方案支助费用供资小计</w:t>
            </w:r>
          </w:p>
        </w:tc>
        <w:tc>
          <w:tcPr>
            <w:tcW w:w="1174" w:type="dxa"/>
            <w:tcBorders>
              <w:top w:val="single" w:sz="4" w:space="0" w:color="auto"/>
              <w:left w:val="dotted" w:sz="4" w:space="0" w:color="auto"/>
              <w:bottom w:val="single" w:sz="12" w:space="0" w:color="auto"/>
              <w:right w:val="dotted" w:sz="4" w:space="0" w:color="auto"/>
            </w:tcBorders>
          </w:tcPr>
          <w:p w14:paraId="62B2DC03" w14:textId="21512B5F" w:rsidR="00863F6A" w:rsidRPr="002331B3" w:rsidRDefault="00863F6A" w:rsidP="002331B3">
            <w:pPr>
              <w:pStyle w:val="Normal-pool"/>
              <w:spacing w:before="60" w:after="60"/>
              <w:jc w:val="right"/>
              <w:rPr>
                <w:b/>
              </w:rPr>
            </w:pPr>
            <w:r w:rsidRPr="002331B3">
              <w:rPr>
                <w:b/>
                <w:bCs/>
                <w:lang w:val="zh-CN"/>
              </w:rPr>
              <w:t>710 719</w:t>
            </w:r>
          </w:p>
        </w:tc>
        <w:tc>
          <w:tcPr>
            <w:tcW w:w="1354" w:type="dxa"/>
            <w:tcBorders>
              <w:top w:val="single" w:sz="4" w:space="0" w:color="auto"/>
              <w:left w:val="dotted" w:sz="4" w:space="0" w:color="auto"/>
              <w:bottom w:val="single" w:sz="12" w:space="0" w:color="auto"/>
              <w:right w:val="dotted" w:sz="4" w:space="0" w:color="auto"/>
            </w:tcBorders>
          </w:tcPr>
          <w:p w14:paraId="02AF5A33" w14:textId="41F99FC6" w:rsidR="00863F6A" w:rsidRPr="002331B3" w:rsidRDefault="00863F6A" w:rsidP="002331B3">
            <w:pPr>
              <w:pStyle w:val="Normal-pool"/>
              <w:spacing w:before="60" w:after="60"/>
              <w:jc w:val="right"/>
              <w:rPr>
                <w:b/>
              </w:rPr>
            </w:pPr>
            <w:r w:rsidRPr="002331B3">
              <w:rPr>
                <w:b/>
                <w:bCs/>
                <w:lang w:val="zh-CN"/>
              </w:rPr>
              <w:t>710 719</w:t>
            </w:r>
          </w:p>
        </w:tc>
        <w:tc>
          <w:tcPr>
            <w:tcW w:w="1354" w:type="dxa"/>
            <w:tcBorders>
              <w:top w:val="single" w:sz="4" w:space="0" w:color="auto"/>
              <w:left w:val="dotted" w:sz="4" w:space="0" w:color="auto"/>
              <w:bottom w:val="single" w:sz="12" w:space="0" w:color="auto"/>
              <w:right w:val="dotted" w:sz="4" w:space="0" w:color="auto"/>
            </w:tcBorders>
          </w:tcPr>
          <w:p w14:paraId="1C241AB7" w14:textId="7E0E42D2" w:rsidR="00863F6A" w:rsidRPr="002331B3" w:rsidRDefault="00CD2C48" w:rsidP="002331B3">
            <w:pPr>
              <w:pStyle w:val="Normal-pool"/>
              <w:spacing w:before="60" w:after="60"/>
              <w:jc w:val="right"/>
              <w:rPr>
                <w:b/>
              </w:rPr>
            </w:pPr>
            <w:r w:rsidRPr="002331B3">
              <w:rPr>
                <w:b/>
                <w:bCs/>
                <w:lang w:val="zh-CN"/>
              </w:rPr>
              <w:t>–</w:t>
            </w:r>
          </w:p>
        </w:tc>
      </w:tr>
      <w:tr w:rsidR="00863F6A" w:rsidRPr="002331B3" w14:paraId="5BF37B11" w14:textId="77777777" w:rsidTr="00174DCA">
        <w:trPr>
          <w:trHeight w:val="57"/>
          <w:jc w:val="right"/>
        </w:trPr>
        <w:tc>
          <w:tcPr>
            <w:tcW w:w="4425" w:type="dxa"/>
            <w:tcBorders>
              <w:top w:val="single" w:sz="12" w:space="0" w:color="auto"/>
              <w:bottom w:val="single" w:sz="12" w:space="0" w:color="auto"/>
            </w:tcBorders>
          </w:tcPr>
          <w:p w14:paraId="14987948" w14:textId="77777777" w:rsidR="00863F6A" w:rsidRPr="002331B3" w:rsidRDefault="00863F6A" w:rsidP="002331B3">
            <w:pPr>
              <w:pStyle w:val="Normal-pool"/>
              <w:spacing w:before="60" w:after="60"/>
              <w:rPr>
                <w:b/>
              </w:rPr>
            </w:pPr>
            <w:r w:rsidRPr="002331B3">
              <w:rPr>
                <w:rFonts w:ascii="SimHei" w:eastAsia="SimHei" w:hAnsi="SimHei"/>
                <w:b/>
                <w:bCs/>
                <w:lang w:val="zh-CN" w:eastAsia="zh-CN"/>
              </w:rPr>
              <w:t>总计</w:t>
            </w:r>
          </w:p>
        </w:tc>
        <w:tc>
          <w:tcPr>
            <w:tcW w:w="1174" w:type="dxa"/>
            <w:tcBorders>
              <w:top w:val="single" w:sz="12" w:space="0" w:color="auto"/>
              <w:bottom w:val="single" w:sz="12" w:space="0" w:color="auto"/>
            </w:tcBorders>
          </w:tcPr>
          <w:p w14:paraId="38718B22" w14:textId="7EB64206" w:rsidR="00863F6A" w:rsidRPr="002331B3" w:rsidRDefault="00863F6A" w:rsidP="002331B3">
            <w:pPr>
              <w:pStyle w:val="Normal-pool"/>
              <w:spacing w:before="60" w:after="60"/>
              <w:jc w:val="right"/>
              <w:rPr>
                <w:b/>
              </w:rPr>
            </w:pPr>
            <w:r w:rsidRPr="002331B3">
              <w:rPr>
                <w:b/>
                <w:bCs/>
                <w:lang w:val="zh-CN"/>
              </w:rPr>
              <w:t>6 174 423</w:t>
            </w:r>
          </w:p>
        </w:tc>
        <w:tc>
          <w:tcPr>
            <w:tcW w:w="1354" w:type="dxa"/>
            <w:tcBorders>
              <w:top w:val="single" w:sz="12" w:space="0" w:color="auto"/>
              <w:bottom w:val="single" w:sz="12" w:space="0" w:color="auto"/>
            </w:tcBorders>
          </w:tcPr>
          <w:p w14:paraId="76F3783B" w14:textId="487648E7" w:rsidR="00863F6A" w:rsidRPr="002331B3" w:rsidRDefault="00863F6A" w:rsidP="002331B3">
            <w:pPr>
              <w:pStyle w:val="Normal-pool"/>
              <w:spacing w:before="60" w:after="60"/>
              <w:jc w:val="right"/>
              <w:rPr>
                <w:b/>
              </w:rPr>
            </w:pPr>
            <w:r w:rsidRPr="002331B3">
              <w:rPr>
                <w:b/>
                <w:bCs/>
                <w:lang w:val="zh-CN"/>
              </w:rPr>
              <w:t>2 960 824</w:t>
            </w:r>
          </w:p>
        </w:tc>
        <w:tc>
          <w:tcPr>
            <w:tcW w:w="1354" w:type="dxa"/>
            <w:tcBorders>
              <w:top w:val="single" w:sz="12" w:space="0" w:color="auto"/>
              <w:bottom w:val="single" w:sz="12" w:space="0" w:color="auto"/>
            </w:tcBorders>
          </w:tcPr>
          <w:p w14:paraId="75586A50" w14:textId="78F8B18C" w:rsidR="00863F6A" w:rsidRPr="002331B3" w:rsidRDefault="00863F6A" w:rsidP="002331B3">
            <w:pPr>
              <w:pStyle w:val="Normal-pool"/>
              <w:spacing w:before="60" w:after="60"/>
              <w:jc w:val="right"/>
              <w:rPr>
                <w:b/>
              </w:rPr>
            </w:pPr>
            <w:r w:rsidRPr="002331B3">
              <w:rPr>
                <w:b/>
                <w:bCs/>
                <w:lang w:val="zh-CN"/>
              </w:rPr>
              <w:t>3 213 599</w:t>
            </w:r>
          </w:p>
        </w:tc>
      </w:tr>
    </w:tbl>
    <w:p w14:paraId="26C52CB2" w14:textId="74E32B72" w:rsidR="00863F6A" w:rsidRPr="000A7F53" w:rsidRDefault="001639C5" w:rsidP="000A7F53">
      <w:pPr>
        <w:pStyle w:val="NormalNonumber"/>
        <w:spacing w:before="40"/>
        <w:rPr>
          <w:b/>
          <w:bCs/>
          <w:sz w:val="17"/>
          <w:szCs w:val="17"/>
          <w:lang w:eastAsia="zh-CN"/>
        </w:rPr>
      </w:pPr>
      <w:r w:rsidRPr="00FE766B">
        <w:rPr>
          <w:rFonts w:ascii="KaiTi" w:eastAsia="KaiTi" w:hAnsi="KaiTi"/>
          <w:lang w:val="zh-CN" w:eastAsia="zh-CN"/>
        </w:rPr>
        <w:t>缩略语</w:t>
      </w:r>
      <w:r>
        <w:rPr>
          <w:lang w:val="zh-CN" w:eastAsia="zh-CN"/>
        </w:rPr>
        <w:t>：</w:t>
      </w:r>
      <w:r>
        <w:rPr>
          <w:lang w:val="zh-CN" w:eastAsia="zh-CN"/>
        </w:rPr>
        <w:t xml:space="preserve">BRS – </w:t>
      </w:r>
      <w:r>
        <w:rPr>
          <w:lang w:val="zh-CN" w:eastAsia="zh-CN"/>
        </w:rPr>
        <w:t>巴塞尔、鹿特丹和斯德哥尔摩公约</w:t>
      </w:r>
      <w:r w:rsidR="006B1AC4">
        <w:rPr>
          <w:rFonts w:hint="eastAsia"/>
          <w:lang w:val="zh-CN" w:eastAsia="zh-CN"/>
        </w:rPr>
        <w:t>；</w:t>
      </w:r>
      <w:r>
        <w:rPr>
          <w:lang w:val="zh-CN" w:eastAsia="zh-CN"/>
        </w:rPr>
        <w:t xml:space="preserve">MC – </w:t>
      </w:r>
      <w:r>
        <w:rPr>
          <w:lang w:val="zh-CN" w:eastAsia="zh-CN"/>
        </w:rPr>
        <w:t>水俣公约</w:t>
      </w:r>
      <w:r w:rsidR="006B1AC4">
        <w:rPr>
          <w:rFonts w:hint="eastAsia"/>
          <w:lang w:val="zh-CN" w:eastAsia="zh-CN"/>
        </w:rPr>
        <w:t>；</w:t>
      </w:r>
      <w:r>
        <w:rPr>
          <w:lang w:val="zh-CN" w:eastAsia="zh-CN"/>
        </w:rPr>
        <w:t xml:space="preserve">COP4 – </w:t>
      </w:r>
      <w:r>
        <w:rPr>
          <w:lang w:val="zh-CN" w:eastAsia="zh-CN"/>
        </w:rPr>
        <w:t>水俣公约缔约方大会第四次会议。</w:t>
      </w:r>
    </w:p>
    <w:p w14:paraId="0F9254DD" w14:textId="1799B01A" w:rsidR="00AE3AF5" w:rsidRDefault="00BD6E6D" w:rsidP="00AE3AF5">
      <w:pPr>
        <w:pStyle w:val="CommentText"/>
      </w:pPr>
      <w:r>
        <w:br w:type="page"/>
      </w:r>
    </w:p>
    <w:p w14:paraId="2ABA4EE6" w14:textId="06A50A2B" w:rsidR="00863F6A" w:rsidRPr="006A7C3D" w:rsidRDefault="000A7F53" w:rsidP="00290F8D">
      <w:pPr>
        <w:pStyle w:val="CH1"/>
        <w:ind w:right="17" w:hanging="647"/>
        <w:outlineLvl w:val="1"/>
        <w:rPr>
          <w:rFonts w:eastAsia="SimHei"/>
          <w:lang w:val="zh-CN" w:eastAsia="zh-CN"/>
        </w:rPr>
      </w:pPr>
      <w:bookmarkStart w:id="34" w:name="_Toc24709287"/>
      <w:r w:rsidRPr="006A7C3D">
        <w:rPr>
          <w:rFonts w:eastAsia="SimHei"/>
          <w:lang w:val="zh-CN" w:eastAsia="zh-CN"/>
        </w:rPr>
        <w:lastRenderedPageBreak/>
        <w:t>C.</w:t>
      </w:r>
      <w:r w:rsidRPr="006A7C3D">
        <w:rPr>
          <w:rFonts w:eastAsia="SimHei"/>
          <w:lang w:val="zh-CN" w:eastAsia="zh-CN"/>
        </w:rPr>
        <w:tab/>
      </w:r>
      <w:r w:rsidRPr="006A7C3D">
        <w:rPr>
          <w:rFonts w:eastAsia="SimHei"/>
          <w:lang w:val="zh-CN" w:eastAsia="zh-CN"/>
        </w:rPr>
        <w:t>将工作人员从水</w:t>
      </w:r>
      <w:proofErr w:type="gramStart"/>
      <w:r w:rsidRPr="006A7C3D">
        <w:rPr>
          <w:rFonts w:eastAsia="SimHei"/>
          <w:lang w:val="zh-CN" w:eastAsia="zh-CN"/>
        </w:rPr>
        <w:t>俣</w:t>
      </w:r>
      <w:proofErr w:type="gramEnd"/>
      <w:r w:rsidRPr="006A7C3D">
        <w:rPr>
          <w:rFonts w:eastAsia="SimHei"/>
          <w:lang w:val="zh-CN" w:eastAsia="zh-CN"/>
        </w:rPr>
        <w:t>公约秘书处重新部署到巴塞尔、鹿特丹和斯德哥尔摩公约秘书处所涉拟议职位分配</w:t>
      </w:r>
      <w:bookmarkStart w:id="35" w:name="_Toc21073448"/>
      <w:bookmarkEnd w:id="34"/>
      <w:bookmarkEnd w:id="35"/>
    </w:p>
    <w:tbl>
      <w:tblPr>
        <w:tblStyle w:val="TableGrid"/>
        <w:tblW w:w="8273" w:type="dxa"/>
        <w:jc w:val="right"/>
        <w:tblBorders>
          <w:top w:val="none" w:sz="0" w:space="0" w:color="auto"/>
          <w:left w:val="dotted" w:sz="4" w:space="0" w:color="auto"/>
          <w:bottom w:val="none" w:sz="0" w:space="0" w:color="auto"/>
          <w:right w:val="dotted" w:sz="4" w:space="0" w:color="auto"/>
          <w:insideH w:val="dotted" w:sz="4" w:space="0" w:color="auto"/>
          <w:insideV w:val="none" w:sz="0" w:space="0" w:color="auto"/>
        </w:tblBorders>
        <w:tblLayout w:type="fixed"/>
        <w:tblLook w:val="04A0" w:firstRow="1" w:lastRow="0" w:firstColumn="1" w:lastColumn="0" w:noHBand="0" w:noVBand="1"/>
      </w:tblPr>
      <w:tblGrid>
        <w:gridCol w:w="4330"/>
        <w:gridCol w:w="1314"/>
        <w:gridCol w:w="1314"/>
        <w:gridCol w:w="1315"/>
      </w:tblGrid>
      <w:tr w:rsidR="00863F6A" w:rsidRPr="002331B3" w14:paraId="10634B7B" w14:textId="77777777" w:rsidTr="00174DCA">
        <w:trPr>
          <w:trHeight w:val="57"/>
          <w:jc w:val="right"/>
        </w:trPr>
        <w:tc>
          <w:tcPr>
            <w:tcW w:w="4330" w:type="dxa"/>
            <w:tcBorders>
              <w:top w:val="single" w:sz="4" w:space="0" w:color="auto"/>
              <w:bottom w:val="single" w:sz="12" w:space="0" w:color="auto"/>
            </w:tcBorders>
          </w:tcPr>
          <w:p w14:paraId="7F0C05A8" w14:textId="336DFAAA" w:rsidR="00863F6A" w:rsidRPr="002331B3" w:rsidRDefault="00863F6A" w:rsidP="002331B3">
            <w:pPr>
              <w:pStyle w:val="Normal-pool"/>
              <w:spacing w:before="60" w:after="60"/>
              <w:ind w:left="57" w:right="57"/>
              <w:rPr>
                <w:rFonts w:eastAsia="KaiTi"/>
                <w:i/>
              </w:rPr>
            </w:pPr>
            <w:r w:rsidRPr="002331B3">
              <w:rPr>
                <w:rFonts w:eastAsia="KaiTi"/>
                <w:lang w:val="zh-CN"/>
              </w:rPr>
              <w:t>职位和职等</w:t>
            </w:r>
          </w:p>
        </w:tc>
        <w:tc>
          <w:tcPr>
            <w:tcW w:w="1314" w:type="dxa"/>
            <w:tcBorders>
              <w:top w:val="single" w:sz="4" w:space="0" w:color="auto"/>
              <w:bottom w:val="single" w:sz="12" w:space="0" w:color="auto"/>
            </w:tcBorders>
          </w:tcPr>
          <w:p w14:paraId="7D55DA74" w14:textId="1D362693" w:rsidR="00863F6A" w:rsidRPr="002331B3" w:rsidRDefault="00863F6A" w:rsidP="002331B3">
            <w:pPr>
              <w:pStyle w:val="Normal-pool"/>
              <w:spacing w:before="60" w:after="60"/>
              <w:ind w:left="57" w:right="57"/>
              <w:jc w:val="right"/>
              <w:rPr>
                <w:rFonts w:eastAsia="KaiTi"/>
                <w:i/>
              </w:rPr>
            </w:pPr>
            <w:r w:rsidRPr="002331B3">
              <w:rPr>
                <w:rFonts w:eastAsia="KaiTi"/>
                <w:lang w:val="zh-CN"/>
              </w:rPr>
              <w:t>MC</w:t>
            </w:r>
            <w:r w:rsidRPr="002331B3">
              <w:rPr>
                <w:rFonts w:eastAsia="KaiTi"/>
                <w:lang w:val="zh-CN"/>
              </w:rPr>
              <w:t>预算内</w:t>
            </w:r>
          </w:p>
        </w:tc>
        <w:tc>
          <w:tcPr>
            <w:tcW w:w="1314" w:type="dxa"/>
            <w:tcBorders>
              <w:top w:val="single" w:sz="4" w:space="0" w:color="auto"/>
              <w:bottom w:val="single" w:sz="12" w:space="0" w:color="auto"/>
            </w:tcBorders>
          </w:tcPr>
          <w:p w14:paraId="61AA9E02" w14:textId="77777777" w:rsidR="00863F6A" w:rsidRPr="002331B3" w:rsidRDefault="00863F6A" w:rsidP="002331B3">
            <w:pPr>
              <w:pStyle w:val="Normal-pool"/>
              <w:spacing w:before="60" w:after="60"/>
              <w:ind w:left="57" w:right="57"/>
              <w:jc w:val="right"/>
              <w:rPr>
                <w:rFonts w:eastAsia="KaiTi"/>
                <w:i/>
              </w:rPr>
            </w:pPr>
            <w:r w:rsidRPr="002331B3">
              <w:rPr>
                <w:rFonts w:eastAsia="KaiTi"/>
                <w:lang w:val="zh-CN"/>
              </w:rPr>
              <w:t>指定用于</w:t>
            </w:r>
            <w:r w:rsidRPr="002331B3">
              <w:rPr>
                <w:rFonts w:eastAsia="KaiTi"/>
                <w:lang w:val="zh-CN"/>
              </w:rPr>
              <w:t>BRS</w:t>
            </w:r>
          </w:p>
        </w:tc>
        <w:tc>
          <w:tcPr>
            <w:tcW w:w="1315" w:type="dxa"/>
            <w:tcBorders>
              <w:top w:val="single" w:sz="4" w:space="0" w:color="auto"/>
              <w:bottom w:val="single" w:sz="12" w:space="0" w:color="auto"/>
            </w:tcBorders>
          </w:tcPr>
          <w:p w14:paraId="6B6B59DC" w14:textId="41728E93" w:rsidR="00863F6A" w:rsidRPr="002331B3" w:rsidRDefault="00863F6A" w:rsidP="002331B3">
            <w:pPr>
              <w:pStyle w:val="Normal-pool"/>
              <w:spacing w:before="60" w:after="60"/>
              <w:ind w:left="57" w:right="57"/>
              <w:jc w:val="right"/>
              <w:rPr>
                <w:rFonts w:eastAsia="KaiTi"/>
                <w:i/>
              </w:rPr>
            </w:pPr>
            <w:r w:rsidRPr="002331B3">
              <w:rPr>
                <w:rFonts w:eastAsia="KaiTi"/>
                <w:lang w:val="zh-CN"/>
              </w:rPr>
              <w:t>留在</w:t>
            </w:r>
            <w:r w:rsidRPr="002331B3">
              <w:rPr>
                <w:rFonts w:eastAsia="KaiTi"/>
                <w:lang w:val="zh-CN"/>
              </w:rPr>
              <w:t>MC</w:t>
            </w:r>
          </w:p>
        </w:tc>
      </w:tr>
      <w:tr w:rsidR="00863F6A" w:rsidRPr="002331B3" w14:paraId="4F84F335" w14:textId="77777777" w:rsidTr="00174DCA">
        <w:trPr>
          <w:trHeight w:val="57"/>
          <w:jc w:val="right"/>
        </w:trPr>
        <w:tc>
          <w:tcPr>
            <w:tcW w:w="4330" w:type="dxa"/>
            <w:tcBorders>
              <w:top w:val="single" w:sz="12" w:space="0" w:color="auto"/>
            </w:tcBorders>
          </w:tcPr>
          <w:p w14:paraId="4C535937" w14:textId="77777777" w:rsidR="00863F6A" w:rsidRPr="002331B3" w:rsidRDefault="00863F6A" w:rsidP="002331B3">
            <w:pPr>
              <w:pStyle w:val="Normal-pool"/>
              <w:spacing w:before="60" w:after="60"/>
              <w:ind w:left="57" w:right="57"/>
            </w:pPr>
            <w:r w:rsidRPr="002331B3">
              <w:rPr>
                <w:lang w:val="zh-CN"/>
              </w:rPr>
              <w:t xml:space="preserve">D1 – </w:t>
            </w:r>
            <w:r w:rsidRPr="002331B3">
              <w:rPr>
                <w:lang w:val="zh-CN"/>
              </w:rPr>
              <w:t>执行秘书</w:t>
            </w:r>
          </w:p>
        </w:tc>
        <w:tc>
          <w:tcPr>
            <w:tcW w:w="1314" w:type="dxa"/>
            <w:tcBorders>
              <w:top w:val="single" w:sz="12" w:space="0" w:color="auto"/>
            </w:tcBorders>
          </w:tcPr>
          <w:p w14:paraId="34928147"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Borders>
              <w:top w:val="single" w:sz="12" w:space="0" w:color="auto"/>
            </w:tcBorders>
          </w:tcPr>
          <w:p w14:paraId="737642A7" w14:textId="59F69483" w:rsidR="00863F6A" w:rsidRPr="002331B3" w:rsidRDefault="00CD2C48" w:rsidP="002331B3">
            <w:pPr>
              <w:pStyle w:val="Normal-pool"/>
              <w:spacing w:before="60" w:after="60"/>
              <w:ind w:left="57" w:right="57"/>
              <w:jc w:val="right"/>
            </w:pPr>
            <w:r w:rsidRPr="002331B3">
              <w:rPr>
                <w:lang w:val="zh-CN"/>
              </w:rPr>
              <w:t>–</w:t>
            </w:r>
          </w:p>
        </w:tc>
        <w:tc>
          <w:tcPr>
            <w:tcW w:w="1315" w:type="dxa"/>
            <w:tcBorders>
              <w:top w:val="single" w:sz="12" w:space="0" w:color="auto"/>
            </w:tcBorders>
          </w:tcPr>
          <w:p w14:paraId="1AE7F3E9" w14:textId="77777777" w:rsidR="00863F6A" w:rsidRPr="002331B3" w:rsidRDefault="00863F6A" w:rsidP="002331B3">
            <w:pPr>
              <w:pStyle w:val="Normal-pool"/>
              <w:spacing w:before="60" w:after="60"/>
              <w:ind w:left="57" w:right="57"/>
              <w:jc w:val="right"/>
            </w:pPr>
            <w:r w:rsidRPr="002331B3">
              <w:rPr>
                <w:lang w:val="zh-CN"/>
              </w:rPr>
              <w:t>1</w:t>
            </w:r>
          </w:p>
        </w:tc>
      </w:tr>
      <w:tr w:rsidR="00863F6A" w:rsidRPr="002331B3" w14:paraId="58D1F930" w14:textId="77777777" w:rsidTr="00174DCA">
        <w:trPr>
          <w:trHeight w:val="57"/>
          <w:jc w:val="right"/>
        </w:trPr>
        <w:tc>
          <w:tcPr>
            <w:tcW w:w="4330" w:type="dxa"/>
          </w:tcPr>
          <w:p w14:paraId="3A730F9F" w14:textId="62D46794" w:rsidR="00863F6A" w:rsidRPr="002331B3" w:rsidRDefault="00863F6A" w:rsidP="002331B3">
            <w:pPr>
              <w:pStyle w:val="Normal-pool"/>
              <w:spacing w:before="60" w:after="60"/>
              <w:ind w:left="57" w:right="57"/>
            </w:pPr>
            <w:r w:rsidRPr="002331B3">
              <w:rPr>
                <w:lang w:val="zh-CN"/>
              </w:rPr>
              <w:t xml:space="preserve">P5 – </w:t>
            </w:r>
            <w:r w:rsidRPr="002331B3">
              <w:rPr>
                <w:lang w:val="zh-CN"/>
              </w:rPr>
              <w:t>协调与政策</w:t>
            </w:r>
          </w:p>
        </w:tc>
        <w:tc>
          <w:tcPr>
            <w:tcW w:w="1314" w:type="dxa"/>
          </w:tcPr>
          <w:p w14:paraId="6B2B18A8"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Pr>
          <w:p w14:paraId="6F5DD353" w14:textId="5059E021" w:rsidR="00863F6A" w:rsidRPr="002331B3" w:rsidRDefault="00CD2C48" w:rsidP="002331B3">
            <w:pPr>
              <w:pStyle w:val="Normal-pool"/>
              <w:spacing w:before="60" w:after="60"/>
              <w:ind w:left="57" w:right="57"/>
              <w:jc w:val="right"/>
            </w:pPr>
            <w:r w:rsidRPr="002331B3">
              <w:rPr>
                <w:lang w:val="zh-CN"/>
              </w:rPr>
              <w:t>–</w:t>
            </w:r>
          </w:p>
        </w:tc>
        <w:tc>
          <w:tcPr>
            <w:tcW w:w="1315" w:type="dxa"/>
          </w:tcPr>
          <w:p w14:paraId="7D80FF60" w14:textId="77777777" w:rsidR="00863F6A" w:rsidRPr="002331B3" w:rsidRDefault="00863F6A" w:rsidP="002331B3">
            <w:pPr>
              <w:pStyle w:val="Normal-pool"/>
              <w:spacing w:before="60" w:after="60"/>
              <w:ind w:left="57" w:right="57"/>
              <w:jc w:val="right"/>
            </w:pPr>
            <w:r w:rsidRPr="002331B3">
              <w:rPr>
                <w:lang w:val="zh-CN"/>
              </w:rPr>
              <w:t>1</w:t>
            </w:r>
          </w:p>
        </w:tc>
      </w:tr>
      <w:tr w:rsidR="00863F6A" w:rsidRPr="002331B3" w14:paraId="6BC908DA" w14:textId="77777777" w:rsidTr="00174DCA">
        <w:trPr>
          <w:trHeight w:val="57"/>
          <w:jc w:val="right"/>
        </w:trPr>
        <w:tc>
          <w:tcPr>
            <w:tcW w:w="4330" w:type="dxa"/>
          </w:tcPr>
          <w:p w14:paraId="0A519543" w14:textId="0996923A" w:rsidR="00863F6A" w:rsidRPr="002331B3" w:rsidRDefault="00863F6A" w:rsidP="002331B3">
            <w:pPr>
              <w:pStyle w:val="Normal-pool"/>
              <w:spacing w:before="60" w:after="60"/>
              <w:ind w:left="57" w:right="57"/>
            </w:pPr>
            <w:r w:rsidRPr="002331B3">
              <w:rPr>
                <w:lang w:val="zh-CN"/>
              </w:rPr>
              <w:t xml:space="preserve">P4 – </w:t>
            </w:r>
            <w:r w:rsidRPr="002331B3">
              <w:rPr>
                <w:lang w:val="zh-CN"/>
              </w:rPr>
              <w:t>科学技术</w:t>
            </w:r>
          </w:p>
        </w:tc>
        <w:tc>
          <w:tcPr>
            <w:tcW w:w="1314" w:type="dxa"/>
          </w:tcPr>
          <w:p w14:paraId="76D7D140"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Pr>
          <w:p w14:paraId="50838101" w14:textId="2F8D7490" w:rsidR="00863F6A" w:rsidRPr="002331B3" w:rsidRDefault="00CD2C48" w:rsidP="002331B3">
            <w:pPr>
              <w:pStyle w:val="Normal-pool"/>
              <w:spacing w:before="60" w:after="60"/>
              <w:ind w:left="57" w:right="57"/>
              <w:jc w:val="right"/>
            </w:pPr>
            <w:r w:rsidRPr="002331B3">
              <w:rPr>
                <w:lang w:val="zh-CN"/>
              </w:rPr>
              <w:t>–</w:t>
            </w:r>
          </w:p>
        </w:tc>
        <w:tc>
          <w:tcPr>
            <w:tcW w:w="1315" w:type="dxa"/>
          </w:tcPr>
          <w:p w14:paraId="5FF8EDD6" w14:textId="77777777" w:rsidR="00863F6A" w:rsidRPr="002331B3" w:rsidRDefault="00863F6A" w:rsidP="002331B3">
            <w:pPr>
              <w:pStyle w:val="Normal-pool"/>
              <w:spacing w:before="60" w:after="60"/>
              <w:ind w:left="57" w:right="57"/>
              <w:jc w:val="right"/>
            </w:pPr>
            <w:r w:rsidRPr="002331B3">
              <w:rPr>
                <w:lang w:val="zh-CN"/>
              </w:rPr>
              <w:t>1</w:t>
            </w:r>
          </w:p>
        </w:tc>
      </w:tr>
      <w:tr w:rsidR="00863F6A" w:rsidRPr="002331B3" w14:paraId="5A29D4E4" w14:textId="77777777" w:rsidTr="00174DCA">
        <w:trPr>
          <w:trHeight w:val="57"/>
          <w:jc w:val="right"/>
        </w:trPr>
        <w:tc>
          <w:tcPr>
            <w:tcW w:w="4330" w:type="dxa"/>
          </w:tcPr>
          <w:p w14:paraId="1A65726F" w14:textId="3933C645" w:rsidR="00863F6A" w:rsidRPr="002331B3" w:rsidRDefault="00863F6A" w:rsidP="002331B3">
            <w:pPr>
              <w:pStyle w:val="Normal-pool"/>
              <w:spacing w:before="60" w:after="60"/>
              <w:ind w:left="57" w:right="57"/>
              <w:rPr>
                <w:lang w:eastAsia="zh-CN"/>
              </w:rPr>
            </w:pPr>
            <w:r w:rsidRPr="002331B3">
              <w:rPr>
                <w:lang w:val="zh-CN" w:eastAsia="zh-CN"/>
              </w:rPr>
              <w:t xml:space="preserve">P4 – </w:t>
            </w:r>
            <w:r w:rsidRPr="002331B3">
              <w:rPr>
                <w:lang w:val="zh-CN" w:eastAsia="zh-CN"/>
              </w:rPr>
              <w:t>能力建设和技术援助</w:t>
            </w:r>
          </w:p>
        </w:tc>
        <w:tc>
          <w:tcPr>
            <w:tcW w:w="1314" w:type="dxa"/>
          </w:tcPr>
          <w:p w14:paraId="40E3BAB5"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Pr>
          <w:p w14:paraId="7B7E75EF" w14:textId="77777777" w:rsidR="00863F6A" w:rsidRPr="002331B3" w:rsidRDefault="00863F6A" w:rsidP="002331B3">
            <w:pPr>
              <w:pStyle w:val="Normal-pool"/>
              <w:spacing w:before="60" w:after="60"/>
              <w:ind w:left="57" w:right="57"/>
              <w:jc w:val="right"/>
            </w:pPr>
            <w:r w:rsidRPr="002331B3">
              <w:rPr>
                <w:lang w:val="zh-CN"/>
              </w:rPr>
              <w:t>1</w:t>
            </w:r>
          </w:p>
        </w:tc>
        <w:tc>
          <w:tcPr>
            <w:tcW w:w="1315" w:type="dxa"/>
          </w:tcPr>
          <w:p w14:paraId="3D7F5D44" w14:textId="75B394E0" w:rsidR="00863F6A" w:rsidRPr="002331B3" w:rsidRDefault="00CD2C48" w:rsidP="002331B3">
            <w:pPr>
              <w:pStyle w:val="Normal-pool"/>
              <w:spacing w:before="60" w:after="60"/>
              <w:ind w:left="57" w:right="57"/>
              <w:jc w:val="right"/>
            </w:pPr>
            <w:r w:rsidRPr="002331B3">
              <w:rPr>
                <w:lang w:val="zh-CN"/>
              </w:rPr>
              <w:t>–</w:t>
            </w:r>
          </w:p>
        </w:tc>
      </w:tr>
      <w:tr w:rsidR="00863F6A" w:rsidRPr="002331B3" w14:paraId="38199501" w14:textId="77777777" w:rsidTr="00CD2C48">
        <w:tblPrEx>
          <w:jc w:val="left"/>
        </w:tblPrEx>
        <w:tc>
          <w:tcPr>
            <w:tcW w:w="4330" w:type="dxa"/>
          </w:tcPr>
          <w:p w14:paraId="11D90AD8" w14:textId="048281EE" w:rsidR="00863F6A" w:rsidRPr="002331B3" w:rsidRDefault="00863F6A" w:rsidP="002331B3">
            <w:pPr>
              <w:tabs>
                <w:tab w:val="clear" w:pos="1247"/>
                <w:tab w:val="clear" w:pos="1814"/>
                <w:tab w:val="clear" w:pos="2381"/>
                <w:tab w:val="clear" w:pos="2948"/>
                <w:tab w:val="clear" w:pos="3515"/>
              </w:tabs>
              <w:spacing w:before="60" w:after="60" w:line="240" w:lineRule="auto"/>
              <w:ind w:left="57"/>
              <w:rPr>
                <w:sz w:val="20"/>
                <w:szCs w:val="20"/>
              </w:rPr>
            </w:pPr>
            <w:r w:rsidRPr="002331B3">
              <w:rPr>
                <w:sz w:val="20"/>
                <w:szCs w:val="20"/>
                <w:lang w:val="zh-CN"/>
              </w:rPr>
              <w:t xml:space="preserve">P4 – </w:t>
            </w:r>
            <w:r w:rsidRPr="002331B3">
              <w:rPr>
                <w:sz w:val="20"/>
                <w:szCs w:val="20"/>
                <w:lang w:val="zh-CN"/>
              </w:rPr>
              <w:t>方案干事</w:t>
            </w:r>
          </w:p>
        </w:tc>
        <w:tc>
          <w:tcPr>
            <w:tcW w:w="1314" w:type="dxa"/>
          </w:tcPr>
          <w:p w14:paraId="4E81B60B"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Pr>
          <w:p w14:paraId="613198F7" w14:textId="34DAEC65" w:rsidR="00863F6A" w:rsidRPr="002331B3" w:rsidRDefault="00CD2C48" w:rsidP="002331B3">
            <w:pPr>
              <w:pStyle w:val="Normal-pool"/>
              <w:spacing w:before="60" w:after="60"/>
              <w:ind w:left="57" w:right="57"/>
              <w:jc w:val="right"/>
            </w:pPr>
            <w:r w:rsidRPr="002331B3">
              <w:rPr>
                <w:lang w:val="zh-CN"/>
              </w:rPr>
              <w:t>–</w:t>
            </w:r>
          </w:p>
        </w:tc>
        <w:tc>
          <w:tcPr>
            <w:tcW w:w="1315" w:type="dxa"/>
          </w:tcPr>
          <w:p w14:paraId="46C614D2" w14:textId="77777777" w:rsidR="00863F6A" w:rsidRPr="002331B3" w:rsidRDefault="00863F6A" w:rsidP="002331B3">
            <w:pPr>
              <w:pStyle w:val="Normal-pool"/>
              <w:spacing w:before="60" w:after="60"/>
              <w:ind w:left="57" w:right="57"/>
              <w:jc w:val="right"/>
            </w:pPr>
            <w:r w:rsidRPr="002331B3">
              <w:rPr>
                <w:lang w:val="zh-CN"/>
              </w:rPr>
              <w:t>1</w:t>
            </w:r>
          </w:p>
        </w:tc>
      </w:tr>
      <w:tr w:rsidR="00863F6A" w:rsidRPr="002331B3" w14:paraId="44BF21D4" w14:textId="77777777" w:rsidTr="00174DCA">
        <w:trPr>
          <w:trHeight w:val="57"/>
          <w:jc w:val="right"/>
        </w:trPr>
        <w:tc>
          <w:tcPr>
            <w:tcW w:w="4330" w:type="dxa"/>
          </w:tcPr>
          <w:p w14:paraId="4876239A" w14:textId="3EE6F055" w:rsidR="00863F6A" w:rsidRPr="002331B3" w:rsidRDefault="00863F6A" w:rsidP="002331B3">
            <w:pPr>
              <w:pStyle w:val="Normal-pool"/>
              <w:spacing w:before="60" w:after="60"/>
              <w:ind w:left="57" w:right="57"/>
            </w:pPr>
            <w:r w:rsidRPr="002331B3">
              <w:rPr>
                <w:lang w:val="zh-CN"/>
              </w:rPr>
              <w:t xml:space="preserve">P4 – </w:t>
            </w:r>
            <w:r w:rsidRPr="002331B3">
              <w:rPr>
                <w:lang w:val="zh-CN"/>
              </w:rPr>
              <w:t>行政干事</w:t>
            </w:r>
          </w:p>
        </w:tc>
        <w:tc>
          <w:tcPr>
            <w:tcW w:w="1314" w:type="dxa"/>
          </w:tcPr>
          <w:p w14:paraId="7740956C"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Pr>
          <w:p w14:paraId="03B13F35" w14:textId="77777777" w:rsidR="00863F6A" w:rsidRPr="002331B3" w:rsidRDefault="00863F6A" w:rsidP="002331B3">
            <w:pPr>
              <w:pStyle w:val="Normal-pool"/>
              <w:spacing w:before="60" w:after="60"/>
              <w:ind w:left="57" w:right="57"/>
              <w:jc w:val="right"/>
            </w:pPr>
            <w:r w:rsidRPr="002331B3">
              <w:rPr>
                <w:lang w:val="zh-CN"/>
              </w:rPr>
              <w:t>1</w:t>
            </w:r>
          </w:p>
        </w:tc>
        <w:tc>
          <w:tcPr>
            <w:tcW w:w="1315" w:type="dxa"/>
          </w:tcPr>
          <w:p w14:paraId="41D2882E" w14:textId="6BFBDAA3" w:rsidR="00863F6A" w:rsidRPr="002331B3" w:rsidRDefault="00CD2C48" w:rsidP="002331B3">
            <w:pPr>
              <w:pStyle w:val="Normal-pool"/>
              <w:spacing w:before="60" w:after="60"/>
              <w:ind w:left="57" w:right="57"/>
              <w:jc w:val="right"/>
            </w:pPr>
            <w:r w:rsidRPr="002331B3">
              <w:rPr>
                <w:lang w:val="zh-CN"/>
              </w:rPr>
              <w:t>–</w:t>
            </w:r>
          </w:p>
        </w:tc>
      </w:tr>
      <w:tr w:rsidR="00863F6A" w:rsidRPr="002331B3" w14:paraId="6EDA8E36" w14:textId="77777777" w:rsidTr="00CD2C48">
        <w:tblPrEx>
          <w:jc w:val="left"/>
        </w:tblPrEx>
        <w:tc>
          <w:tcPr>
            <w:tcW w:w="4330" w:type="dxa"/>
          </w:tcPr>
          <w:p w14:paraId="7381A90A" w14:textId="537F163D" w:rsidR="00863F6A" w:rsidRPr="002331B3" w:rsidRDefault="00863F6A" w:rsidP="002331B3">
            <w:pPr>
              <w:tabs>
                <w:tab w:val="clear" w:pos="1247"/>
                <w:tab w:val="clear" w:pos="1814"/>
                <w:tab w:val="clear" w:pos="2381"/>
                <w:tab w:val="clear" w:pos="2948"/>
                <w:tab w:val="clear" w:pos="3515"/>
              </w:tabs>
              <w:spacing w:before="60" w:after="60" w:line="240" w:lineRule="auto"/>
              <w:ind w:left="57"/>
              <w:rPr>
                <w:sz w:val="20"/>
                <w:szCs w:val="20"/>
              </w:rPr>
            </w:pPr>
            <w:r w:rsidRPr="002331B3">
              <w:rPr>
                <w:sz w:val="20"/>
                <w:szCs w:val="20"/>
                <w:lang w:val="zh-CN"/>
              </w:rPr>
              <w:t xml:space="preserve">P3 – </w:t>
            </w:r>
            <w:r w:rsidRPr="002331B3">
              <w:rPr>
                <w:sz w:val="20"/>
                <w:szCs w:val="20"/>
                <w:lang w:val="zh-CN"/>
              </w:rPr>
              <w:t>法律干事</w:t>
            </w:r>
          </w:p>
        </w:tc>
        <w:tc>
          <w:tcPr>
            <w:tcW w:w="1314" w:type="dxa"/>
          </w:tcPr>
          <w:p w14:paraId="503EDB78"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Pr>
          <w:p w14:paraId="167667BC" w14:textId="77777777" w:rsidR="00863F6A" w:rsidRPr="002331B3" w:rsidRDefault="00863F6A" w:rsidP="002331B3">
            <w:pPr>
              <w:pStyle w:val="Normal-pool"/>
              <w:spacing w:before="60" w:after="60"/>
              <w:ind w:left="57" w:right="57"/>
              <w:jc w:val="right"/>
            </w:pPr>
            <w:r w:rsidRPr="002331B3">
              <w:rPr>
                <w:lang w:val="zh-CN"/>
              </w:rPr>
              <w:t>1</w:t>
            </w:r>
          </w:p>
        </w:tc>
        <w:tc>
          <w:tcPr>
            <w:tcW w:w="1315" w:type="dxa"/>
          </w:tcPr>
          <w:p w14:paraId="5776424E" w14:textId="7A47BBD6" w:rsidR="00863F6A" w:rsidRPr="002331B3" w:rsidRDefault="00CD2C48" w:rsidP="002331B3">
            <w:pPr>
              <w:pStyle w:val="Normal-pool"/>
              <w:spacing w:before="60" w:after="60"/>
              <w:ind w:left="57" w:right="57"/>
              <w:jc w:val="right"/>
            </w:pPr>
            <w:r w:rsidRPr="002331B3">
              <w:rPr>
                <w:lang w:val="zh-CN"/>
              </w:rPr>
              <w:t>–</w:t>
            </w:r>
          </w:p>
        </w:tc>
      </w:tr>
      <w:tr w:rsidR="00863F6A" w:rsidRPr="002331B3" w14:paraId="1FD66434" w14:textId="77777777" w:rsidTr="00A41178">
        <w:tblPrEx>
          <w:jc w:val="left"/>
        </w:tblPrEx>
        <w:trPr>
          <w:trHeight w:val="361"/>
        </w:trPr>
        <w:tc>
          <w:tcPr>
            <w:tcW w:w="4330" w:type="dxa"/>
          </w:tcPr>
          <w:p w14:paraId="518EB2B0" w14:textId="68700AC5" w:rsidR="00863F6A" w:rsidRPr="002331B3" w:rsidRDefault="00863F6A" w:rsidP="002331B3">
            <w:pPr>
              <w:tabs>
                <w:tab w:val="clear" w:pos="1247"/>
                <w:tab w:val="clear" w:pos="1814"/>
                <w:tab w:val="clear" w:pos="2381"/>
                <w:tab w:val="clear" w:pos="2948"/>
                <w:tab w:val="clear" w:pos="3515"/>
              </w:tabs>
              <w:spacing w:before="60" w:after="60" w:line="240" w:lineRule="auto"/>
              <w:ind w:left="57"/>
              <w:rPr>
                <w:sz w:val="20"/>
                <w:szCs w:val="20"/>
              </w:rPr>
            </w:pPr>
            <w:r w:rsidRPr="002331B3">
              <w:rPr>
                <w:sz w:val="20"/>
                <w:szCs w:val="20"/>
                <w:lang w:val="zh-CN"/>
              </w:rPr>
              <w:t xml:space="preserve">P3 – </w:t>
            </w:r>
            <w:r w:rsidRPr="002331B3">
              <w:rPr>
                <w:sz w:val="20"/>
                <w:szCs w:val="20"/>
                <w:lang w:val="zh-CN"/>
              </w:rPr>
              <w:t>通信干事</w:t>
            </w:r>
          </w:p>
        </w:tc>
        <w:tc>
          <w:tcPr>
            <w:tcW w:w="1314" w:type="dxa"/>
          </w:tcPr>
          <w:p w14:paraId="6A69FA8D"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Pr>
          <w:p w14:paraId="7EBDF3A5" w14:textId="31CF970D" w:rsidR="00863F6A" w:rsidRPr="002331B3" w:rsidRDefault="00CD2C48" w:rsidP="002331B3">
            <w:pPr>
              <w:pStyle w:val="Normal-pool"/>
              <w:spacing w:before="60" w:after="60"/>
              <w:ind w:left="57" w:right="57"/>
              <w:jc w:val="right"/>
            </w:pPr>
            <w:r w:rsidRPr="002331B3">
              <w:rPr>
                <w:lang w:val="zh-CN"/>
              </w:rPr>
              <w:t>–</w:t>
            </w:r>
          </w:p>
        </w:tc>
        <w:tc>
          <w:tcPr>
            <w:tcW w:w="1315" w:type="dxa"/>
          </w:tcPr>
          <w:p w14:paraId="58390DE1" w14:textId="77777777" w:rsidR="00863F6A" w:rsidRPr="002331B3" w:rsidRDefault="00863F6A" w:rsidP="002331B3">
            <w:pPr>
              <w:pStyle w:val="Normal-pool"/>
              <w:spacing w:before="60" w:after="60"/>
              <w:ind w:left="57" w:right="57"/>
              <w:jc w:val="right"/>
            </w:pPr>
            <w:r w:rsidRPr="002331B3">
              <w:rPr>
                <w:lang w:val="zh-CN"/>
              </w:rPr>
              <w:t>1</w:t>
            </w:r>
          </w:p>
        </w:tc>
      </w:tr>
      <w:tr w:rsidR="00863F6A" w:rsidRPr="002331B3" w14:paraId="20FF7BEA" w14:textId="77777777" w:rsidTr="00174DCA">
        <w:trPr>
          <w:trHeight w:val="57"/>
          <w:jc w:val="right"/>
        </w:trPr>
        <w:tc>
          <w:tcPr>
            <w:tcW w:w="4330" w:type="dxa"/>
          </w:tcPr>
          <w:p w14:paraId="7ECEF534" w14:textId="124A21D5" w:rsidR="00863F6A" w:rsidRPr="002331B3" w:rsidRDefault="00863F6A" w:rsidP="002331B3">
            <w:pPr>
              <w:pStyle w:val="Normal-pool"/>
              <w:spacing w:before="60" w:after="60"/>
              <w:ind w:left="57" w:right="57"/>
            </w:pPr>
            <w:r w:rsidRPr="002331B3">
              <w:rPr>
                <w:lang w:val="zh-CN"/>
              </w:rPr>
              <w:t xml:space="preserve">P3 – </w:t>
            </w:r>
            <w:r w:rsidRPr="002331B3">
              <w:rPr>
                <w:lang w:val="zh-CN"/>
              </w:rPr>
              <w:t>知识管理</w:t>
            </w:r>
          </w:p>
        </w:tc>
        <w:tc>
          <w:tcPr>
            <w:tcW w:w="1314" w:type="dxa"/>
          </w:tcPr>
          <w:p w14:paraId="64A1D5AF"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Pr>
          <w:p w14:paraId="2F8F75EA" w14:textId="77777777" w:rsidR="00863F6A" w:rsidRPr="002331B3" w:rsidRDefault="00863F6A" w:rsidP="002331B3">
            <w:pPr>
              <w:pStyle w:val="Normal-pool"/>
              <w:spacing w:before="60" w:after="60"/>
              <w:ind w:left="57" w:right="57"/>
              <w:jc w:val="right"/>
            </w:pPr>
            <w:r w:rsidRPr="002331B3">
              <w:rPr>
                <w:lang w:val="zh-CN"/>
              </w:rPr>
              <w:t>1</w:t>
            </w:r>
          </w:p>
        </w:tc>
        <w:tc>
          <w:tcPr>
            <w:tcW w:w="1315" w:type="dxa"/>
          </w:tcPr>
          <w:p w14:paraId="2DAB5598" w14:textId="7C30F1F7" w:rsidR="00863F6A" w:rsidRPr="002331B3" w:rsidRDefault="00CD2C48" w:rsidP="002331B3">
            <w:pPr>
              <w:pStyle w:val="Normal-pool"/>
              <w:spacing w:before="60" w:after="60"/>
              <w:ind w:left="57" w:right="57"/>
              <w:jc w:val="right"/>
            </w:pPr>
            <w:r w:rsidRPr="002331B3">
              <w:rPr>
                <w:lang w:val="zh-CN"/>
              </w:rPr>
              <w:t>–</w:t>
            </w:r>
          </w:p>
        </w:tc>
      </w:tr>
      <w:tr w:rsidR="00863F6A" w:rsidRPr="002331B3" w14:paraId="11DAF2A4" w14:textId="77777777" w:rsidTr="00CD2C48">
        <w:tblPrEx>
          <w:jc w:val="left"/>
        </w:tblPrEx>
        <w:tc>
          <w:tcPr>
            <w:tcW w:w="4330" w:type="dxa"/>
          </w:tcPr>
          <w:p w14:paraId="044195BB" w14:textId="1DC5CAEC" w:rsidR="00863F6A" w:rsidRPr="002331B3" w:rsidRDefault="00863F6A" w:rsidP="002331B3">
            <w:pPr>
              <w:tabs>
                <w:tab w:val="clear" w:pos="1247"/>
                <w:tab w:val="clear" w:pos="1814"/>
                <w:tab w:val="clear" w:pos="2381"/>
                <w:tab w:val="clear" w:pos="2948"/>
                <w:tab w:val="clear" w:pos="3515"/>
              </w:tabs>
              <w:spacing w:before="60" w:after="60" w:line="240" w:lineRule="auto"/>
              <w:ind w:left="57"/>
              <w:rPr>
                <w:sz w:val="20"/>
                <w:szCs w:val="20"/>
              </w:rPr>
            </w:pPr>
            <w:r w:rsidRPr="002331B3">
              <w:rPr>
                <w:sz w:val="20"/>
                <w:szCs w:val="20"/>
                <w:lang w:val="zh-CN"/>
              </w:rPr>
              <w:t xml:space="preserve">P3 – </w:t>
            </w:r>
            <w:r w:rsidRPr="002331B3">
              <w:rPr>
                <w:sz w:val="20"/>
                <w:szCs w:val="20"/>
                <w:lang w:val="zh-CN"/>
              </w:rPr>
              <w:t>方案干事</w:t>
            </w:r>
          </w:p>
        </w:tc>
        <w:tc>
          <w:tcPr>
            <w:tcW w:w="1314" w:type="dxa"/>
          </w:tcPr>
          <w:p w14:paraId="6319D29D"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Pr>
          <w:p w14:paraId="70B1CD43" w14:textId="6B813617" w:rsidR="00863F6A" w:rsidRPr="002331B3" w:rsidRDefault="00CD2C48" w:rsidP="002331B3">
            <w:pPr>
              <w:pStyle w:val="Normal-pool"/>
              <w:spacing w:before="60" w:after="60"/>
              <w:ind w:left="57" w:right="57"/>
              <w:jc w:val="right"/>
            </w:pPr>
            <w:r w:rsidRPr="002331B3">
              <w:rPr>
                <w:lang w:val="zh-CN"/>
              </w:rPr>
              <w:t>–</w:t>
            </w:r>
          </w:p>
        </w:tc>
        <w:tc>
          <w:tcPr>
            <w:tcW w:w="1315" w:type="dxa"/>
          </w:tcPr>
          <w:p w14:paraId="701C89AF" w14:textId="77777777" w:rsidR="00863F6A" w:rsidRPr="002331B3" w:rsidRDefault="00863F6A" w:rsidP="002331B3">
            <w:pPr>
              <w:pStyle w:val="Normal-pool"/>
              <w:spacing w:before="60" w:after="60"/>
              <w:ind w:left="57" w:right="57"/>
              <w:jc w:val="right"/>
            </w:pPr>
            <w:r w:rsidRPr="002331B3">
              <w:rPr>
                <w:lang w:val="zh-CN"/>
              </w:rPr>
              <w:t>1</w:t>
            </w:r>
          </w:p>
        </w:tc>
      </w:tr>
      <w:tr w:rsidR="00863F6A" w:rsidRPr="002331B3" w14:paraId="206077EA" w14:textId="77777777" w:rsidTr="00CD2C48">
        <w:tblPrEx>
          <w:jc w:val="left"/>
        </w:tblPrEx>
        <w:tc>
          <w:tcPr>
            <w:tcW w:w="4330" w:type="dxa"/>
          </w:tcPr>
          <w:p w14:paraId="179B3EFE" w14:textId="0380E56D" w:rsidR="00863F6A" w:rsidRPr="002331B3" w:rsidRDefault="00863F6A" w:rsidP="002331B3">
            <w:pPr>
              <w:tabs>
                <w:tab w:val="clear" w:pos="1247"/>
                <w:tab w:val="clear" w:pos="1814"/>
                <w:tab w:val="clear" w:pos="2381"/>
                <w:tab w:val="clear" w:pos="2948"/>
                <w:tab w:val="clear" w:pos="3515"/>
              </w:tabs>
              <w:spacing w:before="60" w:after="60" w:line="240" w:lineRule="auto"/>
              <w:ind w:left="57"/>
              <w:rPr>
                <w:sz w:val="20"/>
                <w:szCs w:val="20"/>
              </w:rPr>
            </w:pPr>
            <w:r w:rsidRPr="002331B3">
              <w:rPr>
                <w:sz w:val="20"/>
                <w:szCs w:val="20"/>
                <w:lang w:val="zh-CN"/>
              </w:rPr>
              <w:t xml:space="preserve">G6 – </w:t>
            </w:r>
            <w:r w:rsidRPr="002331B3">
              <w:rPr>
                <w:sz w:val="20"/>
                <w:szCs w:val="20"/>
                <w:lang w:val="zh-CN"/>
              </w:rPr>
              <w:t>行政助理</w:t>
            </w:r>
          </w:p>
        </w:tc>
        <w:tc>
          <w:tcPr>
            <w:tcW w:w="1314" w:type="dxa"/>
          </w:tcPr>
          <w:p w14:paraId="39CC5FB4" w14:textId="77777777" w:rsidR="00863F6A" w:rsidRPr="002331B3" w:rsidRDefault="00863F6A" w:rsidP="002331B3">
            <w:pPr>
              <w:pStyle w:val="Normal-pool"/>
              <w:spacing w:before="60" w:after="60"/>
              <w:ind w:left="57" w:right="57"/>
              <w:jc w:val="right"/>
            </w:pPr>
            <w:r w:rsidRPr="002331B3">
              <w:rPr>
                <w:lang w:val="zh-CN"/>
              </w:rPr>
              <w:t>2</w:t>
            </w:r>
          </w:p>
        </w:tc>
        <w:tc>
          <w:tcPr>
            <w:tcW w:w="1314" w:type="dxa"/>
          </w:tcPr>
          <w:p w14:paraId="70805687" w14:textId="77777777" w:rsidR="00863F6A" w:rsidRPr="002331B3" w:rsidRDefault="00863F6A" w:rsidP="002331B3">
            <w:pPr>
              <w:pStyle w:val="Normal-pool"/>
              <w:spacing w:before="60" w:after="60"/>
              <w:ind w:left="57" w:right="57"/>
              <w:jc w:val="right"/>
            </w:pPr>
            <w:r w:rsidRPr="002331B3">
              <w:rPr>
                <w:lang w:val="zh-CN"/>
              </w:rPr>
              <w:t>1</w:t>
            </w:r>
          </w:p>
        </w:tc>
        <w:tc>
          <w:tcPr>
            <w:tcW w:w="1315" w:type="dxa"/>
          </w:tcPr>
          <w:p w14:paraId="06846698" w14:textId="77777777" w:rsidR="00863F6A" w:rsidRPr="002331B3" w:rsidRDefault="00863F6A" w:rsidP="002331B3">
            <w:pPr>
              <w:pStyle w:val="Normal-pool"/>
              <w:spacing w:before="60" w:after="60"/>
              <w:ind w:left="57" w:right="57"/>
              <w:jc w:val="right"/>
            </w:pPr>
            <w:r w:rsidRPr="002331B3">
              <w:rPr>
                <w:lang w:val="zh-CN"/>
              </w:rPr>
              <w:t>1</w:t>
            </w:r>
          </w:p>
        </w:tc>
      </w:tr>
      <w:tr w:rsidR="00863F6A" w:rsidRPr="002331B3" w14:paraId="7C9EAEC0" w14:textId="77777777" w:rsidTr="00CD2C48">
        <w:tblPrEx>
          <w:jc w:val="left"/>
        </w:tblPrEx>
        <w:tc>
          <w:tcPr>
            <w:tcW w:w="4330" w:type="dxa"/>
          </w:tcPr>
          <w:p w14:paraId="2FE5034E" w14:textId="0766C27F" w:rsidR="00863F6A" w:rsidRPr="002331B3" w:rsidRDefault="00863F6A" w:rsidP="002331B3">
            <w:pPr>
              <w:tabs>
                <w:tab w:val="clear" w:pos="1247"/>
                <w:tab w:val="clear" w:pos="1814"/>
                <w:tab w:val="clear" w:pos="2381"/>
                <w:tab w:val="clear" w:pos="2948"/>
                <w:tab w:val="clear" w:pos="3515"/>
              </w:tabs>
              <w:spacing w:before="60" w:after="60" w:line="240" w:lineRule="auto"/>
              <w:ind w:left="57"/>
              <w:rPr>
                <w:sz w:val="20"/>
                <w:szCs w:val="20"/>
              </w:rPr>
            </w:pPr>
            <w:r w:rsidRPr="002331B3">
              <w:rPr>
                <w:sz w:val="20"/>
                <w:szCs w:val="20"/>
                <w:lang w:val="zh-CN"/>
              </w:rPr>
              <w:t xml:space="preserve">G5 – </w:t>
            </w:r>
            <w:r w:rsidRPr="002331B3">
              <w:rPr>
                <w:sz w:val="20"/>
                <w:szCs w:val="20"/>
                <w:lang w:val="zh-CN"/>
              </w:rPr>
              <w:t>方案管理助理</w:t>
            </w:r>
          </w:p>
        </w:tc>
        <w:tc>
          <w:tcPr>
            <w:tcW w:w="1314" w:type="dxa"/>
          </w:tcPr>
          <w:p w14:paraId="7FBCA31F"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Pr>
          <w:p w14:paraId="02CAC9A9" w14:textId="7E1E1F73" w:rsidR="00863F6A" w:rsidRPr="002331B3" w:rsidRDefault="00CD2C48" w:rsidP="002331B3">
            <w:pPr>
              <w:pStyle w:val="Normal-pool"/>
              <w:spacing w:before="60" w:after="60"/>
              <w:ind w:left="57" w:right="57"/>
              <w:jc w:val="right"/>
            </w:pPr>
            <w:r w:rsidRPr="002331B3">
              <w:rPr>
                <w:lang w:val="zh-CN"/>
              </w:rPr>
              <w:t>–</w:t>
            </w:r>
          </w:p>
        </w:tc>
        <w:tc>
          <w:tcPr>
            <w:tcW w:w="1315" w:type="dxa"/>
          </w:tcPr>
          <w:p w14:paraId="38A7135D" w14:textId="77777777" w:rsidR="00863F6A" w:rsidRPr="002331B3" w:rsidRDefault="00863F6A" w:rsidP="002331B3">
            <w:pPr>
              <w:pStyle w:val="Normal-pool"/>
              <w:spacing w:before="60" w:after="60"/>
              <w:ind w:left="57" w:right="57"/>
              <w:jc w:val="right"/>
            </w:pPr>
            <w:r w:rsidRPr="002331B3">
              <w:rPr>
                <w:lang w:val="zh-CN"/>
              </w:rPr>
              <w:t>1</w:t>
            </w:r>
          </w:p>
        </w:tc>
      </w:tr>
      <w:tr w:rsidR="00863F6A" w:rsidRPr="002331B3" w14:paraId="41EA0083" w14:textId="77777777" w:rsidTr="00CD2C48">
        <w:tblPrEx>
          <w:jc w:val="left"/>
        </w:tblPrEx>
        <w:tc>
          <w:tcPr>
            <w:tcW w:w="4330" w:type="dxa"/>
          </w:tcPr>
          <w:p w14:paraId="6EA2F608" w14:textId="43BB6D4B" w:rsidR="00863F6A" w:rsidRPr="002331B3" w:rsidRDefault="00863F6A" w:rsidP="002331B3">
            <w:pPr>
              <w:tabs>
                <w:tab w:val="clear" w:pos="1247"/>
                <w:tab w:val="clear" w:pos="1814"/>
                <w:tab w:val="clear" w:pos="2381"/>
                <w:tab w:val="clear" w:pos="2948"/>
                <w:tab w:val="clear" w:pos="3515"/>
              </w:tabs>
              <w:spacing w:before="60" w:after="60" w:line="240" w:lineRule="auto"/>
              <w:ind w:left="57"/>
              <w:rPr>
                <w:sz w:val="20"/>
                <w:szCs w:val="20"/>
              </w:rPr>
            </w:pPr>
            <w:r w:rsidRPr="002331B3">
              <w:rPr>
                <w:sz w:val="20"/>
                <w:szCs w:val="20"/>
                <w:lang w:val="zh-CN"/>
              </w:rPr>
              <w:t xml:space="preserve">G5 – </w:t>
            </w:r>
            <w:r w:rsidRPr="002331B3">
              <w:rPr>
                <w:sz w:val="20"/>
                <w:szCs w:val="20"/>
                <w:lang w:val="zh-CN"/>
              </w:rPr>
              <w:t>新闻助理</w:t>
            </w:r>
          </w:p>
        </w:tc>
        <w:tc>
          <w:tcPr>
            <w:tcW w:w="1314" w:type="dxa"/>
          </w:tcPr>
          <w:p w14:paraId="7CC57B87" w14:textId="77777777" w:rsidR="00863F6A" w:rsidRPr="002331B3" w:rsidRDefault="00863F6A" w:rsidP="002331B3">
            <w:pPr>
              <w:pStyle w:val="Normal-pool"/>
              <w:spacing w:before="60" w:after="60"/>
              <w:ind w:left="57" w:right="57"/>
              <w:jc w:val="right"/>
            </w:pPr>
            <w:r w:rsidRPr="002331B3">
              <w:rPr>
                <w:lang w:val="zh-CN"/>
              </w:rPr>
              <w:t>1</w:t>
            </w:r>
          </w:p>
        </w:tc>
        <w:tc>
          <w:tcPr>
            <w:tcW w:w="1314" w:type="dxa"/>
          </w:tcPr>
          <w:p w14:paraId="3F20D62A" w14:textId="77777777" w:rsidR="00863F6A" w:rsidRPr="002331B3" w:rsidRDefault="00863F6A" w:rsidP="002331B3">
            <w:pPr>
              <w:pStyle w:val="Normal-pool"/>
              <w:spacing w:before="60" w:after="60"/>
              <w:ind w:left="57" w:right="57"/>
              <w:jc w:val="right"/>
            </w:pPr>
            <w:r w:rsidRPr="002331B3">
              <w:rPr>
                <w:lang w:val="zh-CN"/>
              </w:rPr>
              <w:t>1</w:t>
            </w:r>
          </w:p>
        </w:tc>
        <w:tc>
          <w:tcPr>
            <w:tcW w:w="1315" w:type="dxa"/>
          </w:tcPr>
          <w:p w14:paraId="69C4E74A" w14:textId="4E71432C" w:rsidR="00863F6A" w:rsidRPr="002331B3" w:rsidRDefault="00CD2C48" w:rsidP="002331B3">
            <w:pPr>
              <w:pStyle w:val="Normal-pool"/>
              <w:spacing w:before="60" w:after="60"/>
              <w:ind w:left="57" w:right="57"/>
              <w:jc w:val="right"/>
            </w:pPr>
            <w:r w:rsidRPr="002331B3">
              <w:rPr>
                <w:lang w:val="zh-CN"/>
              </w:rPr>
              <w:t>–</w:t>
            </w:r>
          </w:p>
        </w:tc>
      </w:tr>
      <w:tr w:rsidR="00863F6A" w:rsidRPr="002331B3" w14:paraId="4D188E7C" w14:textId="77777777" w:rsidTr="00CD2C48">
        <w:tblPrEx>
          <w:jc w:val="left"/>
        </w:tblPrEx>
        <w:tc>
          <w:tcPr>
            <w:tcW w:w="4330" w:type="dxa"/>
            <w:tcBorders>
              <w:bottom w:val="single" w:sz="4" w:space="0" w:color="auto"/>
            </w:tcBorders>
          </w:tcPr>
          <w:p w14:paraId="49227A61" w14:textId="67F0228B" w:rsidR="00863F6A" w:rsidRPr="002331B3" w:rsidRDefault="00863F6A" w:rsidP="002331B3">
            <w:pPr>
              <w:tabs>
                <w:tab w:val="clear" w:pos="1247"/>
                <w:tab w:val="clear" w:pos="1814"/>
                <w:tab w:val="clear" w:pos="2381"/>
                <w:tab w:val="clear" w:pos="2948"/>
                <w:tab w:val="clear" w:pos="3515"/>
              </w:tabs>
              <w:spacing w:before="60" w:after="60" w:line="240" w:lineRule="auto"/>
              <w:ind w:left="57"/>
              <w:rPr>
                <w:sz w:val="20"/>
                <w:szCs w:val="20"/>
              </w:rPr>
            </w:pPr>
            <w:r w:rsidRPr="002331B3">
              <w:rPr>
                <w:sz w:val="20"/>
                <w:szCs w:val="20"/>
                <w:lang w:val="zh-CN"/>
              </w:rPr>
              <w:t xml:space="preserve">G4 – </w:t>
            </w:r>
            <w:r w:rsidRPr="002331B3">
              <w:rPr>
                <w:sz w:val="20"/>
                <w:szCs w:val="20"/>
                <w:lang w:val="zh-CN"/>
              </w:rPr>
              <w:t>团队助理</w:t>
            </w:r>
          </w:p>
        </w:tc>
        <w:tc>
          <w:tcPr>
            <w:tcW w:w="1314" w:type="dxa"/>
            <w:tcBorders>
              <w:bottom w:val="single" w:sz="4" w:space="0" w:color="auto"/>
            </w:tcBorders>
          </w:tcPr>
          <w:p w14:paraId="4ABDBE71" w14:textId="77777777" w:rsidR="00863F6A" w:rsidRPr="002331B3" w:rsidRDefault="00863F6A" w:rsidP="002331B3">
            <w:pPr>
              <w:pStyle w:val="Normal-pool"/>
              <w:spacing w:before="60" w:after="60"/>
              <w:ind w:left="57" w:right="57"/>
              <w:jc w:val="right"/>
            </w:pPr>
            <w:r w:rsidRPr="002331B3">
              <w:rPr>
                <w:lang w:val="zh-CN"/>
              </w:rPr>
              <w:t>2</w:t>
            </w:r>
          </w:p>
        </w:tc>
        <w:tc>
          <w:tcPr>
            <w:tcW w:w="1314" w:type="dxa"/>
            <w:tcBorders>
              <w:bottom w:val="single" w:sz="4" w:space="0" w:color="auto"/>
            </w:tcBorders>
          </w:tcPr>
          <w:p w14:paraId="6C3FE1C5" w14:textId="77777777" w:rsidR="00863F6A" w:rsidRPr="002331B3" w:rsidRDefault="00863F6A" w:rsidP="002331B3">
            <w:pPr>
              <w:pStyle w:val="Normal-pool"/>
              <w:spacing w:before="60" w:after="60"/>
              <w:ind w:left="57" w:right="57"/>
              <w:jc w:val="right"/>
            </w:pPr>
            <w:r w:rsidRPr="002331B3">
              <w:rPr>
                <w:lang w:val="zh-CN"/>
              </w:rPr>
              <w:t>2</w:t>
            </w:r>
          </w:p>
        </w:tc>
        <w:tc>
          <w:tcPr>
            <w:tcW w:w="1315" w:type="dxa"/>
            <w:tcBorders>
              <w:bottom w:val="single" w:sz="4" w:space="0" w:color="auto"/>
            </w:tcBorders>
          </w:tcPr>
          <w:p w14:paraId="69C531E8" w14:textId="5A2CB029" w:rsidR="00863F6A" w:rsidRPr="002331B3" w:rsidRDefault="00CD2C48" w:rsidP="002331B3">
            <w:pPr>
              <w:pStyle w:val="Normal-pool"/>
              <w:spacing w:before="60" w:after="60"/>
              <w:ind w:left="57" w:right="57"/>
              <w:jc w:val="right"/>
            </w:pPr>
            <w:r w:rsidRPr="002331B3">
              <w:rPr>
                <w:lang w:val="zh-CN"/>
              </w:rPr>
              <w:t>–</w:t>
            </w:r>
          </w:p>
        </w:tc>
      </w:tr>
      <w:tr w:rsidR="00863F6A" w:rsidRPr="002331B3" w14:paraId="563F408B" w14:textId="77777777" w:rsidTr="00174DCA">
        <w:trPr>
          <w:trHeight w:val="57"/>
          <w:jc w:val="right"/>
        </w:trPr>
        <w:tc>
          <w:tcPr>
            <w:tcW w:w="4330" w:type="dxa"/>
            <w:tcBorders>
              <w:top w:val="single" w:sz="4" w:space="0" w:color="auto"/>
              <w:bottom w:val="single" w:sz="12" w:space="0" w:color="auto"/>
            </w:tcBorders>
          </w:tcPr>
          <w:p w14:paraId="421F18E4" w14:textId="48C8BFE3" w:rsidR="00863F6A" w:rsidRPr="002331B3" w:rsidRDefault="00BF6E04" w:rsidP="002331B3">
            <w:pPr>
              <w:pStyle w:val="Normal-pool"/>
              <w:spacing w:before="60" w:after="60"/>
              <w:ind w:left="57" w:right="57"/>
              <w:rPr>
                <w:rFonts w:ascii="SimHei" w:eastAsia="SimHei" w:hAnsi="SimHei"/>
                <w:b/>
              </w:rPr>
            </w:pPr>
            <w:r w:rsidRPr="002331B3">
              <w:rPr>
                <w:rFonts w:ascii="SimHei" w:eastAsia="SimHei" w:hAnsi="SimHei" w:hint="eastAsia"/>
                <w:b/>
                <w:bCs/>
                <w:lang w:val="zh-CN" w:eastAsia="zh-CN"/>
              </w:rPr>
              <w:t>共</w:t>
            </w:r>
            <w:r w:rsidR="00A41178" w:rsidRPr="002331B3">
              <w:rPr>
                <w:rFonts w:ascii="SimHei" w:eastAsia="SimHei" w:hAnsi="SimHei"/>
                <w:b/>
                <w:bCs/>
                <w:lang w:val="zh-CN" w:eastAsia="zh-CN"/>
              </w:rPr>
              <w:t>计</w:t>
            </w:r>
          </w:p>
        </w:tc>
        <w:tc>
          <w:tcPr>
            <w:tcW w:w="1314" w:type="dxa"/>
            <w:tcBorders>
              <w:top w:val="single" w:sz="4" w:space="0" w:color="auto"/>
              <w:bottom w:val="single" w:sz="12" w:space="0" w:color="auto"/>
            </w:tcBorders>
          </w:tcPr>
          <w:p w14:paraId="3E0AC79B" w14:textId="77777777" w:rsidR="00863F6A" w:rsidRPr="002331B3" w:rsidRDefault="00863F6A" w:rsidP="002331B3">
            <w:pPr>
              <w:pStyle w:val="Normal-pool"/>
              <w:spacing w:before="60" w:after="60"/>
              <w:ind w:left="57" w:right="57"/>
              <w:jc w:val="right"/>
              <w:rPr>
                <w:b/>
              </w:rPr>
            </w:pPr>
            <w:r w:rsidRPr="002331B3">
              <w:rPr>
                <w:b/>
                <w:bCs/>
                <w:lang w:val="zh-CN"/>
              </w:rPr>
              <w:t>16</w:t>
            </w:r>
          </w:p>
        </w:tc>
        <w:tc>
          <w:tcPr>
            <w:tcW w:w="1314" w:type="dxa"/>
            <w:tcBorders>
              <w:top w:val="single" w:sz="4" w:space="0" w:color="auto"/>
              <w:bottom w:val="single" w:sz="12" w:space="0" w:color="auto"/>
            </w:tcBorders>
          </w:tcPr>
          <w:p w14:paraId="3E986AE9" w14:textId="77777777" w:rsidR="00863F6A" w:rsidRPr="002331B3" w:rsidRDefault="00863F6A" w:rsidP="002331B3">
            <w:pPr>
              <w:pStyle w:val="Normal-pool"/>
              <w:spacing w:before="60" w:after="60"/>
              <w:ind w:left="57" w:right="57"/>
              <w:jc w:val="right"/>
              <w:rPr>
                <w:b/>
              </w:rPr>
            </w:pPr>
            <w:r w:rsidRPr="002331B3">
              <w:rPr>
                <w:b/>
                <w:bCs/>
                <w:lang w:val="zh-CN"/>
              </w:rPr>
              <w:t>8</w:t>
            </w:r>
          </w:p>
        </w:tc>
        <w:tc>
          <w:tcPr>
            <w:tcW w:w="1315" w:type="dxa"/>
            <w:tcBorders>
              <w:top w:val="single" w:sz="4" w:space="0" w:color="auto"/>
              <w:bottom w:val="single" w:sz="12" w:space="0" w:color="auto"/>
            </w:tcBorders>
          </w:tcPr>
          <w:p w14:paraId="784A522B" w14:textId="77777777" w:rsidR="00863F6A" w:rsidRPr="002331B3" w:rsidRDefault="00863F6A" w:rsidP="002331B3">
            <w:pPr>
              <w:pStyle w:val="Normal-pool"/>
              <w:spacing w:before="60" w:after="60"/>
              <w:ind w:left="57" w:right="57"/>
              <w:jc w:val="right"/>
              <w:rPr>
                <w:b/>
              </w:rPr>
            </w:pPr>
            <w:r w:rsidRPr="002331B3">
              <w:rPr>
                <w:b/>
                <w:bCs/>
                <w:lang w:val="zh-CN"/>
              </w:rPr>
              <w:t>8</w:t>
            </w:r>
          </w:p>
        </w:tc>
      </w:tr>
    </w:tbl>
    <w:p w14:paraId="4B63CF47" w14:textId="4A069974" w:rsidR="00863F6A" w:rsidRPr="000A7F53" w:rsidRDefault="001639C5" w:rsidP="00174DCA">
      <w:pPr>
        <w:pStyle w:val="NormalNonumber"/>
        <w:spacing w:before="40"/>
        <w:rPr>
          <w:sz w:val="17"/>
          <w:szCs w:val="17"/>
          <w:lang w:eastAsia="zh-CN"/>
        </w:rPr>
      </w:pPr>
      <w:r w:rsidRPr="00FE766B">
        <w:rPr>
          <w:rFonts w:ascii="KaiTi" w:eastAsia="KaiTi" w:hAnsi="KaiTi"/>
          <w:lang w:val="zh-CN" w:eastAsia="zh-CN"/>
        </w:rPr>
        <w:t>缩略语</w:t>
      </w:r>
      <w:r>
        <w:rPr>
          <w:lang w:val="zh-CN" w:eastAsia="zh-CN"/>
        </w:rPr>
        <w:t>：</w:t>
      </w:r>
      <w:r>
        <w:rPr>
          <w:lang w:val="zh-CN" w:eastAsia="zh-CN"/>
        </w:rPr>
        <w:t>BRS—</w:t>
      </w:r>
      <w:r>
        <w:rPr>
          <w:lang w:val="zh-CN" w:eastAsia="zh-CN"/>
        </w:rPr>
        <w:t>巴塞尔、鹿特丹和斯德哥尔摩公约</w:t>
      </w:r>
      <w:r w:rsidR="006B1AC4">
        <w:rPr>
          <w:rFonts w:hint="eastAsia"/>
          <w:lang w:val="zh-CN" w:eastAsia="zh-CN"/>
        </w:rPr>
        <w:t>；</w:t>
      </w:r>
      <w:r>
        <w:rPr>
          <w:lang w:val="zh-CN" w:eastAsia="zh-CN"/>
        </w:rPr>
        <w:t>MC—</w:t>
      </w:r>
      <w:r>
        <w:rPr>
          <w:lang w:val="zh-CN" w:eastAsia="zh-CN"/>
        </w:rPr>
        <w:t>水俣公约。</w:t>
      </w:r>
    </w:p>
    <w:p w14:paraId="4F13AB9C" w14:textId="77777777" w:rsidR="00863F6A" w:rsidRPr="00174DCA" w:rsidRDefault="00863F6A" w:rsidP="00174DCA">
      <w:pPr>
        <w:pStyle w:val="Normal-pool"/>
        <w:rPr>
          <w:lang w:eastAsia="zh-CN"/>
        </w:rPr>
      </w:pPr>
      <w:r w:rsidRPr="00174DCA">
        <w:rPr>
          <w:lang w:eastAsia="zh-CN"/>
        </w:rPr>
        <w:br w:type="page"/>
      </w:r>
    </w:p>
    <w:p w14:paraId="1CC1CF12" w14:textId="015627F5" w:rsidR="00183C35" w:rsidRPr="002331B3" w:rsidRDefault="00863F6A" w:rsidP="00765ED2">
      <w:pPr>
        <w:pStyle w:val="ZZAnxheader"/>
        <w:outlineLvl w:val="0"/>
        <w:rPr>
          <w:rFonts w:ascii="SimHei" w:eastAsia="SimHei" w:hAnsi="SimHei"/>
          <w:sz w:val="32"/>
          <w:szCs w:val="32"/>
          <w:lang w:eastAsia="zh-CN"/>
        </w:rPr>
      </w:pPr>
      <w:bookmarkStart w:id="36" w:name="_Toc24709288"/>
      <w:r w:rsidRPr="002331B3">
        <w:rPr>
          <w:rFonts w:ascii="SimHei" w:eastAsia="SimHei" w:hAnsi="SimHei"/>
          <w:sz w:val="32"/>
          <w:szCs w:val="32"/>
          <w:lang w:val="zh-CN" w:eastAsia="zh-CN"/>
        </w:rPr>
        <w:lastRenderedPageBreak/>
        <w:t>附件二</w:t>
      </w:r>
      <w:bookmarkEnd w:id="36"/>
    </w:p>
    <w:p w14:paraId="40AB7130" w14:textId="7AF9045A" w:rsidR="00863F6A" w:rsidRPr="002331B3" w:rsidRDefault="00863F6A" w:rsidP="00174DCA">
      <w:pPr>
        <w:pStyle w:val="ZZAnxtitle"/>
        <w:rPr>
          <w:rFonts w:ascii="SimHei" w:eastAsia="SimHei" w:hAnsi="SimHei"/>
          <w:sz w:val="32"/>
          <w:szCs w:val="32"/>
          <w:lang w:eastAsia="zh-CN"/>
        </w:rPr>
      </w:pPr>
      <w:bookmarkStart w:id="37" w:name="_Toc21073449"/>
      <w:r w:rsidRPr="002331B3">
        <w:rPr>
          <w:rFonts w:ascii="SimHei" w:eastAsia="SimHei" w:hAnsi="SimHei"/>
          <w:sz w:val="32"/>
          <w:szCs w:val="32"/>
          <w:lang w:val="zh-CN" w:eastAsia="zh-CN"/>
        </w:rPr>
        <w:t>支持水俣公约缔约方大会会议的服务</w:t>
      </w:r>
      <w:bookmarkEnd w:id="37"/>
    </w:p>
    <w:p w14:paraId="141B412F" w14:textId="19A2615F" w:rsidR="00863F6A" w:rsidRPr="00FE766B" w:rsidRDefault="00863F6A" w:rsidP="002331B3">
      <w:pPr>
        <w:pStyle w:val="NormalNonumber"/>
        <w:jc w:val="both"/>
        <w:rPr>
          <w:sz w:val="24"/>
          <w:lang w:eastAsia="zh-CN"/>
        </w:rPr>
      </w:pPr>
      <w:r w:rsidRPr="00FE766B">
        <w:rPr>
          <w:sz w:val="24"/>
          <w:lang w:val="zh-CN" w:eastAsia="zh-CN"/>
        </w:rPr>
        <w:t>下表反映了水俣公约</w:t>
      </w:r>
      <w:r w:rsidRPr="00FE766B">
        <w:rPr>
          <w:sz w:val="24"/>
          <w:lang w:val="zh-CN" w:eastAsia="zh-CN"/>
        </w:rPr>
        <w:t>2020-2021</w:t>
      </w:r>
      <w:r w:rsidRPr="00FE766B">
        <w:rPr>
          <w:sz w:val="24"/>
          <w:lang w:val="zh-CN" w:eastAsia="zh-CN"/>
        </w:rPr>
        <w:t>两年期拟议工作方案所含活动清单，</w:t>
      </w:r>
      <w:r w:rsidR="006B1AC4">
        <w:rPr>
          <w:rFonts w:hint="eastAsia"/>
          <w:sz w:val="24"/>
          <w:lang w:val="zh-CN" w:eastAsia="zh-CN"/>
        </w:rPr>
        <w:t>采用</w:t>
      </w:r>
      <w:r w:rsidR="000968AD">
        <w:rPr>
          <w:rFonts w:hint="eastAsia"/>
          <w:sz w:val="24"/>
          <w:lang w:val="zh-CN" w:eastAsia="zh-CN"/>
        </w:rPr>
        <w:t>了</w:t>
      </w:r>
      <w:r w:rsidRPr="00FE766B">
        <w:rPr>
          <w:sz w:val="24"/>
          <w:lang w:val="zh-CN" w:eastAsia="zh-CN"/>
        </w:rPr>
        <w:t>巴塞尔、鹿特丹和斯德哥尔摩公约秘书处的方案格式，</w:t>
      </w:r>
      <w:r w:rsidR="000968AD">
        <w:rPr>
          <w:rFonts w:hint="eastAsia"/>
          <w:sz w:val="24"/>
          <w:lang w:val="zh-CN" w:eastAsia="zh-CN"/>
        </w:rPr>
        <w:t>并符合</w:t>
      </w:r>
      <w:r w:rsidRPr="00FE766B">
        <w:rPr>
          <w:sz w:val="24"/>
          <w:lang w:val="zh-CN" w:eastAsia="zh-CN"/>
        </w:rPr>
        <w:t>水俣公约财务细则</w:t>
      </w:r>
      <w:r w:rsidR="0058207D">
        <w:rPr>
          <w:rFonts w:hint="eastAsia"/>
          <w:sz w:val="24"/>
          <w:lang w:val="zh-CN" w:eastAsia="zh-CN"/>
        </w:rPr>
        <w:t>的</w:t>
      </w:r>
      <w:r w:rsidR="00A904CC" w:rsidRPr="002331B3">
        <w:rPr>
          <w:rFonts w:hint="eastAsia"/>
          <w:sz w:val="24"/>
          <w:lang w:val="zh-CN" w:eastAsia="zh-CN"/>
        </w:rPr>
        <w:t>规定</w:t>
      </w:r>
      <w:r w:rsidRPr="00FE766B">
        <w:rPr>
          <w:sz w:val="24"/>
          <w:lang w:val="zh-CN" w:eastAsia="zh-CN"/>
        </w:rPr>
        <w:t>。表格显示了缔约方大会两年期会议在</w:t>
      </w:r>
      <w:r w:rsidRPr="00FE766B">
        <w:rPr>
          <w:sz w:val="24"/>
          <w:lang w:val="zh-CN" w:eastAsia="zh-CN"/>
        </w:rPr>
        <w:t>(a)</w:t>
      </w:r>
      <w:r w:rsidRPr="00FE766B">
        <w:rPr>
          <w:sz w:val="24"/>
          <w:lang w:val="zh-CN" w:eastAsia="zh-CN"/>
        </w:rPr>
        <w:t>整合模式和</w:t>
      </w:r>
      <w:r w:rsidRPr="00FE766B">
        <w:rPr>
          <w:sz w:val="24"/>
          <w:lang w:val="zh-CN" w:eastAsia="zh-CN"/>
        </w:rPr>
        <w:t>(b)</w:t>
      </w:r>
      <w:r w:rsidRPr="00FE766B">
        <w:rPr>
          <w:sz w:val="24"/>
          <w:lang w:val="zh-CN" w:eastAsia="zh-CN"/>
        </w:rPr>
        <w:t>工作人员调动和成本回收模式下的费用增加。</w:t>
      </w:r>
    </w:p>
    <w:tbl>
      <w:tblPr>
        <w:tblW w:w="8307" w:type="dxa"/>
        <w:jc w:val="right"/>
        <w:tblBorders>
          <w:top w:val="single" w:sz="4" w:space="0" w:color="auto"/>
          <w:left w:val="dotted" w:sz="4" w:space="0" w:color="auto"/>
          <w:bottom w:val="single" w:sz="12" w:space="0" w:color="auto"/>
          <w:right w:val="dotted" w:sz="4" w:space="0" w:color="auto"/>
        </w:tblBorders>
        <w:tblLayout w:type="fixed"/>
        <w:tblLook w:val="04A0" w:firstRow="1" w:lastRow="0" w:firstColumn="1" w:lastColumn="0" w:noHBand="0" w:noVBand="1"/>
      </w:tblPr>
      <w:tblGrid>
        <w:gridCol w:w="487"/>
        <w:gridCol w:w="3975"/>
        <w:gridCol w:w="1922"/>
        <w:gridCol w:w="1923"/>
      </w:tblGrid>
      <w:tr w:rsidR="00183C35" w:rsidRPr="002331B3" w14:paraId="65F56CD8" w14:textId="77777777" w:rsidTr="00174DCA">
        <w:trPr>
          <w:trHeight w:val="57"/>
          <w:jc w:val="right"/>
        </w:trPr>
        <w:tc>
          <w:tcPr>
            <w:tcW w:w="487" w:type="dxa"/>
            <w:tcBorders>
              <w:top w:val="single" w:sz="4" w:space="0" w:color="auto"/>
              <w:bottom w:val="single" w:sz="12" w:space="0" w:color="auto"/>
              <w:right w:val="dotted" w:sz="4" w:space="0" w:color="auto"/>
            </w:tcBorders>
            <w:shd w:val="clear" w:color="auto" w:fill="auto"/>
            <w:noWrap/>
          </w:tcPr>
          <w:p w14:paraId="09FE9DCC" w14:textId="77777777" w:rsidR="00183C35" w:rsidRPr="002331B3" w:rsidRDefault="00183C35" w:rsidP="002331B3">
            <w:pPr>
              <w:pStyle w:val="Normal-pool"/>
              <w:spacing w:before="60" w:after="60"/>
              <w:rPr>
                <w:rFonts w:ascii="KaiTi" w:eastAsia="KaiTi" w:hAnsi="KaiTi"/>
                <w:lang w:eastAsia="zh-CN"/>
              </w:rPr>
            </w:pPr>
          </w:p>
        </w:tc>
        <w:tc>
          <w:tcPr>
            <w:tcW w:w="3975" w:type="dxa"/>
            <w:tcBorders>
              <w:top w:val="single" w:sz="4" w:space="0" w:color="auto"/>
              <w:left w:val="dotted" w:sz="4" w:space="0" w:color="auto"/>
              <w:bottom w:val="single" w:sz="12" w:space="0" w:color="auto"/>
            </w:tcBorders>
          </w:tcPr>
          <w:p w14:paraId="07F846B9" w14:textId="77777777" w:rsidR="00183C35" w:rsidRPr="002331B3" w:rsidRDefault="00183C35" w:rsidP="002331B3">
            <w:pPr>
              <w:pStyle w:val="Normal-pool"/>
              <w:spacing w:before="60" w:after="60"/>
              <w:rPr>
                <w:rFonts w:ascii="KaiTi" w:eastAsia="KaiTi" w:hAnsi="KaiTi"/>
              </w:rPr>
            </w:pPr>
            <w:r w:rsidRPr="002331B3">
              <w:rPr>
                <w:rFonts w:ascii="KaiTi" w:eastAsia="KaiTi" w:hAnsi="KaiTi"/>
                <w:iCs/>
                <w:lang w:val="zh-CN"/>
              </w:rPr>
              <w:t>活动</w:t>
            </w:r>
          </w:p>
        </w:tc>
        <w:tc>
          <w:tcPr>
            <w:tcW w:w="1922" w:type="dxa"/>
            <w:tcBorders>
              <w:top w:val="single" w:sz="4" w:space="0" w:color="auto"/>
              <w:bottom w:val="single" w:sz="12" w:space="0" w:color="auto"/>
              <w:right w:val="dotted" w:sz="4" w:space="0" w:color="auto"/>
            </w:tcBorders>
          </w:tcPr>
          <w:p w14:paraId="6EC10F3D" w14:textId="12BE6BF8" w:rsidR="00183C35" w:rsidRPr="002331B3" w:rsidRDefault="00183C35" w:rsidP="002331B3">
            <w:pPr>
              <w:pStyle w:val="Normal-pool"/>
              <w:spacing w:before="60" w:after="60"/>
              <w:jc w:val="right"/>
              <w:rPr>
                <w:rFonts w:ascii="KaiTi" w:eastAsia="KaiTi" w:hAnsi="KaiTi"/>
              </w:rPr>
            </w:pPr>
            <w:r w:rsidRPr="002331B3">
              <w:rPr>
                <w:rFonts w:ascii="KaiTi" w:eastAsia="KaiTi" w:hAnsi="KaiTi"/>
                <w:iCs/>
                <w:lang w:val="zh-CN"/>
              </w:rPr>
              <w:t>整合模式</w:t>
            </w:r>
          </w:p>
        </w:tc>
        <w:tc>
          <w:tcPr>
            <w:tcW w:w="1923" w:type="dxa"/>
            <w:tcBorders>
              <w:top w:val="single" w:sz="4" w:space="0" w:color="auto"/>
              <w:left w:val="dotted" w:sz="4" w:space="0" w:color="auto"/>
              <w:bottom w:val="single" w:sz="12" w:space="0" w:color="auto"/>
            </w:tcBorders>
            <w:shd w:val="clear" w:color="auto" w:fill="auto"/>
            <w:noWrap/>
          </w:tcPr>
          <w:p w14:paraId="7F727B69" w14:textId="57FA50EC" w:rsidR="00183C35" w:rsidRPr="002331B3" w:rsidRDefault="00183C35" w:rsidP="002331B3">
            <w:pPr>
              <w:pStyle w:val="Normal-pool"/>
              <w:spacing w:before="60" w:after="60"/>
              <w:jc w:val="right"/>
              <w:rPr>
                <w:rFonts w:ascii="KaiTi" w:eastAsia="KaiTi" w:hAnsi="KaiTi"/>
                <w:lang w:eastAsia="zh-CN"/>
              </w:rPr>
            </w:pPr>
            <w:r w:rsidRPr="002331B3">
              <w:rPr>
                <w:rFonts w:ascii="KaiTi" w:eastAsia="KaiTi" w:hAnsi="KaiTi"/>
                <w:iCs/>
                <w:lang w:val="zh-CN" w:eastAsia="zh-CN"/>
              </w:rPr>
              <w:t>工作人员调动和</w:t>
            </w:r>
            <w:r w:rsidR="00912130">
              <w:rPr>
                <w:rFonts w:ascii="KaiTi" w:eastAsia="KaiTi" w:hAnsi="KaiTi"/>
                <w:iCs/>
                <w:lang w:val="zh-CN" w:eastAsia="zh-CN"/>
              </w:rPr>
              <w:br/>
            </w:r>
            <w:r w:rsidRPr="002331B3">
              <w:rPr>
                <w:rFonts w:ascii="KaiTi" w:eastAsia="KaiTi" w:hAnsi="KaiTi"/>
                <w:iCs/>
                <w:lang w:val="zh-CN" w:eastAsia="zh-CN"/>
              </w:rPr>
              <w:t>成本回收模式</w:t>
            </w:r>
          </w:p>
        </w:tc>
      </w:tr>
      <w:tr w:rsidR="00183C35" w:rsidRPr="002331B3" w14:paraId="1F4519EF" w14:textId="77777777" w:rsidTr="00174DCA">
        <w:trPr>
          <w:trHeight w:val="57"/>
          <w:jc w:val="right"/>
        </w:trPr>
        <w:tc>
          <w:tcPr>
            <w:tcW w:w="487" w:type="dxa"/>
            <w:tcBorders>
              <w:top w:val="single" w:sz="12" w:space="0" w:color="auto"/>
              <w:bottom w:val="single" w:sz="4" w:space="0" w:color="auto"/>
              <w:right w:val="dotted" w:sz="4" w:space="0" w:color="auto"/>
            </w:tcBorders>
            <w:shd w:val="clear" w:color="auto" w:fill="auto"/>
            <w:noWrap/>
          </w:tcPr>
          <w:p w14:paraId="135D847F" w14:textId="77777777" w:rsidR="00183C35" w:rsidRPr="002331B3" w:rsidRDefault="00183C35" w:rsidP="002331B3">
            <w:pPr>
              <w:pStyle w:val="Normal-pool"/>
              <w:spacing w:before="60" w:after="60"/>
              <w:rPr>
                <w:b/>
                <w:bCs/>
              </w:rPr>
            </w:pPr>
            <w:r w:rsidRPr="002331B3">
              <w:rPr>
                <w:b/>
                <w:bCs/>
              </w:rPr>
              <w:t>A</w:t>
            </w:r>
          </w:p>
        </w:tc>
        <w:tc>
          <w:tcPr>
            <w:tcW w:w="3975" w:type="dxa"/>
            <w:tcBorders>
              <w:top w:val="single" w:sz="12" w:space="0" w:color="auto"/>
              <w:left w:val="dotted" w:sz="4" w:space="0" w:color="auto"/>
              <w:bottom w:val="single" w:sz="4" w:space="0" w:color="auto"/>
            </w:tcBorders>
          </w:tcPr>
          <w:p w14:paraId="05B0B071" w14:textId="77777777" w:rsidR="00183C35" w:rsidRPr="002331B3" w:rsidRDefault="00183C35" w:rsidP="002331B3">
            <w:pPr>
              <w:pStyle w:val="Normal-pool"/>
              <w:spacing w:before="60" w:after="60"/>
              <w:rPr>
                <w:rFonts w:ascii="SimHei" w:eastAsia="SimHei" w:hAnsi="SimHei"/>
                <w:b/>
                <w:bCs/>
              </w:rPr>
            </w:pPr>
            <w:r w:rsidRPr="002331B3">
              <w:rPr>
                <w:rFonts w:ascii="SimHei" w:eastAsia="SimHei" w:hAnsi="SimHei"/>
                <w:b/>
                <w:bCs/>
                <w:lang w:val="zh-CN"/>
              </w:rPr>
              <w:t>管理监督</w:t>
            </w:r>
          </w:p>
        </w:tc>
        <w:tc>
          <w:tcPr>
            <w:tcW w:w="1922" w:type="dxa"/>
            <w:tcBorders>
              <w:top w:val="single" w:sz="12" w:space="0" w:color="auto"/>
              <w:bottom w:val="single" w:sz="4" w:space="0" w:color="auto"/>
              <w:right w:val="dotted" w:sz="4" w:space="0" w:color="auto"/>
            </w:tcBorders>
          </w:tcPr>
          <w:p w14:paraId="135EE4F2" w14:textId="0A687298" w:rsidR="00183C35" w:rsidRPr="002331B3" w:rsidRDefault="00FE1627" w:rsidP="002331B3">
            <w:pPr>
              <w:pStyle w:val="Normal-pool"/>
              <w:spacing w:before="60" w:after="60"/>
              <w:jc w:val="right"/>
              <w:rPr>
                <w:b/>
                <w:bCs/>
              </w:rPr>
            </w:pPr>
            <w:r w:rsidRPr="002331B3">
              <w:rPr>
                <w:lang w:val="zh-CN"/>
              </w:rPr>
              <w:t>–</w:t>
            </w:r>
          </w:p>
        </w:tc>
        <w:tc>
          <w:tcPr>
            <w:tcW w:w="1923" w:type="dxa"/>
            <w:tcBorders>
              <w:top w:val="single" w:sz="12" w:space="0" w:color="auto"/>
              <w:left w:val="dotted" w:sz="4" w:space="0" w:color="auto"/>
              <w:bottom w:val="single" w:sz="4" w:space="0" w:color="auto"/>
            </w:tcBorders>
            <w:shd w:val="clear" w:color="auto" w:fill="auto"/>
            <w:noWrap/>
            <w:hideMark/>
          </w:tcPr>
          <w:p w14:paraId="3A81C3E6" w14:textId="07F8D766" w:rsidR="00183C35" w:rsidRPr="002331B3" w:rsidRDefault="00183C35" w:rsidP="002331B3">
            <w:pPr>
              <w:pStyle w:val="Normal-pool"/>
              <w:spacing w:before="60" w:after="60"/>
              <w:jc w:val="right"/>
              <w:rPr>
                <w:b/>
                <w:bCs/>
              </w:rPr>
            </w:pPr>
            <w:r w:rsidRPr="002331B3">
              <w:rPr>
                <w:b/>
                <w:bCs/>
                <w:lang w:val="zh-CN"/>
              </w:rPr>
              <w:t>8 500</w:t>
            </w:r>
          </w:p>
        </w:tc>
      </w:tr>
      <w:tr w:rsidR="00183C35" w:rsidRPr="002331B3" w14:paraId="47F614F0"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0E0E9ABD" w14:textId="77777777" w:rsidR="00183C35" w:rsidRPr="002331B3" w:rsidRDefault="00183C35" w:rsidP="002331B3">
            <w:pPr>
              <w:pStyle w:val="Normal-pool"/>
              <w:spacing w:before="60" w:after="60"/>
              <w:rPr>
                <w:b/>
                <w:bCs/>
              </w:rPr>
            </w:pPr>
            <w:r w:rsidRPr="002331B3">
              <w:rPr>
                <w:b/>
                <w:bCs/>
                <w:lang w:val="zh-CN"/>
              </w:rPr>
              <w:t>B</w:t>
            </w:r>
          </w:p>
        </w:tc>
        <w:tc>
          <w:tcPr>
            <w:tcW w:w="3975" w:type="dxa"/>
            <w:tcBorders>
              <w:top w:val="single" w:sz="4" w:space="0" w:color="auto"/>
              <w:left w:val="dotted" w:sz="4" w:space="0" w:color="auto"/>
              <w:bottom w:val="single" w:sz="4" w:space="0" w:color="auto"/>
            </w:tcBorders>
          </w:tcPr>
          <w:p w14:paraId="6152FC55" w14:textId="7FB83817" w:rsidR="00183C35" w:rsidRPr="002331B3" w:rsidRDefault="00183C35" w:rsidP="002331B3">
            <w:pPr>
              <w:pStyle w:val="Normal-pool"/>
              <w:spacing w:before="60" w:after="60"/>
              <w:rPr>
                <w:b/>
                <w:bCs/>
              </w:rPr>
            </w:pPr>
            <w:r w:rsidRPr="002331B3">
              <w:rPr>
                <w:rFonts w:ascii="SimHei" w:eastAsia="SimHei" w:hAnsi="SimHei"/>
                <w:b/>
                <w:bCs/>
                <w:lang w:val="zh-CN"/>
              </w:rPr>
              <w:t>登记和差旅</w:t>
            </w:r>
          </w:p>
        </w:tc>
        <w:tc>
          <w:tcPr>
            <w:tcW w:w="1922" w:type="dxa"/>
            <w:tcBorders>
              <w:top w:val="single" w:sz="4" w:space="0" w:color="auto"/>
              <w:bottom w:val="single" w:sz="4" w:space="0" w:color="auto"/>
              <w:right w:val="dotted" w:sz="4" w:space="0" w:color="auto"/>
            </w:tcBorders>
          </w:tcPr>
          <w:p w14:paraId="71AF613B" w14:textId="339F61F1" w:rsidR="00183C35" w:rsidRPr="002331B3" w:rsidRDefault="00183C35" w:rsidP="002331B3">
            <w:pPr>
              <w:pStyle w:val="Normal-pool"/>
              <w:spacing w:before="60" w:after="60"/>
              <w:jc w:val="right"/>
              <w:rPr>
                <w:b/>
                <w:bCs/>
              </w:rPr>
            </w:pPr>
          </w:p>
        </w:tc>
        <w:tc>
          <w:tcPr>
            <w:tcW w:w="1923" w:type="dxa"/>
            <w:tcBorders>
              <w:top w:val="single" w:sz="4" w:space="0" w:color="auto"/>
              <w:left w:val="dotted" w:sz="4" w:space="0" w:color="auto"/>
              <w:bottom w:val="single" w:sz="4" w:space="0" w:color="auto"/>
            </w:tcBorders>
            <w:shd w:val="clear" w:color="auto" w:fill="auto"/>
            <w:noWrap/>
          </w:tcPr>
          <w:p w14:paraId="7031F7A3" w14:textId="55D9D82F" w:rsidR="00183C35" w:rsidRPr="002331B3" w:rsidRDefault="00183C35" w:rsidP="002331B3">
            <w:pPr>
              <w:pStyle w:val="Normal-pool"/>
              <w:spacing w:before="60" w:after="60"/>
              <w:jc w:val="right"/>
              <w:rPr>
                <w:b/>
                <w:bCs/>
              </w:rPr>
            </w:pPr>
          </w:p>
        </w:tc>
      </w:tr>
      <w:tr w:rsidR="00183C35" w:rsidRPr="002331B3" w14:paraId="3E9E0585" w14:textId="77777777" w:rsidTr="00174DCA">
        <w:trPr>
          <w:trHeight w:val="57"/>
          <w:jc w:val="right"/>
        </w:trPr>
        <w:tc>
          <w:tcPr>
            <w:tcW w:w="487" w:type="dxa"/>
            <w:tcBorders>
              <w:top w:val="single" w:sz="4" w:space="0" w:color="auto"/>
              <w:bottom w:val="dotted" w:sz="4" w:space="0" w:color="auto"/>
              <w:right w:val="dotted" w:sz="4" w:space="0" w:color="auto"/>
            </w:tcBorders>
            <w:shd w:val="clear" w:color="auto" w:fill="auto"/>
            <w:noWrap/>
          </w:tcPr>
          <w:p w14:paraId="468E043E" w14:textId="77777777" w:rsidR="00183C35" w:rsidRPr="002331B3" w:rsidRDefault="00183C35" w:rsidP="002331B3">
            <w:pPr>
              <w:pStyle w:val="Normal-pool"/>
              <w:spacing w:before="60" w:after="60"/>
              <w:rPr>
                <w:b/>
                <w:bCs/>
              </w:rPr>
            </w:pPr>
          </w:p>
        </w:tc>
        <w:tc>
          <w:tcPr>
            <w:tcW w:w="3975" w:type="dxa"/>
            <w:tcBorders>
              <w:top w:val="single" w:sz="4" w:space="0" w:color="auto"/>
              <w:left w:val="dotted" w:sz="4" w:space="0" w:color="auto"/>
              <w:bottom w:val="dotted" w:sz="4" w:space="0" w:color="auto"/>
            </w:tcBorders>
          </w:tcPr>
          <w:p w14:paraId="51459C2F" w14:textId="77777777" w:rsidR="00183C35" w:rsidRPr="002331B3" w:rsidRDefault="00183C35" w:rsidP="002331B3">
            <w:pPr>
              <w:pStyle w:val="Normal-pool"/>
              <w:spacing w:before="60" w:after="60"/>
            </w:pPr>
            <w:r w:rsidRPr="002331B3">
              <w:rPr>
                <w:lang w:val="zh-CN"/>
              </w:rPr>
              <w:t>与会者管理协调</w:t>
            </w:r>
          </w:p>
        </w:tc>
        <w:tc>
          <w:tcPr>
            <w:tcW w:w="1922" w:type="dxa"/>
            <w:tcBorders>
              <w:top w:val="single" w:sz="4" w:space="0" w:color="auto"/>
              <w:bottom w:val="dotted" w:sz="4" w:space="0" w:color="auto"/>
              <w:right w:val="dotted" w:sz="4" w:space="0" w:color="auto"/>
            </w:tcBorders>
          </w:tcPr>
          <w:p w14:paraId="7D5FEF50" w14:textId="674FAABB" w:rsidR="00183C35" w:rsidRPr="002331B3" w:rsidRDefault="00FE1627" w:rsidP="002331B3">
            <w:pPr>
              <w:pStyle w:val="Normal-pool"/>
              <w:spacing w:before="60" w:after="60"/>
              <w:jc w:val="right"/>
            </w:pPr>
            <w:r w:rsidRPr="002331B3">
              <w:rPr>
                <w:lang w:val="zh-CN"/>
              </w:rPr>
              <w:t>–</w:t>
            </w:r>
          </w:p>
        </w:tc>
        <w:tc>
          <w:tcPr>
            <w:tcW w:w="1923" w:type="dxa"/>
            <w:tcBorders>
              <w:top w:val="single" w:sz="4" w:space="0" w:color="auto"/>
              <w:left w:val="dotted" w:sz="4" w:space="0" w:color="auto"/>
              <w:bottom w:val="dotted" w:sz="4" w:space="0" w:color="auto"/>
            </w:tcBorders>
            <w:shd w:val="clear" w:color="auto" w:fill="auto"/>
            <w:noWrap/>
          </w:tcPr>
          <w:p w14:paraId="646CD7C1" w14:textId="594CC011" w:rsidR="00183C35" w:rsidRPr="002331B3" w:rsidRDefault="00183C35" w:rsidP="002331B3">
            <w:pPr>
              <w:pStyle w:val="Normal-pool"/>
              <w:spacing w:before="60" w:after="60"/>
              <w:jc w:val="right"/>
            </w:pPr>
            <w:r w:rsidRPr="002331B3">
              <w:rPr>
                <w:lang w:val="zh-CN"/>
              </w:rPr>
              <w:t>13 453</w:t>
            </w:r>
          </w:p>
        </w:tc>
      </w:tr>
      <w:tr w:rsidR="00183C35" w:rsidRPr="002331B3" w14:paraId="7E568B72"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4F468333" w14:textId="77777777" w:rsidR="00183C35" w:rsidRPr="002331B3" w:rsidRDefault="00183C35" w:rsidP="002331B3">
            <w:pPr>
              <w:pStyle w:val="Normal-pool"/>
              <w:spacing w:before="60" w:after="60"/>
              <w:rPr>
                <w:b/>
                <w:bCs/>
              </w:rPr>
            </w:pPr>
          </w:p>
        </w:tc>
        <w:tc>
          <w:tcPr>
            <w:tcW w:w="3975" w:type="dxa"/>
            <w:tcBorders>
              <w:top w:val="dotted" w:sz="4" w:space="0" w:color="auto"/>
              <w:left w:val="dotted" w:sz="4" w:space="0" w:color="auto"/>
              <w:bottom w:val="dotted" w:sz="4" w:space="0" w:color="auto"/>
            </w:tcBorders>
          </w:tcPr>
          <w:p w14:paraId="5F242B18" w14:textId="34D83FDC" w:rsidR="00183C35" w:rsidRPr="002331B3" w:rsidRDefault="00183C35" w:rsidP="002331B3">
            <w:pPr>
              <w:pStyle w:val="Normal-pool"/>
              <w:spacing w:before="60" w:after="60"/>
            </w:pPr>
            <w:r w:rsidRPr="002331B3">
              <w:rPr>
                <w:lang w:val="zh-CN"/>
              </w:rPr>
              <w:t>政府登记</w:t>
            </w:r>
          </w:p>
        </w:tc>
        <w:tc>
          <w:tcPr>
            <w:tcW w:w="1922" w:type="dxa"/>
            <w:tcBorders>
              <w:top w:val="dotted" w:sz="4" w:space="0" w:color="auto"/>
              <w:bottom w:val="dotted" w:sz="4" w:space="0" w:color="auto"/>
              <w:right w:val="dotted" w:sz="4" w:space="0" w:color="auto"/>
            </w:tcBorders>
          </w:tcPr>
          <w:p w14:paraId="5FD5ADF8" w14:textId="707133CD" w:rsidR="00183C35" w:rsidRPr="002331B3" w:rsidRDefault="00183C35" w:rsidP="002331B3">
            <w:pPr>
              <w:pStyle w:val="Normal-pool"/>
              <w:spacing w:before="60" w:after="60"/>
              <w:jc w:val="right"/>
            </w:pPr>
            <w:r w:rsidRPr="002331B3">
              <w:rPr>
                <w:lang w:val="zh-CN"/>
              </w:rPr>
              <w:t>67 265</w:t>
            </w:r>
          </w:p>
        </w:tc>
        <w:tc>
          <w:tcPr>
            <w:tcW w:w="1923" w:type="dxa"/>
            <w:tcBorders>
              <w:top w:val="dotted" w:sz="4" w:space="0" w:color="auto"/>
              <w:left w:val="dotted" w:sz="4" w:space="0" w:color="auto"/>
              <w:bottom w:val="dotted" w:sz="4" w:space="0" w:color="auto"/>
            </w:tcBorders>
            <w:shd w:val="clear" w:color="auto" w:fill="auto"/>
            <w:noWrap/>
          </w:tcPr>
          <w:p w14:paraId="237FF13E" w14:textId="41DD2154" w:rsidR="00183C35" w:rsidRPr="002331B3" w:rsidRDefault="00183C35" w:rsidP="002331B3">
            <w:pPr>
              <w:pStyle w:val="Normal-pool"/>
              <w:spacing w:before="60" w:after="60"/>
              <w:jc w:val="right"/>
            </w:pPr>
            <w:r w:rsidRPr="002331B3">
              <w:rPr>
                <w:lang w:val="zh-CN"/>
              </w:rPr>
              <w:t>67 265</w:t>
            </w:r>
          </w:p>
        </w:tc>
      </w:tr>
      <w:tr w:rsidR="00183C35" w:rsidRPr="002331B3" w14:paraId="6CB31C2B"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59308FE5" w14:textId="77777777" w:rsidR="00183C35" w:rsidRPr="002331B3" w:rsidRDefault="00183C35" w:rsidP="002331B3">
            <w:pPr>
              <w:pStyle w:val="Normal-pool"/>
              <w:spacing w:before="60" w:after="60"/>
              <w:rPr>
                <w:b/>
                <w:bCs/>
              </w:rPr>
            </w:pPr>
          </w:p>
        </w:tc>
        <w:tc>
          <w:tcPr>
            <w:tcW w:w="3975" w:type="dxa"/>
            <w:tcBorders>
              <w:top w:val="dotted" w:sz="4" w:space="0" w:color="auto"/>
              <w:left w:val="dotted" w:sz="4" w:space="0" w:color="auto"/>
              <w:bottom w:val="dotted" w:sz="4" w:space="0" w:color="auto"/>
            </w:tcBorders>
          </w:tcPr>
          <w:p w14:paraId="370D2B38" w14:textId="77777777" w:rsidR="00183C35" w:rsidRPr="002331B3" w:rsidRDefault="00183C35" w:rsidP="002331B3">
            <w:pPr>
              <w:pStyle w:val="Normal-pool"/>
              <w:spacing w:before="60" w:after="60"/>
            </w:pPr>
            <w:r w:rsidRPr="002331B3">
              <w:rPr>
                <w:lang w:val="zh-CN"/>
              </w:rPr>
              <w:t>观察员登记</w:t>
            </w:r>
          </w:p>
        </w:tc>
        <w:tc>
          <w:tcPr>
            <w:tcW w:w="1922" w:type="dxa"/>
            <w:tcBorders>
              <w:top w:val="dotted" w:sz="4" w:space="0" w:color="auto"/>
              <w:bottom w:val="dotted" w:sz="4" w:space="0" w:color="auto"/>
              <w:right w:val="dotted" w:sz="4" w:space="0" w:color="auto"/>
            </w:tcBorders>
          </w:tcPr>
          <w:p w14:paraId="1EADD5EA" w14:textId="5B54760C" w:rsidR="00183C35" w:rsidRPr="002331B3" w:rsidRDefault="00183C35" w:rsidP="002331B3">
            <w:pPr>
              <w:pStyle w:val="Normal-pool"/>
              <w:spacing w:before="60" w:after="60"/>
              <w:jc w:val="right"/>
            </w:pPr>
            <w:r w:rsidRPr="002331B3">
              <w:rPr>
                <w:lang w:val="zh-CN"/>
              </w:rPr>
              <w:t>47 086</w:t>
            </w:r>
          </w:p>
        </w:tc>
        <w:tc>
          <w:tcPr>
            <w:tcW w:w="1923" w:type="dxa"/>
            <w:tcBorders>
              <w:top w:val="dotted" w:sz="4" w:space="0" w:color="auto"/>
              <w:left w:val="dotted" w:sz="4" w:space="0" w:color="auto"/>
              <w:bottom w:val="dotted" w:sz="4" w:space="0" w:color="auto"/>
            </w:tcBorders>
            <w:shd w:val="clear" w:color="auto" w:fill="auto"/>
            <w:noWrap/>
          </w:tcPr>
          <w:p w14:paraId="0DF43572" w14:textId="52417EBA" w:rsidR="00183C35" w:rsidRPr="002331B3" w:rsidRDefault="00183C35" w:rsidP="002331B3">
            <w:pPr>
              <w:pStyle w:val="Normal-pool"/>
              <w:spacing w:before="60" w:after="60"/>
              <w:jc w:val="right"/>
            </w:pPr>
            <w:r w:rsidRPr="002331B3">
              <w:rPr>
                <w:lang w:val="zh-CN"/>
              </w:rPr>
              <w:t>47 086</w:t>
            </w:r>
          </w:p>
        </w:tc>
      </w:tr>
      <w:tr w:rsidR="00183C35" w:rsidRPr="002331B3" w14:paraId="71D513EF"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2E4CA1F2" w14:textId="77777777" w:rsidR="00183C35" w:rsidRPr="002331B3" w:rsidRDefault="00183C35" w:rsidP="002331B3">
            <w:pPr>
              <w:pStyle w:val="Normal-pool"/>
              <w:spacing w:before="60" w:after="60"/>
              <w:rPr>
                <w:b/>
                <w:bCs/>
              </w:rPr>
            </w:pPr>
          </w:p>
        </w:tc>
        <w:tc>
          <w:tcPr>
            <w:tcW w:w="3975" w:type="dxa"/>
            <w:tcBorders>
              <w:top w:val="dotted" w:sz="4" w:space="0" w:color="auto"/>
              <w:left w:val="dotted" w:sz="4" w:space="0" w:color="auto"/>
              <w:bottom w:val="dotted" w:sz="4" w:space="0" w:color="auto"/>
            </w:tcBorders>
          </w:tcPr>
          <w:p w14:paraId="4CED925C" w14:textId="78D7CDE5" w:rsidR="00183C35" w:rsidRPr="002331B3" w:rsidRDefault="00183C35" w:rsidP="002331B3">
            <w:pPr>
              <w:pStyle w:val="Normal-pool"/>
              <w:spacing w:before="60" w:after="60"/>
              <w:rPr>
                <w:lang w:eastAsia="zh-CN"/>
              </w:rPr>
            </w:pPr>
            <w:r w:rsidRPr="002331B3">
              <w:rPr>
                <w:lang w:val="zh-CN" w:eastAsia="zh-CN"/>
              </w:rPr>
              <w:t>差旅安排和每日生活津贴</w:t>
            </w:r>
          </w:p>
        </w:tc>
        <w:tc>
          <w:tcPr>
            <w:tcW w:w="1922" w:type="dxa"/>
            <w:tcBorders>
              <w:top w:val="dotted" w:sz="4" w:space="0" w:color="auto"/>
              <w:bottom w:val="dotted" w:sz="4" w:space="0" w:color="auto"/>
              <w:right w:val="dotted" w:sz="4" w:space="0" w:color="auto"/>
            </w:tcBorders>
          </w:tcPr>
          <w:p w14:paraId="23D437A8" w14:textId="0A02C9CC" w:rsidR="00183C35" w:rsidRPr="002331B3" w:rsidRDefault="00183C35" w:rsidP="002331B3">
            <w:pPr>
              <w:pStyle w:val="Normal-pool"/>
              <w:spacing w:before="60" w:after="60"/>
              <w:jc w:val="right"/>
            </w:pPr>
            <w:r w:rsidRPr="002331B3">
              <w:rPr>
                <w:lang w:val="zh-CN"/>
              </w:rPr>
              <w:t>8 745</w:t>
            </w:r>
          </w:p>
        </w:tc>
        <w:tc>
          <w:tcPr>
            <w:tcW w:w="1923" w:type="dxa"/>
            <w:tcBorders>
              <w:top w:val="dotted" w:sz="4" w:space="0" w:color="auto"/>
              <w:left w:val="dotted" w:sz="4" w:space="0" w:color="auto"/>
              <w:bottom w:val="dotted" w:sz="4" w:space="0" w:color="auto"/>
            </w:tcBorders>
            <w:shd w:val="clear" w:color="auto" w:fill="auto"/>
            <w:noWrap/>
          </w:tcPr>
          <w:p w14:paraId="1F67F2AA" w14:textId="28045779" w:rsidR="00183C35" w:rsidRPr="002331B3" w:rsidRDefault="00183C35" w:rsidP="002331B3">
            <w:pPr>
              <w:pStyle w:val="Normal-pool"/>
              <w:spacing w:before="60" w:after="60"/>
              <w:jc w:val="right"/>
            </w:pPr>
            <w:r w:rsidRPr="002331B3">
              <w:rPr>
                <w:lang w:val="zh-CN"/>
              </w:rPr>
              <w:t>8 745</w:t>
            </w:r>
          </w:p>
        </w:tc>
      </w:tr>
      <w:tr w:rsidR="00183C35" w:rsidRPr="002331B3" w14:paraId="346294EB" w14:textId="77777777" w:rsidTr="00174DCA">
        <w:trPr>
          <w:trHeight w:val="57"/>
          <w:jc w:val="right"/>
        </w:trPr>
        <w:tc>
          <w:tcPr>
            <w:tcW w:w="487" w:type="dxa"/>
            <w:tcBorders>
              <w:top w:val="dotted" w:sz="4" w:space="0" w:color="auto"/>
              <w:bottom w:val="single" w:sz="4" w:space="0" w:color="auto"/>
              <w:right w:val="dotted" w:sz="4" w:space="0" w:color="auto"/>
            </w:tcBorders>
            <w:shd w:val="clear" w:color="auto" w:fill="auto"/>
            <w:noWrap/>
          </w:tcPr>
          <w:p w14:paraId="166AB029" w14:textId="77777777" w:rsidR="00183C35" w:rsidRPr="002331B3" w:rsidRDefault="00183C35" w:rsidP="002331B3">
            <w:pPr>
              <w:pStyle w:val="Normal-pool"/>
              <w:spacing w:before="60" w:after="60"/>
              <w:rPr>
                <w:b/>
                <w:bCs/>
              </w:rPr>
            </w:pPr>
          </w:p>
        </w:tc>
        <w:tc>
          <w:tcPr>
            <w:tcW w:w="3975" w:type="dxa"/>
            <w:tcBorders>
              <w:top w:val="dotted" w:sz="4" w:space="0" w:color="auto"/>
              <w:left w:val="dotted" w:sz="4" w:space="0" w:color="auto"/>
              <w:bottom w:val="single" w:sz="4" w:space="0" w:color="auto"/>
            </w:tcBorders>
          </w:tcPr>
          <w:p w14:paraId="15F4E3F2" w14:textId="499C97EB" w:rsidR="00183C35" w:rsidRPr="002331B3" w:rsidRDefault="00183C35" w:rsidP="002331B3">
            <w:pPr>
              <w:pStyle w:val="Normal-pool"/>
              <w:spacing w:before="60" w:after="60"/>
              <w:rPr>
                <w:lang w:eastAsia="zh-CN"/>
              </w:rPr>
            </w:pPr>
            <w:r w:rsidRPr="002331B3">
              <w:rPr>
                <w:lang w:val="zh-CN" w:eastAsia="zh-CN"/>
              </w:rPr>
              <w:t>记录（客户关系管理，</w:t>
            </w:r>
            <w:r w:rsidRPr="002331B3">
              <w:rPr>
                <w:lang w:val="zh-CN" w:eastAsia="zh-CN"/>
              </w:rPr>
              <w:t>Indico</w:t>
            </w:r>
            <w:r w:rsidRPr="002331B3">
              <w:rPr>
                <w:lang w:val="zh-CN" w:eastAsia="zh-CN"/>
              </w:rPr>
              <w:t>系统）</w:t>
            </w:r>
          </w:p>
        </w:tc>
        <w:tc>
          <w:tcPr>
            <w:tcW w:w="1922" w:type="dxa"/>
            <w:tcBorders>
              <w:top w:val="dotted" w:sz="4" w:space="0" w:color="auto"/>
              <w:bottom w:val="single" w:sz="4" w:space="0" w:color="auto"/>
              <w:right w:val="dotted" w:sz="4" w:space="0" w:color="auto"/>
            </w:tcBorders>
          </w:tcPr>
          <w:p w14:paraId="2A0D3A3B" w14:textId="177CFFD8" w:rsidR="00183C35" w:rsidRPr="002331B3" w:rsidRDefault="00183C35" w:rsidP="002331B3">
            <w:pPr>
              <w:pStyle w:val="Normal-pool"/>
              <w:spacing w:before="60" w:after="60"/>
              <w:jc w:val="right"/>
            </w:pPr>
            <w:r w:rsidRPr="002331B3">
              <w:rPr>
                <w:lang w:val="zh-CN"/>
              </w:rPr>
              <w:t>28 251</w:t>
            </w:r>
          </w:p>
        </w:tc>
        <w:tc>
          <w:tcPr>
            <w:tcW w:w="1923" w:type="dxa"/>
            <w:tcBorders>
              <w:top w:val="dotted" w:sz="4" w:space="0" w:color="auto"/>
              <w:left w:val="dotted" w:sz="4" w:space="0" w:color="auto"/>
              <w:bottom w:val="single" w:sz="4" w:space="0" w:color="auto"/>
            </w:tcBorders>
            <w:shd w:val="clear" w:color="auto" w:fill="auto"/>
            <w:noWrap/>
          </w:tcPr>
          <w:p w14:paraId="587FA826" w14:textId="316FC368" w:rsidR="00183C35" w:rsidRPr="002331B3" w:rsidRDefault="00183C35" w:rsidP="002331B3">
            <w:pPr>
              <w:pStyle w:val="Normal-pool"/>
              <w:spacing w:before="60" w:after="60"/>
              <w:jc w:val="right"/>
            </w:pPr>
            <w:r w:rsidRPr="002331B3">
              <w:rPr>
                <w:lang w:val="zh-CN"/>
              </w:rPr>
              <w:t>28 251</w:t>
            </w:r>
          </w:p>
        </w:tc>
      </w:tr>
      <w:tr w:rsidR="00183C35" w:rsidRPr="002331B3" w14:paraId="2CC9AFE0"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44F7D06A" w14:textId="77777777" w:rsidR="00183C35" w:rsidRPr="002331B3" w:rsidRDefault="00183C35" w:rsidP="002331B3">
            <w:pPr>
              <w:pStyle w:val="Normal-pool"/>
              <w:spacing w:before="60" w:after="60"/>
              <w:rPr>
                <w:b/>
                <w:bCs/>
              </w:rPr>
            </w:pPr>
          </w:p>
        </w:tc>
        <w:tc>
          <w:tcPr>
            <w:tcW w:w="3975" w:type="dxa"/>
            <w:tcBorders>
              <w:top w:val="single" w:sz="4" w:space="0" w:color="auto"/>
              <w:left w:val="dotted" w:sz="4" w:space="0" w:color="auto"/>
              <w:bottom w:val="single" w:sz="4" w:space="0" w:color="auto"/>
            </w:tcBorders>
          </w:tcPr>
          <w:p w14:paraId="72035290" w14:textId="77777777" w:rsidR="00183C35" w:rsidRPr="002331B3" w:rsidRDefault="00183C35" w:rsidP="002331B3">
            <w:pPr>
              <w:pStyle w:val="Normal-pool"/>
              <w:spacing w:before="60" w:after="60"/>
              <w:rPr>
                <w:b/>
                <w:bCs/>
              </w:rPr>
            </w:pPr>
          </w:p>
        </w:tc>
        <w:tc>
          <w:tcPr>
            <w:tcW w:w="1922" w:type="dxa"/>
            <w:tcBorders>
              <w:top w:val="single" w:sz="4" w:space="0" w:color="auto"/>
              <w:bottom w:val="single" w:sz="4" w:space="0" w:color="auto"/>
              <w:right w:val="dotted" w:sz="4" w:space="0" w:color="auto"/>
            </w:tcBorders>
          </w:tcPr>
          <w:p w14:paraId="3E0488C1" w14:textId="27A840A1" w:rsidR="00183C35" w:rsidRPr="002331B3" w:rsidRDefault="00183C35" w:rsidP="002331B3">
            <w:pPr>
              <w:pStyle w:val="Normal-pool"/>
              <w:spacing w:before="60" w:after="60"/>
              <w:jc w:val="right"/>
              <w:rPr>
                <w:b/>
                <w:bCs/>
              </w:rPr>
            </w:pPr>
            <w:r w:rsidRPr="002331B3">
              <w:rPr>
                <w:b/>
                <w:bCs/>
                <w:lang w:val="zh-CN"/>
              </w:rPr>
              <w:t>151 347</w:t>
            </w:r>
          </w:p>
        </w:tc>
        <w:tc>
          <w:tcPr>
            <w:tcW w:w="1923" w:type="dxa"/>
            <w:tcBorders>
              <w:top w:val="single" w:sz="4" w:space="0" w:color="auto"/>
              <w:left w:val="dotted" w:sz="4" w:space="0" w:color="auto"/>
              <w:bottom w:val="single" w:sz="4" w:space="0" w:color="auto"/>
            </w:tcBorders>
            <w:shd w:val="clear" w:color="auto" w:fill="auto"/>
            <w:noWrap/>
          </w:tcPr>
          <w:p w14:paraId="4EFF220A" w14:textId="7CC41DC7" w:rsidR="00183C35" w:rsidRPr="002331B3" w:rsidRDefault="00183C35" w:rsidP="002331B3">
            <w:pPr>
              <w:pStyle w:val="Normal-pool"/>
              <w:spacing w:before="60" w:after="60"/>
              <w:jc w:val="right"/>
              <w:rPr>
                <w:b/>
                <w:bCs/>
              </w:rPr>
            </w:pPr>
            <w:r w:rsidRPr="002331B3">
              <w:rPr>
                <w:b/>
                <w:bCs/>
                <w:lang w:val="zh-CN"/>
              </w:rPr>
              <w:t>164 800</w:t>
            </w:r>
          </w:p>
        </w:tc>
      </w:tr>
      <w:tr w:rsidR="00183C35" w:rsidRPr="002331B3" w14:paraId="59D9430E"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0103F770" w14:textId="77777777" w:rsidR="00183C35" w:rsidRPr="002331B3" w:rsidRDefault="00183C35" w:rsidP="002331B3">
            <w:pPr>
              <w:pStyle w:val="Normal-pool"/>
              <w:spacing w:before="60" w:after="60"/>
              <w:rPr>
                <w:b/>
                <w:bCs/>
              </w:rPr>
            </w:pPr>
            <w:r w:rsidRPr="002331B3">
              <w:rPr>
                <w:b/>
                <w:bCs/>
                <w:lang w:val="zh-CN"/>
              </w:rPr>
              <w:t>C</w:t>
            </w:r>
          </w:p>
        </w:tc>
        <w:tc>
          <w:tcPr>
            <w:tcW w:w="3975" w:type="dxa"/>
            <w:tcBorders>
              <w:top w:val="single" w:sz="4" w:space="0" w:color="auto"/>
              <w:left w:val="dotted" w:sz="4" w:space="0" w:color="auto"/>
              <w:bottom w:val="single" w:sz="4" w:space="0" w:color="auto"/>
            </w:tcBorders>
          </w:tcPr>
          <w:p w14:paraId="10382269" w14:textId="77777777" w:rsidR="00183C35" w:rsidRPr="002331B3" w:rsidRDefault="00183C35" w:rsidP="002331B3">
            <w:pPr>
              <w:pStyle w:val="Normal-pool"/>
              <w:spacing w:before="60" w:after="60"/>
              <w:rPr>
                <w:b/>
                <w:bCs/>
              </w:rPr>
            </w:pPr>
            <w:r w:rsidRPr="002331B3">
              <w:rPr>
                <w:rFonts w:ascii="SimHei" w:eastAsia="SimHei" w:hAnsi="SimHei"/>
                <w:b/>
                <w:bCs/>
                <w:lang w:val="zh-CN"/>
              </w:rPr>
              <w:t>后勤协调</w:t>
            </w:r>
          </w:p>
        </w:tc>
        <w:tc>
          <w:tcPr>
            <w:tcW w:w="1922" w:type="dxa"/>
            <w:tcBorders>
              <w:top w:val="single" w:sz="4" w:space="0" w:color="auto"/>
              <w:bottom w:val="single" w:sz="4" w:space="0" w:color="auto"/>
              <w:right w:val="dotted" w:sz="4" w:space="0" w:color="auto"/>
            </w:tcBorders>
          </w:tcPr>
          <w:p w14:paraId="3AD756A4" w14:textId="0AB74B77" w:rsidR="00183C35" w:rsidRPr="002331B3" w:rsidRDefault="00183C35" w:rsidP="002331B3">
            <w:pPr>
              <w:pStyle w:val="Normal-pool"/>
              <w:spacing w:before="60" w:after="60"/>
              <w:jc w:val="right"/>
              <w:rPr>
                <w:b/>
                <w:bCs/>
              </w:rPr>
            </w:pPr>
            <w:r w:rsidRPr="002331B3">
              <w:rPr>
                <w:b/>
                <w:bCs/>
                <w:lang w:val="zh-CN"/>
              </w:rPr>
              <w:t>38 678</w:t>
            </w:r>
          </w:p>
        </w:tc>
        <w:tc>
          <w:tcPr>
            <w:tcW w:w="1923" w:type="dxa"/>
            <w:tcBorders>
              <w:top w:val="single" w:sz="4" w:space="0" w:color="auto"/>
              <w:left w:val="dotted" w:sz="4" w:space="0" w:color="auto"/>
              <w:bottom w:val="single" w:sz="4" w:space="0" w:color="auto"/>
            </w:tcBorders>
            <w:shd w:val="clear" w:color="auto" w:fill="auto"/>
            <w:noWrap/>
          </w:tcPr>
          <w:p w14:paraId="7223935D" w14:textId="34D6C48F" w:rsidR="00183C35" w:rsidRPr="002331B3" w:rsidRDefault="00183C35" w:rsidP="002331B3">
            <w:pPr>
              <w:pStyle w:val="Normal-pool"/>
              <w:spacing w:before="60" w:after="60"/>
              <w:jc w:val="right"/>
              <w:rPr>
                <w:b/>
                <w:bCs/>
              </w:rPr>
            </w:pPr>
            <w:r w:rsidRPr="002331B3">
              <w:rPr>
                <w:b/>
                <w:bCs/>
                <w:lang w:val="zh-CN"/>
              </w:rPr>
              <w:t>38 678</w:t>
            </w:r>
          </w:p>
        </w:tc>
      </w:tr>
      <w:tr w:rsidR="00183C35" w:rsidRPr="002331B3" w14:paraId="5726024E"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2774498D" w14:textId="77777777" w:rsidR="00183C35" w:rsidRPr="002331B3" w:rsidRDefault="00183C35" w:rsidP="002331B3">
            <w:pPr>
              <w:pStyle w:val="Normal-pool"/>
              <w:spacing w:before="60" w:after="60"/>
              <w:rPr>
                <w:b/>
                <w:bCs/>
              </w:rPr>
            </w:pPr>
            <w:r w:rsidRPr="002331B3">
              <w:rPr>
                <w:b/>
                <w:bCs/>
                <w:lang w:val="zh-CN"/>
              </w:rPr>
              <w:t>D</w:t>
            </w:r>
          </w:p>
        </w:tc>
        <w:tc>
          <w:tcPr>
            <w:tcW w:w="3975" w:type="dxa"/>
            <w:tcBorders>
              <w:top w:val="single" w:sz="4" w:space="0" w:color="auto"/>
              <w:left w:val="dotted" w:sz="4" w:space="0" w:color="auto"/>
              <w:bottom w:val="single" w:sz="4" w:space="0" w:color="auto"/>
            </w:tcBorders>
          </w:tcPr>
          <w:p w14:paraId="333678A5" w14:textId="60C3D6F8" w:rsidR="00183C35" w:rsidRPr="002331B3" w:rsidRDefault="00D8019A" w:rsidP="002331B3">
            <w:pPr>
              <w:pStyle w:val="Normal-pool"/>
              <w:spacing w:before="60" w:after="60"/>
              <w:rPr>
                <w:rFonts w:ascii="SimHei" w:eastAsia="SimHei" w:hAnsi="SimHei"/>
                <w:b/>
                <w:bCs/>
                <w:lang w:val="zh-CN"/>
              </w:rPr>
            </w:pPr>
            <w:r w:rsidRPr="002331B3">
              <w:rPr>
                <w:rFonts w:ascii="SimHei" w:eastAsia="SimHei" w:hAnsi="SimHei"/>
                <w:b/>
                <w:bCs/>
                <w:lang w:val="zh-CN"/>
              </w:rPr>
              <w:t>信息技术和无纸化</w:t>
            </w:r>
          </w:p>
        </w:tc>
        <w:tc>
          <w:tcPr>
            <w:tcW w:w="1922" w:type="dxa"/>
            <w:tcBorders>
              <w:top w:val="single" w:sz="4" w:space="0" w:color="auto"/>
              <w:bottom w:val="single" w:sz="4" w:space="0" w:color="auto"/>
              <w:right w:val="dotted" w:sz="4" w:space="0" w:color="auto"/>
            </w:tcBorders>
          </w:tcPr>
          <w:p w14:paraId="7EDFF642" w14:textId="541AC980" w:rsidR="00183C35" w:rsidRPr="002331B3" w:rsidRDefault="00183C35" w:rsidP="002331B3">
            <w:pPr>
              <w:pStyle w:val="Normal-pool"/>
              <w:spacing w:before="60" w:after="60"/>
              <w:jc w:val="right"/>
              <w:rPr>
                <w:b/>
                <w:bCs/>
              </w:rPr>
            </w:pPr>
            <w:r w:rsidRPr="002331B3">
              <w:rPr>
                <w:b/>
                <w:bCs/>
                <w:lang w:val="zh-CN"/>
              </w:rPr>
              <w:t>28 699</w:t>
            </w:r>
          </w:p>
        </w:tc>
        <w:tc>
          <w:tcPr>
            <w:tcW w:w="1923" w:type="dxa"/>
            <w:tcBorders>
              <w:top w:val="single" w:sz="4" w:space="0" w:color="auto"/>
              <w:left w:val="dotted" w:sz="4" w:space="0" w:color="auto"/>
              <w:bottom w:val="single" w:sz="4" w:space="0" w:color="auto"/>
            </w:tcBorders>
            <w:shd w:val="clear" w:color="auto" w:fill="auto"/>
            <w:noWrap/>
          </w:tcPr>
          <w:p w14:paraId="70F737D6" w14:textId="22B11270" w:rsidR="00183C35" w:rsidRPr="002331B3" w:rsidRDefault="00183C35" w:rsidP="002331B3">
            <w:pPr>
              <w:pStyle w:val="Normal-pool"/>
              <w:spacing w:before="60" w:after="60"/>
              <w:jc w:val="right"/>
              <w:rPr>
                <w:b/>
                <w:bCs/>
              </w:rPr>
            </w:pPr>
            <w:r w:rsidRPr="002331B3">
              <w:rPr>
                <w:b/>
                <w:bCs/>
                <w:lang w:val="zh-CN"/>
              </w:rPr>
              <w:t>28 699</w:t>
            </w:r>
          </w:p>
        </w:tc>
      </w:tr>
      <w:tr w:rsidR="00183C35" w:rsidRPr="002331B3" w14:paraId="32857C1D"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5170C055" w14:textId="77777777" w:rsidR="00183C35" w:rsidRPr="002331B3" w:rsidRDefault="00183C35" w:rsidP="002331B3">
            <w:pPr>
              <w:pStyle w:val="Normal-pool"/>
              <w:spacing w:before="60" w:after="60"/>
              <w:rPr>
                <w:b/>
                <w:bCs/>
              </w:rPr>
            </w:pPr>
            <w:r w:rsidRPr="002331B3">
              <w:rPr>
                <w:b/>
                <w:bCs/>
                <w:lang w:val="zh-CN"/>
              </w:rPr>
              <w:t>E</w:t>
            </w:r>
          </w:p>
        </w:tc>
        <w:tc>
          <w:tcPr>
            <w:tcW w:w="3975" w:type="dxa"/>
            <w:tcBorders>
              <w:top w:val="single" w:sz="4" w:space="0" w:color="auto"/>
              <w:left w:val="dotted" w:sz="4" w:space="0" w:color="auto"/>
              <w:bottom w:val="single" w:sz="4" w:space="0" w:color="auto"/>
            </w:tcBorders>
          </w:tcPr>
          <w:p w14:paraId="6D8F4E40" w14:textId="3B4E61C0" w:rsidR="00183C35" w:rsidRPr="002331B3" w:rsidRDefault="00183C35" w:rsidP="002331B3">
            <w:pPr>
              <w:pStyle w:val="Normal-pool"/>
              <w:spacing w:before="60" w:after="60"/>
              <w:rPr>
                <w:b/>
                <w:bCs/>
              </w:rPr>
            </w:pPr>
            <w:r w:rsidRPr="002331B3">
              <w:rPr>
                <w:rFonts w:ascii="SimHei" w:eastAsia="SimHei" w:hAnsi="SimHei"/>
                <w:b/>
                <w:bCs/>
                <w:lang w:val="zh-CN"/>
              </w:rPr>
              <w:t>文件管控和法务</w:t>
            </w:r>
          </w:p>
        </w:tc>
        <w:tc>
          <w:tcPr>
            <w:tcW w:w="1922" w:type="dxa"/>
            <w:tcBorders>
              <w:top w:val="single" w:sz="4" w:space="0" w:color="auto"/>
              <w:bottom w:val="single" w:sz="4" w:space="0" w:color="auto"/>
              <w:right w:val="dotted" w:sz="4" w:space="0" w:color="auto"/>
            </w:tcBorders>
          </w:tcPr>
          <w:p w14:paraId="4C98BDC6" w14:textId="77777777" w:rsidR="00183C35" w:rsidRPr="002331B3" w:rsidRDefault="00183C35" w:rsidP="002331B3">
            <w:pPr>
              <w:pStyle w:val="Normal-pool"/>
              <w:spacing w:before="60" w:after="60"/>
              <w:jc w:val="right"/>
              <w:rPr>
                <w:b/>
                <w:bCs/>
              </w:rPr>
            </w:pPr>
          </w:p>
        </w:tc>
        <w:tc>
          <w:tcPr>
            <w:tcW w:w="1923" w:type="dxa"/>
            <w:tcBorders>
              <w:top w:val="single" w:sz="4" w:space="0" w:color="auto"/>
              <w:left w:val="dotted" w:sz="4" w:space="0" w:color="auto"/>
              <w:bottom w:val="single" w:sz="4" w:space="0" w:color="auto"/>
            </w:tcBorders>
            <w:shd w:val="clear" w:color="auto" w:fill="auto"/>
            <w:noWrap/>
          </w:tcPr>
          <w:p w14:paraId="1AB52628" w14:textId="77777777" w:rsidR="00183C35" w:rsidRPr="002331B3" w:rsidRDefault="00183C35" w:rsidP="002331B3">
            <w:pPr>
              <w:pStyle w:val="Normal-pool"/>
              <w:spacing w:before="60" w:after="60"/>
              <w:jc w:val="right"/>
              <w:rPr>
                <w:b/>
                <w:bCs/>
              </w:rPr>
            </w:pPr>
          </w:p>
        </w:tc>
      </w:tr>
      <w:tr w:rsidR="00183C35" w:rsidRPr="002331B3" w14:paraId="2BB1208F" w14:textId="77777777" w:rsidTr="00174DCA">
        <w:trPr>
          <w:trHeight w:val="57"/>
          <w:jc w:val="right"/>
        </w:trPr>
        <w:tc>
          <w:tcPr>
            <w:tcW w:w="487" w:type="dxa"/>
            <w:tcBorders>
              <w:top w:val="single" w:sz="4" w:space="0" w:color="auto"/>
              <w:bottom w:val="dotted" w:sz="4" w:space="0" w:color="auto"/>
              <w:right w:val="dotted" w:sz="4" w:space="0" w:color="auto"/>
            </w:tcBorders>
            <w:shd w:val="clear" w:color="auto" w:fill="auto"/>
            <w:noWrap/>
          </w:tcPr>
          <w:p w14:paraId="45F72520" w14:textId="77777777" w:rsidR="00183C35" w:rsidRPr="002331B3" w:rsidRDefault="00183C35" w:rsidP="002331B3">
            <w:pPr>
              <w:pStyle w:val="Normal-pool"/>
              <w:spacing w:before="60" w:after="60"/>
              <w:rPr>
                <w:b/>
                <w:bCs/>
              </w:rPr>
            </w:pPr>
          </w:p>
        </w:tc>
        <w:tc>
          <w:tcPr>
            <w:tcW w:w="3975" w:type="dxa"/>
            <w:tcBorders>
              <w:top w:val="single" w:sz="4" w:space="0" w:color="auto"/>
              <w:left w:val="dotted" w:sz="4" w:space="0" w:color="auto"/>
              <w:bottom w:val="dotted" w:sz="4" w:space="0" w:color="auto"/>
            </w:tcBorders>
          </w:tcPr>
          <w:p w14:paraId="35580621" w14:textId="77777777" w:rsidR="00183C35" w:rsidRPr="002331B3" w:rsidRDefault="00183C35" w:rsidP="002331B3">
            <w:pPr>
              <w:pStyle w:val="Normal-pool"/>
              <w:spacing w:before="60" w:after="60"/>
            </w:pPr>
            <w:r w:rsidRPr="002331B3">
              <w:rPr>
                <w:lang w:val="zh-CN"/>
              </w:rPr>
              <w:t>文件管理</w:t>
            </w:r>
          </w:p>
        </w:tc>
        <w:tc>
          <w:tcPr>
            <w:tcW w:w="1922" w:type="dxa"/>
            <w:tcBorders>
              <w:top w:val="single" w:sz="4" w:space="0" w:color="auto"/>
              <w:bottom w:val="dotted" w:sz="4" w:space="0" w:color="auto"/>
              <w:right w:val="dotted" w:sz="4" w:space="0" w:color="auto"/>
            </w:tcBorders>
          </w:tcPr>
          <w:p w14:paraId="6E66DF24" w14:textId="5CF0A7F3" w:rsidR="00183C35" w:rsidRPr="002331B3" w:rsidRDefault="00FE1627" w:rsidP="002331B3">
            <w:pPr>
              <w:pStyle w:val="Normal-pool"/>
              <w:spacing w:before="60" w:after="60"/>
              <w:jc w:val="right"/>
            </w:pPr>
            <w:r w:rsidRPr="002331B3">
              <w:rPr>
                <w:lang w:val="zh-CN"/>
              </w:rPr>
              <w:t>–</w:t>
            </w:r>
          </w:p>
        </w:tc>
        <w:tc>
          <w:tcPr>
            <w:tcW w:w="1923" w:type="dxa"/>
            <w:tcBorders>
              <w:top w:val="single" w:sz="4" w:space="0" w:color="auto"/>
              <w:left w:val="dotted" w:sz="4" w:space="0" w:color="auto"/>
              <w:bottom w:val="dotted" w:sz="4" w:space="0" w:color="auto"/>
            </w:tcBorders>
            <w:shd w:val="clear" w:color="auto" w:fill="auto"/>
            <w:noWrap/>
          </w:tcPr>
          <w:p w14:paraId="7B8B57B8" w14:textId="13EE5762" w:rsidR="00183C35" w:rsidRPr="002331B3" w:rsidRDefault="00183C35" w:rsidP="002331B3">
            <w:pPr>
              <w:pStyle w:val="Normal-pool"/>
              <w:spacing w:before="60" w:after="60"/>
              <w:jc w:val="right"/>
            </w:pPr>
            <w:r w:rsidRPr="002331B3">
              <w:rPr>
                <w:lang w:val="zh-CN"/>
              </w:rPr>
              <w:t>4</w:t>
            </w:r>
            <w:r w:rsidR="00665C54">
              <w:rPr>
                <w:lang w:val="zh-CN"/>
              </w:rPr>
              <w:t xml:space="preserve"> </w:t>
            </w:r>
            <w:r w:rsidRPr="002331B3">
              <w:rPr>
                <w:lang w:val="zh-CN"/>
              </w:rPr>
              <w:t>443</w:t>
            </w:r>
          </w:p>
        </w:tc>
      </w:tr>
      <w:tr w:rsidR="00183C35" w:rsidRPr="002331B3" w14:paraId="21BD55B1"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453AEB63" w14:textId="77777777" w:rsidR="00183C35" w:rsidRPr="002331B3" w:rsidRDefault="00183C35" w:rsidP="002331B3">
            <w:pPr>
              <w:pStyle w:val="Normal-pool"/>
              <w:spacing w:before="60" w:after="60"/>
              <w:rPr>
                <w:b/>
                <w:bCs/>
              </w:rPr>
            </w:pPr>
          </w:p>
        </w:tc>
        <w:tc>
          <w:tcPr>
            <w:tcW w:w="3975" w:type="dxa"/>
            <w:tcBorders>
              <w:top w:val="dotted" w:sz="4" w:space="0" w:color="auto"/>
              <w:left w:val="dotted" w:sz="4" w:space="0" w:color="auto"/>
              <w:bottom w:val="dotted" w:sz="4" w:space="0" w:color="auto"/>
            </w:tcBorders>
          </w:tcPr>
          <w:p w14:paraId="0064FBDA" w14:textId="77777777" w:rsidR="00183C35" w:rsidRPr="002331B3" w:rsidRDefault="00183C35" w:rsidP="002331B3">
            <w:pPr>
              <w:pStyle w:val="Normal-pool"/>
              <w:spacing w:before="60" w:after="60"/>
            </w:pPr>
            <w:r w:rsidRPr="002331B3">
              <w:rPr>
                <w:lang w:val="zh-CN"/>
              </w:rPr>
              <w:t>报告管理</w:t>
            </w:r>
          </w:p>
        </w:tc>
        <w:tc>
          <w:tcPr>
            <w:tcW w:w="1922" w:type="dxa"/>
            <w:tcBorders>
              <w:top w:val="dotted" w:sz="4" w:space="0" w:color="auto"/>
              <w:bottom w:val="dotted" w:sz="4" w:space="0" w:color="auto"/>
              <w:right w:val="dotted" w:sz="4" w:space="0" w:color="auto"/>
            </w:tcBorders>
          </w:tcPr>
          <w:p w14:paraId="57369C47" w14:textId="4ECF4B48" w:rsidR="00183C35" w:rsidRPr="002331B3" w:rsidRDefault="00FE1627" w:rsidP="002331B3">
            <w:pPr>
              <w:pStyle w:val="Normal-pool"/>
              <w:spacing w:before="60" w:after="60"/>
              <w:jc w:val="right"/>
            </w:pPr>
            <w:r w:rsidRPr="002331B3">
              <w:rPr>
                <w:lang w:val="zh-CN"/>
              </w:rPr>
              <w:t>–</w:t>
            </w:r>
          </w:p>
        </w:tc>
        <w:tc>
          <w:tcPr>
            <w:tcW w:w="1923" w:type="dxa"/>
            <w:tcBorders>
              <w:top w:val="dotted" w:sz="4" w:space="0" w:color="auto"/>
              <w:left w:val="dotted" w:sz="4" w:space="0" w:color="auto"/>
              <w:bottom w:val="dotted" w:sz="4" w:space="0" w:color="auto"/>
            </w:tcBorders>
            <w:shd w:val="clear" w:color="auto" w:fill="auto"/>
            <w:noWrap/>
          </w:tcPr>
          <w:p w14:paraId="651640B5" w14:textId="4A0EEED1" w:rsidR="00183C35" w:rsidRPr="002331B3" w:rsidRDefault="00183C35" w:rsidP="002331B3">
            <w:pPr>
              <w:pStyle w:val="Normal-pool"/>
              <w:spacing w:before="60" w:after="60"/>
              <w:jc w:val="right"/>
            </w:pPr>
            <w:r w:rsidRPr="002331B3">
              <w:rPr>
                <w:lang w:val="zh-CN"/>
              </w:rPr>
              <w:t>4 443</w:t>
            </w:r>
          </w:p>
        </w:tc>
      </w:tr>
      <w:tr w:rsidR="00183C35" w:rsidRPr="002331B3" w14:paraId="0F2E6E3A"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778D3D64" w14:textId="77777777" w:rsidR="00183C35" w:rsidRPr="002331B3" w:rsidRDefault="00183C35" w:rsidP="002331B3">
            <w:pPr>
              <w:pStyle w:val="Normal-pool"/>
              <w:spacing w:before="60" w:after="60"/>
              <w:rPr>
                <w:b/>
                <w:bCs/>
              </w:rPr>
            </w:pPr>
          </w:p>
        </w:tc>
        <w:tc>
          <w:tcPr>
            <w:tcW w:w="3975" w:type="dxa"/>
            <w:tcBorders>
              <w:top w:val="dotted" w:sz="4" w:space="0" w:color="auto"/>
              <w:left w:val="dotted" w:sz="4" w:space="0" w:color="auto"/>
              <w:bottom w:val="dotted" w:sz="4" w:space="0" w:color="auto"/>
            </w:tcBorders>
          </w:tcPr>
          <w:p w14:paraId="00791A38" w14:textId="629570E8" w:rsidR="00183C35" w:rsidRPr="002331B3" w:rsidRDefault="00183C35" w:rsidP="002331B3">
            <w:pPr>
              <w:pStyle w:val="Normal-pool"/>
              <w:spacing w:before="60" w:after="60"/>
            </w:pPr>
            <w:r w:rsidRPr="002331B3">
              <w:rPr>
                <w:lang w:val="zh-CN"/>
              </w:rPr>
              <w:t>文件管控</w:t>
            </w:r>
          </w:p>
        </w:tc>
        <w:tc>
          <w:tcPr>
            <w:tcW w:w="1922" w:type="dxa"/>
            <w:tcBorders>
              <w:top w:val="dotted" w:sz="4" w:space="0" w:color="auto"/>
              <w:bottom w:val="dotted" w:sz="4" w:space="0" w:color="auto"/>
              <w:right w:val="dotted" w:sz="4" w:space="0" w:color="auto"/>
            </w:tcBorders>
          </w:tcPr>
          <w:p w14:paraId="4297F72B" w14:textId="29B87138" w:rsidR="00183C35" w:rsidRPr="002331B3" w:rsidRDefault="00FE1627" w:rsidP="002331B3">
            <w:pPr>
              <w:pStyle w:val="Normal-pool"/>
              <w:spacing w:before="60" w:after="60"/>
              <w:jc w:val="right"/>
            </w:pPr>
            <w:r w:rsidRPr="002331B3">
              <w:rPr>
                <w:lang w:val="zh-CN"/>
              </w:rPr>
              <w:t>–</w:t>
            </w:r>
          </w:p>
        </w:tc>
        <w:tc>
          <w:tcPr>
            <w:tcW w:w="1923" w:type="dxa"/>
            <w:tcBorders>
              <w:top w:val="dotted" w:sz="4" w:space="0" w:color="auto"/>
              <w:left w:val="dotted" w:sz="4" w:space="0" w:color="auto"/>
              <w:bottom w:val="dotted" w:sz="4" w:space="0" w:color="auto"/>
            </w:tcBorders>
            <w:shd w:val="clear" w:color="auto" w:fill="auto"/>
            <w:noWrap/>
          </w:tcPr>
          <w:p w14:paraId="5AF1F41A" w14:textId="778509FC" w:rsidR="00183C35" w:rsidRPr="002331B3" w:rsidRDefault="00183C35" w:rsidP="002331B3">
            <w:pPr>
              <w:pStyle w:val="Normal-pool"/>
              <w:spacing w:before="60" w:after="60"/>
              <w:jc w:val="right"/>
            </w:pPr>
            <w:r w:rsidRPr="002331B3">
              <w:rPr>
                <w:lang w:val="zh-CN"/>
              </w:rPr>
              <w:t>6 727</w:t>
            </w:r>
          </w:p>
        </w:tc>
      </w:tr>
      <w:tr w:rsidR="00183C35" w:rsidRPr="002331B3" w14:paraId="0939B45E"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03476650" w14:textId="77777777" w:rsidR="00183C35" w:rsidRPr="002331B3" w:rsidRDefault="00183C35" w:rsidP="002331B3">
            <w:pPr>
              <w:pStyle w:val="Normal-pool"/>
              <w:spacing w:before="60" w:after="60"/>
              <w:rPr>
                <w:b/>
                <w:bCs/>
              </w:rPr>
            </w:pPr>
          </w:p>
        </w:tc>
        <w:tc>
          <w:tcPr>
            <w:tcW w:w="3975" w:type="dxa"/>
            <w:tcBorders>
              <w:top w:val="dotted" w:sz="4" w:space="0" w:color="auto"/>
              <w:left w:val="dotted" w:sz="4" w:space="0" w:color="auto"/>
              <w:bottom w:val="dotted" w:sz="4" w:space="0" w:color="auto"/>
            </w:tcBorders>
          </w:tcPr>
          <w:p w14:paraId="652CCA3A" w14:textId="77777777" w:rsidR="00183C35" w:rsidRPr="002331B3" w:rsidRDefault="00183C35" w:rsidP="002331B3">
            <w:pPr>
              <w:pStyle w:val="Normal-pool"/>
              <w:spacing w:before="60" w:after="60"/>
            </w:pPr>
            <w:r w:rsidRPr="002331B3">
              <w:rPr>
                <w:lang w:val="zh-CN"/>
              </w:rPr>
              <w:t>法律审核</w:t>
            </w:r>
          </w:p>
        </w:tc>
        <w:tc>
          <w:tcPr>
            <w:tcW w:w="1922" w:type="dxa"/>
            <w:tcBorders>
              <w:top w:val="dotted" w:sz="4" w:space="0" w:color="auto"/>
              <w:bottom w:val="dotted" w:sz="4" w:space="0" w:color="auto"/>
              <w:right w:val="dotted" w:sz="4" w:space="0" w:color="auto"/>
            </w:tcBorders>
          </w:tcPr>
          <w:p w14:paraId="5C80A72C" w14:textId="67903075" w:rsidR="00183C35" w:rsidRPr="002331B3" w:rsidRDefault="00FE1627" w:rsidP="002331B3">
            <w:pPr>
              <w:pStyle w:val="Normal-pool"/>
              <w:spacing w:before="60" w:after="60"/>
              <w:jc w:val="right"/>
            </w:pPr>
            <w:r w:rsidRPr="002331B3">
              <w:rPr>
                <w:lang w:val="zh-CN"/>
              </w:rPr>
              <w:t>–</w:t>
            </w:r>
          </w:p>
        </w:tc>
        <w:tc>
          <w:tcPr>
            <w:tcW w:w="1923" w:type="dxa"/>
            <w:tcBorders>
              <w:top w:val="dotted" w:sz="4" w:space="0" w:color="auto"/>
              <w:left w:val="dotted" w:sz="4" w:space="0" w:color="auto"/>
              <w:bottom w:val="dotted" w:sz="4" w:space="0" w:color="auto"/>
            </w:tcBorders>
            <w:shd w:val="clear" w:color="auto" w:fill="auto"/>
            <w:noWrap/>
          </w:tcPr>
          <w:p w14:paraId="4E9A1C3A" w14:textId="52A36213" w:rsidR="00183C35" w:rsidRPr="002331B3" w:rsidRDefault="00183C35" w:rsidP="002331B3">
            <w:pPr>
              <w:pStyle w:val="Normal-pool"/>
              <w:spacing w:before="60" w:after="60"/>
              <w:jc w:val="right"/>
            </w:pPr>
            <w:r w:rsidRPr="002331B3">
              <w:rPr>
                <w:lang w:val="zh-CN"/>
              </w:rPr>
              <w:t>4 443</w:t>
            </w:r>
          </w:p>
        </w:tc>
      </w:tr>
      <w:tr w:rsidR="00183C35" w:rsidRPr="002331B3" w14:paraId="515EAFBF" w14:textId="77777777" w:rsidTr="00174DCA">
        <w:trPr>
          <w:trHeight w:val="57"/>
          <w:jc w:val="right"/>
        </w:trPr>
        <w:tc>
          <w:tcPr>
            <w:tcW w:w="487" w:type="dxa"/>
            <w:tcBorders>
              <w:top w:val="dotted" w:sz="4" w:space="0" w:color="auto"/>
              <w:bottom w:val="single" w:sz="4" w:space="0" w:color="auto"/>
              <w:right w:val="dotted" w:sz="4" w:space="0" w:color="auto"/>
            </w:tcBorders>
            <w:shd w:val="clear" w:color="auto" w:fill="auto"/>
            <w:noWrap/>
          </w:tcPr>
          <w:p w14:paraId="05C91EB8" w14:textId="77777777" w:rsidR="00183C35" w:rsidRPr="002331B3" w:rsidRDefault="00183C35" w:rsidP="002331B3">
            <w:pPr>
              <w:pStyle w:val="Normal-pool"/>
              <w:spacing w:before="60" w:after="60"/>
              <w:rPr>
                <w:b/>
                <w:bCs/>
              </w:rPr>
            </w:pPr>
          </w:p>
        </w:tc>
        <w:tc>
          <w:tcPr>
            <w:tcW w:w="3975" w:type="dxa"/>
            <w:tcBorders>
              <w:top w:val="dotted" w:sz="4" w:space="0" w:color="auto"/>
              <w:left w:val="dotted" w:sz="4" w:space="0" w:color="auto"/>
              <w:bottom w:val="single" w:sz="4" w:space="0" w:color="auto"/>
            </w:tcBorders>
          </w:tcPr>
          <w:p w14:paraId="0FAC1E89" w14:textId="77777777" w:rsidR="00183C35" w:rsidRPr="002331B3" w:rsidRDefault="00183C35" w:rsidP="002331B3">
            <w:pPr>
              <w:pStyle w:val="Normal-pool"/>
              <w:spacing w:before="60" w:after="60"/>
            </w:pPr>
            <w:r w:rsidRPr="002331B3">
              <w:rPr>
                <w:lang w:val="zh-CN"/>
              </w:rPr>
              <w:t>或有事项</w:t>
            </w:r>
          </w:p>
        </w:tc>
        <w:tc>
          <w:tcPr>
            <w:tcW w:w="1922" w:type="dxa"/>
            <w:tcBorders>
              <w:top w:val="dotted" w:sz="4" w:space="0" w:color="auto"/>
              <w:bottom w:val="single" w:sz="4" w:space="0" w:color="auto"/>
              <w:right w:val="dotted" w:sz="4" w:space="0" w:color="auto"/>
            </w:tcBorders>
          </w:tcPr>
          <w:p w14:paraId="294DC760" w14:textId="60F66085" w:rsidR="00183C35" w:rsidRPr="002331B3" w:rsidRDefault="00183C35" w:rsidP="002331B3">
            <w:pPr>
              <w:pStyle w:val="Normal-pool"/>
              <w:spacing w:before="60" w:after="60"/>
              <w:jc w:val="right"/>
            </w:pPr>
            <w:r w:rsidRPr="002331B3">
              <w:rPr>
                <w:lang w:val="zh-CN"/>
              </w:rPr>
              <w:t>9 267</w:t>
            </w:r>
          </w:p>
        </w:tc>
        <w:tc>
          <w:tcPr>
            <w:tcW w:w="1923" w:type="dxa"/>
            <w:tcBorders>
              <w:top w:val="dotted" w:sz="4" w:space="0" w:color="auto"/>
              <w:left w:val="dotted" w:sz="4" w:space="0" w:color="auto"/>
              <w:bottom w:val="single" w:sz="4" w:space="0" w:color="auto"/>
            </w:tcBorders>
            <w:shd w:val="clear" w:color="auto" w:fill="auto"/>
            <w:noWrap/>
          </w:tcPr>
          <w:p w14:paraId="27E683E5" w14:textId="66E1C48D" w:rsidR="00183C35" w:rsidRPr="002331B3" w:rsidRDefault="00183C35" w:rsidP="002331B3">
            <w:pPr>
              <w:pStyle w:val="Normal-pool"/>
              <w:spacing w:before="60" w:after="60"/>
              <w:jc w:val="right"/>
            </w:pPr>
            <w:r w:rsidRPr="002331B3">
              <w:rPr>
                <w:lang w:val="zh-CN"/>
              </w:rPr>
              <w:t>9 267</w:t>
            </w:r>
          </w:p>
        </w:tc>
      </w:tr>
      <w:tr w:rsidR="00183C35" w:rsidRPr="002331B3" w14:paraId="7A1B5556"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38891E22" w14:textId="77777777" w:rsidR="00183C35" w:rsidRPr="002331B3" w:rsidRDefault="00183C35" w:rsidP="002331B3">
            <w:pPr>
              <w:pStyle w:val="Normal-pool"/>
              <w:spacing w:before="60" w:after="60"/>
              <w:rPr>
                <w:b/>
                <w:bCs/>
              </w:rPr>
            </w:pPr>
          </w:p>
        </w:tc>
        <w:tc>
          <w:tcPr>
            <w:tcW w:w="3975" w:type="dxa"/>
            <w:tcBorders>
              <w:top w:val="single" w:sz="4" w:space="0" w:color="auto"/>
              <w:left w:val="dotted" w:sz="4" w:space="0" w:color="auto"/>
              <w:bottom w:val="single" w:sz="4" w:space="0" w:color="auto"/>
            </w:tcBorders>
          </w:tcPr>
          <w:p w14:paraId="7F55DFD4" w14:textId="77777777" w:rsidR="00183C35" w:rsidRPr="002331B3" w:rsidRDefault="00183C35" w:rsidP="002331B3">
            <w:pPr>
              <w:pStyle w:val="Normal-pool"/>
              <w:spacing w:before="60" w:after="60"/>
              <w:rPr>
                <w:b/>
                <w:bCs/>
              </w:rPr>
            </w:pPr>
          </w:p>
        </w:tc>
        <w:tc>
          <w:tcPr>
            <w:tcW w:w="1922" w:type="dxa"/>
            <w:tcBorders>
              <w:top w:val="single" w:sz="4" w:space="0" w:color="auto"/>
              <w:bottom w:val="single" w:sz="4" w:space="0" w:color="auto"/>
              <w:right w:val="dotted" w:sz="4" w:space="0" w:color="auto"/>
            </w:tcBorders>
          </w:tcPr>
          <w:p w14:paraId="6274A931" w14:textId="7E3E472F" w:rsidR="00183C35" w:rsidRPr="002331B3" w:rsidRDefault="00183C35" w:rsidP="002331B3">
            <w:pPr>
              <w:pStyle w:val="Normal-pool"/>
              <w:spacing w:before="60" w:after="60"/>
              <w:jc w:val="right"/>
              <w:rPr>
                <w:b/>
                <w:bCs/>
              </w:rPr>
            </w:pPr>
            <w:r w:rsidRPr="002331B3">
              <w:rPr>
                <w:b/>
                <w:bCs/>
                <w:lang w:val="zh-CN"/>
              </w:rPr>
              <w:t>9 267</w:t>
            </w:r>
          </w:p>
        </w:tc>
        <w:tc>
          <w:tcPr>
            <w:tcW w:w="1923" w:type="dxa"/>
            <w:tcBorders>
              <w:top w:val="single" w:sz="4" w:space="0" w:color="auto"/>
              <w:left w:val="dotted" w:sz="4" w:space="0" w:color="auto"/>
              <w:bottom w:val="single" w:sz="4" w:space="0" w:color="auto"/>
            </w:tcBorders>
            <w:shd w:val="clear" w:color="auto" w:fill="auto"/>
            <w:noWrap/>
          </w:tcPr>
          <w:p w14:paraId="308BB13E" w14:textId="363DE0D8" w:rsidR="00183C35" w:rsidRPr="002331B3" w:rsidRDefault="00183C35" w:rsidP="002331B3">
            <w:pPr>
              <w:pStyle w:val="Normal-pool"/>
              <w:spacing w:before="60" w:after="60"/>
              <w:jc w:val="right"/>
              <w:rPr>
                <w:b/>
                <w:bCs/>
              </w:rPr>
            </w:pPr>
            <w:r w:rsidRPr="002331B3">
              <w:rPr>
                <w:b/>
                <w:bCs/>
                <w:lang w:val="zh-CN"/>
              </w:rPr>
              <w:t>29 323</w:t>
            </w:r>
          </w:p>
        </w:tc>
      </w:tr>
      <w:tr w:rsidR="00183C35" w:rsidRPr="002331B3" w14:paraId="46C4A7D4" w14:textId="77777777" w:rsidTr="00174DCA">
        <w:trPr>
          <w:trHeight w:val="57"/>
          <w:jc w:val="right"/>
        </w:trPr>
        <w:tc>
          <w:tcPr>
            <w:tcW w:w="487" w:type="dxa"/>
            <w:tcBorders>
              <w:top w:val="single" w:sz="4" w:space="0" w:color="auto"/>
              <w:bottom w:val="single" w:sz="12" w:space="0" w:color="auto"/>
              <w:right w:val="dotted" w:sz="4" w:space="0" w:color="auto"/>
            </w:tcBorders>
            <w:shd w:val="clear" w:color="auto" w:fill="auto"/>
            <w:noWrap/>
          </w:tcPr>
          <w:p w14:paraId="40C58BDF" w14:textId="77777777" w:rsidR="00183C35" w:rsidRPr="002331B3" w:rsidRDefault="00183C35" w:rsidP="002331B3">
            <w:pPr>
              <w:pStyle w:val="Normal-pool"/>
              <w:spacing w:before="60" w:after="60"/>
              <w:rPr>
                <w:rFonts w:ascii="SimHei" w:eastAsia="SimHei" w:hAnsi="SimHei"/>
                <w:b/>
                <w:bCs/>
                <w:lang w:val="zh-CN"/>
              </w:rPr>
            </w:pPr>
          </w:p>
        </w:tc>
        <w:tc>
          <w:tcPr>
            <w:tcW w:w="3975" w:type="dxa"/>
            <w:tcBorders>
              <w:top w:val="single" w:sz="4" w:space="0" w:color="auto"/>
              <w:left w:val="dotted" w:sz="4" w:space="0" w:color="auto"/>
              <w:bottom w:val="single" w:sz="12" w:space="0" w:color="auto"/>
            </w:tcBorders>
          </w:tcPr>
          <w:p w14:paraId="7593AF64" w14:textId="7EE7813A" w:rsidR="00183C35" w:rsidRPr="002331B3" w:rsidRDefault="00183C35" w:rsidP="002331B3">
            <w:pPr>
              <w:pStyle w:val="Normal-pool"/>
              <w:spacing w:before="60" w:after="60"/>
              <w:rPr>
                <w:rFonts w:ascii="SimHei" w:eastAsia="SimHei" w:hAnsi="SimHei"/>
                <w:b/>
                <w:bCs/>
                <w:lang w:val="zh-CN"/>
              </w:rPr>
            </w:pPr>
            <w:r w:rsidRPr="002331B3">
              <w:rPr>
                <w:rFonts w:ascii="SimHei" w:eastAsia="SimHei" w:hAnsi="SimHei"/>
                <w:b/>
                <w:bCs/>
                <w:lang w:val="zh-CN"/>
              </w:rPr>
              <w:t>总计</w:t>
            </w:r>
          </w:p>
        </w:tc>
        <w:tc>
          <w:tcPr>
            <w:tcW w:w="1922" w:type="dxa"/>
            <w:tcBorders>
              <w:top w:val="single" w:sz="4" w:space="0" w:color="auto"/>
              <w:bottom w:val="single" w:sz="12" w:space="0" w:color="auto"/>
              <w:right w:val="dotted" w:sz="4" w:space="0" w:color="auto"/>
            </w:tcBorders>
          </w:tcPr>
          <w:p w14:paraId="070058F7" w14:textId="12558835" w:rsidR="00183C35" w:rsidRPr="002331B3" w:rsidRDefault="00183C35" w:rsidP="002331B3">
            <w:pPr>
              <w:pStyle w:val="Normal-pool"/>
              <w:spacing w:before="60" w:after="60"/>
              <w:jc w:val="right"/>
              <w:rPr>
                <w:b/>
                <w:bCs/>
              </w:rPr>
            </w:pPr>
            <w:r w:rsidRPr="002331B3">
              <w:rPr>
                <w:b/>
                <w:bCs/>
                <w:lang w:val="zh-CN"/>
              </w:rPr>
              <w:t>227 991</w:t>
            </w:r>
          </w:p>
        </w:tc>
        <w:tc>
          <w:tcPr>
            <w:tcW w:w="1923" w:type="dxa"/>
            <w:tcBorders>
              <w:top w:val="single" w:sz="4" w:space="0" w:color="auto"/>
              <w:left w:val="dotted" w:sz="4" w:space="0" w:color="auto"/>
              <w:bottom w:val="single" w:sz="12" w:space="0" w:color="auto"/>
            </w:tcBorders>
            <w:shd w:val="clear" w:color="auto" w:fill="auto"/>
            <w:noWrap/>
          </w:tcPr>
          <w:p w14:paraId="3361B760" w14:textId="76570FB9" w:rsidR="00183C35" w:rsidRPr="002331B3" w:rsidRDefault="00183C35" w:rsidP="002331B3">
            <w:pPr>
              <w:pStyle w:val="Normal-pool"/>
              <w:spacing w:before="60" w:after="60"/>
              <w:jc w:val="right"/>
              <w:rPr>
                <w:b/>
                <w:bCs/>
              </w:rPr>
            </w:pPr>
            <w:r w:rsidRPr="002331B3">
              <w:rPr>
                <w:b/>
                <w:bCs/>
                <w:lang w:val="zh-CN"/>
              </w:rPr>
              <w:t>270 000</w:t>
            </w:r>
          </w:p>
        </w:tc>
      </w:tr>
    </w:tbl>
    <w:p w14:paraId="5A34962D" w14:textId="77777777" w:rsidR="00BD6E6D" w:rsidRPr="00174DCA" w:rsidRDefault="00BD6E6D" w:rsidP="00174DCA">
      <w:pPr>
        <w:pStyle w:val="Normal-pool"/>
      </w:pPr>
    </w:p>
    <w:p w14:paraId="74C29BAD" w14:textId="72F5070F" w:rsidR="00BD6E6D" w:rsidRPr="00174DCA" w:rsidRDefault="00BD6E6D" w:rsidP="00174DCA">
      <w:pPr>
        <w:pStyle w:val="Normal-pool"/>
      </w:pPr>
      <w:r w:rsidRPr="00174DCA">
        <w:br w:type="page"/>
      </w:r>
    </w:p>
    <w:p w14:paraId="60F214A1" w14:textId="77A9AB45" w:rsidR="000B269A" w:rsidRPr="002331B3" w:rsidRDefault="00863F6A" w:rsidP="00765ED2">
      <w:pPr>
        <w:pStyle w:val="ZZAnxheader"/>
        <w:outlineLvl w:val="0"/>
        <w:rPr>
          <w:rFonts w:ascii="SimHei" w:eastAsia="SimHei" w:hAnsi="SimHei"/>
          <w:sz w:val="32"/>
          <w:szCs w:val="32"/>
        </w:rPr>
      </w:pPr>
      <w:bookmarkStart w:id="38" w:name="_Toc24709289"/>
      <w:r w:rsidRPr="002331B3">
        <w:rPr>
          <w:rFonts w:ascii="SimHei" w:eastAsia="SimHei" w:hAnsi="SimHei"/>
          <w:sz w:val="32"/>
          <w:szCs w:val="32"/>
          <w:lang w:val="zh-CN"/>
        </w:rPr>
        <w:lastRenderedPageBreak/>
        <w:t>附件三</w:t>
      </w:r>
      <w:bookmarkEnd w:id="38"/>
    </w:p>
    <w:p w14:paraId="2A71044E" w14:textId="54E71C1D" w:rsidR="00863F6A" w:rsidRPr="002331B3" w:rsidRDefault="00863F6A" w:rsidP="00174DCA">
      <w:pPr>
        <w:pStyle w:val="ZZAnxtitle"/>
        <w:rPr>
          <w:rFonts w:ascii="SimHei" w:eastAsia="SimHei" w:hAnsi="SimHei"/>
          <w:sz w:val="32"/>
          <w:szCs w:val="32"/>
          <w:lang w:eastAsia="zh-CN"/>
        </w:rPr>
      </w:pPr>
      <w:bookmarkStart w:id="39" w:name="_Toc21073450"/>
      <w:r w:rsidRPr="002331B3">
        <w:rPr>
          <w:rFonts w:ascii="SimHei" w:eastAsia="SimHei" w:hAnsi="SimHei"/>
          <w:sz w:val="32"/>
          <w:szCs w:val="32"/>
          <w:lang w:val="zh-CN" w:eastAsia="zh-CN"/>
        </w:rPr>
        <w:t>支持《水俣公约》的环境署行政服务</w:t>
      </w:r>
      <w:bookmarkEnd w:id="39"/>
    </w:p>
    <w:p w14:paraId="51EE26C6" w14:textId="4CD4C4A8" w:rsidR="00863F6A" w:rsidRPr="002331B3" w:rsidRDefault="007864FB" w:rsidP="00B538A9">
      <w:pPr>
        <w:pStyle w:val="CH2"/>
        <w:rPr>
          <w:rFonts w:eastAsia="SimHei"/>
          <w:bCs/>
          <w:sz w:val="28"/>
          <w:szCs w:val="28"/>
        </w:rPr>
      </w:pPr>
      <w:r w:rsidRPr="002331B3">
        <w:rPr>
          <w:rFonts w:eastAsia="SimHei"/>
          <w:sz w:val="28"/>
          <w:szCs w:val="28"/>
          <w:lang w:val="zh-CN" w:eastAsia="zh-CN"/>
        </w:rPr>
        <w:t xml:space="preserve">           </w:t>
      </w:r>
      <w:r w:rsidR="00B538A9" w:rsidRPr="002331B3">
        <w:rPr>
          <w:rFonts w:eastAsia="SimHei"/>
          <w:sz w:val="28"/>
          <w:szCs w:val="28"/>
          <w:lang w:val="zh-CN"/>
        </w:rPr>
        <w:t>A.</w:t>
      </w:r>
      <w:r w:rsidR="00B538A9" w:rsidRPr="002331B3">
        <w:rPr>
          <w:rFonts w:eastAsia="SimHei"/>
          <w:sz w:val="28"/>
          <w:szCs w:val="28"/>
          <w:lang w:val="zh-CN"/>
        </w:rPr>
        <w:tab/>
      </w:r>
      <w:r w:rsidR="00B538A9" w:rsidRPr="002331B3">
        <w:rPr>
          <w:rFonts w:eastAsia="SimHei"/>
          <w:bCs/>
          <w:sz w:val="28"/>
          <w:szCs w:val="28"/>
          <w:lang w:val="zh-CN"/>
        </w:rPr>
        <w:t>政策、指南和程序</w:t>
      </w:r>
    </w:p>
    <w:p w14:paraId="4C303E09" w14:textId="7FCB38C2" w:rsidR="00863F6A" w:rsidRPr="008D6BD3" w:rsidRDefault="00863F6A" w:rsidP="002331B3">
      <w:pPr>
        <w:pStyle w:val="Normalnumber"/>
        <w:numPr>
          <w:ilvl w:val="0"/>
          <w:numId w:val="19"/>
        </w:numPr>
        <w:tabs>
          <w:tab w:val="clear" w:pos="597"/>
        </w:tabs>
        <w:ind w:left="1247"/>
        <w:jc w:val="both"/>
        <w:rPr>
          <w:sz w:val="24"/>
          <w:lang w:eastAsia="zh-CN"/>
        </w:rPr>
      </w:pPr>
      <w:r w:rsidRPr="008D6BD3">
        <w:rPr>
          <w:sz w:val="24"/>
          <w:lang w:val="zh-CN" w:eastAsia="zh-CN"/>
        </w:rPr>
        <w:t>所有有关行政安排的政策均受联合国大会和联合国环境规划署（环境署）理事机构的决议管辖。《联合国财务条例和细则》以及多边环境协定的财务程序和细则确保根据供资目的，在核定限额和可用收入范围内，有效和高效地使用资源。《联合国财务条例和细则》也对本组织的采购活动作出规定。</w:t>
      </w:r>
    </w:p>
    <w:p w14:paraId="3DD3C8F0" w14:textId="22D2B3F8" w:rsidR="00863F6A" w:rsidRPr="008D6BD3" w:rsidRDefault="004F09E7" w:rsidP="002331B3">
      <w:pPr>
        <w:pStyle w:val="Normalnumber"/>
        <w:numPr>
          <w:ilvl w:val="0"/>
          <w:numId w:val="19"/>
        </w:numPr>
        <w:ind w:left="1247"/>
        <w:jc w:val="both"/>
        <w:rPr>
          <w:sz w:val="24"/>
          <w:lang w:eastAsia="zh-CN"/>
        </w:rPr>
      </w:pPr>
      <w:r w:rsidRPr="008D6BD3">
        <w:rPr>
          <w:sz w:val="24"/>
          <w:lang w:val="zh-CN" w:eastAsia="zh-CN"/>
        </w:rPr>
        <w:t>《联合国工作人员条例和细则》确定了征聘和管理环境署人员（包括各类工作人员、顾问和独立承包人）的框架。联合国秘书处的政策补充并详细说明了决议和条例的执行情况。这些政策体现在联合国的行政通知中，例如秘书长发布的简报，以及行政指示和情况通报，这些通知可以进一步</w:t>
      </w:r>
      <w:r w:rsidR="00B8118D">
        <w:rPr>
          <w:rFonts w:hint="eastAsia"/>
          <w:sz w:val="24"/>
          <w:lang w:val="zh-CN" w:eastAsia="zh-CN"/>
        </w:rPr>
        <w:t>解读</w:t>
      </w:r>
      <w:r w:rsidRPr="008D6BD3">
        <w:rPr>
          <w:sz w:val="24"/>
          <w:lang w:val="zh-CN" w:eastAsia="zh-CN"/>
        </w:rPr>
        <w:t>并转化为日常业务的准则和程序。</w:t>
      </w:r>
    </w:p>
    <w:p w14:paraId="36BB96D6" w14:textId="1ED5D350" w:rsidR="00863F6A" w:rsidRPr="002331B3" w:rsidRDefault="008D6BD3" w:rsidP="00B538A9">
      <w:pPr>
        <w:pStyle w:val="CH2"/>
        <w:rPr>
          <w:rFonts w:eastAsia="SimHei"/>
          <w:sz w:val="28"/>
          <w:szCs w:val="28"/>
          <w:lang w:val="zh-CN"/>
        </w:rPr>
      </w:pPr>
      <w:r w:rsidRPr="002331B3">
        <w:rPr>
          <w:rFonts w:eastAsia="SimHei"/>
          <w:sz w:val="28"/>
          <w:szCs w:val="28"/>
          <w:lang w:val="zh-CN" w:eastAsia="zh-CN"/>
        </w:rPr>
        <w:t xml:space="preserve">           </w:t>
      </w:r>
      <w:r w:rsidR="00B538A9" w:rsidRPr="002331B3">
        <w:rPr>
          <w:rFonts w:eastAsia="SimHei"/>
          <w:sz w:val="28"/>
          <w:szCs w:val="28"/>
          <w:lang w:val="zh-CN"/>
        </w:rPr>
        <w:t>B.</w:t>
      </w:r>
      <w:r w:rsidR="00B538A9" w:rsidRPr="002331B3">
        <w:rPr>
          <w:rFonts w:eastAsia="SimHei"/>
          <w:sz w:val="28"/>
          <w:szCs w:val="28"/>
          <w:lang w:val="zh-CN"/>
        </w:rPr>
        <w:tab/>
      </w:r>
      <w:r w:rsidR="00B538A9" w:rsidRPr="002331B3">
        <w:rPr>
          <w:rFonts w:eastAsia="SimHei"/>
          <w:sz w:val="28"/>
          <w:szCs w:val="28"/>
          <w:lang w:val="zh-CN"/>
        </w:rPr>
        <w:t>人力资源</w:t>
      </w:r>
    </w:p>
    <w:p w14:paraId="05B0D290" w14:textId="77777777"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招聘、人事行政、培训和业绩管理。</w:t>
      </w:r>
    </w:p>
    <w:p w14:paraId="6B8AA26C" w14:textId="346AF2CB" w:rsidR="00863F6A" w:rsidRPr="008D6BD3" w:rsidRDefault="00863F6A" w:rsidP="002331B3">
      <w:pPr>
        <w:pStyle w:val="Normalnumber"/>
        <w:numPr>
          <w:ilvl w:val="1"/>
          <w:numId w:val="4"/>
        </w:numPr>
        <w:tabs>
          <w:tab w:val="clear" w:pos="1758"/>
        </w:tabs>
        <w:ind w:left="1247" w:firstLine="624"/>
        <w:jc w:val="both"/>
        <w:rPr>
          <w:sz w:val="24"/>
          <w:lang w:eastAsia="zh-CN"/>
        </w:rPr>
      </w:pPr>
      <w:r w:rsidRPr="00C27278">
        <w:rPr>
          <w:rFonts w:ascii="KaiTi" w:eastAsia="KaiTi" w:hAnsi="KaiTi"/>
          <w:sz w:val="24"/>
          <w:lang w:val="zh-CN" w:eastAsia="zh-CN"/>
        </w:rPr>
        <w:t>人才聘用和管理</w:t>
      </w:r>
      <w:r w:rsidRPr="008D6BD3">
        <w:rPr>
          <w:sz w:val="24"/>
          <w:lang w:val="zh-CN" w:eastAsia="zh-CN"/>
        </w:rPr>
        <w:t>：制定人员配置计划并实施相关招聘活动，即分类、空缺通知、评估、评价、审查和甄选。</w:t>
      </w:r>
    </w:p>
    <w:p w14:paraId="4085E758" w14:textId="50E9E62E" w:rsidR="00863F6A" w:rsidRPr="008D6BD3" w:rsidRDefault="00863F6A" w:rsidP="002331B3">
      <w:pPr>
        <w:pStyle w:val="Normalnumber"/>
        <w:numPr>
          <w:ilvl w:val="1"/>
          <w:numId w:val="4"/>
        </w:numPr>
        <w:tabs>
          <w:tab w:val="clear" w:pos="1758"/>
        </w:tabs>
        <w:ind w:left="1247" w:firstLine="624"/>
        <w:jc w:val="both"/>
        <w:rPr>
          <w:sz w:val="24"/>
          <w:lang w:eastAsia="zh-CN"/>
        </w:rPr>
      </w:pPr>
      <w:r w:rsidRPr="00C27278">
        <w:rPr>
          <w:rFonts w:ascii="KaiTi" w:eastAsia="KaiTi" w:hAnsi="KaiTi"/>
          <w:sz w:val="24"/>
          <w:lang w:val="zh-CN" w:eastAsia="zh-CN"/>
        </w:rPr>
        <w:t>人事行政</w:t>
      </w:r>
      <w:r w:rsidRPr="008D6BD3">
        <w:rPr>
          <w:sz w:val="24"/>
          <w:lang w:val="zh-CN" w:eastAsia="zh-CN"/>
        </w:rPr>
        <w:t>：入职、管理合同、处理应享权利和福利；审核和更新领取扶养津贴资格和休假记录；横向流动</w:t>
      </w:r>
      <w:r w:rsidR="00834C3A">
        <w:rPr>
          <w:rFonts w:hint="eastAsia"/>
          <w:sz w:val="24"/>
          <w:lang w:val="zh-CN" w:eastAsia="zh-CN"/>
        </w:rPr>
        <w:t>、</w:t>
      </w:r>
      <w:r w:rsidRPr="008D6BD3">
        <w:rPr>
          <w:sz w:val="24"/>
          <w:lang w:val="zh-CN" w:eastAsia="zh-CN"/>
        </w:rPr>
        <w:t>离职和相关职能；管理服务终了福利和退休后福利，包括养老金扣减和离职后健康保险计划。</w:t>
      </w:r>
    </w:p>
    <w:p w14:paraId="6C08FA33" w14:textId="022B504A" w:rsidR="00863F6A" w:rsidRPr="008D6BD3" w:rsidRDefault="00863F6A" w:rsidP="002331B3">
      <w:pPr>
        <w:pStyle w:val="Normalnumber"/>
        <w:numPr>
          <w:ilvl w:val="1"/>
          <w:numId w:val="4"/>
        </w:numPr>
        <w:tabs>
          <w:tab w:val="clear" w:pos="1758"/>
        </w:tabs>
        <w:ind w:left="1247" w:firstLine="624"/>
        <w:jc w:val="both"/>
        <w:rPr>
          <w:sz w:val="24"/>
          <w:lang w:eastAsia="zh-CN"/>
        </w:rPr>
      </w:pPr>
      <w:r w:rsidRPr="00C27278">
        <w:rPr>
          <w:rFonts w:ascii="KaiTi" w:eastAsia="KaiTi" w:hAnsi="KaiTi"/>
          <w:sz w:val="24"/>
          <w:lang w:val="zh-CN" w:eastAsia="zh-CN"/>
        </w:rPr>
        <w:t>工作人员发展和培训</w:t>
      </w:r>
      <w:r w:rsidRPr="008D6BD3">
        <w:rPr>
          <w:sz w:val="24"/>
          <w:lang w:val="zh-CN" w:eastAsia="zh-CN"/>
        </w:rPr>
        <w:t>：就安全、道德操守和廉正、胜任能力面试技巧、管理发展方案和相关职能等问题对人员进行强制性培训；确定提供持续学习机会的能力建设需要，以期建立一支多才多能的劳动力队伍并促进工作人员的职业发展。</w:t>
      </w:r>
    </w:p>
    <w:p w14:paraId="2F737190" w14:textId="057E402C" w:rsidR="00863F6A" w:rsidRPr="008D6BD3" w:rsidRDefault="00863F6A" w:rsidP="002331B3">
      <w:pPr>
        <w:pStyle w:val="Normalnumber"/>
        <w:numPr>
          <w:ilvl w:val="1"/>
          <w:numId w:val="4"/>
        </w:numPr>
        <w:tabs>
          <w:tab w:val="clear" w:pos="1758"/>
        </w:tabs>
        <w:ind w:left="1247" w:firstLine="624"/>
        <w:jc w:val="both"/>
        <w:rPr>
          <w:sz w:val="24"/>
          <w:lang w:eastAsia="zh-CN"/>
        </w:rPr>
      </w:pPr>
      <w:r w:rsidRPr="00C27278">
        <w:rPr>
          <w:rFonts w:ascii="KaiTi" w:eastAsia="KaiTi" w:hAnsi="KaiTi"/>
          <w:sz w:val="24"/>
          <w:lang w:val="zh-CN" w:eastAsia="zh-CN"/>
        </w:rPr>
        <w:t>业绩管理</w:t>
      </w:r>
      <w:r w:rsidRPr="008D6BD3">
        <w:rPr>
          <w:sz w:val="24"/>
          <w:lang w:val="zh-CN" w:eastAsia="zh-CN"/>
        </w:rPr>
        <w:t>：落实和监测业绩管理政策、程序和工具（如</w:t>
      </w:r>
      <w:r w:rsidRPr="008D6BD3">
        <w:rPr>
          <w:sz w:val="24"/>
          <w:lang w:val="zh-CN" w:eastAsia="zh-CN"/>
        </w:rPr>
        <w:t>Inspira</w:t>
      </w:r>
      <w:r w:rsidRPr="008D6BD3">
        <w:rPr>
          <w:sz w:val="24"/>
          <w:lang w:val="zh-CN" w:eastAsia="zh-CN"/>
        </w:rPr>
        <w:t>）的遵守情况，以奖励、认可和</w:t>
      </w:r>
      <w:r w:rsidRPr="002331B3">
        <w:rPr>
          <w:sz w:val="24"/>
          <w:lang w:val="zh-CN" w:eastAsia="zh-CN"/>
        </w:rPr>
        <w:t>留</w:t>
      </w:r>
      <w:r w:rsidR="00CD4681" w:rsidRPr="002331B3">
        <w:rPr>
          <w:rFonts w:hint="eastAsia"/>
          <w:sz w:val="24"/>
          <w:lang w:val="zh-CN" w:eastAsia="zh-CN"/>
        </w:rPr>
        <w:t>用</w:t>
      </w:r>
      <w:r w:rsidRPr="008D6BD3">
        <w:rPr>
          <w:sz w:val="24"/>
          <w:lang w:val="zh-CN" w:eastAsia="zh-CN"/>
        </w:rPr>
        <w:t>工作人员，并解决业绩不佳问题；支持抗辩程序指导，进行关于编写工作计划和绩效评估的培训；管理财务披露方案。</w:t>
      </w:r>
    </w:p>
    <w:p w14:paraId="114CDB32" w14:textId="02BF2C2D" w:rsidR="00863F6A" w:rsidRPr="002331B3" w:rsidRDefault="008D6BD3" w:rsidP="00B538A9">
      <w:pPr>
        <w:pStyle w:val="CH2"/>
        <w:rPr>
          <w:rFonts w:eastAsia="SimHei"/>
          <w:sz w:val="28"/>
          <w:szCs w:val="28"/>
          <w:lang w:val="zh-CN"/>
        </w:rPr>
      </w:pPr>
      <w:r>
        <w:rPr>
          <w:rFonts w:eastAsia="SimHei"/>
          <w:lang w:val="zh-CN" w:eastAsia="zh-CN"/>
        </w:rPr>
        <w:t xml:space="preserve">     </w:t>
      </w:r>
      <w:r w:rsidRPr="002331B3">
        <w:rPr>
          <w:rFonts w:eastAsia="SimHei"/>
          <w:sz w:val="28"/>
          <w:szCs w:val="28"/>
          <w:lang w:val="zh-CN" w:eastAsia="zh-CN"/>
        </w:rPr>
        <w:t xml:space="preserve">      </w:t>
      </w:r>
      <w:r w:rsidR="00B538A9" w:rsidRPr="002331B3">
        <w:rPr>
          <w:rFonts w:eastAsia="SimHei"/>
          <w:sz w:val="28"/>
          <w:szCs w:val="28"/>
          <w:lang w:val="zh-CN"/>
        </w:rPr>
        <w:t>C.</w:t>
      </w:r>
      <w:r w:rsidR="00B538A9" w:rsidRPr="002331B3">
        <w:rPr>
          <w:rFonts w:eastAsia="SimHei"/>
          <w:sz w:val="28"/>
          <w:szCs w:val="28"/>
          <w:lang w:val="zh-CN"/>
        </w:rPr>
        <w:tab/>
      </w:r>
      <w:r w:rsidR="00B538A9" w:rsidRPr="002331B3">
        <w:rPr>
          <w:rFonts w:eastAsia="SimHei"/>
          <w:sz w:val="28"/>
          <w:szCs w:val="28"/>
          <w:lang w:val="zh-CN"/>
        </w:rPr>
        <w:t>财务</w:t>
      </w:r>
    </w:p>
    <w:p w14:paraId="2ACAAE1A" w14:textId="1E43EEE0" w:rsidR="00863F6A" w:rsidRPr="008D6BD3" w:rsidRDefault="00863F6A" w:rsidP="002331B3">
      <w:pPr>
        <w:pStyle w:val="Normalnumber"/>
        <w:numPr>
          <w:ilvl w:val="0"/>
          <w:numId w:val="19"/>
        </w:numPr>
        <w:ind w:left="1247"/>
        <w:jc w:val="both"/>
        <w:rPr>
          <w:sz w:val="24"/>
          <w:lang w:eastAsia="zh-CN"/>
        </w:rPr>
      </w:pPr>
      <w:r w:rsidRPr="00C27278">
        <w:rPr>
          <w:rFonts w:ascii="KaiTi" w:eastAsia="KaiTi" w:hAnsi="KaiTi"/>
          <w:sz w:val="24"/>
          <w:lang w:val="zh-CN" w:eastAsia="zh-CN"/>
        </w:rPr>
        <w:t>预算编制/基金管理</w:t>
      </w:r>
      <w:r w:rsidRPr="008D6BD3">
        <w:rPr>
          <w:sz w:val="24"/>
          <w:lang w:val="zh-CN" w:eastAsia="zh-CN"/>
        </w:rPr>
        <w:t>：审查向理事机构提交的预算文件；就资金使用问题向工作人员、管理层和理事机构提供咨询；创建、维护和关闭信托基金。</w:t>
      </w:r>
    </w:p>
    <w:p w14:paraId="78BE3318" w14:textId="3AB71C7A" w:rsidR="00863F6A" w:rsidRPr="008D6BD3" w:rsidRDefault="00863F6A" w:rsidP="002331B3">
      <w:pPr>
        <w:pStyle w:val="Normalnumber"/>
        <w:numPr>
          <w:ilvl w:val="0"/>
          <w:numId w:val="19"/>
        </w:numPr>
        <w:ind w:left="1247"/>
        <w:jc w:val="both"/>
        <w:rPr>
          <w:sz w:val="24"/>
          <w:lang w:eastAsia="zh-CN"/>
        </w:rPr>
      </w:pPr>
      <w:r w:rsidRPr="00C27278">
        <w:rPr>
          <w:rFonts w:ascii="KaiTi" w:eastAsia="KaiTi" w:hAnsi="KaiTi"/>
          <w:sz w:val="24"/>
          <w:lang w:val="zh-CN" w:eastAsia="zh-CN"/>
        </w:rPr>
        <w:t>普通会计/财务报表</w:t>
      </w:r>
      <w:r w:rsidRPr="008D6BD3">
        <w:rPr>
          <w:sz w:val="24"/>
          <w:lang w:val="zh-CN" w:eastAsia="zh-CN"/>
        </w:rPr>
        <w:t>：签署合并财务报表（环境署执行主任）；签署合并财务报表摘要（联合国内罗毕办事处官员）；经管账户和编制财务报表，包括方案支助账户；处理会计分录和调整，包括捐助方退款；年终应计；法定报告并为年度外部审计提供支持。</w:t>
      </w:r>
    </w:p>
    <w:p w14:paraId="2DEC853D" w14:textId="204565E9" w:rsidR="00863F6A" w:rsidRPr="008D6BD3" w:rsidRDefault="00863F6A" w:rsidP="002331B3">
      <w:pPr>
        <w:pStyle w:val="Normalnumber"/>
        <w:numPr>
          <w:ilvl w:val="0"/>
          <w:numId w:val="19"/>
        </w:numPr>
        <w:ind w:left="1247"/>
        <w:jc w:val="both"/>
        <w:rPr>
          <w:sz w:val="24"/>
          <w:lang w:eastAsia="zh-CN"/>
        </w:rPr>
      </w:pPr>
      <w:r w:rsidRPr="00C27278">
        <w:rPr>
          <w:rFonts w:ascii="KaiTi" w:eastAsia="KaiTi" w:hAnsi="KaiTi"/>
          <w:sz w:val="24"/>
          <w:lang w:val="zh-CN" w:eastAsia="zh-CN"/>
        </w:rPr>
        <w:t>付款/支出</w:t>
      </w:r>
      <w:r w:rsidRPr="008D6BD3">
        <w:rPr>
          <w:sz w:val="24"/>
          <w:lang w:val="zh-CN" w:eastAsia="zh-CN"/>
        </w:rPr>
        <w:t>：处理对执行伙伴、顾问、供应商和与会者的付款；监测预付款并记录执行伙伴提交的财务报告中的支出。</w:t>
      </w:r>
    </w:p>
    <w:p w14:paraId="198A53E1" w14:textId="7D20C46D" w:rsidR="00863F6A" w:rsidRPr="008D6BD3" w:rsidRDefault="00863F6A" w:rsidP="002331B3">
      <w:pPr>
        <w:pStyle w:val="Normalnumber"/>
        <w:numPr>
          <w:ilvl w:val="0"/>
          <w:numId w:val="19"/>
        </w:numPr>
        <w:ind w:left="1247"/>
        <w:jc w:val="both"/>
        <w:rPr>
          <w:sz w:val="24"/>
          <w:lang w:eastAsia="zh-CN"/>
        </w:rPr>
      </w:pPr>
      <w:r w:rsidRPr="00C27278">
        <w:rPr>
          <w:rFonts w:ascii="KaiTi" w:eastAsia="KaiTi" w:hAnsi="KaiTi"/>
          <w:sz w:val="24"/>
          <w:lang w:val="zh-CN" w:eastAsia="zh-CN"/>
        </w:rPr>
        <w:t>薪金</w:t>
      </w:r>
      <w:r w:rsidRPr="008D6BD3">
        <w:rPr>
          <w:sz w:val="24"/>
          <w:lang w:val="zh-CN" w:eastAsia="zh-CN"/>
        </w:rPr>
        <w:t>：处理工资、应享福利和相关预付款的支付，维护薪金帐户。</w:t>
      </w:r>
    </w:p>
    <w:p w14:paraId="79D86C96" w14:textId="15498C88" w:rsidR="00863F6A" w:rsidRPr="008D6BD3" w:rsidRDefault="00863F6A" w:rsidP="002331B3">
      <w:pPr>
        <w:pStyle w:val="Normalnumber"/>
        <w:numPr>
          <w:ilvl w:val="0"/>
          <w:numId w:val="19"/>
        </w:numPr>
        <w:ind w:left="1247"/>
        <w:jc w:val="both"/>
        <w:rPr>
          <w:sz w:val="24"/>
          <w:lang w:eastAsia="zh-CN"/>
        </w:rPr>
      </w:pPr>
      <w:r w:rsidRPr="00C27278">
        <w:rPr>
          <w:rFonts w:ascii="KaiTi" w:eastAsia="KaiTi" w:hAnsi="KaiTi"/>
          <w:sz w:val="24"/>
          <w:lang w:val="zh-CN" w:eastAsia="zh-CN"/>
        </w:rPr>
        <w:lastRenderedPageBreak/>
        <w:t>捐款/现金管理</w:t>
      </w:r>
      <w:r w:rsidRPr="008D6BD3">
        <w:rPr>
          <w:sz w:val="24"/>
          <w:lang w:val="zh-CN" w:eastAsia="zh-CN"/>
        </w:rPr>
        <w:t>：接受缔约方捐款（环境署执行主任）；向缔约方开具发票；记录和监测应收捐款，并在收到付款后处理捐款；</w:t>
      </w:r>
      <w:r w:rsidR="0066641B">
        <w:rPr>
          <w:rFonts w:hint="eastAsia"/>
          <w:sz w:val="24"/>
          <w:lang w:val="zh-CN" w:eastAsia="zh-CN"/>
        </w:rPr>
        <w:t>核对</w:t>
      </w:r>
      <w:r w:rsidR="008D2E24" w:rsidRPr="002331B3">
        <w:rPr>
          <w:rFonts w:hint="eastAsia"/>
          <w:sz w:val="24"/>
          <w:lang w:val="zh-CN" w:eastAsia="zh-CN"/>
        </w:rPr>
        <w:t>记入</w:t>
      </w:r>
      <w:r w:rsidRPr="002331B3">
        <w:rPr>
          <w:sz w:val="24"/>
          <w:lang w:val="zh-CN" w:eastAsia="zh-CN"/>
        </w:rPr>
        <w:t>存款帐户</w:t>
      </w:r>
      <w:r w:rsidRPr="008D6BD3">
        <w:rPr>
          <w:sz w:val="24"/>
          <w:lang w:val="zh-CN" w:eastAsia="zh-CN"/>
        </w:rPr>
        <w:t>。</w:t>
      </w:r>
    </w:p>
    <w:p w14:paraId="429BB34E" w14:textId="576832B6" w:rsidR="00863F6A" w:rsidRPr="008D6BD3" w:rsidRDefault="001161CF" w:rsidP="002331B3">
      <w:pPr>
        <w:pStyle w:val="Normalnumber"/>
        <w:numPr>
          <w:ilvl w:val="0"/>
          <w:numId w:val="19"/>
        </w:numPr>
        <w:ind w:left="1247"/>
        <w:jc w:val="both"/>
        <w:rPr>
          <w:sz w:val="24"/>
          <w:lang w:eastAsia="zh-CN"/>
        </w:rPr>
      </w:pPr>
      <w:r>
        <w:rPr>
          <w:rFonts w:ascii="KaiTi" w:eastAsia="KaiTi" w:hAnsi="KaiTi" w:hint="eastAsia"/>
          <w:sz w:val="24"/>
          <w:lang w:val="zh-CN" w:eastAsia="zh-CN"/>
        </w:rPr>
        <w:t>财务处</w:t>
      </w:r>
      <w:r w:rsidR="00863F6A" w:rsidRPr="00C27278">
        <w:rPr>
          <w:rFonts w:ascii="KaiTi" w:eastAsia="KaiTi" w:hAnsi="KaiTi"/>
          <w:sz w:val="24"/>
          <w:lang w:val="zh-CN" w:eastAsia="zh-CN"/>
        </w:rPr>
        <w:t>职能</w:t>
      </w:r>
      <w:r w:rsidR="00863F6A" w:rsidRPr="008D6BD3">
        <w:rPr>
          <w:sz w:val="24"/>
          <w:lang w:val="zh-CN" w:eastAsia="zh-CN"/>
        </w:rPr>
        <w:t>：资金的收付；开户行管理和银行余额调节；维护员工、供应商、执行伙伴和顾问的银行账户资料；将环境署资金投资于适当产品（联合国总部</w:t>
      </w:r>
      <w:r w:rsidR="00FF4ACC">
        <w:rPr>
          <w:rFonts w:hint="eastAsia"/>
          <w:sz w:val="24"/>
          <w:lang w:val="zh-CN" w:eastAsia="zh-CN"/>
        </w:rPr>
        <w:t>财务处</w:t>
      </w:r>
      <w:r w:rsidR="00863F6A" w:rsidRPr="008D6BD3">
        <w:rPr>
          <w:sz w:val="24"/>
          <w:lang w:val="zh-CN" w:eastAsia="zh-CN"/>
        </w:rPr>
        <w:t>）。</w:t>
      </w:r>
    </w:p>
    <w:p w14:paraId="5E0FD983" w14:textId="433C2313" w:rsidR="00863F6A" w:rsidRPr="002331B3" w:rsidRDefault="008D6BD3" w:rsidP="00B538A9">
      <w:pPr>
        <w:pStyle w:val="CH2"/>
        <w:rPr>
          <w:rFonts w:eastAsia="SimHei"/>
          <w:sz w:val="28"/>
          <w:szCs w:val="28"/>
          <w:lang w:val="zh-CN"/>
        </w:rPr>
      </w:pPr>
      <w:r w:rsidRPr="002331B3">
        <w:rPr>
          <w:rFonts w:eastAsia="SimHei"/>
          <w:sz w:val="28"/>
          <w:szCs w:val="28"/>
          <w:lang w:val="zh-CN" w:eastAsia="zh-CN"/>
        </w:rPr>
        <w:t xml:space="preserve">           </w:t>
      </w:r>
      <w:r w:rsidR="00B538A9" w:rsidRPr="002331B3">
        <w:rPr>
          <w:rFonts w:eastAsia="SimHei"/>
          <w:sz w:val="28"/>
          <w:szCs w:val="28"/>
          <w:lang w:val="zh-CN"/>
        </w:rPr>
        <w:t>D.</w:t>
      </w:r>
      <w:r w:rsidR="00B538A9" w:rsidRPr="002331B3">
        <w:rPr>
          <w:rFonts w:eastAsia="SimHei"/>
          <w:sz w:val="28"/>
          <w:szCs w:val="28"/>
          <w:lang w:val="zh-CN"/>
        </w:rPr>
        <w:tab/>
      </w:r>
      <w:r w:rsidR="00B538A9" w:rsidRPr="002331B3">
        <w:rPr>
          <w:rFonts w:eastAsia="SimHei"/>
          <w:sz w:val="28"/>
          <w:szCs w:val="28"/>
          <w:lang w:val="zh-CN"/>
        </w:rPr>
        <w:t>监督</w:t>
      </w:r>
    </w:p>
    <w:p w14:paraId="3EB827C7" w14:textId="3C92C556"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协调内部审计、调查和视察以及外部审计。</w:t>
      </w:r>
    </w:p>
    <w:p w14:paraId="1A87B005" w14:textId="079C0CC4"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协调内部监督事务厅进行的审计、视察和评价。</w:t>
      </w:r>
    </w:p>
    <w:p w14:paraId="5A651D17" w14:textId="093D8A02" w:rsidR="00863F6A" w:rsidRPr="002331B3" w:rsidRDefault="008D6BD3" w:rsidP="00B538A9">
      <w:pPr>
        <w:pStyle w:val="CH2"/>
        <w:rPr>
          <w:rFonts w:eastAsia="SimHei"/>
          <w:sz w:val="28"/>
          <w:szCs w:val="28"/>
          <w:lang w:val="zh-CN"/>
        </w:rPr>
      </w:pPr>
      <w:r w:rsidRPr="002331B3">
        <w:rPr>
          <w:rFonts w:eastAsia="SimHei"/>
          <w:sz w:val="28"/>
          <w:szCs w:val="28"/>
          <w:lang w:val="zh-CN" w:eastAsia="zh-CN"/>
        </w:rPr>
        <w:t xml:space="preserve">           </w:t>
      </w:r>
      <w:r w:rsidR="00B538A9" w:rsidRPr="002331B3">
        <w:rPr>
          <w:rFonts w:eastAsia="SimHei"/>
          <w:sz w:val="28"/>
          <w:szCs w:val="28"/>
          <w:lang w:val="zh-CN"/>
        </w:rPr>
        <w:t>E.</w:t>
      </w:r>
      <w:r w:rsidR="00B538A9" w:rsidRPr="002331B3">
        <w:rPr>
          <w:rFonts w:eastAsia="SimHei"/>
          <w:sz w:val="28"/>
          <w:szCs w:val="28"/>
          <w:lang w:val="zh-CN"/>
        </w:rPr>
        <w:tab/>
      </w:r>
      <w:r w:rsidR="00B538A9" w:rsidRPr="002331B3">
        <w:rPr>
          <w:rFonts w:eastAsia="SimHei"/>
          <w:sz w:val="28"/>
          <w:szCs w:val="28"/>
          <w:lang w:val="zh-CN"/>
        </w:rPr>
        <w:t>法律</w:t>
      </w:r>
    </w:p>
    <w:p w14:paraId="1FC3DD70" w14:textId="49E4247E"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通过内部司法系统提供法律咨询、意见和代表，包括咨询服务和代表；机构法律咨询和机制支持；代表组织</w:t>
      </w:r>
      <w:r w:rsidR="006226BA">
        <w:rPr>
          <w:rFonts w:hint="eastAsia"/>
          <w:sz w:val="24"/>
          <w:lang w:val="zh-CN" w:eastAsia="zh-CN"/>
        </w:rPr>
        <w:t>应对</w:t>
      </w:r>
      <w:r w:rsidR="006226BA" w:rsidRPr="008D6BD3">
        <w:rPr>
          <w:sz w:val="24"/>
          <w:lang w:val="zh-CN" w:eastAsia="zh-CN"/>
        </w:rPr>
        <w:t>工作人员</w:t>
      </w:r>
      <w:r w:rsidRPr="008D6BD3">
        <w:rPr>
          <w:sz w:val="24"/>
          <w:lang w:val="zh-CN" w:eastAsia="zh-CN"/>
        </w:rPr>
        <w:t>向</w:t>
      </w:r>
      <w:r w:rsidRPr="002331B3">
        <w:rPr>
          <w:sz w:val="24"/>
          <w:lang w:val="zh-CN" w:eastAsia="zh-CN"/>
        </w:rPr>
        <w:t>管理当局评价股</w:t>
      </w:r>
      <w:r w:rsidRPr="008D6BD3">
        <w:rPr>
          <w:sz w:val="24"/>
          <w:lang w:val="zh-CN" w:eastAsia="zh-CN"/>
        </w:rPr>
        <w:t>提</w:t>
      </w:r>
      <w:r w:rsidR="00E87A29">
        <w:rPr>
          <w:rFonts w:hint="eastAsia"/>
          <w:sz w:val="24"/>
          <w:lang w:val="zh-CN" w:eastAsia="zh-CN"/>
        </w:rPr>
        <w:t>起</w:t>
      </w:r>
      <w:r w:rsidRPr="008D6BD3">
        <w:rPr>
          <w:sz w:val="24"/>
          <w:lang w:val="zh-CN" w:eastAsia="zh-CN"/>
        </w:rPr>
        <w:t>的请求。</w:t>
      </w:r>
    </w:p>
    <w:p w14:paraId="482A73FE" w14:textId="618CABD6"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在联合国争议法庭上代表本组织，并就联合国上诉法庭收到的上诉状向法律事务厅提供支持。</w:t>
      </w:r>
    </w:p>
    <w:p w14:paraId="57BE4042" w14:textId="6A728A47"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谈判解决索赔问题；在调解、和解和仲裁方面提供法律支持和咨询；在纪律程序方面提供法律和机制支持；在涉嫌不当行为的情况和相关调查期间提供法律咨询。</w:t>
      </w:r>
    </w:p>
    <w:p w14:paraId="6F086AF8" w14:textId="244FEA5E"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根据环境署多边环境协定管理和行政的权力下放政策和框架，审查和核定东道国协定和法律文书。</w:t>
      </w:r>
    </w:p>
    <w:p w14:paraId="68C0ED79" w14:textId="11988AE3"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就人力资源问题提供法律咨询，如解读《工作人员条例和细则》，就外部活动</w:t>
      </w:r>
      <w:r w:rsidR="008204BD">
        <w:rPr>
          <w:rFonts w:hint="eastAsia"/>
          <w:sz w:val="24"/>
          <w:lang w:val="zh-CN" w:eastAsia="zh-CN"/>
        </w:rPr>
        <w:t>、</w:t>
      </w:r>
      <w:r w:rsidR="008204BD" w:rsidRPr="008D6BD3">
        <w:rPr>
          <w:sz w:val="24"/>
          <w:lang w:val="zh-CN" w:eastAsia="zh-CN"/>
        </w:rPr>
        <w:t>离职和结算</w:t>
      </w:r>
      <w:r w:rsidRPr="008D6BD3">
        <w:rPr>
          <w:sz w:val="24"/>
          <w:lang w:val="zh-CN" w:eastAsia="zh-CN"/>
        </w:rPr>
        <w:t>提供咨询意见。</w:t>
      </w:r>
    </w:p>
    <w:p w14:paraId="61951A04" w14:textId="5711DA7D" w:rsidR="00863F6A" w:rsidRPr="002331B3" w:rsidRDefault="008D6BD3" w:rsidP="00B538A9">
      <w:pPr>
        <w:pStyle w:val="CH2"/>
        <w:rPr>
          <w:rFonts w:eastAsia="SimHei"/>
          <w:sz w:val="28"/>
          <w:szCs w:val="28"/>
          <w:lang w:val="zh-CN"/>
        </w:rPr>
      </w:pPr>
      <w:r w:rsidRPr="002331B3">
        <w:rPr>
          <w:rFonts w:eastAsia="SimHei"/>
          <w:sz w:val="28"/>
          <w:szCs w:val="28"/>
          <w:lang w:val="zh-CN" w:eastAsia="zh-CN"/>
        </w:rPr>
        <w:t xml:space="preserve">           </w:t>
      </w:r>
      <w:r w:rsidR="00B538A9" w:rsidRPr="002331B3">
        <w:rPr>
          <w:rFonts w:eastAsia="SimHei"/>
          <w:sz w:val="28"/>
          <w:szCs w:val="28"/>
          <w:lang w:val="zh-CN"/>
        </w:rPr>
        <w:t>F.</w:t>
      </w:r>
      <w:r w:rsidR="00B538A9" w:rsidRPr="002331B3">
        <w:rPr>
          <w:rFonts w:eastAsia="SimHei"/>
          <w:sz w:val="28"/>
          <w:szCs w:val="28"/>
          <w:lang w:val="zh-CN"/>
        </w:rPr>
        <w:tab/>
      </w:r>
      <w:r w:rsidR="00B538A9" w:rsidRPr="002331B3">
        <w:rPr>
          <w:rFonts w:eastAsia="SimHei"/>
          <w:sz w:val="28"/>
          <w:szCs w:val="28"/>
          <w:lang w:val="zh-CN"/>
        </w:rPr>
        <w:t>支持服务</w:t>
      </w:r>
    </w:p>
    <w:p w14:paraId="08CE6336" w14:textId="7C3553C7" w:rsidR="00863F6A" w:rsidRPr="008D6BD3" w:rsidRDefault="00863F6A" w:rsidP="002331B3">
      <w:pPr>
        <w:pStyle w:val="Normalnumber"/>
        <w:numPr>
          <w:ilvl w:val="0"/>
          <w:numId w:val="19"/>
        </w:numPr>
        <w:ind w:left="1247"/>
        <w:jc w:val="both"/>
        <w:rPr>
          <w:sz w:val="24"/>
          <w:lang w:eastAsia="zh-CN"/>
        </w:rPr>
      </w:pPr>
      <w:r w:rsidRPr="00CA2F6E">
        <w:rPr>
          <w:rFonts w:ascii="KaiTi" w:eastAsia="KaiTi" w:hAnsi="KaiTi"/>
          <w:sz w:val="24"/>
          <w:lang w:val="zh-CN" w:eastAsia="zh-CN"/>
        </w:rPr>
        <w:t>合同和采购</w:t>
      </w:r>
      <w:r w:rsidRPr="008D6BD3">
        <w:rPr>
          <w:sz w:val="24"/>
          <w:lang w:val="zh-CN" w:eastAsia="zh-CN"/>
        </w:rPr>
        <w:t>：监督与采购有关的职能，并就具有重大财务或业务影响的采购提案提供咨询意见；审查拟议战略</w:t>
      </w:r>
      <w:r w:rsidRPr="008D6BD3">
        <w:rPr>
          <w:sz w:val="24"/>
          <w:lang w:val="zh-CN" w:eastAsia="zh-CN"/>
        </w:rPr>
        <w:t>/</w:t>
      </w:r>
      <w:r w:rsidRPr="008D6BD3">
        <w:rPr>
          <w:sz w:val="24"/>
          <w:lang w:val="zh-CN" w:eastAsia="zh-CN"/>
        </w:rPr>
        <w:t>做法，以最好地服务于</w:t>
      </w:r>
      <w:r w:rsidR="00407B4D">
        <w:rPr>
          <w:rFonts w:hint="eastAsia"/>
          <w:sz w:val="24"/>
          <w:lang w:val="zh-CN" w:eastAsia="zh-CN"/>
        </w:rPr>
        <w:t>方案</w:t>
      </w:r>
      <w:r w:rsidRPr="008D6BD3">
        <w:rPr>
          <w:sz w:val="24"/>
          <w:lang w:val="zh-CN" w:eastAsia="zh-CN"/>
        </w:rPr>
        <w:t>的利益；</w:t>
      </w:r>
      <w:r w:rsidR="00A568A8">
        <w:rPr>
          <w:rFonts w:hint="eastAsia"/>
          <w:sz w:val="24"/>
          <w:lang w:val="zh-CN" w:eastAsia="zh-CN"/>
        </w:rPr>
        <w:t>对</w:t>
      </w:r>
      <w:r w:rsidRPr="008D6BD3">
        <w:rPr>
          <w:sz w:val="24"/>
          <w:lang w:val="zh-CN" w:eastAsia="zh-CN"/>
        </w:rPr>
        <w:t>服务提供者提供监督；在高级别管理委员会采购网络上就制定政策和程序提供代表；与合同委员会联络，编写和提交案例以供批准，并处理后续询问；一般合同管理服务，包括合同修改、延期或终结。</w:t>
      </w:r>
    </w:p>
    <w:p w14:paraId="782E71FE" w14:textId="0C27785A" w:rsidR="00863F6A" w:rsidRPr="008D6BD3" w:rsidRDefault="00863F6A" w:rsidP="002331B3">
      <w:pPr>
        <w:pStyle w:val="Normalnumber"/>
        <w:numPr>
          <w:ilvl w:val="0"/>
          <w:numId w:val="19"/>
        </w:numPr>
        <w:ind w:left="1247"/>
        <w:jc w:val="both"/>
        <w:rPr>
          <w:sz w:val="24"/>
          <w:lang w:eastAsia="zh-CN"/>
        </w:rPr>
      </w:pPr>
      <w:r w:rsidRPr="00CA2F6E">
        <w:rPr>
          <w:rFonts w:ascii="KaiTi" w:eastAsia="KaiTi" w:hAnsi="KaiTi"/>
          <w:sz w:val="24"/>
          <w:lang w:val="zh-CN" w:eastAsia="zh-CN"/>
        </w:rPr>
        <w:t>库存/资产管理</w:t>
      </w:r>
      <w:r w:rsidRPr="008D6BD3">
        <w:rPr>
          <w:sz w:val="24"/>
          <w:lang w:val="zh-CN" w:eastAsia="zh-CN"/>
        </w:rPr>
        <w:t>：提供服务以管理设备和资产的库存，包括条码编目、维护记录和跟踪物品动向、实物盘点、处置陈旧和无法使用的物品。</w:t>
      </w:r>
    </w:p>
    <w:p w14:paraId="28D81469" w14:textId="611D7633" w:rsidR="00863F6A" w:rsidRPr="008D6BD3" w:rsidRDefault="00863F6A" w:rsidP="002331B3">
      <w:pPr>
        <w:pStyle w:val="Normalnumber"/>
        <w:numPr>
          <w:ilvl w:val="0"/>
          <w:numId w:val="19"/>
        </w:numPr>
        <w:ind w:left="1247"/>
        <w:jc w:val="both"/>
        <w:rPr>
          <w:sz w:val="24"/>
          <w:lang w:eastAsia="zh-CN"/>
        </w:rPr>
      </w:pPr>
      <w:r w:rsidRPr="00CA2F6E">
        <w:rPr>
          <w:rFonts w:ascii="KaiTi" w:eastAsia="KaiTi" w:hAnsi="KaiTi"/>
          <w:sz w:val="24"/>
          <w:lang w:val="zh-CN" w:eastAsia="zh-CN"/>
        </w:rPr>
        <w:t>差旅、装运和签证</w:t>
      </w:r>
      <w:r w:rsidRPr="008D6BD3">
        <w:rPr>
          <w:sz w:val="24"/>
          <w:lang w:val="zh-CN" w:eastAsia="zh-CN"/>
        </w:rPr>
        <w:t>：就秘书处差旅政策和程序的制定提供咨询意见；管理旅行社合同和航空公司谈判；</w:t>
      </w:r>
      <w:r w:rsidR="001034BC">
        <w:rPr>
          <w:rFonts w:hint="eastAsia"/>
          <w:sz w:val="24"/>
          <w:lang w:val="zh-CN" w:eastAsia="zh-CN"/>
        </w:rPr>
        <w:t>装运</w:t>
      </w:r>
      <w:r w:rsidRPr="008D6BD3">
        <w:rPr>
          <w:sz w:val="24"/>
          <w:lang w:val="zh-CN" w:eastAsia="zh-CN"/>
        </w:rPr>
        <w:t>服务，通过外部承包商处理，包括组织货物和财产以及征聘、调动和离职期间工作人员的个人物品的正式进出装运的所有方面。</w:t>
      </w:r>
    </w:p>
    <w:p w14:paraId="360A76A3" w14:textId="24DBFDEB" w:rsidR="00863F6A" w:rsidRPr="008D6BD3" w:rsidRDefault="00863F6A" w:rsidP="002331B3">
      <w:pPr>
        <w:pStyle w:val="Normalnumber"/>
        <w:numPr>
          <w:ilvl w:val="0"/>
          <w:numId w:val="19"/>
        </w:numPr>
        <w:ind w:left="1247"/>
        <w:jc w:val="both"/>
        <w:rPr>
          <w:sz w:val="24"/>
          <w:lang w:eastAsia="zh-CN"/>
        </w:rPr>
      </w:pPr>
      <w:r w:rsidRPr="00CA2F6E">
        <w:rPr>
          <w:rFonts w:ascii="KaiTi" w:eastAsia="KaiTi" w:hAnsi="KaiTi"/>
          <w:sz w:val="24"/>
          <w:lang w:val="zh-CN" w:eastAsia="zh-CN"/>
        </w:rPr>
        <w:t>东道国关系</w:t>
      </w:r>
      <w:r w:rsidRPr="008D6BD3">
        <w:rPr>
          <w:sz w:val="24"/>
          <w:lang w:val="zh-CN" w:eastAsia="zh-CN"/>
        </w:rPr>
        <w:t>：管理与工作地点所在国的</w:t>
      </w:r>
      <w:r w:rsidR="00955C05">
        <w:rPr>
          <w:rFonts w:hint="eastAsia"/>
          <w:sz w:val="24"/>
          <w:lang w:val="zh-CN" w:eastAsia="zh-CN"/>
        </w:rPr>
        <w:t>东道协定</w:t>
      </w:r>
      <w:r w:rsidRPr="008D6BD3">
        <w:rPr>
          <w:sz w:val="24"/>
          <w:lang w:val="zh-CN" w:eastAsia="zh-CN"/>
        </w:rPr>
        <w:t>；工作人员及其家属、顾问和实习生的重新入境通行证；免税进口货物和燃料；税收豁免；车辆登记、颁发</w:t>
      </w:r>
      <w:r w:rsidRPr="008D6BD3">
        <w:rPr>
          <w:sz w:val="24"/>
          <w:lang w:val="zh-CN" w:eastAsia="zh-CN"/>
        </w:rPr>
        <w:t>/</w:t>
      </w:r>
      <w:r w:rsidRPr="008D6BD3">
        <w:rPr>
          <w:sz w:val="24"/>
          <w:lang w:val="zh-CN" w:eastAsia="zh-CN"/>
        </w:rPr>
        <w:t>更新驾驶执照和所有权转让；在紧急情况下或为要人处理特殊签证申请。</w:t>
      </w:r>
    </w:p>
    <w:p w14:paraId="2D734A0F" w14:textId="110ED10D" w:rsidR="00863F6A" w:rsidRPr="008D6BD3" w:rsidRDefault="00863F6A" w:rsidP="002331B3">
      <w:pPr>
        <w:pStyle w:val="Normalnumber"/>
        <w:numPr>
          <w:ilvl w:val="0"/>
          <w:numId w:val="19"/>
        </w:numPr>
        <w:ind w:left="1247"/>
        <w:jc w:val="both"/>
        <w:rPr>
          <w:sz w:val="24"/>
          <w:lang w:eastAsia="zh-CN"/>
        </w:rPr>
      </w:pPr>
      <w:r w:rsidRPr="00CA2F6E">
        <w:rPr>
          <w:rFonts w:ascii="KaiTi" w:eastAsia="KaiTi" w:hAnsi="KaiTi"/>
          <w:sz w:val="24"/>
          <w:lang w:val="zh-CN" w:eastAsia="zh-CN"/>
        </w:rPr>
        <w:lastRenderedPageBreak/>
        <w:t>设施管理</w:t>
      </w:r>
      <w:r w:rsidRPr="008D6BD3">
        <w:rPr>
          <w:sz w:val="24"/>
          <w:lang w:val="zh-CN" w:eastAsia="zh-CN"/>
        </w:rPr>
        <w:t>：通过维护办公房地，包括花园和停车场，为工作人员和访客提供舒适和高效的工作环境；管理公用设施和维护安全系统。</w:t>
      </w:r>
    </w:p>
    <w:p w14:paraId="2D40BC49" w14:textId="2F2E0DE7" w:rsidR="00863F6A" w:rsidRPr="008D6BD3" w:rsidRDefault="00863F6A" w:rsidP="002331B3">
      <w:pPr>
        <w:pStyle w:val="Normalnumber"/>
        <w:numPr>
          <w:ilvl w:val="0"/>
          <w:numId w:val="19"/>
        </w:numPr>
        <w:ind w:left="1247"/>
        <w:jc w:val="both"/>
        <w:rPr>
          <w:sz w:val="24"/>
          <w:lang w:eastAsia="zh-CN"/>
        </w:rPr>
      </w:pPr>
      <w:r w:rsidRPr="00CA2F6E">
        <w:rPr>
          <w:rFonts w:ascii="KaiTi" w:eastAsia="KaiTi" w:hAnsi="KaiTi"/>
          <w:sz w:val="24"/>
          <w:lang w:val="zh-CN" w:eastAsia="zh-CN"/>
        </w:rPr>
        <w:t>档案/文件管理</w:t>
      </w:r>
      <w:r w:rsidRPr="008D6BD3">
        <w:rPr>
          <w:sz w:val="24"/>
          <w:lang w:val="zh-CN" w:eastAsia="zh-CN"/>
        </w:rPr>
        <w:t>：根据既定的档案标准和做法，就档案管理政策的执行提供咨询和监督。</w:t>
      </w:r>
    </w:p>
    <w:p w14:paraId="38B94F51" w14:textId="3A91964F" w:rsidR="00863F6A" w:rsidRPr="002331B3" w:rsidRDefault="008D6BD3" w:rsidP="00B538A9">
      <w:pPr>
        <w:pStyle w:val="CH2"/>
        <w:rPr>
          <w:rFonts w:eastAsia="SimHei"/>
          <w:sz w:val="28"/>
          <w:szCs w:val="28"/>
          <w:lang w:val="zh-CN" w:eastAsia="zh-CN"/>
        </w:rPr>
      </w:pPr>
      <w:r>
        <w:rPr>
          <w:rFonts w:eastAsia="SimHei"/>
          <w:lang w:val="zh-CN" w:eastAsia="zh-CN"/>
        </w:rPr>
        <w:t xml:space="preserve">           </w:t>
      </w:r>
      <w:r w:rsidR="00B538A9" w:rsidRPr="002331B3">
        <w:rPr>
          <w:rFonts w:eastAsia="SimHei"/>
          <w:sz w:val="28"/>
          <w:szCs w:val="28"/>
          <w:lang w:val="zh-CN" w:eastAsia="zh-CN"/>
        </w:rPr>
        <w:t>G.</w:t>
      </w:r>
      <w:r w:rsidR="00B538A9" w:rsidRPr="002331B3">
        <w:rPr>
          <w:rFonts w:eastAsia="SimHei"/>
          <w:sz w:val="28"/>
          <w:szCs w:val="28"/>
          <w:lang w:val="zh-CN" w:eastAsia="zh-CN"/>
        </w:rPr>
        <w:tab/>
      </w:r>
      <w:r w:rsidR="00B538A9" w:rsidRPr="002331B3">
        <w:rPr>
          <w:rFonts w:eastAsia="SimHei"/>
          <w:sz w:val="28"/>
          <w:szCs w:val="28"/>
          <w:lang w:val="zh-CN" w:eastAsia="zh-CN"/>
        </w:rPr>
        <w:t>企业资源方案</w:t>
      </w:r>
      <w:r w:rsidR="00B538A9" w:rsidRPr="002331B3">
        <w:rPr>
          <w:rFonts w:ascii="SimHei" w:eastAsia="SimHei" w:hAnsi="SimHei"/>
          <w:sz w:val="28"/>
          <w:szCs w:val="28"/>
          <w:lang w:val="zh-CN" w:eastAsia="zh-CN"/>
        </w:rPr>
        <w:t>“团结”</w:t>
      </w:r>
      <w:r w:rsidR="00B538A9" w:rsidRPr="002331B3">
        <w:rPr>
          <w:rFonts w:eastAsia="SimHei"/>
          <w:sz w:val="28"/>
          <w:szCs w:val="28"/>
          <w:lang w:val="zh-CN" w:eastAsia="zh-CN"/>
        </w:rPr>
        <w:t>系统</w:t>
      </w:r>
    </w:p>
    <w:p w14:paraId="1F65779A" w14:textId="79C41E2C" w:rsidR="00CA0BD4" w:rsidRPr="008D6BD3" w:rsidRDefault="00863F6A" w:rsidP="002331B3">
      <w:pPr>
        <w:pStyle w:val="Normalnumber"/>
        <w:numPr>
          <w:ilvl w:val="0"/>
          <w:numId w:val="19"/>
        </w:numPr>
        <w:ind w:left="1260"/>
        <w:jc w:val="both"/>
        <w:rPr>
          <w:sz w:val="24"/>
          <w:lang w:eastAsia="zh-CN"/>
        </w:rPr>
      </w:pPr>
      <w:r w:rsidRPr="008D6BD3">
        <w:rPr>
          <w:sz w:val="24"/>
          <w:lang w:val="zh-CN" w:eastAsia="zh-CN"/>
        </w:rPr>
        <w:t>就工作流程分析、业务流程重组和组织变革的各个方面提供建议；管理与</w:t>
      </w:r>
      <w:r w:rsidRPr="00427378">
        <w:rPr>
          <w:rFonts w:ascii="SimSun" w:hAnsi="SimSun"/>
          <w:sz w:val="24"/>
          <w:lang w:val="zh-CN" w:eastAsia="zh-CN"/>
        </w:rPr>
        <w:t>“团结”系统实施和系统生命周期有关的核心转型活动；就“团结”系统</w:t>
      </w:r>
      <w:r w:rsidRPr="008D6BD3">
        <w:rPr>
          <w:sz w:val="24"/>
          <w:lang w:val="zh-CN" w:eastAsia="zh-CN"/>
        </w:rPr>
        <w:t>执行行政程序的功能、访问和模式提供培训和指导；管理与联合国内罗毕办事处和联合国日内瓦办事处提供的服务有关的行政费用，特别是以前通过现已不复存在的业务服务中心提供的服务（差旅、发票付款、人力资源</w:t>
      </w:r>
      <w:r w:rsidRPr="008D6BD3">
        <w:rPr>
          <w:sz w:val="24"/>
          <w:lang w:val="zh-CN" w:eastAsia="zh-CN"/>
        </w:rPr>
        <w:t>/</w:t>
      </w:r>
      <w:r w:rsidRPr="008D6BD3">
        <w:rPr>
          <w:sz w:val="24"/>
          <w:lang w:val="zh-CN" w:eastAsia="zh-CN"/>
        </w:rPr>
        <w:t>咨询服务）。</w:t>
      </w:r>
    </w:p>
    <w:p w14:paraId="5E80AEDE" w14:textId="02FCEF74" w:rsidR="00863F6A" w:rsidRPr="002331B3" w:rsidRDefault="008D6BD3" w:rsidP="00B538A9">
      <w:pPr>
        <w:pStyle w:val="CH2"/>
        <w:rPr>
          <w:rFonts w:eastAsia="SimHei"/>
          <w:sz w:val="28"/>
          <w:szCs w:val="28"/>
          <w:lang w:val="zh-CN" w:eastAsia="zh-CN"/>
        </w:rPr>
      </w:pPr>
      <w:r w:rsidRPr="002331B3">
        <w:rPr>
          <w:rFonts w:eastAsia="SimHei"/>
          <w:sz w:val="28"/>
          <w:szCs w:val="28"/>
          <w:lang w:val="zh-CN" w:eastAsia="zh-CN"/>
        </w:rPr>
        <w:t xml:space="preserve">           </w:t>
      </w:r>
      <w:r w:rsidR="00B538A9" w:rsidRPr="002331B3">
        <w:rPr>
          <w:rFonts w:eastAsia="SimHei"/>
          <w:sz w:val="28"/>
          <w:szCs w:val="28"/>
          <w:lang w:val="zh-CN" w:eastAsia="zh-CN"/>
        </w:rPr>
        <w:t>H.</w:t>
      </w:r>
      <w:r w:rsidR="00B538A9" w:rsidRPr="002331B3">
        <w:rPr>
          <w:rFonts w:eastAsia="SimHei"/>
          <w:sz w:val="28"/>
          <w:szCs w:val="28"/>
          <w:lang w:val="zh-CN" w:eastAsia="zh-CN"/>
        </w:rPr>
        <w:tab/>
      </w:r>
      <w:r w:rsidR="00B538A9" w:rsidRPr="002331B3">
        <w:rPr>
          <w:rFonts w:eastAsia="SimHei"/>
          <w:sz w:val="28"/>
          <w:szCs w:val="28"/>
          <w:lang w:val="zh-CN" w:eastAsia="zh-CN"/>
        </w:rPr>
        <w:t>企业风险管理和内部控制</w:t>
      </w:r>
    </w:p>
    <w:p w14:paraId="58EA100C" w14:textId="00AFFCB2"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执行、监测和制定联合国秘书处企业风险管理政策和框架；就与企业风险管理生命周期有关的发展和活动提供咨询；与联合国总部管理部联络，处理与企业风险管理、内部控制以及相关计划的执行和更新有关的所有问题。</w:t>
      </w:r>
    </w:p>
    <w:p w14:paraId="1B4F4EB4" w14:textId="71154F15" w:rsidR="00863F6A" w:rsidRPr="002331B3" w:rsidRDefault="008D6BD3" w:rsidP="00B538A9">
      <w:pPr>
        <w:pStyle w:val="CH2"/>
        <w:rPr>
          <w:rFonts w:eastAsia="SimHei"/>
          <w:sz w:val="28"/>
          <w:szCs w:val="28"/>
          <w:lang w:val="zh-CN"/>
        </w:rPr>
      </w:pPr>
      <w:r w:rsidRPr="002331B3">
        <w:rPr>
          <w:rFonts w:eastAsia="SimHei"/>
          <w:sz w:val="28"/>
          <w:szCs w:val="28"/>
          <w:lang w:val="zh-CN" w:eastAsia="zh-CN"/>
        </w:rPr>
        <w:t xml:space="preserve">            </w:t>
      </w:r>
      <w:r w:rsidR="00B538A9" w:rsidRPr="002331B3">
        <w:rPr>
          <w:rFonts w:eastAsia="SimHei"/>
          <w:sz w:val="28"/>
          <w:szCs w:val="28"/>
          <w:lang w:val="zh-CN"/>
        </w:rPr>
        <w:t>I.</w:t>
      </w:r>
      <w:r w:rsidR="00B538A9" w:rsidRPr="002331B3">
        <w:rPr>
          <w:rFonts w:eastAsia="SimHei"/>
          <w:sz w:val="28"/>
          <w:szCs w:val="28"/>
          <w:lang w:val="zh-CN"/>
        </w:rPr>
        <w:tab/>
      </w:r>
      <w:r w:rsidR="00B538A9" w:rsidRPr="002331B3">
        <w:rPr>
          <w:rFonts w:eastAsia="SimHei"/>
          <w:sz w:val="28"/>
          <w:szCs w:val="28"/>
          <w:lang w:val="zh-CN"/>
        </w:rPr>
        <w:t>信息和通信技术</w:t>
      </w:r>
    </w:p>
    <w:p w14:paraId="0DF0D9B1" w14:textId="10A11B31"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实施监督，以确保信息和通信技术政策和标准</w:t>
      </w:r>
      <w:r w:rsidR="00041E0A">
        <w:rPr>
          <w:rFonts w:hint="eastAsia"/>
          <w:sz w:val="24"/>
          <w:lang w:val="zh-CN" w:eastAsia="zh-CN"/>
        </w:rPr>
        <w:t>得到</w:t>
      </w:r>
      <w:r w:rsidR="00041E0A" w:rsidRPr="008D6BD3">
        <w:rPr>
          <w:sz w:val="24"/>
          <w:lang w:val="zh-CN" w:eastAsia="zh-CN"/>
        </w:rPr>
        <w:t>遵守</w:t>
      </w:r>
      <w:r w:rsidRPr="008D6BD3">
        <w:rPr>
          <w:sz w:val="24"/>
          <w:lang w:val="zh-CN" w:eastAsia="zh-CN"/>
        </w:rPr>
        <w:t>。</w:t>
      </w:r>
    </w:p>
    <w:p w14:paraId="75468D6B" w14:textId="40847A36"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计算、电信、办公自动化和基础设施支持，包括电子邮件，以及顾问咨询和服务台服务。</w:t>
      </w:r>
    </w:p>
    <w:p w14:paraId="1EF7411A" w14:textId="0B33E588" w:rsidR="00863F6A" w:rsidRPr="008D6BD3" w:rsidRDefault="00CA0BD4" w:rsidP="002331B3">
      <w:pPr>
        <w:pStyle w:val="Normalnumber"/>
        <w:numPr>
          <w:ilvl w:val="0"/>
          <w:numId w:val="19"/>
        </w:numPr>
        <w:ind w:left="1247"/>
        <w:jc w:val="both"/>
        <w:rPr>
          <w:sz w:val="24"/>
          <w:lang w:eastAsia="zh-CN"/>
        </w:rPr>
      </w:pPr>
      <w:r w:rsidRPr="008D6BD3">
        <w:rPr>
          <w:sz w:val="24"/>
          <w:lang w:val="zh-CN" w:eastAsia="zh-CN"/>
        </w:rPr>
        <w:t>管理信息和通信技术基础设施和服务，包括支持设备和软件许可证的采购及相关政策的适用；访问机构互联网</w:t>
      </w:r>
      <w:r w:rsidRPr="008D6BD3">
        <w:rPr>
          <w:sz w:val="24"/>
          <w:lang w:val="zh-CN" w:eastAsia="zh-CN"/>
        </w:rPr>
        <w:t>/</w:t>
      </w:r>
      <w:r w:rsidRPr="008D6BD3">
        <w:rPr>
          <w:sz w:val="24"/>
          <w:lang w:val="zh-CN" w:eastAsia="zh-CN"/>
        </w:rPr>
        <w:t>内联网和邮件系统。</w:t>
      </w:r>
    </w:p>
    <w:p w14:paraId="4583DB41" w14:textId="6544BDFE" w:rsidR="00863F6A" w:rsidRPr="008D6BD3" w:rsidRDefault="00863F6A" w:rsidP="002331B3">
      <w:pPr>
        <w:pStyle w:val="Normalnumber"/>
        <w:numPr>
          <w:ilvl w:val="0"/>
          <w:numId w:val="19"/>
        </w:numPr>
        <w:ind w:left="1247"/>
        <w:jc w:val="both"/>
        <w:rPr>
          <w:sz w:val="24"/>
          <w:lang w:eastAsia="zh-CN"/>
        </w:rPr>
      </w:pPr>
      <w:r w:rsidRPr="008D6BD3">
        <w:rPr>
          <w:sz w:val="24"/>
          <w:lang w:val="zh-CN" w:eastAsia="zh-CN"/>
        </w:rPr>
        <w:t>软件开发和维护，包括在考虑办公室具体需求时提供战术、业务和战略咨询；管理外包和内部服务的成本效益；提供定制或现成的软件应用程序以支持特定需求。</w:t>
      </w:r>
    </w:p>
    <w:p w14:paraId="0A291C20" w14:textId="7659328F" w:rsidR="00353EC0" w:rsidRPr="008D6BD3" w:rsidRDefault="00863F6A" w:rsidP="002331B3">
      <w:pPr>
        <w:pStyle w:val="Normalnumber"/>
        <w:numPr>
          <w:ilvl w:val="0"/>
          <w:numId w:val="19"/>
        </w:numPr>
        <w:tabs>
          <w:tab w:val="clear" w:pos="597"/>
        </w:tabs>
        <w:ind w:left="1247"/>
        <w:jc w:val="both"/>
        <w:rPr>
          <w:sz w:val="24"/>
          <w:lang w:eastAsia="zh-CN"/>
        </w:rPr>
      </w:pPr>
      <w:r w:rsidRPr="008D6BD3">
        <w:rPr>
          <w:sz w:val="24"/>
          <w:lang w:val="zh-CN" w:eastAsia="zh-CN"/>
        </w:rPr>
        <w:t>服务台服务，包括当地和全球工作人员支持，以解决本组织企业应用程序操作中与计算机相关的挑战。</w:t>
      </w:r>
    </w:p>
    <w:tbl>
      <w:tblPr>
        <w:tblW w:w="0" w:type="auto"/>
        <w:jc w:val="center"/>
        <w:tblLayout w:type="fixed"/>
        <w:tblLook w:val="04A0" w:firstRow="1" w:lastRow="0" w:firstColumn="1" w:lastColumn="0" w:noHBand="0" w:noVBand="1"/>
      </w:tblPr>
      <w:tblGrid>
        <w:gridCol w:w="1942"/>
        <w:gridCol w:w="1942"/>
        <w:gridCol w:w="1942"/>
        <w:gridCol w:w="1943"/>
        <w:gridCol w:w="1943"/>
      </w:tblGrid>
      <w:tr w:rsidR="00E976AB" w:rsidRPr="002331B3" w14:paraId="6DB0CABC" w14:textId="77777777" w:rsidTr="002331B3">
        <w:trPr>
          <w:jc w:val="center"/>
        </w:trPr>
        <w:tc>
          <w:tcPr>
            <w:tcW w:w="1942" w:type="dxa"/>
            <w:shd w:val="clear" w:color="auto" w:fill="auto"/>
          </w:tcPr>
          <w:p w14:paraId="6D3F7C2C" w14:textId="77777777" w:rsidR="00E976AB" w:rsidRPr="002331B3" w:rsidRDefault="00E976AB" w:rsidP="002331B3">
            <w:pPr>
              <w:pStyle w:val="Normal-pool"/>
              <w:spacing w:before="520"/>
              <w:rPr>
                <w:sz w:val="24"/>
                <w:szCs w:val="24"/>
                <w:lang w:eastAsia="zh-CN"/>
              </w:rPr>
            </w:pPr>
          </w:p>
        </w:tc>
        <w:tc>
          <w:tcPr>
            <w:tcW w:w="1942" w:type="dxa"/>
            <w:shd w:val="clear" w:color="auto" w:fill="auto"/>
          </w:tcPr>
          <w:p w14:paraId="378BA037" w14:textId="77777777" w:rsidR="00E976AB" w:rsidRPr="002331B3" w:rsidRDefault="00E976AB" w:rsidP="002331B3">
            <w:pPr>
              <w:pStyle w:val="Normal-pool"/>
              <w:spacing w:before="520"/>
              <w:rPr>
                <w:sz w:val="24"/>
                <w:szCs w:val="24"/>
                <w:lang w:eastAsia="zh-CN"/>
              </w:rPr>
            </w:pPr>
          </w:p>
        </w:tc>
        <w:tc>
          <w:tcPr>
            <w:tcW w:w="1942" w:type="dxa"/>
            <w:tcBorders>
              <w:bottom w:val="single" w:sz="4" w:space="0" w:color="auto"/>
            </w:tcBorders>
            <w:shd w:val="clear" w:color="auto" w:fill="auto"/>
          </w:tcPr>
          <w:p w14:paraId="028E3E1E" w14:textId="77777777" w:rsidR="00E976AB" w:rsidRPr="002331B3" w:rsidRDefault="00E976AB" w:rsidP="002331B3">
            <w:pPr>
              <w:pStyle w:val="Normal-pool"/>
              <w:spacing w:before="520"/>
              <w:rPr>
                <w:sz w:val="24"/>
                <w:szCs w:val="24"/>
                <w:lang w:eastAsia="zh-CN"/>
              </w:rPr>
            </w:pPr>
          </w:p>
        </w:tc>
        <w:tc>
          <w:tcPr>
            <w:tcW w:w="1943" w:type="dxa"/>
            <w:shd w:val="clear" w:color="auto" w:fill="auto"/>
          </w:tcPr>
          <w:p w14:paraId="25F1BA19" w14:textId="77777777" w:rsidR="00E976AB" w:rsidRPr="002331B3" w:rsidRDefault="00E976AB" w:rsidP="002331B3">
            <w:pPr>
              <w:pStyle w:val="Normal-pool"/>
              <w:spacing w:before="520"/>
              <w:rPr>
                <w:sz w:val="24"/>
                <w:szCs w:val="24"/>
                <w:lang w:eastAsia="zh-CN"/>
              </w:rPr>
            </w:pPr>
          </w:p>
        </w:tc>
        <w:tc>
          <w:tcPr>
            <w:tcW w:w="1943" w:type="dxa"/>
            <w:shd w:val="clear" w:color="auto" w:fill="auto"/>
          </w:tcPr>
          <w:p w14:paraId="457D2993" w14:textId="77777777" w:rsidR="00E976AB" w:rsidRPr="002331B3" w:rsidRDefault="00E976AB" w:rsidP="002331B3">
            <w:pPr>
              <w:pStyle w:val="Normal-pool"/>
              <w:spacing w:before="520"/>
              <w:rPr>
                <w:sz w:val="24"/>
                <w:szCs w:val="24"/>
                <w:lang w:eastAsia="zh-CN"/>
              </w:rPr>
            </w:pPr>
          </w:p>
        </w:tc>
      </w:tr>
    </w:tbl>
    <w:p w14:paraId="29F01CA0" w14:textId="77777777" w:rsidR="00634E0D" w:rsidRPr="00D25175" w:rsidRDefault="00634E0D" w:rsidP="00D013F5">
      <w:pPr>
        <w:pStyle w:val="Normal-pool"/>
        <w:rPr>
          <w:lang w:eastAsia="zh-CN"/>
        </w:rPr>
      </w:pPr>
    </w:p>
    <w:sectPr w:rsidR="00634E0D" w:rsidRPr="00D25175" w:rsidSect="009E0757">
      <w:headerReference w:type="even" r:id="rId19"/>
      <w:headerReference w:type="default" r:id="rId20"/>
      <w:headerReference w:type="first" r:id="rId21"/>
      <w:footerReference w:type="first" r:id="rId22"/>
      <w:footnotePr>
        <w:numRestart w:val="eachSect"/>
      </w:footnotePr>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637C0" w14:textId="77777777" w:rsidR="0054763F" w:rsidRDefault="0054763F">
      <w:r>
        <w:separator/>
      </w:r>
    </w:p>
  </w:endnote>
  <w:endnote w:type="continuationSeparator" w:id="0">
    <w:p w14:paraId="3CBCF36E" w14:textId="77777777" w:rsidR="0054763F" w:rsidRDefault="00547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347685888"/>
      <w:docPartObj>
        <w:docPartGallery w:val="Page Numbers (Bottom of Page)"/>
        <w:docPartUnique/>
      </w:docPartObj>
    </w:sdtPr>
    <w:sdtEndPr>
      <w:rPr>
        <w:noProof/>
        <w:sz w:val="20"/>
        <w:szCs w:val="20"/>
      </w:rPr>
    </w:sdtEndPr>
    <w:sdtContent>
      <w:p w14:paraId="388B4AAC" w14:textId="21D29F01" w:rsidR="00202E93" w:rsidRPr="002331B3" w:rsidRDefault="00202E93" w:rsidP="00290F8D">
        <w:pPr>
          <w:pStyle w:val="Footer"/>
          <w:spacing w:line="240" w:lineRule="auto"/>
          <w:jc w:val="left"/>
          <w:rPr>
            <w:sz w:val="20"/>
            <w:szCs w:val="20"/>
          </w:rPr>
        </w:pPr>
        <w:r w:rsidRPr="002331B3">
          <w:rPr>
            <w:noProof w:val="0"/>
            <w:sz w:val="20"/>
            <w:szCs w:val="20"/>
          </w:rPr>
          <w:fldChar w:fldCharType="begin"/>
        </w:r>
        <w:r w:rsidRPr="002331B3">
          <w:rPr>
            <w:sz w:val="20"/>
            <w:szCs w:val="20"/>
          </w:rPr>
          <w:instrText xml:space="preserve"> PAGE   \* MERGEFORMAT </w:instrText>
        </w:r>
        <w:r w:rsidRPr="002331B3">
          <w:rPr>
            <w:noProof w:val="0"/>
            <w:sz w:val="20"/>
            <w:szCs w:val="20"/>
          </w:rPr>
          <w:fldChar w:fldCharType="separate"/>
        </w:r>
        <w:r w:rsidRPr="002331B3">
          <w:rPr>
            <w:sz w:val="20"/>
            <w:szCs w:val="20"/>
          </w:rPr>
          <w:t>2</w:t>
        </w:r>
        <w:r w:rsidRPr="002331B3">
          <w:rPr>
            <w:sz w:val="20"/>
            <w:szCs w:val="20"/>
          </w:rPr>
          <w:fldChar w:fldCharType="end"/>
        </w:r>
      </w:p>
    </w:sdtContent>
  </w:sdt>
  <w:p w14:paraId="6B4E9E9D" w14:textId="77777777" w:rsidR="00202E93" w:rsidRDefault="00202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4664C" w14:textId="4F25B340" w:rsidR="0054763F" w:rsidRPr="002331B3" w:rsidRDefault="0054763F" w:rsidP="00290F8D">
    <w:pPr>
      <w:pStyle w:val="Footer"/>
      <w:spacing w:line="240" w:lineRule="auto"/>
      <w:jc w:val="right"/>
      <w:rPr>
        <w:bCs/>
        <w:sz w:val="20"/>
        <w:szCs w:val="20"/>
      </w:rPr>
    </w:pPr>
    <w:r w:rsidRPr="002331B3">
      <w:rPr>
        <w:rStyle w:val="PageNumber"/>
        <w:b/>
        <w:bCs/>
        <w:sz w:val="20"/>
        <w:szCs w:val="20"/>
      </w:rPr>
      <w:fldChar w:fldCharType="begin"/>
    </w:r>
    <w:r w:rsidRPr="002331B3">
      <w:rPr>
        <w:rStyle w:val="PageNumber"/>
        <w:b/>
        <w:bCs/>
        <w:sz w:val="20"/>
        <w:szCs w:val="20"/>
      </w:rPr>
      <w:instrText xml:space="preserve"> PAGE </w:instrText>
    </w:r>
    <w:r w:rsidRPr="002331B3">
      <w:rPr>
        <w:rStyle w:val="PageNumber"/>
        <w:b/>
        <w:bCs/>
        <w:sz w:val="20"/>
        <w:szCs w:val="20"/>
      </w:rPr>
      <w:fldChar w:fldCharType="separate"/>
    </w:r>
    <w:r w:rsidRPr="002331B3">
      <w:rPr>
        <w:rStyle w:val="PageNumber"/>
        <w:b/>
        <w:bCs/>
        <w:sz w:val="20"/>
        <w:szCs w:val="20"/>
      </w:rPr>
      <w:t>15</w:t>
    </w:r>
    <w:r w:rsidRPr="002331B3">
      <w:rPr>
        <w:rStyle w:val="PageNumbe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C1F26" w14:textId="65597D1E" w:rsidR="00064902" w:rsidRPr="002331B3" w:rsidRDefault="00064902">
    <w:pPr>
      <w:pStyle w:val="Footer"/>
      <w:rPr>
        <w:sz w:val="20"/>
        <w:szCs w:val="20"/>
      </w:rPr>
    </w:pPr>
    <w:r w:rsidRPr="002331B3">
      <w:rPr>
        <w:sz w:val="20"/>
        <w:szCs w:val="20"/>
      </w:rPr>
      <w:t>K1904257    151119</w:t>
    </w:r>
  </w:p>
  <w:p w14:paraId="14AEA514" w14:textId="04385E73" w:rsidR="0054763F" w:rsidRDefault="0054763F" w:rsidP="00174DCA">
    <w:pPr>
      <w:pStyle w:val="Footer-po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6371454"/>
      <w:docPartObj>
        <w:docPartGallery w:val="Page Numbers (Bottom of Page)"/>
        <w:docPartUnique/>
      </w:docPartObj>
    </w:sdtPr>
    <w:sdtEndPr>
      <w:rPr>
        <w:noProof/>
      </w:rPr>
    </w:sdtEndPr>
    <w:sdtContent>
      <w:p w14:paraId="0649769A" w14:textId="186D3FB3" w:rsidR="0054763F" w:rsidRDefault="0054763F" w:rsidP="00174DCA">
        <w:pPr>
          <w:pStyle w:val="Footer-pool"/>
        </w:pPr>
        <w:r>
          <w:fldChar w:fldCharType="begin"/>
        </w:r>
        <w:r>
          <w:instrText xml:space="preserve"> PAGE   \* MERGEFORMAT </w:instrText>
        </w:r>
        <w:r>
          <w:fldChar w:fldCharType="separate"/>
        </w:r>
        <w:r>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D64B2" w14:textId="77777777" w:rsidR="0054763F" w:rsidRPr="00174DCA" w:rsidRDefault="0054763F" w:rsidP="00174DCA">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174DCA">
        <w:rPr>
          <w:sz w:val="18"/>
          <w:szCs w:val="18"/>
        </w:rPr>
        <w:separator/>
      </w:r>
    </w:p>
  </w:footnote>
  <w:footnote w:type="continuationSeparator" w:id="0">
    <w:p w14:paraId="3EE8B49E" w14:textId="77777777" w:rsidR="0054763F" w:rsidRDefault="0054763F">
      <w:r>
        <w:continuationSeparator/>
      </w:r>
    </w:p>
  </w:footnote>
  <w:footnote w:id="1">
    <w:p w14:paraId="032316CC" w14:textId="133BAE0A" w:rsidR="00943A8B" w:rsidRPr="002331B3" w:rsidRDefault="00943A8B" w:rsidP="002331B3">
      <w:pPr>
        <w:pStyle w:val="FootnoteText"/>
        <w:spacing w:after="40" w:line="240" w:lineRule="auto"/>
        <w:ind w:left="1080" w:firstLine="0"/>
      </w:pPr>
      <w:r w:rsidRPr="00C32FBC">
        <w:rPr>
          <w:rStyle w:val="FootnoteReference"/>
          <w:spacing w:val="0"/>
          <w:w w:val="100"/>
          <w:kern w:val="0"/>
          <w:position w:val="0"/>
          <w:sz w:val="20"/>
          <w:vertAlign w:val="baseline"/>
        </w:rPr>
        <w:t>*</w:t>
      </w:r>
      <w:r w:rsidRPr="00C32FBC">
        <w:rPr>
          <w:spacing w:val="0"/>
          <w:w w:val="100"/>
          <w:kern w:val="0"/>
          <w:sz w:val="20"/>
        </w:rPr>
        <w:t xml:space="preserve"> </w:t>
      </w:r>
      <w:r w:rsidRPr="002331B3">
        <w:rPr>
          <w:spacing w:val="0"/>
          <w:w w:val="100"/>
          <w:kern w:val="0"/>
          <w:sz w:val="20"/>
        </w:rPr>
        <w:t>UNEP/MC/COP.3/1</w:t>
      </w:r>
      <w:r w:rsidRPr="002331B3">
        <w:rPr>
          <w:spacing w:val="0"/>
          <w:w w:val="100"/>
          <w:kern w:val="0"/>
          <w:sz w:val="20"/>
          <w:lang w:val="zh-CN"/>
        </w:rPr>
        <w:t>。</w:t>
      </w:r>
    </w:p>
  </w:footnote>
  <w:footnote w:id="2">
    <w:p w14:paraId="2F3BF5AB" w14:textId="440BFFF9" w:rsidR="0054763F" w:rsidRPr="002331B3" w:rsidRDefault="0054763F" w:rsidP="002331B3">
      <w:pPr>
        <w:pStyle w:val="NormalNonumber"/>
        <w:tabs>
          <w:tab w:val="clear" w:pos="1247"/>
          <w:tab w:val="clear" w:pos="1814"/>
          <w:tab w:val="clear" w:pos="2381"/>
          <w:tab w:val="clear" w:pos="2948"/>
          <w:tab w:val="clear" w:pos="3515"/>
          <w:tab w:val="clear" w:pos="4082"/>
          <w:tab w:val="left" w:pos="624"/>
        </w:tabs>
        <w:spacing w:before="20" w:after="40"/>
        <w:rPr>
          <w:lang w:eastAsia="zh-CN"/>
        </w:rPr>
      </w:pPr>
      <w:r w:rsidRPr="002331B3">
        <w:rPr>
          <w:vertAlign w:val="superscript"/>
          <w:lang w:val="zh-CN"/>
        </w:rPr>
        <w:footnoteRef/>
      </w:r>
      <w:r w:rsidRPr="002331B3">
        <w:rPr>
          <w:lang w:val="en-US" w:eastAsia="zh-CN"/>
        </w:rPr>
        <w:t xml:space="preserve"> BC-13/24</w:t>
      </w:r>
      <w:r w:rsidRPr="002331B3">
        <w:rPr>
          <w:lang w:val="zh-CN" w:eastAsia="zh-CN"/>
        </w:rPr>
        <w:t>号决定第</w:t>
      </w:r>
      <w:r w:rsidRPr="002331B3">
        <w:rPr>
          <w:lang w:val="en-US" w:eastAsia="zh-CN"/>
        </w:rPr>
        <w:t>13</w:t>
      </w:r>
      <w:r w:rsidRPr="002331B3">
        <w:rPr>
          <w:lang w:val="zh-CN" w:eastAsia="zh-CN"/>
        </w:rPr>
        <w:t>段</w:t>
      </w:r>
      <w:r w:rsidRPr="002331B3">
        <w:rPr>
          <w:lang w:val="en-US" w:eastAsia="zh-CN"/>
        </w:rPr>
        <w:t>；</w:t>
      </w:r>
      <w:r w:rsidRPr="002331B3">
        <w:rPr>
          <w:lang w:val="en-US" w:eastAsia="zh-CN"/>
        </w:rPr>
        <w:t>RC-8/17</w:t>
      </w:r>
      <w:r w:rsidRPr="002331B3">
        <w:rPr>
          <w:lang w:val="zh-CN" w:eastAsia="zh-CN"/>
        </w:rPr>
        <w:t>号决定第</w:t>
      </w:r>
      <w:r w:rsidRPr="002331B3">
        <w:rPr>
          <w:lang w:val="en-US" w:eastAsia="zh-CN"/>
        </w:rPr>
        <w:t>17</w:t>
      </w:r>
      <w:r w:rsidRPr="002331B3">
        <w:rPr>
          <w:lang w:val="zh-CN" w:eastAsia="zh-CN"/>
        </w:rPr>
        <w:t>段</w:t>
      </w:r>
      <w:r w:rsidRPr="002331B3">
        <w:rPr>
          <w:lang w:val="en-US" w:eastAsia="zh-CN"/>
        </w:rPr>
        <w:t>；</w:t>
      </w:r>
      <w:r w:rsidRPr="002331B3">
        <w:rPr>
          <w:lang w:val="en-US" w:eastAsia="zh-CN"/>
        </w:rPr>
        <w:t>SC-8/27</w:t>
      </w:r>
      <w:r w:rsidRPr="002331B3">
        <w:rPr>
          <w:lang w:val="zh-CN" w:eastAsia="zh-CN"/>
        </w:rPr>
        <w:t>号决定第</w:t>
      </w:r>
      <w:r w:rsidRPr="002331B3">
        <w:rPr>
          <w:lang w:val="en-US" w:eastAsia="zh-CN"/>
        </w:rPr>
        <w:t>15</w:t>
      </w:r>
      <w:r w:rsidRPr="002331B3">
        <w:rPr>
          <w:lang w:val="zh-CN" w:eastAsia="zh-CN"/>
        </w:rPr>
        <w:t>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639BF" w14:textId="26A8E754" w:rsidR="0054763F" w:rsidRPr="002331B3" w:rsidRDefault="0054763F" w:rsidP="002331B3">
    <w:pPr>
      <w:pStyle w:val="Header"/>
      <w:spacing w:line="240" w:lineRule="auto"/>
      <w:jc w:val="left"/>
      <w:rPr>
        <w:sz w:val="20"/>
        <w:szCs w:val="20"/>
      </w:rPr>
    </w:pPr>
    <w:r w:rsidRPr="002331B3">
      <w:rPr>
        <w:bCs/>
        <w:sz w:val="20"/>
        <w:szCs w:val="20"/>
      </w:rPr>
      <w:t>UNEP</w:t>
    </w:r>
    <w:r w:rsidRPr="002331B3">
      <w:rPr>
        <w:sz w:val="20"/>
        <w:szCs w:val="20"/>
      </w:rPr>
      <w:t>/MC/COP.3/16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F0998" w14:textId="40035892" w:rsidR="0054763F" w:rsidRPr="002331B3" w:rsidRDefault="0054763F" w:rsidP="002331B3">
    <w:pPr>
      <w:pStyle w:val="Header"/>
      <w:spacing w:line="240" w:lineRule="auto"/>
      <w:jc w:val="right"/>
      <w:rPr>
        <w:sz w:val="20"/>
        <w:szCs w:val="20"/>
      </w:rPr>
    </w:pPr>
    <w:r w:rsidRPr="002331B3">
      <w:rPr>
        <w:bCs/>
        <w:sz w:val="20"/>
        <w:szCs w:val="20"/>
      </w:rPr>
      <w:t>UNEP</w:t>
    </w:r>
    <w:r w:rsidRPr="002331B3">
      <w:rPr>
        <w:sz w:val="20"/>
        <w:szCs w:val="20"/>
      </w:rPr>
      <w:t>/MC/COP.3/16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2E07E" w14:textId="0B11D7A3" w:rsidR="0054763F" w:rsidRPr="002331B3" w:rsidRDefault="0054763F" w:rsidP="002331B3">
    <w:pPr>
      <w:pStyle w:val="Header"/>
      <w:spacing w:line="240" w:lineRule="auto"/>
      <w:jc w:val="left"/>
      <w:rPr>
        <w:sz w:val="20"/>
        <w:szCs w:val="20"/>
      </w:rPr>
    </w:pPr>
    <w:r w:rsidRPr="002331B3">
      <w:rPr>
        <w:bCs/>
        <w:sz w:val="20"/>
        <w:szCs w:val="20"/>
      </w:rPr>
      <w:t>UNEP</w:t>
    </w:r>
    <w:r w:rsidRPr="002331B3">
      <w:rPr>
        <w:sz w:val="20"/>
        <w:szCs w:val="20"/>
      </w:rPr>
      <w:t>/MC/COP.3/16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0EACC" w14:textId="468A40B6" w:rsidR="0054763F" w:rsidRPr="002331B3" w:rsidRDefault="0054763F" w:rsidP="002331B3">
    <w:pPr>
      <w:pStyle w:val="Header"/>
      <w:spacing w:line="240" w:lineRule="auto"/>
      <w:jc w:val="right"/>
      <w:rPr>
        <w:sz w:val="20"/>
        <w:szCs w:val="20"/>
      </w:rPr>
    </w:pPr>
    <w:r w:rsidRPr="002331B3">
      <w:rPr>
        <w:bCs/>
        <w:sz w:val="20"/>
        <w:szCs w:val="20"/>
      </w:rPr>
      <w:t>UNEP</w:t>
    </w:r>
    <w:r w:rsidRPr="002331B3">
      <w:rPr>
        <w:sz w:val="20"/>
        <w:szCs w:val="20"/>
      </w:rPr>
      <w:t>/MC/COP.3/16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06380" w14:textId="5B69BA4B" w:rsidR="0054763F" w:rsidRPr="009E0757" w:rsidRDefault="0054763F" w:rsidP="009E0757">
    <w:pPr>
      <w:pStyle w:val="Header"/>
      <w:rPr>
        <w:szCs w:val="18"/>
      </w:rPr>
    </w:pPr>
    <w:r w:rsidRPr="00353EC0">
      <w:rPr>
        <w:bCs/>
        <w:szCs w:val="18"/>
      </w:rPr>
      <w:t>UNEP</w:t>
    </w:r>
    <w:r w:rsidRPr="00353EC0">
      <w:rPr>
        <w:szCs w:val="18"/>
      </w:rPr>
      <w:t>/MC/COP.3/</w:t>
    </w:r>
    <w:r>
      <w:rPr>
        <w:szCs w:val="18"/>
      </w:rPr>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C58"/>
    <w:multiLevelType w:val="hybridMultilevel"/>
    <w:tmpl w:val="110C4B44"/>
    <w:lvl w:ilvl="0" w:tplc="73CAA2FC">
      <w:start w:val="3"/>
      <w:numFmt w:val="upperLetter"/>
      <w:lvlText w:val="%1."/>
      <w:lvlJc w:val="left"/>
      <w:pPr>
        <w:ind w:left="2102" w:hanging="360"/>
      </w:pPr>
      <w:rPr>
        <w:rFonts w:hint="default"/>
      </w:rPr>
    </w:lvl>
    <w:lvl w:ilvl="1" w:tplc="08090019" w:tentative="1">
      <w:start w:val="1"/>
      <w:numFmt w:val="lowerLetter"/>
      <w:lvlText w:val="%2."/>
      <w:lvlJc w:val="left"/>
      <w:pPr>
        <w:ind w:left="2822" w:hanging="360"/>
      </w:pPr>
    </w:lvl>
    <w:lvl w:ilvl="2" w:tplc="0809001B" w:tentative="1">
      <w:start w:val="1"/>
      <w:numFmt w:val="lowerRoman"/>
      <w:lvlText w:val="%3."/>
      <w:lvlJc w:val="right"/>
      <w:pPr>
        <w:ind w:left="3542" w:hanging="180"/>
      </w:pPr>
    </w:lvl>
    <w:lvl w:ilvl="3" w:tplc="0809000F" w:tentative="1">
      <w:start w:val="1"/>
      <w:numFmt w:val="decimal"/>
      <w:lvlText w:val="%4."/>
      <w:lvlJc w:val="left"/>
      <w:pPr>
        <w:ind w:left="4262" w:hanging="360"/>
      </w:pPr>
    </w:lvl>
    <w:lvl w:ilvl="4" w:tplc="08090019" w:tentative="1">
      <w:start w:val="1"/>
      <w:numFmt w:val="lowerLetter"/>
      <w:lvlText w:val="%5."/>
      <w:lvlJc w:val="left"/>
      <w:pPr>
        <w:ind w:left="4982" w:hanging="360"/>
      </w:pPr>
    </w:lvl>
    <w:lvl w:ilvl="5" w:tplc="0809001B" w:tentative="1">
      <w:start w:val="1"/>
      <w:numFmt w:val="lowerRoman"/>
      <w:lvlText w:val="%6."/>
      <w:lvlJc w:val="right"/>
      <w:pPr>
        <w:ind w:left="5702" w:hanging="180"/>
      </w:pPr>
    </w:lvl>
    <w:lvl w:ilvl="6" w:tplc="0809000F" w:tentative="1">
      <w:start w:val="1"/>
      <w:numFmt w:val="decimal"/>
      <w:lvlText w:val="%7."/>
      <w:lvlJc w:val="left"/>
      <w:pPr>
        <w:ind w:left="6422" w:hanging="360"/>
      </w:pPr>
    </w:lvl>
    <w:lvl w:ilvl="7" w:tplc="08090019" w:tentative="1">
      <w:start w:val="1"/>
      <w:numFmt w:val="lowerLetter"/>
      <w:lvlText w:val="%8."/>
      <w:lvlJc w:val="left"/>
      <w:pPr>
        <w:ind w:left="7142" w:hanging="360"/>
      </w:pPr>
    </w:lvl>
    <w:lvl w:ilvl="8" w:tplc="0809001B" w:tentative="1">
      <w:start w:val="1"/>
      <w:numFmt w:val="lowerRoman"/>
      <w:lvlText w:val="%9."/>
      <w:lvlJc w:val="right"/>
      <w:pPr>
        <w:ind w:left="7862" w:hanging="180"/>
      </w:pPr>
    </w:lvl>
  </w:abstractNum>
  <w:abstractNum w:abstractNumId="1" w15:restartNumberingAfterBreak="0">
    <w:nsid w:val="0AFE6C14"/>
    <w:multiLevelType w:val="multilevel"/>
    <w:tmpl w:val="0B1C823A"/>
    <w:lvl w:ilvl="0">
      <w:start w:val="1"/>
      <w:numFmt w:val="lowerLetter"/>
      <w:lvlText w:val="(%1)"/>
      <w:lvlJc w:val="left"/>
      <w:pPr>
        <w:tabs>
          <w:tab w:val="num" w:pos="1758"/>
        </w:tabs>
        <w:ind w:left="1871" w:firstLine="0"/>
      </w:pPr>
      <w:rPr>
        <w:rFonts w:hint="default"/>
      </w:rPr>
    </w:lvl>
    <w:lvl w:ilvl="1">
      <w:start w:val="1"/>
      <w:numFmt w:val="lowerLetter"/>
      <w:lvlText w:val="(%2)"/>
      <w:lvlJc w:val="left"/>
      <w:pPr>
        <w:tabs>
          <w:tab w:val="num" w:pos="1758"/>
        </w:tabs>
        <w:ind w:left="1871" w:firstLine="567"/>
      </w:pPr>
      <w:rPr>
        <w:rFonts w:hint="default"/>
      </w:rPr>
    </w:lvl>
    <w:lvl w:ilvl="2">
      <w:start w:val="1"/>
      <w:numFmt w:val="lowerRoman"/>
      <w:lvlText w:val="(%3)"/>
      <w:lvlJc w:val="left"/>
      <w:pPr>
        <w:tabs>
          <w:tab w:val="num" w:pos="1758"/>
        </w:tabs>
        <w:ind w:left="3572" w:hanging="567"/>
      </w:pPr>
      <w:rPr>
        <w:rFonts w:hint="default"/>
      </w:rPr>
    </w:lvl>
    <w:lvl w:ilvl="3">
      <w:start w:val="1"/>
      <w:numFmt w:val="lowerLetter"/>
      <w:lvlText w:val="%4."/>
      <w:lvlJc w:val="left"/>
      <w:pPr>
        <w:tabs>
          <w:tab w:val="num" w:pos="1758"/>
        </w:tabs>
        <w:ind w:left="4139" w:hanging="567"/>
      </w:pPr>
      <w:rPr>
        <w:rFonts w:hint="default"/>
      </w:rPr>
    </w:lvl>
    <w:lvl w:ilvl="4">
      <w:start w:val="1"/>
      <w:numFmt w:val="lowerRoman"/>
      <w:lvlText w:val="%5."/>
      <w:lvlJc w:val="left"/>
      <w:pPr>
        <w:tabs>
          <w:tab w:val="num" w:pos="1758"/>
        </w:tabs>
        <w:ind w:left="4706" w:hanging="567"/>
      </w:pPr>
      <w:rPr>
        <w:rFonts w:hint="default"/>
      </w:rPr>
    </w:lvl>
    <w:lvl w:ilvl="5">
      <w:start w:val="1"/>
      <w:numFmt w:val="lowerRoman"/>
      <w:lvlText w:val="%6."/>
      <w:lvlJc w:val="right"/>
      <w:pPr>
        <w:tabs>
          <w:tab w:val="num" w:pos="8459"/>
        </w:tabs>
        <w:ind w:left="8459" w:hanging="180"/>
      </w:pPr>
      <w:rPr>
        <w:rFonts w:hint="default"/>
      </w:rPr>
    </w:lvl>
    <w:lvl w:ilvl="6">
      <w:start w:val="1"/>
      <w:numFmt w:val="decimal"/>
      <w:lvlText w:val="%7."/>
      <w:lvlJc w:val="left"/>
      <w:pPr>
        <w:tabs>
          <w:tab w:val="num" w:pos="9179"/>
        </w:tabs>
        <w:ind w:left="9179" w:hanging="360"/>
      </w:pPr>
      <w:rPr>
        <w:rFonts w:hint="default"/>
      </w:rPr>
    </w:lvl>
    <w:lvl w:ilvl="7">
      <w:start w:val="1"/>
      <w:numFmt w:val="lowerLetter"/>
      <w:lvlText w:val="%8."/>
      <w:lvlJc w:val="left"/>
      <w:pPr>
        <w:tabs>
          <w:tab w:val="num" w:pos="9899"/>
        </w:tabs>
        <w:ind w:left="9899" w:hanging="360"/>
      </w:pPr>
      <w:rPr>
        <w:rFonts w:hint="default"/>
      </w:rPr>
    </w:lvl>
    <w:lvl w:ilvl="8">
      <w:start w:val="1"/>
      <w:numFmt w:val="lowerRoman"/>
      <w:lvlText w:val="%9."/>
      <w:lvlJc w:val="right"/>
      <w:pPr>
        <w:tabs>
          <w:tab w:val="num" w:pos="10619"/>
        </w:tabs>
        <w:ind w:left="10619" w:hanging="180"/>
      </w:pPr>
      <w:rPr>
        <w:rFonts w:hint="default"/>
      </w:rPr>
    </w:lvl>
  </w:abstractNum>
  <w:abstractNum w:abstractNumId="2" w15:restartNumberingAfterBreak="0">
    <w:nsid w:val="0EDD6AFC"/>
    <w:multiLevelType w:val="hybridMultilevel"/>
    <w:tmpl w:val="599E6AF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F883E05"/>
    <w:multiLevelType w:val="hybridMultilevel"/>
    <w:tmpl w:val="04360EAE"/>
    <w:lvl w:ilvl="0" w:tplc="0409000F">
      <w:start w:val="1"/>
      <w:numFmt w:val="decimal"/>
      <w:lvlText w:val="%1."/>
      <w:lvlJc w:val="left"/>
      <w:pPr>
        <w:ind w:left="2413" w:hanging="360"/>
      </w:pPr>
    </w:lvl>
    <w:lvl w:ilvl="1" w:tplc="08090019" w:tentative="1">
      <w:start w:val="1"/>
      <w:numFmt w:val="lowerLetter"/>
      <w:lvlText w:val="%2."/>
      <w:lvlJc w:val="left"/>
      <w:pPr>
        <w:ind w:left="3133" w:hanging="360"/>
      </w:pPr>
    </w:lvl>
    <w:lvl w:ilvl="2" w:tplc="0809001B" w:tentative="1">
      <w:start w:val="1"/>
      <w:numFmt w:val="lowerRoman"/>
      <w:lvlText w:val="%3."/>
      <w:lvlJc w:val="right"/>
      <w:pPr>
        <w:ind w:left="3853" w:hanging="180"/>
      </w:pPr>
    </w:lvl>
    <w:lvl w:ilvl="3" w:tplc="0809000F" w:tentative="1">
      <w:start w:val="1"/>
      <w:numFmt w:val="decimal"/>
      <w:lvlText w:val="%4."/>
      <w:lvlJc w:val="left"/>
      <w:pPr>
        <w:ind w:left="4573" w:hanging="360"/>
      </w:pPr>
    </w:lvl>
    <w:lvl w:ilvl="4" w:tplc="08090019" w:tentative="1">
      <w:start w:val="1"/>
      <w:numFmt w:val="lowerLetter"/>
      <w:lvlText w:val="%5."/>
      <w:lvlJc w:val="left"/>
      <w:pPr>
        <w:ind w:left="5293" w:hanging="360"/>
      </w:pPr>
    </w:lvl>
    <w:lvl w:ilvl="5" w:tplc="0809001B" w:tentative="1">
      <w:start w:val="1"/>
      <w:numFmt w:val="lowerRoman"/>
      <w:lvlText w:val="%6."/>
      <w:lvlJc w:val="right"/>
      <w:pPr>
        <w:ind w:left="6013" w:hanging="180"/>
      </w:pPr>
    </w:lvl>
    <w:lvl w:ilvl="6" w:tplc="0809000F" w:tentative="1">
      <w:start w:val="1"/>
      <w:numFmt w:val="decimal"/>
      <w:lvlText w:val="%7."/>
      <w:lvlJc w:val="left"/>
      <w:pPr>
        <w:ind w:left="6733" w:hanging="360"/>
      </w:pPr>
    </w:lvl>
    <w:lvl w:ilvl="7" w:tplc="08090019" w:tentative="1">
      <w:start w:val="1"/>
      <w:numFmt w:val="lowerLetter"/>
      <w:lvlText w:val="%8."/>
      <w:lvlJc w:val="left"/>
      <w:pPr>
        <w:ind w:left="7453" w:hanging="360"/>
      </w:pPr>
    </w:lvl>
    <w:lvl w:ilvl="8" w:tplc="0809001B" w:tentative="1">
      <w:start w:val="1"/>
      <w:numFmt w:val="lowerRoman"/>
      <w:lvlText w:val="%9."/>
      <w:lvlJc w:val="right"/>
      <w:pPr>
        <w:ind w:left="8173" w:hanging="180"/>
      </w:pPr>
    </w:lvl>
  </w:abstractNum>
  <w:abstractNum w:abstractNumId="5" w15:restartNumberingAfterBreak="0">
    <w:nsid w:val="334E6F53"/>
    <w:multiLevelType w:val="hybridMultilevel"/>
    <w:tmpl w:val="C8F278DC"/>
    <w:lvl w:ilvl="0" w:tplc="FEB61924">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2E80D86"/>
    <w:multiLevelType w:val="hybridMultilevel"/>
    <w:tmpl w:val="FE5EF4C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A82232A"/>
    <w:multiLevelType w:val="hybridMultilevel"/>
    <w:tmpl w:val="11740C70"/>
    <w:lvl w:ilvl="0" w:tplc="FFAACE82">
      <w:start w:val="1"/>
      <w:numFmt w:val="upperLetter"/>
      <w:lvlText w:val="%1."/>
      <w:lvlJc w:val="left"/>
      <w:pPr>
        <w:ind w:left="1742" w:hanging="360"/>
      </w:pPr>
      <w:rPr>
        <w:rFonts w:hint="default"/>
        <w:b/>
      </w:rPr>
    </w:lvl>
    <w:lvl w:ilvl="1" w:tplc="08090019" w:tentative="1">
      <w:start w:val="1"/>
      <w:numFmt w:val="lowerLetter"/>
      <w:lvlText w:val="%2."/>
      <w:lvlJc w:val="left"/>
      <w:pPr>
        <w:ind w:left="2462" w:hanging="360"/>
      </w:pPr>
    </w:lvl>
    <w:lvl w:ilvl="2" w:tplc="0809001B" w:tentative="1">
      <w:start w:val="1"/>
      <w:numFmt w:val="lowerRoman"/>
      <w:lvlText w:val="%3."/>
      <w:lvlJc w:val="right"/>
      <w:pPr>
        <w:ind w:left="3182" w:hanging="180"/>
      </w:pPr>
    </w:lvl>
    <w:lvl w:ilvl="3" w:tplc="0809000F" w:tentative="1">
      <w:start w:val="1"/>
      <w:numFmt w:val="decimal"/>
      <w:lvlText w:val="%4."/>
      <w:lvlJc w:val="left"/>
      <w:pPr>
        <w:ind w:left="3902" w:hanging="360"/>
      </w:pPr>
    </w:lvl>
    <w:lvl w:ilvl="4" w:tplc="08090019" w:tentative="1">
      <w:start w:val="1"/>
      <w:numFmt w:val="lowerLetter"/>
      <w:lvlText w:val="%5."/>
      <w:lvlJc w:val="left"/>
      <w:pPr>
        <w:ind w:left="4622" w:hanging="360"/>
      </w:pPr>
    </w:lvl>
    <w:lvl w:ilvl="5" w:tplc="0809001B" w:tentative="1">
      <w:start w:val="1"/>
      <w:numFmt w:val="lowerRoman"/>
      <w:lvlText w:val="%6."/>
      <w:lvlJc w:val="right"/>
      <w:pPr>
        <w:ind w:left="5342" w:hanging="180"/>
      </w:pPr>
    </w:lvl>
    <w:lvl w:ilvl="6" w:tplc="0809000F" w:tentative="1">
      <w:start w:val="1"/>
      <w:numFmt w:val="decimal"/>
      <w:lvlText w:val="%7."/>
      <w:lvlJc w:val="left"/>
      <w:pPr>
        <w:ind w:left="6062" w:hanging="360"/>
      </w:pPr>
    </w:lvl>
    <w:lvl w:ilvl="7" w:tplc="08090019" w:tentative="1">
      <w:start w:val="1"/>
      <w:numFmt w:val="lowerLetter"/>
      <w:lvlText w:val="%8."/>
      <w:lvlJc w:val="left"/>
      <w:pPr>
        <w:ind w:left="6782" w:hanging="360"/>
      </w:pPr>
    </w:lvl>
    <w:lvl w:ilvl="8" w:tplc="0809001B" w:tentative="1">
      <w:start w:val="1"/>
      <w:numFmt w:val="lowerRoman"/>
      <w:lvlText w:val="%9."/>
      <w:lvlJc w:val="right"/>
      <w:pPr>
        <w:ind w:left="7502" w:hanging="180"/>
      </w:pPr>
    </w:lvl>
  </w:abstractNum>
  <w:abstractNum w:abstractNumId="9" w15:restartNumberingAfterBreak="0">
    <w:nsid w:val="52031524"/>
    <w:multiLevelType w:val="hybridMultilevel"/>
    <w:tmpl w:val="5D308ABE"/>
    <w:lvl w:ilvl="0" w:tplc="B4024110">
      <w:start w:val="1"/>
      <w:numFmt w:val="japaneseCounting"/>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52A66A9D"/>
    <w:multiLevelType w:val="multilevel"/>
    <w:tmpl w:val="E8C699B4"/>
    <w:styleLink w:val="Normallist"/>
    <w:lvl w:ilvl="0">
      <w:start w:val="1"/>
      <w:numFmt w:val="decimal"/>
      <w:pStyle w:val="Normalnumber"/>
      <w:lvlText w:val="%1."/>
      <w:lvlJc w:val="left"/>
      <w:pPr>
        <w:tabs>
          <w:tab w:val="num" w:pos="597"/>
        </w:tabs>
        <w:ind w:left="710" w:firstLine="0"/>
      </w:pPr>
      <w:rPr>
        <w:rFonts w:hint="default"/>
      </w:rPr>
    </w:lvl>
    <w:lvl w:ilvl="1">
      <w:start w:val="1"/>
      <w:numFmt w:val="lowerLetter"/>
      <w:lvlText w:val="(%2)"/>
      <w:lvlJc w:val="left"/>
      <w:pPr>
        <w:tabs>
          <w:tab w:val="num" w:pos="1758"/>
        </w:tabs>
        <w:ind w:left="1871" w:firstLine="567"/>
      </w:pPr>
      <w:rPr>
        <w:rFonts w:hint="default"/>
      </w:rPr>
    </w:lvl>
    <w:lvl w:ilvl="2">
      <w:start w:val="1"/>
      <w:numFmt w:val="lowerRoman"/>
      <w:lvlText w:val="(%3)"/>
      <w:lvlJc w:val="left"/>
      <w:pPr>
        <w:tabs>
          <w:tab w:val="num" w:pos="1758"/>
        </w:tabs>
        <w:ind w:left="3572" w:hanging="567"/>
      </w:pPr>
      <w:rPr>
        <w:rFonts w:hint="default"/>
      </w:rPr>
    </w:lvl>
    <w:lvl w:ilvl="3">
      <w:start w:val="1"/>
      <w:numFmt w:val="lowerLetter"/>
      <w:lvlText w:val="%4."/>
      <w:lvlJc w:val="left"/>
      <w:pPr>
        <w:tabs>
          <w:tab w:val="num" w:pos="1758"/>
        </w:tabs>
        <w:ind w:left="4139" w:hanging="567"/>
      </w:pPr>
      <w:rPr>
        <w:rFonts w:hint="default"/>
      </w:rPr>
    </w:lvl>
    <w:lvl w:ilvl="4">
      <w:start w:val="1"/>
      <w:numFmt w:val="lowerRoman"/>
      <w:lvlText w:val="%5."/>
      <w:lvlJc w:val="left"/>
      <w:pPr>
        <w:tabs>
          <w:tab w:val="num" w:pos="1758"/>
        </w:tabs>
        <w:ind w:left="4706" w:hanging="567"/>
      </w:pPr>
      <w:rPr>
        <w:rFonts w:hint="default"/>
      </w:rPr>
    </w:lvl>
    <w:lvl w:ilvl="5">
      <w:start w:val="1"/>
      <w:numFmt w:val="lowerRoman"/>
      <w:lvlText w:val="%6."/>
      <w:lvlJc w:val="right"/>
      <w:pPr>
        <w:tabs>
          <w:tab w:val="num" w:pos="8459"/>
        </w:tabs>
        <w:ind w:left="8459" w:hanging="180"/>
      </w:pPr>
      <w:rPr>
        <w:rFonts w:hint="default"/>
      </w:rPr>
    </w:lvl>
    <w:lvl w:ilvl="6">
      <w:start w:val="1"/>
      <w:numFmt w:val="decimal"/>
      <w:lvlText w:val="%7."/>
      <w:lvlJc w:val="left"/>
      <w:pPr>
        <w:tabs>
          <w:tab w:val="num" w:pos="9179"/>
        </w:tabs>
        <w:ind w:left="9179" w:hanging="360"/>
      </w:pPr>
      <w:rPr>
        <w:rFonts w:hint="default"/>
      </w:rPr>
    </w:lvl>
    <w:lvl w:ilvl="7">
      <w:start w:val="1"/>
      <w:numFmt w:val="lowerLetter"/>
      <w:lvlText w:val="%8."/>
      <w:lvlJc w:val="left"/>
      <w:pPr>
        <w:tabs>
          <w:tab w:val="num" w:pos="9899"/>
        </w:tabs>
        <w:ind w:left="9899" w:hanging="360"/>
      </w:pPr>
      <w:rPr>
        <w:rFonts w:hint="default"/>
      </w:rPr>
    </w:lvl>
    <w:lvl w:ilvl="8">
      <w:start w:val="1"/>
      <w:numFmt w:val="lowerRoman"/>
      <w:lvlText w:val="%9."/>
      <w:lvlJc w:val="right"/>
      <w:pPr>
        <w:tabs>
          <w:tab w:val="num" w:pos="10619"/>
        </w:tabs>
        <w:ind w:left="10619" w:hanging="180"/>
      </w:pPr>
      <w:rPr>
        <w:rFonts w:hint="default"/>
      </w:rPr>
    </w:lvl>
  </w:abstractNum>
  <w:abstractNum w:abstractNumId="11" w15:restartNumberingAfterBreak="0">
    <w:nsid w:val="64DD4060"/>
    <w:multiLevelType w:val="hybridMultilevel"/>
    <w:tmpl w:val="99CCAB40"/>
    <w:lvl w:ilvl="0" w:tplc="0409000F">
      <w:start w:val="1"/>
      <w:numFmt w:val="decimal"/>
      <w:lvlText w:val="%1."/>
      <w:lvlJc w:val="left"/>
      <w:pPr>
        <w:ind w:left="1872" w:hanging="360"/>
      </w:pPr>
    </w:lvl>
    <w:lvl w:ilvl="1" w:tplc="08090019" w:tentative="1">
      <w:start w:val="1"/>
      <w:numFmt w:val="lowerLetter"/>
      <w:lvlText w:val="%2."/>
      <w:lvlJc w:val="left"/>
      <w:pPr>
        <w:ind w:left="2592" w:hanging="360"/>
      </w:pPr>
    </w:lvl>
    <w:lvl w:ilvl="2" w:tplc="0809001B" w:tentative="1">
      <w:start w:val="1"/>
      <w:numFmt w:val="lowerRoman"/>
      <w:lvlText w:val="%3."/>
      <w:lvlJc w:val="right"/>
      <w:pPr>
        <w:ind w:left="3312" w:hanging="180"/>
      </w:pPr>
    </w:lvl>
    <w:lvl w:ilvl="3" w:tplc="0809000F" w:tentative="1">
      <w:start w:val="1"/>
      <w:numFmt w:val="decimal"/>
      <w:lvlText w:val="%4."/>
      <w:lvlJc w:val="left"/>
      <w:pPr>
        <w:ind w:left="4032" w:hanging="360"/>
      </w:pPr>
    </w:lvl>
    <w:lvl w:ilvl="4" w:tplc="08090019" w:tentative="1">
      <w:start w:val="1"/>
      <w:numFmt w:val="lowerLetter"/>
      <w:lvlText w:val="%5."/>
      <w:lvlJc w:val="left"/>
      <w:pPr>
        <w:ind w:left="4752" w:hanging="360"/>
      </w:pPr>
    </w:lvl>
    <w:lvl w:ilvl="5" w:tplc="0809001B" w:tentative="1">
      <w:start w:val="1"/>
      <w:numFmt w:val="lowerRoman"/>
      <w:lvlText w:val="%6."/>
      <w:lvlJc w:val="right"/>
      <w:pPr>
        <w:ind w:left="5472" w:hanging="180"/>
      </w:pPr>
    </w:lvl>
    <w:lvl w:ilvl="6" w:tplc="0809000F" w:tentative="1">
      <w:start w:val="1"/>
      <w:numFmt w:val="decimal"/>
      <w:lvlText w:val="%7."/>
      <w:lvlJc w:val="left"/>
      <w:pPr>
        <w:ind w:left="6192" w:hanging="360"/>
      </w:pPr>
    </w:lvl>
    <w:lvl w:ilvl="7" w:tplc="08090019" w:tentative="1">
      <w:start w:val="1"/>
      <w:numFmt w:val="lowerLetter"/>
      <w:lvlText w:val="%8."/>
      <w:lvlJc w:val="left"/>
      <w:pPr>
        <w:ind w:left="6912" w:hanging="360"/>
      </w:pPr>
    </w:lvl>
    <w:lvl w:ilvl="8" w:tplc="0809001B" w:tentative="1">
      <w:start w:val="1"/>
      <w:numFmt w:val="lowerRoman"/>
      <w:lvlText w:val="%9."/>
      <w:lvlJc w:val="right"/>
      <w:pPr>
        <w:ind w:left="7632" w:hanging="180"/>
      </w:pPr>
    </w:lvl>
  </w:abstractNum>
  <w:abstractNum w:abstractNumId="12" w15:restartNumberingAfterBreak="0">
    <w:nsid w:val="65065DE4"/>
    <w:multiLevelType w:val="hybridMultilevel"/>
    <w:tmpl w:val="6CD0E188"/>
    <w:lvl w:ilvl="0" w:tplc="0409000F">
      <w:start w:val="1"/>
      <w:numFmt w:val="decimal"/>
      <w:lvlText w:val="%1."/>
      <w:lvlJc w:val="left"/>
      <w:pPr>
        <w:ind w:left="1872" w:hanging="360"/>
      </w:pPr>
    </w:lvl>
    <w:lvl w:ilvl="1" w:tplc="08090019" w:tentative="1">
      <w:start w:val="1"/>
      <w:numFmt w:val="lowerLetter"/>
      <w:lvlText w:val="%2."/>
      <w:lvlJc w:val="left"/>
      <w:pPr>
        <w:ind w:left="2592" w:hanging="360"/>
      </w:pPr>
    </w:lvl>
    <w:lvl w:ilvl="2" w:tplc="0809001B" w:tentative="1">
      <w:start w:val="1"/>
      <w:numFmt w:val="lowerRoman"/>
      <w:lvlText w:val="%3."/>
      <w:lvlJc w:val="right"/>
      <w:pPr>
        <w:ind w:left="3312" w:hanging="180"/>
      </w:pPr>
    </w:lvl>
    <w:lvl w:ilvl="3" w:tplc="0809000F" w:tentative="1">
      <w:start w:val="1"/>
      <w:numFmt w:val="decimal"/>
      <w:lvlText w:val="%4."/>
      <w:lvlJc w:val="left"/>
      <w:pPr>
        <w:ind w:left="4032" w:hanging="360"/>
      </w:pPr>
    </w:lvl>
    <w:lvl w:ilvl="4" w:tplc="08090019" w:tentative="1">
      <w:start w:val="1"/>
      <w:numFmt w:val="lowerLetter"/>
      <w:lvlText w:val="%5."/>
      <w:lvlJc w:val="left"/>
      <w:pPr>
        <w:ind w:left="4752" w:hanging="360"/>
      </w:pPr>
    </w:lvl>
    <w:lvl w:ilvl="5" w:tplc="0809001B" w:tentative="1">
      <w:start w:val="1"/>
      <w:numFmt w:val="lowerRoman"/>
      <w:lvlText w:val="%6."/>
      <w:lvlJc w:val="right"/>
      <w:pPr>
        <w:ind w:left="5472" w:hanging="180"/>
      </w:pPr>
    </w:lvl>
    <w:lvl w:ilvl="6" w:tplc="0809000F" w:tentative="1">
      <w:start w:val="1"/>
      <w:numFmt w:val="decimal"/>
      <w:lvlText w:val="%7."/>
      <w:lvlJc w:val="left"/>
      <w:pPr>
        <w:ind w:left="6192" w:hanging="360"/>
      </w:pPr>
    </w:lvl>
    <w:lvl w:ilvl="7" w:tplc="08090019" w:tentative="1">
      <w:start w:val="1"/>
      <w:numFmt w:val="lowerLetter"/>
      <w:lvlText w:val="%8."/>
      <w:lvlJc w:val="left"/>
      <w:pPr>
        <w:ind w:left="6912" w:hanging="360"/>
      </w:pPr>
    </w:lvl>
    <w:lvl w:ilvl="8" w:tplc="0809001B" w:tentative="1">
      <w:start w:val="1"/>
      <w:numFmt w:val="lowerRoman"/>
      <w:lvlText w:val="%9."/>
      <w:lvlJc w:val="right"/>
      <w:pPr>
        <w:ind w:left="7632" w:hanging="180"/>
      </w:pPr>
    </w:lvl>
  </w:abstractNum>
  <w:abstractNum w:abstractNumId="13" w15:restartNumberingAfterBreak="0">
    <w:nsid w:val="7B7762DC"/>
    <w:multiLevelType w:val="hybridMultilevel"/>
    <w:tmpl w:val="0D7CA32E"/>
    <w:lvl w:ilvl="0" w:tplc="C7C6B084">
      <w:start w:val="1"/>
      <w:numFmt w:val="decimal"/>
      <w:lvlText w:val="%1."/>
      <w:lvlJc w:val="left"/>
      <w:pPr>
        <w:ind w:left="630" w:hanging="630"/>
      </w:pPr>
      <w:rPr>
        <w:rFonts w:hint="default"/>
      </w:rPr>
    </w:lvl>
    <w:lvl w:ilvl="1" w:tplc="04090019">
      <w:start w:val="1"/>
      <w:numFmt w:val="lowerLetter"/>
      <w:lvlText w:val="%2."/>
      <w:lvlJc w:val="left"/>
      <w:pPr>
        <w:ind w:left="938" w:hanging="360"/>
      </w:pPr>
    </w:lvl>
    <w:lvl w:ilvl="2" w:tplc="0409001B">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4" w15:restartNumberingAfterBreak="0">
    <w:nsid w:val="7F3D277F"/>
    <w:multiLevelType w:val="hybridMultilevel"/>
    <w:tmpl w:val="0186B3F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3"/>
  </w:num>
  <w:num w:numId="3">
    <w:abstractNumId w:val="6"/>
  </w:num>
  <w:num w:numId="4">
    <w:abstractNumId w:val="10"/>
    <w:lvlOverride w:ilvl="0">
      <w:lvl w:ilvl="0">
        <w:start w:val="1"/>
        <w:numFmt w:val="decimal"/>
        <w:pStyle w:val="Normalnumber"/>
        <w:lvlText w:val="%1."/>
        <w:lvlJc w:val="left"/>
        <w:pPr>
          <w:tabs>
            <w:tab w:val="num" w:pos="597"/>
          </w:tabs>
          <w:ind w:left="710" w:firstLine="0"/>
        </w:pPr>
        <w:rPr>
          <w:rFonts w:hint="default"/>
        </w:rPr>
      </w:lvl>
    </w:lvlOverride>
  </w:num>
  <w:num w:numId="5">
    <w:abstractNumId w:val="2"/>
  </w:num>
  <w:num w:numId="6">
    <w:abstractNumId w:val="7"/>
  </w:num>
  <w:num w:numId="7">
    <w:abstractNumId w:val="14"/>
  </w:num>
  <w:num w:numId="8">
    <w:abstractNumId w:val="13"/>
  </w:num>
  <w:num w:numId="9">
    <w:abstractNumId w:val="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lvlOverride w:ilvl="0">
      <w:startOverride w:val="1"/>
      <w:lvl w:ilvl="0">
        <w:start w:val="1"/>
        <w:numFmt w:val="decimal"/>
        <w:pStyle w:val="Normalnumber"/>
        <w:lvlText w:val="%1."/>
        <w:lvlJc w:val="left"/>
        <w:pPr>
          <w:tabs>
            <w:tab w:val="num" w:pos="597"/>
          </w:tabs>
          <w:ind w:left="710"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10"/>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num>
  <w:num w:numId="52">
    <w:abstractNumId w:val="0"/>
  </w:num>
  <w:num w:numId="53">
    <w:abstractNumId w:val="10"/>
    <w:lvlOverride w:ilvl="0">
      <w:lvl w:ilvl="0">
        <w:start w:val="1"/>
        <w:numFmt w:val="decimal"/>
        <w:pStyle w:val="Normalnumber"/>
        <w:lvlText w:val="%1."/>
        <w:lvlJc w:val="left"/>
        <w:pPr>
          <w:tabs>
            <w:tab w:val="num" w:pos="597"/>
          </w:tabs>
          <w:ind w:left="710" w:firstLine="0"/>
        </w:pPr>
        <w:rPr>
          <w:rFonts w:hint="default"/>
        </w:rPr>
      </w:lvl>
    </w:lvlOverride>
    <w:lvlOverride w:ilvl="1">
      <w:lvl w:ilvl="1">
        <w:start w:val="1"/>
        <w:numFmt w:val="lowerLetter"/>
        <w:lvlText w:val="(%2)"/>
        <w:lvlJc w:val="left"/>
        <w:pPr>
          <w:tabs>
            <w:tab w:val="num" w:pos="1758"/>
          </w:tabs>
          <w:ind w:left="1871" w:firstLine="567"/>
        </w:pPr>
        <w:rPr>
          <w:rFonts w:hint="default"/>
        </w:rPr>
      </w:lvl>
    </w:lvlOverride>
    <w:lvlOverride w:ilvl="2">
      <w:lvl w:ilvl="2">
        <w:start w:val="1"/>
        <w:numFmt w:val="lowerRoman"/>
        <w:lvlText w:val="(%3)"/>
        <w:lvlJc w:val="left"/>
        <w:pPr>
          <w:tabs>
            <w:tab w:val="num" w:pos="1758"/>
          </w:tabs>
          <w:ind w:left="3572" w:hanging="567"/>
        </w:pPr>
        <w:rPr>
          <w:rFonts w:hint="default"/>
        </w:rPr>
      </w:lvl>
    </w:lvlOverride>
    <w:lvlOverride w:ilvl="3">
      <w:lvl w:ilvl="3">
        <w:start w:val="1"/>
        <w:numFmt w:val="lowerLetter"/>
        <w:lvlText w:val="%4."/>
        <w:lvlJc w:val="left"/>
        <w:pPr>
          <w:tabs>
            <w:tab w:val="num" w:pos="1758"/>
          </w:tabs>
          <w:ind w:left="4139" w:hanging="567"/>
        </w:pPr>
        <w:rPr>
          <w:rFonts w:hint="default"/>
        </w:rPr>
      </w:lvl>
    </w:lvlOverride>
    <w:lvlOverride w:ilvl="4">
      <w:lvl w:ilvl="4">
        <w:start w:val="1"/>
        <w:numFmt w:val="lowerRoman"/>
        <w:lvlText w:val="%5."/>
        <w:lvlJc w:val="left"/>
        <w:pPr>
          <w:tabs>
            <w:tab w:val="num" w:pos="1758"/>
          </w:tabs>
          <w:ind w:left="4706" w:hanging="567"/>
        </w:pPr>
        <w:rPr>
          <w:rFonts w:hint="default"/>
        </w:rPr>
      </w:lvl>
    </w:lvlOverride>
    <w:lvlOverride w:ilvl="5">
      <w:lvl w:ilvl="5">
        <w:start w:val="1"/>
        <w:numFmt w:val="lowerRoman"/>
        <w:lvlText w:val="%6."/>
        <w:lvlJc w:val="right"/>
        <w:pPr>
          <w:tabs>
            <w:tab w:val="num" w:pos="8459"/>
          </w:tabs>
          <w:ind w:left="8459" w:hanging="180"/>
        </w:pPr>
        <w:rPr>
          <w:rFonts w:hint="default"/>
        </w:rPr>
      </w:lvl>
    </w:lvlOverride>
    <w:lvlOverride w:ilvl="6">
      <w:lvl w:ilvl="6">
        <w:start w:val="1"/>
        <w:numFmt w:val="decimal"/>
        <w:lvlText w:val="%7."/>
        <w:lvlJc w:val="left"/>
        <w:pPr>
          <w:tabs>
            <w:tab w:val="num" w:pos="9179"/>
          </w:tabs>
          <w:ind w:left="9179" w:hanging="360"/>
        </w:pPr>
        <w:rPr>
          <w:rFonts w:hint="default"/>
        </w:rPr>
      </w:lvl>
    </w:lvlOverride>
    <w:lvlOverride w:ilvl="7">
      <w:lvl w:ilvl="7">
        <w:start w:val="1"/>
        <w:numFmt w:val="lowerLetter"/>
        <w:lvlText w:val="%8."/>
        <w:lvlJc w:val="left"/>
        <w:pPr>
          <w:tabs>
            <w:tab w:val="num" w:pos="9899"/>
          </w:tabs>
          <w:ind w:left="9899" w:hanging="360"/>
        </w:pPr>
        <w:rPr>
          <w:rFonts w:hint="default"/>
        </w:rPr>
      </w:lvl>
    </w:lvlOverride>
    <w:lvlOverride w:ilvl="8">
      <w:lvl w:ilvl="8">
        <w:start w:val="1"/>
        <w:numFmt w:val="lowerRoman"/>
        <w:lvlText w:val="%9."/>
        <w:lvlJc w:val="right"/>
        <w:pPr>
          <w:tabs>
            <w:tab w:val="num" w:pos="10619"/>
          </w:tabs>
          <w:ind w:left="10619" w:hanging="180"/>
        </w:pPr>
        <w:rPr>
          <w:rFonts w:hint="default"/>
        </w:rPr>
      </w:lvl>
    </w:lvlOverride>
  </w:num>
  <w:num w:numId="54">
    <w:abstractNumId w:val="9"/>
  </w:num>
  <w:num w:numId="55">
    <w:abstractNumId w:val="5"/>
  </w:num>
  <w:num w:numId="56">
    <w:abstractNumId w:val="11"/>
  </w:num>
  <w:num w:numId="57">
    <w:abstractNumId w:val="12"/>
  </w:num>
  <w:num w:numId="58">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fr-CH"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624"/>
  <w:hyphenationZone w:val="425"/>
  <w:evenAndOddHeaders/>
  <w:noPunctuationKerning/>
  <w:characterSpacingControl w:val="doNotCompress"/>
  <w:hdrShapeDefaults>
    <o:shapedefaults v:ext="edit" spidmax="8193"/>
  </w:hdrShapeDefaults>
  <w:footnotePr>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6A34"/>
    <w:rsid w:val="000077AD"/>
    <w:rsid w:val="00011A16"/>
    <w:rsid w:val="000149E6"/>
    <w:rsid w:val="00023DA9"/>
    <w:rsid w:val="000247B0"/>
    <w:rsid w:val="00026997"/>
    <w:rsid w:val="00026A08"/>
    <w:rsid w:val="00032E4E"/>
    <w:rsid w:val="00033E0B"/>
    <w:rsid w:val="00035EDE"/>
    <w:rsid w:val="00041E0A"/>
    <w:rsid w:val="00046D41"/>
    <w:rsid w:val="000509B4"/>
    <w:rsid w:val="00053603"/>
    <w:rsid w:val="0005766E"/>
    <w:rsid w:val="0006035B"/>
    <w:rsid w:val="0006096F"/>
    <w:rsid w:val="00064902"/>
    <w:rsid w:val="000649C5"/>
    <w:rsid w:val="000656E9"/>
    <w:rsid w:val="00071886"/>
    <w:rsid w:val="000742BC"/>
    <w:rsid w:val="00076CC6"/>
    <w:rsid w:val="00082A0C"/>
    <w:rsid w:val="00082D56"/>
    <w:rsid w:val="00083504"/>
    <w:rsid w:val="00083559"/>
    <w:rsid w:val="00093FA4"/>
    <w:rsid w:val="0009472F"/>
    <w:rsid w:val="00094BA6"/>
    <w:rsid w:val="0009640C"/>
    <w:rsid w:val="000968AD"/>
    <w:rsid w:val="000A2E65"/>
    <w:rsid w:val="000A7C0C"/>
    <w:rsid w:val="000A7F53"/>
    <w:rsid w:val="000B22A2"/>
    <w:rsid w:val="000B269A"/>
    <w:rsid w:val="000B541B"/>
    <w:rsid w:val="000B6EC4"/>
    <w:rsid w:val="000B73F9"/>
    <w:rsid w:val="000B7B83"/>
    <w:rsid w:val="000C2A52"/>
    <w:rsid w:val="000C2A88"/>
    <w:rsid w:val="000C64D7"/>
    <w:rsid w:val="000D0D72"/>
    <w:rsid w:val="000D33C0"/>
    <w:rsid w:val="000D3726"/>
    <w:rsid w:val="000D4CC3"/>
    <w:rsid w:val="000D4CF6"/>
    <w:rsid w:val="000D6941"/>
    <w:rsid w:val="000E752A"/>
    <w:rsid w:val="000F4829"/>
    <w:rsid w:val="000F6B21"/>
    <w:rsid w:val="00102EFB"/>
    <w:rsid w:val="001034BC"/>
    <w:rsid w:val="00115ECB"/>
    <w:rsid w:val="001161CF"/>
    <w:rsid w:val="001202E3"/>
    <w:rsid w:val="001224E5"/>
    <w:rsid w:val="00123699"/>
    <w:rsid w:val="001241FB"/>
    <w:rsid w:val="00126D02"/>
    <w:rsid w:val="0013059D"/>
    <w:rsid w:val="00132295"/>
    <w:rsid w:val="00134A4C"/>
    <w:rsid w:val="00136187"/>
    <w:rsid w:val="00141A55"/>
    <w:rsid w:val="001420F5"/>
    <w:rsid w:val="0014293F"/>
    <w:rsid w:val="0014397D"/>
    <w:rsid w:val="001446A3"/>
    <w:rsid w:val="001464BA"/>
    <w:rsid w:val="0014773C"/>
    <w:rsid w:val="001513E7"/>
    <w:rsid w:val="00152B6B"/>
    <w:rsid w:val="00155395"/>
    <w:rsid w:val="00155A2F"/>
    <w:rsid w:val="00156B6B"/>
    <w:rsid w:val="00160D74"/>
    <w:rsid w:val="00163259"/>
    <w:rsid w:val="001639C5"/>
    <w:rsid w:val="001646EA"/>
    <w:rsid w:val="00164804"/>
    <w:rsid w:val="00164BF9"/>
    <w:rsid w:val="00167D02"/>
    <w:rsid w:val="001702FF"/>
    <w:rsid w:val="00174DCA"/>
    <w:rsid w:val="001759D8"/>
    <w:rsid w:val="00177681"/>
    <w:rsid w:val="00177D7F"/>
    <w:rsid w:val="00180C3F"/>
    <w:rsid w:val="00181EC8"/>
    <w:rsid w:val="00183C35"/>
    <w:rsid w:val="00184349"/>
    <w:rsid w:val="001953F0"/>
    <w:rsid w:val="00195F33"/>
    <w:rsid w:val="001A47E5"/>
    <w:rsid w:val="001B1617"/>
    <w:rsid w:val="001B2C77"/>
    <w:rsid w:val="001B504B"/>
    <w:rsid w:val="001B6F98"/>
    <w:rsid w:val="001C191A"/>
    <w:rsid w:val="001D0FB8"/>
    <w:rsid w:val="001D17A5"/>
    <w:rsid w:val="001D3874"/>
    <w:rsid w:val="001D7E75"/>
    <w:rsid w:val="001E0D73"/>
    <w:rsid w:val="001E45BD"/>
    <w:rsid w:val="001E56D2"/>
    <w:rsid w:val="001E7D56"/>
    <w:rsid w:val="001F092B"/>
    <w:rsid w:val="001F50C4"/>
    <w:rsid w:val="001F5186"/>
    <w:rsid w:val="001F75DE"/>
    <w:rsid w:val="00200340"/>
    <w:rsid w:val="00200D58"/>
    <w:rsid w:val="002011C1"/>
    <w:rsid w:val="002013BE"/>
    <w:rsid w:val="00201EDC"/>
    <w:rsid w:val="00202E93"/>
    <w:rsid w:val="002063A4"/>
    <w:rsid w:val="0021145B"/>
    <w:rsid w:val="002120BF"/>
    <w:rsid w:val="00217EE5"/>
    <w:rsid w:val="00220C23"/>
    <w:rsid w:val="002247F6"/>
    <w:rsid w:val="00225E21"/>
    <w:rsid w:val="00225E44"/>
    <w:rsid w:val="002331B3"/>
    <w:rsid w:val="00234E78"/>
    <w:rsid w:val="00237CC4"/>
    <w:rsid w:val="00240749"/>
    <w:rsid w:val="00240774"/>
    <w:rsid w:val="00243D36"/>
    <w:rsid w:val="002458E7"/>
    <w:rsid w:val="00246151"/>
    <w:rsid w:val="002467F6"/>
    <w:rsid w:val="00246F3E"/>
    <w:rsid w:val="00247707"/>
    <w:rsid w:val="00252456"/>
    <w:rsid w:val="002538A1"/>
    <w:rsid w:val="0025796F"/>
    <w:rsid w:val="0026018E"/>
    <w:rsid w:val="0026065A"/>
    <w:rsid w:val="00260D32"/>
    <w:rsid w:val="002800D8"/>
    <w:rsid w:val="00286740"/>
    <w:rsid w:val="00286E99"/>
    <w:rsid w:val="00290F8D"/>
    <w:rsid w:val="002917A2"/>
    <w:rsid w:val="00291EAE"/>
    <w:rsid w:val="002929D8"/>
    <w:rsid w:val="00292BB4"/>
    <w:rsid w:val="00294AC5"/>
    <w:rsid w:val="002A237D"/>
    <w:rsid w:val="002A4C53"/>
    <w:rsid w:val="002B0672"/>
    <w:rsid w:val="002B247F"/>
    <w:rsid w:val="002B3FE2"/>
    <w:rsid w:val="002B414B"/>
    <w:rsid w:val="002B4F31"/>
    <w:rsid w:val="002B50D4"/>
    <w:rsid w:val="002B5893"/>
    <w:rsid w:val="002B58BF"/>
    <w:rsid w:val="002B76E6"/>
    <w:rsid w:val="002C145D"/>
    <w:rsid w:val="002C2C3E"/>
    <w:rsid w:val="002C533E"/>
    <w:rsid w:val="002C53A6"/>
    <w:rsid w:val="002D027F"/>
    <w:rsid w:val="002D3E15"/>
    <w:rsid w:val="002D7A85"/>
    <w:rsid w:val="002D7B60"/>
    <w:rsid w:val="002E4BA2"/>
    <w:rsid w:val="002E6F3D"/>
    <w:rsid w:val="002F009F"/>
    <w:rsid w:val="002F0810"/>
    <w:rsid w:val="002F329F"/>
    <w:rsid w:val="002F4761"/>
    <w:rsid w:val="002F5C79"/>
    <w:rsid w:val="002F5C89"/>
    <w:rsid w:val="002F623F"/>
    <w:rsid w:val="002F68EE"/>
    <w:rsid w:val="003019E2"/>
    <w:rsid w:val="00310BEB"/>
    <w:rsid w:val="00311085"/>
    <w:rsid w:val="0031413F"/>
    <w:rsid w:val="00314854"/>
    <w:rsid w:val="003148BB"/>
    <w:rsid w:val="00315CC0"/>
    <w:rsid w:val="00317976"/>
    <w:rsid w:val="00320F2F"/>
    <w:rsid w:val="003233E5"/>
    <w:rsid w:val="0032457E"/>
    <w:rsid w:val="00325D38"/>
    <w:rsid w:val="00330C6E"/>
    <w:rsid w:val="00336824"/>
    <w:rsid w:val="003418FC"/>
    <w:rsid w:val="0034360B"/>
    <w:rsid w:val="003470E4"/>
    <w:rsid w:val="0035277E"/>
    <w:rsid w:val="00353EC0"/>
    <w:rsid w:val="00355EA9"/>
    <w:rsid w:val="003578DE"/>
    <w:rsid w:val="00361688"/>
    <w:rsid w:val="00372615"/>
    <w:rsid w:val="003751CA"/>
    <w:rsid w:val="00380921"/>
    <w:rsid w:val="00381210"/>
    <w:rsid w:val="0038455F"/>
    <w:rsid w:val="00384961"/>
    <w:rsid w:val="00386847"/>
    <w:rsid w:val="003877D5"/>
    <w:rsid w:val="003929B8"/>
    <w:rsid w:val="00393432"/>
    <w:rsid w:val="00395676"/>
    <w:rsid w:val="00396257"/>
    <w:rsid w:val="00397EB8"/>
    <w:rsid w:val="003A2EB5"/>
    <w:rsid w:val="003A4FD0"/>
    <w:rsid w:val="003A69D1"/>
    <w:rsid w:val="003A7705"/>
    <w:rsid w:val="003A77F1"/>
    <w:rsid w:val="003B1545"/>
    <w:rsid w:val="003C3219"/>
    <w:rsid w:val="003C409D"/>
    <w:rsid w:val="003C4544"/>
    <w:rsid w:val="003C5583"/>
    <w:rsid w:val="003C5BA6"/>
    <w:rsid w:val="003C67D9"/>
    <w:rsid w:val="003C74CF"/>
    <w:rsid w:val="003D3752"/>
    <w:rsid w:val="003D4112"/>
    <w:rsid w:val="003E2779"/>
    <w:rsid w:val="003E35DA"/>
    <w:rsid w:val="003E455D"/>
    <w:rsid w:val="003F0E85"/>
    <w:rsid w:val="003F1C8B"/>
    <w:rsid w:val="003F3256"/>
    <w:rsid w:val="00404548"/>
    <w:rsid w:val="00407B4D"/>
    <w:rsid w:val="00410C55"/>
    <w:rsid w:val="00410F3A"/>
    <w:rsid w:val="004139D8"/>
    <w:rsid w:val="00416854"/>
    <w:rsid w:val="00416ABF"/>
    <w:rsid w:val="00417725"/>
    <w:rsid w:val="004218C3"/>
    <w:rsid w:val="0042266F"/>
    <w:rsid w:val="00423A85"/>
    <w:rsid w:val="00427378"/>
    <w:rsid w:val="00431049"/>
    <w:rsid w:val="00433B5A"/>
    <w:rsid w:val="00434321"/>
    <w:rsid w:val="00437F26"/>
    <w:rsid w:val="004422BC"/>
    <w:rsid w:val="00444097"/>
    <w:rsid w:val="00445487"/>
    <w:rsid w:val="00447E0D"/>
    <w:rsid w:val="00453EA8"/>
    <w:rsid w:val="00454769"/>
    <w:rsid w:val="0046331A"/>
    <w:rsid w:val="0046655E"/>
    <w:rsid w:val="00466991"/>
    <w:rsid w:val="004677DA"/>
    <w:rsid w:val="00467C71"/>
    <w:rsid w:val="0047064C"/>
    <w:rsid w:val="00470DF7"/>
    <w:rsid w:val="00472C23"/>
    <w:rsid w:val="00474B2D"/>
    <w:rsid w:val="004822B7"/>
    <w:rsid w:val="0049469E"/>
    <w:rsid w:val="004A0684"/>
    <w:rsid w:val="004A1186"/>
    <w:rsid w:val="004A2217"/>
    <w:rsid w:val="004A24F9"/>
    <w:rsid w:val="004A2E3D"/>
    <w:rsid w:val="004A42E1"/>
    <w:rsid w:val="004B162C"/>
    <w:rsid w:val="004B2ABE"/>
    <w:rsid w:val="004B734B"/>
    <w:rsid w:val="004C173E"/>
    <w:rsid w:val="004C3DBE"/>
    <w:rsid w:val="004C5C96"/>
    <w:rsid w:val="004D06A4"/>
    <w:rsid w:val="004D1100"/>
    <w:rsid w:val="004D14CC"/>
    <w:rsid w:val="004E7AFE"/>
    <w:rsid w:val="004F09E7"/>
    <w:rsid w:val="004F14D9"/>
    <w:rsid w:val="004F1A81"/>
    <w:rsid w:val="004F5D88"/>
    <w:rsid w:val="00501354"/>
    <w:rsid w:val="005050D2"/>
    <w:rsid w:val="0050728C"/>
    <w:rsid w:val="00512A39"/>
    <w:rsid w:val="005218D9"/>
    <w:rsid w:val="0053524C"/>
    <w:rsid w:val="00536186"/>
    <w:rsid w:val="00537709"/>
    <w:rsid w:val="00544CBB"/>
    <w:rsid w:val="0054668D"/>
    <w:rsid w:val="0054763F"/>
    <w:rsid w:val="00551B65"/>
    <w:rsid w:val="00553C23"/>
    <w:rsid w:val="00556704"/>
    <w:rsid w:val="00560C27"/>
    <w:rsid w:val="005656D7"/>
    <w:rsid w:val="0057315F"/>
    <w:rsid w:val="00574550"/>
    <w:rsid w:val="00576104"/>
    <w:rsid w:val="0058207D"/>
    <w:rsid w:val="00586418"/>
    <w:rsid w:val="00590B4A"/>
    <w:rsid w:val="00592AD2"/>
    <w:rsid w:val="00592B21"/>
    <w:rsid w:val="005A1F6B"/>
    <w:rsid w:val="005A6DB6"/>
    <w:rsid w:val="005A70CE"/>
    <w:rsid w:val="005B2DB2"/>
    <w:rsid w:val="005B2DF4"/>
    <w:rsid w:val="005B44BF"/>
    <w:rsid w:val="005C1767"/>
    <w:rsid w:val="005C67C8"/>
    <w:rsid w:val="005D00E7"/>
    <w:rsid w:val="005D0249"/>
    <w:rsid w:val="005D18FA"/>
    <w:rsid w:val="005D370B"/>
    <w:rsid w:val="005D4FD4"/>
    <w:rsid w:val="005D5FAA"/>
    <w:rsid w:val="005D6E8C"/>
    <w:rsid w:val="005E05F6"/>
    <w:rsid w:val="005E2874"/>
    <w:rsid w:val="005E3004"/>
    <w:rsid w:val="005E4AAB"/>
    <w:rsid w:val="005F100C"/>
    <w:rsid w:val="005F2B12"/>
    <w:rsid w:val="005F43AA"/>
    <w:rsid w:val="005F68DA"/>
    <w:rsid w:val="005F7419"/>
    <w:rsid w:val="00601BC9"/>
    <w:rsid w:val="006038E5"/>
    <w:rsid w:val="006040FC"/>
    <w:rsid w:val="00605CD0"/>
    <w:rsid w:val="0060773B"/>
    <w:rsid w:val="00610ED5"/>
    <w:rsid w:val="00613FD6"/>
    <w:rsid w:val="006157B5"/>
    <w:rsid w:val="00617224"/>
    <w:rsid w:val="006207CD"/>
    <w:rsid w:val="006226BA"/>
    <w:rsid w:val="00622FBE"/>
    <w:rsid w:val="00623F8B"/>
    <w:rsid w:val="006244BC"/>
    <w:rsid w:val="006260EB"/>
    <w:rsid w:val="00626FC6"/>
    <w:rsid w:val="006303B4"/>
    <w:rsid w:val="00630ADC"/>
    <w:rsid w:val="00633D3D"/>
    <w:rsid w:val="00634E0D"/>
    <w:rsid w:val="00635B35"/>
    <w:rsid w:val="00641703"/>
    <w:rsid w:val="006431A6"/>
    <w:rsid w:val="00643E3A"/>
    <w:rsid w:val="006459F6"/>
    <w:rsid w:val="0064729A"/>
    <w:rsid w:val="006501AD"/>
    <w:rsid w:val="00651BFA"/>
    <w:rsid w:val="00652ED8"/>
    <w:rsid w:val="00654475"/>
    <w:rsid w:val="00656DF0"/>
    <w:rsid w:val="00657C85"/>
    <w:rsid w:val="00660B3C"/>
    <w:rsid w:val="00665A4B"/>
    <w:rsid w:val="00665C54"/>
    <w:rsid w:val="0066641B"/>
    <w:rsid w:val="00667427"/>
    <w:rsid w:val="00670FAE"/>
    <w:rsid w:val="006727EA"/>
    <w:rsid w:val="006733B5"/>
    <w:rsid w:val="00687A7E"/>
    <w:rsid w:val="0069157D"/>
    <w:rsid w:val="00692E2A"/>
    <w:rsid w:val="0069496A"/>
    <w:rsid w:val="00695087"/>
    <w:rsid w:val="00696C1C"/>
    <w:rsid w:val="006A76F2"/>
    <w:rsid w:val="006A7C3D"/>
    <w:rsid w:val="006B1AC4"/>
    <w:rsid w:val="006B7D29"/>
    <w:rsid w:val="006C05C9"/>
    <w:rsid w:val="006D19D4"/>
    <w:rsid w:val="006D2184"/>
    <w:rsid w:val="006D2FF4"/>
    <w:rsid w:val="006D3B59"/>
    <w:rsid w:val="006D5644"/>
    <w:rsid w:val="006D628F"/>
    <w:rsid w:val="006D6321"/>
    <w:rsid w:val="006D7EFB"/>
    <w:rsid w:val="006E341F"/>
    <w:rsid w:val="006E3714"/>
    <w:rsid w:val="006E6672"/>
    <w:rsid w:val="006E6722"/>
    <w:rsid w:val="006E7390"/>
    <w:rsid w:val="006F7AFF"/>
    <w:rsid w:val="006F7D7F"/>
    <w:rsid w:val="007027B9"/>
    <w:rsid w:val="007030F1"/>
    <w:rsid w:val="0070644F"/>
    <w:rsid w:val="007066B5"/>
    <w:rsid w:val="00712076"/>
    <w:rsid w:val="007145DA"/>
    <w:rsid w:val="00715E88"/>
    <w:rsid w:val="00716D8B"/>
    <w:rsid w:val="00717ECE"/>
    <w:rsid w:val="007200B5"/>
    <w:rsid w:val="00720BF5"/>
    <w:rsid w:val="00726A7C"/>
    <w:rsid w:val="0072727D"/>
    <w:rsid w:val="00730DB5"/>
    <w:rsid w:val="00731576"/>
    <w:rsid w:val="00732908"/>
    <w:rsid w:val="00734CAA"/>
    <w:rsid w:val="007406C0"/>
    <w:rsid w:val="00740EE2"/>
    <w:rsid w:val="00742225"/>
    <w:rsid w:val="00742324"/>
    <w:rsid w:val="00742680"/>
    <w:rsid w:val="0075533C"/>
    <w:rsid w:val="007553E8"/>
    <w:rsid w:val="00755A18"/>
    <w:rsid w:val="00756F02"/>
    <w:rsid w:val="00757581"/>
    <w:rsid w:val="007602F5"/>
    <w:rsid w:val="00760D36"/>
    <w:rsid w:val="007611A0"/>
    <w:rsid w:val="007629AD"/>
    <w:rsid w:val="00765ED2"/>
    <w:rsid w:val="00772574"/>
    <w:rsid w:val="00773E54"/>
    <w:rsid w:val="00781AFC"/>
    <w:rsid w:val="007864FB"/>
    <w:rsid w:val="00787688"/>
    <w:rsid w:val="007935E6"/>
    <w:rsid w:val="00796D3F"/>
    <w:rsid w:val="00796F29"/>
    <w:rsid w:val="00796FBD"/>
    <w:rsid w:val="00797A1A"/>
    <w:rsid w:val="007A0C01"/>
    <w:rsid w:val="007A1683"/>
    <w:rsid w:val="007A50C0"/>
    <w:rsid w:val="007A5C12"/>
    <w:rsid w:val="007A6186"/>
    <w:rsid w:val="007A7CB0"/>
    <w:rsid w:val="007B1CA6"/>
    <w:rsid w:val="007B2CA7"/>
    <w:rsid w:val="007B4BC9"/>
    <w:rsid w:val="007B5B1D"/>
    <w:rsid w:val="007B68A3"/>
    <w:rsid w:val="007C2541"/>
    <w:rsid w:val="007D0CE4"/>
    <w:rsid w:val="007D416E"/>
    <w:rsid w:val="007D50B6"/>
    <w:rsid w:val="007D574B"/>
    <w:rsid w:val="007D640E"/>
    <w:rsid w:val="007D66A8"/>
    <w:rsid w:val="007E003F"/>
    <w:rsid w:val="007E07CB"/>
    <w:rsid w:val="007E3F8F"/>
    <w:rsid w:val="007F0CF8"/>
    <w:rsid w:val="007F5E1B"/>
    <w:rsid w:val="007F62CB"/>
    <w:rsid w:val="008142EC"/>
    <w:rsid w:val="008164F2"/>
    <w:rsid w:val="00816AF8"/>
    <w:rsid w:val="00817307"/>
    <w:rsid w:val="008204BD"/>
    <w:rsid w:val="00821395"/>
    <w:rsid w:val="008254B7"/>
    <w:rsid w:val="008306CB"/>
    <w:rsid w:val="00830E26"/>
    <w:rsid w:val="008333B3"/>
    <w:rsid w:val="00834368"/>
    <w:rsid w:val="0083441A"/>
    <w:rsid w:val="00834C3A"/>
    <w:rsid w:val="008408A5"/>
    <w:rsid w:val="00843576"/>
    <w:rsid w:val="00843B64"/>
    <w:rsid w:val="00845261"/>
    <w:rsid w:val="008477D8"/>
    <w:rsid w:val="008478FC"/>
    <w:rsid w:val="00851C51"/>
    <w:rsid w:val="008538F7"/>
    <w:rsid w:val="00853B59"/>
    <w:rsid w:val="008549F4"/>
    <w:rsid w:val="00861297"/>
    <w:rsid w:val="00863DF0"/>
    <w:rsid w:val="00863F6A"/>
    <w:rsid w:val="00867BFF"/>
    <w:rsid w:val="00867DF2"/>
    <w:rsid w:val="00871542"/>
    <w:rsid w:val="00872BF6"/>
    <w:rsid w:val="00874B5E"/>
    <w:rsid w:val="0088205B"/>
    <w:rsid w:val="00883B8E"/>
    <w:rsid w:val="0088480A"/>
    <w:rsid w:val="0088757A"/>
    <w:rsid w:val="00890A91"/>
    <w:rsid w:val="0089431B"/>
    <w:rsid w:val="00895668"/>
    <w:rsid w:val="008957DD"/>
    <w:rsid w:val="00897D98"/>
    <w:rsid w:val="008A4BA2"/>
    <w:rsid w:val="008A6DF2"/>
    <w:rsid w:val="008A7807"/>
    <w:rsid w:val="008B313C"/>
    <w:rsid w:val="008B4CC9"/>
    <w:rsid w:val="008C0B15"/>
    <w:rsid w:val="008C7E48"/>
    <w:rsid w:val="008D2E24"/>
    <w:rsid w:val="008D352A"/>
    <w:rsid w:val="008D6BD3"/>
    <w:rsid w:val="008D75E4"/>
    <w:rsid w:val="008D7C99"/>
    <w:rsid w:val="008E0FCB"/>
    <w:rsid w:val="008E1473"/>
    <w:rsid w:val="008E28D5"/>
    <w:rsid w:val="008F0273"/>
    <w:rsid w:val="008F6DFE"/>
    <w:rsid w:val="00900CB8"/>
    <w:rsid w:val="0090529F"/>
    <w:rsid w:val="00906EFF"/>
    <w:rsid w:val="00910D83"/>
    <w:rsid w:val="00912130"/>
    <w:rsid w:val="00920058"/>
    <w:rsid w:val="0092178C"/>
    <w:rsid w:val="00930B88"/>
    <w:rsid w:val="00931801"/>
    <w:rsid w:val="00934B44"/>
    <w:rsid w:val="00935376"/>
    <w:rsid w:val="00940DCC"/>
    <w:rsid w:val="0094179A"/>
    <w:rsid w:val="009431AF"/>
    <w:rsid w:val="00943A8B"/>
    <w:rsid w:val="0094459E"/>
    <w:rsid w:val="00944DBC"/>
    <w:rsid w:val="00950977"/>
    <w:rsid w:val="00950A5B"/>
    <w:rsid w:val="00951A7B"/>
    <w:rsid w:val="00954463"/>
    <w:rsid w:val="00955512"/>
    <w:rsid w:val="00955A96"/>
    <w:rsid w:val="00955C05"/>
    <w:rsid w:val="009564A6"/>
    <w:rsid w:val="00957EF8"/>
    <w:rsid w:val="00966A53"/>
    <w:rsid w:val="00967621"/>
    <w:rsid w:val="00967E6A"/>
    <w:rsid w:val="00974BA7"/>
    <w:rsid w:val="00975CCC"/>
    <w:rsid w:val="009907B9"/>
    <w:rsid w:val="00990918"/>
    <w:rsid w:val="009A3033"/>
    <w:rsid w:val="009A3A83"/>
    <w:rsid w:val="009B04A2"/>
    <w:rsid w:val="009B3431"/>
    <w:rsid w:val="009B4A0F"/>
    <w:rsid w:val="009B6BA1"/>
    <w:rsid w:val="009C11D2"/>
    <w:rsid w:val="009C6BF9"/>
    <w:rsid w:val="009C6C70"/>
    <w:rsid w:val="009C705B"/>
    <w:rsid w:val="009C7B0A"/>
    <w:rsid w:val="009D0B63"/>
    <w:rsid w:val="009D5CB8"/>
    <w:rsid w:val="009E0757"/>
    <w:rsid w:val="009E307E"/>
    <w:rsid w:val="009E66AC"/>
    <w:rsid w:val="009F4448"/>
    <w:rsid w:val="009F587E"/>
    <w:rsid w:val="009F5B9A"/>
    <w:rsid w:val="00A07870"/>
    <w:rsid w:val="00A07C54"/>
    <w:rsid w:val="00A07F19"/>
    <w:rsid w:val="00A10ABB"/>
    <w:rsid w:val="00A1348D"/>
    <w:rsid w:val="00A13C99"/>
    <w:rsid w:val="00A2155C"/>
    <w:rsid w:val="00A232EE"/>
    <w:rsid w:val="00A26C8A"/>
    <w:rsid w:val="00A339CB"/>
    <w:rsid w:val="00A36A53"/>
    <w:rsid w:val="00A41178"/>
    <w:rsid w:val="00A4175F"/>
    <w:rsid w:val="00A44411"/>
    <w:rsid w:val="00A469FA"/>
    <w:rsid w:val="00A53662"/>
    <w:rsid w:val="00A55B01"/>
    <w:rsid w:val="00A568A8"/>
    <w:rsid w:val="00A56B5B"/>
    <w:rsid w:val="00A578AC"/>
    <w:rsid w:val="00A603FF"/>
    <w:rsid w:val="00A607B6"/>
    <w:rsid w:val="00A619B6"/>
    <w:rsid w:val="00A648CA"/>
    <w:rsid w:val="00A657DD"/>
    <w:rsid w:val="00A666A6"/>
    <w:rsid w:val="00A675FD"/>
    <w:rsid w:val="00A71825"/>
    <w:rsid w:val="00A72437"/>
    <w:rsid w:val="00A8048B"/>
    <w:rsid w:val="00A80611"/>
    <w:rsid w:val="00A830C5"/>
    <w:rsid w:val="00A83FB9"/>
    <w:rsid w:val="00A904CC"/>
    <w:rsid w:val="00A917C2"/>
    <w:rsid w:val="00AA5BF4"/>
    <w:rsid w:val="00AA5D0F"/>
    <w:rsid w:val="00AB5340"/>
    <w:rsid w:val="00AC0A89"/>
    <w:rsid w:val="00AC5702"/>
    <w:rsid w:val="00AC7C96"/>
    <w:rsid w:val="00AD3593"/>
    <w:rsid w:val="00AE0812"/>
    <w:rsid w:val="00AE237D"/>
    <w:rsid w:val="00AE3AF5"/>
    <w:rsid w:val="00AE502A"/>
    <w:rsid w:val="00AF0010"/>
    <w:rsid w:val="00AF1AA8"/>
    <w:rsid w:val="00AF2C1F"/>
    <w:rsid w:val="00AF6D7C"/>
    <w:rsid w:val="00AF7C07"/>
    <w:rsid w:val="00B02581"/>
    <w:rsid w:val="00B06C64"/>
    <w:rsid w:val="00B07D8E"/>
    <w:rsid w:val="00B11CAC"/>
    <w:rsid w:val="00B15A29"/>
    <w:rsid w:val="00B22C93"/>
    <w:rsid w:val="00B24D28"/>
    <w:rsid w:val="00B251AC"/>
    <w:rsid w:val="00B25618"/>
    <w:rsid w:val="00B26869"/>
    <w:rsid w:val="00B27589"/>
    <w:rsid w:val="00B314DF"/>
    <w:rsid w:val="00B3331E"/>
    <w:rsid w:val="00B37684"/>
    <w:rsid w:val="00B405B7"/>
    <w:rsid w:val="00B43426"/>
    <w:rsid w:val="00B46134"/>
    <w:rsid w:val="00B468C0"/>
    <w:rsid w:val="00B52222"/>
    <w:rsid w:val="00B531DA"/>
    <w:rsid w:val="00B538A9"/>
    <w:rsid w:val="00B54895"/>
    <w:rsid w:val="00B54FE7"/>
    <w:rsid w:val="00B6303E"/>
    <w:rsid w:val="00B647C6"/>
    <w:rsid w:val="00B655F9"/>
    <w:rsid w:val="00B66901"/>
    <w:rsid w:val="00B66F60"/>
    <w:rsid w:val="00B71E6D"/>
    <w:rsid w:val="00B72070"/>
    <w:rsid w:val="00B7535C"/>
    <w:rsid w:val="00B760A5"/>
    <w:rsid w:val="00B779E1"/>
    <w:rsid w:val="00B8118D"/>
    <w:rsid w:val="00B81966"/>
    <w:rsid w:val="00B81E3A"/>
    <w:rsid w:val="00B8400F"/>
    <w:rsid w:val="00B8576D"/>
    <w:rsid w:val="00B85CFB"/>
    <w:rsid w:val="00B86026"/>
    <w:rsid w:val="00B91117"/>
    <w:rsid w:val="00B914E9"/>
    <w:rsid w:val="00B91EE1"/>
    <w:rsid w:val="00B93B9B"/>
    <w:rsid w:val="00B94602"/>
    <w:rsid w:val="00B95CE7"/>
    <w:rsid w:val="00B97ADB"/>
    <w:rsid w:val="00BA0090"/>
    <w:rsid w:val="00BA1A67"/>
    <w:rsid w:val="00BA6684"/>
    <w:rsid w:val="00BA6A80"/>
    <w:rsid w:val="00BA722E"/>
    <w:rsid w:val="00BB0B49"/>
    <w:rsid w:val="00BB4ABB"/>
    <w:rsid w:val="00BB6B28"/>
    <w:rsid w:val="00BC3A83"/>
    <w:rsid w:val="00BC4F82"/>
    <w:rsid w:val="00BC62BA"/>
    <w:rsid w:val="00BD3BA8"/>
    <w:rsid w:val="00BD6E6D"/>
    <w:rsid w:val="00BE1DA1"/>
    <w:rsid w:val="00BE3F13"/>
    <w:rsid w:val="00BE5B5F"/>
    <w:rsid w:val="00BE717C"/>
    <w:rsid w:val="00BE7240"/>
    <w:rsid w:val="00BE7993"/>
    <w:rsid w:val="00BF6E04"/>
    <w:rsid w:val="00C00397"/>
    <w:rsid w:val="00C023C6"/>
    <w:rsid w:val="00C05513"/>
    <w:rsid w:val="00C06171"/>
    <w:rsid w:val="00C11971"/>
    <w:rsid w:val="00C141F6"/>
    <w:rsid w:val="00C179DE"/>
    <w:rsid w:val="00C20619"/>
    <w:rsid w:val="00C26F55"/>
    <w:rsid w:val="00C27278"/>
    <w:rsid w:val="00C27533"/>
    <w:rsid w:val="00C30C63"/>
    <w:rsid w:val="00C30FF3"/>
    <w:rsid w:val="00C31D04"/>
    <w:rsid w:val="00C32FBC"/>
    <w:rsid w:val="00C34D5C"/>
    <w:rsid w:val="00C353E5"/>
    <w:rsid w:val="00C36B8B"/>
    <w:rsid w:val="00C415C1"/>
    <w:rsid w:val="00C47DBF"/>
    <w:rsid w:val="00C501AD"/>
    <w:rsid w:val="00C552FF"/>
    <w:rsid w:val="00C558DA"/>
    <w:rsid w:val="00C55AF3"/>
    <w:rsid w:val="00C67FD1"/>
    <w:rsid w:val="00C76892"/>
    <w:rsid w:val="00C771A9"/>
    <w:rsid w:val="00C775B9"/>
    <w:rsid w:val="00C81DC4"/>
    <w:rsid w:val="00C82943"/>
    <w:rsid w:val="00C84759"/>
    <w:rsid w:val="00C9120C"/>
    <w:rsid w:val="00C93096"/>
    <w:rsid w:val="00CA0BD4"/>
    <w:rsid w:val="00CA2E48"/>
    <w:rsid w:val="00CA2F6E"/>
    <w:rsid w:val="00CA4C07"/>
    <w:rsid w:val="00CA5CA9"/>
    <w:rsid w:val="00CA6C7F"/>
    <w:rsid w:val="00CB007D"/>
    <w:rsid w:val="00CB0E76"/>
    <w:rsid w:val="00CB311E"/>
    <w:rsid w:val="00CB60CA"/>
    <w:rsid w:val="00CC0FC7"/>
    <w:rsid w:val="00CC10A6"/>
    <w:rsid w:val="00CC73D5"/>
    <w:rsid w:val="00CD2C48"/>
    <w:rsid w:val="00CD3C4D"/>
    <w:rsid w:val="00CD4681"/>
    <w:rsid w:val="00CD5443"/>
    <w:rsid w:val="00CD5EB8"/>
    <w:rsid w:val="00CD7044"/>
    <w:rsid w:val="00CD717B"/>
    <w:rsid w:val="00CE056D"/>
    <w:rsid w:val="00CE08B9"/>
    <w:rsid w:val="00CE3515"/>
    <w:rsid w:val="00CE524C"/>
    <w:rsid w:val="00CE554D"/>
    <w:rsid w:val="00CF141F"/>
    <w:rsid w:val="00CF3DDA"/>
    <w:rsid w:val="00CF4777"/>
    <w:rsid w:val="00CF65C8"/>
    <w:rsid w:val="00D013F5"/>
    <w:rsid w:val="00D023DB"/>
    <w:rsid w:val="00D03BE8"/>
    <w:rsid w:val="00D05E3F"/>
    <w:rsid w:val="00D065DC"/>
    <w:rsid w:val="00D067BB"/>
    <w:rsid w:val="00D11F27"/>
    <w:rsid w:val="00D1352A"/>
    <w:rsid w:val="00D15075"/>
    <w:rsid w:val="00D1638E"/>
    <w:rsid w:val="00D169AF"/>
    <w:rsid w:val="00D200EF"/>
    <w:rsid w:val="00D25175"/>
    <w:rsid w:val="00D25249"/>
    <w:rsid w:val="00D26854"/>
    <w:rsid w:val="00D42FD5"/>
    <w:rsid w:val="00D44172"/>
    <w:rsid w:val="00D47BE3"/>
    <w:rsid w:val="00D51594"/>
    <w:rsid w:val="00D51F46"/>
    <w:rsid w:val="00D54FD6"/>
    <w:rsid w:val="00D55040"/>
    <w:rsid w:val="00D5687E"/>
    <w:rsid w:val="00D6017C"/>
    <w:rsid w:val="00D63309"/>
    <w:rsid w:val="00D63B8C"/>
    <w:rsid w:val="00D63F30"/>
    <w:rsid w:val="00D66928"/>
    <w:rsid w:val="00D670E8"/>
    <w:rsid w:val="00D67D01"/>
    <w:rsid w:val="00D739CC"/>
    <w:rsid w:val="00D8019A"/>
    <w:rsid w:val="00D806F9"/>
    <w:rsid w:val="00D8093D"/>
    <w:rsid w:val="00D8108C"/>
    <w:rsid w:val="00D842AE"/>
    <w:rsid w:val="00D9211C"/>
    <w:rsid w:val="00D92B33"/>
    <w:rsid w:val="00D92DE0"/>
    <w:rsid w:val="00D92FEF"/>
    <w:rsid w:val="00D931F9"/>
    <w:rsid w:val="00D93A0F"/>
    <w:rsid w:val="00D97837"/>
    <w:rsid w:val="00DA1BCA"/>
    <w:rsid w:val="00DA3663"/>
    <w:rsid w:val="00DA7567"/>
    <w:rsid w:val="00DB0A49"/>
    <w:rsid w:val="00DB3B55"/>
    <w:rsid w:val="00DB3B75"/>
    <w:rsid w:val="00DC0365"/>
    <w:rsid w:val="00DC274A"/>
    <w:rsid w:val="00DC46FF"/>
    <w:rsid w:val="00DC5254"/>
    <w:rsid w:val="00DC569D"/>
    <w:rsid w:val="00DC7A7E"/>
    <w:rsid w:val="00DD1A4F"/>
    <w:rsid w:val="00DD3107"/>
    <w:rsid w:val="00DD5118"/>
    <w:rsid w:val="00DD5E7C"/>
    <w:rsid w:val="00DD7A8C"/>
    <w:rsid w:val="00DD7C2C"/>
    <w:rsid w:val="00DE0034"/>
    <w:rsid w:val="00DE0F07"/>
    <w:rsid w:val="00DE5BDA"/>
    <w:rsid w:val="00DF433C"/>
    <w:rsid w:val="00DF519F"/>
    <w:rsid w:val="00DF6ED1"/>
    <w:rsid w:val="00E0035A"/>
    <w:rsid w:val="00E02456"/>
    <w:rsid w:val="00E06797"/>
    <w:rsid w:val="00E06B1B"/>
    <w:rsid w:val="00E1265B"/>
    <w:rsid w:val="00E12E09"/>
    <w:rsid w:val="00E13B48"/>
    <w:rsid w:val="00E1404F"/>
    <w:rsid w:val="00E14E7E"/>
    <w:rsid w:val="00E17F9C"/>
    <w:rsid w:val="00E21C83"/>
    <w:rsid w:val="00E24ADA"/>
    <w:rsid w:val="00E32F59"/>
    <w:rsid w:val="00E374DC"/>
    <w:rsid w:val="00E41908"/>
    <w:rsid w:val="00E43DF5"/>
    <w:rsid w:val="00E46D9A"/>
    <w:rsid w:val="00E50EBD"/>
    <w:rsid w:val="00E565FF"/>
    <w:rsid w:val="00E57042"/>
    <w:rsid w:val="00E65388"/>
    <w:rsid w:val="00E65E72"/>
    <w:rsid w:val="00E7741D"/>
    <w:rsid w:val="00E808CD"/>
    <w:rsid w:val="00E815C4"/>
    <w:rsid w:val="00E8348F"/>
    <w:rsid w:val="00E83F4F"/>
    <w:rsid w:val="00E85B7D"/>
    <w:rsid w:val="00E87A29"/>
    <w:rsid w:val="00E9121B"/>
    <w:rsid w:val="00E9302E"/>
    <w:rsid w:val="00E964DB"/>
    <w:rsid w:val="00E976AB"/>
    <w:rsid w:val="00E97C7E"/>
    <w:rsid w:val="00EA0AE2"/>
    <w:rsid w:val="00EA39E5"/>
    <w:rsid w:val="00EA57A3"/>
    <w:rsid w:val="00EA70F4"/>
    <w:rsid w:val="00EB301A"/>
    <w:rsid w:val="00EB50D5"/>
    <w:rsid w:val="00EC2813"/>
    <w:rsid w:val="00EC5A46"/>
    <w:rsid w:val="00EC63E2"/>
    <w:rsid w:val="00ED0225"/>
    <w:rsid w:val="00ED366A"/>
    <w:rsid w:val="00ED6BB7"/>
    <w:rsid w:val="00EF22B3"/>
    <w:rsid w:val="00EF5666"/>
    <w:rsid w:val="00F02831"/>
    <w:rsid w:val="00F03B69"/>
    <w:rsid w:val="00F07A50"/>
    <w:rsid w:val="00F113DA"/>
    <w:rsid w:val="00F13801"/>
    <w:rsid w:val="00F15A4F"/>
    <w:rsid w:val="00F24323"/>
    <w:rsid w:val="00F266FC"/>
    <w:rsid w:val="00F3037A"/>
    <w:rsid w:val="00F33D07"/>
    <w:rsid w:val="00F3465A"/>
    <w:rsid w:val="00F37DC8"/>
    <w:rsid w:val="00F439B3"/>
    <w:rsid w:val="00F43FB6"/>
    <w:rsid w:val="00F447A4"/>
    <w:rsid w:val="00F55FD0"/>
    <w:rsid w:val="00F650C3"/>
    <w:rsid w:val="00F650CD"/>
    <w:rsid w:val="00F65D85"/>
    <w:rsid w:val="00F6700B"/>
    <w:rsid w:val="00F7137B"/>
    <w:rsid w:val="00F71EF5"/>
    <w:rsid w:val="00F8058A"/>
    <w:rsid w:val="00F8091E"/>
    <w:rsid w:val="00F8615C"/>
    <w:rsid w:val="00F9492C"/>
    <w:rsid w:val="00F969E5"/>
    <w:rsid w:val="00F96F7E"/>
    <w:rsid w:val="00FA315C"/>
    <w:rsid w:val="00FA4972"/>
    <w:rsid w:val="00FA6BB0"/>
    <w:rsid w:val="00FB2DBD"/>
    <w:rsid w:val="00FB43FA"/>
    <w:rsid w:val="00FC0D00"/>
    <w:rsid w:val="00FD48DF"/>
    <w:rsid w:val="00FD5860"/>
    <w:rsid w:val="00FD6CA7"/>
    <w:rsid w:val="00FE1627"/>
    <w:rsid w:val="00FE352D"/>
    <w:rsid w:val="00FE374A"/>
    <w:rsid w:val="00FE40EB"/>
    <w:rsid w:val="00FE4D02"/>
    <w:rsid w:val="00FE6A3B"/>
    <w:rsid w:val="00FE766B"/>
    <w:rsid w:val="00FE7D62"/>
    <w:rsid w:val="00FF0DA0"/>
    <w:rsid w:val="00FF3819"/>
    <w:rsid w:val="00FF4ACC"/>
    <w:rsid w:val="00FF6EA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3F6A"/>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B3331E"/>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qFormat/>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uiPriority w:val="99"/>
    <w:rsid w:val="003929B8"/>
    <w:rPr>
      <w:rFonts w:ascii="Times New Roman" w:eastAsia="SimSun" w:hAnsi="Times New Roman"/>
      <w:sz w:val="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D0FB8"/>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link w:val="NormalnumberChar"/>
    <w:rsid w:val="00730DB5"/>
    <w:pPr>
      <w:numPr>
        <w:numId w:val="4"/>
      </w:numPr>
      <w:tabs>
        <w:tab w:val="clear" w:pos="597"/>
        <w:tab w:val="clear" w:pos="1247"/>
        <w:tab w:val="clear" w:pos="1814"/>
        <w:tab w:val="clear" w:pos="2381"/>
        <w:tab w:val="clear" w:pos="2948"/>
        <w:tab w:val="clear" w:pos="3515"/>
        <w:tab w:val="clear" w:pos="4082"/>
        <w:tab w:val="left" w:pos="624"/>
      </w:tabs>
      <w:spacing w:after="120"/>
      <w:ind w:left="1247"/>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autoRedefine/>
    <w:uiPriority w:val="39"/>
    <w:rsid w:val="00C81DC4"/>
    <w:pPr>
      <w:tabs>
        <w:tab w:val="clear" w:pos="2381"/>
        <w:tab w:val="clear" w:pos="2948"/>
        <w:tab w:val="clear" w:pos="3515"/>
        <w:tab w:val="clear" w:pos="4082"/>
        <w:tab w:val="right" w:leader="dot" w:pos="9486"/>
      </w:tabs>
      <w:spacing w:before="240"/>
      <w:ind w:left="1814" w:hanging="567"/>
    </w:pPr>
    <w:rPr>
      <w:bCs/>
      <w:sz w:val="24"/>
    </w:rPr>
  </w:style>
  <w:style w:type="paragraph" w:styleId="TOC2">
    <w:name w:val="toc 2"/>
    <w:basedOn w:val="Normalpool"/>
    <w:next w:val="Normalpool"/>
    <w:autoRedefine/>
    <w:uiPriority w:val="39"/>
    <w:rsid w:val="00C81DC4"/>
    <w:pPr>
      <w:tabs>
        <w:tab w:val="clear" w:pos="1814"/>
        <w:tab w:val="clear" w:pos="2948"/>
        <w:tab w:val="clear" w:pos="3515"/>
        <w:tab w:val="clear" w:pos="4082"/>
        <w:tab w:val="right" w:leader="dot" w:pos="9486"/>
      </w:tabs>
      <w:ind w:left="2381" w:hanging="567"/>
    </w:pPr>
    <w:rPr>
      <w:sz w:val="24"/>
    </w:r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pPr>
      <w:tabs>
        <w:tab w:val="clear" w:pos="1247"/>
        <w:tab w:val="clear" w:pos="1814"/>
        <w:tab w:val="clear" w:pos="2381"/>
        <w:tab w:val="clear" w:pos="2948"/>
        <w:tab w:val="clear" w:pos="3515"/>
      </w:tabs>
    </w:pPr>
    <w:rPr>
      <w:sz w:val="24"/>
      <w:szCs w:val="24"/>
    </w:rPr>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character" w:customStyle="1" w:styleId="NormalnumberChar">
    <w:name w:val="Normal_number Char"/>
    <w:link w:val="Normalnumber"/>
    <w:locked/>
    <w:rsid w:val="00730DB5"/>
    <w:rPr>
      <w:lang w:eastAsia="en-US"/>
    </w:rPr>
  </w:style>
  <w:style w:type="character" w:customStyle="1" w:styleId="Normal-poolChar">
    <w:name w:val="Normal-pool Char"/>
    <w:link w:val="Normal-pool"/>
    <w:locked/>
    <w:rsid w:val="00863F6A"/>
    <w:rPr>
      <w:lang w:eastAsia="en-US"/>
    </w:rPr>
  </w:style>
  <w:style w:type="paragraph" w:styleId="TOCHeading">
    <w:name w:val="TOC Heading"/>
    <w:basedOn w:val="Heading1"/>
    <w:next w:val="Normal"/>
    <w:uiPriority w:val="39"/>
    <w:unhideWhenUsed/>
    <w:qFormat/>
    <w:rsid w:val="00863F6A"/>
    <w:pPr>
      <w:keepLines/>
      <w:tabs>
        <w:tab w:val="clear" w:pos="1247"/>
        <w:tab w:val="clear" w:pos="1814"/>
        <w:tab w:val="clear" w:pos="2381"/>
        <w:tab w:val="clear" w:pos="2948"/>
        <w:tab w:val="clear" w:pos="3515"/>
      </w:tabs>
      <w:spacing w:after="0" w:line="259" w:lineRule="auto"/>
      <w:ind w:left="0" w:firstLine="0"/>
      <w:outlineLvl w:val="9"/>
    </w:pPr>
    <w:rPr>
      <w:rFonts w:asciiTheme="majorHAnsi" w:eastAsiaTheme="majorEastAsia" w:hAnsiTheme="majorHAnsi" w:cstheme="majorBidi"/>
      <w:b w:val="0"/>
      <w:color w:val="365F91" w:themeColor="accent1" w:themeShade="BF"/>
      <w:sz w:val="32"/>
      <w:szCs w:val="32"/>
    </w:rPr>
  </w:style>
  <w:style w:type="character" w:styleId="FootnoteReference">
    <w:name w:val="footnote reference"/>
    <w:basedOn w:val="DefaultParagraphFont"/>
    <w:uiPriority w:val="99"/>
    <w:semiHidden/>
    <w:unhideWhenUsed/>
    <w:qFormat/>
    <w:rsid w:val="00433B5A"/>
    <w:rPr>
      <w:rFonts w:ascii="Times New Roman" w:eastAsia="SimSun" w:hAnsi="Times New Roman"/>
      <w:color w:val="000000"/>
      <w:spacing w:val="-5"/>
      <w:w w:val="130"/>
      <w:position w:val="-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8127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5500746">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099DD-C3B4-46BC-B7D1-79573F27CD98}">
  <ds:schemaRefs>
    <ds:schemaRef ds:uri="http://purl.org/dc/elements/1.1/"/>
    <ds:schemaRef ds:uri="http://schemas.microsoft.com/office/2006/metadata/properties"/>
    <ds:schemaRef ds:uri="d18b2cca-499f-4557-a4e9-65dcf311f48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500b1e4-de7e-4e77-a903-0925b28ae6a4"/>
    <ds:schemaRef ds:uri="http://www.w3.org/XML/1998/namespace"/>
    <ds:schemaRef ds:uri="http://purl.org/dc/dcmitype/"/>
  </ds:schemaRefs>
</ds:datastoreItem>
</file>

<file path=customXml/itemProps2.xml><?xml version="1.0" encoding="utf-8"?>
<ds:datastoreItem xmlns:ds="http://schemas.openxmlformats.org/officeDocument/2006/customXml" ds:itemID="{802786AD-E373-4E0B-9C69-D17074D71678}">
  <ds:schemaRefs>
    <ds:schemaRef ds:uri="http://schemas.microsoft.com/sharepoint/v3/contenttype/forms"/>
  </ds:schemaRefs>
</ds:datastoreItem>
</file>

<file path=customXml/itemProps3.xml><?xml version="1.0" encoding="utf-8"?>
<ds:datastoreItem xmlns:ds="http://schemas.openxmlformats.org/officeDocument/2006/customXml" ds:itemID="{454AB54F-83C4-4345-9836-75F3957B3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8FC5FA-E268-4A27-ADDD-C527C1C7B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2095</Words>
  <Characters>11947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25</cp:revision>
  <cp:lastPrinted>2019-10-25T09:56:00Z</cp:lastPrinted>
  <dcterms:created xsi:type="dcterms:W3CDTF">2019-11-15T08:31:00Z</dcterms:created>
  <dcterms:modified xsi:type="dcterms:W3CDTF">2019-11-15T10:06:00Z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y fmtid="{D5CDD505-2E9C-101B-9397-08002B2CF9AE}" pid="3" name="TranslatedWith">
    <vt:lpwstr>Mercury</vt:lpwstr>
  </property>
  <property fmtid="{D5CDD505-2E9C-101B-9397-08002B2CF9AE}" pid="4" name="GeneratedBy">
    <vt:lpwstr>Cuiwen.qiu</vt:lpwstr>
  </property>
  <property fmtid="{D5CDD505-2E9C-101B-9397-08002B2CF9AE}" pid="5" name="GeneratedDate">
    <vt:lpwstr>10/31/2019 1:49:57 PM</vt:lpwstr>
  </property>
  <property fmtid="{D5CDD505-2E9C-101B-9397-08002B2CF9AE}" pid="6" name="OriginalDocID">
    <vt:lpwstr>6ca38ab9-7750-4370-be57-3cce5f22cec3</vt:lpwstr>
  </property>
</Properties>
</file>