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CellMar>
          <w:left w:w="57" w:type="dxa"/>
          <w:right w:w="57" w:type="dxa"/>
        </w:tblCellMar>
        <w:tblLook w:val="0000" w:firstRow="0" w:lastRow="0" w:firstColumn="0" w:lastColumn="0" w:noHBand="0" w:noVBand="0"/>
      </w:tblPr>
      <w:tblGrid>
        <w:gridCol w:w="3403"/>
        <w:gridCol w:w="4536"/>
        <w:gridCol w:w="1701"/>
      </w:tblGrid>
      <w:tr w:rsidR="007063F8" w:rsidRPr="000844F9" w14:paraId="404D7861" w14:textId="77777777" w:rsidTr="00AE104B">
        <w:trPr>
          <w:cantSplit/>
          <w:trHeight w:val="624"/>
        </w:trPr>
        <w:tc>
          <w:tcPr>
            <w:tcW w:w="3403" w:type="dxa"/>
            <w:tcBorders>
              <w:bottom w:val="nil"/>
            </w:tcBorders>
          </w:tcPr>
          <w:p w14:paraId="4D1550F3" w14:textId="77777777" w:rsidR="007063F8" w:rsidRPr="0064436F" w:rsidRDefault="007063F8" w:rsidP="00AE104B">
            <w:pPr>
              <w:spacing w:after="120" w:line="640" w:lineRule="exact"/>
              <w:rPr>
                <w:rFonts w:ascii="Arial" w:hAnsi="Arial" w:cs="Arial"/>
                <w:b/>
                <w:bCs/>
                <w:sz w:val="64"/>
                <w:szCs w:val="64"/>
                <w:lang w:val="en-GB"/>
              </w:rPr>
            </w:pPr>
            <w:r w:rsidRPr="00934FB6">
              <w:rPr>
                <w:rFonts w:ascii="Arial" w:hAnsi="Arial" w:cs="Arial"/>
                <w:b/>
                <w:bCs/>
                <w:sz w:val="64"/>
                <w:szCs w:val="64"/>
              </w:rPr>
              <w:t>MC</w:t>
            </w:r>
          </w:p>
        </w:tc>
        <w:tc>
          <w:tcPr>
            <w:tcW w:w="6237" w:type="dxa"/>
            <w:gridSpan w:val="2"/>
            <w:tcBorders>
              <w:bottom w:val="nil"/>
            </w:tcBorders>
          </w:tcPr>
          <w:p w14:paraId="45CF6473" w14:textId="77777777" w:rsidR="007063F8" w:rsidRPr="000844F9" w:rsidRDefault="007063F8" w:rsidP="00AE104B">
            <w:pPr>
              <w:bidi/>
              <w:spacing w:line="640" w:lineRule="exact"/>
              <w:jc w:val="both"/>
              <w:rPr>
                <w:b/>
                <w:bCs/>
                <w:sz w:val="44"/>
                <w:szCs w:val="44"/>
                <w:rtl/>
              </w:rPr>
            </w:pPr>
            <w:r w:rsidRPr="000844F9">
              <w:rPr>
                <w:rFonts w:hint="cs"/>
                <w:b/>
                <w:bCs/>
                <w:sz w:val="44"/>
                <w:szCs w:val="44"/>
                <w:rtl/>
              </w:rPr>
              <w:t>الأمم المتحدة</w:t>
            </w:r>
          </w:p>
        </w:tc>
      </w:tr>
      <w:tr w:rsidR="007063F8" w:rsidRPr="004B0A17" w14:paraId="112773C9" w14:textId="77777777" w:rsidTr="00AE104B">
        <w:trPr>
          <w:cantSplit/>
          <w:trHeight w:val="254"/>
        </w:trPr>
        <w:tc>
          <w:tcPr>
            <w:tcW w:w="3403" w:type="dxa"/>
            <w:tcBorders>
              <w:top w:val="nil"/>
              <w:bottom w:val="single" w:sz="4" w:space="0" w:color="auto"/>
            </w:tcBorders>
          </w:tcPr>
          <w:p w14:paraId="770FEA97" w14:textId="492F7981" w:rsidR="007063F8" w:rsidRPr="00052C2D" w:rsidRDefault="007063F8" w:rsidP="00AE104B">
            <w:pPr>
              <w:rPr>
                <w:rFonts w:cs="Times New Roman"/>
                <w:b/>
                <w:bCs/>
                <w:szCs w:val="20"/>
              </w:rPr>
            </w:pPr>
            <w:r w:rsidRPr="00AB507F">
              <w:rPr>
                <w:rFonts w:cs="Times New Roman"/>
                <w:b/>
                <w:bCs/>
                <w:sz w:val="28"/>
              </w:rPr>
              <w:t>UNEP</w:t>
            </w:r>
            <w:r>
              <w:rPr>
                <w:rFonts w:cs="Times New Roman"/>
              </w:rPr>
              <w:t>/</w:t>
            </w:r>
            <w:r>
              <w:rPr>
                <w:rFonts w:cs="Times New Roman"/>
                <w:szCs w:val="20"/>
              </w:rPr>
              <w:t>MC/COP.3/14</w:t>
            </w:r>
          </w:p>
        </w:tc>
        <w:tc>
          <w:tcPr>
            <w:tcW w:w="6237" w:type="dxa"/>
            <w:gridSpan w:val="2"/>
            <w:tcBorders>
              <w:top w:val="nil"/>
              <w:bottom w:val="single" w:sz="4" w:space="0" w:color="auto"/>
            </w:tcBorders>
          </w:tcPr>
          <w:p w14:paraId="38A79C64" w14:textId="77777777" w:rsidR="007063F8" w:rsidRPr="004B0A17" w:rsidRDefault="007063F8" w:rsidP="00AE104B">
            <w:pPr>
              <w:jc w:val="both"/>
              <w:rPr>
                <w:rFonts w:cs="Times New Roman"/>
                <w:b/>
                <w:bCs/>
                <w:szCs w:val="20"/>
                <w:rtl/>
              </w:rPr>
            </w:pPr>
          </w:p>
        </w:tc>
      </w:tr>
      <w:tr w:rsidR="007063F8" w14:paraId="1A8B6411" w14:textId="77777777" w:rsidTr="00AE104B">
        <w:trPr>
          <w:cantSplit/>
          <w:trHeight w:val="1892"/>
        </w:trPr>
        <w:tc>
          <w:tcPr>
            <w:tcW w:w="3403" w:type="dxa"/>
            <w:tcBorders>
              <w:top w:val="single" w:sz="4" w:space="0" w:color="auto"/>
              <w:bottom w:val="single" w:sz="4" w:space="0" w:color="auto"/>
            </w:tcBorders>
          </w:tcPr>
          <w:p w14:paraId="31919620" w14:textId="77777777" w:rsidR="007063F8" w:rsidRPr="00A969A0" w:rsidRDefault="007063F8" w:rsidP="00AE104B">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393914A1" w14:textId="4EDE0FBB" w:rsidR="007063F8" w:rsidRPr="002772B3" w:rsidRDefault="007063F8" w:rsidP="00AE104B">
            <w:pPr>
              <w:jc w:val="both"/>
              <w:rPr>
                <w:rFonts w:cs="Times New Roman"/>
                <w:szCs w:val="20"/>
              </w:rPr>
            </w:pPr>
            <w:r>
              <w:rPr>
                <w:rFonts w:cs="Times New Roman"/>
                <w:szCs w:val="20"/>
              </w:rPr>
              <w:t xml:space="preserve">7 October </w:t>
            </w:r>
            <w:r w:rsidRPr="00A969A0">
              <w:rPr>
                <w:rFonts w:cs="Times New Roman"/>
                <w:szCs w:val="20"/>
              </w:rPr>
              <w:t>20</w:t>
            </w:r>
            <w:r>
              <w:rPr>
                <w:rFonts w:cs="Times New Roman"/>
                <w:szCs w:val="20"/>
              </w:rPr>
              <w:t>19</w:t>
            </w:r>
          </w:p>
          <w:p w14:paraId="5DD93782" w14:textId="77777777" w:rsidR="007063F8" w:rsidRPr="00DA3FB6" w:rsidRDefault="007063F8" w:rsidP="00AE104B">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713359F4" w14:textId="77777777" w:rsidR="007063F8" w:rsidRDefault="007063F8" w:rsidP="00AE104B">
            <w:pPr>
              <w:ind w:right="34"/>
              <w:jc w:val="both"/>
            </w:pPr>
            <w:r w:rsidRPr="00A969A0">
              <w:rPr>
                <w:rFonts w:cs="Times New Roman"/>
                <w:szCs w:val="20"/>
              </w:rPr>
              <w:t>Original: English</w:t>
            </w:r>
          </w:p>
        </w:tc>
        <w:tc>
          <w:tcPr>
            <w:tcW w:w="4536" w:type="dxa"/>
            <w:tcBorders>
              <w:top w:val="single" w:sz="4" w:space="0" w:color="auto"/>
              <w:bottom w:val="single" w:sz="4" w:space="0" w:color="auto"/>
            </w:tcBorders>
          </w:tcPr>
          <w:p w14:paraId="5A0EDCC6" w14:textId="77777777" w:rsidR="007063F8" w:rsidRPr="00643398" w:rsidRDefault="007063F8" w:rsidP="00AE104B">
            <w:pPr>
              <w:bidi/>
              <w:spacing w:before="840" w:line="620" w:lineRule="exact"/>
              <w:rPr>
                <w:b/>
                <w:bCs/>
                <w:sz w:val="36"/>
                <w:szCs w:val="36"/>
                <w:rtl/>
              </w:rPr>
            </w:pPr>
            <w:r w:rsidRPr="00E760C7">
              <w:rPr>
                <w:rFonts w:hint="cs"/>
                <w:b/>
                <w:bCs/>
                <w:sz w:val="52"/>
                <w:szCs w:val="52"/>
                <w:rtl/>
              </w:rPr>
              <w:t>برنامج الأمم</w:t>
            </w:r>
          </w:p>
          <w:p w14:paraId="073890F1" w14:textId="77777777" w:rsidR="007063F8" w:rsidRDefault="007063F8" w:rsidP="00AE104B">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4" w:space="0" w:color="auto"/>
            </w:tcBorders>
          </w:tcPr>
          <w:p w14:paraId="201D2E71" w14:textId="77777777" w:rsidR="007063F8" w:rsidRDefault="007063F8" w:rsidP="00AE104B">
            <w:pPr>
              <w:spacing w:line="20" w:lineRule="exact"/>
            </w:pPr>
            <w:r>
              <w:rPr>
                <w:noProof/>
                <w:lang w:val="en-CA" w:eastAsia="en-CA"/>
              </w:rPr>
              <w:drawing>
                <wp:anchor distT="0" distB="0" distL="114300" distR="114300" simplePos="0" relativeHeight="251666432" behindDoc="0" locked="0" layoutInCell="1" allowOverlap="1" wp14:anchorId="708AB0CC" wp14:editId="54D23D7A">
                  <wp:simplePos x="0" y="0"/>
                  <wp:positionH relativeFrom="column">
                    <wp:posOffset>195368</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CA" w:eastAsia="en-CA"/>
              </w:rPr>
              <w:drawing>
                <wp:anchor distT="0" distB="0" distL="114300" distR="114300" simplePos="0" relativeHeight="251665408" behindDoc="1" locked="0" layoutInCell="1" allowOverlap="1" wp14:anchorId="7F3CAD89" wp14:editId="208D629D">
                  <wp:simplePos x="0" y="0"/>
                  <wp:positionH relativeFrom="column">
                    <wp:posOffset>219498</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625D8" w:rsidRPr="002625D8" w14:paraId="1390D2F1" w14:textId="77777777" w:rsidTr="00E60E51">
        <w:trPr>
          <w:cantSplit/>
          <w:trHeight w:val="2317"/>
        </w:trPr>
        <w:tc>
          <w:tcPr>
            <w:tcW w:w="3403" w:type="dxa"/>
            <w:tcBorders>
              <w:top w:val="single" w:sz="4" w:space="0" w:color="auto"/>
              <w:bottom w:val="nil"/>
            </w:tcBorders>
          </w:tcPr>
          <w:p w14:paraId="5D95DE35" w14:textId="77777777" w:rsidR="002625D8" w:rsidRPr="002625D8" w:rsidRDefault="002625D8" w:rsidP="009D3EE8">
            <w:pPr>
              <w:bidi/>
              <w:spacing w:after="120" w:line="400" w:lineRule="exact"/>
              <w:jc w:val="both"/>
              <w:rPr>
                <w:rFonts w:ascii="Traditional Arabic" w:hAnsi="Traditional Arabic"/>
                <w:sz w:val="28"/>
                <w:szCs w:val="28"/>
              </w:rPr>
            </w:pPr>
          </w:p>
        </w:tc>
        <w:tc>
          <w:tcPr>
            <w:tcW w:w="6237" w:type="dxa"/>
            <w:gridSpan w:val="2"/>
            <w:tcBorders>
              <w:top w:val="single" w:sz="4" w:space="0" w:color="auto"/>
              <w:bottom w:val="nil"/>
            </w:tcBorders>
          </w:tcPr>
          <w:p w14:paraId="039F54BB" w14:textId="77777777" w:rsidR="002625D8" w:rsidRDefault="002625D8" w:rsidP="007063F8">
            <w:pPr>
              <w:bidi/>
              <w:spacing w:before="60" w:line="360" w:lineRule="exact"/>
              <w:ind w:right="2019"/>
              <w:jc w:val="both"/>
              <w:rPr>
                <w:b/>
                <w:bCs/>
                <w:sz w:val="30"/>
                <w:rtl/>
              </w:rPr>
            </w:pPr>
            <w:r>
              <w:rPr>
                <w:rFonts w:hint="cs"/>
                <w:b/>
                <w:bCs/>
                <w:sz w:val="30"/>
                <w:rtl/>
              </w:rPr>
              <w:t>مؤتمر الأطراف في اتفاقية ميناماتا</w:t>
            </w:r>
          </w:p>
          <w:p w14:paraId="12824EF2" w14:textId="77777777" w:rsidR="002625D8" w:rsidRDefault="002625D8" w:rsidP="007063F8">
            <w:pPr>
              <w:bidi/>
              <w:spacing w:before="60" w:line="360" w:lineRule="exact"/>
              <w:ind w:right="2019"/>
              <w:jc w:val="both"/>
              <w:rPr>
                <w:b/>
                <w:bCs/>
                <w:sz w:val="30"/>
                <w:rtl/>
              </w:rPr>
            </w:pPr>
            <w:r>
              <w:rPr>
                <w:rFonts w:hint="cs"/>
                <w:b/>
                <w:bCs/>
                <w:sz w:val="30"/>
                <w:rtl/>
              </w:rPr>
              <w:t>بشأن الزئبق</w:t>
            </w:r>
          </w:p>
          <w:p w14:paraId="2C1B588E" w14:textId="77777777" w:rsidR="002625D8" w:rsidRPr="00A579D1" w:rsidRDefault="002625D8" w:rsidP="007063F8">
            <w:pPr>
              <w:bidi/>
              <w:spacing w:before="60" w:line="360" w:lineRule="exact"/>
              <w:ind w:right="748"/>
              <w:jc w:val="both"/>
              <w:rPr>
                <w:b/>
                <w:bCs/>
                <w:sz w:val="30"/>
                <w:rtl/>
              </w:rPr>
            </w:pPr>
            <w:r>
              <w:rPr>
                <w:rFonts w:hint="cs"/>
                <w:b/>
                <w:bCs/>
                <w:sz w:val="30"/>
                <w:rtl/>
              </w:rPr>
              <w:t>الاجتماع الثالث</w:t>
            </w:r>
          </w:p>
          <w:p w14:paraId="302113BB" w14:textId="77777777" w:rsidR="002625D8" w:rsidRDefault="002625D8" w:rsidP="007063F8">
            <w:pPr>
              <w:bidi/>
              <w:spacing w:before="40" w:line="360" w:lineRule="exact"/>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25</w:t>
            </w:r>
            <w:r w:rsidRPr="00980B8A">
              <w:rPr>
                <w:rFonts w:ascii="Traditional Arabic" w:hAnsi="Traditional Arabic"/>
                <w:sz w:val="30"/>
                <w:rtl/>
              </w:rPr>
              <w:t>-</w:t>
            </w:r>
            <w:r>
              <w:rPr>
                <w:rFonts w:ascii="Traditional Arabic" w:hAnsi="Traditional Arabic" w:hint="cs"/>
                <w:sz w:val="30"/>
                <w:rtl/>
              </w:rPr>
              <w:t>29</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9</w:t>
            </w:r>
          </w:p>
          <w:p w14:paraId="53CD9C06" w14:textId="7B7CD338" w:rsidR="002625D8" w:rsidRPr="00D57E46" w:rsidRDefault="002625D8" w:rsidP="007063F8">
            <w:pPr>
              <w:bidi/>
              <w:spacing w:line="360" w:lineRule="exact"/>
              <w:jc w:val="both"/>
              <w:rPr>
                <w:sz w:val="28"/>
                <w:szCs w:val="28"/>
                <w:vertAlign w:val="superscript"/>
                <w:rtl/>
              </w:rPr>
            </w:pPr>
            <w:r w:rsidRPr="00D57E46">
              <w:rPr>
                <w:rFonts w:ascii="Traditional Arabic" w:hAnsi="Traditional Arabic" w:hint="cs"/>
                <w:sz w:val="28"/>
                <w:rtl/>
              </w:rPr>
              <w:t xml:space="preserve">البند </w:t>
            </w:r>
            <w:r w:rsidR="00D57E46" w:rsidRPr="00D57E46">
              <w:rPr>
                <w:rFonts w:asciiTheme="minorHAnsi" w:hAnsiTheme="minorHAnsi" w:hint="cs"/>
                <w:sz w:val="28"/>
                <w:rtl/>
              </w:rPr>
              <w:t>5 (ح)</w:t>
            </w:r>
            <w:r w:rsidRPr="00D57E46">
              <w:rPr>
                <w:rFonts w:asciiTheme="minorHAnsi" w:hAnsiTheme="minorHAnsi" w:hint="cs"/>
                <w:sz w:val="28"/>
                <w:rtl/>
              </w:rPr>
              <w:t xml:space="preserve"> </w:t>
            </w:r>
            <w:r w:rsidRPr="00D57E46">
              <w:rPr>
                <w:rFonts w:ascii="Traditional Arabic" w:hAnsi="Traditional Arabic" w:hint="cs"/>
                <w:sz w:val="28"/>
                <w:rtl/>
              </w:rPr>
              <w:t>من جدول الأعمال المؤقت</w:t>
            </w:r>
            <w:r w:rsidRPr="00D57E46">
              <w:rPr>
                <w:sz w:val="28"/>
                <w:szCs w:val="28"/>
                <w:vertAlign w:val="superscript"/>
              </w:rPr>
              <w:footnoteReference w:customMarkFollows="1" w:id="1"/>
              <w:t>*</w:t>
            </w:r>
          </w:p>
          <w:p w14:paraId="4E399EE0" w14:textId="7C1CD263" w:rsidR="002625D8" w:rsidRPr="00283F83" w:rsidRDefault="00D57E46" w:rsidP="00B21DD3">
            <w:pPr>
              <w:bidi/>
              <w:spacing w:line="360" w:lineRule="exact"/>
              <w:ind w:right="2382"/>
              <w:rPr>
                <w:rFonts w:ascii="Traditional Arabic" w:hAnsi="Traditional Arabic"/>
                <w:b/>
                <w:bCs/>
                <w:noProof/>
                <w:sz w:val="28"/>
                <w:szCs w:val="28"/>
                <w:lang w:eastAsia="en-CA"/>
              </w:rPr>
            </w:pPr>
            <w:r w:rsidRPr="00D57E46">
              <w:rPr>
                <w:rFonts w:ascii="Traditional Arabic" w:hAnsi="Traditional Arabic" w:hint="cs"/>
                <w:b/>
                <w:bCs/>
                <w:noProof/>
                <w:sz w:val="28"/>
                <w:szCs w:val="28"/>
                <w:rtl/>
                <w:lang w:eastAsia="en-CA"/>
              </w:rPr>
              <w:t>مسائل تعرض على مؤتمر الأطراف لكي ينظر فيها أو يتخذ إجراءً بشأنها: تقييم الفعالية</w:t>
            </w:r>
            <w:r w:rsidR="00283F83" w:rsidRPr="00D57E46">
              <w:rPr>
                <w:rFonts w:ascii="Traditional Arabic" w:hAnsi="Traditional Arabic" w:hint="cs"/>
                <w:b/>
                <w:bCs/>
                <w:noProof/>
                <w:sz w:val="28"/>
                <w:szCs w:val="28"/>
                <w:rtl/>
                <w:lang w:eastAsia="en-CA"/>
              </w:rPr>
              <w:t xml:space="preserve"> </w:t>
            </w:r>
          </w:p>
        </w:tc>
      </w:tr>
    </w:tbl>
    <w:p w14:paraId="50CFEB69" w14:textId="77777777" w:rsidR="00763627" w:rsidRPr="00763627" w:rsidRDefault="002D62FB" w:rsidP="007063F8">
      <w:pPr>
        <w:tabs>
          <w:tab w:val="left" w:pos="1841"/>
          <w:tab w:val="left" w:pos="2408"/>
          <w:tab w:val="left" w:pos="2975"/>
        </w:tabs>
        <w:bidi/>
        <w:spacing w:before="360" w:line="400" w:lineRule="exact"/>
        <w:ind w:left="1134"/>
        <w:jc w:val="both"/>
        <w:rPr>
          <w:rFonts w:ascii="Traditional Arabic" w:hAnsi="Traditional Arabic"/>
          <w:b/>
          <w:bCs/>
          <w:sz w:val="34"/>
          <w:szCs w:val="34"/>
          <w:rtl/>
          <w:lang w:bidi="ar"/>
        </w:rPr>
      </w:pPr>
      <w:bookmarkStart w:id="0" w:name="_Hlk25137114"/>
      <w:r w:rsidRPr="00763627">
        <w:rPr>
          <w:rFonts w:ascii="Traditional Arabic" w:hAnsi="Traditional Arabic"/>
          <w:b/>
          <w:bCs/>
          <w:sz w:val="34"/>
          <w:szCs w:val="34"/>
          <w:rtl/>
          <w:lang w:bidi="ar"/>
        </w:rPr>
        <w:t>تقرير فريق الخبراء التقني المخصص لتقييم الفعالية: الإطار المقترح لتقييم فعالية اتفاقية ميناماتا بشأن الزئبق</w:t>
      </w:r>
    </w:p>
    <w:p w14:paraId="6AF3E840" w14:textId="77777777" w:rsidR="00763627" w:rsidRDefault="002D62FB" w:rsidP="007063F8">
      <w:pPr>
        <w:tabs>
          <w:tab w:val="left" w:pos="1841"/>
          <w:tab w:val="left" w:pos="2408"/>
          <w:tab w:val="left" w:pos="2975"/>
        </w:tabs>
        <w:bidi/>
        <w:spacing w:before="240" w:after="120" w:line="400" w:lineRule="exact"/>
        <w:ind w:left="1134"/>
        <w:jc w:val="both"/>
        <w:rPr>
          <w:rFonts w:ascii="Traditional Arabic" w:hAnsi="Traditional Arabic"/>
          <w:b/>
          <w:bCs/>
          <w:sz w:val="32"/>
          <w:szCs w:val="32"/>
          <w:rtl/>
          <w:lang w:bidi="ar"/>
        </w:rPr>
      </w:pPr>
      <w:r w:rsidRPr="00763627">
        <w:rPr>
          <w:rFonts w:ascii="Traditional Arabic" w:hAnsi="Traditional Arabic"/>
          <w:b/>
          <w:bCs/>
          <w:sz w:val="32"/>
          <w:szCs w:val="32"/>
          <w:rtl/>
          <w:lang w:bidi="ar"/>
        </w:rPr>
        <w:t>مذكرة من الأمانة</w:t>
      </w:r>
    </w:p>
    <w:p w14:paraId="244B5D51" w14:textId="7158475E" w:rsidR="002D62FB" w:rsidRPr="00763627" w:rsidRDefault="002931C6" w:rsidP="002931C6">
      <w:pPr>
        <w:pStyle w:val="ListParagraph"/>
        <w:numPr>
          <w:ilvl w:val="0"/>
          <w:numId w:val="32"/>
        </w:numPr>
        <w:tabs>
          <w:tab w:val="left" w:pos="1842"/>
        </w:tabs>
        <w:spacing w:after="120" w:line="400" w:lineRule="exact"/>
        <w:ind w:left="1134" w:firstLine="0"/>
        <w:contextualSpacing w:val="0"/>
        <w:jc w:val="both"/>
        <w:rPr>
          <w:rFonts w:ascii="Traditional Arabic" w:hAnsi="Traditional Arabic" w:cs="Traditional Arabic"/>
          <w:sz w:val="30"/>
          <w:szCs w:val="30"/>
          <w:rtl/>
          <w:lang w:bidi="ar"/>
        </w:rPr>
      </w:pPr>
      <w:r w:rsidRPr="002931C6">
        <w:rPr>
          <w:rFonts w:ascii="Traditional Arabic" w:hAnsi="Traditional Arabic" w:cs="Traditional Arabic"/>
          <w:sz w:val="30"/>
          <w:szCs w:val="30"/>
          <w:rtl/>
          <w:lang w:bidi="ar"/>
        </w:rPr>
        <w:t>تتعلق هذه المذكرة بنتيجة عمل فريق الخبراء التقني المخصص لتقييم الفعالية على النحو المكلَّف به في المقررين ا م-</w:t>
      </w:r>
      <w:r w:rsidR="005B7A83">
        <w:rPr>
          <w:rFonts w:ascii="Traditional Arabic" w:hAnsi="Traditional Arabic" w:cs="Traditional Arabic" w:hint="cs"/>
          <w:sz w:val="30"/>
          <w:szCs w:val="30"/>
          <w:rtl/>
          <w:lang w:bidi="ar"/>
        </w:rPr>
        <w:t>1</w:t>
      </w:r>
      <w:r w:rsidRPr="002931C6">
        <w:rPr>
          <w:rFonts w:ascii="Traditional Arabic" w:hAnsi="Traditional Arabic" w:cs="Traditional Arabic"/>
          <w:sz w:val="30"/>
          <w:szCs w:val="30"/>
          <w:rtl/>
          <w:lang w:bidi="ar"/>
        </w:rPr>
        <w:t>/</w:t>
      </w:r>
      <w:r w:rsidR="005B7A83">
        <w:rPr>
          <w:rFonts w:ascii="Traditional Arabic" w:hAnsi="Traditional Arabic" w:cs="Traditional Arabic" w:hint="cs"/>
          <w:sz w:val="30"/>
          <w:szCs w:val="30"/>
          <w:rtl/>
          <w:lang w:bidi="ar"/>
        </w:rPr>
        <w:t>9</w:t>
      </w:r>
      <w:r w:rsidRPr="002931C6">
        <w:rPr>
          <w:rFonts w:ascii="Traditional Arabic" w:hAnsi="Traditional Arabic" w:cs="Traditional Arabic"/>
          <w:sz w:val="30"/>
          <w:szCs w:val="30"/>
          <w:lang w:bidi="ar"/>
        </w:rPr>
        <w:t xml:space="preserve"> </w:t>
      </w:r>
      <w:r w:rsidRPr="002931C6">
        <w:rPr>
          <w:rFonts w:ascii="Traditional Arabic" w:hAnsi="Traditional Arabic" w:cs="Traditional Arabic"/>
          <w:sz w:val="30"/>
          <w:szCs w:val="30"/>
          <w:rtl/>
          <w:lang w:bidi="ar"/>
        </w:rPr>
        <w:t>و</w:t>
      </w:r>
      <w:r w:rsidRPr="002931C6">
        <w:rPr>
          <w:rFonts w:ascii="Traditional Arabic" w:hAnsi="Traditional Arabic" w:cs="Traditional Arabic"/>
          <w:sz w:val="30"/>
          <w:szCs w:val="30"/>
          <w:lang w:bidi="ar"/>
        </w:rPr>
        <w:t> </w:t>
      </w:r>
      <w:r w:rsidRPr="002931C6">
        <w:rPr>
          <w:rFonts w:ascii="Traditional Arabic" w:hAnsi="Traditional Arabic" w:cs="Traditional Arabic"/>
          <w:sz w:val="30"/>
          <w:szCs w:val="30"/>
          <w:rtl/>
          <w:lang w:bidi="ar"/>
        </w:rPr>
        <w:t>ا م-</w:t>
      </w:r>
      <w:r w:rsidR="005B7A83">
        <w:rPr>
          <w:rFonts w:ascii="Traditional Arabic" w:hAnsi="Traditional Arabic" w:cs="Traditional Arabic" w:hint="cs"/>
          <w:sz w:val="30"/>
          <w:szCs w:val="30"/>
          <w:rtl/>
          <w:lang w:bidi="ar"/>
        </w:rPr>
        <w:t>2</w:t>
      </w:r>
      <w:r w:rsidRPr="002931C6">
        <w:rPr>
          <w:rFonts w:ascii="Traditional Arabic" w:hAnsi="Traditional Arabic" w:cs="Traditional Arabic"/>
          <w:sz w:val="30"/>
          <w:szCs w:val="30"/>
          <w:rtl/>
          <w:lang w:bidi="ar"/>
        </w:rPr>
        <w:t>/</w:t>
      </w:r>
      <w:r w:rsidR="005B7A83">
        <w:rPr>
          <w:rFonts w:ascii="Traditional Arabic" w:hAnsi="Traditional Arabic" w:cs="Traditional Arabic" w:hint="cs"/>
          <w:sz w:val="30"/>
          <w:szCs w:val="30"/>
          <w:rtl/>
          <w:lang w:bidi="ar"/>
        </w:rPr>
        <w:t>10</w:t>
      </w:r>
      <w:r w:rsidRPr="002931C6">
        <w:rPr>
          <w:rFonts w:ascii="Traditional Arabic" w:hAnsi="Traditional Arabic" w:cs="Traditional Arabic"/>
          <w:sz w:val="30"/>
          <w:szCs w:val="30"/>
          <w:lang w:bidi="ar"/>
        </w:rPr>
        <w:t xml:space="preserve"> </w:t>
      </w:r>
      <w:r w:rsidRPr="002931C6">
        <w:rPr>
          <w:rFonts w:ascii="Traditional Arabic" w:hAnsi="Traditional Arabic" w:cs="Traditional Arabic"/>
          <w:sz w:val="30"/>
          <w:szCs w:val="30"/>
          <w:rtl/>
          <w:lang w:bidi="ar"/>
        </w:rPr>
        <w:t>فيما يتعلق بالترتيبات التي يتعين اتخاذها لتزويد مؤتمر الأطراف بالمعلومات المطلوبة لتقييم فعالية اتفاقية ميناماتا بشأن الزئبق.</w:t>
      </w:r>
    </w:p>
    <w:p w14:paraId="1E717803" w14:textId="6CB9D991" w:rsidR="00922D40" w:rsidRDefault="002D62FB" w:rsidP="009D3EE8">
      <w:pPr>
        <w:pStyle w:val="ListParagraph"/>
        <w:numPr>
          <w:ilvl w:val="0"/>
          <w:numId w:val="32"/>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lang w:bidi="ar"/>
        </w:rPr>
      </w:pPr>
      <w:r w:rsidRPr="00763627">
        <w:rPr>
          <w:rFonts w:ascii="Traditional Arabic" w:hAnsi="Traditional Arabic" w:cs="Traditional Arabic"/>
          <w:sz w:val="30"/>
          <w:szCs w:val="30"/>
          <w:rtl/>
          <w:lang w:bidi="ar"/>
        </w:rPr>
        <w:t xml:space="preserve">وتحتوي المذكرة على مرفقين. </w:t>
      </w:r>
      <w:r w:rsidR="00D57E46">
        <w:rPr>
          <w:rFonts w:ascii="Traditional Arabic" w:hAnsi="Traditional Arabic" w:cs="Traditional Arabic" w:hint="cs"/>
          <w:sz w:val="30"/>
          <w:szCs w:val="30"/>
          <w:rtl/>
          <w:lang w:bidi="ar"/>
        </w:rPr>
        <w:t>و</w:t>
      </w:r>
      <w:r w:rsidRPr="00763627">
        <w:rPr>
          <w:rFonts w:ascii="Traditional Arabic" w:hAnsi="Traditional Arabic" w:cs="Traditional Arabic"/>
          <w:sz w:val="30"/>
          <w:szCs w:val="30"/>
          <w:rtl/>
          <w:lang w:bidi="ar"/>
        </w:rPr>
        <w:t xml:space="preserve">يعرض المرفق الأول مشروع مقرر لينظر فيه مؤتمر الأطراف في اجتماعه الثالث. أما المرفق الثاني فيحتوي على تقرير فريق الخبراء التقني المخصص الذي يعرض الإطار المقترح لتقييم الفعالية. ويحتوي التقرير بدوره على أربعة </w:t>
      </w:r>
      <w:r w:rsidR="00B81A33">
        <w:rPr>
          <w:rFonts w:ascii="Traditional Arabic" w:hAnsi="Traditional Arabic" w:cs="Traditional Arabic" w:hint="cs"/>
          <w:sz w:val="30"/>
          <w:szCs w:val="30"/>
          <w:rtl/>
          <w:lang w:bidi="ar"/>
        </w:rPr>
        <w:t>تذييلات</w:t>
      </w:r>
      <w:r w:rsidRPr="00763627">
        <w:rPr>
          <w:rFonts w:ascii="Traditional Arabic" w:hAnsi="Traditional Arabic" w:cs="Traditional Arabic"/>
          <w:sz w:val="30"/>
          <w:szCs w:val="30"/>
          <w:rtl/>
          <w:lang w:bidi="ar"/>
        </w:rPr>
        <w:t>. و</w:t>
      </w:r>
      <w:r w:rsidR="005B7A83" w:rsidRPr="00763627">
        <w:rPr>
          <w:rFonts w:ascii="Traditional Arabic" w:hAnsi="Traditional Arabic" w:cs="Traditional Arabic"/>
          <w:sz w:val="30"/>
          <w:szCs w:val="30"/>
          <w:rtl/>
          <w:lang w:bidi="ar"/>
        </w:rPr>
        <w:t xml:space="preserve">يرد </w:t>
      </w:r>
      <w:r w:rsidRPr="00763627">
        <w:rPr>
          <w:rFonts w:ascii="Traditional Arabic" w:hAnsi="Traditional Arabic" w:cs="Traditional Arabic"/>
          <w:sz w:val="30"/>
          <w:szCs w:val="30"/>
          <w:rtl/>
          <w:lang w:bidi="ar"/>
        </w:rPr>
        <w:t xml:space="preserve">نص </w:t>
      </w:r>
      <w:r w:rsidR="00B81A33">
        <w:rPr>
          <w:rFonts w:ascii="Traditional Arabic" w:hAnsi="Traditional Arabic" w:cs="Traditional Arabic" w:hint="cs"/>
          <w:sz w:val="30"/>
          <w:szCs w:val="30"/>
          <w:rtl/>
          <w:lang w:bidi="ar"/>
        </w:rPr>
        <w:t>التذييل</w:t>
      </w:r>
      <w:r w:rsidRPr="00763627">
        <w:rPr>
          <w:rFonts w:ascii="Traditional Arabic" w:hAnsi="Traditional Arabic" w:cs="Traditional Arabic"/>
          <w:sz w:val="30"/>
          <w:szCs w:val="30"/>
          <w:rtl/>
          <w:lang w:bidi="ar"/>
        </w:rPr>
        <w:t xml:space="preserve"> الأول في الوثيقة </w:t>
      </w:r>
      <w:r w:rsidRPr="00763627">
        <w:rPr>
          <w:rFonts w:asciiTheme="majorBidi" w:hAnsiTheme="majorBidi" w:cstheme="majorBidi"/>
          <w:szCs w:val="20"/>
          <w:lang w:bidi="ar"/>
        </w:rPr>
        <w:t>UNEP/MC/COP.3/14/Add.1</w:t>
      </w:r>
      <w:r w:rsidRPr="00763627">
        <w:rPr>
          <w:rFonts w:ascii="Traditional Arabic" w:hAnsi="Traditional Arabic" w:cs="Traditional Arabic"/>
          <w:sz w:val="30"/>
          <w:szCs w:val="30"/>
          <w:rtl/>
          <w:lang w:bidi="ar"/>
        </w:rPr>
        <w:t xml:space="preserve">. علاوة على ذلك، يُستكمل تقرير فريق الخبراء التقني المخصص بمعلومات إضافية ترد في الوثيقة </w:t>
      </w:r>
      <w:r w:rsidRPr="001E4C55">
        <w:rPr>
          <w:rFonts w:asciiTheme="majorBidi" w:hAnsiTheme="majorBidi" w:cstheme="majorBidi"/>
          <w:szCs w:val="20"/>
          <w:lang w:bidi="ar"/>
        </w:rPr>
        <w:t>UNEP/MC/COP.3/INF/15</w:t>
      </w:r>
      <w:r w:rsidRPr="00763627">
        <w:rPr>
          <w:rFonts w:ascii="Traditional Arabic" w:hAnsi="Traditional Arabic" w:cs="Traditional Arabic"/>
          <w:sz w:val="30"/>
          <w:szCs w:val="30"/>
          <w:rtl/>
          <w:lang w:bidi="ar"/>
        </w:rPr>
        <w:t>.</w:t>
      </w:r>
    </w:p>
    <w:p w14:paraId="0B658A1C" w14:textId="4D744FBE" w:rsidR="00DF4813" w:rsidRDefault="00DF4813" w:rsidP="009D3EE8">
      <w:pPr>
        <w:tabs>
          <w:tab w:val="left" w:pos="1842"/>
        </w:tabs>
        <w:bidi/>
        <w:spacing w:after="120" w:line="400" w:lineRule="exact"/>
        <w:jc w:val="both"/>
        <w:textDirection w:val="tbRlV"/>
        <w:rPr>
          <w:rFonts w:ascii="Traditional Arabic" w:hAnsi="Traditional Arabic"/>
          <w:sz w:val="30"/>
          <w:rtl/>
          <w:lang w:bidi="ar"/>
        </w:rPr>
      </w:pPr>
    </w:p>
    <w:p w14:paraId="303D92CC" w14:textId="77777777" w:rsidR="00DF4813" w:rsidRDefault="00DF4813" w:rsidP="00DF4813">
      <w:pPr>
        <w:tabs>
          <w:tab w:val="left" w:pos="1842"/>
        </w:tabs>
        <w:bidi/>
        <w:rPr>
          <w:rFonts w:ascii="Traditional Arabic" w:hAnsi="Traditional Arabic"/>
          <w:sz w:val="30"/>
          <w:rtl/>
          <w:lang w:bidi="ar"/>
        </w:rPr>
      </w:pPr>
      <w:r>
        <w:rPr>
          <w:rFonts w:ascii="Traditional Arabic" w:hAnsi="Traditional Arabic"/>
          <w:sz w:val="30"/>
          <w:rtl/>
          <w:lang w:bidi="ar"/>
        </w:rPr>
        <w:tab/>
      </w:r>
    </w:p>
    <w:p w14:paraId="2BF57FBD" w14:textId="77777777" w:rsidR="00DF4813" w:rsidRDefault="00DF4813">
      <w:pPr>
        <w:rPr>
          <w:rFonts w:ascii="Traditional Arabic" w:hAnsi="Traditional Arabic"/>
          <w:sz w:val="30"/>
          <w:rtl/>
          <w:lang w:bidi="ar"/>
        </w:rPr>
      </w:pPr>
      <w:r>
        <w:rPr>
          <w:rFonts w:ascii="Traditional Arabic" w:hAnsi="Traditional Arabic"/>
          <w:sz w:val="30"/>
          <w:rtl/>
          <w:lang w:bidi="ar"/>
        </w:rPr>
        <w:br w:type="page"/>
      </w:r>
    </w:p>
    <w:p w14:paraId="1C3E52AC" w14:textId="453561CB" w:rsidR="002D62FB" w:rsidRPr="003778E0" w:rsidRDefault="002D62FB" w:rsidP="00DF4813">
      <w:pPr>
        <w:tabs>
          <w:tab w:val="left" w:pos="1842"/>
        </w:tabs>
        <w:bidi/>
        <w:rPr>
          <w:b/>
          <w:bCs/>
          <w:sz w:val="34"/>
          <w:szCs w:val="34"/>
          <w:rtl/>
        </w:rPr>
      </w:pPr>
      <w:r w:rsidRPr="005B7A83">
        <w:rPr>
          <w:b/>
          <w:bCs/>
          <w:sz w:val="34"/>
          <w:szCs w:val="34"/>
          <w:rtl/>
        </w:rPr>
        <w:lastRenderedPageBreak/>
        <w:t xml:space="preserve">المرفق </w:t>
      </w:r>
      <w:r w:rsidR="001B2000" w:rsidRPr="005B7A83">
        <w:rPr>
          <w:rFonts w:hint="cs"/>
          <w:b/>
          <w:bCs/>
          <w:sz w:val="34"/>
          <w:szCs w:val="34"/>
          <w:rtl/>
        </w:rPr>
        <w:t>الأول</w:t>
      </w:r>
    </w:p>
    <w:p w14:paraId="1DF65678" w14:textId="77777777" w:rsidR="002D62FB" w:rsidRPr="006460C4" w:rsidRDefault="002D62FB" w:rsidP="00F87E44">
      <w:pPr>
        <w:bidi/>
        <w:spacing w:after="120" w:line="400" w:lineRule="exact"/>
        <w:ind w:left="1134"/>
        <w:jc w:val="both"/>
        <w:rPr>
          <w:b/>
          <w:bCs/>
          <w:rtl/>
        </w:rPr>
      </w:pPr>
      <w:r w:rsidRPr="006460C4">
        <w:rPr>
          <w:b/>
          <w:bCs/>
          <w:rtl/>
        </w:rPr>
        <w:t>مشروع المقرر ا م-3 [-]: الترتيبات الخاصة بالتقييم الأول لفعالية اتفاقية ميناماتا بشأن الزئبق</w:t>
      </w:r>
    </w:p>
    <w:p w14:paraId="0E600619" w14:textId="77777777" w:rsidR="002D62FB" w:rsidRPr="006460C4" w:rsidRDefault="002D62FB" w:rsidP="00206044">
      <w:pPr>
        <w:tabs>
          <w:tab w:val="left" w:pos="2409"/>
        </w:tabs>
        <w:bidi/>
        <w:spacing w:after="120" w:line="360" w:lineRule="exact"/>
        <w:ind w:left="1133" w:firstLine="709"/>
        <w:jc w:val="both"/>
        <w:rPr>
          <w:i/>
          <w:iCs/>
          <w:rtl/>
        </w:rPr>
      </w:pPr>
      <w:r w:rsidRPr="006460C4">
        <w:rPr>
          <w:i/>
          <w:iCs/>
          <w:rtl/>
        </w:rPr>
        <w:t>إن مؤتمر الأطراف،</w:t>
      </w:r>
    </w:p>
    <w:p w14:paraId="14D6B205" w14:textId="34F0C38F" w:rsidR="002D62FB" w:rsidRPr="0001329E" w:rsidRDefault="002D62FB" w:rsidP="00206044">
      <w:pPr>
        <w:tabs>
          <w:tab w:val="left" w:pos="2409"/>
        </w:tabs>
        <w:bidi/>
        <w:spacing w:after="120" w:line="360" w:lineRule="exact"/>
        <w:ind w:left="1133" w:firstLine="709"/>
        <w:jc w:val="both"/>
        <w:rPr>
          <w:rtl/>
        </w:rPr>
      </w:pPr>
      <w:r w:rsidRPr="006460C4">
        <w:rPr>
          <w:i/>
          <w:iCs/>
          <w:rtl/>
        </w:rPr>
        <w:t>إذ يرحب</w:t>
      </w:r>
      <w:r w:rsidRPr="0001329E">
        <w:rPr>
          <w:rtl/>
        </w:rPr>
        <w:t xml:space="preserve"> </w:t>
      </w:r>
      <w:proofErr w:type="gramStart"/>
      <w:r w:rsidRPr="005457EC">
        <w:rPr>
          <w:rtl/>
        </w:rPr>
        <w:t>بالتقرير</w:t>
      </w:r>
      <w:r w:rsidR="008F04C7" w:rsidRPr="005457EC">
        <w:rPr>
          <w:rFonts w:hint="cs"/>
          <w:vertAlign w:val="superscript"/>
          <w:rtl/>
        </w:rPr>
        <w:t>(</w:t>
      </w:r>
      <w:proofErr w:type="gramEnd"/>
      <w:r w:rsidR="00B1253D" w:rsidRPr="005457EC">
        <w:rPr>
          <w:rStyle w:val="FootnoteReference"/>
          <w:rtl/>
        </w:rPr>
        <w:footnoteReference w:id="2"/>
      </w:r>
      <w:r w:rsidR="008F04C7" w:rsidRPr="005457EC">
        <w:rPr>
          <w:rFonts w:hint="cs"/>
          <w:vertAlign w:val="superscript"/>
          <w:rtl/>
        </w:rPr>
        <w:t>)</w:t>
      </w:r>
      <w:r w:rsidR="00582650" w:rsidRPr="005457EC">
        <w:rPr>
          <w:rFonts w:hint="cs"/>
          <w:vertAlign w:val="superscript"/>
          <w:rtl/>
        </w:rPr>
        <w:t xml:space="preserve"> </w:t>
      </w:r>
      <w:r w:rsidRPr="005457EC">
        <w:rPr>
          <w:rtl/>
        </w:rPr>
        <w:t>المتعلق بالإ</w:t>
      </w:r>
      <w:r w:rsidRPr="0001329E">
        <w:rPr>
          <w:rtl/>
        </w:rPr>
        <w:t xml:space="preserve">طار المقترح لتقييم فعالية اتفاقية ميناماتا بشأن الزئبق، بما في ذلك ترتيبات الرصد، والمعلومات </w:t>
      </w:r>
      <w:r w:rsidRPr="005457EC">
        <w:rPr>
          <w:rtl/>
        </w:rPr>
        <w:t xml:space="preserve">التكميلية التي أعدها فريق الخبراء التقني المخصص على أساس الولايات المنصوص عليها في المقررين ا م </w:t>
      </w:r>
      <w:r w:rsidR="005B7A83" w:rsidRPr="005457EC">
        <w:rPr>
          <w:rFonts w:hint="cs"/>
          <w:rtl/>
        </w:rPr>
        <w:t>1</w:t>
      </w:r>
      <w:r w:rsidRPr="005457EC">
        <w:rPr>
          <w:rtl/>
        </w:rPr>
        <w:t>/</w:t>
      </w:r>
      <w:r w:rsidR="005B7A83" w:rsidRPr="005457EC">
        <w:rPr>
          <w:rFonts w:hint="cs"/>
          <w:rtl/>
        </w:rPr>
        <w:t>9</w:t>
      </w:r>
      <w:r w:rsidRPr="005457EC">
        <w:rPr>
          <w:rtl/>
        </w:rPr>
        <w:t xml:space="preserve"> </w:t>
      </w:r>
      <w:proofErr w:type="spellStart"/>
      <w:r w:rsidRPr="005457EC">
        <w:rPr>
          <w:rtl/>
        </w:rPr>
        <w:t>وا</w:t>
      </w:r>
      <w:proofErr w:type="spellEnd"/>
      <w:r w:rsidRPr="005457EC">
        <w:rPr>
          <w:rtl/>
        </w:rPr>
        <w:t xml:space="preserve"> م </w:t>
      </w:r>
      <w:r w:rsidR="005B7A83" w:rsidRPr="005457EC">
        <w:rPr>
          <w:rFonts w:hint="cs"/>
          <w:rtl/>
        </w:rPr>
        <w:t>2</w:t>
      </w:r>
      <w:r w:rsidRPr="005457EC">
        <w:rPr>
          <w:rtl/>
        </w:rPr>
        <w:t>/</w:t>
      </w:r>
      <w:r w:rsidR="005B7A83" w:rsidRPr="005457EC">
        <w:rPr>
          <w:rFonts w:hint="cs"/>
          <w:rtl/>
        </w:rPr>
        <w:t>10</w:t>
      </w:r>
      <w:r w:rsidR="00F34B05" w:rsidRPr="005457EC">
        <w:rPr>
          <w:rFonts w:hint="cs"/>
          <w:vertAlign w:val="superscript"/>
          <w:rtl/>
        </w:rPr>
        <w:t>(</w:t>
      </w:r>
      <w:r w:rsidR="003B2945" w:rsidRPr="005457EC">
        <w:rPr>
          <w:rStyle w:val="FootnoteReference"/>
          <w:rtl/>
        </w:rPr>
        <w:footnoteReference w:id="3"/>
      </w:r>
      <w:r w:rsidR="00F34B05" w:rsidRPr="005457EC">
        <w:rPr>
          <w:rFonts w:hint="cs"/>
          <w:vertAlign w:val="superscript"/>
          <w:rtl/>
        </w:rPr>
        <w:t>)</w:t>
      </w:r>
      <w:r w:rsidRPr="005457EC">
        <w:rPr>
          <w:rtl/>
        </w:rPr>
        <w:t>؛</w:t>
      </w:r>
    </w:p>
    <w:p w14:paraId="0B78217E" w14:textId="77777777" w:rsidR="002D62FB" w:rsidRPr="0001329E" w:rsidRDefault="002D62FB" w:rsidP="00206044">
      <w:pPr>
        <w:tabs>
          <w:tab w:val="left" w:pos="2409"/>
        </w:tabs>
        <w:bidi/>
        <w:spacing w:after="120" w:line="360" w:lineRule="exact"/>
        <w:ind w:left="1133" w:firstLine="709"/>
        <w:jc w:val="both"/>
        <w:rPr>
          <w:rtl/>
        </w:rPr>
      </w:pPr>
      <w:r w:rsidRPr="00582650">
        <w:rPr>
          <w:i/>
          <w:iCs/>
          <w:rtl/>
        </w:rPr>
        <w:t>وإذ يرحب</w:t>
      </w:r>
      <w:r w:rsidRPr="0001329E">
        <w:rPr>
          <w:rtl/>
        </w:rPr>
        <w:t xml:space="preserve"> بأنشطة الرصد القائمة بالفعل وبالجهود التي تبذلها الأطراف وغيرها لدعم توفير بيانات الرصد عن الزئبق وتوافرها في المستقبل؛</w:t>
      </w:r>
    </w:p>
    <w:p w14:paraId="1AA990AE" w14:textId="77777777" w:rsidR="002D62FB" w:rsidRPr="0001329E" w:rsidRDefault="002D62FB" w:rsidP="00206044">
      <w:pPr>
        <w:tabs>
          <w:tab w:val="left" w:pos="2409"/>
        </w:tabs>
        <w:bidi/>
        <w:spacing w:after="120" w:line="360" w:lineRule="exact"/>
        <w:ind w:left="1133" w:firstLine="709"/>
        <w:jc w:val="both"/>
        <w:rPr>
          <w:rtl/>
        </w:rPr>
      </w:pPr>
      <w:r w:rsidRPr="00582650">
        <w:rPr>
          <w:i/>
          <w:iCs/>
          <w:rtl/>
        </w:rPr>
        <w:t>وإذ ينوه</w:t>
      </w:r>
      <w:r w:rsidRPr="0001329E">
        <w:rPr>
          <w:rtl/>
        </w:rPr>
        <w:t xml:space="preserve"> بقدرات النمذجة المتاحة للاستخدام في تقييم الفعالية؛</w:t>
      </w:r>
    </w:p>
    <w:p w14:paraId="06F16F90" w14:textId="09FDDB88" w:rsidR="0047798D" w:rsidRPr="00F87E44" w:rsidRDefault="002D62FB" w:rsidP="00206044">
      <w:pPr>
        <w:pStyle w:val="ListParagraph"/>
        <w:numPr>
          <w:ilvl w:val="0"/>
          <w:numId w:val="33"/>
        </w:numPr>
        <w:tabs>
          <w:tab w:val="left" w:pos="2409"/>
        </w:tabs>
        <w:spacing w:after="120" w:line="360" w:lineRule="exact"/>
        <w:ind w:left="1134" w:firstLine="709"/>
        <w:contextualSpacing w:val="0"/>
        <w:jc w:val="both"/>
        <w:rPr>
          <w:rFonts w:ascii="Traditional Arabic" w:hAnsi="Traditional Arabic" w:cs="Traditional Arabic"/>
          <w:sz w:val="30"/>
          <w:szCs w:val="30"/>
        </w:rPr>
      </w:pPr>
      <w:r w:rsidRPr="00582650">
        <w:rPr>
          <w:rFonts w:ascii="Traditional Arabic" w:hAnsi="Traditional Arabic" w:cs="Traditional Arabic" w:hint="cs"/>
          <w:sz w:val="30"/>
          <w:szCs w:val="30"/>
          <w:rtl/>
        </w:rPr>
        <w:t xml:space="preserve">يعتمد </w:t>
      </w:r>
      <w:r w:rsidRPr="00F87E44">
        <w:rPr>
          <w:rFonts w:ascii="Traditional Arabic" w:hAnsi="Traditional Arabic" w:cs="Traditional Arabic" w:hint="cs"/>
          <w:sz w:val="30"/>
          <w:szCs w:val="30"/>
          <w:rtl/>
        </w:rPr>
        <w:t>الإطار المقترح لتقييم فعالية اتفاقية ميناماتا، بما في ذلك منهجيته ومؤشراته وتقاريره</w:t>
      </w:r>
      <w:r w:rsidRPr="00F87E44">
        <w:rPr>
          <w:rFonts w:ascii="Traditional Arabic" w:hAnsi="Traditional Arabic" w:cs="Traditional Arabic" w:hint="cs"/>
          <w:sz w:val="30"/>
          <w:szCs w:val="30"/>
        </w:rPr>
        <w:t xml:space="preserve"> </w:t>
      </w:r>
      <w:r w:rsidRPr="00F87E44">
        <w:rPr>
          <w:rFonts w:ascii="Traditional Arabic" w:hAnsi="Traditional Arabic" w:cs="Traditional Arabic" w:hint="cs"/>
          <w:sz w:val="30"/>
          <w:szCs w:val="30"/>
          <w:rtl/>
        </w:rPr>
        <w:t>وجدوله وتسلسله الزمني</w:t>
      </w:r>
      <w:r w:rsidR="00961F4C" w:rsidRPr="00F87E44">
        <w:rPr>
          <w:rFonts w:ascii="Traditional Arabic" w:hAnsi="Traditional Arabic" w:cs="Traditional Arabic" w:hint="cs"/>
          <w:sz w:val="30"/>
          <w:szCs w:val="30"/>
          <w:vertAlign w:val="superscript"/>
          <w:rtl/>
        </w:rPr>
        <w:t>(</w:t>
      </w:r>
      <w:r w:rsidR="00961F4C" w:rsidRPr="00F87E44">
        <w:rPr>
          <w:rStyle w:val="FootnoteReference"/>
          <w:rFonts w:ascii="Traditional Arabic" w:hAnsi="Traditional Arabic" w:cs="Traditional Arabic"/>
          <w:sz w:val="30"/>
          <w:szCs w:val="30"/>
          <w:rtl/>
        </w:rPr>
        <w:footnoteReference w:id="4"/>
      </w:r>
      <w:r w:rsidR="00961F4C" w:rsidRPr="00F87E44">
        <w:rPr>
          <w:rFonts w:ascii="Traditional Arabic" w:hAnsi="Traditional Arabic" w:cs="Traditional Arabic" w:hint="cs"/>
          <w:sz w:val="30"/>
          <w:szCs w:val="30"/>
          <w:vertAlign w:val="superscript"/>
          <w:rtl/>
        </w:rPr>
        <w:t>)</w:t>
      </w:r>
      <w:r w:rsidRPr="00F87E44">
        <w:rPr>
          <w:rFonts w:ascii="Traditional Arabic" w:hAnsi="Traditional Arabic" w:cs="Traditional Arabic" w:hint="cs"/>
          <w:sz w:val="30"/>
          <w:szCs w:val="30"/>
          <w:rtl/>
        </w:rPr>
        <w:t>؛</w:t>
      </w:r>
    </w:p>
    <w:p w14:paraId="47EAF16B" w14:textId="0BDF8C84" w:rsidR="002D62FB" w:rsidRPr="00F87E44" w:rsidRDefault="002D62FB" w:rsidP="00206044">
      <w:pPr>
        <w:pStyle w:val="ListParagraph"/>
        <w:numPr>
          <w:ilvl w:val="0"/>
          <w:numId w:val="33"/>
        </w:numPr>
        <w:tabs>
          <w:tab w:val="left" w:pos="2409"/>
        </w:tabs>
        <w:spacing w:after="120" w:line="360" w:lineRule="exact"/>
        <w:ind w:left="1134" w:firstLine="709"/>
        <w:contextualSpacing w:val="0"/>
        <w:jc w:val="both"/>
        <w:rPr>
          <w:rFonts w:ascii="Traditional Arabic" w:hAnsi="Traditional Arabic" w:cs="Traditional Arabic"/>
          <w:sz w:val="30"/>
          <w:szCs w:val="30"/>
        </w:rPr>
      </w:pPr>
      <w:r w:rsidRPr="0047798D">
        <w:rPr>
          <w:rFonts w:ascii="Traditional Arabic" w:hAnsi="Traditional Arabic" w:cs="Traditional Arabic"/>
          <w:sz w:val="30"/>
          <w:szCs w:val="30"/>
          <w:rtl/>
        </w:rPr>
        <w:t xml:space="preserve">يعتمد اختصاصات وولاية اللجنة المزمع </w:t>
      </w:r>
      <w:r w:rsidRPr="00F87E44">
        <w:rPr>
          <w:rFonts w:ascii="Traditional Arabic" w:hAnsi="Traditional Arabic" w:cs="Traditional Arabic"/>
          <w:sz w:val="30"/>
          <w:szCs w:val="30"/>
          <w:rtl/>
        </w:rPr>
        <w:t>إنشاؤها لتقييم الفعالية</w:t>
      </w:r>
      <w:r w:rsidR="00962495" w:rsidRPr="00F87E44">
        <w:rPr>
          <w:rFonts w:ascii="Traditional Arabic" w:hAnsi="Traditional Arabic" w:cs="Traditional Arabic" w:hint="cs"/>
          <w:sz w:val="30"/>
          <w:szCs w:val="30"/>
          <w:vertAlign w:val="superscript"/>
          <w:rtl/>
        </w:rPr>
        <w:t>(</w:t>
      </w:r>
      <w:r w:rsidR="002426B3" w:rsidRPr="00F87E44">
        <w:rPr>
          <w:rStyle w:val="FootnoteReference"/>
          <w:rFonts w:ascii="Traditional Arabic" w:hAnsi="Traditional Arabic" w:cs="Traditional Arabic"/>
          <w:sz w:val="30"/>
          <w:szCs w:val="30"/>
          <w:rtl/>
        </w:rPr>
        <w:footnoteReference w:id="5"/>
      </w:r>
      <w:r w:rsidR="00962495" w:rsidRPr="00F87E44">
        <w:rPr>
          <w:rFonts w:ascii="Traditional Arabic" w:hAnsi="Traditional Arabic" w:cs="Traditional Arabic" w:hint="cs"/>
          <w:sz w:val="30"/>
          <w:szCs w:val="30"/>
          <w:vertAlign w:val="superscript"/>
          <w:rtl/>
        </w:rPr>
        <w:t>)</w:t>
      </w:r>
      <w:r w:rsidRPr="00F87E44">
        <w:rPr>
          <w:rFonts w:ascii="Traditional Arabic" w:hAnsi="Traditional Arabic" w:cs="Traditional Arabic"/>
          <w:sz w:val="30"/>
          <w:szCs w:val="30"/>
          <w:rtl/>
        </w:rPr>
        <w:t>؛</w:t>
      </w:r>
    </w:p>
    <w:p w14:paraId="1B3C8298" w14:textId="34E21E72" w:rsidR="002D62FB" w:rsidRPr="00115C73" w:rsidRDefault="002D62FB" w:rsidP="00206044">
      <w:pPr>
        <w:pStyle w:val="ListParagraph"/>
        <w:numPr>
          <w:ilvl w:val="0"/>
          <w:numId w:val="33"/>
        </w:numPr>
        <w:tabs>
          <w:tab w:val="left" w:pos="2409"/>
        </w:tabs>
        <w:spacing w:after="120" w:line="360" w:lineRule="exact"/>
        <w:ind w:left="1134" w:firstLine="709"/>
        <w:contextualSpacing w:val="0"/>
        <w:jc w:val="both"/>
        <w:rPr>
          <w:rFonts w:ascii="Traditional Arabic" w:hAnsi="Traditional Arabic" w:cs="Traditional Arabic"/>
          <w:sz w:val="30"/>
          <w:szCs w:val="30"/>
        </w:rPr>
      </w:pPr>
      <w:r w:rsidRPr="0047798D">
        <w:rPr>
          <w:rFonts w:ascii="Traditional Arabic" w:hAnsi="Traditional Arabic" w:cs="Traditional Arabic"/>
          <w:sz w:val="30"/>
          <w:szCs w:val="30"/>
          <w:rtl/>
        </w:rPr>
        <w:t xml:space="preserve">يقرر إنشاء لجنة تقييم </w:t>
      </w:r>
      <w:r w:rsidRPr="00115C73">
        <w:rPr>
          <w:rFonts w:ascii="Traditional Arabic" w:hAnsi="Traditional Arabic" w:cs="Traditional Arabic"/>
          <w:sz w:val="30"/>
          <w:szCs w:val="30"/>
          <w:rtl/>
        </w:rPr>
        <w:t>الفعالية في اجتماعه الرابع؛</w:t>
      </w:r>
    </w:p>
    <w:p w14:paraId="7B6ACA32" w14:textId="7D658ED1" w:rsidR="002D62FB" w:rsidRPr="001D1F1B" w:rsidRDefault="00D0558C" w:rsidP="001D1F1B">
      <w:pPr>
        <w:pStyle w:val="ListParagraph"/>
        <w:numPr>
          <w:ilvl w:val="0"/>
          <w:numId w:val="33"/>
        </w:numPr>
        <w:tabs>
          <w:tab w:val="left" w:pos="2409"/>
        </w:tabs>
        <w:spacing w:after="120" w:line="360" w:lineRule="exact"/>
        <w:ind w:left="1134" w:firstLine="709"/>
        <w:contextualSpacing w:val="0"/>
        <w:jc w:val="both"/>
        <w:rPr>
          <w:rFonts w:ascii="Traditional Arabic" w:hAnsi="Traditional Arabic" w:cs="Traditional Arabic"/>
          <w:sz w:val="30"/>
          <w:szCs w:val="30"/>
          <w:rtl/>
        </w:rPr>
      </w:pPr>
      <w:r w:rsidRPr="00115C73">
        <w:rPr>
          <w:rFonts w:ascii="Traditional Arabic" w:hAnsi="Traditional Arabic" w:cs="Traditional Arabic"/>
          <w:sz w:val="30"/>
          <w:szCs w:val="30"/>
          <w:rtl/>
        </w:rPr>
        <w:t>يحدِّد ترتيبات الرصد ال</w:t>
      </w:r>
      <w:r w:rsidR="005B7A83" w:rsidRPr="00115C73">
        <w:rPr>
          <w:rFonts w:ascii="Traditional Arabic" w:hAnsi="Traditional Arabic" w:cs="Traditional Arabic" w:hint="cs"/>
          <w:sz w:val="30"/>
          <w:szCs w:val="30"/>
          <w:rtl/>
        </w:rPr>
        <w:t>ع</w:t>
      </w:r>
      <w:r w:rsidRPr="00115C73">
        <w:rPr>
          <w:rFonts w:ascii="Traditional Arabic" w:hAnsi="Traditional Arabic" w:cs="Traditional Arabic"/>
          <w:sz w:val="30"/>
          <w:szCs w:val="30"/>
          <w:rtl/>
        </w:rPr>
        <w:t>ال</w:t>
      </w:r>
      <w:r w:rsidR="005B7A83" w:rsidRPr="00115C73">
        <w:rPr>
          <w:rFonts w:ascii="Traditional Arabic" w:hAnsi="Traditional Arabic" w:cs="Traditional Arabic" w:hint="cs"/>
          <w:sz w:val="30"/>
          <w:szCs w:val="30"/>
          <w:rtl/>
        </w:rPr>
        <w:t>مي</w:t>
      </w:r>
      <w:r w:rsidR="00F87E44" w:rsidRPr="00115C73">
        <w:rPr>
          <w:rFonts w:ascii="Traditional Arabic" w:hAnsi="Traditional Arabic" w:cs="Traditional Arabic" w:hint="cs"/>
          <w:sz w:val="30"/>
          <w:szCs w:val="30"/>
          <w:vertAlign w:val="superscript"/>
          <w:rtl/>
        </w:rPr>
        <w:t>(</w:t>
      </w:r>
      <w:r w:rsidR="00F87E44" w:rsidRPr="00115C73">
        <w:rPr>
          <w:rStyle w:val="FootnoteReference"/>
          <w:rFonts w:ascii="Traditional Arabic" w:hAnsi="Traditional Arabic" w:cs="Traditional Arabic"/>
          <w:sz w:val="30"/>
          <w:szCs w:val="30"/>
          <w:rtl/>
        </w:rPr>
        <w:footnoteReference w:id="6"/>
      </w:r>
      <w:r w:rsidR="00F87E44" w:rsidRPr="00115C73">
        <w:rPr>
          <w:rFonts w:ascii="Traditional Arabic" w:hAnsi="Traditional Arabic" w:cs="Traditional Arabic" w:hint="cs"/>
          <w:sz w:val="30"/>
          <w:szCs w:val="30"/>
          <w:vertAlign w:val="superscript"/>
          <w:rtl/>
        </w:rPr>
        <w:t>)</w:t>
      </w:r>
      <w:r w:rsidRPr="00115C73">
        <w:rPr>
          <w:rFonts w:ascii="Traditional Arabic" w:hAnsi="Traditional Arabic" w:cs="Traditional Arabic"/>
          <w:sz w:val="30"/>
          <w:szCs w:val="30"/>
          <w:rtl/>
        </w:rPr>
        <w:t xml:space="preserve"> وينشئ فريق رصد للعمل بما يتماشى مع اختصاصات</w:t>
      </w:r>
      <w:r w:rsidR="00F87E44" w:rsidRPr="00115C73">
        <w:rPr>
          <w:rFonts w:ascii="Traditional Arabic" w:hAnsi="Traditional Arabic" w:cs="Traditional Arabic" w:hint="cs"/>
          <w:sz w:val="30"/>
          <w:szCs w:val="30"/>
          <w:rtl/>
        </w:rPr>
        <w:t>ه</w:t>
      </w:r>
      <w:r w:rsidR="001D1F1B" w:rsidRPr="00115C73">
        <w:rPr>
          <w:rFonts w:ascii="Traditional Arabic" w:hAnsi="Traditional Arabic" w:cs="Traditional Arabic" w:hint="cs"/>
          <w:sz w:val="30"/>
          <w:szCs w:val="30"/>
          <w:rtl/>
        </w:rPr>
        <w:t xml:space="preserve"> </w:t>
      </w:r>
      <w:r w:rsidRPr="00115C73">
        <w:rPr>
          <w:rFonts w:ascii="Traditional Arabic" w:hAnsi="Traditional Arabic" w:cs="Traditional Arabic"/>
          <w:sz w:val="30"/>
          <w:szCs w:val="30"/>
          <w:rtl/>
        </w:rPr>
        <w:t xml:space="preserve">لإعداد تقرير رصد </w:t>
      </w:r>
      <w:r w:rsidR="005B7A83" w:rsidRPr="00115C73">
        <w:rPr>
          <w:rFonts w:ascii="Traditional Arabic" w:hAnsi="Traditional Arabic" w:cs="Traditional Arabic" w:hint="cs"/>
          <w:sz w:val="30"/>
          <w:szCs w:val="30"/>
          <w:rtl/>
        </w:rPr>
        <w:t>ع</w:t>
      </w:r>
      <w:r w:rsidRPr="00115C73">
        <w:rPr>
          <w:rFonts w:ascii="Traditional Arabic" w:hAnsi="Traditional Arabic" w:cs="Traditional Arabic"/>
          <w:sz w:val="30"/>
          <w:szCs w:val="30"/>
          <w:rtl/>
        </w:rPr>
        <w:t>ال</w:t>
      </w:r>
      <w:r w:rsidR="005B7A83" w:rsidRPr="00115C73">
        <w:rPr>
          <w:rFonts w:ascii="Traditional Arabic" w:hAnsi="Traditional Arabic" w:cs="Traditional Arabic" w:hint="cs"/>
          <w:sz w:val="30"/>
          <w:szCs w:val="30"/>
          <w:rtl/>
        </w:rPr>
        <w:t>مي</w:t>
      </w:r>
      <w:r w:rsidRPr="00115C73">
        <w:rPr>
          <w:rFonts w:ascii="Traditional Arabic" w:hAnsi="Traditional Arabic" w:cs="Traditional Arabic"/>
          <w:sz w:val="30"/>
          <w:szCs w:val="30"/>
          <w:rtl/>
        </w:rPr>
        <w:t xml:space="preserve"> يُقدَّم إلى لجنة تقييم الفعالية، إلى جانب إرشادات</w:t>
      </w:r>
      <w:r w:rsidRPr="00D0558C">
        <w:rPr>
          <w:rFonts w:ascii="Traditional Arabic" w:hAnsi="Traditional Arabic" w:cs="Traditional Arabic"/>
          <w:sz w:val="30"/>
          <w:szCs w:val="30"/>
          <w:rtl/>
        </w:rPr>
        <w:t xml:space="preserve"> وتوصيات بشأن إجراءات التشغيل الموحدة لأنشطة الرصد، لكي ينظر فيها مؤتمر الأطراف في اجتماعه الرابع، بما يمكِّن لجنة تقييم الفعالية من الالتئام قبل الاجتماع الخامس لمؤتمر الأطراف لاستكمال التقييم الأول لفعالية اتفاقية ميناماتا؛</w:t>
      </w:r>
    </w:p>
    <w:p w14:paraId="4ADBDD38" w14:textId="57EC049E" w:rsidR="002D62FB" w:rsidRPr="0047798D" w:rsidRDefault="002D62FB" w:rsidP="00206044">
      <w:pPr>
        <w:pStyle w:val="ListParagraph"/>
        <w:numPr>
          <w:ilvl w:val="0"/>
          <w:numId w:val="33"/>
        </w:numPr>
        <w:tabs>
          <w:tab w:val="left" w:pos="2409"/>
        </w:tabs>
        <w:spacing w:after="120" w:line="360" w:lineRule="exact"/>
        <w:ind w:left="1134" w:firstLine="709"/>
        <w:contextualSpacing w:val="0"/>
        <w:jc w:val="both"/>
        <w:rPr>
          <w:rFonts w:ascii="Traditional Arabic" w:hAnsi="Traditional Arabic" w:cs="Traditional Arabic"/>
          <w:sz w:val="30"/>
          <w:szCs w:val="30"/>
          <w:rtl/>
        </w:rPr>
      </w:pPr>
      <w:r w:rsidRPr="0047798D">
        <w:rPr>
          <w:rFonts w:ascii="Traditional Arabic" w:hAnsi="Traditional Arabic" w:cs="Traditional Arabic"/>
          <w:sz w:val="30"/>
          <w:szCs w:val="30"/>
          <w:rtl/>
        </w:rPr>
        <w:t>يطلب إلى الأمانة دعم أعمال تقييم الفعالية، ومواصلة جمع المعلومات ذات الصلة بتقييم الفعالية، بما في ذلك المعلومات الخاصة بإعداد التقارير المطلوبة؛</w:t>
      </w:r>
    </w:p>
    <w:p w14:paraId="6FC28D53" w14:textId="09E042AA" w:rsidR="002D62FB" w:rsidRPr="0047798D" w:rsidRDefault="002D62FB" w:rsidP="00206044">
      <w:pPr>
        <w:pStyle w:val="ListParagraph"/>
        <w:numPr>
          <w:ilvl w:val="0"/>
          <w:numId w:val="33"/>
        </w:numPr>
        <w:tabs>
          <w:tab w:val="left" w:pos="2409"/>
        </w:tabs>
        <w:spacing w:after="120" w:line="360" w:lineRule="exact"/>
        <w:ind w:left="1134" w:firstLine="709"/>
        <w:contextualSpacing w:val="0"/>
        <w:jc w:val="both"/>
        <w:rPr>
          <w:rFonts w:ascii="Traditional Arabic" w:hAnsi="Traditional Arabic" w:cs="Traditional Arabic"/>
          <w:sz w:val="30"/>
          <w:szCs w:val="30"/>
          <w:rtl/>
        </w:rPr>
      </w:pPr>
      <w:r w:rsidRPr="0047798D">
        <w:rPr>
          <w:rFonts w:ascii="Traditional Arabic" w:hAnsi="Traditional Arabic" w:cs="Traditional Arabic"/>
          <w:sz w:val="30"/>
          <w:szCs w:val="30"/>
          <w:rtl/>
        </w:rPr>
        <w:t>يشجع الأطراف على المشاركة بنشاط في تنفيذ إطار تقييم الفعالية، وعلى وجه الخصوص:</w:t>
      </w:r>
    </w:p>
    <w:p w14:paraId="6566A4A3" w14:textId="49F921FC" w:rsidR="00CB4CCB" w:rsidRPr="00CB4CCB" w:rsidRDefault="00CB4CCB" w:rsidP="00CB4CCB">
      <w:pPr>
        <w:tabs>
          <w:tab w:val="left" w:pos="2409"/>
        </w:tabs>
        <w:bidi/>
        <w:spacing w:after="120" w:line="400" w:lineRule="exact"/>
        <w:ind w:left="1134" w:firstLine="708"/>
        <w:rPr>
          <w:w w:val="90"/>
          <w:rtl/>
        </w:rPr>
      </w:pPr>
      <w:r w:rsidRPr="00CB4CCB">
        <w:rPr>
          <w:rFonts w:hint="cs"/>
          <w:rtl/>
        </w:rPr>
        <w:t>(أ)</w:t>
      </w:r>
      <w:r>
        <w:rPr>
          <w:rtl/>
        </w:rPr>
        <w:tab/>
      </w:r>
      <w:r w:rsidRPr="00CB4CCB">
        <w:rPr>
          <w:rFonts w:hint="cs"/>
          <w:w w:val="90"/>
          <w:rtl/>
        </w:rPr>
        <w:t>مواصلة رصد الزئبق وتبادل البيانات الناتجة عن طريق فريق الرصد الذي ينشأ عملاً بالفقرة 4؛</w:t>
      </w:r>
    </w:p>
    <w:p w14:paraId="2DC6F355" w14:textId="529E01E3" w:rsidR="00CB4CCB" w:rsidRPr="00CB4CCB" w:rsidRDefault="00CB4CCB" w:rsidP="00CB4CCB">
      <w:pPr>
        <w:tabs>
          <w:tab w:val="left" w:pos="2409"/>
        </w:tabs>
        <w:bidi/>
        <w:spacing w:after="120" w:line="400" w:lineRule="exact"/>
        <w:ind w:left="1134" w:firstLine="708"/>
        <w:rPr>
          <w:rtl/>
        </w:rPr>
      </w:pPr>
      <w:r w:rsidRPr="00CB4CCB">
        <w:rPr>
          <w:rFonts w:hint="cs"/>
          <w:rtl/>
        </w:rPr>
        <w:t xml:space="preserve">(ب) </w:t>
      </w:r>
      <w:r>
        <w:rPr>
          <w:rtl/>
        </w:rPr>
        <w:tab/>
      </w:r>
      <w:r w:rsidRPr="00CB4CCB">
        <w:rPr>
          <w:rFonts w:hint="cs"/>
          <w:rtl/>
        </w:rPr>
        <w:t>التعاون لتطوير وتحسين النمذجة حسب الحاجة والقيام برصد للزئبق في البيئة</w:t>
      </w:r>
      <w:r w:rsidRPr="00CB4CCB" w:rsidDel="00886306">
        <w:rPr>
          <w:rFonts w:hint="cs"/>
          <w:rtl/>
        </w:rPr>
        <w:t xml:space="preserve"> </w:t>
      </w:r>
      <w:r w:rsidRPr="00CB4CCB">
        <w:rPr>
          <w:rFonts w:hint="cs"/>
          <w:rtl/>
        </w:rPr>
        <w:t>يشمل كافة المناطق الجغرافية، والأوساط الأحيائية والفئات السكانية المعرضة لأخطاره؛</w:t>
      </w:r>
    </w:p>
    <w:p w14:paraId="4471CFDB" w14:textId="12BB553B" w:rsidR="00CB4CCB" w:rsidRPr="00CB4CCB" w:rsidRDefault="00CB4CCB" w:rsidP="00CB4CCB">
      <w:pPr>
        <w:tabs>
          <w:tab w:val="left" w:pos="2409"/>
        </w:tabs>
        <w:bidi/>
        <w:spacing w:after="120" w:line="400" w:lineRule="exact"/>
        <w:ind w:left="1134" w:firstLine="708"/>
        <w:rPr>
          <w:rtl/>
        </w:rPr>
      </w:pPr>
      <w:r w:rsidRPr="00CB4CCB">
        <w:rPr>
          <w:rFonts w:hint="cs"/>
          <w:rtl/>
        </w:rPr>
        <w:t>(ج)</w:t>
      </w:r>
      <w:r>
        <w:rPr>
          <w:rtl/>
        </w:rPr>
        <w:tab/>
      </w:r>
      <w:r w:rsidRPr="00CB4CCB">
        <w:rPr>
          <w:rFonts w:hint="cs"/>
          <w:rtl/>
        </w:rPr>
        <w:t>استخدام الأدوات التي حددها فريق الخبراء التقني المخصص لدعم مواءمة البيانات، مثل إجراءات التشغيل والمنهجيات والتقنيات الموحدة؛</w:t>
      </w:r>
    </w:p>
    <w:p w14:paraId="6B4BD5FA" w14:textId="37C18443" w:rsidR="00206044" w:rsidRPr="00CB4CCB" w:rsidRDefault="00CB4CCB" w:rsidP="00CB4CCB">
      <w:pPr>
        <w:tabs>
          <w:tab w:val="left" w:pos="2409"/>
        </w:tabs>
        <w:bidi/>
        <w:spacing w:after="120" w:line="400" w:lineRule="exact"/>
        <w:ind w:left="1134" w:firstLine="708"/>
        <w:rPr>
          <w:rtl/>
        </w:rPr>
      </w:pPr>
      <w:r w:rsidRPr="00CB4CCB">
        <w:rPr>
          <w:rFonts w:hint="cs"/>
          <w:rtl/>
        </w:rPr>
        <w:t>(د)</w:t>
      </w:r>
      <w:r>
        <w:rPr>
          <w:rtl/>
        </w:rPr>
        <w:tab/>
      </w:r>
      <w:r w:rsidRPr="00CB4CCB">
        <w:rPr>
          <w:rFonts w:hint="cs"/>
          <w:rtl/>
        </w:rPr>
        <w:t>دعم مواصلة تطوير ترتيبات الرصد الشاملة وتنفيذها على المدى الطويل، إذا كانت الأطراف في وضع يسمح لها بذلك.</w:t>
      </w:r>
    </w:p>
    <w:p w14:paraId="62204733" w14:textId="575CD121" w:rsidR="002D62FB" w:rsidRPr="003778E0" w:rsidRDefault="002D62FB" w:rsidP="007A4346">
      <w:pPr>
        <w:tabs>
          <w:tab w:val="left" w:pos="2409"/>
        </w:tabs>
        <w:bidi/>
        <w:spacing w:after="360" w:line="400" w:lineRule="exact"/>
        <w:jc w:val="both"/>
        <w:rPr>
          <w:b/>
          <w:bCs/>
          <w:sz w:val="34"/>
          <w:szCs w:val="34"/>
          <w:rtl/>
        </w:rPr>
      </w:pPr>
      <w:r w:rsidRPr="003778E0">
        <w:rPr>
          <w:b/>
          <w:bCs/>
          <w:sz w:val="34"/>
          <w:szCs w:val="34"/>
          <w:rtl/>
        </w:rPr>
        <w:lastRenderedPageBreak/>
        <w:t>المرفق الثاني</w:t>
      </w:r>
    </w:p>
    <w:p w14:paraId="0B58495F" w14:textId="77777777" w:rsidR="002D62FB" w:rsidRPr="00F90B2B" w:rsidRDefault="002D62FB" w:rsidP="009D3EE8">
      <w:pPr>
        <w:bidi/>
        <w:spacing w:after="120" w:line="400" w:lineRule="exact"/>
        <w:ind w:left="1133"/>
        <w:jc w:val="both"/>
        <w:rPr>
          <w:b/>
          <w:bCs/>
          <w:w w:val="96"/>
          <w:sz w:val="32"/>
          <w:szCs w:val="32"/>
          <w:rtl/>
        </w:rPr>
      </w:pPr>
      <w:r w:rsidRPr="00F90B2B">
        <w:rPr>
          <w:b/>
          <w:bCs/>
          <w:w w:val="96"/>
          <w:sz w:val="32"/>
          <w:szCs w:val="32"/>
          <w:rtl/>
        </w:rPr>
        <w:t>تقرير فريق الخبراء التقني المخصص لتقييم الفعالية: الإطار المقترح لتقييم فعالية اتفاقية ميناماتا بشأن الزئبق</w:t>
      </w:r>
    </w:p>
    <w:p w14:paraId="55036CD2" w14:textId="77777777" w:rsidR="002D62FB" w:rsidRPr="00E81B0F" w:rsidRDefault="002D62FB" w:rsidP="009D3EE8">
      <w:pPr>
        <w:bidi/>
        <w:spacing w:after="120" w:line="400" w:lineRule="exact"/>
        <w:ind w:left="1133"/>
        <w:jc w:val="both"/>
        <w:rPr>
          <w:b/>
          <w:bCs/>
          <w:rtl/>
        </w:rPr>
      </w:pPr>
      <w:r w:rsidRPr="00E81B0F">
        <w:rPr>
          <w:b/>
          <w:bCs/>
          <w:rtl/>
        </w:rPr>
        <w:t>موجز تنفيذي</w:t>
      </w:r>
    </w:p>
    <w:p w14:paraId="3BE10C5B" w14:textId="1C65CC77" w:rsidR="009B2738" w:rsidRPr="00FD2A74" w:rsidRDefault="009B2738"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w w:val="99"/>
          <w:sz w:val="30"/>
          <w:szCs w:val="30"/>
          <w:rtl/>
        </w:rPr>
      </w:pPr>
      <w:r w:rsidRPr="00FD2A74">
        <w:rPr>
          <w:rFonts w:ascii="Traditional Arabic" w:hAnsi="Traditional Arabic" w:cs="Traditional Arabic"/>
          <w:w w:val="99"/>
          <w:sz w:val="30"/>
          <w:szCs w:val="30"/>
          <w:rtl/>
        </w:rPr>
        <w:t>يقترح التقرير إطاراً لتقييم الفعالية وترتيبات للرصد ال</w:t>
      </w:r>
      <w:r w:rsidR="001B2000" w:rsidRPr="00FD2A74">
        <w:rPr>
          <w:rFonts w:ascii="Traditional Arabic" w:hAnsi="Traditional Arabic" w:cs="Traditional Arabic" w:hint="cs"/>
          <w:w w:val="99"/>
          <w:sz w:val="30"/>
          <w:szCs w:val="30"/>
          <w:rtl/>
        </w:rPr>
        <w:t>عالمي</w:t>
      </w:r>
      <w:r w:rsidRPr="00FD2A74">
        <w:rPr>
          <w:rFonts w:ascii="Traditional Arabic" w:hAnsi="Traditional Arabic" w:cs="Traditional Arabic"/>
          <w:w w:val="99"/>
          <w:sz w:val="30"/>
          <w:szCs w:val="30"/>
          <w:rtl/>
        </w:rPr>
        <w:t xml:space="preserve"> بموجب اتفاقية ميناماتا بشأن الزئبق. وقد قام بتطويره فريق الخبراء التقني المخصص بناءً على الولايات المنصوص عليها في المقررين ا م </w:t>
      </w:r>
      <w:r w:rsidR="007C5283" w:rsidRPr="00FD2A74">
        <w:rPr>
          <w:rFonts w:ascii="Traditional Arabic" w:hAnsi="Traditional Arabic" w:cs="Traditional Arabic" w:hint="cs"/>
          <w:w w:val="99"/>
          <w:sz w:val="30"/>
          <w:szCs w:val="30"/>
          <w:rtl/>
        </w:rPr>
        <w:t>1</w:t>
      </w:r>
      <w:r w:rsidRPr="00FD2A74">
        <w:rPr>
          <w:rFonts w:ascii="Traditional Arabic" w:hAnsi="Traditional Arabic" w:cs="Traditional Arabic"/>
          <w:w w:val="99"/>
          <w:sz w:val="30"/>
          <w:szCs w:val="30"/>
          <w:rtl/>
        </w:rPr>
        <w:t>/</w:t>
      </w:r>
      <w:r w:rsidR="007C5283" w:rsidRPr="00FD2A74">
        <w:rPr>
          <w:rFonts w:ascii="Traditional Arabic" w:hAnsi="Traditional Arabic" w:cs="Traditional Arabic" w:hint="cs"/>
          <w:w w:val="99"/>
          <w:sz w:val="30"/>
          <w:szCs w:val="30"/>
          <w:rtl/>
        </w:rPr>
        <w:t>9</w:t>
      </w:r>
      <w:r w:rsidRPr="00FD2A74">
        <w:rPr>
          <w:rFonts w:ascii="Traditional Arabic" w:hAnsi="Traditional Arabic" w:cs="Traditional Arabic"/>
          <w:w w:val="99"/>
          <w:sz w:val="30"/>
          <w:szCs w:val="30"/>
          <w:rtl/>
        </w:rPr>
        <w:t xml:space="preserve"> وا م </w:t>
      </w:r>
      <w:r w:rsidR="007C5283" w:rsidRPr="00FD2A74">
        <w:rPr>
          <w:rFonts w:ascii="Traditional Arabic" w:hAnsi="Traditional Arabic" w:cs="Traditional Arabic" w:hint="cs"/>
          <w:w w:val="99"/>
          <w:sz w:val="30"/>
          <w:szCs w:val="30"/>
          <w:rtl/>
        </w:rPr>
        <w:t>2</w:t>
      </w:r>
      <w:r w:rsidRPr="00FD2A74">
        <w:rPr>
          <w:rFonts w:ascii="Traditional Arabic" w:hAnsi="Traditional Arabic" w:cs="Traditional Arabic"/>
          <w:w w:val="99"/>
          <w:sz w:val="30"/>
          <w:szCs w:val="30"/>
          <w:rtl/>
        </w:rPr>
        <w:t>/</w:t>
      </w:r>
      <w:r w:rsidR="007C5283" w:rsidRPr="00FD2A74">
        <w:rPr>
          <w:rFonts w:ascii="Traditional Arabic" w:hAnsi="Traditional Arabic" w:cs="Traditional Arabic" w:hint="cs"/>
          <w:w w:val="99"/>
          <w:sz w:val="30"/>
          <w:szCs w:val="30"/>
          <w:rtl/>
        </w:rPr>
        <w:t>10</w:t>
      </w:r>
      <w:r w:rsidRPr="00FD2A74">
        <w:rPr>
          <w:rFonts w:ascii="Traditional Arabic" w:hAnsi="Traditional Arabic" w:cs="Traditional Arabic"/>
          <w:w w:val="99"/>
          <w:sz w:val="30"/>
          <w:szCs w:val="30"/>
          <w:rtl/>
        </w:rPr>
        <w:t>، والمعلومات المقدمة من الأطراف وأصحاب المصلحة وغيرها من المعلومات. ويمثل التقرير حصيلة مشاورات الخبراء والاستعراض الذي أجروه، بما في ذلك اجتماعان للفريق المخصص، عُقدا في عامي 2018 و2019، على التوالي، إلى جانب متابعة لعملية الصياغة واستعراضات قامت بها الأطراف والخبراء والمعلقون الآخرون حتى أيلول/ سبتمبر 2019.</w:t>
      </w:r>
    </w:p>
    <w:p w14:paraId="68B21A6F" w14:textId="0861AFB9" w:rsidR="002D62FB" w:rsidRPr="00E81B0F"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E81B0F">
        <w:rPr>
          <w:rFonts w:ascii="Traditional Arabic" w:hAnsi="Traditional Arabic" w:cs="Traditional Arabic"/>
          <w:sz w:val="30"/>
          <w:szCs w:val="30"/>
          <w:rtl/>
        </w:rPr>
        <w:t>ويقترح هذا التقرير، بالاستناد إلى ما تضم</w:t>
      </w:r>
      <w:r w:rsidR="007C5283">
        <w:rPr>
          <w:rFonts w:ascii="Traditional Arabic" w:hAnsi="Traditional Arabic" w:cs="Traditional Arabic" w:hint="cs"/>
          <w:sz w:val="30"/>
          <w:szCs w:val="30"/>
          <w:rtl/>
        </w:rPr>
        <w:t>ن</w:t>
      </w:r>
      <w:r w:rsidRPr="00E81B0F">
        <w:rPr>
          <w:rFonts w:ascii="Traditional Arabic" w:hAnsi="Traditional Arabic" w:cs="Traditional Arabic"/>
          <w:sz w:val="30"/>
          <w:szCs w:val="30"/>
          <w:rtl/>
        </w:rPr>
        <w:t>ه التقرير الأول للفريق المخصص، الذي تم تقديمه إلى مؤتمر الأطراف في اجتماعه الثاني، فيما يخص تحديد عناصر إطار تقييم الفعالية واستعراض أنشطة الرصد، إطارًا يحدد الترتيبات وتدفق المعلومات والتحليلات، فضلا عن التقارير التي ستبني عليها لجنة تقييم الفعالية استنتاجاتها فيما يتعلق بفعالية الاتفاقية.</w:t>
      </w:r>
    </w:p>
    <w:p w14:paraId="13AD0671" w14:textId="77777777" w:rsidR="002D62FB" w:rsidRPr="00F029FD" w:rsidRDefault="002D62FB" w:rsidP="009D3EE8">
      <w:pPr>
        <w:bidi/>
        <w:spacing w:after="120" w:line="400" w:lineRule="exact"/>
        <w:ind w:left="1133"/>
        <w:jc w:val="both"/>
        <w:rPr>
          <w:b/>
          <w:bCs/>
          <w:rtl/>
        </w:rPr>
      </w:pPr>
      <w:r w:rsidRPr="00F029FD">
        <w:rPr>
          <w:b/>
          <w:bCs/>
          <w:rtl/>
        </w:rPr>
        <w:t>إطار تقييم الفعالية</w:t>
      </w:r>
    </w:p>
    <w:p w14:paraId="6FDCE907" w14:textId="77777777" w:rsidR="002D62FB" w:rsidRPr="00F029FD"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F029FD">
        <w:rPr>
          <w:rFonts w:ascii="Traditional Arabic" w:hAnsi="Traditional Arabic" w:cs="Traditional Arabic"/>
          <w:sz w:val="30"/>
          <w:szCs w:val="30"/>
          <w:rtl/>
        </w:rPr>
        <w:t>يستند إطار تقييم الفعالية إلى أربعة أسئلة ذات طابع سياساتي تتيح لمؤتمر الأطراف أن ينظر في مدى تحقيق التدابير الحالية المنصوص عليها بموجب الاتفاقية لهدف حماية صحة الإنسان والبيئة من انبعاثات وإطلاقات الزئبق ومركباته البشرية المنشأ. وهذه الأسئلة هي:</w:t>
      </w:r>
    </w:p>
    <w:p w14:paraId="08E4926E" w14:textId="110E3302" w:rsidR="002D62FB" w:rsidRPr="0001329E" w:rsidRDefault="00F029FD" w:rsidP="009D3EE8">
      <w:pPr>
        <w:tabs>
          <w:tab w:val="left" w:pos="2551"/>
        </w:tabs>
        <w:bidi/>
        <w:spacing w:after="120" w:line="400" w:lineRule="exact"/>
        <w:ind w:left="1133" w:firstLine="709"/>
        <w:jc w:val="both"/>
        <w:rPr>
          <w:rtl/>
        </w:rPr>
      </w:pPr>
      <w:r>
        <w:rPr>
          <w:rFonts w:hint="cs"/>
          <w:rtl/>
        </w:rPr>
        <w:t>(أ)</w:t>
      </w:r>
      <w:r>
        <w:rPr>
          <w:rtl/>
        </w:rPr>
        <w:tab/>
      </w:r>
      <w:r w:rsidR="002D62FB" w:rsidRPr="0001329E">
        <w:rPr>
          <w:rtl/>
        </w:rPr>
        <w:t>هل اتخذت الأطراف إجراءاتٍ لتنفيذ اتفاقية ميناماتا؟</w:t>
      </w:r>
    </w:p>
    <w:p w14:paraId="43D23431" w14:textId="499A480E" w:rsidR="002D62FB" w:rsidRPr="0001329E" w:rsidRDefault="00F029FD" w:rsidP="009D3EE8">
      <w:pPr>
        <w:tabs>
          <w:tab w:val="left" w:pos="2551"/>
        </w:tabs>
        <w:bidi/>
        <w:spacing w:after="120" w:line="400" w:lineRule="exact"/>
        <w:ind w:left="1133" w:firstLine="709"/>
        <w:jc w:val="both"/>
        <w:rPr>
          <w:rtl/>
        </w:rPr>
      </w:pPr>
      <w:r>
        <w:rPr>
          <w:rFonts w:hint="cs"/>
          <w:rtl/>
        </w:rPr>
        <w:t>(ب)</w:t>
      </w:r>
      <w:r>
        <w:rPr>
          <w:rtl/>
        </w:rPr>
        <w:tab/>
      </w:r>
      <w:r w:rsidR="002D62FB" w:rsidRPr="0001329E">
        <w:rPr>
          <w:rtl/>
        </w:rPr>
        <w:t>هل أدت الإجراءات المتخذة إلى حدوث تغييرات في إمدادات الزئبق واستخدامه وانبعاثاته وإطلاقاته في البيئة؟</w:t>
      </w:r>
    </w:p>
    <w:p w14:paraId="10A147EF" w14:textId="3ECB16E1" w:rsidR="00B66765" w:rsidRPr="00B66765" w:rsidRDefault="00B66765" w:rsidP="00B66765">
      <w:pPr>
        <w:tabs>
          <w:tab w:val="left" w:pos="2551"/>
        </w:tabs>
        <w:bidi/>
        <w:spacing w:after="120" w:line="400" w:lineRule="exact"/>
        <w:ind w:left="1133" w:firstLine="709"/>
        <w:jc w:val="both"/>
        <w:textDirection w:val="tbRlV"/>
        <w:rPr>
          <w:rtl/>
        </w:rPr>
      </w:pPr>
      <w:r w:rsidRPr="00B66765">
        <w:rPr>
          <w:rtl/>
        </w:rPr>
        <w:t>(ج)</w:t>
      </w:r>
      <w:r>
        <w:rPr>
          <w:rtl/>
        </w:rPr>
        <w:tab/>
      </w:r>
      <w:r w:rsidRPr="00B66765">
        <w:rPr>
          <w:rtl/>
        </w:rPr>
        <w:t>هل أسفرت هذه التغييرات عن تغيرات في مستويات الزئبق في البيئة والأوساط الأحيائية والفئات السكانية المعرضة لأخطاره تُعزى إلى اتفاقية ميناماتا؟</w:t>
      </w:r>
    </w:p>
    <w:p w14:paraId="2D9A6177" w14:textId="0D52C293" w:rsidR="002D62FB" w:rsidRPr="0001329E" w:rsidRDefault="00B66765" w:rsidP="00B66765">
      <w:pPr>
        <w:tabs>
          <w:tab w:val="left" w:pos="2551"/>
        </w:tabs>
        <w:bidi/>
        <w:spacing w:after="120" w:line="400" w:lineRule="exact"/>
        <w:ind w:left="1133" w:firstLine="709"/>
        <w:jc w:val="both"/>
        <w:rPr>
          <w:rtl/>
        </w:rPr>
      </w:pPr>
      <w:r w:rsidRPr="00B66765">
        <w:rPr>
          <w:rtl/>
        </w:rPr>
        <w:t xml:space="preserve">(د) </w:t>
      </w:r>
      <w:r>
        <w:rPr>
          <w:rtl/>
        </w:rPr>
        <w:tab/>
      </w:r>
      <w:r w:rsidRPr="00B66765">
        <w:rPr>
          <w:rtl/>
        </w:rPr>
        <w:t>إلى أي مدى تفي التدابير الحالية المنصوص عليها بموجب اتفاقية ميناماتا بغرض وقاية صحة الإنسان والبيئة من الزئبق؟</w:t>
      </w:r>
    </w:p>
    <w:p w14:paraId="1699ECAC" w14:textId="227BAEFF" w:rsidR="002D62FB" w:rsidRPr="000A354C"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0A354C">
        <w:rPr>
          <w:rFonts w:ascii="Traditional Arabic" w:hAnsi="Traditional Arabic" w:cs="Traditional Arabic"/>
          <w:sz w:val="30"/>
          <w:szCs w:val="30"/>
          <w:rtl/>
        </w:rPr>
        <w:t>وي</w:t>
      </w:r>
      <w:r w:rsidR="00AE104B">
        <w:rPr>
          <w:rFonts w:ascii="Traditional Arabic" w:hAnsi="Traditional Arabic" w:cs="Traditional Arabic" w:hint="cs"/>
          <w:sz w:val="30"/>
          <w:szCs w:val="30"/>
          <w:rtl/>
        </w:rPr>
        <w:t>قوم</w:t>
      </w:r>
      <w:r w:rsidRPr="000A354C">
        <w:rPr>
          <w:rFonts w:ascii="Traditional Arabic" w:hAnsi="Traditional Arabic" w:cs="Traditional Arabic"/>
          <w:sz w:val="30"/>
          <w:szCs w:val="30"/>
          <w:rtl/>
        </w:rPr>
        <w:t xml:space="preserve"> الإطار على تقييم الأدلة على امتداد المسار السببي الذي يربط بين الإجراءات المتخذة لتنفيذ الاتفاقية والتغيرات ذات الصلة بها فيما يخص إمدادات الزئبق واستخدامه وانبعاثاته وإطلاقاته والتغيرات الناتجة عن ذلك على صعيد مستويات الزئبق والمنحى العام لتلك المستويات في البيئة العالمية، والأوساط الأحيائية والفئات السكانية </w:t>
      </w:r>
      <w:r w:rsidR="00AE104B">
        <w:rPr>
          <w:rFonts w:ascii="Traditional Arabic" w:hAnsi="Traditional Arabic" w:cs="Traditional Arabic" w:hint="cs"/>
          <w:sz w:val="30"/>
          <w:szCs w:val="30"/>
          <w:rtl/>
        </w:rPr>
        <w:t>المعرضة لأخطاره</w:t>
      </w:r>
      <w:r w:rsidRPr="000A354C">
        <w:rPr>
          <w:rFonts w:ascii="Traditional Arabic" w:hAnsi="Traditional Arabic" w:cs="Traditional Arabic"/>
          <w:sz w:val="30"/>
          <w:szCs w:val="30"/>
          <w:rtl/>
        </w:rPr>
        <w:t>. ويقترح الإطار مجموعات مؤشرات للعمليات والنتائج والرصد لكي تسترشد بها الأسئلة السياساتية. وتستعين المؤشرات المقترحة بالعمل السابق بشأن عناصر إطار تقييم الفعالية واستعراض قدرات وإمكانيات الرصد.</w:t>
      </w:r>
    </w:p>
    <w:p w14:paraId="2A193F2E" w14:textId="3F98CD50" w:rsidR="002D62FB" w:rsidRPr="000A354C"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0A354C">
        <w:rPr>
          <w:rFonts w:ascii="Traditional Arabic" w:hAnsi="Traditional Arabic" w:cs="Traditional Arabic"/>
          <w:sz w:val="30"/>
          <w:szCs w:val="30"/>
          <w:rtl/>
        </w:rPr>
        <w:t xml:space="preserve">ومع ذلك، من المرجح أن يكشف الرصد عن </w:t>
      </w:r>
      <w:r w:rsidR="00AE104B" w:rsidRPr="000A354C">
        <w:rPr>
          <w:rFonts w:ascii="Traditional Arabic" w:hAnsi="Traditional Arabic" w:cs="Traditional Arabic"/>
          <w:sz w:val="30"/>
          <w:szCs w:val="30"/>
          <w:rtl/>
        </w:rPr>
        <w:t xml:space="preserve">تزايد </w:t>
      </w:r>
      <w:r w:rsidRPr="000A354C">
        <w:rPr>
          <w:rFonts w:ascii="Traditional Arabic" w:hAnsi="Traditional Arabic" w:cs="Traditional Arabic"/>
          <w:sz w:val="30"/>
          <w:szCs w:val="30"/>
          <w:rtl/>
        </w:rPr>
        <w:t xml:space="preserve">كمية الزئبق (على سبيل المثال، في الغلاف الجوي) </w:t>
      </w:r>
      <w:r w:rsidR="00AE104B">
        <w:rPr>
          <w:rFonts w:ascii="Traditional Arabic" w:hAnsi="Traditional Arabic" w:cs="Traditional Arabic" w:hint="cs"/>
          <w:sz w:val="30"/>
          <w:szCs w:val="30"/>
          <w:rtl/>
        </w:rPr>
        <w:t>بسبب</w:t>
      </w:r>
      <w:r w:rsidRPr="000A354C">
        <w:rPr>
          <w:rFonts w:ascii="Traditional Arabic" w:hAnsi="Traditional Arabic" w:cs="Traditional Arabic"/>
          <w:sz w:val="30"/>
          <w:szCs w:val="30"/>
          <w:rtl/>
        </w:rPr>
        <w:t xml:space="preserve"> عوامل خارجة عن نطاق الاتفاقية. وتشمل هذه العوامل الزئبق </w:t>
      </w:r>
      <w:r w:rsidR="00AE104B">
        <w:rPr>
          <w:rFonts w:ascii="Traditional Arabic" w:hAnsi="Traditional Arabic" w:cs="Traditional Arabic" w:hint="cs"/>
          <w:sz w:val="30"/>
          <w:szCs w:val="30"/>
          <w:rtl/>
        </w:rPr>
        <w:t>المهجور</w:t>
      </w:r>
      <w:r w:rsidRPr="000A354C">
        <w:rPr>
          <w:rFonts w:ascii="Traditional Arabic" w:hAnsi="Traditional Arabic" w:cs="Traditional Arabic"/>
          <w:sz w:val="30"/>
          <w:szCs w:val="30"/>
          <w:rtl/>
        </w:rPr>
        <w:t xml:space="preserve"> والزئبق الطبيعي وآثار تغير المناخ، مثل زيادة توافر الزئبق المخزّن في الجليد البحري</w:t>
      </w:r>
      <w:r w:rsidRPr="000A354C">
        <w:rPr>
          <w:rFonts w:ascii="Traditional Arabic" w:hAnsi="Traditional Arabic" w:cs="Traditional Arabic"/>
          <w:sz w:val="30"/>
          <w:szCs w:val="30"/>
        </w:rPr>
        <w:t xml:space="preserve"> </w:t>
      </w:r>
      <w:r w:rsidRPr="000A354C">
        <w:rPr>
          <w:rFonts w:ascii="Traditional Arabic" w:hAnsi="Traditional Arabic" w:cs="Traditional Arabic"/>
          <w:sz w:val="30"/>
          <w:szCs w:val="30"/>
          <w:rtl/>
        </w:rPr>
        <w:t xml:space="preserve">عند ذوبانه والصفائح الجليدية والتربة الصقيعية وزيادة تبخر الزئبق </w:t>
      </w:r>
      <w:r w:rsidRPr="000A354C">
        <w:rPr>
          <w:rFonts w:ascii="Traditional Arabic" w:hAnsi="Traditional Arabic" w:cs="Traditional Arabic"/>
          <w:sz w:val="30"/>
          <w:szCs w:val="30"/>
          <w:rtl/>
        </w:rPr>
        <w:lastRenderedPageBreak/>
        <w:t xml:space="preserve">من المحيطات المتعرضة للاحترار. وبالتالي، من غير المرجح </w:t>
      </w:r>
      <w:r w:rsidR="00AE104B" w:rsidRPr="000A354C">
        <w:rPr>
          <w:rFonts w:ascii="Traditional Arabic" w:hAnsi="Traditional Arabic" w:cs="Traditional Arabic"/>
          <w:sz w:val="30"/>
          <w:szCs w:val="30"/>
          <w:rtl/>
        </w:rPr>
        <w:t xml:space="preserve">في المستقبل القريب </w:t>
      </w:r>
      <w:r w:rsidRPr="000A354C">
        <w:rPr>
          <w:rFonts w:ascii="Traditional Arabic" w:hAnsi="Traditional Arabic" w:cs="Traditional Arabic"/>
          <w:sz w:val="30"/>
          <w:szCs w:val="30"/>
          <w:rtl/>
        </w:rPr>
        <w:t xml:space="preserve">إقامة صلة </w:t>
      </w:r>
      <w:r w:rsidR="00D57E46">
        <w:rPr>
          <w:rFonts w:ascii="Traditional Arabic" w:hAnsi="Traditional Arabic" w:cs="Traditional Arabic" w:hint="cs"/>
          <w:sz w:val="30"/>
          <w:szCs w:val="30"/>
          <w:rtl/>
        </w:rPr>
        <w:t>قاطعة</w:t>
      </w:r>
      <w:r w:rsidRPr="000A354C">
        <w:rPr>
          <w:rFonts w:ascii="Traditional Arabic" w:hAnsi="Traditional Arabic" w:cs="Traditional Arabic"/>
          <w:sz w:val="30"/>
          <w:szCs w:val="30"/>
          <w:rtl/>
        </w:rPr>
        <w:t xml:space="preserve"> بين مستويات الزئبق المرصودة في البيئة والأوساط الأحيائية والفئات السكانية </w:t>
      </w:r>
      <w:r w:rsidR="00AE104B">
        <w:rPr>
          <w:rFonts w:ascii="Traditional Arabic" w:hAnsi="Traditional Arabic" w:cs="Traditional Arabic" w:hint="cs"/>
          <w:sz w:val="30"/>
          <w:szCs w:val="30"/>
          <w:rtl/>
        </w:rPr>
        <w:t>المعرض</w:t>
      </w:r>
      <w:r w:rsidR="00D57E46">
        <w:rPr>
          <w:rFonts w:ascii="Traditional Arabic" w:hAnsi="Traditional Arabic" w:cs="Traditional Arabic" w:hint="cs"/>
          <w:sz w:val="30"/>
          <w:szCs w:val="30"/>
          <w:rtl/>
        </w:rPr>
        <w:t>ة</w:t>
      </w:r>
      <w:r w:rsidRPr="000A354C">
        <w:rPr>
          <w:rFonts w:ascii="Traditional Arabic" w:hAnsi="Traditional Arabic" w:cs="Traditional Arabic"/>
          <w:sz w:val="30"/>
          <w:szCs w:val="30"/>
          <w:rtl/>
        </w:rPr>
        <w:t xml:space="preserve"> </w:t>
      </w:r>
      <w:r w:rsidR="00D57E46">
        <w:rPr>
          <w:rFonts w:ascii="Traditional Arabic" w:hAnsi="Traditional Arabic" w:cs="Traditional Arabic" w:hint="cs"/>
          <w:sz w:val="30"/>
          <w:szCs w:val="30"/>
          <w:rtl/>
        </w:rPr>
        <w:t xml:space="preserve">من ناحية </w:t>
      </w:r>
      <w:r w:rsidRPr="000A354C">
        <w:rPr>
          <w:rFonts w:ascii="Traditional Arabic" w:hAnsi="Traditional Arabic" w:cs="Traditional Arabic"/>
          <w:sz w:val="30"/>
          <w:szCs w:val="30"/>
          <w:rtl/>
        </w:rPr>
        <w:t>والإجراءات المتخذة بموجب الاتفاقية</w:t>
      </w:r>
      <w:r w:rsidR="00D57E46">
        <w:rPr>
          <w:rFonts w:ascii="Traditional Arabic" w:hAnsi="Traditional Arabic" w:cs="Traditional Arabic" w:hint="cs"/>
          <w:sz w:val="30"/>
          <w:szCs w:val="30"/>
          <w:rtl/>
        </w:rPr>
        <w:t xml:space="preserve"> من ناحية أخرى</w:t>
      </w:r>
      <w:r w:rsidRPr="000A354C">
        <w:rPr>
          <w:rFonts w:ascii="Traditional Arabic" w:hAnsi="Traditional Arabic" w:cs="Traditional Arabic"/>
          <w:sz w:val="30"/>
          <w:szCs w:val="30"/>
          <w:rtl/>
        </w:rPr>
        <w:t>.</w:t>
      </w:r>
    </w:p>
    <w:p w14:paraId="25998022" w14:textId="29A426BA" w:rsidR="002D62FB" w:rsidRPr="0001329E" w:rsidRDefault="002D62FB" w:rsidP="009D3EE8">
      <w:pPr>
        <w:pStyle w:val="ListParagraph"/>
        <w:numPr>
          <w:ilvl w:val="0"/>
          <w:numId w:val="34"/>
        </w:numPr>
        <w:tabs>
          <w:tab w:val="left" w:pos="1842"/>
        </w:tabs>
        <w:spacing w:after="120" w:line="400" w:lineRule="exact"/>
        <w:ind w:left="1134" w:firstLine="0"/>
        <w:contextualSpacing w:val="0"/>
        <w:jc w:val="both"/>
      </w:pPr>
      <w:r w:rsidRPr="000A354C">
        <w:rPr>
          <w:rFonts w:ascii="Traditional Arabic" w:hAnsi="Traditional Arabic" w:cs="Traditional Arabic"/>
          <w:sz w:val="30"/>
          <w:szCs w:val="30"/>
          <w:rtl/>
        </w:rPr>
        <w:t>والعديد من هذه المؤشرات التي جرى تطويرها بعد استعراض تناول كل مادة على حدة تم تصنيفها في مجموعات لكي يتسنى الحصول على تحليل توليفي يعطي صورة متكاملة؛ إلا أن مؤشرات المواد التي تعتبر ذات أهمية مركزية أو التي تمس مختلف جوانب الأحكام العامة، مثل المادتين 1 و16، لم ت</w:t>
      </w:r>
      <w:r w:rsidR="00D57E46">
        <w:rPr>
          <w:rFonts w:ascii="Traditional Arabic" w:hAnsi="Traditional Arabic" w:cs="Traditional Arabic" w:hint="cs"/>
          <w:sz w:val="30"/>
          <w:szCs w:val="30"/>
          <w:rtl/>
        </w:rPr>
        <w:t>ُ</w:t>
      </w:r>
      <w:r w:rsidRPr="000A354C">
        <w:rPr>
          <w:rFonts w:ascii="Traditional Arabic" w:hAnsi="Traditional Arabic" w:cs="Traditional Arabic"/>
          <w:sz w:val="30"/>
          <w:szCs w:val="30"/>
          <w:rtl/>
        </w:rPr>
        <w:t>صن</w:t>
      </w:r>
      <w:r w:rsidR="00D57E46">
        <w:rPr>
          <w:rFonts w:ascii="Traditional Arabic" w:hAnsi="Traditional Arabic" w:cs="Traditional Arabic" w:hint="cs"/>
          <w:sz w:val="30"/>
          <w:szCs w:val="30"/>
          <w:rtl/>
        </w:rPr>
        <w:t>َّ</w:t>
      </w:r>
      <w:r w:rsidRPr="000A354C">
        <w:rPr>
          <w:rFonts w:ascii="Traditional Arabic" w:hAnsi="Traditional Arabic" w:cs="Traditional Arabic"/>
          <w:sz w:val="30"/>
          <w:szCs w:val="30"/>
          <w:rtl/>
        </w:rPr>
        <w:t>ف في هذه المجموعات. وفيما يلي وصف للمجموعات المعنية:</w:t>
      </w:r>
    </w:p>
    <w:p w14:paraId="0CD56994" w14:textId="196E74D4" w:rsidR="002D62FB" w:rsidRPr="0001329E" w:rsidRDefault="002D62FB" w:rsidP="009D3EE8">
      <w:pPr>
        <w:tabs>
          <w:tab w:val="left" w:pos="2551"/>
        </w:tabs>
        <w:bidi/>
        <w:spacing w:after="120" w:line="400" w:lineRule="exact"/>
        <w:ind w:left="1133" w:firstLine="709"/>
        <w:jc w:val="both"/>
        <w:rPr>
          <w:rtl/>
        </w:rPr>
      </w:pPr>
      <w:r w:rsidRPr="0001329E">
        <w:rPr>
          <w:rtl/>
        </w:rPr>
        <w:t>(أ)</w:t>
      </w:r>
      <w:r w:rsidR="000A354C">
        <w:rPr>
          <w:rtl/>
        </w:rPr>
        <w:tab/>
      </w:r>
      <w:r w:rsidRPr="0001329E">
        <w:rPr>
          <w:rtl/>
        </w:rPr>
        <w:t>مجموعة العرض (باء): العرض والتخزين والنفايات (المواد 3 و10 و11)؛</w:t>
      </w:r>
    </w:p>
    <w:p w14:paraId="72400258" w14:textId="04BD365E" w:rsidR="002D62FB" w:rsidRPr="000A354C" w:rsidRDefault="002D62FB" w:rsidP="009D3EE8">
      <w:pPr>
        <w:tabs>
          <w:tab w:val="left" w:pos="2551"/>
        </w:tabs>
        <w:bidi/>
        <w:spacing w:after="120" w:line="400" w:lineRule="exact"/>
        <w:ind w:left="1133" w:firstLine="709"/>
        <w:jc w:val="both"/>
        <w:rPr>
          <w:w w:val="90"/>
          <w:rtl/>
        </w:rPr>
      </w:pPr>
      <w:r w:rsidRPr="000A354C">
        <w:rPr>
          <w:w w:val="90"/>
          <w:rtl/>
        </w:rPr>
        <w:t>(ب)</w:t>
      </w:r>
      <w:r w:rsidR="000A354C" w:rsidRPr="000A354C">
        <w:rPr>
          <w:w w:val="90"/>
          <w:rtl/>
        </w:rPr>
        <w:tab/>
      </w:r>
      <w:r w:rsidRPr="000A354C">
        <w:rPr>
          <w:w w:val="90"/>
          <w:rtl/>
        </w:rPr>
        <w:t>مجموعة الطلب (جيم): المنتجات والعمليات وتعدين الذهب الح</w:t>
      </w:r>
      <w:r w:rsidR="00D57E46">
        <w:rPr>
          <w:rFonts w:hint="cs"/>
          <w:w w:val="90"/>
          <w:rtl/>
        </w:rPr>
        <w:t>ِ</w:t>
      </w:r>
      <w:r w:rsidRPr="000A354C">
        <w:rPr>
          <w:w w:val="90"/>
          <w:rtl/>
        </w:rPr>
        <w:t>رفي والضيق النطاق (المواد 4 و5 و7)؛</w:t>
      </w:r>
    </w:p>
    <w:p w14:paraId="1CA6D0EC" w14:textId="69DB76E8" w:rsidR="002D62FB" w:rsidRPr="0001329E" w:rsidRDefault="002D62FB" w:rsidP="009D3EE8">
      <w:pPr>
        <w:tabs>
          <w:tab w:val="left" w:pos="2551"/>
        </w:tabs>
        <w:bidi/>
        <w:spacing w:after="120" w:line="400" w:lineRule="exact"/>
        <w:ind w:left="1133" w:firstLine="709"/>
        <w:jc w:val="both"/>
        <w:rPr>
          <w:rtl/>
        </w:rPr>
      </w:pPr>
      <w:r w:rsidRPr="0001329E">
        <w:rPr>
          <w:rtl/>
        </w:rPr>
        <w:t>(ج)</w:t>
      </w:r>
      <w:r w:rsidR="000A354C">
        <w:rPr>
          <w:rtl/>
        </w:rPr>
        <w:tab/>
      </w:r>
      <w:r w:rsidRPr="0001329E">
        <w:rPr>
          <w:rtl/>
        </w:rPr>
        <w:t>مجموعة الضغوط (دال): الانبعاثات والإطلاقات والمواقع الملوثة (المواد 8 و9 و12)؛</w:t>
      </w:r>
    </w:p>
    <w:p w14:paraId="46A9B764" w14:textId="7E3A4D48" w:rsidR="002D62FB" w:rsidRPr="0001329E" w:rsidRDefault="002D62FB" w:rsidP="009D3EE8">
      <w:pPr>
        <w:tabs>
          <w:tab w:val="left" w:pos="2551"/>
        </w:tabs>
        <w:bidi/>
        <w:spacing w:after="120" w:line="400" w:lineRule="exact"/>
        <w:ind w:left="1133" w:firstLine="709"/>
        <w:jc w:val="both"/>
        <w:rPr>
          <w:rtl/>
        </w:rPr>
      </w:pPr>
      <w:r w:rsidRPr="0001329E">
        <w:rPr>
          <w:rtl/>
        </w:rPr>
        <w:t>(د)</w:t>
      </w:r>
      <w:r w:rsidR="000A354C">
        <w:rPr>
          <w:rtl/>
        </w:rPr>
        <w:tab/>
      </w:r>
      <w:r w:rsidRPr="0001329E">
        <w:rPr>
          <w:rtl/>
        </w:rPr>
        <w:t>مجموعة الدعم (هاء): المساعدة المالية والتقنية (المادتان 13 و14)؛</w:t>
      </w:r>
    </w:p>
    <w:p w14:paraId="77ED4001" w14:textId="1485904F" w:rsidR="002D62FB" w:rsidRPr="000A354C" w:rsidRDefault="002D62FB" w:rsidP="009D3EE8">
      <w:pPr>
        <w:tabs>
          <w:tab w:val="left" w:pos="2551"/>
        </w:tabs>
        <w:bidi/>
        <w:spacing w:after="120" w:line="400" w:lineRule="exact"/>
        <w:ind w:left="1133" w:firstLine="709"/>
        <w:jc w:val="both"/>
        <w:rPr>
          <w:w w:val="95"/>
          <w:rtl/>
        </w:rPr>
      </w:pPr>
      <w:r w:rsidRPr="000A354C">
        <w:rPr>
          <w:w w:val="95"/>
          <w:rtl/>
        </w:rPr>
        <w:t>(هـ)</w:t>
      </w:r>
      <w:r w:rsidR="000A354C" w:rsidRPr="000A354C">
        <w:rPr>
          <w:w w:val="95"/>
          <w:rtl/>
        </w:rPr>
        <w:tab/>
      </w:r>
      <w:r w:rsidRPr="000A354C">
        <w:rPr>
          <w:w w:val="95"/>
          <w:rtl/>
        </w:rPr>
        <w:t>مجموعة المعلومات والبحوث (حاء): تبادل المعلومات، والإعلام والبحوث (المواد 17 و18 و19).</w:t>
      </w:r>
    </w:p>
    <w:p w14:paraId="63BD6DE8" w14:textId="5A1B2B17" w:rsidR="002D62FB" w:rsidRPr="002016C1"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2016C1">
        <w:rPr>
          <w:rFonts w:ascii="Traditional Arabic" w:hAnsi="Traditional Arabic" w:cs="Traditional Arabic"/>
          <w:sz w:val="30"/>
          <w:szCs w:val="30"/>
          <w:rtl/>
        </w:rPr>
        <w:t>وتشير الفقرة 3 من المادة 22 إلى أنه ينبغي إجراء التقييم باستخدام المعلومات العلمية والبيئية والتقنية والمالية والاقتصادية المتاحة. وينص الإطار على إعداد خمسة إلى ستة تقارير بناءً على هذه المعلومات:</w:t>
      </w:r>
    </w:p>
    <w:p w14:paraId="752E4DBF" w14:textId="612C17DC" w:rsidR="002D62FB" w:rsidRPr="0001329E" w:rsidRDefault="002D62FB" w:rsidP="009D3EE8">
      <w:pPr>
        <w:tabs>
          <w:tab w:val="left" w:pos="2551"/>
        </w:tabs>
        <w:bidi/>
        <w:spacing w:after="120" w:line="400" w:lineRule="exact"/>
        <w:ind w:left="1133" w:firstLine="709"/>
        <w:jc w:val="both"/>
        <w:rPr>
          <w:rtl/>
        </w:rPr>
      </w:pPr>
      <w:r w:rsidRPr="0001329E">
        <w:rPr>
          <w:rtl/>
        </w:rPr>
        <w:t>(أ)</w:t>
      </w:r>
      <w:r w:rsidR="002016C1">
        <w:rPr>
          <w:rtl/>
        </w:rPr>
        <w:tab/>
      </w:r>
      <w:r w:rsidRPr="0001329E">
        <w:rPr>
          <w:rtl/>
        </w:rPr>
        <w:t>التقرير التوليفي بمقتضى المادة 21، استناداً إلى المعلومات المقدمة من الأطراف بموجب المادة 21 بشأن الإبلاغ؛</w:t>
      </w:r>
    </w:p>
    <w:p w14:paraId="0C698AE1" w14:textId="5AF90E5F" w:rsidR="002D62FB" w:rsidRPr="0001329E" w:rsidRDefault="002D62FB" w:rsidP="009D3EE8">
      <w:pPr>
        <w:tabs>
          <w:tab w:val="left" w:pos="2551"/>
        </w:tabs>
        <w:bidi/>
        <w:spacing w:after="120" w:line="400" w:lineRule="exact"/>
        <w:ind w:left="1133" w:firstLine="709"/>
        <w:jc w:val="both"/>
        <w:rPr>
          <w:rtl/>
        </w:rPr>
      </w:pPr>
      <w:r w:rsidRPr="0001329E">
        <w:rPr>
          <w:rtl/>
        </w:rPr>
        <w:t>(ب)</w:t>
      </w:r>
      <w:r w:rsidR="002016C1">
        <w:rPr>
          <w:rtl/>
        </w:rPr>
        <w:tab/>
      </w:r>
      <w:r w:rsidRPr="0001329E">
        <w:rPr>
          <w:rtl/>
        </w:rPr>
        <w:t>تقرير الانبعاثات والإطلاقات، المصمم على غرار تقرير التقييم العالمي للزئبق 2018</w:t>
      </w:r>
      <w:r w:rsidR="00421835" w:rsidRPr="00421835">
        <w:rPr>
          <w:rFonts w:hint="cs"/>
          <w:vertAlign w:val="superscript"/>
          <w:rtl/>
        </w:rPr>
        <w:t>(</w:t>
      </w:r>
      <w:r w:rsidRPr="00421835">
        <w:rPr>
          <w:vertAlign w:val="superscript"/>
          <w:rtl/>
        </w:rPr>
        <w:footnoteReference w:id="7"/>
      </w:r>
      <w:r w:rsidR="00421835" w:rsidRPr="00421835">
        <w:rPr>
          <w:rFonts w:hint="cs"/>
          <w:vertAlign w:val="superscript"/>
          <w:rtl/>
        </w:rPr>
        <w:t>)</w:t>
      </w:r>
      <w:r w:rsidR="00421835" w:rsidRPr="0001329E">
        <w:rPr>
          <w:rtl/>
        </w:rPr>
        <w:t>؛</w:t>
      </w:r>
    </w:p>
    <w:p w14:paraId="4801A232" w14:textId="598408AF" w:rsidR="002D62FB" w:rsidRPr="0001329E" w:rsidRDefault="002D62FB" w:rsidP="009D3EE8">
      <w:pPr>
        <w:tabs>
          <w:tab w:val="left" w:pos="2551"/>
        </w:tabs>
        <w:bidi/>
        <w:spacing w:after="120" w:line="400" w:lineRule="exact"/>
        <w:ind w:left="1133" w:firstLine="709"/>
        <w:jc w:val="both"/>
        <w:rPr>
          <w:rtl/>
        </w:rPr>
      </w:pPr>
      <w:r w:rsidRPr="0001329E">
        <w:rPr>
          <w:rtl/>
        </w:rPr>
        <w:t>(ج)</w:t>
      </w:r>
      <w:r w:rsidR="002016C1">
        <w:rPr>
          <w:rtl/>
        </w:rPr>
        <w:tab/>
      </w:r>
      <w:r w:rsidRPr="0001329E">
        <w:rPr>
          <w:rtl/>
        </w:rPr>
        <w:t xml:space="preserve">تقرير التجارة والعرض والطلب، المصمم على غرار تقرير عام 2017 بشأن العرض والتجارة والطلب على الزئبق على الصعيد </w:t>
      </w:r>
      <w:r w:rsidR="00DA0805" w:rsidRPr="0001329E">
        <w:rPr>
          <w:rFonts w:hint="cs"/>
          <w:rtl/>
        </w:rPr>
        <w:t>العالمي</w:t>
      </w:r>
      <w:r w:rsidR="00DA0805" w:rsidRPr="00F363C5">
        <w:rPr>
          <w:rFonts w:hint="cs"/>
          <w:vertAlign w:val="superscript"/>
          <w:rtl/>
        </w:rPr>
        <w:t xml:space="preserve"> </w:t>
      </w:r>
      <w:r w:rsidR="00DA0805" w:rsidRPr="00F363C5">
        <w:rPr>
          <w:vertAlign w:val="superscript"/>
          <w:rtl/>
        </w:rPr>
        <w:t>(</w:t>
      </w:r>
      <w:r w:rsidRPr="00F363C5">
        <w:rPr>
          <w:vertAlign w:val="superscript"/>
          <w:rtl/>
        </w:rPr>
        <w:footnoteReference w:id="8"/>
      </w:r>
      <w:r w:rsidR="00F363C5" w:rsidRPr="00F363C5">
        <w:rPr>
          <w:rFonts w:hint="cs"/>
          <w:vertAlign w:val="superscript"/>
          <w:rtl/>
        </w:rPr>
        <w:t>)</w:t>
      </w:r>
      <w:r w:rsidR="00F363C5" w:rsidRPr="0001329E">
        <w:rPr>
          <w:rtl/>
        </w:rPr>
        <w:t>؛</w:t>
      </w:r>
    </w:p>
    <w:p w14:paraId="01B82472" w14:textId="5863F681" w:rsidR="002D62FB" w:rsidRPr="0001329E" w:rsidRDefault="002D62FB" w:rsidP="009D3EE8">
      <w:pPr>
        <w:tabs>
          <w:tab w:val="left" w:pos="2551"/>
        </w:tabs>
        <w:bidi/>
        <w:spacing w:after="120" w:line="400" w:lineRule="exact"/>
        <w:ind w:left="1133" w:firstLine="709"/>
        <w:jc w:val="both"/>
        <w:rPr>
          <w:rtl/>
        </w:rPr>
      </w:pPr>
      <w:r w:rsidRPr="00504F08">
        <w:rPr>
          <w:highlight w:val="darkGray"/>
          <w:rtl/>
        </w:rPr>
        <w:t>(د)</w:t>
      </w:r>
      <w:r w:rsidR="002016C1" w:rsidRPr="00504F08">
        <w:rPr>
          <w:highlight w:val="darkGray"/>
          <w:rtl/>
        </w:rPr>
        <w:tab/>
      </w:r>
      <w:r w:rsidRPr="00504F08">
        <w:rPr>
          <w:highlight w:val="darkGray"/>
          <w:rtl/>
        </w:rPr>
        <w:t>تقري</w:t>
      </w:r>
      <w:r w:rsidRPr="00A15968">
        <w:rPr>
          <w:highlight w:val="darkGray"/>
          <w:rtl/>
        </w:rPr>
        <w:t>ر النفايات، المعد بناءً على تقرير تقييم نفايات الزئبق العالمي لعام 2018</w:t>
      </w:r>
      <w:r w:rsidR="00C75C22" w:rsidRPr="00A15968">
        <w:rPr>
          <w:rFonts w:hint="cs"/>
          <w:highlight w:val="darkGray"/>
          <w:rtl/>
        </w:rPr>
        <w:t>،</w:t>
      </w:r>
      <w:r w:rsidR="007D3212" w:rsidRPr="00A15968">
        <w:rPr>
          <w:rFonts w:hint="cs"/>
          <w:highlight w:val="darkGray"/>
          <w:rtl/>
        </w:rPr>
        <w:t xml:space="preserve"> واستعراض الإجراءات المتخذة حالياً على الصعيد </w:t>
      </w:r>
      <w:proofErr w:type="gramStart"/>
      <w:r w:rsidR="00DA0805" w:rsidRPr="00A15968">
        <w:rPr>
          <w:rFonts w:hint="cs"/>
          <w:highlight w:val="darkGray"/>
          <w:rtl/>
        </w:rPr>
        <w:t>الوطني</w:t>
      </w:r>
      <w:r w:rsidR="005A1473" w:rsidRPr="005A1473">
        <w:rPr>
          <w:rFonts w:hint="cs"/>
          <w:highlight w:val="darkGray"/>
          <w:vertAlign w:val="superscript"/>
          <w:rtl/>
        </w:rPr>
        <w:t>(</w:t>
      </w:r>
      <w:proofErr w:type="gramEnd"/>
      <w:r w:rsidR="005A1473" w:rsidRPr="005A1473">
        <w:rPr>
          <w:rStyle w:val="FootnoteReference"/>
          <w:highlight w:val="darkGray"/>
          <w:rtl/>
        </w:rPr>
        <w:footnoteReference w:id="9"/>
      </w:r>
      <w:r w:rsidR="005A1473" w:rsidRPr="005A1473">
        <w:rPr>
          <w:rFonts w:hint="cs"/>
          <w:highlight w:val="darkGray"/>
          <w:vertAlign w:val="superscript"/>
          <w:rtl/>
        </w:rPr>
        <w:t>)،</w:t>
      </w:r>
      <w:r w:rsidR="00DA0805" w:rsidRPr="005A1473">
        <w:rPr>
          <w:rFonts w:hint="cs"/>
          <w:highlight w:val="darkGray"/>
          <w:vertAlign w:val="superscript"/>
          <w:rtl/>
        </w:rPr>
        <w:t xml:space="preserve"> </w:t>
      </w:r>
      <w:r w:rsidR="00DA0805" w:rsidRPr="005A1473">
        <w:rPr>
          <w:highlight w:val="darkGray"/>
          <w:vertAlign w:val="superscript"/>
          <w:rtl/>
        </w:rPr>
        <w:t>(</w:t>
      </w:r>
      <w:r w:rsidR="00ED18EE" w:rsidRPr="005A1473">
        <w:rPr>
          <w:rStyle w:val="FootnoteReference"/>
          <w:highlight w:val="darkGray"/>
          <w:rtl/>
        </w:rPr>
        <w:footnoteReference w:id="10"/>
      </w:r>
      <w:r w:rsidR="004E2DE7" w:rsidRPr="005A1473">
        <w:rPr>
          <w:rFonts w:hint="cs"/>
          <w:highlight w:val="darkGray"/>
          <w:vertAlign w:val="superscript"/>
          <w:rtl/>
        </w:rPr>
        <w:t>)</w:t>
      </w:r>
      <w:r w:rsidR="00F363C5" w:rsidRPr="005A1473">
        <w:rPr>
          <w:highlight w:val="darkGray"/>
          <w:rtl/>
        </w:rPr>
        <w:t>؛</w:t>
      </w:r>
    </w:p>
    <w:p w14:paraId="105AD972" w14:textId="13A8F49E" w:rsidR="002D62FB" w:rsidRPr="0001329E" w:rsidRDefault="002D62FB" w:rsidP="009D3EE8">
      <w:pPr>
        <w:tabs>
          <w:tab w:val="left" w:pos="2551"/>
        </w:tabs>
        <w:bidi/>
        <w:spacing w:after="120" w:line="400" w:lineRule="exact"/>
        <w:ind w:left="1133" w:firstLine="709"/>
        <w:jc w:val="both"/>
        <w:rPr>
          <w:rtl/>
        </w:rPr>
      </w:pPr>
      <w:r w:rsidRPr="0001329E">
        <w:rPr>
          <w:rtl/>
        </w:rPr>
        <w:t>(هـ)</w:t>
      </w:r>
      <w:r w:rsidR="002016C1">
        <w:rPr>
          <w:rtl/>
        </w:rPr>
        <w:tab/>
      </w:r>
      <w:r w:rsidRPr="0001329E">
        <w:rPr>
          <w:rtl/>
        </w:rPr>
        <w:t>تقرير الرصد، الذي يعرض حالة مستويات الزئبق العالمية في البيئة والأوساط ال</w:t>
      </w:r>
      <w:r w:rsidR="00B81A33">
        <w:rPr>
          <w:rFonts w:hint="cs"/>
          <w:rtl/>
        </w:rPr>
        <w:t>أ</w:t>
      </w:r>
      <w:r w:rsidRPr="0001329E">
        <w:rPr>
          <w:rtl/>
        </w:rPr>
        <w:t xml:space="preserve">حيائية والفئات السكانية </w:t>
      </w:r>
      <w:r w:rsidR="00D57E46">
        <w:rPr>
          <w:rFonts w:hint="cs"/>
          <w:rtl/>
        </w:rPr>
        <w:t>المعرضة لأخطاره</w:t>
      </w:r>
      <w:r w:rsidRPr="0001329E">
        <w:rPr>
          <w:rtl/>
        </w:rPr>
        <w:t>، وكذلك الاتجاهات بمرور الوقت.</w:t>
      </w:r>
    </w:p>
    <w:p w14:paraId="0854AE74" w14:textId="77777777" w:rsidR="002D62FB" w:rsidRPr="005F0356"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Pr>
      </w:pPr>
      <w:r w:rsidRPr="005F0356">
        <w:rPr>
          <w:rFonts w:ascii="Traditional Arabic" w:hAnsi="Traditional Arabic" w:cs="Traditional Arabic"/>
          <w:sz w:val="30"/>
          <w:szCs w:val="30"/>
          <w:rtl/>
        </w:rPr>
        <w:lastRenderedPageBreak/>
        <w:t>وعندما تتوفر أدوات ونماذج إسناد متينة وموثوق بها، يمكن إصدار التقرير السادس، تقرير الإسناد، لكي تنظر فيه لجنة تقييم الفعالية عند صياغة استنتاجاتها لمؤتمر الأطراف. وعندها قد يقتضي الأمر في نهاية المطاف إنشاء فريق فرعي للنمذجة لهذا الغرض.</w:t>
      </w:r>
    </w:p>
    <w:p w14:paraId="33B55FEC" w14:textId="2BBF3675" w:rsidR="002D62FB" w:rsidRPr="005F0356"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5F0356">
        <w:rPr>
          <w:rFonts w:ascii="Traditional Arabic" w:hAnsi="Traditional Arabic" w:cs="Traditional Arabic"/>
          <w:sz w:val="30"/>
          <w:szCs w:val="30"/>
          <w:rtl/>
        </w:rPr>
        <w:t>ويقضي الإطار بأن يبدأ تدفق المعلومات والتحليلات بتحديد المعلومات وتجميعها وتوليفها (المستويات من 1 إلى 3)، يلي ذلك الإسناد (المستوى 4) بمجرد توفر نماذج قوية وموثوقة. ومن ثم، تدمج لجنة تقييم الفعالية المعلومات (المستوى 5) توطئة لصياغة استنتاجاته</w:t>
      </w:r>
      <w:r w:rsidRPr="005F0356">
        <w:rPr>
          <w:rFonts w:ascii="Traditional Arabic" w:hAnsi="Traditional Arabic" w:cs="Traditional Arabic" w:hint="eastAsia"/>
          <w:sz w:val="30"/>
          <w:szCs w:val="30"/>
          <w:rtl/>
        </w:rPr>
        <w:t>ا</w:t>
      </w:r>
      <w:r w:rsidRPr="005F0356">
        <w:rPr>
          <w:rFonts w:ascii="Traditional Arabic" w:hAnsi="Traditional Arabic" w:cs="Traditional Arabic"/>
          <w:sz w:val="30"/>
          <w:szCs w:val="30"/>
          <w:rtl/>
        </w:rPr>
        <w:t xml:space="preserve"> لكي ينظر فيها مؤتمر الأطراف (المستوى 6).</w:t>
      </w:r>
    </w:p>
    <w:p w14:paraId="502DBB06" w14:textId="77777777" w:rsidR="002D62FB" w:rsidRPr="005F0356" w:rsidRDefault="002D62FB" w:rsidP="009D3EE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5F0356">
        <w:rPr>
          <w:rFonts w:ascii="Traditional Arabic" w:hAnsi="Traditional Arabic" w:cs="Traditional Arabic"/>
          <w:sz w:val="30"/>
          <w:szCs w:val="30"/>
          <w:rtl/>
        </w:rPr>
        <w:t>ويحدد الإطار الأدوار التي تؤديها مختلف الكيانات في عملية تقييم الفعالية. وفضلا عن ذلك، يتوخى الإطار أيضا مهام علمية وتقنية مختلفة: الرصد والتوليف (المستوى 3)، والإسناد (المستوى 4) والإدماج (المستوى 5). وبالنسبة للتقارير التوليفية، يتوقع الإطار أن يكون هناك دورٌ للأمانة مع المتعاونين/ من خلالهم.</w:t>
      </w:r>
    </w:p>
    <w:p w14:paraId="35213F2A" w14:textId="2B23065D" w:rsidR="00F53A51" w:rsidRPr="00F53A51" w:rsidRDefault="002D62FB" w:rsidP="00F53A51">
      <w:pPr>
        <w:pStyle w:val="ListParagraph"/>
        <w:numPr>
          <w:ilvl w:val="0"/>
          <w:numId w:val="34"/>
        </w:numPr>
        <w:tabs>
          <w:tab w:val="left" w:pos="1842"/>
        </w:tabs>
        <w:spacing w:after="120" w:line="400" w:lineRule="exact"/>
        <w:ind w:left="1134" w:firstLine="0"/>
        <w:contextualSpacing w:val="0"/>
        <w:jc w:val="both"/>
      </w:pPr>
      <w:r w:rsidRPr="005F0356">
        <w:rPr>
          <w:rFonts w:ascii="Traditional Arabic" w:hAnsi="Traditional Arabic" w:cs="Traditional Arabic"/>
          <w:sz w:val="30"/>
          <w:szCs w:val="30"/>
          <w:rtl/>
        </w:rPr>
        <w:t>وستستعين لجنة تقييم الفعالية بجميع التقارير المنتجة للنظر في الأسئلة السياساتية المشار إليها أعلاه، وستستخدم نهجًا متكاملًا لإعداد استنتاجاتها بشأن فعالية الاتفاقية التي ستُدرج في تقريرها إلى مؤتمر الأطراف. وسيتخ</w:t>
      </w:r>
      <w:r w:rsidR="00D57E46">
        <w:rPr>
          <w:rFonts w:ascii="Traditional Arabic" w:hAnsi="Traditional Arabic" w:cs="Traditional Arabic" w:hint="cs"/>
          <w:sz w:val="30"/>
          <w:szCs w:val="30"/>
          <w:rtl/>
        </w:rPr>
        <w:t>ذ</w:t>
      </w:r>
      <w:r w:rsidRPr="005F0356">
        <w:rPr>
          <w:rFonts w:ascii="Traditional Arabic" w:hAnsi="Traditional Arabic" w:cs="Traditional Arabic"/>
          <w:sz w:val="30"/>
          <w:szCs w:val="30"/>
          <w:rtl/>
        </w:rPr>
        <w:t xml:space="preserve"> مؤتمر الأطراف استنتاجات لجنة تقييم الفعالية أساس</w:t>
      </w:r>
      <w:r w:rsidR="00D57E46">
        <w:rPr>
          <w:rFonts w:ascii="Traditional Arabic" w:hAnsi="Traditional Arabic" w:cs="Traditional Arabic" w:hint="cs"/>
          <w:sz w:val="30"/>
          <w:szCs w:val="30"/>
          <w:rtl/>
        </w:rPr>
        <w:t>اً</w:t>
      </w:r>
      <w:r w:rsidRPr="005F0356">
        <w:rPr>
          <w:rFonts w:ascii="Traditional Arabic" w:hAnsi="Traditional Arabic" w:cs="Traditional Arabic"/>
          <w:sz w:val="30"/>
          <w:szCs w:val="30"/>
          <w:rtl/>
        </w:rPr>
        <w:t xml:space="preserve"> لاستنتاجاته وتوصياته بشأن فعالية الاتفاقية.</w:t>
      </w:r>
    </w:p>
    <w:p w14:paraId="34CE0CA3" w14:textId="074A5AFD" w:rsidR="002D62FB" w:rsidRPr="00A32C0F" w:rsidRDefault="002D62FB" w:rsidP="00F53A51">
      <w:pPr>
        <w:pStyle w:val="ListParagraph"/>
        <w:numPr>
          <w:ilvl w:val="0"/>
          <w:numId w:val="34"/>
        </w:numPr>
        <w:tabs>
          <w:tab w:val="left" w:pos="1842"/>
        </w:tabs>
        <w:spacing w:after="120" w:line="400" w:lineRule="exact"/>
        <w:ind w:left="1134" w:firstLine="0"/>
        <w:contextualSpacing w:val="0"/>
        <w:jc w:val="both"/>
      </w:pPr>
      <w:r w:rsidRPr="00F53A51">
        <w:rPr>
          <w:rFonts w:ascii="Traditional Arabic" w:hAnsi="Traditional Arabic" w:cs="Traditional Arabic"/>
          <w:sz w:val="30"/>
          <w:szCs w:val="30"/>
          <w:rtl/>
        </w:rPr>
        <w:t>ويرفع فريق الخبراء التقني المخصص الإطار ل</w:t>
      </w:r>
      <w:r w:rsidR="00D57E46">
        <w:rPr>
          <w:rFonts w:ascii="Traditional Arabic" w:hAnsi="Traditional Arabic" w:cs="Traditional Arabic" w:hint="cs"/>
          <w:sz w:val="30"/>
          <w:szCs w:val="30"/>
          <w:rtl/>
        </w:rPr>
        <w:t xml:space="preserve">كي ينظر فيه </w:t>
      </w:r>
      <w:r w:rsidRPr="00F53A51">
        <w:rPr>
          <w:rFonts w:ascii="Traditional Arabic" w:hAnsi="Traditional Arabic" w:cs="Traditional Arabic"/>
          <w:sz w:val="30"/>
          <w:szCs w:val="30"/>
          <w:rtl/>
        </w:rPr>
        <w:t xml:space="preserve">مؤتمر الأطراف </w:t>
      </w:r>
      <w:r w:rsidR="00D57E46">
        <w:rPr>
          <w:rFonts w:ascii="Traditional Arabic" w:hAnsi="Traditional Arabic" w:cs="Traditional Arabic" w:hint="cs"/>
          <w:sz w:val="30"/>
          <w:szCs w:val="30"/>
          <w:rtl/>
        </w:rPr>
        <w:t xml:space="preserve">ويعتمده </w:t>
      </w:r>
      <w:r w:rsidRPr="00F53A51">
        <w:rPr>
          <w:rFonts w:ascii="Traditional Arabic" w:hAnsi="Traditional Arabic" w:cs="Traditional Arabic"/>
          <w:sz w:val="30"/>
          <w:szCs w:val="30"/>
          <w:rtl/>
        </w:rPr>
        <w:t>في اجتماعه الثالث وفقًا للجدول الزمني للدورة الأولى لتقييم الفعالية الذي يقضي بأن ينشئ مؤتمر الأطراف لجنة تقييم الفعالية في اجتماعه الرابع وينظر في استنتاجات تلك اللجنة في اجتماعه الخامس.</w:t>
      </w:r>
    </w:p>
    <w:p w14:paraId="0205348A" w14:textId="71CD3ECE" w:rsidR="002D62FB" w:rsidRPr="006841B8" w:rsidRDefault="002D62FB" w:rsidP="006841B8">
      <w:pPr>
        <w:bidi/>
        <w:spacing w:after="120" w:line="400" w:lineRule="exact"/>
        <w:ind w:left="1133"/>
        <w:jc w:val="both"/>
        <w:rPr>
          <w:b/>
          <w:bCs/>
          <w:rtl/>
        </w:rPr>
      </w:pPr>
      <w:r w:rsidRPr="006841B8">
        <w:rPr>
          <w:b/>
          <w:bCs/>
          <w:rtl/>
        </w:rPr>
        <w:t>ترتيبات الرصد العالمي (</w:t>
      </w:r>
      <w:r w:rsidRPr="004741DB">
        <w:rPr>
          <w:b/>
          <w:bCs/>
          <w:rtl/>
        </w:rPr>
        <w:t>ال</w:t>
      </w:r>
      <w:r w:rsidR="004741DB" w:rsidRPr="004741DB">
        <w:rPr>
          <w:rFonts w:hint="cs"/>
          <w:b/>
          <w:bCs/>
          <w:rtl/>
        </w:rPr>
        <w:t>ت</w:t>
      </w:r>
      <w:r w:rsidR="004741DB">
        <w:rPr>
          <w:rFonts w:hint="cs"/>
          <w:b/>
          <w:bCs/>
          <w:rtl/>
        </w:rPr>
        <w:t xml:space="preserve">ذييل </w:t>
      </w:r>
      <w:r w:rsidRPr="006841B8">
        <w:rPr>
          <w:b/>
          <w:bCs/>
          <w:rtl/>
        </w:rPr>
        <w:t>الثالث)</w:t>
      </w:r>
    </w:p>
    <w:p w14:paraId="1CBD3188" w14:textId="21F59E26" w:rsidR="002D62FB" w:rsidRPr="006841B8" w:rsidRDefault="002D62FB" w:rsidP="006841B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6841B8">
        <w:rPr>
          <w:rFonts w:ascii="Traditional Arabic" w:hAnsi="Traditional Arabic" w:cs="Traditional Arabic"/>
          <w:sz w:val="30"/>
          <w:szCs w:val="30"/>
          <w:rtl/>
        </w:rPr>
        <w:t>يتناول التقرير المهمة المسندة في المقررين ام-1/9 وام-2</w:t>
      </w:r>
      <w:r w:rsidRPr="006841B8">
        <w:rPr>
          <w:rFonts w:ascii="Traditional Arabic" w:hAnsi="Traditional Arabic" w:cs="Traditional Arabic"/>
          <w:sz w:val="30"/>
          <w:szCs w:val="30"/>
        </w:rPr>
        <w:t>/</w:t>
      </w:r>
      <w:r w:rsidRPr="006841B8">
        <w:rPr>
          <w:rFonts w:ascii="Traditional Arabic" w:hAnsi="Traditional Arabic" w:cs="Traditional Arabic"/>
          <w:sz w:val="30"/>
          <w:szCs w:val="30"/>
          <w:rtl/>
        </w:rPr>
        <w:t>١٠ فيما يتعلق بترتيبات الرصد العالمية، من خلال استعراض بيانات الرصد المتاحة وتحديد الثغرات ودراسة قدرات النمذجة وتحديد ترتيبات الرصد العالمي.</w:t>
      </w:r>
    </w:p>
    <w:p w14:paraId="2121E602" w14:textId="4F3676CB" w:rsidR="002D62FB" w:rsidRPr="006841B8" w:rsidRDefault="002D62FB" w:rsidP="006841B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6841B8">
        <w:rPr>
          <w:rFonts w:ascii="Traditional Arabic" w:hAnsi="Traditional Arabic" w:cs="Traditional Arabic"/>
          <w:sz w:val="30"/>
          <w:szCs w:val="30"/>
          <w:rtl/>
        </w:rPr>
        <w:t>ولدى النظر في معلومات وبيانات الرصد، نظر الفريق المخصص في المصفوفتين المذكورتين في المقرر ا م-٢/١٠: الهواء والمياه والكائنات الحية والبشر.</w:t>
      </w:r>
      <w:r w:rsidRPr="006841B8">
        <w:rPr>
          <w:rFonts w:ascii="Traditional Arabic" w:hAnsi="Traditional Arabic" w:cs="Traditional Arabic"/>
          <w:sz w:val="30"/>
          <w:szCs w:val="30"/>
        </w:rPr>
        <w:t xml:space="preserve"> </w:t>
      </w:r>
      <w:r w:rsidRPr="006841B8">
        <w:rPr>
          <w:rFonts w:ascii="Traditional Arabic" w:hAnsi="Traditional Arabic" w:cs="Traditional Arabic"/>
          <w:sz w:val="30"/>
          <w:szCs w:val="30"/>
          <w:rtl/>
        </w:rPr>
        <w:t>وخلص الفريق إلى أن البيانات المتعلقة بمستويات الزئبق في الهواء، والأوساط الأحيائية والبشر متاحة أو يمكن الحصول عليها وأنها ستكون قابلة للمقارنة على الصعيد العالمي.</w:t>
      </w:r>
      <w:r w:rsidRPr="006841B8">
        <w:rPr>
          <w:rFonts w:ascii="Traditional Arabic" w:hAnsi="Traditional Arabic" w:cs="Traditional Arabic"/>
          <w:sz w:val="30"/>
          <w:szCs w:val="30"/>
        </w:rPr>
        <w:t xml:space="preserve"> </w:t>
      </w:r>
    </w:p>
    <w:p w14:paraId="2C819CAA" w14:textId="57BA9A80" w:rsidR="002D62FB" w:rsidRPr="006841B8" w:rsidRDefault="002D62FB" w:rsidP="006841B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6841B8">
        <w:rPr>
          <w:rFonts w:ascii="Traditional Arabic" w:hAnsi="Traditional Arabic" w:cs="Traditional Arabic"/>
          <w:sz w:val="30"/>
          <w:szCs w:val="30"/>
          <w:rtl/>
        </w:rPr>
        <w:t>وتم جمع البيانات بشأن مستويات الزئبق ومركباته في المياه في إطار رصد نوعية المياه في عدد من البلدان.</w:t>
      </w:r>
      <w:r w:rsidRPr="006841B8">
        <w:rPr>
          <w:rFonts w:ascii="Traditional Arabic" w:hAnsi="Traditional Arabic" w:cs="Traditional Arabic"/>
          <w:sz w:val="30"/>
          <w:szCs w:val="30"/>
        </w:rPr>
        <w:t xml:space="preserve"> </w:t>
      </w:r>
      <w:r w:rsidRPr="006841B8">
        <w:rPr>
          <w:rFonts w:ascii="Traditional Arabic" w:hAnsi="Traditional Arabic" w:cs="Traditional Arabic"/>
          <w:sz w:val="30"/>
          <w:szCs w:val="30"/>
          <w:rtl/>
        </w:rPr>
        <w:t>وقد تكون هذه البيانات مفيدة في تتبع الزئبق الناشئ عن الأنشطة المحلية التي تؤدي إلى إطلاق</w:t>
      </w:r>
      <w:r w:rsidR="00D57E46">
        <w:rPr>
          <w:rFonts w:ascii="Traditional Arabic" w:hAnsi="Traditional Arabic" w:cs="Traditional Arabic" w:hint="cs"/>
          <w:sz w:val="30"/>
          <w:szCs w:val="30"/>
          <w:rtl/>
        </w:rPr>
        <w:t>ه</w:t>
      </w:r>
      <w:r w:rsidRPr="006841B8">
        <w:rPr>
          <w:rFonts w:ascii="Traditional Arabic" w:hAnsi="Traditional Arabic" w:cs="Traditional Arabic"/>
          <w:sz w:val="30"/>
          <w:szCs w:val="30"/>
          <w:rtl/>
        </w:rPr>
        <w:t xml:space="preserve"> </w:t>
      </w:r>
      <w:r w:rsidR="00D57E46">
        <w:rPr>
          <w:rFonts w:ascii="Traditional Arabic" w:hAnsi="Traditional Arabic" w:cs="Traditional Arabic" w:hint="cs"/>
          <w:sz w:val="30"/>
          <w:szCs w:val="30"/>
          <w:rtl/>
        </w:rPr>
        <w:t>لكنها</w:t>
      </w:r>
      <w:r w:rsidRPr="006841B8">
        <w:rPr>
          <w:rFonts w:ascii="Traditional Arabic" w:hAnsi="Traditional Arabic" w:cs="Traditional Arabic"/>
          <w:sz w:val="30"/>
          <w:szCs w:val="30"/>
          <w:rtl/>
        </w:rPr>
        <w:t xml:space="preserve"> لن تبين الاتجاهات العامة على الصعيد العالمي.</w:t>
      </w:r>
      <w:r w:rsidRPr="006841B8">
        <w:rPr>
          <w:rFonts w:ascii="Traditional Arabic" w:hAnsi="Traditional Arabic" w:cs="Traditional Arabic"/>
          <w:sz w:val="30"/>
          <w:szCs w:val="30"/>
        </w:rPr>
        <w:t xml:space="preserve"> </w:t>
      </w:r>
      <w:r w:rsidRPr="006841B8">
        <w:rPr>
          <w:rFonts w:ascii="Traditional Arabic" w:hAnsi="Traditional Arabic" w:cs="Traditional Arabic"/>
          <w:sz w:val="30"/>
          <w:szCs w:val="30"/>
          <w:rtl/>
        </w:rPr>
        <w:t>ويمكن أن تكون مستويات الزئبق في مياه المحيطات قابلة للمقارنة على الصعيد العالمي، كما يمكن جمعها عن طريق الشبكات القائمة حاليا</w:t>
      </w:r>
      <w:r w:rsidR="004741DB">
        <w:rPr>
          <w:rFonts w:ascii="Traditional Arabic" w:hAnsi="Traditional Arabic" w:cs="Traditional Arabic" w:hint="cs"/>
          <w:sz w:val="30"/>
          <w:szCs w:val="30"/>
          <w:rtl/>
        </w:rPr>
        <w:t>ً</w:t>
      </w:r>
      <w:r w:rsidRPr="006841B8">
        <w:rPr>
          <w:rFonts w:ascii="Traditional Arabic" w:hAnsi="Traditional Arabic" w:cs="Traditional Arabic"/>
          <w:sz w:val="30"/>
          <w:szCs w:val="30"/>
          <w:rtl/>
        </w:rPr>
        <w:t xml:space="preserve"> وبرامج البحوث المخصصة، ولكن هذا العمل يجري القيام به من خلال الأنشطة القائمة على البحوث وليس من خلال برامج الرصد الطويلة الأجل المكرسة خصيصا لهذا الغرض.</w:t>
      </w:r>
    </w:p>
    <w:p w14:paraId="0363F99B" w14:textId="1EE454F3" w:rsidR="002D62FB" w:rsidRPr="006841B8" w:rsidRDefault="002D62FB" w:rsidP="006841B8">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sidRPr="006841B8">
        <w:rPr>
          <w:rFonts w:ascii="Traditional Arabic" w:hAnsi="Traditional Arabic" w:cs="Traditional Arabic"/>
          <w:sz w:val="30"/>
          <w:szCs w:val="30"/>
          <w:rtl/>
        </w:rPr>
        <w:t>وجرى استعراض قدرات النمذجة على الصعيد العالمي للوصول إلى فهم أفضل لمدى توافر الأدوات التي يمكن استخدامها في تقييم الفعالية؛</w:t>
      </w:r>
      <w:r w:rsidRPr="006841B8">
        <w:rPr>
          <w:rFonts w:ascii="Traditional Arabic" w:hAnsi="Traditional Arabic" w:cs="Traditional Arabic"/>
          <w:sz w:val="30"/>
          <w:szCs w:val="30"/>
        </w:rPr>
        <w:t xml:space="preserve"> </w:t>
      </w:r>
      <w:r w:rsidRPr="006841B8">
        <w:rPr>
          <w:rFonts w:ascii="Traditional Arabic" w:hAnsi="Traditional Arabic" w:cs="Traditional Arabic"/>
          <w:sz w:val="30"/>
          <w:szCs w:val="30"/>
          <w:rtl/>
        </w:rPr>
        <w:t>فالنماذج تستكمل بيانات الرصد بتقديرات تستند إلى الفهم العلمي للآليات التي تؤثر في سلوك الزئبق.</w:t>
      </w:r>
      <w:r w:rsidRPr="006841B8">
        <w:rPr>
          <w:rFonts w:ascii="Traditional Arabic" w:hAnsi="Traditional Arabic" w:cs="Traditional Arabic"/>
          <w:sz w:val="30"/>
          <w:szCs w:val="30"/>
        </w:rPr>
        <w:t xml:space="preserve"> </w:t>
      </w:r>
      <w:r w:rsidRPr="006841B8">
        <w:rPr>
          <w:rFonts w:ascii="Traditional Arabic" w:hAnsi="Traditional Arabic" w:cs="Traditional Arabic"/>
          <w:sz w:val="30"/>
          <w:szCs w:val="30"/>
          <w:rtl/>
        </w:rPr>
        <w:t>وتختلف النماذج الخاصة بالوسائط المختلفة (الهواء والماء والأرض والكائنات الحية) في قدراتها وفي مستوى تطورها. وقد تم تقييم نماذج الغلاف الجوي على نطاق واسع ولذا يمكن تطبيقها لتقييم التدرج المكاني لتركيزات وترسب الزئبق في الغلاف الجوي، فضلا</w:t>
      </w:r>
      <w:r w:rsidR="00150964">
        <w:rPr>
          <w:rFonts w:ascii="Traditional Arabic" w:hAnsi="Traditional Arabic" w:cs="Traditional Arabic" w:hint="cs"/>
          <w:sz w:val="30"/>
          <w:szCs w:val="30"/>
          <w:rtl/>
        </w:rPr>
        <w:t>ً</w:t>
      </w:r>
      <w:r w:rsidRPr="006841B8">
        <w:rPr>
          <w:rFonts w:ascii="Traditional Arabic" w:hAnsi="Traditional Arabic" w:cs="Traditional Arabic"/>
          <w:sz w:val="30"/>
          <w:szCs w:val="30"/>
          <w:rtl/>
        </w:rPr>
        <w:t xml:space="preserve"> عن التغييرات الزمنية. وعلى النقيض من ذلك، لا تستخدم الوسائط الأخرى، في الاتجاه العام، سوى في التطبيقات البحثية. أما النماذج المتكاملة التي تعمل في </w:t>
      </w:r>
      <w:r w:rsidRPr="006841B8">
        <w:rPr>
          <w:rFonts w:ascii="Traditional Arabic" w:hAnsi="Traditional Arabic" w:cs="Traditional Arabic"/>
          <w:sz w:val="30"/>
          <w:szCs w:val="30"/>
          <w:rtl/>
        </w:rPr>
        <w:lastRenderedPageBreak/>
        <w:t>مختلف الوسائط، مستعينة بالمهارات التي تربط بين العلوم الطبيعية، والعلوم الاجتماعية والهندسة، فهي تشهد حاليا</w:t>
      </w:r>
      <w:r w:rsidR="004741DB">
        <w:rPr>
          <w:rFonts w:ascii="Traditional Arabic" w:hAnsi="Traditional Arabic" w:cs="Traditional Arabic" w:hint="cs"/>
          <w:sz w:val="30"/>
          <w:szCs w:val="30"/>
          <w:rtl/>
        </w:rPr>
        <w:t>ً</w:t>
      </w:r>
      <w:r w:rsidRPr="006841B8">
        <w:rPr>
          <w:rFonts w:ascii="Traditional Arabic" w:hAnsi="Traditional Arabic" w:cs="Traditional Arabic"/>
          <w:sz w:val="30"/>
          <w:szCs w:val="30"/>
          <w:rtl/>
        </w:rPr>
        <w:t xml:space="preserve"> تطورا</w:t>
      </w:r>
      <w:r w:rsidR="004741DB">
        <w:rPr>
          <w:rFonts w:ascii="Traditional Arabic" w:hAnsi="Traditional Arabic" w:cs="Traditional Arabic" w:hint="cs"/>
          <w:sz w:val="30"/>
          <w:szCs w:val="30"/>
          <w:rtl/>
        </w:rPr>
        <w:t>ً</w:t>
      </w:r>
      <w:r w:rsidRPr="006841B8">
        <w:rPr>
          <w:rFonts w:ascii="Traditional Arabic" w:hAnsi="Traditional Arabic" w:cs="Traditional Arabic"/>
          <w:sz w:val="30"/>
          <w:szCs w:val="30"/>
          <w:rtl/>
        </w:rPr>
        <w:t xml:space="preserve"> سريعا </w:t>
      </w:r>
      <w:r w:rsidR="004741DB">
        <w:rPr>
          <w:rFonts w:ascii="Traditional Arabic" w:hAnsi="Traditional Arabic" w:cs="Traditional Arabic" w:hint="cs"/>
          <w:sz w:val="30"/>
          <w:szCs w:val="30"/>
          <w:rtl/>
        </w:rPr>
        <w:t>ً</w:t>
      </w:r>
      <w:r w:rsidRPr="006841B8">
        <w:rPr>
          <w:rFonts w:ascii="Traditional Arabic" w:hAnsi="Traditional Arabic" w:cs="Traditional Arabic"/>
          <w:sz w:val="30"/>
          <w:szCs w:val="30"/>
          <w:rtl/>
        </w:rPr>
        <w:t>في الأوساط العلمية والأكاديمية، ويمكن توقُع أن تصبح متاحة بحلول عام ٢٠٢٣ لكي تستفيد منها التحليلات ذات الصلة بالسياسات العامة.</w:t>
      </w:r>
    </w:p>
    <w:p w14:paraId="2D6B6C9A" w14:textId="77777777" w:rsidR="002D62FB" w:rsidRPr="0001329E" w:rsidRDefault="002D62FB" w:rsidP="006841B8">
      <w:pPr>
        <w:pStyle w:val="ListParagraph"/>
        <w:numPr>
          <w:ilvl w:val="0"/>
          <w:numId w:val="34"/>
        </w:numPr>
        <w:tabs>
          <w:tab w:val="left" w:pos="1842"/>
        </w:tabs>
        <w:spacing w:after="120" w:line="400" w:lineRule="exact"/>
        <w:ind w:left="1134" w:firstLine="0"/>
        <w:contextualSpacing w:val="0"/>
        <w:jc w:val="both"/>
        <w:rPr>
          <w:rtl/>
        </w:rPr>
      </w:pPr>
      <w:r w:rsidRPr="006841B8">
        <w:rPr>
          <w:rFonts w:ascii="Traditional Arabic" w:hAnsi="Traditional Arabic" w:cs="Traditional Arabic"/>
          <w:sz w:val="30"/>
          <w:szCs w:val="30"/>
          <w:rtl/>
        </w:rPr>
        <w:t>ولدى النظر في الترتيبات الخاصة بالرصد، تم تحديد العناصر الرئيسية التالية:</w:t>
      </w:r>
      <w:r w:rsidRPr="006841B8">
        <w:rPr>
          <w:rFonts w:ascii="Traditional Arabic" w:hAnsi="Traditional Arabic" w:cs="Traditional Arabic"/>
          <w:sz w:val="30"/>
          <w:szCs w:val="30"/>
        </w:rPr>
        <w:t xml:space="preserve"> </w:t>
      </w:r>
    </w:p>
    <w:p w14:paraId="0D3219C1" w14:textId="795AF82C" w:rsidR="002D62FB" w:rsidRPr="0001329E" w:rsidRDefault="002D62FB" w:rsidP="004D7EE1">
      <w:pPr>
        <w:tabs>
          <w:tab w:val="left" w:pos="2409"/>
        </w:tabs>
        <w:bidi/>
        <w:spacing w:after="120" w:line="400" w:lineRule="exact"/>
        <w:ind w:left="1133" w:firstLine="709"/>
        <w:jc w:val="both"/>
        <w:rPr>
          <w:rtl/>
        </w:rPr>
      </w:pPr>
      <w:r w:rsidRPr="0001329E">
        <w:rPr>
          <w:rtl/>
        </w:rPr>
        <w:t>(أ)</w:t>
      </w:r>
      <w:r w:rsidR="006841B8">
        <w:rPr>
          <w:rtl/>
        </w:rPr>
        <w:tab/>
      </w:r>
      <w:r w:rsidRPr="0001329E">
        <w:rPr>
          <w:rtl/>
        </w:rPr>
        <w:t>بيانات الزئبق ومدى توافرها من البرامج الخاصة برصد الصحة البشرية والبيئية التي تتميز بتغطية عالمية وتتضمن على الأقل بيانات تمثيلية أساسية من جميع الأقاليم؛</w:t>
      </w:r>
      <w:r w:rsidRPr="0001329E">
        <w:t xml:space="preserve"> </w:t>
      </w:r>
    </w:p>
    <w:p w14:paraId="5612B15E" w14:textId="397C92AF" w:rsidR="002D62FB" w:rsidRPr="0001329E" w:rsidRDefault="002D62FB" w:rsidP="004D7EE1">
      <w:pPr>
        <w:tabs>
          <w:tab w:val="left" w:pos="2409"/>
        </w:tabs>
        <w:bidi/>
        <w:spacing w:after="120" w:line="400" w:lineRule="exact"/>
        <w:ind w:left="1133" w:firstLine="709"/>
        <w:jc w:val="both"/>
        <w:rPr>
          <w:rtl/>
        </w:rPr>
      </w:pPr>
      <w:r w:rsidRPr="0001329E">
        <w:rPr>
          <w:rtl/>
        </w:rPr>
        <w:t>(ب)</w:t>
      </w:r>
      <w:r w:rsidR="006841B8">
        <w:rPr>
          <w:rtl/>
        </w:rPr>
        <w:tab/>
      </w:r>
      <w:r w:rsidRPr="0001329E">
        <w:rPr>
          <w:rtl/>
        </w:rPr>
        <w:t>أدوات دعم تنسيق البيانات، مثل إجراءات التشغيل الموحدة ووثيقة تتضمن توجيهات الرصد؛</w:t>
      </w:r>
      <w:r w:rsidRPr="0001329E">
        <w:t xml:space="preserve"> </w:t>
      </w:r>
    </w:p>
    <w:p w14:paraId="262B3C17" w14:textId="3FBDD96A" w:rsidR="002D62FB" w:rsidRPr="0001329E" w:rsidRDefault="002D62FB" w:rsidP="004D7EE1">
      <w:pPr>
        <w:tabs>
          <w:tab w:val="left" w:pos="2409"/>
        </w:tabs>
        <w:bidi/>
        <w:spacing w:after="120" w:line="400" w:lineRule="exact"/>
        <w:ind w:left="1133" w:firstLine="709"/>
        <w:jc w:val="both"/>
        <w:rPr>
          <w:rtl/>
        </w:rPr>
      </w:pPr>
      <w:r w:rsidRPr="0001329E">
        <w:rPr>
          <w:rtl/>
        </w:rPr>
        <w:t>(ج)</w:t>
      </w:r>
      <w:r w:rsidR="006841B8">
        <w:rPr>
          <w:rtl/>
        </w:rPr>
        <w:tab/>
      </w:r>
      <w:r w:rsidRPr="0001329E">
        <w:rPr>
          <w:rtl/>
        </w:rPr>
        <w:t>الخبرات المتخصصة في جمع وتوحيد المعلومات المتجانسة بما يكفل القابلية للمقارنة والاتساق في رصد البيانات على المدى الطويل؛</w:t>
      </w:r>
      <w:r w:rsidRPr="0001329E">
        <w:t xml:space="preserve"> </w:t>
      </w:r>
    </w:p>
    <w:p w14:paraId="63AD0922" w14:textId="29ACF8D4" w:rsidR="002D62FB" w:rsidRPr="0001329E" w:rsidRDefault="002D62FB" w:rsidP="004D7EE1">
      <w:pPr>
        <w:tabs>
          <w:tab w:val="left" w:pos="2409"/>
        </w:tabs>
        <w:bidi/>
        <w:spacing w:after="120" w:line="400" w:lineRule="exact"/>
        <w:ind w:left="1133" w:firstLine="709"/>
        <w:jc w:val="both"/>
        <w:rPr>
          <w:rtl/>
        </w:rPr>
      </w:pPr>
      <w:r w:rsidRPr="0001329E">
        <w:rPr>
          <w:rtl/>
        </w:rPr>
        <w:t>(د)</w:t>
      </w:r>
      <w:r w:rsidR="006841B8">
        <w:rPr>
          <w:rtl/>
        </w:rPr>
        <w:tab/>
      </w:r>
      <w:r w:rsidRPr="0001329E">
        <w:rPr>
          <w:rtl/>
        </w:rPr>
        <w:t>قدرات النمذجة؛</w:t>
      </w:r>
      <w:r w:rsidRPr="0001329E">
        <w:t xml:space="preserve"> </w:t>
      </w:r>
    </w:p>
    <w:p w14:paraId="004441D6" w14:textId="102A4F22" w:rsidR="002D62FB" w:rsidRPr="0001329E" w:rsidRDefault="002D62FB" w:rsidP="004D7EE1">
      <w:pPr>
        <w:tabs>
          <w:tab w:val="left" w:pos="2409"/>
        </w:tabs>
        <w:bidi/>
        <w:spacing w:after="120" w:line="400" w:lineRule="exact"/>
        <w:ind w:left="1133" w:firstLine="709"/>
        <w:jc w:val="both"/>
        <w:rPr>
          <w:rtl/>
        </w:rPr>
      </w:pPr>
      <w:r w:rsidRPr="0001329E">
        <w:rPr>
          <w:rtl/>
        </w:rPr>
        <w:t>(هـ)</w:t>
      </w:r>
      <w:r w:rsidR="006841B8">
        <w:rPr>
          <w:rtl/>
        </w:rPr>
        <w:tab/>
      </w:r>
      <w:r w:rsidRPr="0001329E">
        <w:rPr>
          <w:rtl/>
        </w:rPr>
        <w:t>تقرير دوري للرصد العالمي لمستويات الزئبق واتجاهاته؛</w:t>
      </w:r>
    </w:p>
    <w:p w14:paraId="11509706" w14:textId="389BB9CE" w:rsidR="004301F2" w:rsidRPr="004741DB" w:rsidRDefault="004741DB" w:rsidP="0043728D">
      <w:pPr>
        <w:pStyle w:val="ListParagraph"/>
        <w:numPr>
          <w:ilvl w:val="0"/>
          <w:numId w:val="34"/>
        </w:numPr>
        <w:tabs>
          <w:tab w:val="left" w:pos="1842"/>
        </w:tabs>
        <w:spacing w:after="120" w:line="400" w:lineRule="exact"/>
        <w:ind w:left="1134" w:firstLine="0"/>
        <w:contextualSpacing w:val="0"/>
        <w:jc w:val="both"/>
        <w:rPr>
          <w:rFonts w:ascii="Traditional Arabic" w:hAnsi="Traditional Arabic" w:cs="Traditional Arabic"/>
          <w:sz w:val="30"/>
          <w:szCs w:val="30"/>
          <w:rtl/>
        </w:rPr>
      </w:pPr>
      <w:r>
        <w:rPr>
          <w:rFonts w:ascii="Traditional Arabic" w:hAnsi="Traditional Arabic" w:cs="Traditional Arabic" w:hint="cs"/>
          <w:sz w:val="30"/>
          <w:szCs w:val="30"/>
          <w:rtl/>
        </w:rPr>
        <w:t>وس</w:t>
      </w:r>
      <w:r w:rsidRPr="004741DB">
        <w:rPr>
          <w:rFonts w:ascii="Traditional Arabic" w:hAnsi="Traditional Arabic" w:cs="Traditional Arabic" w:hint="cs"/>
          <w:sz w:val="30"/>
          <w:szCs w:val="30"/>
          <w:rtl/>
        </w:rPr>
        <w:t>يضطلع فريق رصد بالمهام المذكورة أعلاه و</w:t>
      </w:r>
      <w:r>
        <w:rPr>
          <w:rFonts w:ascii="Traditional Arabic" w:hAnsi="Traditional Arabic" w:cs="Traditional Arabic" w:hint="cs"/>
          <w:sz w:val="30"/>
          <w:szCs w:val="30"/>
          <w:rtl/>
        </w:rPr>
        <w:t>يعد</w:t>
      </w:r>
      <w:r w:rsidRPr="004741DB">
        <w:rPr>
          <w:rFonts w:ascii="Traditional Arabic" w:hAnsi="Traditional Arabic" w:cs="Traditional Arabic" w:hint="cs"/>
          <w:sz w:val="30"/>
          <w:szCs w:val="30"/>
          <w:rtl/>
        </w:rPr>
        <w:t xml:space="preserve"> تقرير الرصد </w:t>
      </w:r>
      <w:r>
        <w:rPr>
          <w:rFonts w:ascii="Traditional Arabic" w:hAnsi="Traditional Arabic" w:cs="Traditional Arabic" w:hint="cs"/>
          <w:sz w:val="30"/>
          <w:szCs w:val="30"/>
          <w:rtl/>
        </w:rPr>
        <w:t>العالمي الدوري.</w:t>
      </w:r>
    </w:p>
    <w:p w14:paraId="464CAB37" w14:textId="77777777" w:rsidR="004D7EE1" w:rsidRDefault="004D7EE1">
      <w:pPr>
        <w:rPr>
          <w:rFonts w:ascii="Traditional Arabic" w:hAnsi="Traditional Arabic"/>
          <w:szCs w:val="20"/>
          <w:lang w:val="en-GB"/>
        </w:rPr>
      </w:pPr>
      <w:r>
        <w:rPr>
          <w:rFonts w:ascii="Traditional Arabic" w:hAnsi="Traditional Arabic"/>
          <w:szCs w:val="20"/>
          <w:lang w:val="en-GB"/>
        </w:rPr>
        <w:br w:type="page"/>
      </w:r>
    </w:p>
    <w:p w14:paraId="405822BD" w14:textId="694D5FB6" w:rsidR="002D62FB" w:rsidRPr="008908CA" w:rsidRDefault="002D62FB" w:rsidP="0019036C">
      <w:pPr>
        <w:keepNext/>
        <w:keepLines/>
        <w:suppressAutoHyphens/>
        <w:bidi/>
        <w:spacing w:after="120" w:line="400" w:lineRule="exact"/>
        <w:ind w:left="1133" w:right="284" w:hanging="708"/>
        <w:textDirection w:val="tbRlV"/>
        <w:rPr>
          <w:rFonts w:ascii="Traditional Arabic" w:hAnsi="Traditional Arabic"/>
          <w:b/>
          <w:bCs/>
          <w:sz w:val="32"/>
          <w:szCs w:val="32"/>
          <w:u w:color="FF0000"/>
          <w:rtl/>
          <w:lang w:val="ar-SA" w:eastAsia="zh-TW"/>
        </w:rPr>
      </w:pPr>
      <w:r w:rsidRPr="008908CA">
        <w:rPr>
          <w:rFonts w:ascii="Traditional Arabic" w:hAnsi="Traditional Arabic"/>
          <w:b/>
          <w:bCs/>
          <w:sz w:val="32"/>
          <w:szCs w:val="32"/>
          <w:rtl/>
        </w:rPr>
        <w:lastRenderedPageBreak/>
        <w:t>أولا</w:t>
      </w:r>
      <w:r w:rsidR="008908CA" w:rsidRPr="008908CA">
        <w:rPr>
          <w:rFonts w:ascii="Traditional Arabic" w:hAnsi="Traditional Arabic" w:hint="cs"/>
          <w:b/>
          <w:bCs/>
          <w:sz w:val="32"/>
          <w:szCs w:val="32"/>
          <w:rtl/>
        </w:rPr>
        <w:t>ً</w:t>
      </w:r>
      <w:r w:rsidRPr="008908CA">
        <w:rPr>
          <w:rFonts w:ascii="Traditional Arabic" w:hAnsi="Traditional Arabic"/>
          <w:b/>
          <w:bCs/>
          <w:sz w:val="32"/>
          <w:szCs w:val="32"/>
          <w:rtl/>
        </w:rPr>
        <w:t>-</w:t>
      </w:r>
      <w:r w:rsidRPr="008908CA">
        <w:rPr>
          <w:rFonts w:ascii="Traditional Arabic" w:hAnsi="Traditional Arabic"/>
          <w:b/>
          <w:bCs/>
          <w:sz w:val="32"/>
          <w:szCs w:val="32"/>
        </w:rPr>
        <w:tab/>
      </w:r>
      <w:r w:rsidRPr="008908CA">
        <w:rPr>
          <w:rFonts w:ascii="Traditional Arabic" w:hAnsi="Traditional Arabic"/>
          <w:b/>
          <w:bCs/>
          <w:sz w:val="32"/>
          <w:szCs w:val="32"/>
          <w:rtl/>
        </w:rPr>
        <w:t>مقدمة</w:t>
      </w:r>
    </w:p>
    <w:p w14:paraId="10397246" w14:textId="6256E138" w:rsidR="002D62FB" w:rsidRPr="003C3278" w:rsidRDefault="003C3278"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w w:val="99"/>
          <w:sz w:val="30"/>
          <w:szCs w:val="30"/>
          <w:rtl/>
        </w:rPr>
      </w:pPr>
      <w:r w:rsidRPr="003C3278">
        <w:rPr>
          <w:rFonts w:ascii="Traditional Arabic" w:hAnsi="Traditional Arabic" w:cs="Traditional Arabic" w:hint="cs"/>
          <w:w w:val="99"/>
          <w:sz w:val="30"/>
          <w:szCs w:val="30"/>
          <w:rtl/>
        </w:rPr>
        <w:t>كلَّف مؤتمر الأطراف في اجتماعيه الأول والثاني فريق خبراء تقنياً مخصصاً بالنظر في الترتيبات التي يتعين اتخاذها لتزويد مؤتمر الأطراف بالمعلومات المطلوبة لإجراء تقييم ل</w:t>
      </w:r>
      <w:r w:rsidR="00BF02E7">
        <w:rPr>
          <w:rFonts w:ascii="Traditional Arabic" w:hAnsi="Traditional Arabic" w:cs="Traditional Arabic" w:hint="cs"/>
          <w:w w:val="99"/>
          <w:sz w:val="30"/>
          <w:szCs w:val="30"/>
          <w:rtl/>
        </w:rPr>
        <w:t>ف</w:t>
      </w:r>
      <w:r w:rsidRPr="003C3278">
        <w:rPr>
          <w:rFonts w:ascii="Traditional Arabic" w:hAnsi="Traditional Arabic" w:cs="Traditional Arabic" w:hint="cs"/>
          <w:w w:val="99"/>
          <w:sz w:val="30"/>
          <w:szCs w:val="30"/>
          <w:rtl/>
        </w:rPr>
        <w:t>عالية اتفاقية ميناماتا بشأن الزئبق</w:t>
      </w:r>
      <w:r w:rsidRPr="003C3278">
        <w:rPr>
          <w:rFonts w:ascii="Traditional Arabic" w:hAnsi="Traditional Arabic" w:cs="Traditional Arabic" w:hint="cs"/>
          <w:w w:val="99"/>
          <w:sz w:val="30"/>
          <w:szCs w:val="30"/>
          <w:vertAlign w:val="superscript"/>
          <w:rtl/>
        </w:rPr>
        <w:t>(</w:t>
      </w:r>
      <w:r w:rsidRPr="003C3278">
        <w:rPr>
          <w:rStyle w:val="FootnoteReference"/>
          <w:rFonts w:ascii="Traditional Arabic" w:hAnsi="Traditional Arabic" w:cs="Traditional Arabic"/>
          <w:w w:val="99"/>
          <w:sz w:val="30"/>
          <w:szCs w:val="30"/>
          <w:rtl/>
        </w:rPr>
        <w:footnoteReference w:id="11"/>
      </w:r>
      <w:r w:rsidRPr="003C3278">
        <w:rPr>
          <w:rFonts w:ascii="Traditional Arabic" w:hAnsi="Traditional Arabic" w:cs="Traditional Arabic" w:hint="cs"/>
          <w:w w:val="99"/>
          <w:sz w:val="30"/>
          <w:szCs w:val="30"/>
          <w:vertAlign w:val="superscript"/>
          <w:rtl/>
        </w:rPr>
        <w:t>)</w:t>
      </w:r>
      <w:r w:rsidRPr="003C3278">
        <w:rPr>
          <w:rFonts w:ascii="Traditional Arabic" w:hAnsi="Traditional Arabic" w:cs="Traditional Arabic" w:hint="cs"/>
          <w:w w:val="99"/>
          <w:sz w:val="30"/>
          <w:szCs w:val="30"/>
          <w:rtl/>
        </w:rPr>
        <w:t>. و</w:t>
      </w:r>
      <w:r w:rsidR="002D62FB" w:rsidRPr="003C3278">
        <w:rPr>
          <w:rFonts w:ascii="Traditional Arabic" w:hAnsi="Traditional Arabic" w:cs="Traditional Arabic"/>
          <w:w w:val="99"/>
          <w:sz w:val="30"/>
          <w:szCs w:val="30"/>
          <w:rtl/>
        </w:rPr>
        <w:t>تدعو المادة ٢٢ من اتفاقية ميناماتا بشأن الزئبق إلى تقييم فعالية الاتفاقية على فترات منتظمة، بحيث يجري أول تقييم خلال ست سنوات من دخول الاتفاقية حيز النفاذ</w:t>
      </w:r>
      <w:r w:rsidR="00A73624" w:rsidRPr="003C3278">
        <w:rPr>
          <w:rFonts w:ascii="Traditional Arabic" w:hAnsi="Traditional Arabic" w:cs="Traditional Arabic" w:hint="cs"/>
          <w:w w:val="99"/>
          <w:sz w:val="30"/>
          <w:szCs w:val="30"/>
          <w:vertAlign w:val="superscript"/>
          <w:rtl/>
        </w:rPr>
        <w:t>(</w:t>
      </w:r>
      <w:r w:rsidR="002D62FB" w:rsidRPr="003C3278">
        <w:rPr>
          <w:rFonts w:ascii="Traditional Arabic" w:hAnsi="Traditional Arabic" w:cs="Traditional Arabic"/>
          <w:w w:val="99"/>
          <w:sz w:val="30"/>
          <w:szCs w:val="30"/>
          <w:vertAlign w:val="superscript"/>
          <w:rtl/>
        </w:rPr>
        <w:footnoteReference w:id="12"/>
      </w:r>
      <w:r w:rsidR="00A73624" w:rsidRPr="003C3278">
        <w:rPr>
          <w:rFonts w:ascii="Traditional Arabic" w:hAnsi="Traditional Arabic" w:cs="Traditional Arabic" w:hint="cs"/>
          <w:w w:val="99"/>
          <w:sz w:val="30"/>
          <w:szCs w:val="30"/>
          <w:vertAlign w:val="superscript"/>
          <w:rtl/>
        </w:rPr>
        <w:t>)</w:t>
      </w:r>
      <w:r w:rsidR="00A73624" w:rsidRPr="003C3278">
        <w:rPr>
          <w:rFonts w:ascii="Traditional Arabic" w:hAnsi="Traditional Arabic" w:cs="Traditional Arabic" w:hint="cs"/>
          <w:w w:val="99"/>
          <w:sz w:val="30"/>
          <w:szCs w:val="30"/>
          <w:rtl/>
        </w:rPr>
        <w:t>.</w:t>
      </w:r>
      <w:r w:rsidR="002D62FB" w:rsidRPr="003C3278">
        <w:rPr>
          <w:rFonts w:ascii="Traditional Arabic" w:hAnsi="Traditional Arabic" w:cs="Traditional Arabic"/>
          <w:w w:val="99"/>
          <w:sz w:val="30"/>
          <w:szCs w:val="30"/>
        </w:rPr>
        <w:t xml:space="preserve"> </w:t>
      </w:r>
      <w:r w:rsidR="002D62FB" w:rsidRPr="003C3278">
        <w:rPr>
          <w:rFonts w:ascii="Traditional Arabic" w:hAnsi="Traditional Arabic" w:cs="Traditional Arabic"/>
          <w:w w:val="99"/>
          <w:sz w:val="30"/>
          <w:szCs w:val="30"/>
          <w:rtl/>
        </w:rPr>
        <w:t xml:space="preserve">وتنص الاتفاقية على أن يبدأ مؤتمر الأطراف </w:t>
      </w:r>
      <w:r>
        <w:rPr>
          <w:rFonts w:ascii="Traditional Arabic" w:hAnsi="Traditional Arabic" w:cs="Traditional Arabic" w:hint="cs"/>
          <w:w w:val="99"/>
          <w:sz w:val="30"/>
          <w:szCs w:val="30"/>
          <w:rtl/>
        </w:rPr>
        <w:t xml:space="preserve">في اجتماعه الأول </w:t>
      </w:r>
      <w:r w:rsidR="002D62FB" w:rsidRPr="003C3278">
        <w:rPr>
          <w:rFonts w:ascii="Traditional Arabic" w:hAnsi="Traditional Arabic" w:cs="Traditional Arabic"/>
          <w:w w:val="99"/>
          <w:sz w:val="30"/>
          <w:szCs w:val="30"/>
          <w:rtl/>
        </w:rPr>
        <w:t xml:space="preserve">بوضع الترتيبات لتزويده ببيانات رصد مقارنة عن وجود الزئبق ومركبات الزئبق وانتقالها في البيئة وكذلك الاتجاهات في مستويات الزئبق ومركّبات الزئبق الملاحَظة في الأوساط الأحيائية والفئات السكانية </w:t>
      </w:r>
      <w:r w:rsidR="00D57E46" w:rsidRPr="003C3278">
        <w:rPr>
          <w:rFonts w:ascii="Traditional Arabic" w:hAnsi="Traditional Arabic" w:cs="Traditional Arabic" w:hint="cs"/>
          <w:w w:val="99"/>
          <w:sz w:val="30"/>
          <w:szCs w:val="30"/>
          <w:rtl/>
        </w:rPr>
        <w:t>المعرضة لأخطاره</w:t>
      </w:r>
      <w:r w:rsidR="002D62FB" w:rsidRPr="003C3278">
        <w:rPr>
          <w:rFonts w:ascii="Traditional Arabic" w:hAnsi="Traditional Arabic" w:cs="Traditional Arabic"/>
          <w:w w:val="99"/>
          <w:sz w:val="30"/>
          <w:szCs w:val="30"/>
          <w:rtl/>
        </w:rPr>
        <w:t>.</w:t>
      </w:r>
      <w:r w:rsidR="002D62FB" w:rsidRPr="003C3278">
        <w:rPr>
          <w:rFonts w:ascii="Traditional Arabic" w:hAnsi="Traditional Arabic" w:cs="Traditional Arabic"/>
          <w:w w:val="99"/>
          <w:sz w:val="30"/>
          <w:szCs w:val="30"/>
        </w:rPr>
        <w:t xml:space="preserve"> </w:t>
      </w:r>
      <w:r w:rsidR="002D62FB" w:rsidRPr="003C3278">
        <w:rPr>
          <w:rFonts w:ascii="Traditional Arabic" w:hAnsi="Traditional Arabic" w:cs="Traditional Arabic"/>
          <w:w w:val="99"/>
          <w:sz w:val="30"/>
          <w:szCs w:val="30"/>
          <w:rtl/>
        </w:rPr>
        <w:t>وتنص أيضا على أن يُجرى التقييم على أساس المعلومات العلمية والبيئية والتقنية والمالية والاقتصادية المتاحة، بما في ذلك:</w:t>
      </w:r>
      <w:r w:rsidR="002D62FB" w:rsidRPr="003C3278">
        <w:rPr>
          <w:rFonts w:ascii="Traditional Arabic" w:hAnsi="Traditional Arabic" w:cs="Traditional Arabic"/>
          <w:w w:val="99"/>
          <w:sz w:val="30"/>
          <w:szCs w:val="30"/>
        </w:rPr>
        <w:t xml:space="preserve"> </w:t>
      </w:r>
    </w:p>
    <w:p w14:paraId="06E19118" w14:textId="77777777" w:rsidR="002D62FB" w:rsidRPr="006B0117" w:rsidRDefault="002D62FB" w:rsidP="00EA187C">
      <w:pPr>
        <w:tabs>
          <w:tab w:val="left" w:pos="2409"/>
        </w:tabs>
        <w:bidi/>
        <w:spacing w:after="120" w:line="380" w:lineRule="exact"/>
        <w:ind w:left="1133" w:firstLine="709"/>
        <w:jc w:val="both"/>
        <w:textDirection w:val="tbRlV"/>
        <w:rPr>
          <w:rFonts w:ascii="Traditional Arabic" w:hAnsi="Traditional Arabic"/>
          <w:w w:val="92"/>
          <w:rtl/>
          <w:lang w:val="ar-SA" w:eastAsia="zh-TW"/>
        </w:rPr>
      </w:pPr>
      <w:r w:rsidRPr="006B0117">
        <w:rPr>
          <w:rFonts w:ascii="Traditional Arabic" w:hAnsi="Traditional Arabic"/>
          <w:w w:val="92"/>
          <w:rtl/>
        </w:rPr>
        <w:t>(أ)</w:t>
      </w:r>
      <w:r w:rsidRPr="006B0117">
        <w:rPr>
          <w:rFonts w:ascii="Traditional Arabic" w:hAnsi="Traditional Arabic"/>
          <w:w w:val="92"/>
          <w:rtl/>
        </w:rPr>
        <w:tab/>
        <w:t>التقارير ومعلومات الرصد الأخرى المقدّمة إلى مؤتمر الأطراف عملاً بالفقرة 2 من المادة 22 من الاتفاقية؛</w:t>
      </w:r>
      <w:r w:rsidRPr="006B0117">
        <w:rPr>
          <w:rFonts w:ascii="Traditional Arabic" w:hAnsi="Traditional Arabic"/>
          <w:w w:val="92"/>
        </w:rPr>
        <w:t xml:space="preserve"> </w:t>
      </w:r>
    </w:p>
    <w:p w14:paraId="1687F8E6" w14:textId="77777777"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التقارير المقدمة عملاً بالمادة 21؛</w:t>
      </w:r>
      <w:r w:rsidRPr="003368DD">
        <w:rPr>
          <w:rFonts w:ascii="Traditional Arabic" w:hAnsi="Traditional Arabic"/>
        </w:rPr>
        <w:t xml:space="preserve"> </w:t>
      </w:r>
    </w:p>
    <w:p w14:paraId="7964455A" w14:textId="77777777"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 xml:space="preserve">المعلومات والتوصيات المقدَّمة عملاً بالمادة 15؛ </w:t>
      </w:r>
    </w:p>
    <w:p w14:paraId="16C57792" w14:textId="46333928"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(د)</w:t>
      </w:r>
      <w:r w:rsidRPr="003368DD">
        <w:rPr>
          <w:rFonts w:ascii="Traditional Arabic" w:hAnsi="Traditional Arabic"/>
          <w:rtl/>
        </w:rPr>
        <w:tab/>
        <w:t>التقارير والمعلومات الأخرى ذات الصلة بشأن سير الترتيبات القائمة بمقتضى الاتفاقية والمتعلقة بالمساعدات المالية ونقل التكنولوجيا وبناء القدرات.</w:t>
      </w:r>
    </w:p>
    <w:p w14:paraId="3088E8D8" w14:textId="2788F948" w:rsidR="002D62FB" w:rsidRPr="009B2C67"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w w:val="97"/>
          <w:sz w:val="30"/>
          <w:szCs w:val="30"/>
          <w:rtl/>
        </w:rPr>
      </w:pPr>
      <w:r w:rsidRPr="009B2C67">
        <w:rPr>
          <w:rFonts w:ascii="Traditional Arabic" w:hAnsi="Traditional Arabic" w:cs="Traditional Arabic"/>
          <w:w w:val="97"/>
          <w:sz w:val="30"/>
          <w:szCs w:val="30"/>
          <w:rtl/>
        </w:rPr>
        <w:t>وفي جلسته الأولى، سلم مؤتمر الأطراف، في مقرره ا م-١/٩، بالحاجة الملحة إلى إطار لتقييم الفعالية يشمل نهجا</w:t>
      </w:r>
      <w:r w:rsidR="007E4F8B">
        <w:rPr>
          <w:rFonts w:ascii="Traditional Arabic" w:hAnsi="Traditional Arabic" w:cs="Traditional Arabic" w:hint="cs"/>
          <w:w w:val="97"/>
          <w:sz w:val="30"/>
          <w:szCs w:val="30"/>
          <w:rtl/>
        </w:rPr>
        <w:t>ً</w:t>
      </w:r>
      <w:r w:rsidRPr="009B2C67">
        <w:rPr>
          <w:rFonts w:ascii="Traditional Arabic" w:hAnsi="Traditional Arabic" w:cs="Traditional Arabic"/>
          <w:w w:val="97"/>
          <w:sz w:val="30"/>
          <w:szCs w:val="30"/>
          <w:rtl/>
        </w:rPr>
        <w:t xml:space="preserve"> استراتيجيا</w:t>
      </w:r>
      <w:r w:rsidR="007E4F8B">
        <w:rPr>
          <w:rFonts w:ascii="Traditional Arabic" w:hAnsi="Traditional Arabic" w:cs="Traditional Arabic" w:hint="cs"/>
          <w:w w:val="97"/>
          <w:sz w:val="30"/>
          <w:szCs w:val="30"/>
          <w:rtl/>
        </w:rPr>
        <w:t>ً</w:t>
      </w:r>
      <w:r w:rsidRPr="009B2C67">
        <w:rPr>
          <w:rFonts w:ascii="Traditional Arabic" w:hAnsi="Traditional Arabic" w:cs="Traditional Arabic"/>
          <w:w w:val="97"/>
          <w:sz w:val="30"/>
          <w:szCs w:val="30"/>
          <w:rtl/>
        </w:rPr>
        <w:t xml:space="preserve"> فعالا</w:t>
      </w:r>
      <w:r w:rsidR="007E4F8B">
        <w:rPr>
          <w:rFonts w:ascii="Traditional Arabic" w:hAnsi="Traditional Arabic" w:cs="Traditional Arabic" w:hint="cs"/>
          <w:w w:val="97"/>
          <w:sz w:val="30"/>
          <w:szCs w:val="30"/>
          <w:rtl/>
        </w:rPr>
        <w:t>ً</w:t>
      </w:r>
      <w:r w:rsidRPr="009B2C67">
        <w:rPr>
          <w:rFonts w:ascii="Traditional Arabic" w:hAnsi="Traditional Arabic" w:cs="Traditional Arabic"/>
          <w:w w:val="97"/>
          <w:sz w:val="30"/>
          <w:szCs w:val="30"/>
          <w:rtl/>
        </w:rPr>
        <w:t xml:space="preserve"> من حيث التكلفة </w:t>
      </w:r>
      <w:r w:rsidR="007E4F8B">
        <w:rPr>
          <w:rFonts w:ascii="Traditional Arabic" w:hAnsi="Traditional Arabic" w:cs="Traditional Arabic" w:hint="cs"/>
          <w:w w:val="97"/>
          <w:sz w:val="30"/>
          <w:szCs w:val="30"/>
          <w:rtl/>
        </w:rPr>
        <w:t>و</w:t>
      </w:r>
      <w:r w:rsidRPr="009B2C67">
        <w:rPr>
          <w:rFonts w:ascii="Traditional Arabic" w:hAnsi="Traditional Arabic" w:cs="Traditional Arabic"/>
          <w:w w:val="97"/>
          <w:sz w:val="30"/>
          <w:szCs w:val="30"/>
          <w:rtl/>
        </w:rPr>
        <w:t>يوفر البيانات الملائمة والكافية</w:t>
      </w:r>
      <w:r w:rsidR="007E4F8B">
        <w:rPr>
          <w:rFonts w:ascii="Traditional Arabic" w:hAnsi="Traditional Arabic" w:cs="Traditional Arabic" w:hint="cs"/>
          <w:w w:val="97"/>
          <w:sz w:val="30"/>
          <w:szCs w:val="30"/>
          <w:rtl/>
        </w:rPr>
        <w:t>.</w:t>
      </w:r>
      <w:r w:rsidRPr="009B2C67">
        <w:rPr>
          <w:rFonts w:ascii="Traditional Arabic" w:hAnsi="Traditional Arabic" w:cs="Traditional Arabic"/>
          <w:w w:val="97"/>
          <w:sz w:val="30"/>
          <w:szCs w:val="30"/>
          <w:rtl/>
        </w:rPr>
        <w:t xml:space="preserve"> كما نوه كذلك بالمنشورات مثل التقييمات العالمية للزئبق التي يعدها برنامج الأمم المتحدة للبيئة والتقييمات الأولية لاتفاقية ميناماتا، بوصفها مصادر هامة للمعلومات.</w:t>
      </w:r>
      <w:r w:rsidRPr="009B2C67">
        <w:rPr>
          <w:rFonts w:ascii="Traditional Arabic" w:hAnsi="Traditional Arabic" w:cs="Traditional Arabic"/>
          <w:w w:val="97"/>
          <w:sz w:val="30"/>
          <w:szCs w:val="30"/>
        </w:rPr>
        <w:t xml:space="preserve"> </w:t>
      </w:r>
      <w:r w:rsidRPr="009B2C67">
        <w:rPr>
          <w:rFonts w:ascii="Traditional Arabic" w:hAnsi="Traditional Arabic" w:cs="Traditional Arabic"/>
          <w:w w:val="97"/>
          <w:sz w:val="30"/>
          <w:szCs w:val="30"/>
          <w:rtl/>
        </w:rPr>
        <w:t xml:space="preserve">وفي نفس المقرر، وضع مؤتمر الأطراف خريطة طريق لفريق خبراء مخصص معني بوضع ترتيبات لتزويد مؤتمر الأطراف ببيانات رصد مقارنة وعناصر تصلح لوضع إطار لتقييم الفعالية </w:t>
      </w:r>
      <w:r w:rsidR="007E4F8B">
        <w:rPr>
          <w:rFonts w:ascii="Traditional Arabic" w:hAnsi="Traditional Arabic" w:cs="Traditional Arabic" w:hint="cs"/>
          <w:w w:val="97"/>
          <w:sz w:val="30"/>
          <w:szCs w:val="30"/>
          <w:rtl/>
        </w:rPr>
        <w:t>وتحديد</w:t>
      </w:r>
      <w:r w:rsidRPr="009B2C67">
        <w:rPr>
          <w:rFonts w:ascii="Traditional Arabic" w:hAnsi="Traditional Arabic" w:cs="Traditional Arabic"/>
          <w:w w:val="97"/>
          <w:sz w:val="30"/>
          <w:szCs w:val="30"/>
          <w:rtl/>
        </w:rPr>
        <w:t xml:space="preserve"> اختصاصات الفريق.</w:t>
      </w:r>
    </w:p>
    <w:p w14:paraId="0F5960EB" w14:textId="767471B5" w:rsidR="002D62FB" w:rsidRPr="00806940"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sz w:val="30"/>
          <w:szCs w:val="30"/>
          <w:rtl/>
        </w:rPr>
      </w:pPr>
      <w:r w:rsidRPr="00806940">
        <w:rPr>
          <w:rFonts w:ascii="Traditional Arabic" w:hAnsi="Traditional Arabic" w:cs="Traditional Arabic"/>
          <w:sz w:val="30"/>
          <w:szCs w:val="30"/>
          <w:rtl/>
        </w:rPr>
        <w:t>وبدأ فريق الخبراء المخصص عمله في اجتماعه الأول الذي عقد في أوتاوا، كندا (٥ – ٩ آذار/مارس ٢٠١٨).</w:t>
      </w:r>
      <w:r w:rsidRPr="00806940">
        <w:rPr>
          <w:rFonts w:ascii="Traditional Arabic" w:hAnsi="Traditional Arabic" w:cs="Traditional Arabic"/>
          <w:sz w:val="30"/>
          <w:szCs w:val="30"/>
        </w:rPr>
        <w:t xml:space="preserve"> </w:t>
      </w:r>
      <w:r w:rsidRPr="00806940">
        <w:rPr>
          <w:rFonts w:ascii="Traditional Arabic" w:hAnsi="Traditional Arabic" w:cs="Traditional Arabic"/>
          <w:sz w:val="30"/>
          <w:szCs w:val="30"/>
          <w:rtl/>
        </w:rPr>
        <w:t xml:space="preserve">وعرضت نتائج الجولة الأولى من المداولات، بما في ذلك التعليقات التي وردت خلال فترة التعليقات المفتوحة اللاحقة، على مؤتمر الأطراف في اجتماعه الثاني المعقود في جنيف في تشرين الثاني/نوفمبر ٢٠١٨ (انظر </w:t>
      </w:r>
      <w:r w:rsidRPr="00BF0F40">
        <w:rPr>
          <w:rFonts w:ascii="Traditional Arabic" w:hAnsi="Traditional Arabic" w:cs="Traditional Arabic"/>
          <w:sz w:val="30"/>
          <w:szCs w:val="30"/>
          <w:rtl/>
        </w:rPr>
        <w:t>الوثيقتين</w:t>
      </w:r>
      <w:r w:rsidRPr="00BF0F40">
        <w:rPr>
          <w:rFonts w:asciiTheme="majorBidi" w:hAnsiTheme="majorBidi" w:cstheme="majorBidi"/>
          <w:szCs w:val="20"/>
          <w:rtl/>
        </w:rPr>
        <w:t xml:space="preserve"> </w:t>
      </w:r>
      <w:r w:rsidRPr="00BF0F40">
        <w:rPr>
          <w:rFonts w:asciiTheme="majorBidi" w:hAnsiTheme="majorBidi" w:cstheme="majorBidi"/>
          <w:szCs w:val="20"/>
        </w:rPr>
        <w:t>UNEP/MC/COP.2/13</w:t>
      </w:r>
      <w:r w:rsidRPr="00BF0F40">
        <w:rPr>
          <w:rFonts w:asciiTheme="majorBidi" w:hAnsiTheme="majorBidi" w:cstheme="majorBidi"/>
          <w:szCs w:val="20"/>
          <w:rtl/>
        </w:rPr>
        <w:t xml:space="preserve"> </w:t>
      </w:r>
      <w:r w:rsidRPr="00BF0F40">
        <w:rPr>
          <w:rFonts w:ascii="Traditional Arabic" w:hAnsi="Traditional Arabic" w:cs="Traditional Arabic" w:hint="cs"/>
          <w:sz w:val="26"/>
          <w:szCs w:val="26"/>
          <w:rtl/>
        </w:rPr>
        <w:t>و</w:t>
      </w:r>
      <w:r w:rsidR="00BF0F40" w:rsidRPr="00BF0F40">
        <w:rPr>
          <w:rFonts w:asciiTheme="majorBidi" w:hAnsiTheme="majorBidi" w:cstheme="majorBidi"/>
          <w:szCs w:val="20"/>
        </w:rPr>
        <w:t>UNEP/</w:t>
      </w:r>
      <w:r w:rsidRPr="00BF0F40">
        <w:rPr>
          <w:rFonts w:asciiTheme="majorBidi" w:hAnsiTheme="majorBidi" w:cstheme="majorBidi"/>
          <w:szCs w:val="20"/>
        </w:rPr>
        <w:t>MC/COP.2/INF/8</w:t>
      </w:r>
      <w:r w:rsidRPr="00BF0F40">
        <w:rPr>
          <w:rFonts w:asciiTheme="majorBidi" w:hAnsiTheme="majorBidi" w:cstheme="majorBidi"/>
          <w:szCs w:val="20"/>
          <w:rtl/>
        </w:rPr>
        <w:t>)</w:t>
      </w:r>
      <w:r w:rsidRPr="00BF0F40">
        <w:rPr>
          <w:rFonts w:ascii="Traditional Arabic" w:hAnsi="Traditional Arabic" w:cs="Traditional Arabic"/>
          <w:sz w:val="30"/>
          <w:szCs w:val="30"/>
          <w:rtl/>
        </w:rPr>
        <w:t>.</w:t>
      </w:r>
      <w:r w:rsidRPr="00806940">
        <w:rPr>
          <w:rFonts w:ascii="Traditional Arabic" w:hAnsi="Traditional Arabic" w:cs="Traditional Arabic"/>
          <w:sz w:val="30"/>
          <w:szCs w:val="30"/>
        </w:rPr>
        <w:t xml:space="preserve"> </w:t>
      </w:r>
    </w:p>
    <w:p w14:paraId="72E7BE8E" w14:textId="77777777" w:rsidR="002D62FB" w:rsidRPr="00806940"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sz w:val="30"/>
          <w:szCs w:val="30"/>
          <w:rtl/>
        </w:rPr>
      </w:pPr>
      <w:r w:rsidRPr="00806940">
        <w:rPr>
          <w:rFonts w:ascii="Traditional Arabic" w:hAnsi="Traditional Arabic" w:cs="Traditional Arabic"/>
          <w:sz w:val="30"/>
          <w:szCs w:val="30"/>
          <w:rtl/>
        </w:rPr>
        <w:t>وعقد مؤتمر الأطراف مداولات بشأن نتائج أعمال فريق الخبراء المخصص، وقام، في المقرر ا م-٢/١٠، بتمديد ولاية الفريق كما قام بتعديل عضويته ومؤهلات أعضائه لكي يشمل الخبرات اللازمة لتمكينه من إنجاز أعماله بحيث يتمكن من عرضها على الاجتماع الثالث لمؤتمر الأطراف في تشرين الثاني/نوفمبر ٢٠١٩.</w:t>
      </w:r>
      <w:r w:rsidRPr="00806940">
        <w:rPr>
          <w:rFonts w:ascii="Traditional Arabic" w:hAnsi="Traditional Arabic" w:cs="Traditional Arabic"/>
          <w:sz w:val="30"/>
          <w:szCs w:val="30"/>
        </w:rPr>
        <w:t xml:space="preserve"> </w:t>
      </w:r>
      <w:r w:rsidRPr="00806940">
        <w:rPr>
          <w:rFonts w:ascii="Traditional Arabic" w:hAnsi="Traditional Arabic" w:cs="Traditional Arabic"/>
          <w:sz w:val="30"/>
          <w:szCs w:val="30"/>
          <w:rtl/>
        </w:rPr>
        <w:t>وفيما يتعلق بإطار تقييم الفعالية، كلف مؤتمر الأطراف فريق الخبراء المخصص بالمهام التالية:</w:t>
      </w:r>
      <w:r w:rsidRPr="00806940">
        <w:rPr>
          <w:rFonts w:ascii="Traditional Arabic" w:hAnsi="Traditional Arabic" w:cs="Traditional Arabic"/>
          <w:sz w:val="30"/>
          <w:szCs w:val="30"/>
        </w:rPr>
        <w:t xml:space="preserve"> </w:t>
      </w:r>
    </w:p>
    <w:p w14:paraId="3F864DB7" w14:textId="423442D9"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(أ)</w:t>
      </w:r>
      <w:r w:rsidR="0005472B">
        <w:rPr>
          <w:rFonts w:ascii="Traditional Arabic" w:hAnsi="Traditional Arabic"/>
          <w:rtl/>
        </w:rPr>
        <w:tab/>
      </w:r>
      <w:r w:rsidRPr="003368DD">
        <w:rPr>
          <w:rFonts w:ascii="Traditional Arabic" w:hAnsi="Traditional Arabic"/>
          <w:rtl/>
        </w:rPr>
        <w:t xml:space="preserve">أن يستعرض ويقيم، استناداً إلى </w:t>
      </w:r>
      <w:r w:rsidR="005E2D6A">
        <w:rPr>
          <w:rFonts w:ascii="Traditional Arabic" w:hAnsi="Traditional Arabic" w:hint="cs"/>
          <w:rtl/>
        </w:rPr>
        <w:t>الغاية من</w:t>
      </w:r>
      <w:r w:rsidRPr="003368DD">
        <w:rPr>
          <w:rFonts w:ascii="Traditional Arabic" w:hAnsi="Traditional Arabic"/>
          <w:rtl/>
        </w:rPr>
        <w:t xml:space="preserve"> اتفاقية ميناماتا، العملية التفصيلية </w:t>
      </w:r>
      <w:r>
        <w:rPr>
          <w:rFonts w:ascii="Traditional Arabic" w:hAnsi="Traditional Arabic"/>
          <w:rtl/>
        </w:rPr>
        <w:t xml:space="preserve">مادة إثر مادة، </w:t>
      </w:r>
      <w:r w:rsidRPr="003368DD">
        <w:rPr>
          <w:rFonts w:ascii="Traditional Arabic" w:hAnsi="Traditional Arabic"/>
          <w:rtl/>
        </w:rPr>
        <w:t xml:space="preserve">ومؤشرات النتائج في الوثيقة </w:t>
      </w:r>
      <w:r w:rsidRPr="0005472B">
        <w:rPr>
          <w:rFonts w:asciiTheme="majorBidi" w:hAnsiTheme="majorBidi" w:cstheme="majorBidi"/>
        </w:rPr>
        <w:t>UNEP/MC/COP.2/INF/8</w:t>
      </w:r>
      <w:r w:rsidRPr="003368DD">
        <w:rPr>
          <w:rFonts w:ascii="Traditional Arabic" w:hAnsi="Traditional Arabic"/>
          <w:rtl/>
        </w:rPr>
        <w:t>؛ وي</w:t>
      </w:r>
      <w:r>
        <w:rPr>
          <w:rFonts w:ascii="Traditional Arabic" w:hAnsi="Traditional Arabic"/>
          <w:rtl/>
        </w:rPr>
        <w:t>عرض بإسهاب</w:t>
      </w:r>
      <w:r w:rsidRPr="003368DD">
        <w:rPr>
          <w:rFonts w:ascii="Traditional Arabic" w:hAnsi="Traditional Arabic"/>
          <w:rtl/>
        </w:rPr>
        <w:t xml:space="preserve"> مصادر المعلومات والبيانات الأساسية </w:t>
      </w:r>
      <w:r w:rsidRPr="003368DD">
        <w:rPr>
          <w:rFonts w:ascii="Traditional Arabic" w:hAnsi="Traditional Arabic"/>
          <w:rtl/>
        </w:rPr>
        <w:lastRenderedPageBreak/>
        <w:t xml:space="preserve">لهذه المؤشرات، مع مراعاة الفعالية من حيث التكلفة والقابلية للتطبيق والجدوى والاستدامة وبناء على ذلك، </w:t>
      </w:r>
      <w:r>
        <w:rPr>
          <w:rFonts w:ascii="Traditional Arabic" w:hAnsi="Traditional Arabic"/>
          <w:rtl/>
        </w:rPr>
        <w:t>ي</w:t>
      </w:r>
      <w:r w:rsidRPr="003368DD">
        <w:rPr>
          <w:rFonts w:ascii="Traditional Arabic" w:hAnsi="Traditional Arabic"/>
          <w:rtl/>
        </w:rPr>
        <w:t>قدم بيان</w:t>
      </w:r>
      <w:r>
        <w:rPr>
          <w:rFonts w:ascii="Traditional Arabic" w:hAnsi="Traditional Arabic"/>
          <w:rtl/>
        </w:rPr>
        <w:t>ا</w:t>
      </w:r>
      <w:r w:rsidR="00B81A33">
        <w:rPr>
          <w:rFonts w:ascii="Traditional Arabic" w:hAnsi="Traditional Arabic" w:hint="cs"/>
          <w:rtl/>
        </w:rPr>
        <w:t>ً</w:t>
      </w:r>
      <w:r w:rsidRPr="003368DD">
        <w:rPr>
          <w:rFonts w:ascii="Traditional Arabic" w:hAnsi="Traditional Arabic"/>
          <w:rtl/>
        </w:rPr>
        <w:t xml:space="preserve"> مفصل</w:t>
      </w:r>
      <w:r>
        <w:rPr>
          <w:rFonts w:ascii="Traditional Arabic" w:hAnsi="Traditional Arabic"/>
          <w:rtl/>
        </w:rPr>
        <w:t>ا</w:t>
      </w:r>
      <w:r w:rsidR="00B81A33">
        <w:rPr>
          <w:rFonts w:ascii="Traditional Arabic" w:hAnsi="Traditional Arabic" w:hint="cs"/>
          <w:rtl/>
        </w:rPr>
        <w:t>ً</w:t>
      </w:r>
      <w:r w:rsidRPr="003368DD">
        <w:rPr>
          <w:rFonts w:ascii="Traditional Arabic" w:hAnsi="Traditional Arabic"/>
          <w:rtl/>
        </w:rPr>
        <w:t xml:space="preserve"> عن الأسس المنطقية للمؤشرات الموصى بها؛</w:t>
      </w:r>
      <w:r w:rsidRPr="003368DD">
        <w:rPr>
          <w:rFonts w:ascii="Traditional Arabic" w:hAnsi="Traditional Arabic"/>
        </w:rPr>
        <w:t xml:space="preserve"> </w:t>
      </w:r>
    </w:p>
    <w:p w14:paraId="1E603056" w14:textId="3041B193"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 xml:space="preserve">أن يحدد المؤشرات الموصى بها التي تتطلب بيانات رصد، </w:t>
      </w:r>
      <w:r w:rsidR="005E2D6A">
        <w:rPr>
          <w:rFonts w:ascii="Traditional Arabic" w:hAnsi="Traditional Arabic" w:hint="cs"/>
          <w:rtl/>
        </w:rPr>
        <w:t>و</w:t>
      </w:r>
      <w:r w:rsidRPr="003368DD">
        <w:rPr>
          <w:rFonts w:ascii="Traditional Arabic" w:hAnsi="Traditional Arabic"/>
          <w:rtl/>
        </w:rPr>
        <w:t>لا سيما فيما يتعلق بتدابير الرقابة والأهداف الواردة في مواد الاتفاقية؛</w:t>
      </w:r>
    </w:p>
    <w:p w14:paraId="6B2B1853" w14:textId="692A017E"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أن يضع منهجية ل</w:t>
      </w:r>
      <w:r>
        <w:rPr>
          <w:rFonts w:ascii="Traditional Arabic" w:hAnsi="Traditional Arabic"/>
          <w:rtl/>
        </w:rPr>
        <w:t>تحقيق التكامل بين</w:t>
      </w:r>
      <w:r w:rsidRPr="003368DD">
        <w:rPr>
          <w:rFonts w:ascii="Traditional Arabic" w:hAnsi="Traditional Arabic"/>
          <w:rtl/>
        </w:rPr>
        <w:t xml:space="preserve"> المؤشرات الموصى بها بهدف تقديم صورة متكاملة لفعالية الاتفاقية ع</w:t>
      </w:r>
      <w:r w:rsidR="005E2D6A">
        <w:rPr>
          <w:rFonts w:ascii="Traditional Arabic" w:hAnsi="Traditional Arabic" w:hint="cs"/>
          <w:rtl/>
        </w:rPr>
        <w:t>مو</w:t>
      </w:r>
      <w:r w:rsidRPr="003368DD">
        <w:rPr>
          <w:rFonts w:ascii="Traditional Arabic" w:hAnsi="Traditional Arabic"/>
          <w:rtl/>
        </w:rPr>
        <w:t>م</w:t>
      </w:r>
      <w:r w:rsidR="005E2D6A">
        <w:rPr>
          <w:rFonts w:ascii="Traditional Arabic" w:hAnsi="Traditional Arabic" w:hint="cs"/>
          <w:rtl/>
        </w:rPr>
        <w:t>اً</w:t>
      </w:r>
      <w:r w:rsidRPr="003368DD">
        <w:rPr>
          <w:rFonts w:ascii="Traditional Arabic" w:hAnsi="Traditional Arabic"/>
          <w:rtl/>
        </w:rPr>
        <w:t xml:space="preserve"> (مثلاً عن طريق استخدام مؤشرات مجمعة أو شاملة)؛ </w:t>
      </w:r>
    </w:p>
    <w:p w14:paraId="6F51141F" w14:textId="77777777" w:rsidR="002D62FB" w:rsidRPr="003368DD" w:rsidRDefault="002D62FB" w:rsidP="00EA187C">
      <w:pPr>
        <w:tabs>
          <w:tab w:val="left" w:pos="2409"/>
        </w:tabs>
        <w:bidi/>
        <w:spacing w:after="120" w:line="38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(د)</w:t>
      </w:r>
      <w:r w:rsidRPr="003368DD">
        <w:rPr>
          <w:rFonts w:ascii="Traditional Arabic" w:hAnsi="Traditional Arabic"/>
          <w:rtl/>
        </w:rPr>
        <w:tab/>
        <w:t>أن يعدل مشروع اختصاصات لجنة تقييم الفعالية الموصى بها والجدول الزمني لأول تقييم للفعالية، عند الاقتضاء، على أساس نتائج العملية المبينة أعلاه.</w:t>
      </w:r>
    </w:p>
    <w:p w14:paraId="147DDFBA" w14:textId="59872FAB" w:rsidR="002D62FB" w:rsidRPr="00A83A99"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sz w:val="30"/>
          <w:szCs w:val="30"/>
          <w:rtl/>
        </w:rPr>
      </w:pPr>
      <w:r w:rsidRPr="00A83A99">
        <w:rPr>
          <w:rFonts w:ascii="Traditional Arabic" w:hAnsi="Traditional Arabic" w:cs="Traditional Arabic"/>
          <w:sz w:val="30"/>
          <w:szCs w:val="30"/>
          <w:rtl/>
        </w:rPr>
        <w:t>واجتمع فريق الخبراء المخصص في جنيف في نيسان/أبريل ٢٠١٩ للتداول تحديدا</w:t>
      </w:r>
      <w:r w:rsidR="005E2D6A">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بشأن التقرير الذي يجب عليه تقديمه إلى الاجتماع الثالث لمؤتمر الأطراف.</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ويمثل التقرير الحالي نتائج العمل الذي بدأ في ذلك الاجتماع</w:t>
      </w:r>
      <w:r w:rsidR="005E2D6A" w:rsidRPr="00DA0805">
        <w:rPr>
          <w:rFonts w:ascii="Traditional Arabic" w:hAnsi="Traditional Arabic" w:cs="Traditional Arabic" w:hint="cs"/>
          <w:sz w:val="30"/>
          <w:szCs w:val="30"/>
          <w:vertAlign w:val="superscript"/>
          <w:rtl/>
        </w:rPr>
        <w:t>(</w:t>
      </w:r>
      <w:r w:rsidR="005E2D6A" w:rsidRPr="00DA0805">
        <w:rPr>
          <w:rFonts w:ascii="Traditional Arabic" w:hAnsi="Traditional Arabic" w:cs="Traditional Arabic"/>
          <w:sz w:val="30"/>
          <w:szCs w:val="30"/>
          <w:vertAlign w:val="superscript"/>
          <w:rtl/>
        </w:rPr>
        <w:footnoteReference w:id="13"/>
      </w:r>
      <w:r w:rsidR="005E2D6A" w:rsidRPr="00DA0805">
        <w:rPr>
          <w:rFonts w:ascii="Traditional Arabic" w:hAnsi="Traditional Arabic" w:cs="Traditional Arabic" w:hint="cs"/>
          <w:sz w:val="30"/>
          <w:szCs w:val="30"/>
          <w:vertAlign w:val="superscript"/>
          <w:rtl/>
        </w:rPr>
        <w:t>)</w:t>
      </w:r>
      <w:r w:rsidRPr="00A83A99">
        <w:rPr>
          <w:rFonts w:ascii="Traditional Arabic" w:hAnsi="Traditional Arabic" w:cs="Traditional Arabic"/>
          <w:sz w:val="30"/>
          <w:szCs w:val="30"/>
          <w:rtl/>
        </w:rPr>
        <w:t xml:space="preserve"> واكتمل خلال الأشهر اللاحقة (بما في ذلك فترة </w:t>
      </w:r>
      <w:r w:rsidR="00D57E46">
        <w:rPr>
          <w:rFonts w:ascii="Traditional Arabic" w:hAnsi="Traditional Arabic" w:cs="Traditional Arabic" w:hint="cs"/>
          <w:sz w:val="30"/>
          <w:szCs w:val="30"/>
          <w:rtl/>
        </w:rPr>
        <w:t xml:space="preserve">سُمِح فيها بتقديم </w:t>
      </w:r>
      <w:r w:rsidRPr="00A83A99">
        <w:rPr>
          <w:rFonts w:ascii="Traditional Arabic" w:hAnsi="Traditional Arabic" w:cs="Traditional Arabic"/>
          <w:sz w:val="30"/>
          <w:szCs w:val="30"/>
          <w:rtl/>
        </w:rPr>
        <w:t>التعليقات امتد</w:t>
      </w:r>
      <w:r w:rsidR="00D57E46">
        <w:rPr>
          <w:rFonts w:ascii="Traditional Arabic" w:hAnsi="Traditional Arabic" w:cs="Traditional Arabic" w:hint="cs"/>
          <w:sz w:val="30"/>
          <w:szCs w:val="30"/>
          <w:rtl/>
        </w:rPr>
        <w:t>ت</w:t>
      </w:r>
      <w:r w:rsidRPr="00A83A99">
        <w:rPr>
          <w:rFonts w:ascii="Traditional Arabic" w:hAnsi="Traditional Arabic" w:cs="Traditional Arabic"/>
          <w:sz w:val="30"/>
          <w:szCs w:val="30"/>
          <w:rtl/>
        </w:rPr>
        <w:t xml:space="preserve"> من ١ آب/أغسطس إلى ٥ أيلول/سبتمبر ٢٠١٩)</w:t>
      </w:r>
      <w:r w:rsidR="005E2D6A">
        <w:rPr>
          <w:rFonts w:ascii="Traditional Arabic" w:hAnsi="Traditional Arabic" w:cs="Traditional Arabic" w:hint="cs"/>
          <w:sz w:val="30"/>
          <w:szCs w:val="30"/>
          <w:rtl/>
        </w:rPr>
        <w:t>.</w:t>
      </w:r>
      <w:r w:rsidRPr="00A83A99">
        <w:rPr>
          <w:rFonts w:ascii="Traditional Arabic" w:hAnsi="Traditional Arabic" w:cs="Traditional Arabic"/>
          <w:sz w:val="30"/>
          <w:szCs w:val="30"/>
        </w:rPr>
        <w:t xml:space="preserve"> </w:t>
      </w:r>
    </w:p>
    <w:p w14:paraId="3BFC9CCA" w14:textId="1ECC77CB" w:rsidR="002D62FB" w:rsidRPr="00A83A99"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sz w:val="30"/>
          <w:szCs w:val="30"/>
          <w:rtl/>
        </w:rPr>
      </w:pPr>
      <w:r w:rsidRPr="00A83A99">
        <w:rPr>
          <w:rFonts w:ascii="Traditional Arabic" w:hAnsi="Traditional Arabic" w:cs="Traditional Arabic"/>
          <w:sz w:val="30"/>
          <w:szCs w:val="30"/>
          <w:rtl/>
        </w:rPr>
        <w:t>وتمشيا</w:t>
      </w:r>
      <w:r w:rsidR="00B81A33">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مع التوجيهات الواردة في المقرر ا م-٢/١٠، يتألف هذا التقرير من موجز تنفيذي وأربعة فروع: يتضمن الفرع الأول مقدمة لولاية فريق الخبراء التقني المخصص وتقريره بشأن الترتيبات المقترحة التي يتعين وضعها لتزويد مؤتمر الأطراف بالمعلومات اللازمة لتقييم فعالية الاتفاقية؛</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ويقدم الفرع الثاني لمحة عامة عن الإطار المقترح، ويشمل تبيان الأسئلة السياساتية الأربعة التي ارتئي أنها أساسية لتقييم فعالية الاتفاقية؛</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ويتناول الفرع الثالث بصورة مفصلة العناصر المكونة للإطار، ويصف المنهجية المقترحة والجدول الزمني لتقييم الفعالية؛</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ويوجز الفرع الرابع المسائل الأخرى المعروضة أمام نظر مؤتمر الأطراف.</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ويتضمن التقرير أيضا</w:t>
      </w:r>
      <w:r w:rsidR="005E2D6A">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أربعة </w:t>
      </w:r>
      <w:r w:rsidR="00B81A33">
        <w:rPr>
          <w:rFonts w:ascii="Traditional Arabic" w:hAnsi="Traditional Arabic" w:cs="Traditional Arabic" w:hint="cs"/>
          <w:sz w:val="30"/>
          <w:szCs w:val="30"/>
          <w:rtl/>
        </w:rPr>
        <w:t>تذييلات</w:t>
      </w:r>
      <w:r w:rsidRPr="00A83A99">
        <w:rPr>
          <w:rFonts w:ascii="Traditional Arabic" w:hAnsi="Traditional Arabic" w:cs="Traditional Arabic"/>
          <w:sz w:val="30"/>
          <w:szCs w:val="30"/>
          <w:rtl/>
        </w:rPr>
        <w:t xml:space="preserve">: يعرض </w:t>
      </w:r>
      <w:r w:rsidR="00B81A33">
        <w:rPr>
          <w:rFonts w:ascii="Traditional Arabic" w:hAnsi="Traditional Arabic" w:cs="Traditional Arabic" w:hint="cs"/>
          <w:sz w:val="30"/>
          <w:szCs w:val="30"/>
          <w:rtl/>
        </w:rPr>
        <w:t>التذييل</w:t>
      </w:r>
      <w:r w:rsidRPr="00A83A99">
        <w:rPr>
          <w:rFonts w:ascii="Traditional Arabic" w:hAnsi="Traditional Arabic" w:cs="Traditional Arabic"/>
          <w:sz w:val="30"/>
          <w:szCs w:val="30"/>
          <w:rtl/>
        </w:rPr>
        <w:t xml:space="preserve"> الأول، الوارد في الوثيقة </w:t>
      </w:r>
      <w:r w:rsidRPr="00A83A99">
        <w:rPr>
          <w:rFonts w:asciiTheme="majorBidi" w:hAnsiTheme="majorBidi" w:cstheme="majorBidi"/>
          <w:szCs w:val="20"/>
        </w:rPr>
        <w:t>UNEP/MC/COP.3/14/Add.1</w:t>
      </w:r>
      <w:r w:rsidRPr="00A83A99">
        <w:rPr>
          <w:rFonts w:ascii="Traditional Arabic" w:hAnsi="Traditional Arabic" w:cs="Traditional Arabic"/>
          <w:sz w:val="30"/>
          <w:szCs w:val="30"/>
          <w:rtl/>
        </w:rPr>
        <w:t>، المعلومات التقنية المتعلقة بالرصد؛</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 xml:space="preserve">ويعرض </w:t>
      </w:r>
      <w:r w:rsidR="00B81A33">
        <w:rPr>
          <w:rFonts w:ascii="Traditional Arabic" w:hAnsi="Traditional Arabic" w:cs="Traditional Arabic" w:hint="cs"/>
          <w:sz w:val="30"/>
          <w:szCs w:val="30"/>
          <w:rtl/>
        </w:rPr>
        <w:t>التذييل</w:t>
      </w:r>
      <w:r w:rsidRPr="00A83A99">
        <w:rPr>
          <w:rFonts w:ascii="Traditional Arabic" w:hAnsi="Traditional Arabic" w:cs="Traditional Arabic"/>
          <w:sz w:val="30"/>
          <w:szCs w:val="30"/>
          <w:rtl/>
        </w:rPr>
        <w:t xml:space="preserve"> الثاني مشروع اختصاصات لجنة تقييم الفعالية؛</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 xml:space="preserve">ويتناول </w:t>
      </w:r>
      <w:r w:rsidR="00B81A33">
        <w:rPr>
          <w:rFonts w:ascii="Traditional Arabic" w:hAnsi="Traditional Arabic" w:cs="Traditional Arabic" w:hint="cs"/>
          <w:sz w:val="30"/>
          <w:szCs w:val="30"/>
          <w:rtl/>
        </w:rPr>
        <w:t>التذييل</w:t>
      </w:r>
      <w:r w:rsidRPr="00A83A99">
        <w:rPr>
          <w:rFonts w:ascii="Traditional Arabic" w:hAnsi="Traditional Arabic" w:cs="Traditional Arabic"/>
          <w:sz w:val="30"/>
          <w:szCs w:val="30"/>
          <w:rtl/>
        </w:rPr>
        <w:t xml:space="preserve"> الثالث ترتيبات الرصد العالمي المقترحة ومشروع اختصاصات فريق الرصد؛</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 xml:space="preserve">أما </w:t>
      </w:r>
      <w:r w:rsidR="00B81A33">
        <w:rPr>
          <w:rFonts w:ascii="Traditional Arabic" w:hAnsi="Traditional Arabic" w:cs="Traditional Arabic" w:hint="cs"/>
          <w:sz w:val="30"/>
          <w:szCs w:val="30"/>
          <w:rtl/>
        </w:rPr>
        <w:t>التذييل</w:t>
      </w:r>
      <w:r w:rsidRPr="00A83A99">
        <w:rPr>
          <w:rFonts w:ascii="Traditional Arabic" w:hAnsi="Traditional Arabic" w:cs="Traditional Arabic"/>
          <w:sz w:val="30"/>
          <w:szCs w:val="30"/>
          <w:rtl/>
        </w:rPr>
        <w:t xml:space="preserve"> الرابع فيصف التقارير التي يتعين إنتاجها للجنة تقييم الفعالية.</w:t>
      </w:r>
    </w:p>
    <w:p w14:paraId="6517D064" w14:textId="434AF941" w:rsidR="002D62FB" w:rsidRPr="00A83A99"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cs="Traditional Arabic"/>
          <w:sz w:val="30"/>
          <w:szCs w:val="30"/>
          <w:rtl/>
        </w:rPr>
      </w:pPr>
      <w:r w:rsidRPr="00A83A99">
        <w:rPr>
          <w:rFonts w:ascii="Traditional Arabic" w:hAnsi="Traditional Arabic" w:cs="Traditional Arabic"/>
          <w:sz w:val="30"/>
          <w:szCs w:val="30"/>
          <w:rtl/>
        </w:rPr>
        <w:t xml:space="preserve">وبالإضافة إلى ذلك، وضع الفريق المخصص وثيقة معلومات تكميلية </w:t>
      </w:r>
      <w:r w:rsidRPr="00A83A99">
        <w:rPr>
          <w:rFonts w:asciiTheme="majorBidi" w:hAnsiTheme="majorBidi" w:cstheme="majorBidi"/>
          <w:szCs w:val="20"/>
        </w:rPr>
        <w:t>(UNEP/MC/COP.3/INF/15)</w:t>
      </w:r>
      <w:r w:rsidRPr="00A83A99">
        <w:rPr>
          <w:rFonts w:ascii="Traditional Arabic" w:hAnsi="Traditional Arabic" w:cs="Traditional Arabic"/>
          <w:sz w:val="30"/>
          <w:szCs w:val="30"/>
          <w:rtl/>
        </w:rPr>
        <w:t>.</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ويقدم الجزء الأول من تلك الوثيقة استعراضا</w:t>
      </w:r>
      <w:r w:rsidR="00A724F0">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أكثر تفصيلا</w:t>
      </w:r>
      <w:r w:rsidR="00A724F0">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لبيانات الرصد المتوفرة إلى جانب معلومات أساسية بشأن الاقتراح المتعلق بأنشطة الرصد، مشفوعا</w:t>
      </w:r>
      <w:r w:rsidR="00F506DF">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بالمزيد من التفاصيل العلمية والتقنية.</w:t>
      </w:r>
      <w:r w:rsidRPr="00A83A99">
        <w:rPr>
          <w:rFonts w:ascii="Traditional Arabic" w:hAnsi="Traditional Arabic" w:cs="Traditional Arabic"/>
          <w:sz w:val="30"/>
          <w:szCs w:val="30"/>
        </w:rPr>
        <w:t xml:space="preserve"> </w:t>
      </w:r>
      <w:r w:rsidRPr="00A83A99">
        <w:rPr>
          <w:rFonts w:ascii="Traditional Arabic" w:hAnsi="Traditional Arabic" w:cs="Traditional Arabic"/>
          <w:sz w:val="30"/>
          <w:szCs w:val="30"/>
          <w:rtl/>
        </w:rPr>
        <w:t>أما الجزء الثاني فيتضمن اقتراحا</w:t>
      </w:r>
      <w:r w:rsidR="005E2D6A">
        <w:rPr>
          <w:rFonts w:ascii="Traditional Arabic" w:hAnsi="Traditional Arabic" w:cs="Traditional Arabic" w:hint="cs"/>
          <w:sz w:val="30"/>
          <w:szCs w:val="30"/>
          <w:rtl/>
        </w:rPr>
        <w:t>ً</w:t>
      </w:r>
      <w:r w:rsidRPr="00A83A99">
        <w:rPr>
          <w:rFonts w:ascii="Traditional Arabic" w:hAnsi="Traditional Arabic" w:cs="Traditional Arabic"/>
          <w:sz w:val="30"/>
          <w:szCs w:val="30"/>
          <w:rtl/>
        </w:rPr>
        <w:t xml:space="preserve"> بشأن مكونات وثيقة الإرشادات المتعلقة برصد الزئبق التي سيتم إعدادها بموجب ترتيبات الرصد العالمية المزمع أن يقوم بوضعها مؤتمر الأطراف.</w:t>
      </w:r>
    </w:p>
    <w:p w14:paraId="5DA27274" w14:textId="3C97C46C" w:rsidR="002D62FB" w:rsidRPr="00EA187C" w:rsidRDefault="002D62FB" w:rsidP="00EA187C">
      <w:pPr>
        <w:pStyle w:val="ListParagraph"/>
        <w:numPr>
          <w:ilvl w:val="0"/>
          <w:numId w:val="34"/>
        </w:numPr>
        <w:tabs>
          <w:tab w:val="left" w:pos="1842"/>
        </w:tabs>
        <w:spacing w:after="120" w:line="380" w:lineRule="exact"/>
        <w:ind w:left="1134" w:firstLine="0"/>
        <w:contextualSpacing w:val="0"/>
        <w:jc w:val="both"/>
        <w:textDirection w:val="tbRlV"/>
        <w:rPr>
          <w:rFonts w:ascii="Traditional Arabic" w:hAnsi="Traditional Arabic"/>
          <w:w w:val="98"/>
          <w:rtl/>
          <w:lang w:val="ar-SA" w:eastAsia="zh-TW"/>
        </w:rPr>
      </w:pPr>
      <w:r w:rsidRPr="00EA187C">
        <w:rPr>
          <w:rFonts w:ascii="Traditional Arabic" w:hAnsi="Traditional Arabic" w:cs="Traditional Arabic"/>
          <w:w w:val="98"/>
          <w:sz w:val="30"/>
          <w:szCs w:val="30"/>
          <w:rtl/>
        </w:rPr>
        <w:t xml:space="preserve">ويقترح فريق الخبراء التقني المخصص المعني أن يعتمد مؤتمر الأطراف </w:t>
      </w:r>
      <w:r w:rsidR="005E2D6A" w:rsidRPr="00EA187C">
        <w:rPr>
          <w:rFonts w:ascii="Traditional Arabic" w:hAnsi="Traditional Arabic" w:cs="Traditional Arabic"/>
          <w:w w:val="98"/>
          <w:sz w:val="30"/>
          <w:szCs w:val="30"/>
          <w:rtl/>
        </w:rPr>
        <w:t xml:space="preserve">في اجتماعه الثالث </w:t>
      </w:r>
      <w:r w:rsidRPr="00EA187C">
        <w:rPr>
          <w:rFonts w:ascii="Traditional Arabic" w:hAnsi="Traditional Arabic" w:cs="Traditional Arabic"/>
          <w:w w:val="98"/>
          <w:sz w:val="30"/>
          <w:szCs w:val="30"/>
          <w:rtl/>
        </w:rPr>
        <w:t xml:space="preserve">الإطار وترتيبات الرصد إلى جانب الجدول الزمني المقترح للدورة الأولى لتقييم الفعالية وأن ينشئ </w:t>
      </w:r>
      <w:r w:rsidR="005E2D6A" w:rsidRPr="00EA187C">
        <w:rPr>
          <w:rFonts w:ascii="Traditional Arabic" w:hAnsi="Traditional Arabic" w:cs="Traditional Arabic"/>
          <w:w w:val="98"/>
          <w:sz w:val="30"/>
          <w:szCs w:val="30"/>
          <w:rtl/>
        </w:rPr>
        <w:t xml:space="preserve">في اجتماعه الرابع </w:t>
      </w:r>
      <w:r w:rsidRPr="00EA187C">
        <w:rPr>
          <w:rFonts w:ascii="Traditional Arabic" w:hAnsi="Traditional Arabic" w:cs="Traditional Arabic"/>
          <w:w w:val="98"/>
          <w:sz w:val="30"/>
          <w:szCs w:val="30"/>
          <w:rtl/>
        </w:rPr>
        <w:t>لجنة تقييم الفعالية بالنظر إلى أن هذا من شأنه أن يتيح لمؤتمر الأطراف النظر في استنتاجات لجنة تقييم الفعالية في اجتماعه الخامس.</w:t>
      </w:r>
      <w:r w:rsidRPr="00EA187C">
        <w:rPr>
          <w:rFonts w:ascii="Traditional Arabic" w:hAnsi="Traditional Arabic" w:cs="Traditional Arabic"/>
          <w:w w:val="98"/>
          <w:sz w:val="30"/>
          <w:szCs w:val="30"/>
        </w:rPr>
        <w:t xml:space="preserve"> </w:t>
      </w:r>
    </w:p>
    <w:p w14:paraId="3C0DBC16" w14:textId="77777777" w:rsidR="002D62FB" w:rsidRPr="003368DD" w:rsidRDefault="002D62FB" w:rsidP="009D3EE8">
      <w:pPr>
        <w:tabs>
          <w:tab w:val="left" w:pos="1247"/>
          <w:tab w:val="left" w:pos="1814"/>
          <w:tab w:val="left" w:pos="2381"/>
          <w:tab w:val="left" w:pos="2948"/>
          <w:tab w:val="left" w:pos="3515"/>
        </w:tabs>
        <w:spacing w:after="120" w:line="400" w:lineRule="exact"/>
        <w:rPr>
          <w:rFonts w:ascii="Traditional Arabic" w:eastAsia="MyriadPro-Regular" w:hAnsi="Traditional Arabic"/>
          <w:szCs w:val="20"/>
          <w:lang w:val="en-GB"/>
        </w:rPr>
      </w:pPr>
      <w:r w:rsidRPr="003368DD">
        <w:rPr>
          <w:rFonts w:ascii="Traditional Arabic" w:eastAsia="MyriadPro-Regular" w:hAnsi="Traditional Arabic"/>
          <w:szCs w:val="20"/>
          <w:lang w:val="en-GB"/>
        </w:rPr>
        <w:br w:type="page"/>
      </w:r>
    </w:p>
    <w:p w14:paraId="75F559B4" w14:textId="364D787E" w:rsidR="002D62FB" w:rsidRPr="0064209F" w:rsidRDefault="002D62FB" w:rsidP="0064209F">
      <w:pPr>
        <w:keepNext/>
        <w:keepLines/>
        <w:suppressAutoHyphens/>
        <w:bidi/>
        <w:spacing w:after="120" w:line="400" w:lineRule="exact"/>
        <w:ind w:left="1133" w:right="284" w:hanging="708"/>
        <w:textDirection w:val="tbRlV"/>
        <w:rPr>
          <w:rFonts w:ascii="Traditional Arabic" w:hAnsi="Traditional Arabic"/>
          <w:b/>
          <w:bCs/>
          <w:sz w:val="32"/>
          <w:szCs w:val="32"/>
          <w:u w:color="FF0000"/>
          <w:rtl/>
          <w:lang w:val="ar-SA" w:eastAsia="zh-TW"/>
        </w:rPr>
      </w:pPr>
      <w:r w:rsidRPr="0064209F">
        <w:rPr>
          <w:rFonts w:ascii="Traditional Arabic" w:hAnsi="Traditional Arabic"/>
          <w:b/>
          <w:bCs/>
          <w:sz w:val="32"/>
          <w:szCs w:val="32"/>
          <w:rtl/>
        </w:rPr>
        <w:lastRenderedPageBreak/>
        <w:t>ثانيا</w:t>
      </w:r>
      <w:r w:rsidR="0064209F">
        <w:rPr>
          <w:rFonts w:ascii="Traditional Arabic" w:hAnsi="Traditional Arabic" w:hint="cs"/>
          <w:b/>
          <w:bCs/>
          <w:sz w:val="32"/>
          <w:szCs w:val="32"/>
          <w:rtl/>
        </w:rPr>
        <w:t>ً</w:t>
      </w:r>
      <w:r w:rsidRPr="0064209F">
        <w:rPr>
          <w:rFonts w:ascii="Traditional Arabic" w:hAnsi="Traditional Arabic"/>
          <w:b/>
          <w:bCs/>
          <w:sz w:val="32"/>
          <w:szCs w:val="32"/>
          <w:rtl/>
        </w:rPr>
        <w:t>-</w:t>
      </w:r>
      <w:r w:rsidRPr="0064209F">
        <w:rPr>
          <w:rFonts w:ascii="Traditional Arabic" w:hAnsi="Traditional Arabic"/>
          <w:b/>
          <w:bCs/>
          <w:sz w:val="32"/>
          <w:szCs w:val="32"/>
        </w:rPr>
        <w:tab/>
      </w:r>
      <w:r w:rsidRPr="0064209F">
        <w:rPr>
          <w:rFonts w:ascii="Traditional Arabic" w:hAnsi="Traditional Arabic"/>
          <w:b/>
          <w:bCs/>
          <w:sz w:val="32"/>
          <w:szCs w:val="32"/>
          <w:rtl/>
        </w:rPr>
        <w:t>وصف موجز لإطار تقييم الفعالية</w:t>
      </w:r>
    </w:p>
    <w:p w14:paraId="607F33B1" w14:textId="2CD1C4B2" w:rsidR="002D62FB" w:rsidRPr="00BF44FE" w:rsidRDefault="002D62FB" w:rsidP="00BF44FE">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BF44FE">
        <w:rPr>
          <w:rFonts w:ascii="Traditional Arabic" w:hAnsi="Traditional Arabic" w:cs="Traditional Arabic"/>
          <w:sz w:val="30"/>
          <w:szCs w:val="30"/>
          <w:rtl/>
        </w:rPr>
        <w:t>يتمثل الهدف من اتفاقية ميناماتا، وفقا</w:t>
      </w:r>
      <w:r w:rsidR="00DA0805">
        <w:rPr>
          <w:rFonts w:ascii="Traditional Arabic" w:hAnsi="Traditional Arabic" w:cs="Traditional Arabic" w:hint="cs"/>
          <w:sz w:val="30"/>
          <w:szCs w:val="30"/>
          <w:rtl/>
        </w:rPr>
        <w:t>ً</w:t>
      </w:r>
      <w:r w:rsidRPr="00BF44FE">
        <w:rPr>
          <w:rFonts w:ascii="Traditional Arabic" w:hAnsi="Traditional Arabic" w:cs="Traditional Arabic"/>
          <w:sz w:val="30"/>
          <w:szCs w:val="30"/>
          <w:rtl/>
        </w:rPr>
        <w:t xml:space="preserve"> للمادة الأولى، في </w:t>
      </w:r>
      <w:r w:rsidR="00A42976">
        <w:rPr>
          <w:rFonts w:ascii="Traditional Arabic" w:hAnsi="Traditional Arabic" w:cs="Traditional Arabic" w:hint="cs"/>
          <w:sz w:val="30"/>
          <w:szCs w:val="30"/>
          <w:rtl/>
        </w:rPr>
        <w:t>’’</w:t>
      </w:r>
      <w:r w:rsidRPr="00BF44FE">
        <w:rPr>
          <w:rFonts w:ascii="Traditional Arabic" w:hAnsi="Traditional Arabic" w:cs="Traditional Arabic"/>
          <w:sz w:val="30"/>
          <w:szCs w:val="30"/>
          <w:rtl/>
        </w:rPr>
        <w:t>حماية صحة الإنسان والبيئة من الانبعاثات والإطلاقات البشرية المنشأ للزئبق ومركبات الزئبق</w:t>
      </w:r>
      <w:r w:rsidR="00335617">
        <w:rPr>
          <w:rFonts w:ascii="Traditional Arabic" w:hAnsi="Traditional Arabic" w:cs="Traditional Arabic" w:hint="cs"/>
          <w:sz w:val="30"/>
          <w:szCs w:val="30"/>
          <w:rtl/>
        </w:rPr>
        <w:t>.‘‘</w:t>
      </w:r>
      <w:r w:rsidRPr="00BF44FE">
        <w:rPr>
          <w:rFonts w:ascii="Traditional Arabic" w:hAnsi="Traditional Arabic" w:cs="Traditional Arabic"/>
          <w:sz w:val="30"/>
          <w:szCs w:val="30"/>
        </w:rPr>
        <w:t xml:space="preserve"> </w:t>
      </w:r>
      <w:r w:rsidRPr="00BF44FE">
        <w:rPr>
          <w:rFonts w:ascii="Traditional Arabic" w:hAnsi="Traditional Arabic" w:cs="Traditional Arabic"/>
          <w:sz w:val="30"/>
          <w:szCs w:val="30"/>
          <w:rtl/>
        </w:rPr>
        <w:t>والغاية المتوخاة لأي تقييم للفعالية هو النظر في مدى تحقيق الاتفاقية لهذا الهدف.</w:t>
      </w:r>
      <w:r w:rsidRPr="00BF44FE">
        <w:rPr>
          <w:rFonts w:ascii="Traditional Arabic" w:hAnsi="Traditional Arabic" w:cs="Traditional Arabic"/>
          <w:sz w:val="30"/>
          <w:szCs w:val="30"/>
        </w:rPr>
        <w:t xml:space="preserve"> </w:t>
      </w:r>
      <w:r w:rsidRPr="00BF44FE">
        <w:rPr>
          <w:rFonts w:ascii="Traditional Arabic" w:hAnsi="Traditional Arabic" w:cs="Traditional Arabic"/>
          <w:sz w:val="30"/>
          <w:szCs w:val="30"/>
          <w:rtl/>
        </w:rPr>
        <w:t>وهذا يعني النظر فيما إذا كانت التدابير التي اتخذتها الأطراف استجابة للاتفاقية قد أدت إلى خفض في العرض والاستخدام والانبعاثات والإطلاقات أفضى بدوره إلى خفض للمخاطر التي تتهدد صحة الإنسان والبيئة (بالمقارنة مع ما كان يمكن أن يحدث لو لم تُنفذ الاتفاقية).</w:t>
      </w:r>
      <w:r w:rsidRPr="00BF44FE">
        <w:rPr>
          <w:rFonts w:ascii="Traditional Arabic" w:hAnsi="Traditional Arabic" w:cs="Traditional Arabic"/>
          <w:sz w:val="30"/>
          <w:szCs w:val="30"/>
        </w:rPr>
        <w:t xml:space="preserve"> </w:t>
      </w:r>
    </w:p>
    <w:p w14:paraId="0AEEFD52" w14:textId="531E9A87" w:rsidR="002D62FB" w:rsidRPr="00BF44FE" w:rsidRDefault="002D62FB" w:rsidP="00BF44FE">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BF44FE">
        <w:rPr>
          <w:rFonts w:ascii="Traditional Arabic" w:hAnsi="Traditional Arabic" w:cs="Traditional Arabic"/>
          <w:sz w:val="30"/>
          <w:szCs w:val="30"/>
          <w:rtl/>
        </w:rPr>
        <w:t xml:space="preserve">وكما اقترح فريق الخبراء التقني المخصص، </w:t>
      </w:r>
      <w:r w:rsidR="00DA0805">
        <w:rPr>
          <w:rFonts w:ascii="Traditional Arabic" w:hAnsi="Traditional Arabic" w:cs="Traditional Arabic" w:hint="cs"/>
          <w:sz w:val="30"/>
          <w:szCs w:val="30"/>
          <w:rtl/>
        </w:rPr>
        <w:t>يقوم</w:t>
      </w:r>
      <w:r w:rsidRPr="00BF44FE">
        <w:rPr>
          <w:rFonts w:ascii="Traditional Arabic" w:hAnsi="Traditional Arabic" w:cs="Traditional Arabic"/>
          <w:sz w:val="30"/>
          <w:szCs w:val="30"/>
          <w:rtl/>
        </w:rPr>
        <w:t xml:space="preserve"> إطار تقييم فعالية اتفاقية ميناماتا، على تقييم الأدلة على امتداد المسارات السببية التي تربط بين الإجراءات المتخذة لتنفيذ الاتفاقية والتغييرات المرتبطة بذلك فيما يخص إمدادات الزئبق وانبعاثاته وإطلاقاته وما ينجم عن ذلك من تغييرات في مستويات الزئبق والاتجاه العام لتلك المستويات في البيئة العالمية والأوساط الأحيائية والفئات السكانية </w:t>
      </w:r>
      <w:r w:rsidR="00DA0805">
        <w:rPr>
          <w:rFonts w:ascii="Traditional Arabic" w:hAnsi="Traditional Arabic" w:cs="Traditional Arabic" w:hint="cs"/>
          <w:sz w:val="30"/>
          <w:szCs w:val="30"/>
          <w:rtl/>
        </w:rPr>
        <w:t>المعرضة لأخطاره</w:t>
      </w:r>
      <w:r w:rsidRPr="00BF44FE">
        <w:rPr>
          <w:rFonts w:ascii="Traditional Arabic" w:hAnsi="Traditional Arabic" w:cs="Traditional Arabic"/>
          <w:sz w:val="30"/>
          <w:szCs w:val="30"/>
          <w:rtl/>
        </w:rPr>
        <w:t>.</w:t>
      </w:r>
      <w:r w:rsidRPr="00BF44FE">
        <w:rPr>
          <w:rFonts w:ascii="Traditional Arabic" w:hAnsi="Traditional Arabic" w:cs="Traditional Arabic"/>
          <w:sz w:val="30"/>
          <w:szCs w:val="30"/>
        </w:rPr>
        <w:t xml:space="preserve"> </w:t>
      </w:r>
      <w:r w:rsidRPr="00BF44FE">
        <w:rPr>
          <w:rFonts w:ascii="Traditional Arabic" w:hAnsi="Traditional Arabic" w:cs="Traditional Arabic"/>
          <w:sz w:val="30"/>
          <w:szCs w:val="30"/>
          <w:rtl/>
        </w:rPr>
        <w:t>وسيجري تقييم التغيرات في مستويات الزئبق التي تُعزى إلى الاتفاقية باستخدام المعلومات المجمعة والعملية، والنتائج ومؤشرات الرصد المقترحة للرد على الأسئلة السياساتية الأربعة.</w:t>
      </w:r>
      <w:r w:rsidRPr="00BF44FE">
        <w:rPr>
          <w:rFonts w:ascii="Traditional Arabic" w:hAnsi="Traditional Arabic" w:cs="Traditional Arabic"/>
          <w:sz w:val="30"/>
          <w:szCs w:val="30"/>
        </w:rPr>
        <w:t xml:space="preserve"> </w:t>
      </w:r>
    </w:p>
    <w:p w14:paraId="0D78FB79" w14:textId="77777777" w:rsidR="002D62FB" w:rsidRPr="00BF44FE" w:rsidRDefault="002D62FB" w:rsidP="005D729B">
      <w:pPr>
        <w:keepNext/>
        <w:keepLines/>
        <w:suppressAutoHyphens/>
        <w:bidi/>
        <w:spacing w:after="120" w:line="400" w:lineRule="exact"/>
        <w:ind w:left="1133" w:hanging="708"/>
        <w:textDirection w:val="tbRlV"/>
        <w:rPr>
          <w:rFonts w:ascii="Traditional Arabic" w:hAnsi="Traditional Arabic"/>
          <w:b/>
          <w:bCs/>
          <w:sz w:val="30"/>
          <w:rtl/>
          <w:lang w:val="ar-SA" w:eastAsia="zh-TW"/>
        </w:rPr>
      </w:pPr>
      <w:r w:rsidRPr="00BF44FE">
        <w:rPr>
          <w:rFonts w:ascii="Traditional Arabic" w:hAnsi="Traditional Arabic" w:hint="cs"/>
          <w:b/>
          <w:bCs/>
          <w:sz w:val="30"/>
          <w:rtl/>
        </w:rPr>
        <w:t>ألف-</w:t>
      </w:r>
      <w:r w:rsidRPr="00BF44FE">
        <w:rPr>
          <w:rFonts w:ascii="Traditional Arabic" w:hAnsi="Traditional Arabic" w:hint="cs"/>
          <w:b/>
          <w:bCs/>
          <w:sz w:val="30"/>
        </w:rPr>
        <w:tab/>
      </w:r>
      <w:r w:rsidRPr="00BF44FE">
        <w:rPr>
          <w:rFonts w:ascii="Traditional Arabic" w:hAnsi="Traditional Arabic" w:hint="cs"/>
          <w:b/>
          <w:bCs/>
          <w:sz w:val="30"/>
          <w:rtl/>
        </w:rPr>
        <w:t>الأسئلة السياساتية</w:t>
      </w:r>
    </w:p>
    <w:p w14:paraId="75540BC6" w14:textId="007398E9" w:rsidR="002D62FB" w:rsidRPr="005D729B"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5D729B">
        <w:rPr>
          <w:rFonts w:ascii="Traditional Arabic" w:hAnsi="Traditional Arabic" w:cs="Traditional Arabic"/>
          <w:sz w:val="30"/>
          <w:szCs w:val="30"/>
          <w:rtl/>
        </w:rPr>
        <w:t>تم تحديد أربعة أسئلة سياساتية لكي تكون أساسا</w:t>
      </w:r>
      <w:r w:rsidR="00DA0805">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لتقييم الفعالية.</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 xml:space="preserve">ومن المتوقع أن تزود هذه الأسئلة مؤتمر الأطراف بالإجابات اللازمة </w:t>
      </w:r>
      <w:r w:rsidR="00DA0805">
        <w:rPr>
          <w:rFonts w:ascii="Traditional Arabic" w:hAnsi="Traditional Arabic" w:cs="Traditional Arabic" w:hint="cs"/>
          <w:sz w:val="30"/>
          <w:szCs w:val="30"/>
          <w:rtl/>
        </w:rPr>
        <w:t>للنظر في</w:t>
      </w:r>
      <w:r w:rsidRPr="005D729B">
        <w:rPr>
          <w:rFonts w:ascii="Traditional Arabic" w:hAnsi="Traditional Arabic" w:cs="Traditional Arabic"/>
          <w:sz w:val="30"/>
          <w:szCs w:val="30"/>
          <w:rtl/>
        </w:rPr>
        <w:t>ما إذا كانت تدابير اتفاقية ميناماتا كافية للتصدي لتحديات انبعاثات وإطلاقات الزئبق البشرية المنشأ.</w:t>
      </w:r>
    </w:p>
    <w:p w14:paraId="34549B53" w14:textId="162D19DA" w:rsidR="002D62FB" w:rsidRPr="005D729B"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5D729B">
        <w:rPr>
          <w:rFonts w:ascii="Traditional Arabic" w:hAnsi="Traditional Arabic" w:cs="Traditional Arabic"/>
          <w:sz w:val="30"/>
          <w:szCs w:val="30"/>
          <w:rtl/>
        </w:rPr>
        <w:t>والسؤال السياساتي الأول هو: هل اتخذت الأطراف إجراءات لتنفيذ اتفاقية ميناماتا؟</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 xml:space="preserve">للإجابة على هذا السؤال، يتضمن الإطار مجموعة موجزة من مؤشرات “العمليات” التي قُصد منها </w:t>
      </w:r>
      <w:r w:rsidR="00DA0805">
        <w:rPr>
          <w:rFonts w:ascii="Traditional Arabic" w:hAnsi="Traditional Arabic" w:cs="Traditional Arabic" w:hint="cs"/>
          <w:sz w:val="30"/>
          <w:szCs w:val="30"/>
          <w:rtl/>
        </w:rPr>
        <w:t>بيان</w:t>
      </w:r>
      <w:r w:rsidRPr="005D729B">
        <w:rPr>
          <w:rFonts w:ascii="Traditional Arabic" w:hAnsi="Traditional Arabic" w:cs="Traditional Arabic"/>
          <w:sz w:val="30"/>
          <w:szCs w:val="30"/>
          <w:rtl/>
        </w:rPr>
        <w:t xml:space="preserve"> مستوى تنفيذ الاتفاقية من قبل الأطراف. ويمكن استخدام هذه المؤشرات لتقييم ما إذا كان يمكن، صدقا</w:t>
      </w:r>
      <w:r w:rsidR="00DA0805">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ربط تنفيذ التدابير المتخذة بموجب الاتفاقية بالتغيرات في الانبعاثات والإطلاقات. ويمكن كذلك استخدامها في تحديد التحديات المشتركة في التنفيذ التي يمكن أن تقوض فعالية الاتفاقية. وتستند مؤشرات العمليات في المقام الأول على الإبلاغ المنصوص عليه بموجب الاتفاقية، الذي تكمله المعلومات العلمية والبيئية والتقنية والمالية والاقتصادية المتاحة الأخرى، على نحو ما ورد في الفقرة ٣ من المادة ٢٢. </w:t>
      </w:r>
      <w:bookmarkStart w:id="1" w:name="_Hlk7429757"/>
    </w:p>
    <w:bookmarkEnd w:id="1"/>
    <w:p w14:paraId="2CD78450" w14:textId="7374A433" w:rsidR="002D62FB" w:rsidRPr="009B2C67"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w w:val="98"/>
          <w:sz w:val="30"/>
          <w:szCs w:val="30"/>
          <w:rtl/>
        </w:rPr>
      </w:pPr>
      <w:r w:rsidRPr="009B2C67">
        <w:rPr>
          <w:rFonts w:ascii="Traditional Arabic" w:hAnsi="Traditional Arabic" w:cs="Traditional Arabic"/>
          <w:w w:val="98"/>
          <w:sz w:val="30"/>
          <w:szCs w:val="30"/>
          <w:rtl/>
        </w:rPr>
        <w:t>والسؤال السياساتي الثاني هو: هل أدت الإجراءات المتخذة إلى تغييرات في المعروض من الزئبق واستخدامه وانبعاثاته وإطلاقاته في البيئة؟</w:t>
      </w:r>
      <w:r w:rsidRPr="009B2C67">
        <w:rPr>
          <w:rFonts w:ascii="Traditional Arabic" w:hAnsi="Traditional Arabic" w:cs="Traditional Arabic"/>
          <w:w w:val="98"/>
          <w:sz w:val="30"/>
          <w:szCs w:val="30"/>
        </w:rPr>
        <w:t xml:space="preserve"> </w:t>
      </w:r>
      <w:r w:rsidRPr="009B2C67">
        <w:rPr>
          <w:rFonts w:ascii="Traditional Arabic" w:hAnsi="Traditional Arabic" w:cs="Traditional Arabic"/>
          <w:w w:val="98"/>
          <w:sz w:val="30"/>
          <w:szCs w:val="30"/>
          <w:rtl/>
        </w:rPr>
        <w:t xml:space="preserve">وللإجابة على هذا السؤال، يتضمن الإطار مجموعة من مؤشرات “النتائج” التي </w:t>
      </w:r>
      <w:r w:rsidR="00DA0805">
        <w:rPr>
          <w:rFonts w:ascii="Traditional Arabic" w:hAnsi="Traditional Arabic" w:cs="Traditional Arabic" w:hint="cs"/>
          <w:w w:val="98"/>
          <w:sz w:val="30"/>
          <w:szCs w:val="30"/>
          <w:rtl/>
        </w:rPr>
        <w:t>تبيِّن</w:t>
      </w:r>
      <w:r w:rsidRPr="009B2C67">
        <w:rPr>
          <w:rFonts w:ascii="Traditional Arabic" w:hAnsi="Traditional Arabic" w:cs="Traditional Arabic"/>
          <w:w w:val="98"/>
          <w:sz w:val="30"/>
          <w:szCs w:val="30"/>
          <w:rtl/>
        </w:rPr>
        <w:t xml:space="preserve"> التغييرات التقديرية في العرض فيما يخص الزئبق والطلب عليه وانبعاثاته وإطلاقاته الناجمة عن تدابير الاتفاقية التي أبلغت عنها الأطراف بموجب الاتفاقية. ومن المقترح أن تستكمل هذه البيانات بالسياق الذي توفره تقديرات شاملة للعرض فيما يخص الزئبق والطلب عليه وانبعاثاته وإطلاقاته على الصعيد العالمي.  </w:t>
      </w:r>
      <w:bookmarkStart w:id="2" w:name="_Hlk7431114"/>
    </w:p>
    <w:p w14:paraId="62FBBDA3" w14:textId="5EB5DD93" w:rsidR="002D62FB" w:rsidRPr="0062427C"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w w:val="99"/>
          <w:sz w:val="30"/>
          <w:szCs w:val="30"/>
          <w:rtl/>
        </w:rPr>
      </w:pPr>
      <w:r w:rsidRPr="0062427C">
        <w:rPr>
          <w:rFonts w:ascii="Traditional Arabic" w:hAnsi="Traditional Arabic" w:cs="Traditional Arabic"/>
          <w:w w:val="99"/>
          <w:sz w:val="30"/>
          <w:szCs w:val="30"/>
          <w:rtl/>
        </w:rPr>
        <w:t xml:space="preserve">والسؤال السياساتي الثالث هو: هل أدت هذه التغييرات إلى تغييرات في مستويات الزئبق في البيئة والأوساط الأحيائية والفئات السكانية </w:t>
      </w:r>
      <w:r w:rsidR="00DA0805" w:rsidRPr="0062427C">
        <w:rPr>
          <w:rFonts w:ascii="Traditional Arabic" w:hAnsi="Traditional Arabic" w:cs="Traditional Arabic" w:hint="cs"/>
          <w:w w:val="99"/>
          <w:sz w:val="30"/>
          <w:szCs w:val="30"/>
          <w:rtl/>
        </w:rPr>
        <w:t>المعرضة لأخطاره</w:t>
      </w:r>
      <w:r w:rsidRPr="0062427C">
        <w:rPr>
          <w:rFonts w:ascii="Traditional Arabic" w:hAnsi="Traditional Arabic" w:cs="Traditional Arabic"/>
          <w:w w:val="99"/>
          <w:sz w:val="30"/>
          <w:szCs w:val="30"/>
          <w:rtl/>
        </w:rPr>
        <w:t xml:space="preserve"> يمكن </w:t>
      </w:r>
      <w:r w:rsidR="00DA0805" w:rsidRPr="0062427C">
        <w:rPr>
          <w:rFonts w:ascii="Traditional Arabic" w:hAnsi="Traditional Arabic" w:cs="Traditional Arabic" w:hint="cs"/>
          <w:w w:val="99"/>
          <w:sz w:val="30"/>
          <w:szCs w:val="30"/>
          <w:rtl/>
        </w:rPr>
        <w:t>أن تُعزى</w:t>
      </w:r>
      <w:r w:rsidRPr="0062427C">
        <w:rPr>
          <w:rFonts w:ascii="Traditional Arabic" w:hAnsi="Traditional Arabic" w:cs="Traditional Arabic"/>
          <w:w w:val="99"/>
          <w:sz w:val="30"/>
          <w:szCs w:val="30"/>
          <w:rtl/>
        </w:rPr>
        <w:t xml:space="preserve"> إلى اتفاقية ميناماتا؟</w:t>
      </w:r>
      <w:r w:rsidRPr="0062427C">
        <w:rPr>
          <w:rFonts w:ascii="Traditional Arabic" w:hAnsi="Traditional Arabic" w:cs="Traditional Arabic"/>
          <w:w w:val="99"/>
          <w:sz w:val="30"/>
          <w:szCs w:val="30"/>
        </w:rPr>
        <w:t xml:space="preserve"> </w:t>
      </w:r>
      <w:r w:rsidRPr="0062427C">
        <w:rPr>
          <w:rFonts w:ascii="Traditional Arabic" w:hAnsi="Traditional Arabic" w:cs="Traditional Arabic"/>
          <w:w w:val="99"/>
          <w:sz w:val="30"/>
          <w:szCs w:val="30"/>
          <w:rtl/>
        </w:rPr>
        <w:t xml:space="preserve">فالمادة </w:t>
      </w:r>
      <w:r w:rsidR="00DA0805" w:rsidRPr="0062427C">
        <w:rPr>
          <w:rFonts w:ascii="Traditional Arabic" w:hAnsi="Traditional Arabic" w:cs="Traditional Arabic" w:hint="cs"/>
          <w:w w:val="99"/>
          <w:sz w:val="30"/>
          <w:szCs w:val="30"/>
          <w:rtl/>
        </w:rPr>
        <w:t>22</w:t>
      </w:r>
      <w:r w:rsidRPr="0062427C">
        <w:rPr>
          <w:rFonts w:ascii="Traditional Arabic" w:hAnsi="Traditional Arabic" w:cs="Traditional Arabic"/>
          <w:w w:val="99"/>
          <w:sz w:val="30"/>
          <w:szCs w:val="30"/>
          <w:rtl/>
        </w:rPr>
        <w:t xml:space="preserve"> من الاتفاقية تشير إلى أن بيانات الرصد المتعلقة بــ "وجود الزئبق ومركبات الزئبق وانتقالها في البيئة، والاتجاهات في مستويات الزئبق ومركبات الزئبق الملاحظة في الأوساط الأحيائية والفئات السكانية الضعيفة" ينبغي استخدامها في تقييم الفعالية.</w:t>
      </w:r>
      <w:r w:rsidRPr="0062427C">
        <w:rPr>
          <w:rFonts w:ascii="Traditional Arabic" w:hAnsi="Traditional Arabic" w:cs="Traditional Arabic"/>
          <w:w w:val="99"/>
          <w:sz w:val="30"/>
          <w:szCs w:val="30"/>
        </w:rPr>
        <w:t xml:space="preserve"> </w:t>
      </w:r>
      <w:r w:rsidRPr="0062427C">
        <w:rPr>
          <w:rFonts w:ascii="Traditional Arabic" w:hAnsi="Traditional Arabic" w:cs="Traditional Arabic"/>
          <w:w w:val="99"/>
          <w:sz w:val="30"/>
          <w:szCs w:val="30"/>
          <w:rtl/>
        </w:rPr>
        <w:t>وإسناد التغيرات في مستويات الزئبق البشرية والبيئية إلى الاتفاقية يشكل تحديا</w:t>
      </w:r>
      <w:r w:rsidR="00DA0805" w:rsidRPr="0062427C">
        <w:rPr>
          <w:rFonts w:ascii="Traditional Arabic" w:hAnsi="Traditional Arabic" w:cs="Traditional Arabic" w:hint="cs"/>
          <w:w w:val="99"/>
          <w:sz w:val="30"/>
          <w:szCs w:val="30"/>
          <w:rtl/>
        </w:rPr>
        <w:t>ً</w:t>
      </w:r>
      <w:r w:rsidRPr="0062427C">
        <w:rPr>
          <w:rFonts w:ascii="Traditional Arabic" w:hAnsi="Traditional Arabic" w:cs="Traditional Arabic"/>
          <w:w w:val="99"/>
          <w:sz w:val="30"/>
          <w:szCs w:val="30"/>
          <w:rtl/>
        </w:rPr>
        <w:t>، ولكنه أمر ممكن.</w:t>
      </w:r>
      <w:r w:rsidRPr="0062427C">
        <w:rPr>
          <w:rFonts w:ascii="Traditional Arabic" w:hAnsi="Traditional Arabic" w:cs="Traditional Arabic"/>
          <w:w w:val="99"/>
          <w:sz w:val="30"/>
          <w:szCs w:val="30"/>
        </w:rPr>
        <w:t xml:space="preserve"> </w:t>
      </w:r>
      <w:r w:rsidRPr="0062427C">
        <w:rPr>
          <w:rFonts w:ascii="Traditional Arabic" w:hAnsi="Traditional Arabic" w:cs="Traditional Arabic"/>
          <w:w w:val="99"/>
          <w:sz w:val="30"/>
          <w:szCs w:val="30"/>
          <w:rtl/>
        </w:rPr>
        <w:t xml:space="preserve">وتمتزج الانبعاثات السابقة والحالية الناجمة عن الأنشطة البشرية مع المصادر الطبيعية والعوامل الأخرى المؤثرة في دورة الزئبق، مثل خصائص </w:t>
      </w:r>
      <w:r w:rsidRPr="0062427C">
        <w:rPr>
          <w:rFonts w:ascii="Traditional Arabic" w:hAnsi="Traditional Arabic" w:cs="Traditional Arabic"/>
          <w:w w:val="99"/>
          <w:sz w:val="30"/>
          <w:szCs w:val="30"/>
          <w:rtl/>
        </w:rPr>
        <w:lastRenderedPageBreak/>
        <w:t>الغلاف الجوي والنظام الإيكولوجي، التي يمكن أن تتطور (عن طريق تغير المناخ مثلا</w:t>
      </w:r>
      <w:r w:rsidR="00BB48D2" w:rsidRPr="0062427C">
        <w:rPr>
          <w:rFonts w:ascii="Traditional Arabic" w:hAnsi="Traditional Arabic" w:cs="Traditional Arabic" w:hint="cs"/>
          <w:w w:val="99"/>
          <w:sz w:val="30"/>
          <w:szCs w:val="30"/>
          <w:rtl/>
        </w:rPr>
        <w:t>ً</w:t>
      </w:r>
      <w:r w:rsidRPr="0062427C">
        <w:rPr>
          <w:rFonts w:ascii="Traditional Arabic" w:hAnsi="Traditional Arabic" w:cs="Traditional Arabic"/>
          <w:w w:val="99"/>
          <w:sz w:val="30"/>
          <w:szCs w:val="30"/>
          <w:rtl/>
        </w:rPr>
        <w:t>).</w:t>
      </w:r>
      <w:r w:rsidRPr="0062427C">
        <w:rPr>
          <w:rFonts w:ascii="Traditional Arabic" w:hAnsi="Traditional Arabic" w:cs="Traditional Arabic"/>
          <w:w w:val="99"/>
          <w:sz w:val="30"/>
          <w:szCs w:val="30"/>
        </w:rPr>
        <w:t xml:space="preserve"> </w:t>
      </w:r>
      <w:r w:rsidRPr="0062427C">
        <w:rPr>
          <w:rFonts w:ascii="Traditional Arabic" w:hAnsi="Traditional Arabic" w:cs="Traditional Arabic"/>
          <w:w w:val="99"/>
          <w:sz w:val="30"/>
          <w:szCs w:val="30"/>
          <w:rtl/>
        </w:rPr>
        <w:t>ويحدد الإطار كيفية استخدام قياسات الزئبق العالمية للمساعدة في تقييم مدى نجاح الإجراءات المتخذة لتنفيذ الاتفاقية.</w:t>
      </w:r>
    </w:p>
    <w:p w14:paraId="6EA7087A" w14:textId="67079918" w:rsidR="002D62FB" w:rsidRPr="005D729B"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5D729B">
        <w:rPr>
          <w:rFonts w:ascii="Traditional Arabic" w:hAnsi="Traditional Arabic" w:cs="Traditional Arabic"/>
          <w:sz w:val="30"/>
          <w:szCs w:val="30"/>
          <w:rtl/>
        </w:rPr>
        <w:t xml:space="preserve">فنظام قياسات الزئبق العالمية المعقد ينتج مستويات الزئبق الملاحظة في البيئة والأوساط الأحيائية والفئات السكانية </w:t>
      </w:r>
      <w:r w:rsidR="00BB48D2">
        <w:rPr>
          <w:rFonts w:ascii="Traditional Arabic" w:hAnsi="Traditional Arabic" w:cs="Traditional Arabic" w:hint="cs"/>
          <w:sz w:val="30"/>
          <w:szCs w:val="30"/>
          <w:rtl/>
        </w:rPr>
        <w:t>المعرضة لأخطاره</w:t>
      </w:r>
      <w:r w:rsidRPr="005D729B">
        <w:rPr>
          <w:rFonts w:ascii="Traditional Arabic" w:hAnsi="Traditional Arabic" w:cs="Traditional Arabic"/>
          <w:sz w:val="30"/>
          <w:szCs w:val="30"/>
          <w:rtl/>
        </w:rPr>
        <w:t>.</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غير أن المعارف العلمية اللازمة لربط مستويات الزئبق الملاحظة ربطا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مباشرا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بمصادر الزئبق لا تزال قيد التطوير، مما يعني ضرورة الاستعانة بالنماذج المتكاملة لتقدير مدى مساهمة التغيرات في الانبعاثات والإطلاقات من المصادر المشمولة بالاتفاقية في </w:t>
      </w:r>
      <w:r w:rsidR="00BB48D2">
        <w:rPr>
          <w:rFonts w:ascii="Traditional Arabic" w:hAnsi="Traditional Arabic" w:cs="Traditional Arabic" w:hint="cs"/>
          <w:sz w:val="30"/>
          <w:szCs w:val="30"/>
          <w:rtl/>
        </w:rPr>
        <w:t xml:space="preserve">تغير </w:t>
      </w:r>
      <w:r w:rsidRPr="005D729B">
        <w:rPr>
          <w:rFonts w:ascii="Traditional Arabic" w:hAnsi="Traditional Arabic" w:cs="Traditional Arabic"/>
          <w:sz w:val="30"/>
          <w:szCs w:val="30"/>
          <w:rtl/>
        </w:rPr>
        <w:t>المستويات الملاحظة في هذه المستقبِلات.</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ويتطلب تطوير تلك النماذج الجاري حاليا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وإقرارها بيانات رصد ومعارف علمية بشأن العمليات البيئية</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وستساعد النماذج</w:t>
      </w:r>
      <w:r w:rsidR="00BB48D2">
        <w:rPr>
          <w:rFonts w:ascii="Traditional Arabic" w:hAnsi="Traditional Arabic" w:cs="Traditional Arabic" w:hint="cs"/>
          <w:sz w:val="30"/>
          <w:szCs w:val="30"/>
          <w:rtl/>
        </w:rPr>
        <w:t xml:space="preserve"> </w:t>
      </w:r>
      <w:r w:rsidRPr="005D729B">
        <w:rPr>
          <w:rFonts w:ascii="Traditional Arabic" w:hAnsi="Traditional Arabic" w:cs="Traditional Arabic"/>
          <w:sz w:val="30"/>
          <w:szCs w:val="30"/>
          <w:rtl/>
        </w:rPr>
        <w:t xml:space="preserve">في إسناد </w:t>
      </w:r>
      <w:r w:rsidR="00BB48D2">
        <w:rPr>
          <w:rFonts w:ascii="Traditional Arabic" w:hAnsi="Traditional Arabic" w:cs="Traditional Arabic" w:hint="cs"/>
          <w:sz w:val="30"/>
          <w:szCs w:val="30"/>
          <w:rtl/>
        </w:rPr>
        <w:t>ال</w:t>
      </w:r>
      <w:r w:rsidRPr="005D729B">
        <w:rPr>
          <w:rFonts w:ascii="Traditional Arabic" w:hAnsi="Traditional Arabic" w:cs="Traditional Arabic"/>
          <w:sz w:val="30"/>
          <w:szCs w:val="30"/>
          <w:rtl/>
        </w:rPr>
        <w:t xml:space="preserve">تغيرات </w:t>
      </w:r>
      <w:r w:rsidR="00BB48D2">
        <w:rPr>
          <w:rFonts w:ascii="Traditional Arabic" w:hAnsi="Traditional Arabic" w:cs="Traditional Arabic" w:hint="cs"/>
          <w:sz w:val="30"/>
          <w:szCs w:val="30"/>
          <w:rtl/>
        </w:rPr>
        <w:t xml:space="preserve">في مستويات </w:t>
      </w:r>
      <w:r w:rsidRPr="005D729B">
        <w:rPr>
          <w:rFonts w:ascii="Traditional Arabic" w:hAnsi="Traditional Arabic" w:cs="Traditional Arabic"/>
          <w:sz w:val="30"/>
          <w:szCs w:val="30"/>
          <w:rtl/>
        </w:rPr>
        <w:t xml:space="preserve">الزئبق في البيئة إلى </w:t>
      </w:r>
      <w:r w:rsidR="00BB48D2">
        <w:rPr>
          <w:rFonts w:ascii="Traditional Arabic" w:hAnsi="Traditional Arabic" w:cs="Traditional Arabic" w:hint="cs"/>
          <w:sz w:val="30"/>
          <w:szCs w:val="30"/>
          <w:rtl/>
        </w:rPr>
        <w:t>ال</w:t>
      </w:r>
      <w:r w:rsidRPr="005D729B">
        <w:rPr>
          <w:rFonts w:ascii="Traditional Arabic" w:hAnsi="Traditional Arabic" w:cs="Traditional Arabic"/>
          <w:sz w:val="30"/>
          <w:szCs w:val="30"/>
          <w:rtl/>
        </w:rPr>
        <w:t xml:space="preserve">تغيرات </w:t>
      </w:r>
      <w:r w:rsidR="00BB48D2">
        <w:rPr>
          <w:rFonts w:ascii="Traditional Arabic" w:hAnsi="Traditional Arabic" w:cs="Traditional Arabic" w:hint="cs"/>
          <w:sz w:val="30"/>
          <w:szCs w:val="30"/>
          <w:rtl/>
        </w:rPr>
        <w:t>في</w:t>
      </w:r>
      <w:r w:rsidRPr="005D729B">
        <w:rPr>
          <w:rFonts w:ascii="Traditional Arabic" w:hAnsi="Traditional Arabic" w:cs="Traditional Arabic"/>
          <w:sz w:val="30"/>
          <w:szCs w:val="30"/>
          <w:rtl/>
        </w:rPr>
        <w:t xml:space="preserve"> انبعاثات الزئبق وإطلاقاته.</w:t>
      </w:r>
    </w:p>
    <w:bookmarkEnd w:id="2"/>
    <w:p w14:paraId="18FD309A" w14:textId="6B61507E" w:rsidR="002D62FB" w:rsidRPr="003368DD"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rtl/>
          <w:lang w:val="ar-SA" w:eastAsia="zh-TW"/>
        </w:rPr>
      </w:pPr>
      <w:r w:rsidRPr="005D729B">
        <w:rPr>
          <w:rFonts w:ascii="Traditional Arabic" w:hAnsi="Traditional Arabic" w:cs="Traditional Arabic"/>
          <w:sz w:val="30"/>
          <w:szCs w:val="30"/>
          <w:rtl/>
        </w:rPr>
        <w:t xml:space="preserve">أما السؤال السياساتي الرابع فهو: إلى أي مدى </w:t>
      </w:r>
      <w:r w:rsidR="00BB48D2">
        <w:rPr>
          <w:rFonts w:ascii="Traditional Arabic" w:hAnsi="Traditional Arabic" w:cs="Traditional Arabic" w:hint="cs"/>
          <w:sz w:val="30"/>
          <w:szCs w:val="30"/>
          <w:rtl/>
        </w:rPr>
        <w:t>تفي</w:t>
      </w:r>
      <w:r w:rsidRPr="005D729B">
        <w:rPr>
          <w:rFonts w:ascii="Traditional Arabic" w:hAnsi="Traditional Arabic" w:cs="Traditional Arabic"/>
          <w:sz w:val="30"/>
          <w:szCs w:val="30"/>
          <w:rtl/>
        </w:rPr>
        <w:t xml:space="preserve"> التدابير القائمة بموجب اتفاقية ميناماتا </w:t>
      </w:r>
      <w:r w:rsidR="00BB48D2">
        <w:rPr>
          <w:rFonts w:ascii="Traditional Arabic" w:hAnsi="Traditional Arabic" w:cs="Traditional Arabic" w:hint="cs"/>
          <w:sz w:val="30"/>
          <w:szCs w:val="30"/>
          <w:rtl/>
        </w:rPr>
        <w:t>بغاية</w:t>
      </w:r>
      <w:r w:rsidRPr="005D729B">
        <w:rPr>
          <w:rFonts w:ascii="Traditional Arabic" w:hAnsi="Traditional Arabic" w:cs="Traditional Arabic"/>
          <w:sz w:val="30"/>
          <w:szCs w:val="30"/>
          <w:rtl/>
        </w:rPr>
        <w:t xml:space="preserve"> حماية صحة الإنسان والبيئة من الزئبق؟</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والرد على التساؤل الثالث سيب</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ين مدى ت</w:t>
      </w:r>
      <w:r w:rsidR="00BB48D2">
        <w:rPr>
          <w:rFonts w:ascii="Traditional Arabic" w:hAnsi="Traditional Arabic" w:cs="Traditional Arabic" w:hint="cs"/>
          <w:sz w:val="30"/>
          <w:szCs w:val="30"/>
          <w:rtl/>
        </w:rPr>
        <w:t>أ</w:t>
      </w:r>
      <w:r w:rsidRPr="005D729B">
        <w:rPr>
          <w:rFonts w:ascii="Traditional Arabic" w:hAnsi="Traditional Arabic" w:cs="Traditional Arabic"/>
          <w:sz w:val="30"/>
          <w:szCs w:val="30"/>
          <w:rtl/>
        </w:rPr>
        <w:t>ث</w:t>
      </w:r>
      <w:r w:rsidR="00BB48D2">
        <w:rPr>
          <w:rFonts w:ascii="Traditional Arabic" w:hAnsi="Traditional Arabic" w:cs="Traditional Arabic" w:hint="cs"/>
          <w:sz w:val="30"/>
          <w:szCs w:val="30"/>
          <w:rtl/>
        </w:rPr>
        <w:t>ي</w:t>
      </w:r>
      <w:r w:rsidRPr="005D729B">
        <w:rPr>
          <w:rFonts w:ascii="Traditional Arabic" w:hAnsi="Traditional Arabic" w:cs="Traditional Arabic"/>
          <w:sz w:val="30"/>
          <w:szCs w:val="30"/>
          <w:rtl/>
        </w:rPr>
        <w:t>ر الاتفاقية على مستويات واتجاهات الزئبق في البيئة</w:t>
      </w:r>
      <w:r w:rsidR="00BB48D2">
        <w:rPr>
          <w:rFonts w:ascii="Traditional Arabic" w:hAnsi="Traditional Arabic" w:cs="Traditional Arabic" w:hint="cs"/>
          <w:sz w:val="30"/>
          <w:szCs w:val="30"/>
          <w:rtl/>
        </w:rPr>
        <w:t xml:space="preserve"> </w:t>
      </w:r>
      <w:r w:rsidRPr="005D729B">
        <w:rPr>
          <w:rFonts w:ascii="Traditional Arabic" w:hAnsi="Traditional Arabic" w:cs="Traditional Arabic"/>
          <w:sz w:val="30"/>
          <w:szCs w:val="30"/>
          <w:rtl/>
        </w:rPr>
        <w:t xml:space="preserve">والأوساط الأحيائية والفئات السكانية </w:t>
      </w:r>
      <w:r w:rsidR="00BB48D2">
        <w:rPr>
          <w:rFonts w:ascii="Traditional Arabic" w:hAnsi="Traditional Arabic" w:cs="Traditional Arabic" w:hint="cs"/>
          <w:sz w:val="30"/>
          <w:szCs w:val="30"/>
          <w:rtl/>
        </w:rPr>
        <w:t>المعرضة لأخطاره</w:t>
      </w:r>
      <w:r w:rsidRPr="005D729B">
        <w:rPr>
          <w:rFonts w:ascii="Traditional Arabic" w:hAnsi="Traditional Arabic" w:cs="Traditional Arabic"/>
          <w:sz w:val="30"/>
          <w:szCs w:val="30"/>
          <w:rtl/>
        </w:rPr>
        <w:t>.</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 xml:space="preserve">أما السؤال السياساتي الرابع فهو ينظر في مدى </w:t>
      </w:r>
      <w:r w:rsidR="00BB48D2">
        <w:rPr>
          <w:rFonts w:ascii="Traditional Arabic" w:hAnsi="Traditional Arabic" w:cs="Traditional Arabic" w:hint="cs"/>
          <w:sz w:val="30"/>
          <w:szCs w:val="30"/>
          <w:rtl/>
        </w:rPr>
        <w:t>وفاء</w:t>
      </w:r>
      <w:r w:rsidRPr="005D729B">
        <w:rPr>
          <w:rFonts w:ascii="Traditional Arabic" w:hAnsi="Traditional Arabic" w:cs="Traditional Arabic"/>
          <w:sz w:val="30"/>
          <w:szCs w:val="30"/>
          <w:rtl/>
        </w:rPr>
        <w:t xml:space="preserve"> التدابير القائمة بموجب اتفاقية ميناماتا </w:t>
      </w:r>
      <w:r w:rsidR="00BB48D2">
        <w:rPr>
          <w:rFonts w:ascii="Traditional Arabic" w:hAnsi="Traditional Arabic" w:cs="Traditional Arabic" w:hint="cs"/>
          <w:sz w:val="30"/>
          <w:szCs w:val="30"/>
          <w:rtl/>
        </w:rPr>
        <w:t>بغاية</w:t>
      </w:r>
      <w:r w:rsidRPr="005D729B">
        <w:rPr>
          <w:rFonts w:ascii="Traditional Arabic" w:hAnsi="Traditional Arabic" w:cs="Traditional Arabic"/>
          <w:sz w:val="30"/>
          <w:szCs w:val="30"/>
          <w:rtl/>
        </w:rPr>
        <w:t xml:space="preserve"> حماية صحة الإنسان والبيئة من الزئبق؟</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 xml:space="preserve">هل تحقق الاتفاقية كامل ما تنطوي عليه من إمكانات فيما يخص الحد من العرض </w:t>
      </w:r>
      <w:r w:rsidR="00BB48D2">
        <w:rPr>
          <w:rFonts w:ascii="Traditional Arabic" w:hAnsi="Traditional Arabic" w:cs="Traditional Arabic" w:hint="cs"/>
          <w:sz w:val="30"/>
          <w:szCs w:val="30"/>
          <w:rtl/>
        </w:rPr>
        <w:t>من</w:t>
      </w:r>
      <w:r w:rsidRPr="005D729B">
        <w:rPr>
          <w:rFonts w:ascii="Traditional Arabic" w:hAnsi="Traditional Arabic" w:cs="Traditional Arabic"/>
          <w:sz w:val="30"/>
          <w:szCs w:val="30"/>
          <w:rtl/>
        </w:rPr>
        <w:t xml:space="preserve"> الزئبق واستخدامه وانبعاثاته وإطلاقاته؟</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وإذا لم يكن الأمر كذلك، فلماذا؟</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وهل تحقيق كامل هذه الإمكانات سيمنع معظم انبعاثات وإطلاقات الزئبق البشرية المنشأ أم مجرد جزء صغير منها؟</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وعلاوة على ذلك، هل هناك تدابير تم وضعها لإدارة المخاطر المتبقية عند معالجة تعرض الناس للزئبق؟</w:t>
      </w:r>
      <w:r w:rsidRPr="005D729B">
        <w:rPr>
          <w:rFonts w:ascii="Traditional Arabic" w:hAnsi="Traditional Arabic" w:cs="Traditional Arabic"/>
          <w:sz w:val="30"/>
          <w:szCs w:val="30"/>
        </w:rPr>
        <w:t xml:space="preserve"> </w:t>
      </w:r>
    </w:p>
    <w:p w14:paraId="443E3639" w14:textId="77777777" w:rsidR="002D62FB" w:rsidRPr="005D729B" w:rsidRDefault="002D62FB" w:rsidP="005D729B">
      <w:pPr>
        <w:keepNext/>
        <w:keepLines/>
        <w:suppressAutoHyphens/>
        <w:bidi/>
        <w:spacing w:after="120" w:line="400" w:lineRule="exact"/>
        <w:ind w:left="1133" w:hanging="708"/>
        <w:textDirection w:val="tbRlV"/>
        <w:rPr>
          <w:rFonts w:ascii="Traditional Arabic" w:hAnsi="Traditional Arabic"/>
          <w:b/>
          <w:bCs/>
          <w:sz w:val="30"/>
          <w:rtl/>
        </w:rPr>
      </w:pPr>
      <w:r w:rsidRPr="005D729B">
        <w:rPr>
          <w:rFonts w:ascii="Traditional Arabic" w:hAnsi="Traditional Arabic"/>
          <w:b/>
          <w:bCs/>
          <w:sz w:val="30"/>
          <w:rtl/>
        </w:rPr>
        <w:t>باء-</w:t>
      </w:r>
      <w:r w:rsidRPr="005D729B">
        <w:rPr>
          <w:rFonts w:ascii="Traditional Arabic" w:hAnsi="Traditional Arabic"/>
          <w:b/>
          <w:bCs/>
          <w:sz w:val="30"/>
        </w:rPr>
        <w:tab/>
      </w:r>
      <w:r w:rsidRPr="005D729B">
        <w:rPr>
          <w:rFonts w:ascii="Traditional Arabic" w:hAnsi="Traditional Arabic"/>
          <w:b/>
          <w:bCs/>
          <w:sz w:val="30"/>
          <w:rtl/>
        </w:rPr>
        <w:t>تحليل توليفي يقوده خبراء لكي تنظر فيه لجنة تقييم الفعالية</w:t>
      </w:r>
    </w:p>
    <w:p w14:paraId="21B2FDFA" w14:textId="6265026D" w:rsidR="002D62FB" w:rsidRPr="005D729B"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5D729B">
        <w:rPr>
          <w:rFonts w:ascii="Traditional Arabic" w:hAnsi="Traditional Arabic" w:cs="Traditional Arabic"/>
          <w:sz w:val="30"/>
          <w:szCs w:val="30"/>
          <w:rtl/>
        </w:rPr>
        <w:t>يتوخى الإطار المقترح إجراء تحليل توليفي للمعلومات والمعارف في تقارير توليفية تتبنى منظورا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علميا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وتقنيا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بشأن الأسئلة السياساتية الثلاثة الأولى المبينة أعلاه، كي تنظر فيها لجنة تقييم الفعالية.</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وعندما تتوفر نماذج وأدوات الإسناد، سيجري أيضا إعداد تقرير إسنادي يقدم منظورا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علميا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وتقنيا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بشأن الأسئلة السياساتية الأربعة.</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وسيفسر تقرير الإسناد الروابط بين الإجراءات السياساتية العامة وخفض الانبعاثات ومستويات الزئبق المتأتية نتيجة لذلك، باستخدام مصادر البيانات المتاحة وتقنيات النمذجة والأدوات التحليلية المستقاة من العلوم الطبيعية والعلوم الاجتماعية والمعارف الأخرى ذات الصلة.</w:t>
      </w:r>
      <w:r w:rsidRPr="005D729B">
        <w:rPr>
          <w:rFonts w:ascii="Traditional Arabic" w:hAnsi="Traditional Arabic" w:cs="Traditional Arabic"/>
          <w:sz w:val="30"/>
          <w:szCs w:val="30"/>
        </w:rPr>
        <w:t xml:space="preserve"> </w:t>
      </w:r>
    </w:p>
    <w:p w14:paraId="6AC62E6B" w14:textId="56BC38EB" w:rsidR="002D62FB" w:rsidRPr="005D729B"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5D729B">
        <w:rPr>
          <w:rFonts w:ascii="Traditional Arabic" w:hAnsi="Traditional Arabic" w:cs="Traditional Arabic"/>
          <w:sz w:val="30"/>
          <w:szCs w:val="30"/>
          <w:rtl/>
        </w:rPr>
        <w:t>لم يتمكن العلم بعد من وضع نماذج متكاملة يمكن الوثوق بها للتنبؤ بالتغيرات الطويلة الأمد في مستويات الزئبق الناجمة عن خفض الانبعاثات تأخذ في الاعتبار كامل تعقيدات الزئبق في البيئة.</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وإلى أن يتأكد توفر النماذج متعددة الوسائط المناسبة، قد لا يكون تقرير الإسناد جاهزا</w:t>
      </w:r>
      <w:r w:rsidR="00BB48D2">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بحلول موعد أول تقييم للفعالية، ولكنه سيكون كذلك بحلول موعد التقييمات اللاحقة.</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 xml:space="preserve">ولذلك، ينبغي الإشارة إلى أن تقييمات الفعالية الأولى لاتفاقية ميناماتا قد تنطوي على قدر أكبر من عدم التيقن مقارنة بتلك التي ستجرى بعد </w:t>
      </w:r>
      <w:r w:rsidR="00BB48D2">
        <w:rPr>
          <w:rFonts w:ascii="Traditional Arabic" w:hAnsi="Traditional Arabic" w:cs="Traditional Arabic" w:hint="cs"/>
          <w:sz w:val="30"/>
          <w:szCs w:val="30"/>
          <w:rtl/>
        </w:rPr>
        <w:t>إ</w:t>
      </w:r>
      <w:r w:rsidRPr="005D729B">
        <w:rPr>
          <w:rFonts w:ascii="Traditional Arabic" w:hAnsi="Traditional Arabic" w:cs="Traditional Arabic"/>
          <w:sz w:val="30"/>
          <w:szCs w:val="30"/>
          <w:rtl/>
        </w:rPr>
        <w:t>دخال تحسينات على نماذج التنبؤ المعنية.</w:t>
      </w:r>
    </w:p>
    <w:p w14:paraId="4FEFAD77" w14:textId="763424FD" w:rsidR="002D62FB" w:rsidRPr="005D729B"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5D729B">
        <w:rPr>
          <w:rFonts w:ascii="Traditional Arabic" w:hAnsi="Traditional Arabic" w:cs="Traditional Arabic"/>
          <w:sz w:val="30"/>
          <w:szCs w:val="30"/>
          <w:rtl/>
        </w:rPr>
        <w:t>وستستخدم لجنة تقييم الفعالية التقارير التوليفية (وتقرير الإسناد عند توافره) للرد على الأسئلة السياساتية الأربعة، وستتبنى نهجا</w:t>
      </w:r>
      <w:r w:rsidR="001B6FDA">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تكامليا</w:t>
      </w:r>
      <w:r w:rsidR="001B6FDA">
        <w:rPr>
          <w:rFonts w:ascii="Traditional Arabic" w:hAnsi="Traditional Arabic" w:cs="Traditional Arabic" w:hint="cs"/>
          <w:sz w:val="30"/>
          <w:szCs w:val="30"/>
          <w:rtl/>
        </w:rPr>
        <w:t>ً</w:t>
      </w:r>
      <w:r w:rsidRPr="005D729B">
        <w:rPr>
          <w:rFonts w:ascii="Traditional Arabic" w:hAnsi="Traditional Arabic" w:cs="Traditional Arabic"/>
          <w:sz w:val="30"/>
          <w:szCs w:val="30"/>
          <w:rtl/>
        </w:rPr>
        <w:t xml:space="preserve"> لإعداد استنتاجاتها بشأن فعالية الاتفاقية لتقديمها إلى مؤتمر الأطراف. </w:t>
      </w:r>
    </w:p>
    <w:p w14:paraId="38DE8BF7" w14:textId="3F14CB82" w:rsidR="002D62FB" w:rsidRPr="003368DD" w:rsidRDefault="002D62FB" w:rsidP="005D729B">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rtl/>
          <w:lang w:val="ar-SA" w:eastAsia="zh-TW"/>
        </w:rPr>
      </w:pPr>
      <w:r w:rsidRPr="005D729B">
        <w:rPr>
          <w:rFonts w:ascii="Traditional Arabic" w:hAnsi="Traditional Arabic" w:cs="Traditional Arabic"/>
          <w:sz w:val="30"/>
          <w:szCs w:val="30"/>
          <w:rtl/>
        </w:rPr>
        <w:t>ويعرض الجدول ١ لمحة عامة عن إطار تقييم الفعالية تشمل المسائل المتعلقة بالأسئلة السياساتية الأربعة المذكورة أعلاه، والمؤشرات المقترحة للتقييم والتقارير المطلوبة وتقرير الإسناد الذي سيعد لتنظر فيه لجنة تقييم الفعالية، وتقريرها المقدم إلى مؤتمر الأطراف.</w:t>
      </w:r>
      <w:r w:rsidRPr="005D729B">
        <w:rPr>
          <w:rFonts w:ascii="Traditional Arabic" w:hAnsi="Traditional Arabic" w:cs="Traditional Arabic"/>
          <w:sz w:val="30"/>
          <w:szCs w:val="30"/>
        </w:rPr>
        <w:t xml:space="preserve"> </w:t>
      </w:r>
      <w:r w:rsidRPr="005D729B">
        <w:rPr>
          <w:rFonts w:ascii="Traditional Arabic" w:hAnsi="Traditional Arabic" w:cs="Traditional Arabic"/>
          <w:sz w:val="30"/>
          <w:szCs w:val="30"/>
          <w:rtl/>
        </w:rPr>
        <w:t>أما العناصر المكونة للإطار فهي مبينة بالتفصيل في الفرع الثاني.</w:t>
      </w:r>
      <w:r w:rsidRPr="003368DD">
        <w:rPr>
          <w:rFonts w:ascii="Traditional Arabic" w:hAnsi="Traditional Arabic"/>
        </w:rPr>
        <w:t xml:space="preserve">  </w:t>
      </w:r>
    </w:p>
    <w:p w14:paraId="0CBE2F53" w14:textId="77777777" w:rsidR="002D62FB" w:rsidRPr="003368DD" w:rsidRDefault="002D62FB" w:rsidP="009D3EE8">
      <w:pPr>
        <w:spacing w:after="120" w:line="400" w:lineRule="exact"/>
        <w:ind w:left="1247"/>
        <w:rPr>
          <w:rFonts w:ascii="Traditional Arabic" w:hAnsi="Traditional Arabic"/>
          <w:szCs w:val="20"/>
          <w:lang w:val="en-GB"/>
        </w:rPr>
        <w:sectPr w:rsidR="002D62FB" w:rsidRPr="003368DD" w:rsidSect="00AD0FE9">
          <w:headerReference w:type="even" r:id="rId10"/>
          <w:headerReference w:type="default" r:id="rId11"/>
          <w:footerReference w:type="even" r:id="rId12"/>
          <w:footerReference w:type="default" r:id="rId13"/>
          <w:headerReference w:type="first" r:id="rId14"/>
          <w:footerReference w:type="first" r:id="rId15"/>
          <w:pgSz w:w="11907" w:h="16840" w:code="9"/>
          <w:pgMar w:top="907" w:right="1418" w:bottom="1418" w:left="992" w:header="539" w:footer="975" w:gutter="0"/>
          <w:pgNumType w:start="2"/>
          <w:cols w:space="708"/>
          <w:titlePg/>
          <w:docGrid w:linePitch="360"/>
        </w:sectPr>
      </w:pPr>
    </w:p>
    <w:p w14:paraId="772A3E7E" w14:textId="77777777" w:rsidR="002D62FB" w:rsidRPr="003368DD" w:rsidRDefault="002D62FB" w:rsidP="009D3EE8">
      <w:pPr>
        <w:tabs>
          <w:tab w:val="left" w:pos="1247"/>
          <w:tab w:val="left" w:pos="1814"/>
          <w:tab w:val="left" w:pos="2381"/>
          <w:tab w:val="left" w:pos="2948"/>
          <w:tab w:val="left" w:pos="3515"/>
        </w:tabs>
        <w:bidi/>
        <w:spacing w:after="120" w:line="400" w:lineRule="exact"/>
        <w:ind w:left="567"/>
        <w:textDirection w:val="tbRlV"/>
        <w:rPr>
          <w:rFonts w:ascii="Traditional Arabic" w:hAnsi="Traditional Arabic"/>
          <w:rtl/>
          <w:lang w:val="ar-SA" w:eastAsia="zh-TW"/>
        </w:rPr>
      </w:pPr>
      <w:r w:rsidRPr="003368DD">
        <w:rPr>
          <w:rFonts w:ascii="Traditional Arabic" w:hAnsi="Traditional Arabic"/>
          <w:rtl/>
        </w:rPr>
        <w:lastRenderedPageBreak/>
        <w:t xml:space="preserve">الجدول 1 </w:t>
      </w:r>
    </w:p>
    <w:p w14:paraId="2AAC6295" w14:textId="77777777" w:rsidR="002D62FB" w:rsidRPr="003368DD" w:rsidRDefault="002D62FB" w:rsidP="009D3EE8">
      <w:pPr>
        <w:tabs>
          <w:tab w:val="left" w:pos="1247"/>
          <w:tab w:val="left" w:pos="1814"/>
          <w:tab w:val="left" w:pos="2381"/>
          <w:tab w:val="left" w:pos="2948"/>
          <w:tab w:val="left" w:pos="3515"/>
        </w:tabs>
        <w:bidi/>
        <w:spacing w:after="120" w:line="400" w:lineRule="exact"/>
        <w:ind w:left="567"/>
        <w:textDirection w:val="tbRlV"/>
        <w:rPr>
          <w:rFonts w:ascii="Traditional Arabic" w:hAnsi="Traditional Arabic"/>
          <w:b/>
          <w:bCs/>
          <w:rtl/>
          <w:lang w:val="ar-SA" w:eastAsia="zh-TW"/>
        </w:rPr>
      </w:pPr>
      <w:r w:rsidRPr="003368DD">
        <w:rPr>
          <w:rFonts w:ascii="Traditional Arabic" w:hAnsi="Traditional Arabic"/>
          <w:b/>
          <w:bCs/>
          <w:rtl/>
        </w:rPr>
        <w:t>إطار تقييم الفعالية، من الأسئلة السياساتية والمؤشرات إلى التقارير المطلوبة للجنة تقييم الفعالية</w:t>
      </w:r>
    </w:p>
    <w:tbl>
      <w:tblPr>
        <w:tblStyle w:val="TableGrid"/>
        <w:bidiVisual/>
        <w:tblW w:w="5000" w:type="pct"/>
        <w:jc w:val="right"/>
        <w:tblLayout w:type="fixed"/>
        <w:tblLook w:val="04A0" w:firstRow="1" w:lastRow="0" w:firstColumn="1" w:lastColumn="0" w:noHBand="0" w:noVBand="1"/>
      </w:tblPr>
      <w:tblGrid>
        <w:gridCol w:w="1405"/>
        <w:gridCol w:w="845"/>
        <w:gridCol w:w="1970"/>
        <w:gridCol w:w="2816"/>
        <w:gridCol w:w="705"/>
        <w:gridCol w:w="2112"/>
        <w:gridCol w:w="3097"/>
      </w:tblGrid>
      <w:tr w:rsidR="002D62FB" w:rsidRPr="00F14959" w14:paraId="52968772" w14:textId="77777777" w:rsidTr="00620594">
        <w:trPr>
          <w:trHeight w:val="57"/>
          <w:jc w:val="right"/>
        </w:trPr>
        <w:tc>
          <w:tcPr>
            <w:tcW w:w="1405" w:type="dxa"/>
            <w:shd w:val="clear" w:color="auto" w:fill="B8CCE4"/>
          </w:tcPr>
          <w:p w14:paraId="324EBCE1"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F14959">
              <w:rPr>
                <w:rFonts w:ascii="Traditional Arabic" w:hAnsi="Traditional Arabic" w:cs="Traditional Arabic" w:hint="cs"/>
                <w:b/>
                <w:bCs/>
                <w:sz w:val="26"/>
                <w:szCs w:val="26"/>
                <w:rtl/>
              </w:rPr>
              <w:t>الأسئلة السياساتية</w:t>
            </w:r>
          </w:p>
        </w:tc>
        <w:tc>
          <w:tcPr>
            <w:tcW w:w="2815" w:type="dxa"/>
            <w:gridSpan w:val="2"/>
            <w:shd w:val="clear" w:color="auto" w:fill="FFFFFF"/>
          </w:tcPr>
          <w:p w14:paraId="11B0D9E9"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F14959">
              <w:rPr>
                <w:rFonts w:ascii="Traditional Arabic" w:hAnsi="Traditional Arabic" w:cs="Traditional Arabic" w:hint="cs"/>
                <w:sz w:val="26"/>
                <w:szCs w:val="26"/>
                <w:rtl/>
              </w:rPr>
              <w:t>السؤال السياساتي الأول: هل اتخذت الأطراف إجراءات لتنفيذ اتفاقية ميناماتا؟</w:t>
            </w:r>
          </w:p>
        </w:tc>
        <w:tc>
          <w:tcPr>
            <w:tcW w:w="2816" w:type="dxa"/>
            <w:tcBorders>
              <w:right w:val="single" w:sz="4" w:space="0" w:color="auto"/>
            </w:tcBorders>
            <w:shd w:val="clear" w:color="auto" w:fill="FFFFFF"/>
          </w:tcPr>
          <w:p w14:paraId="48A46EC6" w14:textId="163A5D66"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F14959">
              <w:rPr>
                <w:rFonts w:ascii="Traditional Arabic" w:hAnsi="Traditional Arabic" w:cs="Traditional Arabic" w:hint="cs"/>
                <w:sz w:val="26"/>
                <w:szCs w:val="26"/>
                <w:rtl/>
              </w:rPr>
              <w:t>السؤال السياساتي الثاني: هل أدت الإجراءات المتخذة إلى تغييرات في إمدادات الزئبق واستخدامه وانبعاثاته وإطلاقاته في البيئة؟</w:t>
            </w:r>
          </w:p>
        </w:tc>
        <w:tc>
          <w:tcPr>
            <w:tcW w:w="2817" w:type="dxa"/>
            <w:gridSpan w:val="2"/>
            <w:tcBorders>
              <w:left w:val="single" w:sz="4" w:space="0" w:color="auto"/>
            </w:tcBorders>
            <w:shd w:val="clear" w:color="auto" w:fill="FFFFFF"/>
          </w:tcPr>
          <w:p w14:paraId="673A856F" w14:textId="480C2ACF"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F14959">
              <w:rPr>
                <w:rFonts w:ascii="Traditional Arabic" w:hAnsi="Traditional Arabic" w:cs="Traditional Arabic" w:hint="cs"/>
                <w:sz w:val="26"/>
                <w:szCs w:val="26"/>
                <w:rtl/>
              </w:rPr>
              <w:t xml:space="preserve">السؤال السياساتي الثالث: هل أدت هذه التغييرات إلى تغييرات في مستويات الزئبق في البيئة والأوساط الأحيائية والفئات السكانية </w:t>
            </w:r>
            <w:r w:rsidR="00413D00">
              <w:rPr>
                <w:rFonts w:ascii="Traditional Arabic" w:hAnsi="Traditional Arabic" w:cs="Traditional Arabic" w:hint="cs"/>
                <w:sz w:val="26"/>
                <w:szCs w:val="26"/>
                <w:rtl/>
              </w:rPr>
              <w:t>المعرضة لأخطاره</w:t>
            </w:r>
            <w:r w:rsidRPr="00F14959">
              <w:rPr>
                <w:rFonts w:ascii="Traditional Arabic" w:hAnsi="Traditional Arabic" w:cs="Traditional Arabic" w:hint="cs"/>
                <w:sz w:val="26"/>
                <w:szCs w:val="26"/>
                <w:rtl/>
              </w:rPr>
              <w:t xml:space="preserve"> يمكن </w:t>
            </w:r>
            <w:r w:rsidR="00413D00">
              <w:rPr>
                <w:rFonts w:ascii="Traditional Arabic" w:hAnsi="Traditional Arabic" w:cs="Traditional Arabic" w:hint="cs"/>
                <w:sz w:val="26"/>
                <w:szCs w:val="26"/>
                <w:rtl/>
              </w:rPr>
              <w:t>أن تُعزى</w:t>
            </w:r>
            <w:r w:rsidRPr="00F14959">
              <w:rPr>
                <w:rFonts w:ascii="Traditional Arabic" w:hAnsi="Traditional Arabic" w:cs="Traditional Arabic" w:hint="cs"/>
                <w:sz w:val="26"/>
                <w:szCs w:val="26"/>
                <w:rtl/>
              </w:rPr>
              <w:t xml:space="preserve"> إلى اتفاقية ميناماتا؟</w:t>
            </w:r>
            <w:r w:rsidRPr="00F14959">
              <w:rPr>
                <w:rFonts w:ascii="Traditional Arabic" w:hAnsi="Traditional Arabic" w:cs="Traditional Arabic" w:hint="cs"/>
                <w:sz w:val="26"/>
                <w:szCs w:val="26"/>
              </w:rPr>
              <w:t xml:space="preserve"> </w:t>
            </w:r>
          </w:p>
        </w:tc>
        <w:tc>
          <w:tcPr>
            <w:tcW w:w="3097" w:type="dxa"/>
            <w:shd w:val="clear" w:color="auto" w:fill="auto"/>
          </w:tcPr>
          <w:p w14:paraId="4B1DD58E" w14:textId="01483743"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F14959">
              <w:rPr>
                <w:rFonts w:ascii="Traditional Arabic" w:hAnsi="Traditional Arabic" w:cs="Traditional Arabic" w:hint="cs"/>
                <w:sz w:val="26"/>
                <w:szCs w:val="26"/>
                <w:rtl/>
              </w:rPr>
              <w:t>السؤال السياساتي الرابع: إلى أي مدى ت</w:t>
            </w:r>
            <w:r w:rsidR="00413D00">
              <w:rPr>
                <w:rFonts w:ascii="Traditional Arabic" w:hAnsi="Traditional Arabic" w:cs="Traditional Arabic" w:hint="cs"/>
                <w:sz w:val="26"/>
                <w:szCs w:val="26"/>
                <w:rtl/>
              </w:rPr>
              <w:t>ف</w:t>
            </w:r>
            <w:r w:rsidRPr="00F14959">
              <w:rPr>
                <w:rFonts w:ascii="Traditional Arabic" w:hAnsi="Traditional Arabic" w:cs="Traditional Arabic" w:hint="cs"/>
                <w:sz w:val="26"/>
                <w:szCs w:val="26"/>
                <w:rtl/>
              </w:rPr>
              <w:t xml:space="preserve">ي التدابير القائمة بموجب اتفاقية ميناماتا </w:t>
            </w:r>
            <w:r w:rsidR="00413D00">
              <w:rPr>
                <w:rFonts w:ascii="Traditional Arabic" w:hAnsi="Traditional Arabic" w:cs="Traditional Arabic" w:hint="cs"/>
                <w:sz w:val="26"/>
                <w:szCs w:val="26"/>
                <w:rtl/>
              </w:rPr>
              <w:t>بغاية</w:t>
            </w:r>
            <w:r w:rsidRPr="00F14959">
              <w:rPr>
                <w:rFonts w:ascii="Traditional Arabic" w:hAnsi="Traditional Arabic" w:cs="Traditional Arabic" w:hint="cs"/>
                <w:sz w:val="26"/>
                <w:szCs w:val="26"/>
                <w:rtl/>
              </w:rPr>
              <w:t xml:space="preserve"> حماية صحة الإنسان والبيئة من الزئبق؟</w:t>
            </w:r>
            <w:bookmarkStart w:id="4" w:name="_Hlk20927428"/>
            <w:bookmarkEnd w:id="4"/>
          </w:p>
        </w:tc>
      </w:tr>
      <w:tr w:rsidR="002D62FB" w:rsidRPr="00F14959" w14:paraId="12A9081B" w14:textId="77777777" w:rsidTr="00620594">
        <w:trPr>
          <w:trHeight w:val="57"/>
          <w:jc w:val="right"/>
        </w:trPr>
        <w:tc>
          <w:tcPr>
            <w:tcW w:w="1405" w:type="dxa"/>
            <w:shd w:val="clear" w:color="auto" w:fill="B8CCE4"/>
          </w:tcPr>
          <w:p w14:paraId="73D6F89A"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14959">
              <w:rPr>
                <w:rFonts w:ascii="Traditional Arabic" w:hAnsi="Traditional Arabic" w:cs="Traditional Arabic" w:hint="cs"/>
                <w:b/>
                <w:bCs/>
                <w:sz w:val="26"/>
                <w:szCs w:val="26"/>
                <w:rtl/>
              </w:rPr>
              <w:t>المؤشرات</w:t>
            </w:r>
          </w:p>
          <w:p w14:paraId="190C2422"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i/>
                <w:iCs/>
                <w:sz w:val="26"/>
                <w:szCs w:val="26"/>
              </w:rPr>
            </w:pPr>
          </w:p>
        </w:tc>
        <w:tc>
          <w:tcPr>
            <w:tcW w:w="2815" w:type="dxa"/>
            <w:gridSpan w:val="2"/>
            <w:shd w:val="clear" w:color="auto" w:fill="FFFFFF"/>
          </w:tcPr>
          <w:p w14:paraId="01D2ED52"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مؤشرات العمليات</w:t>
            </w:r>
          </w:p>
        </w:tc>
        <w:tc>
          <w:tcPr>
            <w:tcW w:w="2816" w:type="dxa"/>
            <w:shd w:val="clear" w:color="auto" w:fill="FFFFFF"/>
          </w:tcPr>
          <w:p w14:paraId="13E70269"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مؤشرات النتائج</w:t>
            </w:r>
          </w:p>
          <w:p w14:paraId="205442A7"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مؤشرات الرصد</w:t>
            </w:r>
          </w:p>
        </w:tc>
        <w:tc>
          <w:tcPr>
            <w:tcW w:w="2817" w:type="dxa"/>
            <w:gridSpan w:val="2"/>
            <w:shd w:val="clear" w:color="auto" w:fill="FFFFFF"/>
          </w:tcPr>
          <w:p w14:paraId="5B8DB63E"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مؤشرات الرصد</w:t>
            </w:r>
          </w:p>
        </w:tc>
        <w:tc>
          <w:tcPr>
            <w:tcW w:w="3097" w:type="dxa"/>
            <w:vMerge w:val="restart"/>
            <w:shd w:val="clear" w:color="auto" w:fill="auto"/>
          </w:tcPr>
          <w:p w14:paraId="66953D7D" w14:textId="2AC2DE85"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 xml:space="preserve">المستوى </w:t>
            </w:r>
            <w:r w:rsidR="00413D00">
              <w:rPr>
                <w:rFonts w:ascii="Traditional Arabic" w:hAnsi="Traditional Arabic" w:cs="Traditional Arabic" w:hint="cs"/>
                <w:sz w:val="26"/>
                <w:szCs w:val="26"/>
                <w:rtl/>
              </w:rPr>
              <w:t>5</w:t>
            </w:r>
          </w:p>
          <w:p w14:paraId="67866E00" w14:textId="627E5526"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سترد لجنة تقييم الفعالية على هذه الأسئلة السياساتية وتستخدم نهجا</w:t>
            </w:r>
            <w:r w:rsidR="00413D00">
              <w:rPr>
                <w:rFonts w:ascii="Traditional Arabic" w:hAnsi="Traditional Arabic" w:cs="Traditional Arabic" w:hint="cs"/>
                <w:sz w:val="26"/>
                <w:szCs w:val="26"/>
                <w:rtl/>
              </w:rPr>
              <w:t>ً</w:t>
            </w:r>
            <w:r w:rsidRPr="00F14959">
              <w:rPr>
                <w:rFonts w:ascii="Traditional Arabic" w:hAnsi="Traditional Arabic" w:cs="Traditional Arabic" w:hint="cs"/>
                <w:sz w:val="26"/>
                <w:szCs w:val="26"/>
                <w:rtl/>
              </w:rPr>
              <w:t xml:space="preserve"> تكامليا</w:t>
            </w:r>
            <w:r w:rsidR="00413D00">
              <w:rPr>
                <w:rFonts w:ascii="Traditional Arabic" w:hAnsi="Traditional Arabic" w:cs="Traditional Arabic" w:hint="cs"/>
                <w:sz w:val="26"/>
                <w:szCs w:val="26"/>
                <w:rtl/>
              </w:rPr>
              <w:t>ً</w:t>
            </w:r>
            <w:r w:rsidRPr="00F14959">
              <w:rPr>
                <w:rFonts w:ascii="Traditional Arabic" w:hAnsi="Traditional Arabic" w:cs="Traditional Arabic" w:hint="cs"/>
                <w:sz w:val="26"/>
                <w:szCs w:val="26"/>
                <w:rtl/>
              </w:rPr>
              <w:t xml:space="preserve"> لإعداد استنتاجاتها استنادا إلى التقارير </w:t>
            </w:r>
            <w:proofErr w:type="spellStart"/>
            <w:r w:rsidRPr="00F14959">
              <w:rPr>
                <w:rFonts w:ascii="Traditional Arabic" w:hAnsi="Traditional Arabic" w:cs="Traditional Arabic" w:hint="cs"/>
                <w:sz w:val="26"/>
                <w:szCs w:val="26"/>
                <w:rtl/>
              </w:rPr>
              <w:t>التوليفية</w:t>
            </w:r>
            <w:proofErr w:type="spellEnd"/>
            <w:r w:rsidRPr="00F14959">
              <w:rPr>
                <w:rFonts w:ascii="Traditional Arabic" w:hAnsi="Traditional Arabic" w:cs="Traditional Arabic" w:hint="cs"/>
                <w:sz w:val="26"/>
                <w:szCs w:val="26"/>
                <w:rtl/>
              </w:rPr>
              <w:t xml:space="preserve"> التالية:</w:t>
            </w:r>
            <w:r w:rsidRPr="00F14959">
              <w:rPr>
                <w:rFonts w:ascii="Traditional Arabic" w:hAnsi="Traditional Arabic" w:cs="Traditional Arabic" w:hint="cs"/>
                <w:sz w:val="26"/>
                <w:szCs w:val="26"/>
              </w:rPr>
              <w:t xml:space="preserve"> </w:t>
            </w:r>
          </w:p>
          <w:p w14:paraId="2B36D23D"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١-</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التقرير التوليفي بمقتضى المادة ٢١</w:t>
            </w:r>
          </w:p>
          <w:p w14:paraId="712C38A3"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٢-</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تقرير الانبعاثات والإطلاقات؛</w:t>
            </w:r>
          </w:p>
          <w:p w14:paraId="4885B42F"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٣-</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تقرير التجارة، والعرض والطلب</w:t>
            </w:r>
          </w:p>
          <w:p w14:paraId="4C5E495D" w14:textId="6F80D228"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٤-</w:t>
            </w:r>
            <w:r w:rsidRPr="00F14959">
              <w:rPr>
                <w:rFonts w:ascii="Traditional Arabic" w:hAnsi="Traditional Arabic" w:cs="Traditional Arabic" w:hint="cs"/>
                <w:sz w:val="26"/>
                <w:szCs w:val="26"/>
              </w:rPr>
              <w:t xml:space="preserve"> </w:t>
            </w:r>
            <w:r w:rsidRPr="00413D00">
              <w:rPr>
                <w:rFonts w:ascii="Traditional Arabic" w:hAnsi="Traditional Arabic" w:cs="Traditional Arabic" w:hint="cs"/>
                <w:sz w:val="26"/>
                <w:szCs w:val="26"/>
                <w:highlight w:val="lightGray"/>
                <w:rtl/>
              </w:rPr>
              <w:t>تقرير النفايات</w:t>
            </w:r>
            <w:r w:rsidRPr="00F14959">
              <w:rPr>
                <w:rFonts w:ascii="Traditional Arabic" w:hAnsi="Traditional Arabic" w:cs="Traditional Arabic" w:hint="cs"/>
                <w:sz w:val="26"/>
                <w:szCs w:val="26"/>
                <w:rtl/>
              </w:rPr>
              <w:t xml:space="preserve"> </w:t>
            </w:r>
          </w:p>
          <w:p w14:paraId="583149E7"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٥-</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تقرير الرصد</w:t>
            </w:r>
          </w:p>
          <w:p w14:paraId="75ED09F1" w14:textId="325D41C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المعلومات الواردة أعلاه ستستكمل بتقرير الإسناد التقرير عندما يصبح متاحا</w:t>
            </w:r>
            <w:r w:rsidR="00413D00">
              <w:rPr>
                <w:rFonts w:ascii="Traditional Arabic" w:hAnsi="Traditional Arabic" w:cs="Traditional Arabic" w:hint="cs"/>
                <w:sz w:val="26"/>
                <w:szCs w:val="26"/>
                <w:rtl/>
              </w:rPr>
              <w:t>ً</w:t>
            </w:r>
            <w:r w:rsidRPr="00F14959">
              <w:rPr>
                <w:rFonts w:ascii="Traditional Arabic" w:hAnsi="Traditional Arabic" w:cs="Traditional Arabic" w:hint="cs"/>
                <w:sz w:val="26"/>
                <w:szCs w:val="26"/>
                <w:rtl/>
              </w:rPr>
              <w:t>.</w:t>
            </w:r>
          </w:p>
          <w:p w14:paraId="21A35964"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hint="cs"/>
                <w:noProof/>
                <w:sz w:val="26"/>
                <w:szCs w:val="26"/>
                <w:lang w:eastAsia="en-GB"/>
              </w:rPr>
              <w:lastRenderedPageBreak/>
              <mc:AlternateContent>
                <mc:Choice Requires="wps">
                  <w:drawing>
                    <wp:anchor distT="0" distB="0" distL="114300" distR="114300" simplePos="0" relativeHeight="251660288" behindDoc="0" locked="0" layoutInCell="1" allowOverlap="1" wp14:anchorId="6CEA21E0" wp14:editId="6B0CED16">
                      <wp:simplePos x="0" y="0"/>
                      <wp:positionH relativeFrom="column">
                        <wp:posOffset>450215</wp:posOffset>
                      </wp:positionH>
                      <wp:positionV relativeFrom="paragraph">
                        <wp:posOffset>724866</wp:posOffset>
                      </wp:positionV>
                      <wp:extent cx="638175" cy="523875"/>
                      <wp:effectExtent l="0" t="0" r="9525" b="9525"/>
                      <wp:wrapNone/>
                      <wp:docPr id="1" name="Arrow: Down 1"/>
                      <wp:cNvGraphicFramePr/>
                      <a:graphic xmlns:a="http://schemas.openxmlformats.org/drawingml/2006/main">
                        <a:graphicData uri="http://schemas.microsoft.com/office/word/2010/wordprocessingShape">
                          <wps:wsp>
                            <wps:cNvSpPr/>
                            <wps:spPr>
                              <a:xfrm>
                                <a:off x="0" y="0"/>
                                <a:ext cx="638175" cy="523875"/>
                              </a:xfrm>
                              <a:prstGeom prst="downArrow">
                                <a:avLst/>
                              </a:prstGeom>
                              <a:solidFill>
                                <a:srgbClr val="4F81BD">
                                  <a:lumMod val="40000"/>
                                  <a:lumOff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97C1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 o:spid="_x0000_s1026" type="#_x0000_t67" style="position:absolute;margin-left:35.45pt;margin-top:57.1pt;width:50.25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" adj="10800" fillcolor="#b9cde5" stroked="f" strokeweight="2pt"/>
                  </w:pict>
                </mc:Fallback>
              </mc:AlternateContent>
            </w:r>
            <w:r w:rsidRPr="00F14959">
              <w:rPr>
                <w:rFonts w:ascii="Traditional Arabic" w:hAnsi="Traditional Arabic" w:cs="Traditional Arabic" w:hint="cs"/>
                <w:sz w:val="26"/>
                <w:szCs w:val="26"/>
                <w:rtl/>
              </w:rPr>
              <w:t>عند صياغة استنتاجاتها قد تستعين لجنة تقييم الفعالية بمعلومات إضافية حسب الاقتضاء.</w:t>
            </w:r>
            <w:r w:rsidRPr="00F14959">
              <w:rPr>
                <w:rFonts w:ascii="Traditional Arabic" w:hAnsi="Traditional Arabic" w:cs="Traditional Arabic" w:hint="cs"/>
                <w:sz w:val="26"/>
                <w:szCs w:val="26"/>
              </w:rPr>
              <w:t xml:space="preserve"> </w:t>
            </w:r>
          </w:p>
        </w:tc>
      </w:tr>
      <w:tr w:rsidR="002D62FB" w:rsidRPr="00F14959" w14:paraId="756CBCF9" w14:textId="77777777" w:rsidTr="00620594">
        <w:trPr>
          <w:trHeight w:val="57"/>
          <w:jc w:val="right"/>
        </w:trPr>
        <w:tc>
          <w:tcPr>
            <w:tcW w:w="1405" w:type="dxa"/>
            <w:shd w:val="clear" w:color="auto" w:fill="B8CCE4"/>
          </w:tcPr>
          <w:p w14:paraId="79A89ED0"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14959">
              <w:rPr>
                <w:rFonts w:ascii="Traditional Arabic" w:hAnsi="Traditional Arabic" w:cs="Traditional Arabic" w:hint="cs"/>
                <w:b/>
                <w:bCs/>
                <w:sz w:val="26"/>
                <w:szCs w:val="26"/>
                <w:rtl/>
              </w:rPr>
              <w:t>مجموعات المؤشرات</w:t>
            </w:r>
          </w:p>
        </w:tc>
        <w:tc>
          <w:tcPr>
            <w:tcW w:w="2815" w:type="dxa"/>
            <w:gridSpan w:val="2"/>
            <w:shd w:val="clear" w:color="auto" w:fill="FFFFFF"/>
          </w:tcPr>
          <w:p w14:paraId="54E19BCE"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١-</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الإمداد (باء)</w:t>
            </w:r>
          </w:p>
          <w:p w14:paraId="6E230C9E"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٢-</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الطلب (جيم)</w:t>
            </w:r>
          </w:p>
          <w:p w14:paraId="51A800FC"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٣-</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الضغوط (دال)</w:t>
            </w:r>
          </w:p>
          <w:p w14:paraId="353A997E"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Pr>
              <w:t>----</w:t>
            </w:r>
          </w:p>
          <w:p w14:paraId="241F375D"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٤-</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الدعم (هاء)</w:t>
            </w:r>
          </w:p>
          <w:p w14:paraId="5C9BB44A"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٥-</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المعلومات والبحوث (حاء)</w:t>
            </w:r>
          </w:p>
        </w:tc>
        <w:tc>
          <w:tcPr>
            <w:tcW w:w="2816" w:type="dxa"/>
            <w:shd w:val="clear" w:color="auto" w:fill="FFFFFF"/>
          </w:tcPr>
          <w:p w14:paraId="5C605BFD"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١-</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الإمداد (باء)</w:t>
            </w:r>
          </w:p>
          <w:p w14:paraId="77B5E255"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٢-</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الطلب (جيم)</w:t>
            </w:r>
          </w:p>
          <w:p w14:paraId="17B8C686"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٣-</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الضغوط (دال)</w:t>
            </w:r>
          </w:p>
          <w:p w14:paraId="26A4CF09"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Pr>
              <w:t>----</w:t>
            </w:r>
          </w:p>
          <w:p w14:paraId="1BA74345"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٤-</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الدعم (هاء)</w:t>
            </w:r>
          </w:p>
          <w:p w14:paraId="7ACC6DFA"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٥-</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المعلومات والبحوث (حاء)</w:t>
            </w:r>
          </w:p>
        </w:tc>
        <w:tc>
          <w:tcPr>
            <w:tcW w:w="2817" w:type="dxa"/>
            <w:gridSpan w:val="2"/>
            <w:shd w:val="clear" w:color="auto" w:fill="FFFFFF"/>
          </w:tcPr>
          <w:p w14:paraId="0FA40DB4"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١-</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مجموعة الضغوط (دال)</w:t>
            </w:r>
          </w:p>
        </w:tc>
        <w:tc>
          <w:tcPr>
            <w:tcW w:w="3097" w:type="dxa"/>
            <w:vMerge/>
            <w:shd w:val="clear" w:color="auto" w:fill="auto"/>
          </w:tcPr>
          <w:p w14:paraId="23AE6BDD"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F14959" w14:paraId="496921AD" w14:textId="77777777" w:rsidTr="00620594">
        <w:trPr>
          <w:trHeight w:val="57"/>
          <w:jc w:val="right"/>
        </w:trPr>
        <w:tc>
          <w:tcPr>
            <w:tcW w:w="1405" w:type="dxa"/>
            <w:shd w:val="clear" w:color="auto" w:fill="B8CCE4"/>
          </w:tcPr>
          <w:p w14:paraId="679A856E"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14959">
              <w:rPr>
                <w:rFonts w:ascii="Traditional Arabic" w:hAnsi="Traditional Arabic" w:cs="Traditional Arabic" w:hint="cs"/>
                <w:b/>
                <w:bCs/>
                <w:sz w:val="26"/>
                <w:szCs w:val="26"/>
                <w:rtl/>
              </w:rPr>
              <w:t>مصادر المعلومات</w:t>
            </w:r>
          </w:p>
        </w:tc>
        <w:tc>
          <w:tcPr>
            <w:tcW w:w="2815" w:type="dxa"/>
            <w:gridSpan w:val="2"/>
            <w:shd w:val="clear" w:color="auto" w:fill="FFFFFF"/>
          </w:tcPr>
          <w:p w14:paraId="2DFDB93C"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
                <w:iCs/>
                <w:sz w:val="26"/>
                <w:szCs w:val="26"/>
                <w:rtl/>
                <w:lang w:val="ar-SA" w:eastAsia="zh-TW"/>
              </w:rPr>
            </w:pPr>
            <w:r w:rsidRPr="00F14959">
              <w:rPr>
                <w:rFonts w:ascii="Traditional Arabic" w:hAnsi="Traditional Arabic" w:cs="Traditional Arabic" w:hint="cs"/>
                <w:sz w:val="26"/>
                <w:szCs w:val="26"/>
                <w:rtl/>
              </w:rPr>
              <w:t>الأطراف: التقارير بمقتضى المادة ٢١</w:t>
            </w:r>
            <w:r w:rsidRPr="00F14959">
              <w:rPr>
                <w:rFonts w:ascii="Traditional Arabic" w:hAnsi="Traditional Arabic" w:cs="Traditional Arabic" w:hint="cs"/>
                <w:sz w:val="26"/>
                <w:szCs w:val="26"/>
              </w:rPr>
              <w:t xml:space="preserve"> </w:t>
            </w:r>
          </w:p>
          <w:p w14:paraId="79B7F854"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(المصدر الرئيسي)</w:t>
            </w:r>
          </w:p>
        </w:tc>
        <w:tc>
          <w:tcPr>
            <w:tcW w:w="2816" w:type="dxa"/>
            <w:shd w:val="clear" w:color="auto" w:fill="FFFFFF"/>
          </w:tcPr>
          <w:p w14:paraId="21BE9DF0"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
                <w:iCs/>
                <w:sz w:val="26"/>
                <w:szCs w:val="26"/>
                <w:rtl/>
                <w:lang w:val="ar-SA" w:eastAsia="zh-TW"/>
              </w:rPr>
            </w:pPr>
            <w:r w:rsidRPr="00F14959">
              <w:rPr>
                <w:rFonts w:ascii="Traditional Arabic" w:hAnsi="Traditional Arabic" w:cs="Traditional Arabic" w:hint="cs"/>
                <w:sz w:val="26"/>
                <w:szCs w:val="26"/>
                <w:rtl/>
              </w:rPr>
              <w:t>الأطراف: التقارير بمقتضى المادة ٢١</w:t>
            </w:r>
            <w:r w:rsidRPr="00F14959">
              <w:rPr>
                <w:rFonts w:ascii="Traditional Arabic" w:hAnsi="Traditional Arabic" w:cs="Traditional Arabic" w:hint="cs"/>
                <w:sz w:val="26"/>
                <w:szCs w:val="26"/>
              </w:rPr>
              <w:t xml:space="preserve"> </w:t>
            </w:r>
          </w:p>
          <w:p w14:paraId="28BDB790"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(المصدر الرئيسي)</w:t>
            </w:r>
          </w:p>
        </w:tc>
        <w:tc>
          <w:tcPr>
            <w:tcW w:w="2817" w:type="dxa"/>
            <w:gridSpan w:val="2"/>
            <w:shd w:val="clear" w:color="auto" w:fill="FFFFFF"/>
          </w:tcPr>
          <w:p w14:paraId="1137CBB5"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الأطراف: التقارير بمقتضى المادة ٢١</w:t>
            </w:r>
          </w:p>
          <w:p w14:paraId="248EA1AB"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شبكات الرصد</w:t>
            </w:r>
          </w:p>
        </w:tc>
        <w:tc>
          <w:tcPr>
            <w:tcW w:w="3097" w:type="dxa"/>
            <w:vMerge/>
            <w:shd w:val="clear" w:color="auto" w:fill="auto"/>
          </w:tcPr>
          <w:p w14:paraId="0EDCD878"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F14959" w14:paraId="53195EC7" w14:textId="77777777" w:rsidTr="00620594">
        <w:trPr>
          <w:trHeight w:val="57"/>
          <w:jc w:val="right"/>
        </w:trPr>
        <w:tc>
          <w:tcPr>
            <w:tcW w:w="1405" w:type="dxa"/>
            <w:shd w:val="clear" w:color="auto" w:fill="B8CCE4"/>
          </w:tcPr>
          <w:p w14:paraId="613DB885" w14:textId="1FE956B9"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14959">
              <w:rPr>
                <w:rFonts w:ascii="Traditional Arabic" w:hAnsi="Traditional Arabic" w:cs="Traditional Arabic" w:hint="cs"/>
                <w:b/>
                <w:bCs/>
                <w:sz w:val="26"/>
                <w:szCs w:val="26"/>
                <w:rtl/>
              </w:rPr>
              <w:t>وثائق الأمانة لمؤتمر الأطراف، وفقا</w:t>
            </w:r>
            <w:r w:rsidR="00413D00">
              <w:rPr>
                <w:rFonts w:ascii="Traditional Arabic" w:hAnsi="Traditional Arabic" w:cs="Traditional Arabic" w:hint="cs"/>
                <w:b/>
                <w:bCs/>
                <w:sz w:val="26"/>
                <w:szCs w:val="26"/>
                <w:rtl/>
              </w:rPr>
              <w:t>ً</w:t>
            </w:r>
            <w:r w:rsidRPr="00F14959">
              <w:rPr>
                <w:rFonts w:ascii="Traditional Arabic" w:hAnsi="Traditional Arabic" w:cs="Traditional Arabic" w:hint="cs"/>
                <w:b/>
                <w:bCs/>
                <w:sz w:val="26"/>
                <w:szCs w:val="26"/>
                <w:rtl/>
              </w:rPr>
              <w:t xml:space="preserve"> للمادة </w:t>
            </w:r>
            <w:r w:rsidRPr="00F14959">
              <w:rPr>
                <w:rFonts w:ascii="Traditional Arabic" w:hAnsi="Traditional Arabic" w:cs="Traditional Arabic" w:hint="cs"/>
                <w:sz w:val="26"/>
                <w:szCs w:val="26"/>
                <w:rtl/>
              </w:rPr>
              <w:t>٢٢</w:t>
            </w:r>
          </w:p>
        </w:tc>
        <w:tc>
          <w:tcPr>
            <w:tcW w:w="2815" w:type="dxa"/>
            <w:gridSpan w:val="2"/>
            <w:shd w:val="clear" w:color="auto" w:fill="FFFFFF"/>
          </w:tcPr>
          <w:p w14:paraId="17DCBBE2" w14:textId="0680B22E"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w:t>
            </w:r>
            <w:r w:rsidR="00F46146">
              <w:rPr>
                <w:rFonts w:ascii="Traditional Arabic" w:hAnsi="Traditional Arabic" w:cs="Traditional Arabic" w:hint="cs"/>
                <w:sz w:val="26"/>
                <w:szCs w:val="26"/>
                <w:rtl/>
              </w:rPr>
              <w:t xml:space="preserve"> </w:t>
            </w:r>
            <w:r w:rsidRPr="00F14959">
              <w:rPr>
                <w:rFonts w:ascii="Traditional Arabic" w:hAnsi="Traditional Arabic" w:cs="Traditional Arabic" w:hint="cs"/>
                <w:sz w:val="26"/>
                <w:szCs w:val="26"/>
                <w:rtl/>
              </w:rPr>
              <w:t>التقرير بشأن تقارير المادة ٢١</w:t>
            </w:r>
          </w:p>
          <w:p w14:paraId="0A20805B"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 تقرير لجنة التنفيذ والامتثال</w:t>
            </w:r>
          </w:p>
          <w:p w14:paraId="1BE8DFD4" w14:textId="661A7437" w:rsidR="002D62FB" w:rsidRPr="00F46146"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w w:val="85"/>
                <w:sz w:val="26"/>
                <w:szCs w:val="26"/>
                <w:rtl/>
                <w:lang w:val="ar-SA" w:eastAsia="zh-TW"/>
              </w:rPr>
            </w:pPr>
            <w:r w:rsidRPr="00F14959">
              <w:rPr>
                <w:rFonts w:ascii="Traditional Arabic" w:hAnsi="Traditional Arabic" w:cs="Traditional Arabic" w:hint="cs"/>
                <w:sz w:val="26"/>
                <w:szCs w:val="26"/>
                <w:rtl/>
              </w:rPr>
              <w:t xml:space="preserve">- </w:t>
            </w:r>
            <w:r w:rsidRPr="00F46146">
              <w:rPr>
                <w:rFonts w:ascii="Traditional Arabic" w:hAnsi="Traditional Arabic" w:cs="Traditional Arabic" w:hint="cs"/>
                <w:w w:val="85"/>
                <w:sz w:val="26"/>
                <w:szCs w:val="26"/>
                <w:rtl/>
              </w:rPr>
              <w:t>التقارير عن الآلية المالية (وفقا</w:t>
            </w:r>
            <w:r w:rsidR="00413D00" w:rsidRPr="00F46146">
              <w:rPr>
                <w:rFonts w:ascii="Traditional Arabic" w:hAnsi="Traditional Arabic" w:cs="Traditional Arabic" w:hint="cs"/>
                <w:w w:val="85"/>
                <w:sz w:val="26"/>
                <w:szCs w:val="26"/>
                <w:rtl/>
              </w:rPr>
              <w:t>ً</w:t>
            </w:r>
            <w:r w:rsidRPr="00F46146">
              <w:rPr>
                <w:rFonts w:ascii="Traditional Arabic" w:hAnsi="Traditional Arabic" w:cs="Traditional Arabic" w:hint="cs"/>
                <w:w w:val="85"/>
                <w:sz w:val="26"/>
                <w:szCs w:val="26"/>
                <w:rtl/>
              </w:rPr>
              <w:t xml:space="preserve"> للمادة ١٣)؛</w:t>
            </w:r>
          </w:p>
          <w:p w14:paraId="4FDF8768" w14:textId="55B0AA88"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lastRenderedPageBreak/>
              <w:t>- التقارير المتعلقة ببناء القدرات، والمساعدة التقنية ونقل التكنولوجيا (وفقا</w:t>
            </w:r>
            <w:r w:rsidR="00413D00">
              <w:rPr>
                <w:rFonts w:ascii="Traditional Arabic" w:hAnsi="Traditional Arabic" w:cs="Traditional Arabic" w:hint="cs"/>
                <w:sz w:val="26"/>
                <w:szCs w:val="26"/>
                <w:rtl/>
              </w:rPr>
              <w:t>ً</w:t>
            </w:r>
            <w:r w:rsidRPr="00F14959">
              <w:rPr>
                <w:rFonts w:ascii="Traditional Arabic" w:hAnsi="Traditional Arabic" w:cs="Traditional Arabic" w:hint="cs"/>
                <w:sz w:val="26"/>
                <w:szCs w:val="26"/>
                <w:rtl/>
              </w:rPr>
              <w:t xml:space="preserve"> للمادة 14)؛</w:t>
            </w:r>
          </w:p>
        </w:tc>
        <w:tc>
          <w:tcPr>
            <w:tcW w:w="2816" w:type="dxa"/>
            <w:shd w:val="clear" w:color="auto" w:fill="FFFFFF"/>
          </w:tcPr>
          <w:p w14:paraId="4D5A6DE2"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lastRenderedPageBreak/>
              <w:t>- التقرير بشأن تقارير المادة ٢١</w:t>
            </w:r>
          </w:p>
          <w:p w14:paraId="21364D6C"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817" w:type="dxa"/>
            <w:gridSpan w:val="2"/>
            <w:shd w:val="clear" w:color="auto" w:fill="FFFFFF"/>
          </w:tcPr>
          <w:p w14:paraId="3B44E54D"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غير منطبق</w:t>
            </w:r>
          </w:p>
        </w:tc>
        <w:tc>
          <w:tcPr>
            <w:tcW w:w="3097" w:type="dxa"/>
            <w:vMerge/>
            <w:shd w:val="clear" w:color="auto" w:fill="auto"/>
          </w:tcPr>
          <w:p w14:paraId="5D1D963C"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F14959" w14:paraId="6A958F87" w14:textId="77777777" w:rsidTr="00620594">
        <w:trPr>
          <w:cantSplit/>
          <w:trHeight w:val="57"/>
          <w:jc w:val="right"/>
        </w:trPr>
        <w:tc>
          <w:tcPr>
            <w:tcW w:w="1405" w:type="dxa"/>
            <w:vMerge w:val="restart"/>
            <w:tcBorders>
              <w:bottom w:val="single" w:sz="4" w:space="0" w:color="auto"/>
            </w:tcBorders>
            <w:shd w:val="clear" w:color="auto" w:fill="B8CCE4"/>
          </w:tcPr>
          <w:p w14:paraId="0F55D01D"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14959">
              <w:rPr>
                <w:rFonts w:ascii="Traditional Arabic" w:hAnsi="Traditional Arabic" w:cs="Traditional Arabic" w:hint="cs"/>
                <w:b/>
                <w:bCs/>
                <w:sz w:val="26"/>
                <w:szCs w:val="26"/>
                <w:rtl/>
              </w:rPr>
              <w:t>التقارير التي يتعين إنتاجها للجنة تقييم الفعالية</w:t>
            </w:r>
          </w:p>
        </w:tc>
        <w:tc>
          <w:tcPr>
            <w:tcW w:w="845" w:type="dxa"/>
            <w:vMerge w:val="restart"/>
            <w:tcBorders>
              <w:bottom w:val="single" w:sz="4" w:space="0" w:color="auto"/>
              <w:right w:val="single" w:sz="4" w:space="0" w:color="auto"/>
            </w:tcBorders>
            <w:shd w:val="clear" w:color="auto" w:fill="FFFFFF"/>
            <w:textDirection w:val="btLr"/>
          </w:tcPr>
          <w:p w14:paraId="6A1D9783" w14:textId="77777777" w:rsidR="002D62FB" w:rsidRPr="00F14959" w:rsidRDefault="002D62FB" w:rsidP="007C1FF4">
            <w:pPr>
              <w:tabs>
                <w:tab w:val="left" w:pos="1247"/>
                <w:tab w:val="left" w:pos="1814"/>
                <w:tab w:val="left" w:pos="2381"/>
                <w:tab w:val="left" w:pos="2948"/>
                <w:tab w:val="left" w:pos="3515"/>
              </w:tabs>
              <w:bidi/>
              <w:spacing w:line="400" w:lineRule="exact"/>
              <w:ind w:left="113" w:right="113"/>
              <w:jc w:val="center"/>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المستويات 1-3</w:t>
            </w:r>
          </w:p>
          <w:p w14:paraId="0C4A7886" w14:textId="77777777" w:rsidR="002D62FB" w:rsidRPr="00F14959" w:rsidRDefault="002D62FB" w:rsidP="007C1FF4">
            <w:pPr>
              <w:tabs>
                <w:tab w:val="left" w:pos="1247"/>
                <w:tab w:val="left" w:pos="1814"/>
                <w:tab w:val="left" w:pos="2381"/>
                <w:tab w:val="left" w:pos="2948"/>
                <w:tab w:val="left" w:pos="3515"/>
              </w:tabs>
              <w:spacing w:line="400" w:lineRule="exact"/>
              <w:ind w:left="113" w:right="113"/>
              <w:rPr>
                <w:rFonts w:ascii="Traditional Arabic" w:hAnsi="Traditional Arabic" w:cs="Traditional Arabic"/>
                <w:sz w:val="26"/>
                <w:szCs w:val="26"/>
              </w:rPr>
            </w:pPr>
          </w:p>
        </w:tc>
        <w:tc>
          <w:tcPr>
            <w:tcW w:w="4786" w:type="dxa"/>
            <w:gridSpan w:val="2"/>
            <w:vMerge w:val="restart"/>
            <w:tcBorders>
              <w:top w:val="single" w:sz="4" w:space="0" w:color="auto"/>
              <w:left w:val="single" w:sz="4" w:space="0" w:color="auto"/>
              <w:bottom w:val="nil"/>
              <w:right w:val="single" w:sz="4" w:space="0" w:color="auto"/>
            </w:tcBorders>
            <w:shd w:val="clear" w:color="auto" w:fill="auto"/>
          </w:tcPr>
          <w:p w14:paraId="1FFE70CB" w14:textId="25D6B773" w:rsidR="002D62FB" w:rsidRPr="007C1FF4"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
                <w:iCs/>
                <w:sz w:val="26"/>
                <w:szCs w:val="26"/>
                <w:rtl/>
                <w:lang w:val="ar-SA" w:eastAsia="zh-TW"/>
              </w:rPr>
            </w:pPr>
            <w:r w:rsidRPr="00F14959">
              <w:rPr>
                <w:rFonts w:ascii="Traditional Arabic" w:hAnsi="Traditional Arabic" w:cs="Traditional Arabic" w:hint="cs"/>
                <w:sz w:val="26"/>
                <w:szCs w:val="26"/>
                <w:rtl/>
              </w:rPr>
              <w:t>١-</w:t>
            </w:r>
            <w:r w:rsidRPr="00F14959">
              <w:rPr>
                <w:rFonts w:ascii="Traditional Arabic" w:hAnsi="Traditional Arabic" w:cs="Traditional Arabic" w:hint="cs"/>
                <w:sz w:val="26"/>
                <w:szCs w:val="26"/>
              </w:rPr>
              <w:t xml:space="preserve"> </w:t>
            </w:r>
            <w:r w:rsidRPr="007C1FF4">
              <w:rPr>
                <w:rFonts w:ascii="Traditional Arabic" w:hAnsi="Traditional Arabic" w:cs="Traditional Arabic" w:hint="cs"/>
                <w:sz w:val="26"/>
                <w:szCs w:val="26"/>
                <w:rtl/>
              </w:rPr>
              <w:t>التقرير التوليفي بمقتضى المادة ٢١</w:t>
            </w:r>
            <w:proofErr w:type="gramStart"/>
            <w:r w:rsidR="00AD5D6E" w:rsidRPr="007C1FF4">
              <w:rPr>
                <w:rFonts w:ascii="Traditional Arabic" w:hAnsi="Traditional Arabic" w:cs="Traditional Arabic" w:hint="cs"/>
                <w:sz w:val="26"/>
                <w:szCs w:val="26"/>
                <w:rtl/>
              </w:rPr>
              <w:t>’’</w:t>
            </w:r>
            <w:r w:rsidRPr="007C1FF4">
              <w:rPr>
                <w:rFonts w:ascii="Traditional Arabic" w:hAnsi="Traditional Arabic" w:cs="Traditional Arabic" w:hint="cs"/>
                <w:sz w:val="26"/>
                <w:szCs w:val="26"/>
                <w:rtl/>
              </w:rPr>
              <w:t>التقدم</w:t>
            </w:r>
            <w:proofErr w:type="gramEnd"/>
            <w:r w:rsidRPr="007C1FF4">
              <w:rPr>
                <w:rFonts w:ascii="Traditional Arabic" w:hAnsi="Traditional Arabic" w:cs="Traditional Arabic" w:hint="cs"/>
                <w:sz w:val="26"/>
                <w:szCs w:val="26"/>
                <w:rtl/>
              </w:rPr>
              <w:t xml:space="preserve"> الذي تحرزه الأطراف بشأن التزاماتها بموجب اتفاقية ميناماتا</w:t>
            </w:r>
            <w:r w:rsidR="00AD5D6E" w:rsidRPr="007C1FF4">
              <w:rPr>
                <w:rFonts w:ascii="Traditional Arabic" w:hAnsi="Traditional Arabic" w:cs="Traditional Arabic" w:hint="cs"/>
                <w:sz w:val="26"/>
                <w:szCs w:val="26"/>
                <w:rtl/>
              </w:rPr>
              <w:t>‘‘</w:t>
            </w:r>
            <w:r w:rsidR="002A231F" w:rsidRPr="007C1FF4">
              <w:rPr>
                <w:rFonts w:ascii="Traditional Arabic" w:hAnsi="Traditional Arabic" w:cs="Traditional Arabic" w:hint="cs"/>
                <w:sz w:val="26"/>
                <w:szCs w:val="26"/>
                <w:rtl/>
              </w:rPr>
              <w:t>(المؤشرات المقابلة في تقارير المادة ٢١)</w:t>
            </w:r>
          </w:p>
          <w:p w14:paraId="7F39D37D" w14:textId="5A112EE7" w:rsidR="002D62FB" w:rsidRPr="007C1FF4"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
                <w:iCs/>
                <w:w w:val="90"/>
                <w:sz w:val="26"/>
                <w:szCs w:val="26"/>
                <w:rtl/>
                <w:lang w:val="ar-SA" w:eastAsia="zh-TW"/>
              </w:rPr>
            </w:pPr>
            <w:r w:rsidRPr="007C1FF4">
              <w:rPr>
                <w:rFonts w:ascii="Traditional Arabic" w:hAnsi="Traditional Arabic" w:cs="Traditional Arabic" w:hint="cs"/>
                <w:sz w:val="26"/>
                <w:szCs w:val="26"/>
                <w:rtl/>
              </w:rPr>
              <w:t>٢-</w:t>
            </w:r>
            <w:r w:rsidRPr="007C1FF4">
              <w:rPr>
                <w:rFonts w:ascii="Traditional Arabic" w:hAnsi="Traditional Arabic" w:cs="Traditional Arabic" w:hint="cs"/>
                <w:sz w:val="26"/>
                <w:szCs w:val="26"/>
              </w:rPr>
              <w:t xml:space="preserve"> </w:t>
            </w:r>
            <w:r w:rsidRPr="007C1FF4">
              <w:rPr>
                <w:rFonts w:ascii="Traditional Arabic" w:hAnsi="Traditional Arabic" w:cs="Traditional Arabic" w:hint="cs"/>
                <w:w w:val="90"/>
                <w:sz w:val="26"/>
                <w:szCs w:val="26"/>
                <w:rtl/>
              </w:rPr>
              <w:t xml:space="preserve">تقرير انبعاثات وإطلاقات </w:t>
            </w:r>
            <w:r w:rsidR="002A231F" w:rsidRPr="007C1FF4">
              <w:rPr>
                <w:rFonts w:ascii="Traditional Arabic" w:hAnsi="Traditional Arabic" w:cs="Traditional Arabic" w:hint="cs"/>
                <w:w w:val="90"/>
                <w:sz w:val="26"/>
                <w:szCs w:val="26"/>
                <w:rtl/>
              </w:rPr>
              <w:t xml:space="preserve">الزئبق في البيئة </w:t>
            </w:r>
            <w:r w:rsidRPr="007C1FF4">
              <w:rPr>
                <w:rFonts w:ascii="Traditional Arabic" w:hAnsi="Traditional Arabic" w:cs="Traditional Arabic" w:hint="cs"/>
                <w:w w:val="90"/>
                <w:sz w:val="26"/>
                <w:szCs w:val="26"/>
                <w:rtl/>
              </w:rPr>
              <w:t xml:space="preserve">(مجموعة الضغوط) </w:t>
            </w:r>
          </w:p>
          <w:p w14:paraId="68736801" w14:textId="40C44ECB"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
                <w:iCs/>
                <w:sz w:val="26"/>
                <w:szCs w:val="26"/>
                <w:rtl/>
                <w:lang w:val="ar-SA" w:eastAsia="zh-TW"/>
              </w:rPr>
            </w:pPr>
            <w:r w:rsidRPr="007C1FF4">
              <w:rPr>
                <w:rFonts w:ascii="Traditional Arabic" w:hAnsi="Traditional Arabic" w:cs="Traditional Arabic" w:hint="cs"/>
                <w:sz w:val="26"/>
                <w:szCs w:val="26"/>
                <w:rtl/>
              </w:rPr>
              <w:t>٣-</w:t>
            </w:r>
            <w:r w:rsidRPr="007C1FF4">
              <w:rPr>
                <w:rFonts w:ascii="Traditional Arabic" w:hAnsi="Traditional Arabic" w:cs="Traditional Arabic" w:hint="cs"/>
                <w:sz w:val="26"/>
                <w:szCs w:val="26"/>
              </w:rPr>
              <w:t xml:space="preserve"> </w:t>
            </w:r>
            <w:r w:rsidRPr="007C1FF4">
              <w:rPr>
                <w:rFonts w:ascii="Traditional Arabic" w:hAnsi="Traditional Arabic" w:cs="Traditional Arabic" w:hint="cs"/>
                <w:sz w:val="26"/>
                <w:szCs w:val="26"/>
                <w:rtl/>
              </w:rPr>
              <w:t xml:space="preserve">تقرير التجارة والعرض والطلب </w:t>
            </w:r>
            <w:r w:rsidR="002A231F" w:rsidRPr="007C1FF4">
              <w:rPr>
                <w:rFonts w:ascii="Traditional Arabic" w:hAnsi="Traditional Arabic" w:cs="Traditional Arabic" w:hint="cs"/>
                <w:sz w:val="26"/>
                <w:szCs w:val="26"/>
                <w:rtl/>
              </w:rPr>
              <w:t xml:space="preserve">على </w:t>
            </w:r>
            <w:r w:rsidR="002A231F" w:rsidRPr="007C1FF4">
              <w:rPr>
                <w:rFonts w:ascii="Traditional Arabic" w:hAnsi="Traditional Arabic" w:cs="Traditional Arabic" w:hint="cs"/>
                <w:w w:val="90"/>
                <w:sz w:val="26"/>
                <w:szCs w:val="26"/>
                <w:rtl/>
              </w:rPr>
              <w:t xml:space="preserve">الزئبق في الاقتصاد </w:t>
            </w:r>
            <w:r w:rsidRPr="007C1FF4">
              <w:rPr>
                <w:rFonts w:ascii="Traditional Arabic" w:hAnsi="Traditional Arabic" w:cs="Traditional Arabic" w:hint="cs"/>
                <w:sz w:val="26"/>
                <w:szCs w:val="26"/>
                <w:rtl/>
              </w:rPr>
              <w:t>(مجموع</w:t>
            </w:r>
            <w:r w:rsidR="002A231F" w:rsidRPr="007C1FF4">
              <w:rPr>
                <w:rFonts w:ascii="Traditional Arabic" w:hAnsi="Traditional Arabic" w:cs="Traditional Arabic" w:hint="cs"/>
                <w:sz w:val="26"/>
                <w:szCs w:val="26"/>
                <w:rtl/>
              </w:rPr>
              <w:t>ة</w:t>
            </w:r>
            <w:r w:rsidRPr="007C1FF4">
              <w:rPr>
                <w:rFonts w:ascii="Traditional Arabic" w:hAnsi="Traditional Arabic" w:cs="Traditional Arabic" w:hint="cs"/>
                <w:sz w:val="26"/>
                <w:szCs w:val="26"/>
                <w:rtl/>
              </w:rPr>
              <w:t xml:space="preserve"> العرض والطلب)</w:t>
            </w:r>
            <w:r w:rsidR="002A231F" w:rsidRPr="007C1FF4">
              <w:rPr>
                <w:rFonts w:ascii="Traditional Arabic" w:hAnsi="Traditional Arabic" w:cs="Traditional Arabic" w:hint="cs"/>
                <w:sz w:val="26"/>
                <w:szCs w:val="26"/>
                <w:rtl/>
              </w:rPr>
              <w:t xml:space="preserve"> </w:t>
            </w:r>
            <w:proofErr w:type="gramStart"/>
            <w:r w:rsidR="00AD5D6E" w:rsidRPr="007C1FF4">
              <w:rPr>
                <w:rFonts w:ascii="Traditional Arabic" w:hAnsi="Traditional Arabic" w:cs="Traditional Arabic" w:hint="cs"/>
                <w:sz w:val="26"/>
                <w:szCs w:val="26"/>
                <w:rtl/>
              </w:rPr>
              <w:t>’’</w:t>
            </w:r>
            <w:r w:rsidRPr="007C1FF4">
              <w:rPr>
                <w:rFonts w:ascii="Traditional Arabic" w:hAnsi="Traditional Arabic" w:cs="Traditional Arabic" w:hint="cs"/>
                <w:sz w:val="26"/>
                <w:szCs w:val="26"/>
                <w:rtl/>
              </w:rPr>
              <w:t>الحركة</w:t>
            </w:r>
            <w:proofErr w:type="gramEnd"/>
            <w:r w:rsidRPr="007C1FF4">
              <w:rPr>
                <w:rFonts w:ascii="Traditional Arabic" w:hAnsi="Traditional Arabic" w:cs="Traditional Arabic" w:hint="cs"/>
                <w:sz w:val="26"/>
                <w:szCs w:val="26"/>
                <w:rtl/>
              </w:rPr>
              <w:t xml:space="preserve"> الاقتصادية للزئبق</w:t>
            </w:r>
            <w:r w:rsidR="00AD5D6E" w:rsidRPr="007C1FF4">
              <w:rPr>
                <w:rFonts w:ascii="Traditional Arabic" w:hAnsi="Traditional Arabic" w:cs="Traditional Arabic" w:hint="cs"/>
                <w:sz w:val="26"/>
                <w:szCs w:val="26"/>
                <w:rtl/>
              </w:rPr>
              <w:t>‘‘</w:t>
            </w:r>
          </w:p>
        </w:tc>
        <w:tc>
          <w:tcPr>
            <w:tcW w:w="705" w:type="dxa"/>
            <w:tcBorders>
              <w:left w:val="single" w:sz="4" w:space="0" w:color="auto"/>
              <w:bottom w:val="single" w:sz="4" w:space="0" w:color="auto"/>
            </w:tcBorders>
            <w:shd w:val="clear" w:color="auto" w:fill="FFFFFF"/>
            <w:textDirection w:val="btLr"/>
          </w:tcPr>
          <w:p w14:paraId="2E69E979" w14:textId="79C03CE0" w:rsidR="002D62FB" w:rsidRPr="00F14959" w:rsidRDefault="00BA73FF" w:rsidP="007C1FF4">
            <w:pPr>
              <w:tabs>
                <w:tab w:val="left" w:pos="1247"/>
                <w:tab w:val="left" w:pos="1814"/>
                <w:tab w:val="left" w:pos="2381"/>
                <w:tab w:val="left" w:pos="2948"/>
                <w:tab w:val="left" w:pos="3515"/>
              </w:tabs>
              <w:bidi/>
              <w:spacing w:line="400" w:lineRule="exact"/>
              <w:ind w:left="113" w:right="113"/>
              <w:jc w:val="center"/>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المستوى 3</w:t>
            </w:r>
          </w:p>
        </w:tc>
        <w:tc>
          <w:tcPr>
            <w:tcW w:w="2112" w:type="dxa"/>
            <w:tcBorders>
              <w:bottom w:val="single" w:sz="4" w:space="0" w:color="auto"/>
            </w:tcBorders>
            <w:shd w:val="clear" w:color="auto" w:fill="FFFFFF"/>
          </w:tcPr>
          <w:p w14:paraId="302E8B25"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p w14:paraId="049CC929"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٥-</w:t>
            </w:r>
            <w:r w:rsidRPr="00F14959">
              <w:rPr>
                <w:rFonts w:ascii="Traditional Arabic" w:hAnsi="Traditional Arabic" w:cs="Traditional Arabic" w:hint="cs"/>
                <w:sz w:val="26"/>
                <w:szCs w:val="26"/>
              </w:rPr>
              <w:t xml:space="preserve"> </w:t>
            </w:r>
            <w:r w:rsidRPr="00F14959">
              <w:rPr>
                <w:rFonts w:ascii="Traditional Arabic" w:hAnsi="Traditional Arabic" w:cs="Traditional Arabic" w:hint="cs"/>
                <w:sz w:val="26"/>
                <w:szCs w:val="26"/>
                <w:rtl/>
              </w:rPr>
              <w:t>تقرير الرصد</w:t>
            </w:r>
          </w:p>
          <w:p w14:paraId="0DDDDEA6"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p w14:paraId="13B334FD"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p w14:paraId="5D04879A"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3097" w:type="dxa"/>
            <w:vMerge/>
            <w:tcBorders>
              <w:bottom w:val="single" w:sz="4" w:space="0" w:color="auto"/>
            </w:tcBorders>
            <w:shd w:val="clear" w:color="auto" w:fill="auto"/>
            <w:textDirection w:val="btLr"/>
          </w:tcPr>
          <w:p w14:paraId="11D319E8"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F14959" w14:paraId="7AD2E100" w14:textId="77777777" w:rsidTr="00620594">
        <w:trPr>
          <w:cantSplit/>
          <w:trHeight w:val="520"/>
          <w:jc w:val="right"/>
        </w:trPr>
        <w:tc>
          <w:tcPr>
            <w:tcW w:w="1405" w:type="dxa"/>
            <w:vMerge/>
            <w:shd w:val="clear" w:color="auto" w:fill="B8CCE4"/>
          </w:tcPr>
          <w:p w14:paraId="06B01B5E"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b/>
                <w:bCs/>
                <w:sz w:val="26"/>
                <w:szCs w:val="26"/>
              </w:rPr>
            </w:pPr>
          </w:p>
        </w:tc>
        <w:tc>
          <w:tcPr>
            <w:tcW w:w="845" w:type="dxa"/>
            <w:vMerge/>
            <w:tcBorders>
              <w:right w:val="single" w:sz="4" w:space="0" w:color="auto"/>
            </w:tcBorders>
            <w:shd w:val="clear" w:color="auto" w:fill="FFFFFF"/>
            <w:textDirection w:val="btLr"/>
          </w:tcPr>
          <w:p w14:paraId="2D169926" w14:textId="77777777" w:rsidR="002D62FB" w:rsidRPr="00F14959" w:rsidRDefault="002D62FB" w:rsidP="007C1FF4">
            <w:pPr>
              <w:tabs>
                <w:tab w:val="left" w:pos="1247"/>
                <w:tab w:val="left" w:pos="1814"/>
                <w:tab w:val="left" w:pos="2381"/>
                <w:tab w:val="left" w:pos="2948"/>
                <w:tab w:val="left" w:pos="3515"/>
              </w:tabs>
              <w:spacing w:line="400" w:lineRule="exact"/>
              <w:ind w:left="113" w:right="113"/>
              <w:jc w:val="center"/>
              <w:rPr>
                <w:rFonts w:ascii="Traditional Arabic" w:hAnsi="Traditional Arabic" w:cs="Traditional Arabic"/>
                <w:sz w:val="26"/>
                <w:szCs w:val="26"/>
              </w:rPr>
            </w:pPr>
          </w:p>
        </w:tc>
        <w:tc>
          <w:tcPr>
            <w:tcW w:w="4786" w:type="dxa"/>
            <w:gridSpan w:val="2"/>
            <w:vMerge/>
            <w:tcBorders>
              <w:top w:val="nil"/>
              <w:left w:val="single" w:sz="4" w:space="0" w:color="auto"/>
              <w:bottom w:val="nil"/>
              <w:right w:val="single" w:sz="4" w:space="0" w:color="auto"/>
            </w:tcBorders>
            <w:shd w:val="clear" w:color="auto" w:fill="auto"/>
          </w:tcPr>
          <w:p w14:paraId="56FE22E4"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i/>
                <w:iCs/>
                <w:sz w:val="26"/>
                <w:szCs w:val="26"/>
              </w:rPr>
            </w:pPr>
          </w:p>
        </w:tc>
        <w:tc>
          <w:tcPr>
            <w:tcW w:w="705" w:type="dxa"/>
            <w:vMerge w:val="restart"/>
            <w:tcBorders>
              <w:left w:val="single" w:sz="4" w:space="0" w:color="auto"/>
            </w:tcBorders>
            <w:shd w:val="clear" w:color="auto" w:fill="auto"/>
            <w:textDirection w:val="btLr"/>
          </w:tcPr>
          <w:p w14:paraId="6E8D67BB" w14:textId="5D4EAE14" w:rsidR="002D62FB" w:rsidRPr="00F14959" w:rsidRDefault="00BA73FF" w:rsidP="007C1FF4">
            <w:pPr>
              <w:tabs>
                <w:tab w:val="left" w:pos="1247"/>
                <w:tab w:val="left" w:pos="1814"/>
                <w:tab w:val="left" w:pos="2381"/>
                <w:tab w:val="left" w:pos="2948"/>
                <w:tab w:val="left" w:pos="3515"/>
              </w:tabs>
              <w:bidi/>
              <w:spacing w:line="400" w:lineRule="exact"/>
              <w:ind w:left="113" w:right="113"/>
              <w:jc w:val="center"/>
              <w:textDirection w:val="tbRlV"/>
              <w:rPr>
                <w:rFonts w:ascii="Traditional Arabic" w:hAnsi="Traditional Arabic" w:cs="Traditional Arabic"/>
                <w:sz w:val="26"/>
                <w:szCs w:val="26"/>
                <w:vertAlign w:val="superscript"/>
                <w:rtl/>
                <w:lang w:val="ar-SA" w:eastAsia="zh-TW"/>
              </w:rPr>
            </w:pPr>
            <w:r w:rsidRPr="00F14959">
              <w:rPr>
                <w:rFonts w:ascii="Traditional Arabic" w:hAnsi="Traditional Arabic" w:cs="Traditional Arabic" w:hint="cs"/>
                <w:sz w:val="26"/>
                <w:szCs w:val="26"/>
                <w:rtl/>
              </w:rPr>
              <w:t>المستوى 4</w:t>
            </w:r>
          </w:p>
          <w:p w14:paraId="41D16825" w14:textId="77777777" w:rsidR="002D62FB" w:rsidRPr="00F14959" w:rsidRDefault="002D62FB" w:rsidP="007C1FF4">
            <w:pPr>
              <w:tabs>
                <w:tab w:val="left" w:pos="1247"/>
                <w:tab w:val="left" w:pos="1814"/>
                <w:tab w:val="left" w:pos="2381"/>
                <w:tab w:val="left" w:pos="2948"/>
                <w:tab w:val="left" w:pos="3515"/>
              </w:tabs>
              <w:spacing w:line="400" w:lineRule="exact"/>
              <w:ind w:left="113" w:right="113"/>
              <w:jc w:val="center"/>
              <w:rPr>
                <w:rFonts w:ascii="Traditional Arabic" w:hAnsi="Traditional Arabic" w:cs="Traditional Arabic"/>
                <w:sz w:val="26"/>
                <w:szCs w:val="26"/>
              </w:rPr>
            </w:pPr>
          </w:p>
        </w:tc>
        <w:tc>
          <w:tcPr>
            <w:tcW w:w="2112" w:type="dxa"/>
            <w:vMerge w:val="restart"/>
            <w:shd w:val="clear" w:color="auto" w:fill="auto"/>
          </w:tcPr>
          <w:p w14:paraId="19952CFC"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p w14:paraId="0AEB7559"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٦-</w:t>
            </w:r>
            <w:r w:rsidRPr="00F14959">
              <w:rPr>
                <w:rFonts w:ascii="Traditional Arabic" w:hAnsi="Traditional Arabic" w:cs="Traditional Arabic" w:hint="cs"/>
                <w:sz w:val="26"/>
                <w:szCs w:val="26"/>
              </w:rPr>
              <w:t xml:space="preserve"> </w:t>
            </w:r>
            <w:r w:rsidRPr="00413D00">
              <w:rPr>
                <w:rFonts w:ascii="Traditional Arabic" w:hAnsi="Traditional Arabic" w:cs="Traditional Arabic" w:hint="cs"/>
                <w:sz w:val="26"/>
                <w:szCs w:val="26"/>
                <w:highlight w:val="lightGray"/>
                <w:rtl/>
              </w:rPr>
              <w:t>تقرير الإسناد</w:t>
            </w:r>
          </w:p>
          <w:p w14:paraId="06019AD9"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3097" w:type="dxa"/>
            <w:vMerge/>
            <w:shd w:val="clear" w:color="auto" w:fill="auto"/>
            <w:textDirection w:val="btLr"/>
          </w:tcPr>
          <w:p w14:paraId="069E1D33"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F14959" w14:paraId="293EE131" w14:textId="77777777" w:rsidTr="00620594">
        <w:trPr>
          <w:cantSplit/>
          <w:trHeight w:val="57"/>
          <w:jc w:val="right"/>
        </w:trPr>
        <w:tc>
          <w:tcPr>
            <w:tcW w:w="1405" w:type="dxa"/>
            <w:vMerge/>
            <w:shd w:val="clear" w:color="auto" w:fill="B8CCE4"/>
          </w:tcPr>
          <w:p w14:paraId="070EB50A"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b/>
                <w:bCs/>
                <w:sz w:val="26"/>
                <w:szCs w:val="26"/>
              </w:rPr>
            </w:pPr>
          </w:p>
        </w:tc>
        <w:tc>
          <w:tcPr>
            <w:tcW w:w="845" w:type="dxa"/>
            <w:vMerge/>
            <w:tcBorders>
              <w:right w:val="single" w:sz="4" w:space="0" w:color="auto"/>
            </w:tcBorders>
            <w:shd w:val="clear" w:color="auto" w:fill="FFFFFF"/>
            <w:textDirection w:val="btLr"/>
          </w:tcPr>
          <w:p w14:paraId="5A43F3CF" w14:textId="77777777" w:rsidR="002D62FB" w:rsidRPr="00F14959" w:rsidRDefault="002D62FB" w:rsidP="007C1FF4">
            <w:pPr>
              <w:tabs>
                <w:tab w:val="left" w:pos="1247"/>
                <w:tab w:val="left" w:pos="1814"/>
                <w:tab w:val="left" w:pos="2381"/>
                <w:tab w:val="left" w:pos="2948"/>
                <w:tab w:val="left" w:pos="3515"/>
              </w:tabs>
              <w:spacing w:line="400" w:lineRule="exact"/>
              <w:ind w:left="113" w:right="113"/>
              <w:jc w:val="center"/>
              <w:rPr>
                <w:rFonts w:ascii="Traditional Arabic" w:hAnsi="Traditional Arabic" w:cs="Traditional Arabic"/>
                <w:b/>
                <w:bCs/>
                <w:sz w:val="26"/>
                <w:szCs w:val="26"/>
              </w:rPr>
            </w:pPr>
          </w:p>
        </w:tc>
        <w:tc>
          <w:tcPr>
            <w:tcW w:w="4786" w:type="dxa"/>
            <w:gridSpan w:val="2"/>
            <w:tcBorders>
              <w:top w:val="nil"/>
              <w:left w:val="single" w:sz="4" w:space="0" w:color="auto"/>
              <w:bottom w:val="single" w:sz="4" w:space="0" w:color="auto"/>
              <w:right w:val="single" w:sz="4" w:space="0" w:color="auto"/>
            </w:tcBorders>
            <w:shd w:val="clear" w:color="auto" w:fill="auto"/>
          </w:tcPr>
          <w:p w14:paraId="7BED285C" w14:textId="0D86DF9F" w:rsidR="002D62FB" w:rsidRPr="00413D00"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
                <w:iCs/>
                <w:sz w:val="26"/>
                <w:szCs w:val="26"/>
                <w:highlight w:val="lightGray"/>
                <w:rtl/>
                <w:lang w:val="ar-SA" w:eastAsia="zh-TW"/>
              </w:rPr>
            </w:pPr>
            <w:r w:rsidRPr="00413D00">
              <w:rPr>
                <w:rFonts w:ascii="Traditional Arabic" w:hAnsi="Traditional Arabic" w:cs="Traditional Arabic" w:hint="cs"/>
                <w:sz w:val="26"/>
                <w:szCs w:val="26"/>
                <w:highlight w:val="lightGray"/>
                <w:rtl/>
              </w:rPr>
              <w:t>٤-</w:t>
            </w:r>
            <w:r w:rsidRPr="00413D00">
              <w:rPr>
                <w:rFonts w:ascii="Traditional Arabic" w:hAnsi="Traditional Arabic" w:cs="Traditional Arabic" w:hint="cs"/>
                <w:sz w:val="26"/>
                <w:szCs w:val="26"/>
                <w:highlight w:val="lightGray"/>
              </w:rPr>
              <w:t xml:space="preserve"> </w:t>
            </w:r>
            <w:r w:rsidRPr="00413D00">
              <w:rPr>
                <w:rFonts w:ascii="Traditional Arabic" w:hAnsi="Traditional Arabic" w:cs="Traditional Arabic" w:hint="cs"/>
                <w:sz w:val="26"/>
                <w:szCs w:val="26"/>
                <w:highlight w:val="lightGray"/>
                <w:rtl/>
              </w:rPr>
              <w:t>تقرير النفايات (مجموع</w:t>
            </w:r>
            <w:r w:rsidR="00FA7775">
              <w:rPr>
                <w:rFonts w:ascii="Traditional Arabic" w:hAnsi="Traditional Arabic" w:cs="Traditional Arabic" w:hint="cs"/>
                <w:sz w:val="26"/>
                <w:szCs w:val="26"/>
                <w:highlight w:val="lightGray"/>
                <w:rtl/>
              </w:rPr>
              <w:t>ة</w:t>
            </w:r>
            <w:r w:rsidRPr="00413D00">
              <w:rPr>
                <w:rFonts w:ascii="Traditional Arabic" w:hAnsi="Traditional Arabic" w:cs="Traditional Arabic" w:hint="cs"/>
                <w:sz w:val="26"/>
                <w:szCs w:val="26"/>
                <w:highlight w:val="lightGray"/>
                <w:rtl/>
              </w:rPr>
              <w:t xml:space="preserve"> العرض</w:t>
            </w:r>
            <w:r w:rsidR="00FA7775">
              <w:rPr>
                <w:rFonts w:ascii="Traditional Arabic" w:hAnsi="Traditional Arabic" w:cs="Traditional Arabic" w:hint="cs"/>
                <w:sz w:val="26"/>
                <w:szCs w:val="26"/>
                <w:highlight w:val="lightGray"/>
                <w:rtl/>
              </w:rPr>
              <w:t xml:space="preserve"> </w:t>
            </w:r>
            <w:r w:rsidRPr="00413D00">
              <w:rPr>
                <w:rFonts w:ascii="Traditional Arabic" w:hAnsi="Traditional Arabic" w:cs="Traditional Arabic" w:hint="cs"/>
                <w:sz w:val="26"/>
                <w:szCs w:val="26"/>
                <w:highlight w:val="lightGray"/>
                <w:rtl/>
              </w:rPr>
              <w:t>والطلب و</w:t>
            </w:r>
            <w:r w:rsidR="00FA7775">
              <w:rPr>
                <w:rFonts w:ascii="Traditional Arabic" w:hAnsi="Traditional Arabic" w:cs="Traditional Arabic" w:hint="cs"/>
                <w:sz w:val="26"/>
                <w:szCs w:val="26"/>
                <w:highlight w:val="lightGray"/>
                <w:rtl/>
              </w:rPr>
              <w:t xml:space="preserve">مجموعة </w:t>
            </w:r>
            <w:r w:rsidRPr="00413D00">
              <w:rPr>
                <w:rFonts w:ascii="Traditional Arabic" w:hAnsi="Traditional Arabic" w:cs="Traditional Arabic" w:hint="cs"/>
                <w:sz w:val="26"/>
                <w:szCs w:val="26"/>
                <w:highlight w:val="lightGray"/>
                <w:rtl/>
              </w:rPr>
              <w:t xml:space="preserve">الضغوط) </w:t>
            </w:r>
            <w:proofErr w:type="gramStart"/>
            <w:r w:rsidR="00AD5D6E">
              <w:rPr>
                <w:rFonts w:ascii="Traditional Arabic" w:hAnsi="Traditional Arabic" w:cs="Traditional Arabic" w:hint="cs"/>
                <w:sz w:val="26"/>
                <w:szCs w:val="26"/>
                <w:highlight w:val="lightGray"/>
                <w:rtl/>
              </w:rPr>
              <w:t>’’</w:t>
            </w:r>
            <w:r w:rsidRPr="00413D00">
              <w:rPr>
                <w:rFonts w:ascii="Traditional Arabic" w:hAnsi="Traditional Arabic" w:cs="Traditional Arabic" w:hint="cs"/>
                <w:sz w:val="26"/>
                <w:szCs w:val="26"/>
                <w:highlight w:val="lightGray"/>
                <w:rtl/>
              </w:rPr>
              <w:t>الزئبق</w:t>
            </w:r>
            <w:proofErr w:type="gramEnd"/>
            <w:r w:rsidRPr="00413D00">
              <w:rPr>
                <w:rFonts w:ascii="Traditional Arabic" w:hAnsi="Traditional Arabic" w:cs="Traditional Arabic" w:hint="cs"/>
                <w:sz w:val="26"/>
                <w:szCs w:val="26"/>
                <w:highlight w:val="lightGray"/>
                <w:rtl/>
              </w:rPr>
              <w:t xml:space="preserve"> المتبقي في الاقتصاد</w:t>
            </w:r>
            <w:r w:rsidR="00AD5D6E">
              <w:rPr>
                <w:rFonts w:ascii="Traditional Arabic" w:hAnsi="Traditional Arabic" w:cs="Traditional Arabic" w:hint="cs"/>
                <w:sz w:val="26"/>
                <w:szCs w:val="26"/>
                <w:highlight w:val="lightGray"/>
                <w:rtl/>
              </w:rPr>
              <w:t>‘‘</w:t>
            </w:r>
          </w:p>
        </w:tc>
        <w:tc>
          <w:tcPr>
            <w:tcW w:w="705" w:type="dxa"/>
            <w:vMerge/>
            <w:tcBorders>
              <w:left w:val="single" w:sz="4" w:space="0" w:color="auto"/>
            </w:tcBorders>
            <w:shd w:val="clear" w:color="auto" w:fill="auto"/>
            <w:textDirection w:val="btLr"/>
          </w:tcPr>
          <w:p w14:paraId="54323B4B" w14:textId="77777777" w:rsidR="002D62FB" w:rsidRPr="00F14959" w:rsidRDefault="002D62FB" w:rsidP="007C1FF4">
            <w:pPr>
              <w:tabs>
                <w:tab w:val="left" w:pos="1247"/>
                <w:tab w:val="left" w:pos="1814"/>
                <w:tab w:val="left" w:pos="2381"/>
                <w:tab w:val="left" w:pos="2948"/>
                <w:tab w:val="left" w:pos="3515"/>
              </w:tabs>
              <w:spacing w:line="400" w:lineRule="exact"/>
              <w:ind w:left="113" w:right="113"/>
              <w:jc w:val="center"/>
              <w:rPr>
                <w:rFonts w:ascii="Traditional Arabic" w:hAnsi="Traditional Arabic" w:cs="Traditional Arabic"/>
                <w:b/>
                <w:bCs/>
                <w:sz w:val="26"/>
                <w:szCs w:val="26"/>
              </w:rPr>
            </w:pPr>
          </w:p>
        </w:tc>
        <w:tc>
          <w:tcPr>
            <w:tcW w:w="2112" w:type="dxa"/>
            <w:vMerge/>
            <w:shd w:val="clear" w:color="auto" w:fill="auto"/>
          </w:tcPr>
          <w:p w14:paraId="26199F6A"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b/>
                <w:bCs/>
                <w:sz w:val="26"/>
                <w:szCs w:val="26"/>
              </w:rPr>
            </w:pPr>
          </w:p>
        </w:tc>
        <w:tc>
          <w:tcPr>
            <w:tcW w:w="3097" w:type="dxa"/>
            <w:vMerge/>
            <w:shd w:val="clear" w:color="auto" w:fill="auto"/>
            <w:textDirection w:val="btLr"/>
          </w:tcPr>
          <w:p w14:paraId="40055FF4" w14:textId="77777777" w:rsidR="002D62FB" w:rsidRPr="00F14959" w:rsidRDefault="002D62FB" w:rsidP="007C1FF4">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F14959" w14:paraId="54199478" w14:textId="77777777" w:rsidTr="00620594">
        <w:trPr>
          <w:cantSplit/>
          <w:trHeight w:val="57"/>
          <w:jc w:val="right"/>
        </w:trPr>
        <w:tc>
          <w:tcPr>
            <w:tcW w:w="1405" w:type="dxa"/>
            <w:shd w:val="clear" w:color="auto" w:fill="B8CCE4"/>
          </w:tcPr>
          <w:p w14:paraId="6C51EE90"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14959">
              <w:rPr>
                <w:rFonts w:ascii="Traditional Arabic" w:hAnsi="Traditional Arabic" w:cs="Traditional Arabic" w:hint="cs"/>
                <w:b/>
                <w:bCs/>
                <w:sz w:val="26"/>
                <w:szCs w:val="26"/>
                <w:rtl/>
              </w:rPr>
              <w:t>النتيجة</w:t>
            </w:r>
          </w:p>
        </w:tc>
        <w:tc>
          <w:tcPr>
            <w:tcW w:w="11545" w:type="dxa"/>
            <w:gridSpan w:val="6"/>
            <w:shd w:val="clear" w:color="auto" w:fill="auto"/>
          </w:tcPr>
          <w:p w14:paraId="1E39FB62" w14:textId="295612C2" w:rsidR="002D62FB" w:rsidRPr="00F14959" w:rsidRDefault="002D62FB" w:rsidP="007C1FF4">
            <w:pPr>
              <w:tabs>
                <w:tab w:val="left" w:pos="1247"/>
                <w:tab w:val="left" w:pos="1814"/>
                <w:tab w:val="left" w:pos="2381"/>
                <w:tab w:val="left" w:pos="2948"/>
                <w:tab w:val="left" w:pos="3515"/>
              </w:tabs>
              <w:bidi/>
              <w:spacing w:line="400" w:lineRule="exact"/>
              <w:jc w:val="righ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 xml:space="preserve">المستوى </w:t>
            </w:r>
            <w:r w:rsidR="00413D00">
              <w:rPr>
                <w:rFonts w:ascii="Traditional Arabic" w:hAnsi="Traditional Arabic" w:cs="Traditional Arabic" w:hint="cs"/>
                <w:sz w:val="26"/>
                <w:szCs w:val="26"/>
                <w:rtl/>
              </w:rPr>
              <w:t>6</w:t>
            </w:r>
          </w:p>
          <w:p w14:paraId="316D95D3" w14:textId="77777777" w:rsidR="002D62FB" w:rsidRPr="00F14959" w:rsidRDefault="002D62FB" w:rsidP="007C1FF4">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14959">
              <w:rPr>
                <w:rFonts w:ascii="Traditional Arabic" w:hAnsi="Traditional Arabic" w:cs="Traditional Arabic" w:hint="cs"/>
                <w:sz w:val="26"/>
                <w:szCs w:val="26"/>
                <w:rtl/>
              </w:rPr>
              <w:t>سينظر مؤتمر الأطراف في الاستنتاجات التي توصلت إليها لجنة تقييم الفعالية بشأن الأسئلة السياساتية الأربع.</w:t>
            </w:r>
          </w:p>
        </w:tc>
      </w:tr>
    </w:tbl>
    <w:p w14:paraId="5C088E79" w14:textId="77777777" w:rsidR="001F05D9" w:rsidRPr="00E04208" w:rsidRDefault="001F05D9" w:rsidP="00E04208">
      <w:pPr>
        <w:keepNext/>
        <w:keepLines/>
        <w:suppressAutoHyphens/>
        <w:bidi/>
        <w:spacing w:before="240" w:after="120" w:line="400" w:lineRule="exact"/>
        <w:ind w:left="1134" w:right="284" w:hanging="709"/>
        <w:textDirection w:val="tbRlV"/>
        <w:rPr>
          <w:rFonts w:ascii="Traditional Arabic" w:hAnsi="Traditional Arabic"/>
          <w:b/>
          <w:bCs/>
          <w:sz w:val="32"/>
          <w:szCs w:val="32"/>
          <w:rtl/>
        </w:rPr>
      </w:pPr>
      <w:r w:rsidRPr="00E04208">
        <w:rPr>
          <w:rFonts w:ascii="Traditional Arabic" w:hAnsi="Traditional Arabic"/>
          <w:b/>
          <w:bCs/>
          <w:sz w:val="32"/>
          <w:szCs w:val="32"/>
          <w:rtl/>
        </w:rPr>
        <w:t>ثالثا</w:t>
      </w:r>
      <w:r w:rsidRPr="00E04208">
        <w:rPr>
          <w:rFonts w:ascii="Traditional Arabic" w:hAnsi="Traditional Arabic" w:hint="cs"/>
          <w:b/>
          <w:bCs/>
          <w:sz w:val="32"/>
          <w:szCs w:val="32"/>
          <w:rtl/>
        </w:rPr>
        <w:t>ً</w:t>
      </w:r>
      <w:r w:rsidRPr="00E04208">
        <w:rPr>
          <w:rFonts w:ascii="Traditional Arabic" w:hAnsi="Traditional Arabic"/>
          <w:b/>
          <w:bCs/>
          <w:sz w:val="32"/>
          <w:szCs w:val="32"/>
          <w:rtl/>
        </w:rPr>
        <w:t>-</w:t>
      </w:r>
      <w:r w:rsidRPr="00E04208">
        <w:rPr>
          <w:rFonts w:ascii="Traditional Arabic" w:hAnsi="Traditional Arabic"/>
          <w:b/>
          <w:bCs/>
          <w:sz w:val="32"/>
          <w:szCs w:val="32"/>
        </w:rPr>
        <w:tab/>
      </w:r>
      <w:r w:rsidRPr="00E04208">
        <w:rPr>
          <w:rFonts w:ascii="Traditional Arabic" w:hAnsi="Traditional Arabic"/>
          <w:b/>
          <w:bCs/>
          <w:sz w:val="32"/>
          <w:szCs w:val="32"/>
          <w:rtl/>
        </w:rPr>
        <w:t>المنهجية والجدول الزمني المقترحان لتقييم الفعالية</w:t>
      </w:r>
    </w:p>
    <w:p w14:paraId="4F4E9CE3" w14:textId="77777777" w:rsidR="001F05D9" w:rsidRPr="00E04208" w:rsidRDefault="001F05D9" w:rsidP="00E04208">
      <w:pPr>
        <w:keepNext/>
        <w:keepLines/>
        <w:suppressAutoHyphens/>
        <w:bidi/>
        <w:spacing w:after="120" w:line="400" w:lineRule="exact"/>
        <w:ind w:left="1134" w:right="284" w:hanging="709"/>
        <w:textDirection w:val="tbRlV"/>
        <w:rPr>
          <w:rFonts w:ascii="Traditional Arabic" w:hAnsi="Traditional Arabic"/>
          <w:b/>
          <w:bCs/>
          <w:sz w:val="32"/>
          <w:szCs w:val="32"/>
          <w:rtl/>
        </w:rPr>
      </w:pPr>
      <w:r w:rsidRPr="00E04208">
        <w:rPr>
          <w:rFonts w:ascii="Traditional Arabic" w:hAnsi="Traditional Arabic"/>
          <w:b/>
          <w:bCs/>
          <w:sz w:val="32"/>
          <w:szCs w:val="32"/>
          <w:rtl/>
        </w:rPr>
        <w:t>ألف-</w:t>
      </w:r>
      <w:r w:rsidRPr="00E04208">
        <w:rPr>
          <w:rFonts w:ascii="Traditional Arabic" w:hAnsi="Traditional Arabic"/>
          <w:b/>
          <w:bCs/>
          <w:sz w:val="32"/>
          <w:szCs w:val="32"/>
        </w:rPr>
        <w:tab/>
      </w:r>
      <w:r w:rsidRPr="00E04208">
        <w:rPr>
          <w:rFonts w:ascii="Traditional Arabic" w:hAnsi="Traditional Arabic"/>
          <w:b/>
          <w:bCs/>
          <w:sz w:val="32"/>
          <w:szCs w:val="32"/>
          <w:rtl/>
        </w:rPr>
        <w:t>تدفق المعلومات والتحليل لتقييم الفعالية المقترح</w:t>
      </w:r>
    </w:p>
    <w:p w14:paraId="15E57DA5" w14:textId="55A4B8AA" w:rsidR="001F05D9" w:rsidRPr="003368DD" w:rsidRDefault="001F05D9"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rtl/>
          <w:lang w:val="ar-SA" w:eastAsia="zh-TW"/>
        </w:rPr>
      </w:pPr>
      <w:r w:rsidRPr="00F53C66">
        <w:rPr>
          <w:rFonts w:ascii="Traditional Arabic" w:hAnsi="Traditional Arabic" w:cs="Traditional Arabic"/>
          <w:sz w:val="30"/>
          <w:szCs w:val="30"/>
          <w:rtl/>
        </w:rPr>
        <w:t xml:space="preserve">سيجرى تقييم الفعالية عبر سلسلة من الخطوات المتعاقبة، تبدأ بتحديد المعلومات ثم تتواصل عبر مرحلة التجميع لتصل </w:t>
      </w:r>
      <w:r>
        <w:rPr>
          <w:rFonts w:ascii="Traditional Arabic" w:hAnsi="Traditional Arabic" w:cs="Traditional Arabic" w:hint="cs"/>
          <w:sz w:val="30"/>
          <w:szCs w:val="30"/>
          <w:rtl/>
        </w:rPr>
        <w:t>أ</w:t>
      </w:r>
      <w:r w:rsidRPr="00F53C66">
        <w:rPr>
          <w:rFonts w:ascii="Traditional Arabic" w:hAnsi="Traditional Arabic" w:cs="Traditional Arabic"/>
          <w:sz w:val="30"/>
          <w:szCs w:val="30"/>
          <w:rtl/>
        </w:rPr>
        <w:t>خيرا</w:t>
      </w:r>
      <w:r>
        <w:rPr>
          <w:rFonts w:ascii="Traditional Arabic" w:hAnsi="Traditional Arabic" w:cs="Traditional Arabic" w:hint="cs"/>
          <w:sz w:val="30"/>
          <w:szCs w:val="30"/>
          <w:rtl/>
        </w:rPr>
        <w:t>ً</w:t>
      </w:r>
      <w:r w:rsidRPr="00F53C66">
        <w:rPr>
          <w:rFonts w:ascii="Traditional Arabic" w:hAnsi="Traditional Arabic" w:cs="Traditional Arabic"/>
          <w:sz w:val="30"/>
          <w:szCs w:val="30"/>
          <w:rtl/>
        </w:rPr>
        <w:t xml:space="preserve"> إلى التوليف (المستويات من ١ إلى ٣).</w:t>
      </w:r>
      <w:r w:rsidRPr="00F53C66">
        <w:rPr>
          <w:rFonts w:ascii="Traditional Arabic" w:hAnsi="Traditional Arabic" w:cs="Traditional Arabic"/>
          <w:sz w:val="30"/>
          <w:szCs w:val="30"/>
        </w:rPr>
        <w:t xml:space="preserve"> </w:t>
      </w:r>
      <w:r w:rsidRPr="00F53C66">
        <w:rPr>
          <w:rFonts w:ascii="Traditional Arabic" w:hAnsi="Traditional Arabic" w:cs="Traditional Arabic"/>
          <w:sz w:val="30"/>
          <w:szCs w:val="30"/>
          <w:rtl/>
        </w:rPr>
        <w:t>ويتضمن الإطار بعد ذلك مهمة إسناد (المستوى ٤) قبل أن تصل المعلومات إلى لجنة تقييم الفعالية (المستوى ٥)، حيث يجري إدماجها لتمكين اللجنة من صياغة النتائج التي تخلص إليها لينظر فيها مؤتمر الأطراف (المستوى ٦).</w:t>
      </w:r>
      <w:r w:rsidRPr="00F53C66">
        <w:rPr>
          <w:rFonts w:ascii="Traditional Arabic" w:hAnsi="Traditional Arabic" w:cs="Traditional Arabic"/>
          <w:sz w:val="30"/>
          <w:szCs w:val="30"/>
        </w:rPr>
        <w:t xml:space="preserve"> </w:t>
      </w:r>
      <w:r w:rsidRPr="00F53C66">
        <w:rPr>
          <w:rFonts w:ascii="Traditional Arabic" w:hAnsi="Traditional Arabic" w:cs="Traditional Arabic"/>
          <w:sz w:val="30"/>
          <w:szCs w:val="30"/>
          <w:rtl/>
        </w:rPr>
        <w:t xml:space="preserve">ويتضمن الشكل </w:t>
      </w:r>
      <w:r>
        <w:rPr>
          <w:rFonts w:ascii="Traditional Arabic" w:hAnsi="Traditional Arabic" w:cs="Traditional Arabic" w:hint="cs"/>
          <w:sz w:val="30"/>
          <w:szCs w:val="30"/>
          <w:rtl/>
        </w:rPr>
        <w:t>1</w:t>
      </w:r>
      <w:r w:rsidRPr="00F53C66">
        <w:rPr>
          <w:rFonts w:ascii="Traditional Arabic" w:hAnsi="Traditional Arabic" w:cs="Traditional Arabic"/>
          <w:sz w:val="30"/>
          <w:szCs w:val="30"/>
          <w:rtl/>
        </w:rPr>
        <w:t xml:space="preserve"> أدناه وصفا</w:t>
      </w:r>
      <w:r>
        <w:rPr>
          <w:rFonts w:ascii="Traditional Arabic" w:hAnsi="Traditional Arabic" w:cs="Traditional Arabic" w:hint="cs"/>
          <w:sz w:val="30"/>
          <w:szCs w:val="30"/>
          <w:rtl/>
        </w:rPr>
        <w:t>ً</w:t>
      </w:r>
      <w:r w:rsidRPr="00F53C66">
        <w:rPr>
          <w:rFonts w:ascii="Traditional Arabic" w:hAnsi="Traditional Arabic" w:cs="Traditional Arabic"/>
          <w:sz w:val="30"/>
          <w:szCs w:val="30"/>
          <w:rtl/>
        </w:rPr>
        <w:t xml:space="preserve"> لمختلف المستويات التي يجري شرحها بمزيد من التفصيل فيما بعد.</w:t>
      </w:r>
    </w:p>
    <w:p w14:paraId="120B4C3B" w14:textId="77777777" w:rsidR="001F05D9" w:rsidRDefault="001F05D9" w:rsidP="001F05D9">
      <w:pPr>
        <w:tabs>
          <w:tab w:val="left" w:pos="567"/>
          <w:tab w:val="left" w:pos="1814"/>
          <w:tab w:val="left" w:pos="2381"/>
          <w:tab w:val="left" w:pos="2948"/>
          <w:tab w:val="left" w:pos="3515"/>
        </w:tabs>
        <w:bidi/>
        <w:spacing w:after="120" w:line="400" w:lineRule="exact"/>
        <w:textDirection w:val="tbRlV"/>
        <w:rPr>
          <w:rFonts w:ascii="Traditional Arabic" w:eastAsia="Arial Unicode MS" w:hAnsi="Traditional Arabic"/>
          <w:color w:val="000000"/>
          <w:sz w:val="24"/>
          <w:szCs w:val="24"/>
          <w:u w:color="000000"/>
          <w:bdr w:val="nil"/>
          <w:rtl/>
          <w:lang w:val="en-GB"/>
        </w:rPr>
      </w:pPr>
    </w:p>
    <w:p w14:paraId="490EB288" w14:textId="77777777" w:rsidR="001F05D9" w:rsidRDefault="001F05D9" w:rsidP="001F05D9">
      <w:pPr>
        <w:tabs>
          <w:tab w:val="left" w:pos="567"/>
          <w:tab w:val="left" w:pos="1814"/>
          <w:tab w:val="left" w:pos="2381"/>
          <w:tab w:val="left" w:pos="2948"/>
          <w:tab w:val="left" w:pos="3515"/>
        </w:tabs>
        <w:bidi/>
        <w:spacing w:after="120" w:line="400" w:lineRule="exact"/>
        <w:textDirection w:val="tbRlV"/>
        <w:rPr>
          <w:rFonts w:ascii="Traditional Arabic" w:eastAsia="Arial Unicode MS" w:hAnsi="Traditional Arabic"/>
          <w:color w:val="000000"/>
          <w:sz w:val="24"/>
          <w:szCs w:val="24"/>
          <w:u w:color="000000"/>
          <w:bdr w:val="nil"/>
          <w:rtl/>
          <w:lang w:val="en-GB"/>
        </w:rPr>
      </w:pPr>
    </w:p>
    <w:p w14:paraId="0878ADA1" w14:textId="2B8C8673" w:rsidR="001F05D9" w:rsidRPr="003368DD" w:rsidRDefault="001F05D9" w:rsidP="001F05D9">
      <w:pPr>
        <w:tabs>
          <w:tab w:val="left" w:pos="567"/>
          <w:tab w:val="left" w:pos="1814"/>
          <w:tab w:val="left" w:pos="2381"/>
          <w:tab w:val="left" w:pos="2948"/>
          <w:tab w:val="left" w:pos="3515"/>
        </w:tabs>
        <w:bidi/>
        <w:spacing w:after="120" w:line="400" w:lineRule="exact"/>
        <w:textDirection w:val="tbRlV"/>
        <w:rPr>
          <w:rFonts w:ascii="Traditional Arabic" w:eastAsia="Arial Unicode MS" w:hAnsi="Traditional Arabic"/>
          <w:color w:val="000000"/>
          <w:sz w:val="24"/>
          <w:szCs w:val="24"/>
          <w:u w:color="000000"/>
          <w:bdr w:val="nil"/>
          <w:lang w:val="en-GB"/>
        </w:rPr>
        <w:sectPr w:rsidR="001F05D9" w:rsidRPr="003368DD" w:rsidSect="00620594">
          <w:pgSz w:w="15840" w:h="12240" w:orient="landscape"/>
          <w:pgMar w:top="1440" w:right="1440" w:bottom="1440" w:left="1440" w:header="709" w:footer="709" w:gutter="0"/>
          <w:cols w:space="708"/>
          <w:docGrid w:linePitch="360"/>
        </w:sectPr>
      </w:pPr>
    </w:p>
    <w:p w14:paraId="7B8F13A1" w14:textId="09E733B6" w:rsidR="002D62FB" w:rsidRPr="004D0460" w:rsidRDefault="002D62FB" w:rsidP="00F53C66">
      <w:pPr>
        <w:tabs>
          <w:tab w:val="left" w:pos="1247"/>
          <w:tab w:val="left" w:pos="1814"/>
          <w:tab w:val="left" w:pos="2381"/>
          <w:tab w:val="left" w:pos="2948"/>
          <w:tab w:val="left" w:pos="3515"/>
        </w:tabs>
        <w:bidi/>
        <w:spacing w:after="120" w:line="400" w:lineRule="exact"/>
        <w:ind w:left="1133"/>
        <w:textDirection w:val="tbRlV"/>
        <w:rPr>
          <w:rFonts w:ascii="Traditional Arabic" w:hAnsi="Traditional Arabic"/>
          <w:rtl/>
          <w:lang w:val="ar-SA" w:eastAsia="zh-TW"/>
        </w:rPr>
      </w:pPr>
      <w:r w:rsidRPr="004D0460">
        <w:rPr>
          <w:rFonts w:ascii="Traditional Arabic" w:hAnsi="Traditional Arabic"/>
          <w:rtl/>
        </w:rPr>
        <w:lastRenderedPageBreak/>
        <w:t>الشكل 1</w:t>
      </w:r>
    </w:p>
    <w:p w14:paraId="2C632F5A" w14:textId="71056B02" w:rsidR="003F442E" w:rsidRPr="00C61AF7" w:rsidRDefault="00C61AF7" w:rsidP="00C61AF7">
      <w:pPr>
        <w:tabs>
          <w:tab w:val="left" w:pos="1247"/>
          <w:tab w:val="left" w:pos="1814"/>
          <w:tab w:val="left" w:pos="2381"/>
          <w:tab w:val="left" w:pos="2948"/>
          <w:tab w:val="left" w:pos="3515"/>
        </w:tabs>
        <w:bidi/>
        <w:spacing w:after="120" w:line="400" w:lineRule="exact"/>
        <w:ind w:left="1133"/>
        <w:textDirection w:val="tbRlV"/>
        <w:rPr>
          <w:rFonts w:ascii="Traditional Arabic" w:hAnsi="Traditional Arabic"/>
          <w:b/>
          <w:bCs/>
          <w:rtl/>
        </w:rPr>
      </w:pPr>
      <w:r>
        <w:rPr>
          <w:rFonts w:ascii="Traditional Arabic" w:hAnsi="Traditional Arabic"/>
          <w:b/>
          <w:bCs/>
          <w:noProof/>
        </w:rPr>
        <w:drawing>
          <wp:anchor distT="0" distB="0" distL="114300" distR="114300" simplePos="0" relativeHeight="251667456" behindDoc="1" locked="0" layoutInCell="1" allowOverlap="1" wp14:anchorId="7DEBCD6A" wp14:editId="7A98E120">
            <wp:simplePos x="0" y="0"/>
            <wp:positionH relativeFrom="page">
              <wp:align>center</wp:align>
            </wp:positionH>
            <wp:positionV relativeFrom="paragraph">
              <wp:posOffset>484505</wp:posOffset>
            </wp:positionV>
            <wp:extent cx="6026785" cy="4269740"/>
            <wp:effectExtent l="0" t="0" r="0" b="0"/>
            <wp:wrapTight wrapText="bothSides">
              <wp:wrapPolygon edited="0">
                <wp:start x="0" y="0"/>
                <wp:lineTo x="0" y="21491"/>
                <wp:lineTo x="21507" y="21491"/>
                <wp:lineTo x="21507" y="0"/>
                <wp:lineTo x="0" y="0"/>
              </wp:wrapPolygon>
            </wp:wrapTight>
            <wp:docPr id="1073741840" name="Picture 107374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10649"/>
                    <a:stretch/>
                  </pic:blipFill>
                  <pic:spPr bwMode="auto">
                    <a:xfrm>
                      <a:off x="0" y="0"/>
                      <a:ext cx="6026785" cy="4269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62FB" w:rsidRPr="004D0460">
        <w:rPr>
          <w:rFonts w:ascii="Traditional Arabic" w:hAnsi="Traditional Arabic"/>
          <w:b/>
          <w:bCs/>
          <w:rtl/>
        </w:rPr>
        <w:t>تدفق المعلومات والتحليل</w:t>
      </w:r>
    </w:p>
    <w:p w14:paraId="20E013AF" w14:textId="32188079" w:rsidR="002D62FB" w:rsidRPr="00F53C66" w:rsidRDefault="00C61AF7" w:rsidP="00A761BA">
      <w:pPr>
        <w:tabs>
          <w:tab w:val="left" w:pos="2409"/>
        </w:tabs>
        <w:bidi/>
        <w:spacing w:after="120" w:line="400" w:lineRule="exact"/>
        <w:ind w:left="1133" w:firstLine="709"/>
        <w:jc w:val="both"/>
        <w:textDirection w:val="tbRlV"/>
        <w:rPr>
          <w:rFonts w:ascii="Traditional Arabic" w:hAnsi="Traditional Arabic"/>
          <w:sz w:val="30"/>
          <w:rtl/>
          <w:lang w:val="ar-SA" w:eastAsia="zh-TW"/>
        </w:rPr>
      </w:pPr>
      <w:r w:rsidRPr="00F53C66">
        <w:rPr>
          <w:rFonts w:ascii="Traditional Arabic" w:hAnsi="Traditional Arabic"/>
          <w:sz w:val="30"/>
          <w:rtl/>
        </w:rPr>
        <w:t xml:space="preserve"> </w:t>
      </w:r>
      <w:r w:rsidR="002D62FB" w:rsidRPr="00F53C66">
        <w:rPr>
          <w:rFonts w:ascii="Traditional Arabic" w:hAnsi="Traditional Arabic"/>
          <w:sz w:val="30"/>
          <w:rtl/>
        </w:rPr>
        <w:t>(أ)</w:t>
      </w:r>
      <w:r w:rsidR="002D62FB" w:rsidRPr="00F53C66">
        <w:rPr>
          <w:rFonts w:ascii="Traditional Arabic" w:hAnsi="Traditional Arabic"/>
          <w:sz w:val="30"/>
          <w:rtl/>
        </w:rPr>
        <w:tab/>
        <w:t>المستوى ١ – التحديد: كخطوة أولى، يجري تحديد وتجميع مصادر المعلومات المتاحة لدعم تقييم الفعالية.</w:t>
      </w:r>
      <w:r w:rsidR="002D62FB" w:rsidRPr="00F53C66">
        <w:rPr>
          <w:rFonts w:ascii="Traditional Arabic" w:hAnsi="Traditional Arabic"/>
          <w:sz w:val="30"/>
        </w:rPr>
        <w:t xml:space="preserve"> </w:t>
      </w:r>
      <w:r w:rsidR="002D62FB" w:rsidRPr="00F53C66">
        <w:rPr>
          <w:rFonts w:ascii="Traditional Arabic" w:hAnsi="Traditional Arabic"/>
          <w:sz w:val="30"/>
          <w:rtl/>
        </w:rPr>
        <w:t xml:space="preserve">ويشمل ذلك التقارير المنصوص عليها بموجب الاتفاقية، أي: التقارير المقدمة من الأطراف </w:t>
      </w:r>
      <w:r w:rsidR="0067084E">
        <w:rPr>
          <w:rFonts w:ascii="Traditional Arabic" w:hAnsi="Traditional Arabic" w:hint="cs"/>
          <w:sz w:val="30"/>
          <w:rtl/>
        </w:rPr>
        <w:t>(</w:t>
      </w:r>
      <w:r w:rsidR="002D62FB" w:rsidRPr="00F53C66">
        <w:rPr>
          <w:rFonts w:ascii="Traditional Arabic" w:hAnsi="Traditional Arabic"/>
          <w:sz w:val="30"/>
          <w:rtl/>
        </w:rPr>
        <w:t>عملا</w:t>
      </w:r>
      <w:r w:rsidR="0067084E">
        <w:rPr>
          <w:rFonts w:ascii="Traditional Arabic" w:hAnsi="Traditional Arabic" w:hint="cs"/>
          <w:sz w:val="30"/>
          <w:rtl/>
        </w:rPr>
        <w:t>ً</w:t>
      </w:r>
      <w:r w:rsidR="002D62FB" w:rsidRPr="00F53C66">
        <w:rPr>
          <w:rFonts w:ascii="Traditional Arabic" w:hAnsi="Traditional Arabic"/>
          <w:sz w:val="30"/>
          <w:rtl/>
        </w:rPr>
        <w:t xml:space="preserve"> بالمادة </w:t>
      </w:r>
      <w:r w:rsidR="0067084E" w:rsidRPr="00F53C66">
        <w:rPr>
          <w:rFonts w:ascii="Traditional Arabic" w:hAnsi="Traditional Arabic"/>
          <w:sz w:val="30"/>
          <w:rtl/>
        </w:rPr>
        <w:t>٢١</w:t>
      </w:r>
      <w:r w:rsidR="0067084E">
        <w:rPr>
          <w:rFonts w:ascii="Traditional Arabic" w:hAnsi="Traditional Arabic" w:hint="cs"/>
          <w:sz w:val="30"/>
          <w:rtl/>
        </w:rPr>
        <w:t>)</w:t>
      </w:r>
      <w:r w:rsidR="002D62FB" w:rsidRPr="00F53C66">
        <w:rPr>
          <w:rFonts w:ascii="Traditional Arabic" w:hAnsi="Traditional Arabic"/>
          <w:sz w:val="30"/>
          <w:rtl/>
        </w:rPr>
        <w:t>؛</w:t>
      </w:r>
      <w:r w:rsidR="002D62FB" w:rsidRPr="00F53C66">
        <w:rPr>
          <w:rFonts w:ascii="Traditional Arabic" w:hAnsi="Traditional Arabic"/>
          <w:sz w:val="30"/>
        </w:rPr>
        <w:t xml:space="preserve"> </w:t>
      </w:r>
      <w:r w:rsidR="002D62FB" w:rsidRPr="00F53C66">
        <w:rPr>
          <w:rFonts w:ascii="Traditional Arabic" w:hAnsi="Traditional Arabic"/>
          <w:sz w:val="30"/>
          <w:rtl/>
        </w:rPr>
        <w:t xml:space="preserve">وتقارير لجنة التنفيذ والامتثال </w:t>
      </w:r>
      <w:r w:rsidR="0067084E">
        <w:rPr>
          <w:rFonts w:ascii="Traditional Arabic" w:hAnsi="Traditional Arabic" w:hint="cs"/>
          <w:sz w:val="30"/>
          <w:rtl/>
        </w:rPr>
        <w:t>(عملاً</w:t>
      </w:r>
      <w:r w:rsidR="002D62FB" w:rsidRPr="00F53C66">
        <w:rPr>
          <w:rFonts w:ascii="Traditional Arabic" w:hAnsi="Traditional Arabic"/>
          <w:sz w:val="30"/>
          <w:rtl/>
        </w:rPr>
        <w:t xml:space="preserve"> </w:t>
      </w:r>
      <w:r w:rsidR="0067084E">
        <w:rPr>
          <w:rFonts w:ascii="Traditional Arabic" w:hAnsi="Traditional Arabic" w:hint="cs"/>
          <w:sz w:val="30"/>
          <w:rtl/>
        </w:rPr>
        <w:t>ب</w:t>
      </w:r>
      <w:r w:rsidR="002D62FB" w:rsidRPr="00F53C66">
        <w:rPr>
          <w:rFonts w:ascii="Traditional Arabic" w:hAnsi="Traditional Arabic"/>
          <w:sz w:val="30"/>
          <w:rtl/>
        </w:rPr>
        <w:t xml:space="preserve">المادة </w:t>
      </w:r>
      <w:r w:rsidR="0067084E">
        <w:rPr>
          <w:rFonts w:ascii="Traditional Arabic" w:hAnsi="Traditional Arabic" w:hint="cs"/>
          <w:sz w:val="30"/>
          <w:rtl/>
        </w:rPr>
        <w:t>15)</w:t>
      </w:r>
      <w:r w:rsidR="0067084E" w:rsidRPr="00F53C66">
        <w:rPr>
          <w:rFonts w:ascii="Traditional Arabic" w:hAnsi="Traditional Arabic" w:hint="cs"/>
          <w:sz w:val="30"/>
          <w:rtl/>
        </w:rPr>
        <w:t>،</w:t>
      </w:r>
      <w:r w:rsidR="002D62FB" w:rsidRPr="00F53C66">
        <w:rPr>
          <w:rFonts w:ascii="Traditional Arabic" w:hAnsi="Traditional Arabic"/>
          <w:sz w:val="30"/>
          <w:rtl/>
        </w:rPr>
        <w:t xml:space="preserve"> والتقارير بشأن الآلية المالية </w:t>
      </w:r>
      <w:r w:rsidR="0067084E">
        <w:rPr>
          <w:rFonts w:ascii="Traditional Arabic" w:hAnsi="Traditional Arabic" w:hint="cs"/>
          <w:sz w:val="30"/>
          <w:rtl/>
        </w:rPr>
        <w:t>(عملاً</w:t>
      </w:r>
      <w:r w:rsidR="002D62FB" w:rsidRPr="00F53C66">
        <w:rPr>
          <w:rFonts w:ascii="Traditional Arabic" w:hAnsi="Traditional Arabic"/>
          <w:sz w:val="30"/>
          <w:rtl/>
        </w:rPr>
        <w:t xml:space="preserve"> </w:t>
      </w:r>
      <w:r w:rsidR="0067084E">
        <w:rPr>
          <w:rFonts w:ascii="Traditional Arabic" w:hAnsi="Traditional Arabic" w:hint="cs"/>
          <w:sz w:val="30"/>
          <w:rtl/>
        </w:rPr>
        <w:t>با</w:t>
      </w:r>
      <w:r w:rsidR="002D62FB" w:rsidRPr="00F53C66">
        <w:rPr>
          <w:rFonts w:ascii="Traditional Arabic" w:hAnsi="Traditional Arabic"/>
          <w:sz w:val="30"/>
          <w:rtl/>
        </w:rPr>
        <w:t xml:space="preserve">لمادة </w:t>
      </w:r>
      <w:r w:rsidR="00F506DF" w:rsidRPr="00F53C66">
        <w:rPr>
          <w:rFonts w:ascii="Traditional Arabic" w:hAnsi="Traditional Arabic"/>
          <w:sz w:val="30"/>
          <w:rtl/>
        </w:rPr>
        <w:t>١٣</w:t>
      </w:r>
      <w:r w:rsidR="0067084E">
        <w:rPr>
          <w:rFonts w:ascii="Traditional Arabic" w:hAnsi="Traditional Arabic" w:hint="cs"/>
          <w:sz w:val="30"/>
          <w:rtl/>
        </w:rPr>
        <w:t>)</w:t>
      </w:r>
      <w:r w:rsidR="002D62FB" w:rsidRPr="00F53C66">
        <w:rPr>
          <w:rFonts w:ascii="Traditional Arabic" w:hAnsi="Traditional Arabic"/>
          <w:sz w:val="30"/>
          <w:rtl/>
        </w:rPr>
        <w:t>؛</w:t>
      </w:r>
      <w:r w:rsidR="002D62FB" w:rsidRPr="00F53C66">
        <w:rPr>
          <w:rFonts w:ascii="Traditional Arabic" w:hAnsi="Traditional Arabic"/>
          <w:sz w:val="30"/>
        </w:rPr>
        <w:t xml:space="preserve"> </w:t>
      </w:r>
      <w:r w:rsidR="002D62FB" w:rsidRPr="00F53C66">
        <w:rPr>
          <w:rFonts w:ascii="Traditional Arabic" w:hAnsi="Traditional Arabic"/>
          <w:sz w:val="30"/>
          <w:rtl/>
        </w:rPr>
        <w:t xml:space="preserve">والتقارير المتعلقة ببناء القدرات، والمساعدة التقنية ونقل التكنولوجيا </w:t>
      </w:r>
      <w:r w:rsidR="0067084E">
        <w:rPr>
          <w:rFonts w:ascii="Traditional Arabic" w:hAnsi="Traditional Arabic" w:hint="cs"/>
          <w:sz w:val="30"/>
          <w:rtl/>
        </w:rPr>
        <w:t>(عملاً</w:t>
      </w:r>
      <w:r w:rsidR="002D62FB" w:rsidRPr="00F53C66">
        <w:rPr>
          <w:rFonts w:ascii="Traditional Arabic" w:hAnsi="Traditional Arabic"/>
          <w:sz w:val="30"/>
          <w:rtl/>
        </w:rPr>
        <w:t xml:space="preserve"> </w:t>
      </w:r>
      <w:r w:rsidR="0067084E">
        <w:rPr>
          <w:rFonts w:ascii="Traditional Arabic" w:hAnsi="Traditional Arabic" w:hint="cs"/>
          <w:sz w:val="30"/>
          <w:rtl/>
        </w:rPr>
        <w:t>با</w:t>
      </w:r>
      <w:r w:rsidR="002D62FB" w:rsidRPr="00F53C66">
        <w:rPr>
          <w:rFonts w:ascii="Traditional Arabic" w:hAnsi="Traditional Arabic"/>
          <w:sz w:val="30"/>
          <w:rtl/>
        </w:rPr>
        <w:t xml:space="preserve">لمادة </w:t>
      </w:r>
      <w:r w:rsidR="0067084E">
        <w:rPr>
          <w:rFonts w:ascii="Traditional Arabic" w:hAnsi="Traditional Arabic" w:hint="cs"/>
          <w:sz w:val="30"/>
          <w:rtl/>
        </w:rPr>
        <w:t>14)</w:t>
      </w:r>
      <w:r w:rsidR="002D62FB" w:rsidRPr="00F53C66">
        <w:rPr>
          <w:rFonts w:ascii="Traditional Arabic" w:hAnsi="Traditional Arabic"/>
          <w:sz w:val="30"/>
          <w:rtl/>
        </w:rPr>
        <w:t>؛</w:t>
      </w:r>
      <w:r w:rsidR="002D62FB" w:rsidRPr="00F53C66">
        <w:rPr>
          <w:rFonts w:ascii="Traditional Arabic" w:hAnsi="Traditional Arabic"/>
          <w:sz w:val="30"/>
        </w:rPr>
        <w:t xml:space="preserve"> </w:t>
      </w:r>
      <w:r w:rsidR="002D62FB" w:rsidRPr="00F53C66">
        <w:rPr>
          <w:rFonts w:ascii="Traditional Arabic" w:hAnsi="Traditional Arabic"/>
          <w:sz w:val="30"/>
          <w:rtl/>
        </w:rPr>
        <w:t xml:space="preserve">وقوائم جرد الانبعاثات </w:t>
      </w:r>
      <w:r w:rsidR="0067084E">
        <w:rPr>
          <w:rFonts w:ascii="Traditional Arabic" w:hAnsi="Traditional Arabic" w:hint="cs"/>
          <w:sz w:val="30"/>
          <w:rtl/>
        </w:rPr>
        <w:t>(عملاً</w:t>
      </w:r>
      <w:r w:rsidR="002D62FB" w:rsidRPr="00F53C66">
        <w:rPr>
          <w:rFonts w:ascii="Traditional Arabic" w:hAnsi="Traditional Arabic"/>
          <w:sz w:val="30"/>
          <w:rtl/>
        </w:rPr>
        <w:t xml:space="preserve"> </w:t>
      </w:r>
      <w:r w:rsidR="0067084E">
        <w:rPr>
          <w:rFonts w:ascii="Traditional Arabic" w:hAnsi="Traditional Arabic" w:hint="cs"/>
          <w:sz w:val="30"/>
          <w:rtl/>
        </w:rPr>
        <w:t>با</w:t>
      </w:r>
      <w:r w:rsidR="002D62FB" w:rsidRPr="00F53C66">
        <w:rPr>
          <w:rFonts w:ascii="Traditional Arabic" w:hAnsi="Traditional Arabic"/>
          <w:sz w:val="30"/>
          <w:rtl/>
        </w:rPr>
        <w:t>لمادة ٨</w:t>
      </w:r>
      <w:r w:rsidR="0067084E">
        <w:rPr>
          <w:rFonts w:ascii="Traditional Arabic" w:hAnsi="Traditional Arabic" w:hint="cs"/>
          <w:sz w:val="30"/>
          <w:rtl/>
        </w:rPr>
        <w:t xml:space="preserve">) </w:t>
      </w:r>
      <w:r w:rsidR="002D62FB" w:rsidRPr="00F53C66">
        <w:rPr>
          <w:rFonts w:ascii="Traditional Arabic" w:hAnsi="Traditional Arabic"/>
          <w:sz w:val="30"/>
          <w:rtl/>
        </w:rPr>
        <w:t xml:space="preserve">وقوائم جرد الإطلاقات </w:t>
      </w:r>
      <w:r w:rsidR="0067084E">
        <w:rPr>
          <w:rFonts w:ascii="Traditional Arabic" w:hAnsi="Traditional Arabic" w:hint="cs"/>
          <w:sz w:val="30"/>
          <w:rtl/>
        </w:rPr>
        <w:t>(عملاً</w:t>
      </w:r>
      <w:r w:rsidR="002D62FB" w:rsidRPr="00F53C66">
        <w:rPr>
          <w:rFonts w:ascii="Traditional Arabic" w:hAnsi="Traditional Arabic"/>
          <w:sz w:val="30"/>
          <w:rtl/>
        </w:rPr>
        <w:t xml:space="preserve"> </w:t>
      </w:r>
      <w:r w:rsidR="0067084E">
        <w:rPr>
          <w:rFonts w:ascii="Traditional Arabic" w:hAnsi="Traditional Arabic" w:hint="cs"/>
          <w:sz w:val="30"/>
          <w:rtl/>
        </w:rPr>
        <w:t>با</w:t>
      </w:r>
      <w:r w:rsidR="002D62FB" w:rsidRPr="00F53C66">
        <w:rPr>
          <w:rFonts w:ascii="Traditional Arabic" w:hAnsi="Traditional Arabic"/>
          <w:sz w:val="30"/>
          <w:rtl/>
        </w:rPr>
        <w:t>لمادة</w:t>
      </w:r>
      <w:r w:rsidR="00DB291C">
        <w:rPr>
          <w:rFonts w:ascii="Traditional Arabic" w:hAnsi="Traditional Arabic" w:hint="cs"/>
          <w:sz w:val="30"/>
          <w:rtl/>
        </w:rPr>
        <w:t> </w:t>
      </w:r>
      <w:r w:rsidR="002D62FB" w:rsidRPr="00F53C66">
        <w:rPr>
          <w:rFonts w:ascii="Traditional Arabic" w:hAnsi="Traditional Arabic"/>
          <w:sz w:val="30"/>
          <w:rtl/>
        </w:rPr>
        <w:t>٩</w:t>
      </w:r>
      <w:r w:rsidR="0067084E">
        <w:rPr>
          <w:rFonts w:ascii="Traditional Arabic" w:hAnsi="Traditional Arabic" w:hint="cs"/>
          <w:sz w:val="30"/>
          <w:rtl/>
        </w:rPr>
        <w:t>)</w:t>
      </w:r>
      <w:r w:rsidR="002D62FB" w:rsidRPr="00F53C66">
        <w:rPr>
          <w:rFonts w:ascii="Traditional Arabic" w:hAnsi="Traditional Arabic"/>
          <w:sz w:val="30"/>
          <w:rtl/>
        </w:rPr>
        <w:t>؛</w:t>
      </w:r>
      <w:r w:rsidR="002D62FB" w:rsidRPr="00F53C66">
        <w:rPr>
          <w:rFonts w:ascii="Traditional Arabic" w:hAnsi="Traditional Arabic"/>
          <w:sz w:val="30"/>
        </w:rPr>
        <w:t xml:space="preserve"> </w:t>
      </w:r>
      <w:r w:rsidR="002D62FB" w:rsidRPr="00F53C66">
        <w:rPr>
          <w:rFonts w:ascii="Traditional Arabic" w:hAnsi="Traditional Arabic"/>
          <w:sz w:val="30"/>
          <w:rtl/>
        </w:rPr>
        <w:t>والتقارير المرحلية لخطط العمل الوطنية بشأن تعدين الذهب الح</w:t>
      </w:r>
      <w:r w:rsidR="0067084E">
        <w:rPr>
          <w:rFonts w:ascii="Traditional Arabic" w:hAnsi="Traditional Arabic" w:hint="cs"/>
          <w:sz w:val="30"/>
          <w:rtl/>
        </w:rPr>
        <w:t>ِ</w:t>
      </w:r>
      <w:r w:rsidR="002D62FB" w:rsidRPr="00F53C66">
        <w:rPr>
          <w:rFonts w:ascii="Traditional Arabic" w:hAnsi="Traditional Arabic"/>
          <w:sz w:val="30"/>
          <w:rtl/>
        </w:rPr>
        <w:t xml:space="preserve">رفي والضيق النطاق </w:t>
      </w:r>
      <w:r w:rsidR="0067084E">
        <w:rPr>
          <w:rFonts w:ascii="Traditional Arabic" w:hAnsi="Traditional Arabic" w:hint="cs"/>
          <w:sz w:val="30"/>
          <w:rtl/>
        </w:rPr>
        <w:t>(عملاً</w:t>
      </w:r>
      <w:r w:rsidR="002D62FB" w:rsidRPr="00F53C66">
        <w:rPr>
          <w:rFonts w:ascii="Traditional Arabic" w:hAnsi="Traditional Arabic"/>
          <w:sz w:val="30"/>
          <w:rtl/>
        </w:rPr>
        <w:t xml:space="preserve"> </w:t>
      </w:r>
      <w:r w:rsidR="0067084E">
        <w:rPr>
          <w:rFonts w:ascii="Traditional Arabic" w:hAnsi="Traditional Arabic" w:hint="cs"/>
          <w:sz w:val="30"/>
          <w:rtl/>
        </w:rPr>
        <w:t>با</w:t>
      </w:r>
      <w:r w:rsidR="002D62FB" w:rsidRPr="00F53C66">
        <w:rPr>
          <w:rFonts w:ascii="Traditional Arabic" w:hAnsi="Traditional Arabic"/>
          <w:sz w:val="30"/>
          <w:rtl/>
        </w:rPr>
        <w:t>لمادة ٧</w:t>
      </w:r>
      <w:r w:rsidR="0067084E">
        <w:rPr>
          <w:rFonts w:ascii="Traditional Arabic" w:hAnsi="Traditional Arabic" w:hint="cs"/>
          <w:sz w:val="30"/>
          <w:rtl/>
        </w:rPr>
        <w:t>)</w:t>
      </w:r>
      <w:r w:rsidR="002D62FB" w:rsidRPr="00F53C66">
        <w:rPr>
          <w:rFonts w:ascii="Traditional Arabic" w:hAnsi="Traditional Arabic"/>
          <w:sz w:val="30"/>
          <w:rtl/>
        </w:rPr>
        <w:t>.</w:t>
      </w:r>
      <w:r w:rsidR="002D62FB" w:rsidRPr="00F53C66">
        <w:rPr>
          <w:rFonts w:ascii="Traditional Arabic" w:hAnsi="Traditional Arabic"/>
          <w:sz w:val="30"/>
        </w:rPr>
        <w:t xml:space="preserve"> </w:t>
      </w:r>
      <w:r w:rsidR="002D62FB" w:rsidRPr="00F53C66">
        <w:rPr>
          <w:rFonts w:ascii="Traditional Arabic" w:hAnsi="Traditional Arabic"/>
          <w:sz w:val="30"/>
          <w:rtl/>
        </w:rPr>
        <w:t>وقد تشمل أيضا</w:t>
      </w:r>
      <w:r w:rsidR="0067084E">
        <w:rPr>
          <w:rFonts w:ascii="Traditional Arabic" w:hAnsi="Traditional Arabic" w:hint="cs"/>
          <w:sz w:val="30"/>
          <w:rtl/>
        </w:rPr>
        <w:t>ً</w:t>
      </w:r>
      <w:r w:rsidR="002D62FB" w:rsidRPr="00F53C66">
        <w:rPr>
          <w:rFonts w:ascii="Traditional Arabic" w:hAnsi="Traditional Arabic"/>
          <w:sz w:val="30"/>
          <w:rtl/>
        </w:rPr>
        <w:t xml:space="preserve"> تقارير أخرى ذات صلة.</w:t>
      </w:r>
      <w:r w:rsidR="002D62FB" w:rsidRPr="00F53C66">
        <w:rPr>
          <w:rFonts w:ascii="Traditional Arabic" w:hAnsi="Traditional Arabic"/>
          <w:sz w:val="30"/>
        </w:rPr>
        <w:t xml:space="preserve"> </w:t>
      </w:r>
    </w:p>
    <w:p w14:paraId="4F5FE702" w14:textId="18C74350" w:rsidR="002D62FB" w:rsidRPr="00F53C66" w:rsidRDefault="002D62FB" w:rsidP="00895C01">
      <w:pPr>
        <w:bidi/>
        <w:spacing w:after="120" w:line="400" w:lineRule="exact"/>
        <w:ind w:left="1133" w:firstLine="709"/>
        <w:jc w:val="both"/>
        <w:textDirection w:val="tbRlV"/>
        <w:rPr>
          <w:rFonts w:ascii="Traditional Arabic" w:hAnsi="Traditional Arabic"/>
          <w:sz w:val="30"/>
          <w:rtl/>
          <w:lang w:val="ar-SA" w:eastAsia="zh-TW"/>
        </w:rPr>
      </w:pPr>
      <w:r w:rsidRPr="00F53C66">
        <w:rPr>
          <w:rFonts w:ascii="Traditional Arabic" w:hAnsi="Traditional Arabic"/>
          <w:sz w:val="30"/>
          <w:rtl/>
        </w:rPr>
        <w:t>ونظرا</w:t>
      </w:r>
      <w:r w:rsidR="00665C7B">
        <w:rPr>
          <w:rFonts w:ascii="Traditional Arabic" w:hAnsi="Traditional Arabic" w:hint="cs"/>
          <w:sz w:val="30"/>
          <w:rtl/>
        </w:rPr>
        <w:t>ً</w:t>
      </w:r>
      <w:r w:rsidRPr="00F53C66">
        <w:rPr>
          <w:rFonts w:ascii="Traditional Arabic" w:hAnsi="Traditional Arabic"/>
          <w:sz w:val="30"/>
          <w:rtl/>
        </w:rPr>
        <w:t xml:space="preserve"> لأن الإبلاغ قد لا يكون كاملا</w:t>
      </w:r>
      <w:r w:rsidR="0067084E">
        <w:rPr>
          <w:rFonts w:ascii="Traditional Arabic" w:hAnsi="Traditional Arabic" w:hint="cs"/>
          <w:sz w:val="30"/>
          <w:rtl/>
        </w:rPr>
        <w:t>ً</w:t>
      </w:r>
      <w:r w:rsidRPr="00F53C66">
        <w:rPr>
          <w:rFonts w:ascii="Traditional Arabic" w:hAnsi="Traditional Arabic"/>
          <w:sz w:val="30"/>
          <w:rtl/>
        </w:rPr>
        <w:t xml:space="preserve">، سوف تستكمل هذه التقارير بالمعلومات العلمية والبيئية والتقنية والمالية والاقتصادية </w:t>
      </w:r>
      <w:r w:rsidR="0067084E">
        <w:rPr>
          <w:rFonts w:ascii="Traditional Arabic" w:hAnsi="Traditional Arabic" w:hint="cs"/>
          <w:sz w:val="30"/>
          <w:rtl/>
        </w:rPr>
        <w:t>عملاً</w:t>
      </w:r>
      <w:r w:rsidRPr="00F53C66">
        <w:rPr>
          <w:rFonts w:ascii="Traditional Arabic" w:hAnsi="Traditional Arabic"/>
          <w:sz w:val="30"/>
          <w:rtl/>
        </w:rPr>
        <w:t xml:space="preserve"> </w:t>
      </w:r>
      <w:r w:rsidR="0067084E">
        <w:rPr>
          <w:rFonts w:ascii="Traditional Arabic" w:hAnsi="Traditional Arabic" w:hint="cs"/>
          <w:sz w:val="30"/>
          <w:rtl/>
        </w:rPr>
        <w:t>با</w:t>
      </w:r>
      <w:r w:rsidRPr="00F53C66">
        <w:rPr>
          <w:rFonts w:ascii="Traditional Arabic" w:hAnsi="Traditional Arabic"/>
          <w:sz w:val="30"/>
          <w:rtl/>
        </w:rPr>
        <w:t>لفقرة ٣ من المادة ٢٢، والمادة ١٩.</w:t>
      </w:r>
    </w:p>
    <w:p w14:paraId="2D2E07AD" w14:textId="23E73E2B" w:rsidR="002D62FB" w:rsidRPr="00F53C66" w:rsidRDefault="002D62FB" w:rsidP="00895C01">
      <w:pPr>
        <w:bidi/>
        <w:spacing w:after="120" w:line="400" w:lineRule="exact"/>
        <w:ind w:left="1133" w:firstLine="709"/>
        <w:jc w:val="both"/>
        <w:textDirection w:val="tbRlV"/>
        <w:rPr>
          <w:rFonts w:ascii="Traditional Arabic" w:hAnsi="Traditional Arabic"/>
          <w:sz w:val="30"/>
          <w:rtl/>
          <w:lang w:val="ar-SA" w:eastAsia="zh-TW"/>
        </w:rPr>
      </w:pPr>
      <w:r w:rsidRPr="00F53C66">
        <w:rPr>
          <w:rFonts w:ascii="Traditional Arabic" w:hAnsi="Traditional Arabic"/>
          <w:sz w:val="30"/>
          <w:rtl/>
        </w:rPr>
        <w:t>وينبغي الأخذ بمعايير واضحة بشأن المعلومات التي يتم تحديدها على هذا المستوى (أي بما يشمل البحوث الخاضعة لاستعراض الأقران، والمنشورات الرسمية، مثل التقارير الوطنية).</w:t>
      </w:r>
      <w:r w:rsidRPr="00F53C66">
        <w:rPr>
          <w:rFonts w:ascii="Traditional Arabic" w:hAnsi="Traditional Arabic"/>
          <w:sz w:val="30"/>
        </w:rPr>
        <w:t xml:space="preserve"> </w:t>
      </w:r>
      <w:r w:rsidRPr="00F53C66">
        <w:rPr>
          <w:rFonts w:ascii="Traditional Arabic" w:hAnsi="Traditional Arabic"/>
          <w:sz w:val="30"/>
          <w:rtl/>
        </w:rPr>
        <w:t xml:space="preserve">وبفضل ترتيبات الرصد العالمي، المحددة في </w:t>
      </w:r>
      <w:r w:rsidR="0067084E">
        <w:rPr>
          <w:rFonts w:ascii="Traditional Arabic" w:hAnsi="Traditional Arabic" w:hint="cs"/>
          <w:sz w:val="30"/>
          <w:rtl/>
        </w:rPr>
        <w:t>التذييل</w:t>
      </w:r>
      <w:r w:rsidRPr="00F53C66">
        <w:rPr>
          <w:rFonts w:ascii="Traditional Arabic" w:hAnsi="Traditional Arabic"/>
          <w:sz w:val="30"/>
          <w:rtl/>
        </w:rPr>
        <w:t xml:space="preserve"> الثالث، سيتم تحديد نوع معلومات الرصد التي ستدرج في تقييم الفعالية.</w:t>
      </w:r>
    </w:p>
    <w:p w14:paraId="59E94A6B" w14:textId="7948B330" w:rsidR="002D62FB" w:rsidRPr="00F53C66" w:rsidRDefault="002D62FB" w:rsidP="00895C01">
      <w:pPr>
        <w:tabs>
          <w:tab w:val="left" w:pos="2409"/>
        </w:tabs>
        <w:bidi/>
        <w:spacing w:after="120" w:line="400" w:lineRule="exact"/>
        <w:ind w:left="1133" w:firstLine="709"/>
        <w:jc w:val="both"/>
        <w:textDirection w:val="tbRlV"/>
        <w:rPr>
          <w:rFonts w:ascii="Traditional Arabic" w:hAnsi="Traditional Arabic"/>
          <w:sz w:val="30"/>
          <w:rtl/>
          <w:lang w:val="ar-SA" w:eastAsia="zh-TW"/>
        </w:rPr>
      </w:pPr>
      <w:r w:rsidRPr="00F53C66">
        <w:rPr>
          <w:rFonts w:ascii="Traditional Arabic" w:hAnsi="Traditional Arabic"/>
          <w:sz w:val="30"/>
          <w:rtl/>
        </w:rPr>
        <w:t>(ب)</w:t>
      </w:r>
      <w:r w:rsidRPr="00F53C66">
        <w:rPr>
          <w:rFonts w:ascii="Traditional Arabic" w:hAnsi="Traditional Arabic"/>
          <w:sz w:val="30"/>
          <w:rtl/>
        </w:rPr>
        <w:tab/>
        <w:t>المستوى ٢ – التجميع: البيانات ذات الصلة بتقييم الفعالية سيجري استخراجها من الموارد المختارة وتجميعها في شكل يتيح استخدامها في مرحلتي الإسناد والإدماج اللاحقتين. ينبغي أن تجري مراقبة جودة البيانات في هذه المرحلة.</w:t>
      </w:r>
      <w:r w:rsidRPr="00F53C66">
        <w:rPr>
          <w:rFonts w:ascii="Traditional Arabic" w:hAnsi="Traditional Arabic"/>
          <w:sz w:val="30"/>
        </w:rPr>
        <w:t xml:space="preserve"> </w:t>
      </w:r>
      <w:r w:rsidRPr="00F53C66">
        <w:rPr>
          <w:rFonts w:ascii="Traditional Arabic" w:hAnsi="Traditional Arabic"/>
          <w:sz w:val="30"/>
          <w:rtl/>
        </w:rPr>
        <w:t xml:space="preserve">وبالنسبة لبيانات الرصد، يمكن أن يشمل ذلك تجميع بيانات الرصد في قاعدة بيانات </w:t>
      </w:r>
      <w:r w:rsidRPr="00F53C66">
        <w:rPr>
          <w:rFonts w:ascii="Traditional Arabic" w:hAnsi="Traditional Arabic"/>
          <w:sz w:val="30"/>
          <w:rtl/>
        </w:rPr>
        <w:lastRenderedPageBreak/>
        <w:t>عالمية/ مركزية في شكل متسق، وإجراءات مشتركة لضمان الجودة/التحقق من الجودة، وتقييم الثقة والعناصر الأخرى ذات الصلة.</w:t>
      </w:r>
    </w:p>
    <w:p w14:paraId="65D8CB27" w14:textId="2B8EBAC4" w:rsidR="002D62FB" w:rsidRPr="003368DD" w:rsidRDefault="002D62FB" w:rsidP="00895C01">
      <w:pPr>
        <w:tabs>
          <w:tab w:val="left" w:pos="2409"/>
        </w:tabs>
        <w:bidi/>
        <w:spacing w:after="120" w:line="400" w:lineRule="exact"/>
        <w:ind w:left="1133" w:firstLine="709"/>
        <w:jc w:val="both"/>
        <w:textDirection w:val="tbRlV"/>
        <w:rPr>
          <w:rFonts w:ascii="Traditional Arabic" w:hAnsi="Traditional Arabic"/>
          <w:rtl/>
          <w:lang w:val="ar-SA" w:eastAsia="zh-TW"/>
        </w:rPr>
      </w:pPr>
      <w:r w:rsidRPr="00F53C66">
        <w:rPr>
          <w:rFonts w:ascii="Traditional Arabic" w:hAnsi="Traditional Arabic"/>
          <w:sz w:val="30"/>
          <w:rtl/>
        </w:rPr>
        <w:t>(ج)</w:t>
      </w:r>
      <w:r w:rsidRPr="00F53C66">
        <w:rPr>
          <w:rFonts w:ascii="Traditional Arabic" w:hAnsi="Traditional Arabic"/>
          <w:sz w:val="30"/>
          <w:rtl/>
        </w:rPr>
        <w:tab/>
        <w:t xml:space="preserve">المستوى ٣ – التوليف: ستستخدم البيانات التي يتم جمعها لإنشاء مجموعة من التقارير التي تولِّف المعلومات المجمعة وترشد </w:t>
      </w:r>
      <w:r w:rsidR="0047707A" w:rsidRPr="00F53C66">
        <w:rPr>
          <w:rFonts w:ascii="Traditional Arabic" w:hAnsi="Traditional Arabic" w:hint="cs"/>
          <w:sz w:val="30"/>
          <w:rtl/>
        </w:rPr>
        <w:t>الإجابات</w:t>
      </w:r>
      <w:r w:rsidRPr="00F53C66">
        <w:rPr>
          <w:rFonts w:ascii="Traditional Arabic" w:hAnsi="Traditional Arabic"/>
          <w:sz w:val="30"/>
          <w:rtl/>
        </w:rPr>
        <w:t xml:space="preserve"> على الأسئلة السياساتية الأربعة.</w:t>
      </w:r>
      <w:r w:rsidRPr="00F53C66">
        <w:rPr>
          <w:rFonts w:ascii="Traditional Arabic" w:hAnsi="Traditional Arabic"/>
          <w:sz w:val="30"/>
        </w:rPr>
        <w:t xml:space="preserve"> </w:t>
      </w:r>
      <w:r w:rsidRPr="00F53C66">
        <w:rPr>
          <w:rFonts w:ascii="Traditional Arabic" w:hAnsi="Traditional Arabic"/>
          <w:sz w:val="30"/>
          <w:rtl/>
        </w:rPr>
        <w:t xml:space="preserve">وفي ضوء رغبة مؤتمر الأطراف في أن يوفر التقييم صورة متكاملة بشأن الفعالية العامة للاتفاقية، على النحو المعبر عنه في الولاية المعدلة لفريق الخبراء التقني المخصص كما ترد في المقرر ا م-٢/١٠، يرى الفريق أن التقارير </w:t>
      </w:r>
      <w:proofErr w:type="spellStart"/>
      <w:r w:rsidRPr="00F53C66">
        <w:rPr>
          <w:rFonts w:ascii="Traditional Arabic" w:hAnsi="Traditional Arabic"/>
          <w:sz w:val="30"/>
          <w:rtl/>
        </w:rPr>
        <w:t>التوليفية</w:t>
      </w:r>
      <w:proofErr w:type="spellEnd"/>
      <w:r w:rsidRPr="00F53C66">
        <w:rPr>
          <w:rFonts w:ascii="Traditional Arabic" w:hAnsi="Traditional Arabic"/>
          <w:sz w:val="30"/>
          <w:rtl/>
        </w:rPr>
        <w:t xml:space="preserve"> التالية ستكون مطلوبة (انظر </w:t>
      </w:r>
      <w:r w:rsidR="005C6D6A">
        <w:rPr>
          <w:rFonts w:ascii="Traditional Arabic" w:hAnsi="Traditional Arabic" w:hint="cs"/>
          <w:sz w:val="30"/>
          <w:rtl/>
        </w:rPr>
        <w:t>التذييل</w:t>
      </w:r>
      <w:r w:rsidRPr="00F53C66">
        <w:rPr>
          <w:rFonts w:ascii="Traditional Arabic" w:hAnsi="Traditional Arabic"/>
          <w:sz w:val="30"/>
          <w:rtl/>
        </w:rPr>
        <w:t xml:space="preserve"> الرابع للحصول على وصف لجميع التقارير التي أعدت من أجل لجنة تقييم الفعالية): </w:t>
      </w:r>
    </w:p>
    <w:p w14:paraId="48F680AB" w14:textId="1D9FAF79" w:rsidR="002D62FB" w:rsidRPr="00C30D84" w:rsidRDefault="00C30D84" w:rsidP="00C00C42">
      <w:pPr>
        <w:tabs>
          <w:tab w:val="left" w:pos="2976"/>
        </w:tabs>
        <w:bidi/>
        <w:spacing w:after="120" w:line="400" w:lineRule="exact"/>
        <w:ind w:left="2409"/>
        <w:jc w:val="both"/>
        <w:textDirection w:val="tbRlV"/>
        <w:rPr>
          <w:rFonts w:ascii="Traditional Arabic" w:hAnsi="Traditional Arabic"/>
          <w:sz w:val="30"/>
          <w:rtl/>
          <w:lang w:val="ar-SA" w:eastAsia="zh-TW"/>
        </w:rPr>
      </w:pPr>
      <w:r w:rsidRPr="00C30D84">
        <w:rPr>
          <w:rFonts w:ascii="Traditional Arabic" w:hAnsi="Traditional Arabic" w:hint="cs"/>
          <w:sz w:val="30"/>
          <w:rtl/>
        </w:rPr>
        <w:t>’1‘</w:t>
      </w:r>
      <w:r>
        <w:rPr>
          <w:rFonts w:ascii="Traditional Arabic" w:hAnsi="Traditional Arabic"/>
          <w:sz w:val="30"/>
          <w:rtl/>
        </w:rPr>
        <w:tab/>
      </w:r>
      <w:r w:rsidR="002D62FB" w:rsidRPr="00C30D84">
        <w:rPr>
          <w:rFonts w:ascii="Traditional Arabic" w:hAnsi="Traditional Arabic"/>
          <w:sz w:val="30"/>
          <w:rtl/>
        </w:rPr>
        <w:t>التقرير التوليفي بمقتضى المادة ٢١، استنادا</w:t>
      </w:r>
      <w:r w:rsidR="005C6D6A">
        <w:rPr>
          <w:rFonts w:ascii="Traditional Arabic" w:hAnsi="Traditional Arabic" w:hint="cs"/>
          <w:sz w:val="30"/>
          <w:rtl/>
        </w:rPr>
        <w:t>ً</w:t>
      </w:r>
      <w:r w:rsidR="002D62FB" w:rsidRPr="00C30D84">
        <w:rPr>
          <w:rFonts w:ascii="Traditional Arabic" w:hAnsi="Traditional Arabic"/>
          <w:sz w:val="30"/>
          <w:rtl/>
        </w:rPr>
        <w:t xml:space="preserve"> إلى المعلومات المقدمة من الأطراف بموجب المادة ٢١ بشأن الإبلاغ؛</w:t>
      </w:r>
    </w:p>
    <w:p w14:paraId="33B2F05F" w14:textId="0FEAFD9D" w:rsidR="002D62FB" w:rsidRPr="00C30D84" w:rsidRDefault="00C30D84" w:rsidP="00C00C42">
      <w:pPr>
        <w:tabs>
          <w:tab w:val="left" w:pos="2976"/>
        </w:tabs>
        <w:bidi/>
        <w:spacing w:after="120" w:line="400" w:lineRule="exact"/>
        <w:ind w:left="2409"/>
        <w:jc w:val="both"/>
        <w:textDirection w:val="tbRlV"/>
        <w:rPr>
          <w:rFonts w:ascii="Traditional Arabic" w:hAnsi="Traditional Arabic"/>
          <w:sz w:val="30"/>
          <w:rtl/>
          <w:lang w:val="ar-SA" w:eastAsia="zh-TW"/>
        </w:rPr>
      </w:pPr>
      <w:r w:rsidRPr="00C30D84">
        <w:rPr>
          <w:rFonts w:ascii="Traditional Arabic" w:hAnsi="Traditional Arabic" w:hint="cs"/>
          <w:sz w:val="30"/>
          <w:rtl/>
        </w:rPr>
        <w:t>’2‘</w:t>
      </w:r>
      <w:r>
        <w:rPr>
          <w:rFonts w:ascii="Traditional Arabic" w:hAnsi="Traditional Arabic"/>
          <w:sz w:val="30"/>
          <w:rtl/>
        </w:rPr>
        <w:tab/>
      </w:r>
      <w:r w:rsidR="002D62FB" w:rsidRPr="00C30D84">
        <w:rPr>
          <w:rFonts w:ascii="Traditional Arabic" w:hAnsi="Traditional Arabic"/>
          <w:sz w:val="30"/>
          <w:rtl/>
        </w:rPr>
        <w:t>تقرير الانبعاثات والإطلاقات، المصمم على غرار تقرير التقييم العالمي للزئبق لعام ٢٠١٨؛</w:t>
      </w:r>
    </w:p>
    <w:p w14:paraId="72BC3497" w14:textId="451018F2" w:rsidR="002D62FB" w:rsidRPr="00C30D84" w:rsidRDefault="00C30D84" w:rsidP="00C00C42">
      <w:pPr>
        <w:tabs>
          <w:tab w:val="left" w:pos="2976"/>
        </w:tabs>
        <w:bidi/>
        <w:spacing w:after="120" w:line="400" w:lineRule="exact"/>
        <w:ind w:left="2409"/>
        <w:jc w:val="both"/>
        <w:textDirection w:val="tbRlV"/>
        <w:rPr>
          <w:rFonts w:ascii="Traditional Arabic" w:hAnsi="Traditional Arabic"/>
          <w:sz w:val="30"/>
          <w:rtl/>
          <w:lang w:val="ar-SA" w:eastAsia="zh-TW"/>
        </w:rPr>
      </w:pPr>
      <w:r w:rsidRPr="00C30D84">
        <w:rPr>
          <w:rFonts w:ascii="Traditional Arabic" w:hAnsi="Traditional Arabic" w:hint="cs"/>
          <w:sz w:val="30"/>
          <w:rtl/>
        </w:rPr>
        <w:t>’3‘</w:t>
      </w:r>
      <w:r>
        <w:rPr>
          <w:rFonts w:ascii="Traditional Arabic" w:hAnsi="Traditional Arabic"/>
          <w:sz w:val="30"/>
          <w:rtl/>
        </w:rPr>
        <w:tab/>
      </w:r>
      <w:r w:rsidR="002D62FB" w:rsidRPr="00C30D84">
        <w:rPr>
          <w:rFonts w:ascii="Traditional Arabic" w:hAnsi="Traditional Arabic"/>
          <w:sz w:val="30"/>
          <w:rtl/>
        </w:rPr>
        <w:t>تقرير التجارة، والعرض والطلب، المصمم على غرار التقرير العالمي للزئبق لعام ٢٠١٧ بشأن العرض والتجارة والطلب؛</w:t>
      </w:r>
    </w:p>
    <w:p w14:paraId="393A7B05" w14:textId="4DCA5F0A" w:rsidR="002D62FB" w:rsidRPr="00EC57CA" w:rsidRDefault="00C30D84" w:rsidP="00C00C42">
      <w:pPr>
        <w:tabs>
          <w:tab w:val="left" w:pos="2976"/>
        </w:tabs>
        <w:bidi/>
        <w:spacing w:after="120" w:line="400" w:lineRule="exact"/>
        <w:ind w:left="2409"/>
        <w:jc w:val="both"/>
        <w:textDirection w:val="tbRlV"/>
        <w:rPr>
          <w:rFonts w:ascii="Traditional Arabic" w:hAnsi="Traditional Arabic"/>
          <w:sz w:val="30"/>
          <w:rtl/>
          <w:lang w:val="ar-SA" w:eastAsia="zh-TW"/>
        </w:rPr>
      </w:pPr>
      <w:r w:rsidRPr="00484473">
        <w:rPr>
          <w:rFonts w:ascii="Traditional Arabic" w:hAnsi="Traditional Arabic" w:hint="cs"/>
          <w:sz w:val="30"/>
          <w:highlight w:val="darkGray"/>
          <w:rtl/>
        </w:rPr>
        <w:t>’4‘</w:t>
      </w:r>
      <w:r w:rsidRPr="00484473">
        <w:rPr>
          <w:rFonts w:ascii="Traditional Arabic" w:hAnsi="Traditional Arabic"/>
          <w:sz w:val="30"/>
          <w:highlight w:val="darkGray"/>
          <w:rtl/>
        </w:rPr>
        <w:tab/>
      </w:r>
      <w:r w:rsidR="002D62FB" w:rsidRPr="00484473">
        <w:rPr>
          <w:rFonts w:ascii="Traditional Arabic" w:hAnsi="Traditional Arabic"/>
          <w:sz w:val="30"/>
          <w:highlight w:val="darkGray"/>
          <w:rtl/>
        </w:rPr>
        <w:t>تقرير النفايات، استنادا</w:t>
      </w:r>
      <w:r w:rsidR="005C6D6A" w:rsidRPr="00484473">
        <w:rPr>
          <w:rFonts w:ascii="Traditional Arabic" w:hAnsi="Traditional Arabic" w:hint="cs"/>
          <w:sz w:val="30"/>
          <w:highlight w:val="darkGray"/>
          <w:rtl/>
        </w:rPr>
        <w:t>ً</w:t>
      </w:r>
      <w:r w:rsidR="002D62FB" w:rsidRPr="00484473">
        <w:rPr>
          <w:rFonts w:ascii="Traditional Arabic" w:hAnsi="Traditional Arabic"/>
          <w:sz w:val="30"/>
          <w:highlight w:val="darkGray"/>
          <w:rtl/>
        </w:rPr>
        <w:t xml:space="preserve"> إلى تقرير التقييم العالمي لنفايات الزئبق لعام ٢٠١٨</w:t>
      </w:r>
      <w:r w:rsidR="005C6D6A" w:rsidRPr="00484473">
        <w:rPr>
          <w:rFonts w:ascii="Traditional Arabic" w:hAnsi="Traditional Arabic" w:hint="cs"/>
          <w:sz w:val="30"/>
          <w:highlight w:val="darkGray"/>
          <w:rtl/>
        </w:rPr>
        <w:t xml:space="preserve">: </w:t>
      </w:r>
      <w:r w:rsidR="005C6D6A" w:rsidRPr="00484473">
        <w:rPr>
          <w:rFonts w:hint="cs"/>
          <w:sz w:val="30"/>
          <w:highlight w:val="darkGray"/>
          <w:rtl/>
        </w:rPr>
        <w:t>استعراض الإجراءات المتخذة حالياً على الصعيد الوطني</w:t>
      </w:r>
      <w:r w:rsidR="002D62FB" w:rsidRPr="00484473">
        <w:rPr>
          <w:rFonts w:ascii="Traditional Arabic" w:hAnsi="Traditional Arabic"/>
          <w:sz w:val="30"/>
          <w:highlight w:val="darkGray"/>
          <w:rtl/>
        </w:rPr>
        <w:t>؛</w:t>
      </w:r>
    </w:p>
    <w:p w14:paraId="138E3387" w14:textId="44F6E090" w:rsidR="002D62FB" w:rsidRPr="003368DD" w:rsidRDefault="00C30D84" w:rsidP="00C00C42">
      <w:pPr>
        <w:tabs>
          <w:tab w:val="left" w:pos="2976"/>
        </w:tabs>
        <w:bidi/>
        <w:spacing w:after="120" w:line="400" w:lineRule="exact"/>
        <w:ind w:left="2409"/>
        <w:jc w:val="both"/>
        <w:textDirection w:val="tbRlV"/>
        <w:rPr>
          <w:rFonts w:ascii="Traditional Arabic" w:hAnsi="Traditional Arabic"/>
          <w:rtl/>
          <w:lang w:val="ar-SA" w:eastAsia="zh-TW"/>
        </w:rPr>
      </w:pPr>
      <w:r w:rsidRPr="00C30D84">
        <w:rPr>
          <w:rFonts w:ascii="Traditional Arabic" w:hAnsi="Traditional Arabic" w:hint="cs"/>
          <w:sz w:val="30"/>
          <w:rtl/>
        </w:rPr>
        <w:t>’</w:t>
      </w:r>
      <w:r w:rsidR="00881AF9" w:rsidRPr="00C30D84">
        <w:rPr>
          <w:rFonts w:ascii="Traditional Arabic" w:hAnsi="Traditional Arabic" w:hint="cs"/>
          <w:sz w:val="30"/>
          <w:rtl/>
        </w:rPr>
        <w:t>5‘</w:t>
      </w:r>
      <w:r w:rsidR="00881AF9" w:rsidRPr="00C30D84">
        <w:rPr>
          <w:rFonts w:ascii="Traditional Arabic" w:hAnsi="Traditional Arabic" w:hint="cs"/>
          <w:sz w:val="30"/>
          <w:rtl/>
        </w:rPr>
        <w:tab/>
      </w:r>
      <w:r w:rsidR="002D62FB" w:rsidRPr="00C30D84">
        <w:rPr>
          <w:rFonts w:ascii="Traditional Arabic" w:hAnsi="Traditional Arabic"/>
          <w:sz w:val="30"/>
          <w:rtl/>
        </w:rPr>
        <w:t xml:space="preserve">تقرير الرصد، الذي يعده فريق الرصد، يعرض حالة مستويات الزئبق في البيئة، والأوساط الأحيائية والفئات السكانية </w:t>
      </w:r>
      <w:r w:rsidR="0099608B">
        <w:rPr>
          <w:rFonts w:ascii="Traditional Arabic" w:hAnsi="Traditional Arabic" w:hint="cs"/>
          <w:sz w:val="30"/>
          <w:rtl/>
        </w:rPr>
        <w:t>المعرضة لأخطاره</w:t>
      </w:r>
      <w:r w:rsidR="002D62FB" w:rsidRPr="00C30D84">
        <w:rPr>
          <w:rFonts w:ascii="Traditional Arabic" w:hAnsi="Traditional Arabic"/>
          <w:sz w:val="30"/>
          <w:rtl/>
        </w:rPr>
        <w:t>، فضلا</w:t>
      </w:r>
      <w:r w:rsidR="0099608B">
        <w:rPr>
          <w:rFonts w:ascii="Traditional Arabic" w:hAnsi="Traditional Arabic" w:hint="cs"/>
          <w:sz w:val="30"/>
          <w:rtl/>
        </w:rPr>
        <w:t>ً</w:t>
      </w:r>
      <w:r w:rsidR="002D62FB" w:rsidRPr="00C30D84">
        <w:rPr>
          <w:rFonts w:ascii="Traditional Arabic" w:hAnsi="Traditional Arabic"/>
          <w:sz w:val="30"/>
          <w:rtl/>
        </w:rPr>
        <w:t xml:space="preserve"> عن الاتجاهات السائدة على مر الزمن.</w:t>
      </w:r>
    </w:p>
    <w:p w14:paraId="515B8B2C" w14:textId="77777777" w:rsidR="002D62FB" w:rsidRPr="00C95EEE" w:rsidRDefault="002D62FB" w:rsidP="00C00C42">
      <w:pPr>
        <w:bidi/>
        <w:spacing w:after="120" w:line="400" w:lineRule="exact"/>
        <w:ind w:left="1133" w:firstLine="709"/>
        <w:jc w:val="both"/>
        <w:textDirection w:val="tbRlV"/>
        <w:rPr>
          <w:rFonts w:ascii="Traditional Arabic" w:hAnsi="Traditional Arabic"/>
          <w:w w:val="95"/>
          <w:sz w:val="30"/>
          <w:rtl/>
        </w:rPr>
      </w:pPr>
      <w:r w:rsidRPr="00C95EEE">
        <w:rPr>
          <w:rFonts w:ascii="Traditional Arabic" w:hAnsi="Traditional Arabic"/>
          <w:w w:val="95"/>
          <w:sz w:val="30"/>
          <w:rtl/>
        </w:rPr>
        <w:t>وستعرض هذه التقارير المعلومات التي تتناول مؤشرات العمليات، والنتائج والرصد بغرض تيسير نظر لجنة تقييم الفعالية في الأسئلة السياساتية الأربعة.</w:t>
      </w:r>
      <w:r w:rsidRPr="00C95EEE">
        <w:rPr>
          <w:rFonts w:ascii="Traditional Arabic" w:hAnsi="Traditional Arabic"/>
          <w:w w:val="95"/>
          <w:sz w:val="30"/>
        </w:rPr>
        <w:t xml:space="preserve"> </w:t>
      </w:r>
      <w:r w:rsidRPr="00C95EEE">
        <w:rPr>
          <w:rFonts w:ascii="Traditional Arabic" w:hAnsi="Traditional Arabic"/>
          <w:w w:val="95"/>
          <w:sz w:val="30"/>
          <w:rtl/>
        </w:rPr>
        <w:t>وستتضمن هذه التقارير معلومات أساسية علمية وتقنية إلى جانب عروض بصرية يسهل فهمها.</w:t>
      </w:r>
    </w:p>
    <w:p w14:paraId="3FF6FB9D" w14:textId="4A94C303" w:rsidR="002D62FB" w:rsidRPr="004D6B2F" w:rsidRDefault="002D62FB" w:rsidP="0037167D">
      <w:pPr>
        <w:tabs>
          <w:tab w:val="left" w:pos="2409"/>
        </w:tabs>
        <w:bidi/>
        <w:spacing w:after="120" w:line="400" w:lineRule="exact"/>
        <w:ind w:left="1133" w:firstLine="709"/>
        <w:jc w:val="both"/>
        <w:textDirection w:val="tbRlV"/>
        <w:rPr>
          <w:rFonts w:ascii="Traditional Arabic" w:hAnsi="Traditional Arabic"/>
          <w:w w:val="98"/>
          <w:rtl/>
          <w:lang w:val="ar-SA" w:eastAsia="zh-TW"/>
        </w:rPr>
      </w:pPr>
      <w:r w:rsidRPr="004D6B2F">
        <w:rPr>
          <w:rFonts w:ascii="Traditional Arabic" w:hAnsi="Traditional Arabic"/>
          <w:w w:val="98"/>
          <w:sz w:val="30"/>
          <w:rtl/>
        </w:rPr>
        <w:t>(د)</w:t>
      </w:r>
      <w:r w:rsidRPr="004D6B2F">
        <w:rPr>
          <w:rFonts w:ascii="Traditional Arabic" w:hAnsi="Traditional Arabic"/>
          <w:w w:val="98"/>
          <w:sz w:val="30"/>
          <w:rtl/>
        </w:rPr>
        <w:tab/>
        <w:t xml:space="preserve">المستوى ٤ – الإسناد: يمكن استخدام التقارير </w:t>
      </w:r>
      <w:proofErr w:type="spellStart"/>
      <w:r w:rsidRPr="004D6B2F">
        <w:rPr>
          <w:rFonts w:ascii="Traditional Arabic" w:hAnsi="Traditional Arabic"/>
          <w:w w:val="98"/>
          <w:sz w:val="30"/>
          <w:rtl/>
        </w:rPr>
        <w:t>التوليفية</w:t>
      </w:r>
      <w:proofErr w:type="spellEnd"/>
      <w:r w:rsidRPr="004D6B2F">
        <w:rPr>
          <w:rFonts w:ascii="Traditional Arabic" w:hAnsi="Traditional Arabic"/>
          <w:w w:val="98"/>
          <w:sz w:val="30"/>
          <w:rtl/>
        </w:rPr>
        <w:t xml:space="preserve"> (وعند الضرورة، البيانات المستبطنة و/أو الإضافية) بشأن إجراءات الاتفاقية وبيانات الانبعاثات والإطلاقات والرصد في التقرير السادس، أي تقرير الإسناد، عندما تتوفر أدوات إنتاجها. وسيميز تقرير الإسناد ما بين مؤشرات العمليات والنتائج والرصد بغرض تيسير جهود لجنة تقييم الفعالية لمعالجة الأسئلة السياساتية الأربعة. وسيأخذ في الحسبان، حسب الاقتضاء، المعلومات الأخرى (مثل المعلومات الاجتماعية-الاقتصادية والابتكار التكنولوجي، والبيانات المناخية والسياسات العالمية الرئيسية).</w:t>
      </w:r>
      <w:r w:rsidRPr="004D6B2F">
        <w:rPr>
          <w:rFonts w:ascii="Traditional Arabic" w:hAnsi="Traditional Arabic"/>
          <w:w w:val="98"/>
          <w:sz w:val="30"/>
        </w:rPr>
        <w:t xml:space="preserve"> </w:t>
      </w:r>
      <w:r w:rsidRPr="004D6B2F">
        <w:rPr>
          <w:rFonts w:ascii="Traditional Arabic" w:hAnsi="Traditional Arabic"/>
          <w:w w:val="98"/>
          <w:sz w:val="30"/>
          <w:rtl/>
        </w:rPr>
        <w:t xml:space="preserve">أما تقرير الإسناد فسيصدره فريق فرعي معني بالنمذجة (انظر </w:t>
      </w:r>
      <w:r w:rsidR="00881AF9" w:rsidRPr="004D6B2F">
        <w:rPr>
          <w:rFonts w:ascii="Traditional Arabic" w:hAnsi="Traditional Arabic" w:hint="cs"/>
          <w:w w:val="98"/>
          <w:sz w:val="30"/>
          <w:rtl/>
        </w:rPr>
        <w:t>التذييل</w:t>
      </w:r>
      <w:r w:rsidRPr="004D6B2F">
        <w:rPr>
          <w:rFonts w:ascii="Traditional Arabic" w:hAnsi="Traditional Arabic"/>
          <w:w w:val="98"/>
          <w:sz w:val="30"/>
          <w:rtl/>
        </w:rPr>
        <w:t xml:space="preserve"> الرابع للاطلاع على وصف إضافي لتقرير الإسناد).</w:t>
      </w:r>
    </w:p>
    <w:p w14:paraId="011F8DB5" w14:textId="4B538643" w:rsidR="002D62FB" w:rsidRPr="00F54923" w:rsidRDefault="002D62FB" w:rsidP="004D6B2F">
      <w:pPr>
        <w:bidi/>
        <w:spacing w:after="120" w:line="400" w:lineRule="exact"/>
        <w:ind w:left="1133" w:firstLine="709"/>
        <w:jc w:val="both"/>
        <w:textDirection w:val="tbRlV"/>
        <w:rPr>
          <w:rFonts w:ascii="Traditional Arabic" w:hAnsi="Traditional Arabic"/>
          <w:sz w:val="30"/>
          <w:rtl/>
        </w:rPr>
      </w:pPr>
      <w:r w:rsidRPr="00F54923">
        <w:rPr>
          <w:rFonts w:ascii="Traditional Arabic" w:hAnsi="Traditional Arabic"/>
          <w:sz w:val="30"/>
          <w:rtl/>
        </w:rPr>
        <w:t>ومن المرجح أن يشمل المستوى الرابع ٤ بعض النمذجة لتقدير مدى مساهمة تغيرات الانبعاثات والإطلاقات الناجمة عن تدابير الاتفاقية في التغيرات التي طرأت في مستويات الزئبق في البيئة، والأوساط الأحيائية والفئات السكانية ال</w:t>
      </w:r>
      <w:r w:rsidR="0099608B">
        <w:rPr>
          <w:rFonts w:ascii="Traditional Arabic" w:hAnsi="Traditional Arabic" w:hint="cs"/>
          <w:sz w:val="30"/>
          <w:rtl/>
        </w:rPr>
        <w:t>معرضة لأخطاره</w:t>
      </w:r>
      <w:r w:rsidRPr="00F54923">
        <w:rPr>
          <w:rFonts w:ascii="Traditional Arabic" w:hAnsi="Traditional Arabic"/>
          <w:sz w:val="30"/>
          <w:rtl/>
        </w:rPr>
        <w:t>.</w:t>
      </w:r>
      <w:r w:rsidRPr="00F54923">
        <w:rPr>
          <w:rFonts w:ascii="Traditional Arabic" w:hAnsi="Traditional Arabic"/>
          <w:sz w:val="30"/>
        </w:rPr>
        <w:t xml:space="preserve"> </w:t>
      </w:r>
      <w:r w:rsidRPr="00F54923">
        <w:rPr>
          <w:rFonts w:ascii="Traditional Arabic" w:hAnsi="Traditional Arabic"/>
          <w:sz w:val="30"/>
          <w:rtl/>
        </w:rPr>
        <w:t>وسوف يسعى تقييم الإسناد إلى تقييم الاتجاهات الطويلة الأجل بغرض تفسير أهمية البيانات التقنية، والاقتصادية الاجتماعية، في سياق فعالية الاتفاقية إزاء الهدف الذي تسعى إلى تحقيقه.</w:t>
      </w:r>
      <w:r w:rsidRPr="00F54923">
        <w:rPr>
          <w:rFonts w:ascii="Traditional Arabic" w:hAnsi="Traditional Arabic"/>
          <w:sz w:val="30"/>
        </w:rPr>
        <w:t xml:space="preserve"> </w:t>
      </w:r>
      <w:r w:rsidRPr="00F54923">
        <w:rPr>
          <w:rFonts w:ascii="Traditional Arabic" w:hAnsi="Traditional Arabic"/>
          <w:sz w:val="30"/>
          <w:rtl/>
        </w:rPr>
        <w:t>وفي حين أن تقرير الإسناد سيكون تقريرا</w:t>
      </w:r>
      <w:r w:rsidR="00881AF9">
        <w:rPr>
          <w:rFonts w:ascii="Traditional Arabic" w:hAnsi="Traditional Arabic" w:hint="cs"/>
          <w:sz w:val="30"/>
          <w:rtl/>
        </w:rPr>
        <w:t>ً</w:t>
      </w:r>
      <w:r w:rsidRPr="00F54923">
        <w:rPr>
          <w:rFonts w:ascii="Traditional Arabic" w:hAnsi="Traditional Arabic"/>
          <w:sz w:val="30"/>
          <w:rtl/>
        </w:rPr>
        <w:t xml:space="preserve"> علميا</w:t>
      </w:r>
      <w:r w:rsidR="00881AF9">
        <w:rPr>
          <w:rFonts w:ascii="Traditional Arabic" w:hAnsi="Traditional Arabic" w:hint="cs"/>
          <w:sz w:val="30"/>
          <w:rtl/>
        </w:rPr>
        <w:t>ً</w:t>
      </w:r>
      <w:r w:rsidRPr="00F54923">
        <w:rPr>
          <w:rFonts w:ascii="Traditional Arabic" w:hAnsi="Traditional Arabic"/>
          <w:sz w:val="30"/>
          <w:rtl/>
        </w:rPr>
        <w:t xml:space="preserve"> وتقنيا</w:t>
      </w:r>
      <w:r w:rsidR="00881AF9">
        <w:rPr>
          <w:rFonts w:ascii="Traditional Arabic" w:hAnsi="Traditional Arabic" w:hint="cs"/>
          <w:sz w:val="30"/>
          <w:rtl/>
        </w:rPr>
        <w:t>ً</w:t>
      </w:r>
      <w:r w:rsidRPr="00F54923">
        <w:rPr>
          <w:rFonts w:ascii="Traditional Arabic" w:hAnsi="Traditional Arabic"/>
          <w:sz w:val="30"/>
          <w:rtl/>
        </w:rPr>
        <w:t xml:space="preserve"> قائما</w:t>
      </w:r>
      <w:r w:rsidR="00881AF9">
        <w:rPr>
          <w:rFonts w:ascii="Traditional Arabic" w:hAnsi="Traditional Arabic" w:hint="cs"/>
          <w:sz w:val="30"/>
          <w:rtl/>
        </w:rPr>
        <w:t>ً</w:t>
      </w:r>
      <w:r w:rsidRPr="00F54923">
        <w:rPr>
          <w:rFonts w:ascii="Traditional Arabic" w:hAnsi="Traditional Arabic"/>
          <w:sz w:val="30"/>
          <w:rtl/>
        </w:rPr>
        <w:t xml:space="preserve"> على الأدلة، إلا أنه سيكون أيضا</w:t>
      </w:r>
      <w:r w:rsidR="00881AF9">
        <w:rPr>
          <w:rFonts w:ascii="Traditional Arabic" w:hAnsi="Traditional Arabic" w:hint="cs"/>
          <w:sz w:val="30"/>
          <w:rtl/>
        </w:rPr>
        <w:t>ً</w:t>
      </w:r>
      <w:r w:rsidRPr="00F54923">
        <w:rPr>
          <w:rFonts w:ascii="Traditional Arabic" w:hAnsi="Traditional Arabic"/>
          <w:sz w:val="30"/>
          <w:rtl/>
        </w:rPr>
        <w:t xml:space="preserve"> تقريرا</w:t>
      </w:r>
      <w:r w:rsidR="00881AF9">
        <w:rPr>
          <w:rFonts w:ascii="Traditional Arabic" w:hAnsi="Traditional Arabic" w:hint="cs"/>
          <w:sz w:val="30"/>
          <w:rtl/>
        </w:rPr>
        <w:t>ً</w:t>
      </w:r>
      <w:r w:rsidRPr="00F54923">
        <w:rPr>
          <w:rFonts w:ascii="Traditional Arabic" w:hAnsi="Traditional Arabic"/>
          <w:sz w:val="30"/>
          <w:rtl/>
        </w:rPr>
        <w:t xml:space="preserve"> يسهل فهمه للقراء ذوي الخلفية غير التقنية، كما سيشمل عروضا </w:t>
      </w:r>
      <w:r w:rsidR="00881AF9">
        <w:rPr>
          <w:rFonts w:ascii="Traditional Arabic" w:hAnsi="Traditional Arabic" w:hint="cs"/>
          <w:sz w:val="30"/>
          <w:rtl/>
        </w:rPr>
        <w:t>ً</w:t>
      </w:r>
      <w:r w:rsidRPr="00F54923">
        <w:rPr>
          <w:rFonts w:ascii="Traditional Arabic" w:hAnsi="Traditional Arabic"/>
          <w:sz w:val="30"/>
          <w:rtl/>
        </w:rPr>
        <w:t>تصويرية.</w:t>
      </w:r>
      <w:r w:rsidRPr="00F54923">
        <w:rPr>
          <w:rFonts w:ascii="Traditional Arabic" w:hAnsi="Traditional Arabic"/>
          <w:sz w:val="30"/>
        </w:rPr>
        <w:t xml:space="preserve"> </w:t>
      </w:r>
    </w:p>
    <w:p w14:paraId="328BF9CC" w14:textId="379762E9" w:rsidR="002D62FB" w:rsidRPr="00F54923" w:rsidRDefault="002D62FB" w:rsidP="004D6B2F">
      <w:pPr>
        <w:tabs>
          <w:tab w:val="left" w:pos="2409"/>
        </w:tabs>
        <w:bidi/>
        <w:spacing w:after="120" w:line="400" w:lineRule="exact"/>
        <w:ind w:left="1133" w:firstLine="709"/>
        <w:jc w:val="both"/>
        <w:textDirection w:val="tbRlV"/>
        <w:rPr>
          <w:rFonts w:ascii="Traditional Arabic" w:hAnsi="Traditional Arabic"/>
          <w:sz w:val="30"/>
          <w:rtl/>
        </w:rPr>
      </w:pPr>
      <w:r w:rsidRPr="00F54923">
        <w:rPr>
          <w:rFonts w:ascii="Traditional Arabic" w:hAnsi="Traditional Arabic"/>
          <w:sz w:val="30"/>
          <w:rtl/>
        </w:rPr>
        <w:t>(هـ)</w:t>
      </w:r>
      <w:r w:rsidRPr="00F54923">
        <w:rPr>
          <w:rFonts w:ascii="Traditional Arabic" w:hAnsi="Traditional Arabic"/>
          <w:sz w:val="30"/>
          <w:rtl/>
        </w:rPr>
        <w:tab/>
        <w:t xml:space="preserve">المستوى ٥ – الإدماج: سيجري إصدار التقارير </w:t>
      </w:r>
      <w:proofErr w:type="spellStart"/>
      <w:r w:rsidRPr="00F54923">
        <w:rPr>
          <w:rFonts w:ascii="Traditional Arabic" w:hAnsi="Traditional Arabic"/>
          <w:sz w:val="30"/>
          <w:rtl/>
        </w:rPr>
        <w:t>التوليفية</w:t>
      </w:r>
      <w:proofErr w:type="spellEnd"/>
      <w:r w:rsidRPr="00F54923">
        <w:rPr>
          <w:rFonts w:ascii="Traditional Arabic" w:hAnsi="Traditional Arabic"/>
          <w:sz w:val="30"/>
          <w:rtl/>
        </w:rPr>
        <w:t xml:space="preserve"> الخمسة، التي سيضاف إليها تقرير الإسناد، عند صدوره، بواسطة لجنة تقييم الفعالية، التي ستتبع نهجا</w:t>
      </w:r>
      <w:r w:rsidR="00E41C17">
        <w:rPr>
          <w:rFonts w:ascii="Traditional Arabic" w:hAnsi="Traditional Arabic" w:hint="cs"/>
          <w:sz w:val="30"/>
          <w:rtl/>
        </w:rPr>
        <w:t>ً</w:t>
      </w:r>
      <w:r w:rsidRPr="00F54923">
        <w:rPr>
          <w:rFonts w:ascii="Traditional Arabic" w:hAnsi="Traditional Arabic"/>
          <w:sz w:val="30"/>
          <w:rtl/>
        </w:rPr>
        <w:t xml:space="preserve"> تكامليا</w:t>
      </w:r>
      <w:r w:rsidR="00E41C17">
        <w:rPr>
          <w:rFonts w:ascii="Traditional Arabic" w:hAnsi="Traditional Arabic" w:hint="cs"/>
          <w:sz w:val="30"/>
          <w:rtl/>
        </w:rPr>
        <w:t>ً</w:t>
      </w:r>
      <w:r w:rsidRPr="00F54923">
        <w:rPr>
          <w:rFonts w:ascii="Traditional Arabic" w:hAnsi="Traditional Arabic"/>
          <w:sz w:val="30"/>
          <w:rtl/>
        </w:rPr>
        <w:t xml:space="preserve"> في استخدام هذه المعلومات للنظر في </w:t>
      </w:r>
      <w:r w:rsidRPr="00F54923">
        <w:rPr>
          <w:rFonts w:ascii="Traditional Arabic" w:hAnsi="Traditional Arabic"/>
          <w:sz w:val="30"/>
          <w:rtl/>
        </w:rPr>
        <w:lastRenderedPageBreak/>
        <w:t>الأسئلة السياساتية الأربعة، وصياغة الاستن</w:t>
      </w:r>
      <w:r w:rsidR="00F54923">
        <w:rPr>
          <w:rFonts w:ascii="Traditional Arabic" w:hAnsi="Traditional Arabic" w:hint="cs"/>
          <w:sz w:val="30"/>
          <w:rtl/>
        </w:rPr>
        <w:t>ت</w:t>
      </w:r>
      <w:r w:rsidRPr="00F54923">
        <w:rPr>
          <w:rFonts w:ascii="Traditional Arabic" w:hAnsi="Traditional Arabic"/>
          <w:sz w:val="30"/>
          <w:rtl/>
        </w:rPr>
        <w:t>اجات توطئة لتقديمها إلى مؤتمر الأطراف.</w:t>
      </w:r>
      <w:r w:rsidRPr="00F54923">
        <w:rPr>
          <w:rFonts w:ascii="Traditional Arabic" w:hAnsi="Traditional Arabic"/>
          <w:sz w:val="30"/>
        </w:rPr>
        <w:t xml:space="preserve"> </w:t>
      </w:r>
      <w:r w:rsidRPr="00F54923">
        <w:rPr>
          <w:rFonts w:ascii="Traditional Arabic" w:hAnsi="Traditional Arabic"/>
          <w:sz w:val="30"/>
          <w:rtl/>
        </w:rPr>
        <w:t>ويجوز للجنة أن تدرج في تقريرها أي اقتراحات لتحسين الدورات المقبلة لتقييم الفعالية.</w:t>
      </w:r>
      <w:bookmarkStart w:id="5" w:name="_Hlk10383875"/>
      <w:bookmarkEnd w:id="5"/>
    </w:p>
    <w:p w14:paraId="3EFAE4EC" w14:textId="77777777" w:rsidR="002D62FB" w:rsidRPr="003368DD" w:rsidRDefault="002D62FB" w:rsidP="004D6B2F">
      <w:pPr>
        <w:tabs>
          <w:tab w:val="left" w:pos="2409"/>
        </w:tabs>
        <w:bidi/>
        <w:spacing w:after="120" w:line="400" w:lineRule="exact"/>
        <w:ind w:left="1133" w:firstLine="709"/>
        <w:jc w:val="both"/>
        <w:textDirection w:val="tbRlV"/>
        <w:rPr>
          <w:rFonts w:ascii="Traditional Arabic" w:eastAsia="Calibri" w:hAnsi="Traditional Arabic"/>
          <w:rtl/>
          <w:lang w:val="ar-SA" w:eastAsia="zh-TW"/>
        </w:rPr>
      </w:pPr>
      <w:r w:rsidRPr="00F54923">
        <w:rPr>
          <w:rFonts w:ascii="Traditional Arabic" w:hAnsi="Traditional Arabic"/>
          <w:sz w:val="30"/>
          <w:rtl/>
        </w:rPr>
        <w:t>(و)</w:t>
      </w:r>
      <w:r w:rsidRPr="00F54923">
        <w:rPr>
          <w:rFonts w:ascii="Traditional Arabic" w:hAnsi="Traditional Arabic"/>
          <w:sz w:val="30"/>
          <w:rtl/>
        </w:rPr>
        <w:tab/>
        <w:t>المستوى ٦ – مؤتمر الأطراف: في هذا المستوى النهائي، يتلقى مؤتمر الأطراف الاستنتاجات ويستعرضها ومن ثم يقرر بشأن لجنة تقييم الفعالية.</w:t>
      </w:r>
      <w:r w:rsidRPr="00F54923">
        <w:rPr>
          <w:rFonts w:ascii="Traditional Arabic" w:hAnsi="Traditional Arabic"/>
          <w:sz w:val="30"/>
        </w:rPr>
        <w:t xml:space="preserve"> </w:t>
      </w:r>
    </w:p>
    <w:p w14:paraId="3A2D0099" w14:textId="77777777" w:rsidR="002D62FB" w:rsidRPr="00377909" w:rsidRDefault="002D62FB" w:rsidP="00377909">
      <w:pPr>
        <w:keepNext/>
        <w:keepLines/>
        <w:tabs>
          <w:tab w:val="left" w:pos="1814"/>
          <w:tab w:val="left" w:pos="2381"/>
          <w:tab w:val="left" w:pos="2948"/>
          <w:tab w:val="left" w:pos="3515"/>
          <w:tab w:val="left" w:pos="4082"/>
        </w:tabs>
        <w:suppressAutoHyphens/>
        <w:bidi/>
        <w:spacing w:after="120" w:line="400" w:lineRule="exact"/>
        <w:ind w:left="1133" w:right="284" w:hanging="708"/>
        <w:textDirection w:val="tbRlV"/>
        <w:rPr>
          <w:rFonts w:ascii="Traditional Arabic" w:hAnsi="Traditional Arabic"/>
          <w:b/>
          <w:bCs/>
          <w:sz w:val="30"/>
          <w:rtl/>
          <w:lang w:val="ar-SA" w:eastAsia="zh-TW"/>
        </w:rPr>
      </w:pPr>
      <w:r w:rsidRPr="00377909">
        <w:rPr>
          <w:rFonts w:ascii="Traditional Arabic" w:hAnsi="Traditional Arabic"/>
          <w:b/>
          <w:bCs/>
          <w:sz w:val="30"/>
          <w:rtl/>
        </w:rPr>
        <w:t>باء-</w:t>
      </w:r>
      <w:r w:rsidRPr="00377909">
        <w:rPr>
          <w:rFonts w:ascii="Traditional Arabic" w:hAnsi="Traditional Arabic"/>
          <w:b/>
          <w:bCs/>
          <w:sz w:val="30"/>
        </w:rPr>
        <w:tab/>
      </w:r>
      <w:r w:rsidRPr="00377909">
        <w:rPr>
          <w:rFonts w:ascii="Traditional Arabic" w:hAnsi="Traditional Arabic"/>
          <w:b/>
          <w:bCs/>
          <w:sz w:val="30"/>
          <w:rtl/>
        </w:rPr>
        <w:t>وضع المؤشرات</w:t>
      </w:r>
    </w:p>
    <w:p w14:paraId="6B7CBB0E" w14:textId="609004D8" w:rsidR="002D62FB" w:rsidRPr="00377909"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377909">
        <w:rPr>
          <w:rFonts w:ascii="Traditional Arabic" w:hAnsi="Traditional Arabic" w:cs="Traditional Arabic"/>
          <w:sz w:val="30"/>
          <w:szCs w:val="30"/>
          <w:rtl/>
        </w:rPr>
        <w:t>تشتمل اتفاقية ميناماتا على عدد من التدابير التي تسعى إلى مكافحة أو تخفيض أو إزالة المصادر والاستخدامات الرئيسية الزئبق، إضافة إلى مجموعة من الأحكام الأخرى التي تلزم الأطراف على العمل معا</w:t>
      </w:r>
      <w:r w:rsidR="000F661D">
        <w:rPr>
          <w:rFonts w:ascii="Traditional Arabic" w:hAnsi="Traditional Arabic" w:cs="Traditional Arabic" w:hint="cs"/>
          <w:sz w:val="30"/>
          <w:szCs w:val="30"/>
          <w:rtl/>
        </w:rPr>
        <w:t>ً</w:t>
      </w:r>
      <w:r w:rsidRPr="00377909">
        <w:rPr>
          <w:rFonts w:ascii="Traditional Arabic" w:hAnsi="Traditional Arabic" w:cs="Traditional Arabic"/>
          <w:sz w:val="30"/>
          <w:szCs w:val="30"/>
          <w:rtl/>
        </w:rPr>
        <w:t xml:space="preserve"> لدعم بعضها البعض في المسعى الشامل لحماية الناس والبيئة من الآثار الضارة للزئبق.</w:t>
      </w:r>
      <w:r w:rsidRPr="00377909">
        <w:rPr>
          <w:rFonts w:ascii="Traditional Arabic" w:hAnsi="Traditional Arabic" w:cs="Traditional Arabic"/>
          <w:sz w:val="30"/>
          <w:szCs w:val="30"/>
        </w:rPr>
        <w:t xml:space="preserve"> </w:t>
      </w:r>
      <w:r w:rsidRPr="00377909">
        <w:rPr>
          <w:rFonts w:ascii="Traditional Arabic" w:hAnsi="Traditional Arabic" w:cs="Traditional Arabic"/>
          <w:sz w:val="30"/>
          <w:szCs w:val="30"/>
          <w:rtl/>
        </w:rPr>
        <w:t>ولتوفير صورة شاملة لفعالية تدابير وأحكام الاتفاقية، استخدم فريق الخبراء التقني المخصص نهجا</w:t>
      </w:r>
      <w:r w:rsidR="00E41C17">
        <w:rPr>
          <w:rFonts w:ascii="Traditional Arabic" w:hAnsi="Traditional Arabic" w:cs="Traditional Arabic" w:hint="cs"/>
          <w:sz w:val="30"/>
          <w:szCs w:val="30"/>
          <w:rtl/>
        </w:rPr>
        <w:t>ً</w:t>
      </w:r>
      <w:r w:rsidRPr="00377909">
        <w:rPr>
          <w:rFonts w:ascii="Traditional Arabic" w:hAnsi="Traditional Arabic" w:cs="Traditional Arabic"/>
          <w:sz w:val="30"/>
          <w:szCs w:val="30"/>
          <w:rtl/>
        </w:rPr>
        <w:t xml:space="preserve"> تكامليا</w:t>
      </w:r>
      <w:r w:rsidR="00E41C17">
        <w:rPr>
          <w:rFonts w:ascii="Traditional Arabic" w:hAnsi="Traditional Arabic" w:cs="Traditional Arabic" w:hint="cs"/>
          <w:sz w:val="30"/>
          <w:szCs w:val="30"/>
          <w:rtl/>
        </w:rPr>
        <w:t>ً</w:t>
      </w:r>
      <w:r w:rsidRPr="00377909">
        <w:rPr>
          <w:rFonts w:ascii="Traditional Arabic" w:hAnsi="Traditional Arabic" w:cs="Traditional Arabic"/>
          <w:sz w:val="30"/>
          <w:szCs w:val="30"/>
          <w:rtl/>
        </w:rPr>
        <w:t xml:space="preserve"> لاستكشاف المؤشرات المحتملة.</w:t>
      </w:r>
    </w:p>
    <w:p w14:paraId="2B21013F" w14:textId="1016B0CF" w:rsidR="002D62FB" w:rsidRPr="00377909"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377909">
        <w:rPr>
          <w:rFonts w:ascii="Traditional Arabic" w:hAnsi="Traditional Arabic" w:cs="Traditional Arabic"/>
          <w:sz w:val="30"/>
          <w:szCs w:val="30"/>
          <w:rtl/>
        </w:rPr>
        <w:t>وهناك ثلاثة أنواع من المؤشرات المقترحة – وهي مؤشرات العمليات، والنتائج والرصد – لتوفير العناصر اللازمة للنظر في الأسئلة السياساتية الأربعة التي توجه تقييم الفعالية.</w:t>
      </w:r>
      <w:r w:rsidRPr="00377909">
        <w:rPr>
          <w:rFonts w:ascii="Traditional Arabic" w:hAnsi="Traditional Arabic" w:cs="Traditional Arabic"/>
          <w:sz w:val="30"/>
          <w:szCs w:val="30"/>
        </w:rPr>
        <w:t xml:space="preserve"> </w:t>
      </w:r>
      <w:r w:rsidRPr="00377909">
        <w:rPr>
          <w:rFonts w:ascii="Traditional Arabic" w:hAnsi="Traditional Arabic" w:cs="Traditional Arabic"/>
          <w:sz w:val="30"/>
          <w:szCs w:val="30"/>
          <w:rtl/>
        </w:rPr>
        <w:t>والمؤشرات المقترحة تستند إلى الأعمال السابقة بشأن عناصر إطار تقييم الفعالية وقدرات وإمكانيات الرصد.</w:t>
      </w:r>
    </w:p>
    <w:p w14:paraId="2C399CCA" w14:textId="77777777" w:rsidR="002D62FB" w:rsidRPr="003368DD"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rtl/>
          <w:lang w:val="ar-SA" w:eastAsia="zh-TW"/>
        </w:rPr>
      </w:pPr>
      <w:r w:rsidRPr="00377909">
        <w:rPr>
          <w:rFonts w:ascii="Traditional Arabic" w:hAnsi="Traditional Arabic" w:cs="Traditional Arabic"/>
          <w:sz w:val="30"/>
          <w:szCs w:val="30"/>
          <w:rtl/>
        </w:rPr>
        <w:t>وبعد استعراض المعاهدة، مادة إثر مادة، تم تجميع المؤشرات المقترحة على النحو التالي لكي يتسنى إجراء تحليل توليفي في التقارير المقترحة:</w:t>
      </w:r>
      <w:r w:rsidRPr="00377909">
        <w:rPr>
          <w:rFonts w:ascii="Traditional Arabic" w:hAnsi="Traditional Arabic" w:cs="Traditional Arabic"/>
          <w:sz w:val="30"/>
          <w:szCs w:val="30"/>
        </w:rPr>
        <w:t xml:space="preserve"> </w:t>
      </w:r>
    </w:p>
    <w:p w14:paraId="3940AF20" w14:textId="77777777" w:rsidR="002D62FB" w:rsidRPr="003368DD" w:rsidRDefault="002D62FB" w:rsidP="00377909">
      <w:pPr>
        <w:tabs>
          <w:tab w:val="left" w:pos="2409"/>
        </w:tabs>
        <w:bidi/>
        <w:spacing w:after="120" w:line="400" w:lineRule="exact"/>
        <w:ind w:left="1133" w:firstLine="709"/>
        <w:textDirection w:val="tbRlV"/>
        <w:rPr>
          <w:rFonts w:ascii="Traditional Arabic" w:hAnsi="Traditional Arabic"/>
          <w:rtl/>
          <w:lang w:val="ar-SA" w:eastAsia="zh-TW"/>
        </w:rPr>
      </w:pPr>
      <w:r w:rsidRPr="002D4571">
        <w:rPr>
          <w:rFonts w:ascii="Traditional Arabic" w:hAnsi="Traditional Arabic"/>
          <w:rtl/>
        </w:rPr>
        <w:t>(أ)</w:t>
      </w:r>
      <w:r w:rsidRPr="002D4571">
        <w:rPr>
          <w:rFonts w:ascii="Traditional Arabic" w:hAnsi="Traditional Arabic"/>
          <w:rtl/>
        </w:rPr>
        <w:tab/>
        <w:t>مجموعة العرض (</w:t>
      </w:r>
      <w:r w:rsidRPr="003368DD">
        <w:rPr>
          <w:rFonts w:ascii="Traditional Arabic" w:hAnsi="Traditional Arabic"/>
          <w:rtl/>
        </w:rPr>
        <w:t>باء): الإمداد، والتخزين والنفايات (المواد ٣ و١٠ و١١)؛</w:t>
      </w:r>
    </w:p>
    <w:p w14:paraId="018B2BE1" w14:textId="11400D26" w:rsidR="002D62FB" w:rsidRPr="00377909" w:rsidRDefault="002D62FB" w:rsidP="00377909">
      <w:pPr>
        <w:tabs>
          <w:tab w:val="left" w:pos="2409"/>
        </w:tabs>
        <w:bidi/>
        <w:spacing w:after="120" w:line="400" w:lineRule="exact"/>
        <w:ind w:left="1133" w:firstLine="709"/>
        <w:textDirection w:val="tbRlV"/>
        <w:rPr>
          <w:rFonts w:ascii="Traditional Arabic" w:hAnsi="Traditional Arabic"/>
          <w:w w:val="90"/>
          <w:rtl/>
          <w:lang w:val="ar-SA" w:eastAsia="zh-TW"/>
        </w:rPr>
      </w:pPr>
      <w:r w:rsidRPr="00377909">
        <w:rPr>
          <w:rFonts w:ascii="Traditional Arabic" w:hAnsi="Traditional Arabic"/>
          <w:w w:val="90"/>
          <w:rtl/>
        </w:rPr>
        <w:t>(ب)</w:t>
      </w:r>
      <w:r w:rsidRPr="00377909">
        <w:rPr>
          <w:rFonts w:ascii="Traditional Arabic" w:hAnsi="Traditional Arabic"/>
          <w:w w:val="90"/>
          <w:rtl/>
        </w:rPr>
        <w:tab/>
        <w:t>مجموعة الطلب (جيم): المنتجات والعمليات وتعدين الذهب الح</w:t>
      </w:r>
      <w:r w:rsidR="00E41C17">
        <w:rPr>
          <w:rFonts w:ascii="Traditional Arabic" w:hAnsi="Traditional Arabic" w:hint="cs"/>
          <w:w w:val="90"/>
          <w:rtl/>
        </w:rPr>
        <w:t>ِ</w:t>
      </w:r>
      <w:r w:rsidRPr="00377909">
        <w:rPr>
          <w:rFonts w:ascii="Traditional Arabic" w:hAnsi="Traditional Arabic"/>
          <w:w w:val="90"/>
          <w:rtl/>
        </w:rPr>
        <w:t>رفي والضيق النطاق (المواد ٤، و٥ و٧)؛</w:t>
      </w:r>
    </w:p>
    <w:p w14:paraId="531F14A1" w14:textId="6145319C" w:rsidR="002D62FB" w:rsidRPr="003368DD" w:rsidRDefault="002D62FB" w:rsidP="00377909">
      <w:pPr>
        <w:tabs>
          <w:tab w:val="left" w:pos="2409"/>
        </w:tabs>
        <w:bidi/>
        <w:spacing w:after="120" w:line="400" w:lineRule="exact"/>
        <w:ind w:left="1133" w:firstLine="709"/>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مجموعة الضغوط (دال): الانبعاثات والإطلاقات والمواقع الملوثة (المواد ٨ و٩ و١٢)؛</w:t>
      </w:r>
    </w:p>
    <w:p w14:paraId="6A673FAD" w14:textId="77777777" w:rsidR="002D62FB" w:rsidRPr="003368DD" w:rsidRDefault="002D62FB" w:rsidP="00377909">
      <w:pPr>
        <w:tabs>
          <w:tab w:val="left" w:pos="2409"/>
        </w:tabs>
        <w:bidi/>
        <w:spacing w:after="120" w:line="400" w:lineRule="exact"/>
        <w:ind w:left="1133" w:firstLine="709"/>
        <w:textDirection w:val="tbRlV"/>
        <w:rPr>
          <w:rFonts w:ascii="Traditional Arabic" w:hAnsi="Traditional Arabic"/>
          <w:rtl/>
          <w:lang w:val="ar-SA" w:eastAsia="zh-TW"/>
        </w:rPr>
      </w:pPr>
      <w:r w:rsidRPr="003368DD">
        <w:rPr>
          <w:rFonts w:ascii="Traditional Arabic" w:hAnsi="Traditional Arabic"/>
          <w:rtl/>
        </w:rPr>
        <w:t>(د)</w:t>
      </w:r>
      <w:r w:rsidRPr="003368DD">
        <w:rPr>
          <w:rFonts w:ascii="Traditional Arabic" w:hAnsi="Traditional Arabic"/>
          <w:rtl/>
        </w:rPr>
        <w:tab/>
        <w:t>مجموعة الدعم (هاء): المساعدة المالية والتقنية (المادتان ١٣ و١٤)؛</w:t>
      </w:r>
      <w:r w:rsidRPr="003368DD">
        <w:rPr>
          <w:rFonts w:ascii="Traditional Arabic" w:hAnsi="Traditional Arabic"/>
        </w:rPr>
        <w:t xml:space="preserve"> </w:t>
      </w:r>
    </w:p>
    <w:p w14:paraId="1602B754" w14:textId="13AE4BED" w:rsidR="002D62FB" w:rsidRPr="00377909" w:rsidRDefault="002D62FB" w:rsidP="00377909">
      <w:pPr>
        <w:tabs>
          <w:tab w:val="left" w:pos="2409"/>
        </w:tabs>
        <w:bidi/>
        <w:spacing w:after="120" w:line="400" w:lineRule="exact"/>
        <w:ind w:left="1133" w:firstLine="709"/>
        <w:textDirection w:val="tbRlV"/>
        <w:rPr>
          <w:rFonts w:ascii="Traditional Arabic" w:hAnsi="Traditional Arabic"/>
          <w:w w:val="93"/>
          <w:rtl/>
          <w:lang w:val="ar-SA" w:eastAsia="zh-TW"/>
        </w:rPr>
      </w:pPr>
      <w:r w:rsidRPr="00377909">
        <w:rPr>
          <w:rFonts w:ascii="Traditional Arabic" w:hAnsi="Traditional Arabic"/>
          <w:w w:val="93"/>
          <w:rtl/>
        </w:rPr>
        <w:t>(هـ)</w:t>
      </w:r>
      <w:r w:rsidRPr="00377909">
        <w:rPr>
          <w:rFonts w:ascii="Traditional Arabic" w:hAnsi="Traditional Arabic"/>
          <w:w w:val="93"/>
          <w:rtl/>
        </w:rPr>
        <w:tab/>
        <w:t>مجموعة المعلومات والبحوث (حاء): تبادل المعلومات، والإعلام، والبحوث (المواد ١٧، و١٨ و١٩)</w:t>
      </w:r>
      <w:r w:rsidR="0016399A">
        <w:rPr>
          <w:rFonts w:ascii="Traditional Arabic" w:hAnsi="Traditional Arabic" w:hint="cs"/>
          <w:w w:val="93"/>
          <w:rtl/>
        </w:rPr>
        <w:t>.</w:t>
      </w:r>
      <w:r w:rsidRPr="00377909">
        <w:rPr>
          <w:rFonts w:ascii="Traditional Arabic" w:hAnsi="Traditional Arabic"/>
          <w:w w:val="93"/>
        </w:rPr>
        <w:t xml:space="preserve"> </w:t>
      </w:r>
    </w:p>
    <w:p w14:paraId="013FBF14" w14:textId="5F614080" w:rsidR="002D62FB" w:rsidRPr="001E27A7"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1E27A7">
        <w:rPr>
          <w:rFonts w:ascii="Traditional Arabic" w:hAnsi="Traditional Arabic" w:cs="Traditional Arabic"/>
          <w:sz w:val="30"/>
          <w:szCs w:val="30"/>
          <w:rtl/>
        </w:rPr>
        <w:t>واعترافا</w:t>
      </w:r>
      <w:r w:rsidR="001E27A7" w:rsidRPr="001E27A7">
        <w:rPr>
          <w:rFonts w:ascii="Traditional Arabic" w:hAnsi="Traditional Arabic" w:cs="Traditional Arabic" w:hint="cs"/>
          <w:sz w:val="30"/>
          <w:szCs w:val="30"/>
          <w:rtl/>
        </w:rPr>
        <w:t>ً</w:t>
      </w:r>
      <w:r w:rsidRPr="001E27A7">
        <w:rPr>
          <w:rFonts w:ascii="Traditional Arabic" w:hAnsi="Traditional Arabic" w:cs="Traditional Arabic"/>
          <w:sz w:val="30"/>
          <w:szCs w:val="30"/>
          <w:rtl/>
        </w:rPr>
        <w:t xml:space="preserve"> بالدور المحوري للمادة ١ (تحديد هدف الاتفاقية) والطابع الشامل للمادة ١٦ (بشأن الجوانب الصحية)، تم فصل هاتين المادتين لأغراض تحديد المؤشرات. </w:t>
      </w:r>
    </w:p>
    <w:p w14:paraId="0592002A" w14:textId="77777777" w:rsidR="002D62FB" w:rsidRPr="001E27A7"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1E27A7">
        <w:rPr>
          <w:rFonts w:ascii="Traditional Arabic" w:hAnsi="Traditional Arabic" w:cs="Traditional Arabic"/>
          <w:sz w:val="30"/>
          <w:szCs w:val="30"/>
          <w:rtl/>
        </w:rPr>
        <w:t>ويتمثل الأساس المنطقي الذي تقوم عليه أنواع المؤشرات المقترحة فيما يلي:</w:t>
      </w:r>
      <w:r w:rsidRPr="001E27A7">
        <w:rPr>
          <w:rFonts w:ascii="Traditional Arabic" w:hAnsi="Traditional Arabic" w:cs="Traditional Arabic"/>
          <w:sz w:val="30"/>
          <w:szCs w:val="30"/>
        </w:rPr>
        <w:t xml:space="preserve"> </w:t>
      </w:r>
    </w:p>
    <w:p w14:paraId="4D1D10F1" w14:textId="3FFBDBF7" w:rsidR="002D62FB" w:rsidRPr="00F11157" w:rsidRDefault="002D62FB" w:rsidP="00F11157">
      <w:pPr>
        <w:tabs>
          <w:tab w:val="left" w:pos="2409"/>
        </w:tabs>
        <w:bidi/>
        <w:spacing w:after="120" w:line="400" w:lineRule="exact"/>
        <w:ind w:left="1133" w:firstLine="709"/>
        <w:jc w:val="both"/>
        <w:textDirection w:val="tbRlV"/>
        <w:rPr>
          <w:rFonts w:ascii="Traditional Arabic" w:hAnsi="Traditional Arabic"/>
          <w:w w:val="94"/>
          <w:rtl/>
          <w:lang w:val="ar-SA" w:eastAsia="zh-TW"/>
        </w:rPr>
      </w:pPr>
      <w:r w:rsidRPr="00F11157">
        <w:rPr>
          <w:rFonts w:ascii="Traditional Arabic" w:hAnsi="Traditional Arabic"/>
          <w:w w:val="94"/>
          <w:rtl/>
        </w:rPr>
        <w:t>(أ)</w:t>
      </w:r>
      <w:r w:rsidRPr="00F11157">
        <w:rPr>
          <w:rFonts w:ascii="Traditional Arabic" w:hAnsi="Traditional Arabic"/>
          <w:w w:val="94"/>
          <w:rtl/>
        </w:rPr>
        <w:tab/>
        <w:t xml:space="preserve">مؤشرات العمليات مطلوبة </w:t>
      </w:r>
      <w:r w:rsidR="000F661D" w:rsidRPr="00F11157">
        <w:rPr>
          <w:rFonts w:ascii="Traditional Arabic" w:hAnsi="Traditional Arabic" w:hint="cs"/>
          <w:w w:val="94"/>
          <w:rtl/>
        </w:rPr>
        <w:t>لتحديد ما إذا كانت</w:t>
      </w:r>
      <w:r w:rsidRPr="00F11157">
        <w:rPr>
          <w:rFonts w:ascii="Traditional Arabic" w:hAnsi="Traditional Arabic"/>
          <w:w w:val="94"/>
          <w:rtl/>
        </w:rPr>
        <w:t xml:space="preserve"> الأطراف </w:t>
      </w:r>
      <w:r w:rsidR="000F661D" w:rsidRPr="00F11157">
        <w:rPr>
          <w:rFonts w:ascii="Traditional Arabic" w:hAnsi="Traditional Arabic" w:hint="cs"/>
          <w:w w:val="94"/>
          <w:rtl/>
        </w:rPr>
        <w:t xml:space="preserve">قد </w:t>
      </w:r>
      <w:r w:rsidR="000F661D" w:rsidRPr="00F11157">
        <w:rPr>
          <w:rFonts w:ascii="Traditional Arabic" w:hAnsi="Traditional Arabic"/>
          <w:w w:val="94"/>
          <w:rtl/>
        </w:rPr>
        <w:t xml:space="preserve">اتخذت </w:t>
      </w:r>
      <w:r w:rsidRPr="00F11157">
        <w:rPr>
          <w:rFonts w:ascii="Traditional Arabic" w:hAnsi="Traditional Arabic"/>
          <w:w w:val="94"/>
          <w:rtl/>
        </w:rPr>
        <w:t xml:space="preserve">إجراءات لتنفيذ اتفاقية ميناماتا؛ </w:t>
      </w:r>
    </w:p>
    <w:p w14:paraId="6F1FD009" w14:textId="763B9A8F" w:rsidR="002D62FB" w:rsidRPr="003368DD" w:rsidRDefault="002D62FB" w:rsidP="00F11157">
      <w:pPr>
        <w:tabs>
          <w:tab w:val="left" w:pos="2409"/>
        </w:tabs>
        <w:bidi/>
        <w:spacing w:after="120" w:line="40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 xml:space="preserve">ومؤشرات النتائج مطلوبة </w:t>
      </w:r>
      <w:r w:rsidR="000F661D">
        <w:rPr>
          <w:rFonts w:ascii="Traditional Arabic" w:hAnsi="Traditional Arabic" w:hint="cs"/>
          <w:rtl/>
          <w:lang w:val="en-GB" w:bidi="ar-EG"/>
        </w:rPr>
        <w:t>لتحديد ما إذا كانت</w:t>
      </w:r>
      <w:r w:rsidRPr="003368DD">
        <w:rPr>
          <w:rFonts w:ascii="Traditional Arabic" w:hAnsi="Traditional Arabic"/>
          <w:rtl/>
        </w:rPr>
        <w:t xml:space="preserve"> الإجراءات المتخذة </w:t>
      </w:r>
      <w:r w:rsidR="000F661D">
        <w:rPr>
          <w:rFonts w:ascii="Traditional Arabic" w:hAnsi="Traditional Arabic" w:hint="cs"/>
          <w:rtl/>
        </w:rPr>
        <w:t xml:space="preserve">قد </w:t>
      </w:r>
      <w:r w:rsidR="000F661D" w:rsidRPr="003368DD">
        <w:rPr>
          <w:rFonts w:ascii="Traditional Arabic" w:hAnsi="Traditional Arabic"/>
          <w:rtl/>
        </w:rPr>
        <w:t xml:space="preserve">أدت </w:t>
      </w:r>
      <w:r w:rsidRPr="003368DD">
        <w:rPr>
          <w:rFonts w:ascii="Traditional Arabic" w:hAnsi="Traditional Arabic"/>
          <w:rtl/>
        </w:rPr>
        <w:t xml:space="preserve">إلى تغييرات في إمدادات الزئبق واستخدامه </w:t>
      </w:r>
      <w:r w:rsidR="00BA73FF" w:rsidRPr="003368DD">
        <w:rPr>
          <w:rFonts w:ascii="Traditional Arabic" w:hAnsi="Traditional Arabic" w:hint="cs"/>
          <w:rtl/>
        </w:rPr>
        <w:t>وانبعاثاته</w:t>
      </w:r>
      <w:r w:rsidRPr="003368DD">
        <w:rPr>
          <w:rFonts w:ascii="Traditional Arabic" w:hAnsi="Traditional Arabic"/>
          <w:rtl/>
        </w:rPr>
        <w:t xml:space="preserve"> وإطلاقاته في البيئة</w:t>
      </w:r>
      <w:r w:rsidR="000F661D">
        <w:rPr>
          <w:rFonts w:ascii="Traditional Arabic" w:hAnsi="Traditional Arabic" w:hint="cs"/>
          <w:rtl/>
        </w:rPr>
        <w:t>.</w:t>
      </w:r>
      <w:r w:rsidRPr="003368DD">
        <w:rPr>
          <w:rFonts w:ascii="Traditional Arabic" w:hAnsi="Traditional Arabic"/>
        </w:rPr>
        <w:t xml:space="preserve"> </w:t>
      </w:r>
      <w:r w:rsidR="000F661D">
        <w:rPr>
          <w:rFonts w:ascii="Traditional Arabic" w:hAnsi="Traditional Arabic" w:hint="cs"/>
          <w:rtl/>
        </w:rPr>
        <w:t>و</w:t>
      </w:r>
      <w:r w:rsidRPr="003368DD">
        <w:rPr>
          <w:rFonts w:ascii="Traditional Arabic" w:hAnsi="Traditional Arabic"/>
          <w:rtl/>
        </w:rPr>
        <w:t xml:space="preserve">بالنسبة إلى كل مجموعة من مجموعات المواد، </w:t>
      </w:r>
      <w:r w:rsidR="000F661D">
        <w:rPr>
          <w:rFonts w:ascii="Traditional Arabic" w:hAnsi="Traditional Arabic" w:hint="cs"/>
          <w:rtl/>
        </w:rPr>
        <w:t>حدَّد</w:t>
      </w:r>
      <w:r w:rsidRPr="003368DD">
        <w:rPr>
          <w:rFonts w:ascii="Traditional Arabic" w:hAnsi="Traditional Arabic"/>
          <w:rtl/>
        </w:rPr>
        <w:t xml:space="preserve"> فريق الخبراء المخصص الأطراف التي تتخذ إجراءات بشأن أحد التدابير السياساتية ونتائج تلك الإجراءات؛</w:t>
      </w:r>
      <w:r w:rsidRPr="003368DD">
        <w:rPr>
          <w:rFonts w:ascii="Traditional Arabic" w:hAnsi="Traditional Arabic"/>
        </w:rPr>
        <w:t xml:space="preserve"> </w:t>
      </w:r>
    </w:p>
    <w:p w14:paraId="327CEC18" w14:textId="77777777" w:rsidR="002D62FB" w:rsidRPr="003368DD" w:rsidRDefault="002D62FB" w:rsidP="00F11157">
      <w:pPr>
        <w:tabs>
          <w:tab w:val="left" w:pos="2409"/>
        </w:tabs>
        <w:bidi/>
        <w:spacing w:after="120" w:line="400" w:lineRule="exact"/>
        <w:ind w:left="1133" w:firstLine="709"/>
        <w:jc w:val="both"/>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 xml:space="preserve">هناك حاجة لمؤشرات الرصد (التي قد تشير إلى النتائج) بغرض توفير المعلومات العلمية المثبتة لإرشاد ودعم عملية وضع السياسات واتخاذ القرارات بشأن أثر </w:t>
      </w:r>
      <w:r w:rsidRPr="002D4571">
        <w:rPr>
          <w:rFonts w:ascii="Traditional Arabic" w:hAnsi="Traditional Arabic"/>
          <w:rtl/>
        </w:rPr>
        <w:t>تدابير الوقاية.</w:t>
      </w:r>
      <w:r w:rsidRPr="003368DD">
        <w:rPr>
          <w:rFonts w:ascii="Traditional Arabic" w:hAnsi="Traditional Arabic"/>
          <w:rtl/>
        </w:rPr>
        <w:t xml:space="preserve"> </w:t>
      </w:r>
    </w:p>
    <w:p w14:paraId="7D7A3440" w14:textId="43C77724" w:rsidR="002D62FB" w:rsidRPr="008E3B33"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8E3B33">
        <w:rPr>
          <w:rFonts w:ascii="Traditional Arabic" w:hAnsi="Traditional Arabic" w:cs="Traditional Arabic"/>
          <w:sz w:val="30"/>
          <w:szCs w:val="30"/>
          <w:rtl/>
        </w:rPr>
        <w:t>وعند إعداد المؤشرات أُخذت في الاعتبار، بصفة رئيسية، البيانات والتقارير التي تقتضيها شروط الإبلاغ الخاصة بالاتفاقية أو بالهيئات ذات الصلة (بما في ذلك، على سبيل المثال، تقارير مرفق البيئة العالمية).</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وهذه التقارير سوف تستكملها البيانات المتاحة الأخرى التي جمعت في التقارير التوليفية وتقرير الإسناد.</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 xml:space="preserve">ويعني استخدام البيانات </w:t>
      </w:r>
      <w:r w:rsidRPr="008E3B33">
        <w:rPr>
          <w:rFonts w:ascii="Traditional Arabic" w:hAnsi="Traditional Arabic" w:cs="Traditional Arabic"/>
          <w:sz w:val="30"/>
          <w:szCs w:val="30"/>
          <w:rtl/>
        </w:rPr>
        <w:lastRenderedPageBreak/>
        <w:t>المتوفرة مسبقا</w:t>
      </w:r>
      <w:r w:rsidR="000F661D">
        <w:rPr>
          <w:rFonts w:ascii="Traditional Arabic" w:hAnsi="Traditional Arabic" w:cs="Traditional Arabic" w:hint="cs"/>
          <w:sz w:val="30"/>
          <w:szCs w:val="30"/>
          <w:rtl/>
        </w:rPr>
        <w:t>ً</w:t>
      </w:r>
      <w:r w:rsidRPr="008E3B33">
        <w:rPr>
          <w:rFonts w:ascii="Traditional Arabic" w:hAnsi="Traditional Arabic" w:cs="Traditional Arabic"/>
          <w:sz w:val="30"/>
          <w:szCs w:val="30"/>
          <w:rtl/>
        </w:rPr>
        <w:t xml:space="preserve"> أن المؤشرات فعالة من حيث التكلفة.</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وعلاوة على ذلك، سيجري إنتاج البيانات على أساس متكرر على امتداد عمر الاتفاقية ومن ثم فهي مستدامة.</w:t>
      </w:r>
    </w:p>
    <w:p w14:paraId="54336BCB" w14:textId="36F526DA" w:rsidR="002D62FB" w:rsidRPr="008E3B33"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8E3B33">
        <w:rPr>
          <w:rFonts w:ascii="Traditional Arabic" w:hAnsi="Traditional Arabic" w:cs="Traditional Arabic"/>
          <w:sz w:val="30"/>
          <w:szCs w:val="30"/>
          <w:rtl/>
        </w:rPr>
        <w:t>وقد صيغت المؤشرات بحيث تكون عملية ومجدية.</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وصممت بحيث يسهل إحصاؤها وحسابها وفهمها (فهي لا تمثل مهام معقدة).</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وإذا كانت البيانات بموجب المادة ٢١ تُرفع إلكترونيا</w:t>
      </w:r>
      <w:r w:rsidR="00E41C17">
        <w:rPr>
          <w:rFonts w:ascii="Traditional Arabic" w:hAnsi="Traditional Arabic" w:cs="Traditional Arabic" w:hint="cs"/>
          <w:sz w:val="30"/>
          <w:szCs w:val="30"/>
          <w:rtl/>
        </w:rPr>
        <w:t>ً</w:t>
      </w:r>
      <w:r w:rsidRPr="008E3B33">
        <w:rPr>
          <w:rFonts w:ascii="Traditional Arabic" w:hAnsi="Traditional Arabic" w:cs="Traditional Arabic"/>
          <w:sz w:val="30"/>
          <w:szCs w:val="30"/>
          <w:rtl/>
        </w:rPr>
        <w:t xml:space="preserve"> إلى الأمانة، فإن حسابها ينبغي أن يكون في منتهى البساطة.</w:t>
      </w:r>
    </w:p>
    <w:p w14:paraId="53BB1DFE" w14:textId="289954FD" w:rsidR="002D62FB" w:rsidRPr="008E3B33"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8E3B33">
        <w:rPr>
          <w:rFonts w:ascii="Traditional Arabic" w:hAnsi="Traditional Arabic" w:cs="Traditional Arabic"/>
          <w:sz w:val="30"/>
          <w:szCs w:val="30"/>
          <w:rtl/>
        </w:rPr>
        <w:t>وتعتبر خطوط الأساس جوهرية في تقييم الفعالية، نظرا</w:t>
      </w:r>
      <w:r w:rsidR="00E41C17">
        <w:rPr>
          <w:rFonts w:ascii="Traditional Arabic" w:hAnsi="Traditional Arabic" w:cs="Traditional Arabic" w:hint="cs"/>
          <w:sz w:val="30"/>
          <w:szCs w:val="30"/>
          <w:rtl/>
        </w:rPr>
        <w:t>ً</w:t>
      </w:r>
      <w:r w:rsidRPr="008E3B33">
        <w:rPr>
          <w:rFonts w:ascii="Traditional Arabic" w:hAnsi="Traditional Arabic" w:cs="Traditional Arabic"/>
          <w:sz w:val="30"/>
          <w:szCs w:val="30"/>
          <w:rtl/>
        </w:rPr>
        <w:t xml:space="preserve"> لأنها تتيح تقييم المؤشرات على مر الزمن.</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ولا توجد عملية رسمية لوضع خطوط الأساس بموجب الاتفاقية.</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 xml:space="preserve">وهناك نوعان من خطوط الأساس: خط أساس مقارنة الحالة </w:t>
      </w:r>
      <w:r w:rsidR="008E3B33">
        <w:rPr>
          <w:rFonts w:ascii="Traditional Arabic" w:hAnsi="Traditional Arabic" w:cs="Traditional Arabic" w:hint="cs"/>
          <w:sz w:val="30"/>
          <w:szCs w:val="30"/>
          <w:rtl/>
        </w:rPr>
        <w:t>’’</w:t>
      </w:r>
      <w:r w:rsidRPr="008E3B33">
        <w:rPr>
          <w:rFonts w:ascii="Traditional Arabic" w:hAnsi="Traditional Arabic" w:cs="Traditional Arabic"/>
          <w:sz w:val="30"/>
          <w:szCs w:val="30"/>
          <w:rtl/>
        </w:rPr>
        <w:t xml:space="preserve">قبل </w:t>
      </w:r>
      <w:r w:rsidR="008E3B33">
        <w:rPr>
          <w:rFonts w:ascii="Traditional Arabic" w:hAnsi="Traditional Arabic" w:cs="Traditional Arabic"/>
          <w:sz w:val="30"/>
          <w:szCs w:val="30"/>
          <w:rtl/>
        </w:rPr>
        <w:t>–</w:t>
      </w:r>
      <w:r w:rsidRPr="008E3B33">
        <w:rPr>
          <w:rFonts w:ascii="Traditional Arabic" w:hAnsi="Traditional Arabic" w:cs="Traditional Arabic"/>
          <w:sz w:val="30"/>
          <w:szCs w:val="30"/>
          <w:rtl/>
        </w:rPr>
        <w:t xml:space="preserve"> وبعد</w:t>
      </w:r>
      <w:r w:rsidR="008E3B33">
        <w:rPr>
          <w:rFonts w:ascii="Traditional Arabic" w:hAnsi="Traditional Arabic" w:cs="Traditional Arabic" w:hint="cs"/>
          <w:sz w:val="30"/>
          <w:szCs w:val="30"/>
          <w:rtl/>
        </w:rPr>
        <w:t>‘‘</w:t>
      </w:r>
      <w:r w:rsidRPr="008E3B33">
        <w:rPr>
          <w:rFonts w:ascii="Traditional Arabic" w:hAnsi="Traditional Arabic" w:cs="Traditional Arabic"/>
          <w:sz w:val="30"/>
          <w:szCs w:val="30"/>
          <w:rtl/>
        </w:rPr>
        <w:t xml:space="preserve"> وخط أساس مقارنة الحالة </w:t>
      </w:r>
      <w:r w:rsidR="008E3B33">
        <w:rPr>
          <w:rFonts w:ascii="Traditional Arabic" w:hAnsi="Traditional Arabic" w:cs="Traditional Arabic" w:hint="cs"/>
          <w:sz w:val="30"/>
          <w:szCs w:val="30"/>
          <w:rtl/>
        </w:rPr>
        <w:t>’’</w:t>
      </w:r>
      <w:r w:rsidRPr="008E3B33">
        <w:rPr>
          <w:rFonts w:ascii="Traditional Arabic" w:hAnsi="Traditional Arabic" w:cs="Traditional Arabic"/>
          <w:sz w:val="30"/>
          <w:szCs w:val="30"/>
          <w:rtl/>
        </w:rPr>
        <w:t>في وجود - وفي غياب</w:t>
      </w:r>
      <w:r w:rsidR="008E3B33">
        <w:rPr>
          <w:rFonts w:ascii="Traditional Arabic" w:hAnsi="Traditional Arabic" w:cs="Traditional Arabic" w:hint="cs"/>
          <w:sz w:val="30"/>
          <w:szCs w:val="30"/>
          <w:rtl/>
        </w:rPr>
        <w:t>‘‘</w:t>
      </w:r>
      <w:r w:rsidRPr="008E3B33">
        <w:rPr>
          <w:rFonts w:ascii="Traditional Arabic" w:hAnsi="Traditional Arabic" w:cs="Traditional Arabic"/>
          <w:sz w:val="30"/>
          <w:szCs w:val="30"/>
          <w:rtl/>
        </w:rPr>
        <w:t>.</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وخط الأساس الأول يتناسب مع المؤشرات المستقرة نسبيا</w:t>
      </w:r>
      <w:r w:rsidR="00E41C17">
        <w:rPr>
          <w:rFonts w:ascii="Traditional Arabic" w:hAnsi="Traditional Arabic" w:cs="Traditional Arabic" w:hint="cs"/>
          <w:sz w:val="30"/>
          <w:szCs w:val="30"/>
          <w:rtl/>
        </w:rPr>
        <w:t>ً</w:t>
      </w:r>
      <w:r w:rsidRPr="008E3B33">
        <w:rPr>
          <w:rFonts w:ascii="Traditional Arabic" w:hAnsi="Traditional Arabic" w:cs="Traditional Arabic"/>
          <w:sz w:val="30"/>
          <w:szCs w:val="30"/>
          <w:rtl/>
        </w:rPr>
        <w:t>، التي تتيح استخدام قيمة زمنية لفترة ما قبل الاتفاقية طوال عملية التقييم.</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أما خط الأساس الثاني فهو مناسب للمؤشرات التي تتفاوت بمرور الوقت بسبب عوامل أخرى خلاف التدخلات التي حدثت نتيجة لأحكام الاتفاقية، مثل الجوانب الاجتماعية والاقتصادية والديمغرافية وتغير المناخ والمبادرات الجارية والتحولات في أنماط العيش التي ستؤثر كلها على قيمة خط الأساس على المديين المتوسط والطويل.</w:t>
      </w:r>
    </w:p>
    <w:p w14:paraId="4C7A6B8B" w14:textId="77777777" w:rsidR="002D62FB" w:rsidRPr="003368DD" w:rsidRDefault="002D62FB" w:rsidP="00C61453">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rtl/>
          <w:lang w:val="ar-SA" w:eastAsia="zh-TW"/>
        </w:rPr>
      </w:pPr>
      <w:r w:rsidRPr="008E3B33">
        <w:rPr>
          <w:rFonts w:ascii="Traditional Arabic" w:hAnsi="Traditional Arabic" w:cs="Traditional Arabic"/>
          <w:sz w:val="30"/>
          <w:szCs w:val="30"/>
          <w:rtl/>
        </w:rPr>
        <w:t>ويعرض الجدول ٢ المؤشرات المقترحة، التي تكملها مؤشرات الرصد المحددة المشار إليها في الجدول ٤.</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ومن الجدير بالملاحظة أن الجدول ٢ يحتوي على عدد كبير من المؤشرات المطروحة لينظر فيها مؤتمر الأطراف.</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وقد قام فريق الخبراء التقني المخصص بوضع هذه المؤشرات قبل أن يتم جمع البيانات والمعلومات، وبالتالي من المرجح أن يكون بعضها بحاجة لمزيد من الصقل في ضوء كمية ونوعية البيانات والمعلومات المتاحة، كما سيكون من الضروري العمل على سد الثغرات.</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وقد يتضح أن بعض المؤشرات غير قابلة للتنفيذ بحيث يتم الاستغناء عنها في نهاية المطاف.</w:t>
      </w:r>
      <w:r w:rsidRPr="008E3B33">
        <w:rPr>
          <w:rFonts w:ascii="Traditional Arabic" w:hAnsi="Traditional Arabic" w:cs="Traditional Arabic"/>
          <w:sz w:val="30"/>
          <w:szCs w:val="30"/>
        </w:rPr>
        <w:t xml:space="preserve"> </w:t>
      </w:r>
      <w:r w:rsidRPr="008E3B33">
        <w:rPr>
          <w:rFonts w:ascii="Traditional Arabic" w:hAnsi="Traditional Arabic" w:cs="Traditional Arabic"/>
          <w:sz w:val="30"/>
          <w:szCs w:val="30"/>
          <w:rtl/>
        </w:rPr>
        <w:t>غير أن الفريق يرى أن من المهم عرض قائمة أطول للنظر فيها.</w:t>
      </w:r>
    </w:p>
    <w:p w14:paraId="0F7C9E46" w14:textId="77777777" w:rsidR="002D62FB" w:rsidRPr="003368DD" w:rsidRDefault="002D62FB" w:rsidP="009D3EE8">
      <w:pPr>
        <w:spacing w:after="120" w:line="400" w:lineRule="exact"/>
        <w:ind w:left="1247"/>
        <w:rPr>
          <w:rFonts w:ascii="Traditional Arabic" w:hAnsi="Traditional Arabic"/>
          <w:szCs w:val="20"/>
          <w:lang w:val="en-GB"/>
        </w:rPr>
        <w:sectPr w:rsidR="002D62FB" w:rsidRPr="003368DD" w:rsidSect="00620594">
          <w:pgSz w:w="11907" w:h="16840" w:code="9"/>
          <w:pgMar w:top="907" w:right="992" w:bottom="1418" w:left="1418" w:header="539" w:footer="975" w:gutter="0"/>
          <w:cols w:space="708"/>
          <w:docGrid w:linePitch="360"/>
        </w:sectPr>
      </w:pPr>
    </w:p>
    <w:p w14:paraId="3AD090B0" w14:textId="77777777" w:rsidR="002D62FB" w:rsidRPr="003368DD" w:rsidRDefault="002D62FB" w:rsidP="00F61362">
      <w:pPr>
        <w:tabs>
          <w:tab w:val="left" w:pos="1247"/>
          <w:tab w:val="left" w:pos="1814"/>
          <w:tab w:val="left" w:pos="2381"/>
          <w:tab w:val="left" w:pos="2948"/>
          <w:tab w:val="left" w:pos="3515"/>
        </w:tabs>
        <w:bidi/>
        <w:spacing w:after="120" w:line="400" w:lineRule="exact"/>
        <w:ind w:left="1134"/>
        <w:textDirection w:val="tbRlV"/>
        <w:rPr>
          <w:rFonts w:ascii="Traditional Arabic" w:eastAsia="Roboto" w:hAnsi="Traditional Arabic"/>
          <w:b/>
          <w:rtl/>
          <w:lang w:val="ar-SA" w:eastAsia="zh-TW"/>
        </w:rPr>
      </w:pPr>
      <w:r w:rsidRPr="003368DD">
        <w:rPr>
          <w:rFonts w:ascii="Traditional Arabic" w:hAnsi="Traditional Arabic"/>
          <w:rtl/>
        </w:rPr>
        <w:lastRenderedPageBreak/>
        <w:t xml:space="preserve">الجدول 2 </w:t>
      </w:r>
    </w:p>
    <w:p w14:paraId="6E4B7EAF" w14:textId="77777777" w:rsidR="002D62FB" w:rsidRPr="003368DD" w:rsidRDefault="002D62FB" w:rsidP="00F61362">
      <w:pPr>
        <w:tabs>
          <w:tab w:val="left" w:pos="1247"/>
          <w:tab w:val="left" w:pos="1814"/>
          <w:tab w:val="left" w:pos="2381"/>
          <w:tab w:val="left" w:pos="2948"/>
          <w:tab w:val="left" w:pos="3515"/>
        </w:tabs>
        <w:bidi/>
        <w:spacing w:after="120" w:line="400" w:lineRule="exact"/>
        <w:ind w:left="1134"/>
        <w:textDirection w:val="tbRlV"/>
        <w:rPr>
          <w:rFonts w:ascii="Traditional Arabic" w:hAnsi="Traditional Arabic"/>
          <w:b/>
          <w:rtl/>
          <w:lang w:val="ar-SA" w:eastAsia="zh-TW"/>
        </w:rPr>
      </w:pPr>
      <w:r w:rsidRPr="003368DD">
        <w:rPr>
          <w:rFonts w:ascii="Traditional Arabic" w:hAnsi="Traditional Arabic"/>
          <w:b/>
          <w:bCs/>
          <w:rtl/>
        </w:rPr>
        <w:t>المؤشرات المقترحة لتقييم فعالية اتفاقية ميناماتا، حسب المادة</w:t>
      </w:r>
    </w:p>
    <w:tbl>
      <w:tblPr>
        <w:tblStyle w:val="TableGrid"/>
        <w:bidiVisual/>
        <w:tblW w:w="5000" w:type="pct"/>
        <w:jc w:val="right"/>
        <w:tblLayout w:type="fixed"/>
        <w:tblLook w:val="04A0" w:firstRow="1" w:lastRow="0" w:firstColumn="1" w:lastColumn="0" w:noHBand="0" w:noVBand="1"/>
      </w:tblPr>
      <w:tblGrid>
        <w:gridCol w:w="2799"/>
        <w:gridCol w:w="5605"/>
        <w:gridCol w:w="2508"/>
        <w:gridCol w:w="2508"/>
      </w:tblGrid>
      <w:tr w:rsidR="002D62FB" w:rsidRPr="00F61362" w14:paraId="5C5F2C55" w14:textId="77777777" w:rsidTr="00620594">
        <w:trPr>
          <w:trHeight w:val="454"/>
          <w:jc w:val="right"/>
        </w:trPr>
        <w:tc>
          <w:tcPr>
            <w:tcW w:w="8404" w:type="dxa"/>
            <w:gridSpan w:val="2"/>
            <w:shd w:val="clear" w:color="auto" w:fill="B8CCE4"/>
          </w:tcPr>
          <w:p w14:paraId="6147FC1A" w14:textId="10983066"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bidi="ar-EG"/>
              </w:rPr>
            </w:pPr>
            <w:r w:rsidRPr="00F61362">
              <w:rPr>
                <w:rFonts w:ascii="Traditional Arabic" w:hAnsi="Traditional Arabic" w:cs="Traditional Arabic" w:hint="cs"/>
                <w:b/>
                <w:bCs/>
                <w:sz w:val="26"/>
                <w:szCs w:val="26"/>
                <w:rtl/>
              </w:rPr>
              <w:t xml:space="preserve">ألف: المادة ١ </w:t>
            </w:r>
            <w:r w:rsidR="005A5BFF">
              <w:rPr>
                <w:rFonts w:ascii="Traditional Arabic" w:hAnsi="Traditional Arabic" w:cs="Traditional Arabic" w:hint="cs"/>
                <w:b/>
                <w:bCs/>
                <w:sz w:val="26"/>
                <w:szCs w:val="26"/>
                <w:rtl/>
              </w:rPr>
              <w:t>(</w:t>
            </w:r>
            <w:r w:rsidRPr="00F61362">
              <w:rPr>
                <w:rFonts w:ascii="Traditional Arabic" w:hAnsi="Traditional Arabic" w:cs="Traditional Arabic" w:hint="cs"/>
                <w:b/>
                <w:bCs/>
                <w:sz w:val="26"/>
                <w:szCs w:val="26"/>
                <w:rtl/>
              </w:rPr>
              <w:t>الهدف</w:t>
            </w:r>
            <w:r w:rsidR="00DF2FBA">
              <w:rPr>
                <w:rFonts w:ascii="Traditional Arabic" w:hAnsi="Traditional Arabic" w:cs="Traditional Arabic" w:hint="cs"/>
                <w:b/>
                <w:bCs/>
                <w:sz w:val="26"/>
                <w:szCs w:val="26"/>
                <w:rtl/>
              </w:rPr>
              <w:t xml:space="preserve">) </w:t>
            </w:r>
            <w:r w:rsidRPr="00F61362">
              <w:rPr>
                <w:rFonts w:ascii="Traditional Arabic" w:hAnsi="Traditional Arabic" w:cs="Traditional Arabic" w:hint="cs"/>
                <w:sz w:val="26"/>
                <w:szCs w:val="26"/>
                <w:rtl/>
              </w:rPr>
              <w:t xml:space="preserve">(مؤشر المادة ١ ينبغي أن يقرأ </w:t>
            </w:r>
            <w:r w:rsidR="00E41C17">
              <w:rPr>
                <w:rFonts w:ascii="Traditional Arabic" w:hAnsi="Traditional Arabic" w:cs="Traditional Arabic" w:hint="cs"/>
                <w:sz w:val="26"/>
                <w:szCs w:val="26"/>
                <w:rtl/>
              </w:rPr>
              <w:t>بالاقتران</w:t>
            </w:r>
            <w:r w:rsidRPr="00F61362">
              <w:rPr>
                <w:rFonts w:ascii="Traditional Arabic" w:hAnsi="Traditional Arabic" w:cs="Traditional Arabic" w:hint="cs"/>
                <w:sz w:val="26"/>
                <w:szCs w:val="26"/>
                <w:rtl/>
              </w:rPr>
              <w:t xml:space="preserve"> </w:t>
            </w:r>
            <w:r w:rsidR="00DF2FBA">
              <w:rPr>
                <w:rFonts w:ascii="Traditional Arabic" w:hAnsi="Traditional Arabic" w:cs="Traditional Arabic" w:hint="cs"/>
                <w:sz w:val="26"/>
                <w:szCs w:val="26"/>
                <w:rtl/>
              </w:rPr>
              <w:t>بمؤ</w:t>
            </w:r>
            <w:r w:rsidRPr="00F61362">
              <w:rPr>
                <w:rFonts w:ascii="Traditional Arabic" w:hAnsi="Traditional Arabic" w:cs="Traditional Arabic" w:hint="cs"/>
                <w:sz w:val="26"/>
                <w:szCs w:val="26"/>
                <w:rtl/>
              </w:rPr>
              <w:t>شرات الرصد ذات الصلة في الجدول ٤)</w:t>
            </w:r>
            <w:r w:rsidRPr="00F61362">
              <w:rPr>
                <w:rFonts w:ascii="Traditional Arabic" w:hAnsi="Traditional Arabic" w:cs="Traditional Arabic" w:hint="cs"/>
                <w:sz w:val="26"/>
                <w:szCs w:val="26"/>
                <w:rtl/>
                <w:lang w:bidi="ar-EG"/>
              </w:rPr>
              <w:t>.</w:t>
            </w:r>
          </w:p>
        </w:tc>
        <w:tc>
          <w:tcPr>
            <w:tcW w:w="2508" w:type="dxa"/>
            <w:shd w:val="clear" w:color="auto" w:fill="B8CCE4"/>
          </w:tcPr>
          <w:p w14:paraId="219F6D74" w14:textId="77777777"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bCs/>
                <w:sz w:val="26"/>
                <w:szCs w:val="26"/>
                <w:rtl/>
                <w:lang w:val="ar-SA" w:eastAsia="zh-TW"/>
              </w:rPr>
            </w:pPr>
            <w:r w:rsidRPr="00F61362">
              <w:rPr>
                <w:rFonts w:ascii="Traditional Arabic" w:hAnsi="Traditional Arabic" w:cs="Traditional Arabic" w:hint="cs"/>
                <w:b/>
                <w:bCs/>
                <w:sz w:val="26"/>
                <w:szCs w:val="26"/>
                <w:rtl/>
              </w:rPr>
              <w:t>مصدر المعلومات للمؤشر</w:t>
            </w:r>
          </w:p>
        </w:tc>
        <w:tc>
          <w:tcPr>
            <w:tcW w:w="2508" w:type="dxa"/>
            <w:shd w:val="clear" w:color="auto" w:fill="B8CCE4"/>
          </w:tcPr>
          <w:p w14:paraId="7C36C637" w14:textId="77777777"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bCs/>
                <w:sz w:val="26"/>
                <w:szCs w:val="26"/>
                <w:rtl/>
                <w:lang w:val="ar-SA" w:eastAsia="zh-TW"/>
              </w:rPr>
            </w:pPr>
            <w:r w:rsidRPr="00F61362">
              <w:rPr>
                <w:rFonts w:ascii="Traditional Arabic" w:hAnsi="Traditional Arabic" w:cs="Traditional Arabic" w:hint="cs"/>
                <w:b/>
                <w:bCs/>
                <w:sz w:val="26"/>
                <w:szCs w:val="26"/>
                <w:rtl/>
              </w:rPr>
              <w:t>خط الأساس للمؤشر</w:t>
            </w:r>
          </w:p>
        </w:tc>
      </w:tr>
      <w:tr w:rsidR="002D62FB" w:rsidRPr="00F61362" w14:paraId="2BFF4C0D" w14:textId="77777777" w:rsidTr="00620594">
        <w:trPr>
          <w:trHeight w:val="454"/>
          <w:jc w:val="right"/>
        </w:trPr>
        <w:tc>
          <w:tcPr>
            <w:tcW w:w="2799" w:type="dxa"/>
          </w:tcPr>
          <w:p w14:paraId="4A349890" w14:textId="7A13DF70"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162200">
              <w:rPr>
                <w:rFonts w:ascii="Traditional Arabic" w:hAnsi="Traditional Arabic" w:cs="Traditional Arabic" w:hint="cs"/>
                <w:sz w:val="26"/>
                <w:szCs w:val="26"/>
                <w:rtl/>
              </w:rPr>
              <w:t>ألف</w:t>
            </w:r>
            <w:r w:rsidR="005610FB">
              <w:rPr>
                <w:rFonts w:ascii="Traditional Arabic" w:hAnsi="Traditional Arabic" w:cs="Traditional Arabic" w:hint="cs"/>
                <w:sz w:val="26"/>
                <w:szCs w:val="26"/>
                <w:rtl/>
              </w:rPr>
              <w:t xml:space="preserve"> </w:t>
            </w:r>
            <w:r w:rsidR="00E41C17" w:rsidRPr="00162200">
              <w:rPr>
                <w:rFonts w:ascii="Traditional Arabic" w:hAnsi="Traditional Arabic" w:cs="Traditional Arabic" w:hint="cs"/>
                <w:sz w:val="26"/>
                <w:szCs w:val="26"/>
                <w:rtl/>
              </w:rPr>
              <w:t>1</w:t>
            </w:r>
            <w:r w:rsidRPr="00F61362">
              <w:rPr>
                <w:rFonts w:ascii="Traditional Arabic" w:hAnsi="Traditional Arabic" w:cs="Traditional Arabic" w:hint="cs"/>
                <w:sz w:val="26"/>
                <w:szCs w:val="26"/>
              </w:rPr>
              <w:t xml:space="preserve"> </w:t>
            </w:r>
            <w:r w:rsidRPr="00F61362">
              <w:rPr>
                <w:rFonts w:ascii="Traditional Arabic" w:hAnsi="Traditional Arabic" w:cs="Traditional Arabic" w:hint="cs"/>
                <w:sz w:val="26"/>
                <w:szCs w:val="26"/>
                <w:rtl/>
              </w:rPr>
              <w:t>مؤشرات الرصد الشاملة</w:t>
            </w:r>
          </w:p>
        </w:tc>
        <w:tc>
          <w:tcPr>
            <w:tcW w:w="5605" w:type="dxa"/>
          </w:tcPr>
          <w:p w14:paraId="5ECDA46D" w14:textId="77777777"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61362">
              <w:rPr>
                <w:rFonts w:ascii="Traditional Arabic" w:hAnsi="Traditional Arabic" w:cs="Traditional Arabic" w:hint="cs"/>
                <w:sz w:val="26"/>
                <w:szCs w:val="26"/>
                <w:rtl/>
              </w:rPr>
              <w:t>مستويات الزئبق في البيئة وفي البشر بسبب الانبعاثات والإطلاقات البشرية المنشأ</w:t>
            </w:r>
          </w:p>
        </w:tc>
        <w:tc>
          <w:tcPr>
            <w:tcW w:w="2508" w:type="dxa"/>
          </w:tcPr>
          <w:p w14:paraId="1229DAD1" w14:textId="77777777"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61362">
              <w:rPr>
                <w:rFonts w:ascii="Traditional Arabic" w:hAnsi="Traditional Arabic" w:cs="Traditional Arabic" w:hint="cs"/>
                <w:sz w:val="26"/>
                <w:szCs w:val="26"/>
              </w:rPr>
              <w:t xml:space="preserve">- </w:t>
            </w:r>
            <w:r w:rsidRPr="00F61362">
              <w:rPr>
                <w:rFonts w:ascii="Traditional Arabic" w:hAnsi="Traditional Arabic" w:cs="Traditional Arabic" w:hint="cs"/>
                <w:sz w:val="26"/>
                <w:szCs w:val="26"/>
                <w:rtl/>
              </w:rPr>
              <w:t xml:space="preserve"> النمذجة الإسنادية</w:t>
            </w:r>
          </w:p>
          <w:p w14:paraId="6ABC4902" w14:textId="77777777" w:rsidR="002D62FB" w:rsidRPr="00F61362"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08" w:type="dxa"/>
          </w:tcPr>
          <w:p w14:paraId="5449BDB3" w14:textId="77777777"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F61362">
              <w:rPr>
                <w:rFonts w:ascii="Traditional Arabic" w:hAnsi="Traditional Arabic" w:cs="Traditional Arabic" w:hint="cs"/>
                <w:sz w:val="26"/>
                <w:szCs w:val="26"/>
                <w:rtl/>
              </w:rPr>
              <w:t>الكمية في التقييم الأول (إذا توفرت النماذج)</w:t>
            </w:r>
          </w:p>
        </w:tc>
      </w:tr>
      <w:tr w:rsidR="002D62FB" w:rsidRPr="00F61362" w14:paraId="26EA1291" w14:textId="77777777" w:rsidTr="00620594">
        <w:trPr>
          <w:trHeight w:val="57"/>
          <w:jc w:val="right"/>
        </w:trPr>
        <w:tc>
          <w:tcPr>
            <w:tcW w:w="2799" w:type="dxa"/>
            <w:shd w:val="clear" w:color="auto" w:fill="B8CCE4"/>
          </w:tcPr>
          <w:p w14:paraId="7C156842" w14:textId="77777777" w:rsidR="002D62FB" w:rsidRPr="00F61362"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F61362">
              <w:rPr>
                <w:rFonts w:ascii="Traditional Arabic" w:hAnsi="Traditional Arabic" w:cs="Traditional Arabic" w:hint="cs"/>
                <w:b/>
                <w:bCs/>
                <w:sz w:val="26"/>
                <w:szCs w:val="26"/>
                <w:rtl/>
              </w:rPr>
              <w:t>ملاحظات</w:t>
            </w:r>
          </w:p>
        </w:tc>
        <w:tc>
          <w:tcPr>
            <w:tcW w:w="10621" w:type="dxa"/>
            <w:gridSpan w:val="3"/>
          </w:tcPr>
          <w:p w14:paraId="5C4DAE80" w14:textId="77777777" w:rsidR="002D62FB" w:rsidRPr="00F61362" w:rsidRDefault="002D62FB" w:rsidP="005B4505">
            <w:pPr>
              <w:numPr>
                <w:ilvl w:val="0"/>
                <w:numId w:val="18"/>
              </w:numPr>
              <w:pBdr>
                <w:top w:val="nil"/>
                <w:left w:val="nil"/>
                <w:bottom w:val="nil"/>
                <w:right w:val="nil"/>
                <w:between w:val="nil"/>
                <w:bar w:val="nil"/>
              </w:pBdr>
              <w:tabs>
                <w:tab w:val="left" w:pos="1247"/>
                <w:tab w:val="left" w:pos="1814"/>
                <w:tab w:val="left" w:pos="2381"/>
                <w:tab w:val="left" w:pos="2948"/>
                <w:tab w:val="left" w:pos="3515"/>
              </w:tabs>
              <w:bidi/>
              <w:spacing w:line="400" w:lineRule="exact"/>
              <w:ind w:left="202" w:hanging="202"/>
              <w:textDirection w:val="tbRlV"/>
              <w:rPr>
                <w:rFonts w:ascii="Traditional Arabic" w:hAnsi="Traditional Arabic" w:cs="Traditional Arabic"/>
                <w:sz w:val="26"/>
                <w:szCs w:val="26"/>
                <w:rtl/>
                <w:lang w:val="ar-SA" w:eastAsia="zh-TW"/>
              </w:rPr>
            </w:pPr>
            <w:r w:rsidRPr="00F61362">
              <w:rPr>
                <w:rFonts w:ascii="Traditional Arabic" w:hAnsi="Traditional Arabic" w:cs="Traditional Arabic" w:hint="cs"/>
                <w:sz w:val="26"/>
                <w:szCs w:val="26"/>
                <w:rtl/>
              </w:rPr>
              <w:t>يجري تقدير الإسناد باستخدام نماذج لم توضع بعد؛</w:t>
            </w:r>
            <w:r w:rsidRPr="00F61362">
              <w:rPr>
                <w:rFonts w:ascii="Traditional Arabic" w:hAnsi="Traditional Arabic" w:cs="Traditional Arabic" w:hint="cs"/>
                <w:sz w:val="26"/>
                <w:szCs w:val="26"/>
              </w:rPr>
              <w:t xml:space="preserve"> </w:t>
            </w:r>
            <w:r w:rsidRPr="00F61362">
              <w:rPr>
                <w:rFonts w:ascii="Traditional Arabic" w:hAnsi="Traditional Arabic" w:cs="Traditional Arabic" w:hint="cs"/>
                <w:sz w:val="26"/>
                <w:szCs w:val="26"/>
                <w:rtl/>
              </w:rPr>
              <w:t>وبالتالي، فإن المعلومات المتعلقة بهذا المؤشر قد تكون أو لا تكون متاحة في أولى دورات تقييم الفعالية.</w:t>
            </w:r>
          </w:p>
          <w:p w14:paraId="2B2C4E86" w14:textId="77777777" w:rsidR="002D62FB" w:rsidRPr="00F61362" w:rsidRDefault="002D62FB" w:rsidP="005B4505">
            <w:pPr>
              <w:numPr>
                <w:ilvl w:val="0"/>
                <w:numId w:val="18"/>
              </w:numPr>
              <w:pBdr>
                <w:top w:val="nil"/>
                <w:left w:val="nil"/>
                <w:bottom w:val="nil"/>
                <w:right w:val="nil"/>
                <w:between w:val="nil"/>
                <w:bar w:val="nil"/>
              </w:pBdr>
              <w:tabs>
                <w:tab w:val="left" w:pos="1247"/>
                <w:tab w:val="left" w:pos="1814"/>
                <w:tab w:val="left" w:pos="2381"/>
                <w:tab w:val="left" w:pos="2948"/>
                <w:tab w:val="left" w:pos="3515"/>
              </w:tabs>
              <w:bidi/>
              <w:spacing w:line="400" w:lineRule="exact"/>
              <w:ind w:left="202" w:hanging="202"/>
              <w:textDirection w:val="tbRlV"/>
              <w:rPr>
                <w:rFonts w:ascii="Traditional Arabic" w:hAnsi="Traditional Arabic" w:cs="Traditional Arabic"/>
                <w:sz w:val="26"/>
                <w:szCs w:val="26"/>
                <w:rtl/>
                <w:lang w:val="ar-SA" w:eastAsia="zh-TW"/>
              </w:rPr>
            </w:pPr>
            <w:r w:rsidRPr="00F61362">
              <w:rPr>
                <w:rFonts w:ascii="Traditional Arabic" w:hAnsi="Traditional Arabic" w:cs="Traditional Arabic" w:hint="cs"/>
                <w:sz w:val="26"/>
                <w:szCs w:val="26"/>
                <w:rtl/>
              </w:rPr>
              <w:t>ينبغي أن تقترن التقديرات المأخوذة من النماذج بحواشي تشير إلى عدم اليقين الذي يكتنف عملية النمذجة.</w:t>
            </w:r>
          </w:p>
          <w:p w14:paraId="5DCD4557" w14:textId="77777777" w:rsidR="002D62FB" w:rsidRPr="00F61362" w:rsidRDefault="002D62FB" w:rsidP="005B4505">
            <w:pPr>
              <w:numPr>
                <w:ilvl w:val="0"/>
                <w:numId w:val="18"/>
              </w:numPr>
              <w:pBdr>
                <w:top w:val="nil"/>
                <w:left w:val="nil"/>
                <w:bottom w:val="nil"/>
                <w:right w:val="nil"/>
                <w:between w:val="nil"/>
                <w:bar w:val="nil"/>
              </w:pBdr>
              <w:tabs>
                <w:tab w:val="left" w:pos="1247"/>
                <w:tab w:val="left" w:pos="1814"/>
                <w:tab w:val="left" w:pos="2381"/>
                <w:tab w:val="left" w:pos="2948"/>
                <w:tab w:val="left" w:pos="3515"/>
              </w:tabs>
              <w:bidi/>
              <w:spacing w:line="400" w:lineRule="exact"/>
              <w:ind w:left="202" w:hanging="202"/>
              <w:textDirection w:val="tbRlV"/>
              <w:rPr>
                <w:rFonts w:ascii="Traditional Arabic" w:hAnsi="Traditional Arabic" w:cs="Traditional Arabic"/>
                <w:sz w:val="26"/>
                <w:szCs w:val="26"/>
                <w:rtl/>
                <w:lang w:val="ar-SA" w:eastAsia="zh-TW"/>
              </w:rPr>
            </w:pPr>
            <w:r w:rsidRPr="00F61362">
              <w:rPr>
                <w:rFonts w:ascii="Traditional Arabic" w:hAnsi="Traditional Arabic" w:cs="Traditional Arabic" w:hint="cs"/>
                <w:sz w:val="26"/>
                <w:szCs w:val="26"/>
                <w:rtl/>
              </w:rPr>
              <w:t>في حالة عدم وجود معلومات يمكن استقاؤها من النماذج، يمكن استخدام مستويات الزئبق والاتجاهات في مستويات الزئبق (التغيرات على مر الزمن) لأغراض الإسناد.</w:t>
            </w:r>
          </w:p>
        </w:tc>
      </w:tr>
    </w:tbl>
    <w:p w14:paraId="7CD71718" w14:textId="77777777" w:rsidR="002D62FB" w:rsidRPr="003368DD"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12"/>
          <w:szCs w:val="12"/>
          <w:lang w:val="en-GB"/>
        </w:rPr>
      </w:pPr>
    </w:p>
    <w:tbl>
      <w:tblPr>
        <w:tblStyle w:val="TableGrid"/>
        <w:bidiVisual/>
        <w:tblW w:w="5000" w:type="pct"/>
        <w:jc w:val="right"/>
        <w:tblLayout w:type="fixed"/>
        <w:tblLook w:val="04A0" w:firstRow="1" w:lastRow="0" w:firstColumn="1" w:lastColumn="0" w:noHBand="0" w:noVBand="1"/>
      </w:tblPr>
      <w:tblGrid>
        <w:gridCol w:w="2799"/>
        <w:gridCol w:w="5605"/>
        <w:gridCol w:w="2508"/>
        <w:gridCol w:w="2508"/>
      </w:tblGrid>
      <w:tr w:rsidR="002D62FB" w:rsidRPr="00216598" w14:paraId="69CE74D2" w14:textId="77777777" w:rsidTr="00620594">
        <w:trPr>
          <w:trHeight w:val="454"/>
          <w:jc w:val="right"/>
        </w:trPr>
        <w:tc>
          <w:tcPr>
            <w:tcW w:w="8075" w:type="dxa"/>
            <w:gridSpan w:val="2"/>
            <w:shd w:val="clear" w:color="auto" w:fill="B8CCE4"/>
          </w:tcPr>
          <w:p w14:paraId="5E959957" w14:textId="77777777" w:rsidR="00EC57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rPr>
            </w:pPr>
            <w:r w:rsidRPr="00216598">
              <w:rPr>
                <w:rFonts w:ascii="Traditional Arabic" w:hAnsi="Traditional Arabic" w:cs="Traditional Arabic" w:hint="cs"/>
                <w:b/>
                <w:bCs/>
                <w:sz w:val="26"/>
                <w:szCs w:val="26"/>
                <w:rtl/>
              </w:rPr>
              <w:t>باء- مجموعة العرض</w:t>
            </w:r>
          </w:p>
          <w:p w14:paraId="629DEC6D" w14:textId="19A085B3"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المادة ٣</w:t>
            </w:r>
            <w:r w:rsidR="00DF2FBA">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مصادر الإمداد بالزئبق والتجارة فيه</w:t>
            </w:r>
            <w:r w:rsidR="00DF2FBA">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Pr>
              <w:t xml:space="preserve"> </w:t>
            </w:r>
            <w:r w:rsidRPr="00216598">
              <w:rPr>
                <w:rFonts w:ascii="Traditional Arabic" w:hAnsi="Traditional Arabic" w:cs="Traditional Arabic" w:hint="cs"/>
                <w:b/>
                <w:bCs/>
                <w:sz w:val="26"/>
                <w:szCs w:val="26"/>
                <w:rtl/>
              </w:rPr>
              <w:t>المادة 10</w:t>
            </w:r>
            <w:r w:rsidR="00DF2FBA">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التخزين المؤقت السليم بيئياً للزئبق، بخلاف نفايات الزئبق</w:t>
            </w:r>
            <w:r w:rsidR="00DF2FBA">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Pr>
              <w:t xml:space="preserve"> </w:t>
            </w:r>
            <w:r w:rsidRPr="00216598">
              <w:rPr>
                <w:rFonts w:ascii="Traditional Arabic" w:hAnsi="Traditional Arabic" w:cs="Traditional Arabic" w:hint="cs"/>
                <w:b/>
                <w:bCs/>
                <w:sz w:val="26"/>
                <w:szCs w:val="26"/>
                <w:rtl/>
              </w:rPr>
              <w:t>المادة 11</w:t>
            </w:r>
            <w:r w:rsidR="00DF2FBA">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نفايات الزئبق</w:t>
            </w:r>
            <w:r w:rsidR="00DF2FBA">
              <w:rPr>
                <w:rFonts w:ascii="Traditional Arabic" w:hAnsi="Traditional Arabic" w:cs="Traditional Arabic" w:hint="cs"/>
                <w:sz w:val="26"/>
                <w:szCs w:val="26"/>
                <w:rtl/>
              </w:rPr>
              <w:t>)</w:t>
            </w:r>
          </w:p>
        </w:tc>
        <w:tc>
          <w:tcPr>
            <w:tcW w:w="2410" w:type="dxa"/>
            <w:shd w:val="clear" w:color="auto" w:fill="B8CCE4"/>
          </w:tcPr>
          <w:p w14:paraId="5F84036A"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مصدر المعلومات للمؤشر</w:t>
            </w:r>
          </w:p>
        </w:tc>
        <w:tc>
          <w:tcPr>
            <w:tcW w:w="2410" w:type="dxa"/>
            <w:shd w:val="clear" w:color="auto" w:fill="B8CCE4"/>
          </w:tcPr>
          <w:p w14:paraId="6683CFF9"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2CB7952B" w14:textId="77777777" w:rsidTr="00620594">
        <w:trPr>
          <w:trHeight w:val="624"/>
          <w:jc w:val="right"/>
        </w:trPr>
        <w:tc>
          <w:tcPr>
            <w:tcW w:w="2689" w:type="dxa"/>
          </w:tcPr>
          <w:p w14:paraId="306495AD" w14:textId="47A89318"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1</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 مؤشر العملية العام للمواد ٣ و١٠ </w:t>
            </w:r>
            <w:r w:rsidR="00E41C17" w:rsidRPr="00216598">
              <w:rPr>
                <w:rFonts w:ascii="Traditional Arabic" w:hAnsi="Traditional Arabic" w:cs="Traditional Arabic" w:hint="cs"/>
                <w:sz w:val="26"/>
                <w:szCs w:val="26"/>
                <w:rtl/>
              </w:rPr>
              <w:t>و١١</w:t>
            </w:r>
          </w:p>
        </w:tc>
        <w:tc>
          <w:tcPr>
            <w:tcW w:w="5386" w:type="dxa"/>
          </w:tcPr>
          <w:p w14:paraId="1DCECB37"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نفذت الأحكام الرئيسية في إطار هذه المجموعة (بما يشمل جميع المؤشرات الواردة أدناه، أي باء ٥، وباء ٦، وباء ٧، وباء ٨، وباء ٩ وباء ١٣)</w:t>
            </w:r>
          </w:p>
        </w:tc>
        <w:tc>
          <w:tcPr>
            <w:tcW w:w="2410" w:type="dxa"/>
          </w:tcPr>
          <w:p w14:paraId="2156CDC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-المادة 21: الإبلاغ.</w:t>
            </w:r>
          </w:p>
          <w:p w14:paraId="1A20379D"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ind w:right="-1192"/>
              <w:rPr>
                <w:rFonts w:ascii="Traditional Arabic" w:eastAsia="Roboto" w:hAnsi="Traditional Arabic" w:cs="Traditional Arabic"/>
                <w:iCs/>
                <w:sz w:val="26"/>
                <w:szCs w:val="26"/>
              </w:rPr>
            </w:pPr>
          </w:p>
        </w:tc>
        <w:tc>
          <w:tcPr>
            <w:tcW w:w="2410" w:type="dxa"/>
          </w:tcPr>
          <w:p w14:paraId="610234FC"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2CB443D7" w14:textId="77777777" w:rsidTr="005B4505">
        <w:trPr>
          <w:trHeight w:val="1025"/>
          <w:jc w:val="right"/>
        </w:trPr>
        <w:tc>
          <w:tcPr>
            <w:tcW w:w="2689" w:type="dxa"/>
          </w:tcPr>
          <w:p w14:paraId="19E2627F" w14:textId="45F2B43C"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00A15968">
              <w:rPr>
                <w:rFonts w:ascii="Traditional Arabic" w:hAnsi="Traditional Arabic" w:cs="Traditional Arabic" w:hint="cs"/>
                <w:sz w:val="26"/>
                <w:szCs w:val="26"/>
                <w:rtl/>
              </w:rPr>
              <w:t>2</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 مؤشرات النتائج الشاملة الإضافية للمواد ٣ و١٠ </w:t>
            </w:r>
            <w:r w:rsidR="00E41C17" w:rsidRPr="00216598">
              <w:rPr>
                <w:rFonts w:ascii="Traditional Arabic" w:hAnsi="Traditional Arabic" w:cs="Traditional Arabic" w:hint="cs"/>
                <w:sz w:val="26"/>
                <w:szCs w:val="26"/>
                <w:rtl/>
              </w:rPr>
              <w:t>و١١</w:t>
            </w:r>
          </w:p>
        </w:tc>
        <w:tc>
          <w:tcPr>
            <w:tcW w:w="5386" w:type="dxa"/>
          </w:tcPr>
          <w:p w14:paraId="1CE96DBE"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إمدادات الزئبق العالمية المقدرة، بالأطنان في السنة</w:t>
            </w:r>
          </w:p>
          <w:p w14:paraId="4223D010"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410" w:type="dxa"/>
          </w:tcPr>
          <w:p w14:paraId="72F1DEEF" w14:textId="0D6DD231"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المعلومات المؤلفة من المؤشرات الفردية للمواد ٣ و١٠ و١١ ،</w:t>
            </w:r>
          </w:p>
        </w:tc>
        <w:tc>
          <w:tcPr>
            <w:tcW w:w="2410" w:type="dxa"/>
          </w:tcPr>
          <w:p w14:paraId="440270F5"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5AA5113B" w14:textId="77777777" w:rsidTr="00620594">
        <w:trPr>
          <w:trHeight w:val="57"/>
          <w:jc w:val="right"/>
        </w:trPr>
        <w:tc>
          <w:tcPr>
            <w:tcW w:w="2689" w:type="dxa"/>
            <w:shd w:val="clear" w:color="auto" w:fill="B8CCE4"/>
          </w:tcPr>
          <w:p w14:paraId="1A9B6AF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المادة 3</w:t>
            </w:r>
          </w:p>
        </w:tc>
        <w:tc>
          <w:tcPr>
            <w:tcW w:w="5386" w:type="dxa"/>
            <w:shd w:val="clear" w:color="auto" w:fill="B8CCE4"/>
          </w:tcPr>
          <w:p w14:paraId="57637A18"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410" w:type="dxa"/>
            <w:shd w:val="clear" w:color="auto" w:fill="B8CCE4"/>
          </w:tcPr>
          <w:p w14:paraId="1E4FC7EF" w14:textId="77777777" w:rsidR="002D62FB" w:rsidRPr="00216598" w:rsidRDefault="002D62FB" w:rsidP="005B4505">
            <w:pPr>
              <w:tabs>
                <w:tab w:val="left" w:pos="1247"/>
                <w:tab w:val="left" w:pos="1814"/>
                <w:tab w:val="left" w:pos="2381"/>
                <w:tab w:val="left" w:pos="2948"/>
                <w:tab w:val="left" w:pos="3515"/>
              </w:tabs>
              <w:spacing w:line="400" w:lineRule="exact"/>
              <w:ind w:right="-1192"/>
              <w:rPr>
                <w:rFonts w:ascii="Traditional Arabic" w:hAnsi="Traditional Arabic" w:cs="Traditional Arabic"/>
                <w:sz w:val="26"/>
                <w:szCs w:val="26"/>
              </w:rPr>
            </w:pPr>
          </w:p>
        </w:tc>
        <w:tc>
          <w:tcPr>
            <w:tcW w:w="2410" w:type="dxa"/>
            <w:shd w:val="clear" w:color="auto" w:fill="B8CCE4"/>
          </w:tcPr>
          <w:p w14:paraId="75B5CDCC" w14:textId="77777777" w:rsidR="002D62FB" w:rsidRPr="00216598" w:rsidRDefault="002D62FB" w:rsidP="005B4505">
            <w:pPr>
              <w:tabs>
                <w:tab w:val="left" w:pos="1247"/>
                <w:tab w:val="left" w:pos="1814"/>
                <w:tab w:val="left" w:pos="2381"/>
                <w:tab w:val="left" w:pos="2948"/>
                <w:tab w:val="left" w:pos="3515"/>
              </w:tabs>
              <w:spacing w:line="400" w:lineRule="exact"/>
              <w:ind w:right="-1192"/>
              <w:rPr>
                <w:rFonts w:ascii="Traditional Arabic" w:hAnsi="Traditional Arabic" w:cs="Traditional Arabic"/>
                <w:sz w:val="26"/>
                <w:szCs w:val="26"/>
              </w:rPr>
            </w:pPr>
          </w:p>
        </w:tc>
      </w:tr>
      <w:tr w:rsidR="002D62FB" w:rsidRPr="00216598" w14:paraId="1FCC109F" w14:textId="77777777" w:rsidTr="00620594">
        <w:trPr>
          <w:trHeight w:val="57"/>
          <w:jc w:val="right"/>
        </w:trPr>
        <w:tc>
          <w:tcPr>
            <w:tcW w:w="2689" w:type="dxa"/>
          </w:tcPr>
          <w:p w14:paraId="0992E3AC" w14:textId="14862401"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3</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مؤشر النتائج للمادة ٣</w:t>
            </w:r>
          </w:p>
        </w:tc>
        <w:tc>
          <w:tcPr>
            <w:tcW w:w="5386" w:type="dxa"/>
          </w:tcPr>
          <w:p w14:paraId="6334EBC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bCs/>
                <w:sz w:val="26"/>
                <w:szCs w:val="26"/>
                <w:rtl/>
                <w:lang w:val="ar-SA" w:eastAsia="zh-TW"/>
              </w:rPr>
            </w:pPr>
            <w:r w:rsidRPr="00216598">
              <w:rPr>
                <w:rFonts w:ascii="Traditional Arabic" w:hAnsi="Traditional Arabic" w:cs="Traditional Arabic" w:hint="cs"/>
                <w:sz w:val="26"/>
                <w:szCs w:val="26"/>
                <w:rtl/>
              </w:rPr>
              <w:t>الكمية الإجمالية للزئبق المستخرج من مناجم الزئبق الأولي</w:t>
            </w:r>
          </w:p>
          <w:p w14:paraId="004687F7"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410" w:type="dxa"/>
          </w:tcPr>
          <w:p w14:paraId="2CDAD191" w14:textId="7E3135ED" w:rsidR="002D62FB" w:rsidRPr="00E41C17"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E41C17">
              <w:rPr>
                <w:rFonts w:ascii="Traditional Arabic" w:hAnsi="Traditional Arabic" w:cs="Traditional Arabic" w:hint="cs"/>
                <w:sz w:val="26"/>
                <w:szCs w:val="26"/>
              </w:rPr>
              <w:t xml:space="preserve"> </w:t>
            </w:r>
            <w:r w:rsidR="00E41C17" w:rsidRPr="00E41C17">
              <w:rPr>
                <w:rFonts w:ascii="Traditional Arabic" w:hAnsi="Traditional Arabic" w:cs="Traditional Arabic" w:hint="cs"/>
                <w:sz w:val="26"/>
                <w:szCs w:val="26"/>
                <w:rtl/>
              </w:rPr>
              <w:t>التقرير العالمي للزئبق لعام ٢٠١٧ بشأن العرض والتجارة والطلب</w:t>
            </w:r>
          </w:p>
          <w:p w14:paraId="61A6826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-المادة 21 الإبلاغ.</w:t>
            </w:r>
          </w:p>
          <w:p w14:paraId="4BE60375" w14:textId="654C79B2"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lastRenderedPageBreak/>
              <w:t>تقارير خطط العمل الوطنية عن تعدين الذهب الح</w:t>
            </w:r>
            <w:r w:rsidR="00E41C17">
              <w:rPr>
                <w:rFonts w:ascii="Traditional Arabic" w:hAnsi="Traditional Arabic" w:cs="Traditional Arabic" w:hint="cs"/>
                <w:sz w:val="26"/>
                <w:szCs w:val="26"/>
                <w:rtl/>
              </w:rPr>
              <w:t>ِ</w:t>
            </w:r>
            <w:r w:rsidRPr="00216598">
              <w:rPr>
                <w:rFonts w:ascii="Traditional Arabic" w:hAnsi="Traditional Arabic" w:cs="Traditional Arabic" w:hint="cs"/>
                <w:sz w:val="26"/>
                <w:szCs w:val="26"/>
                <w:rtl/>
              </w:rPr>
              <w:t>رفي والضيق النطاق</w:t>
            </w:r>
          </w:p>
        </w:tc>
        <w:tc>
          <w:tcPr>
            <w:tcW w:w="2410" w:type="dxa"/>
          </w:tcPr>
          <w:p w14:paraId="521F8F5F"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lastRenderedPageBreak/>
              <w:t>الكمية في التقييم الأول</w:t>
            </w:r>
          </w:p>
        </w:tc>
      </w:tr>
      <w:tr w:rsidR="002D62FB" w:rsidRPr="00216598" w14:paraId="2499C2E7" w14:textId="77777777" w:rsidTr="00620594">
        <w:trPr>
          <w:trHeight w:val="283"/>
          <w:jc w:val="right"/>
        </w:trPr>
        <w:tc>
          <w:tcPr>
            <w:tcW w:w="2689" w:type="dxa"/>
          </w:tcPr>
          <w:p w14:paraId="72A666D2" w14:textId="5B022B1C"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4</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مؤشر النتائج للمادة ٣</w:t>
            </w:r>
          </w:p>
        </w:tc>
        <w:tc>
          <w:tcPr>
            <w:tcW w:w="5386" w:type="dxa"/>
          </w:tcPr>
          <w:p w14:paraId="74C375EE"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كميات الزئبق المتداولة، موزعة حسب الغرض المحدد</w:t>
            </w:r>
          </w:p>
        </w:tc>
        <w:tc>
          <w:tcPr>
            <w:tcW w:w="2410" w:type="dxa"/>
          </w:tcPr>
          <w:p w14:paraId="09901E2E"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iCs/>
                <w:sz w:val="26"/>
                <w:szCs w:val="26"/>
                <w:rtl/>
                <w:lang w:val="ar-SA" w:eastAsia="zh-TW" w:bidi="ar-EG"/>
              </w:rPr>
            </w:pPr>
            <w:r w:rsidRPr="00216598">
              <w:rPr>
                <w:rFonts w:ascii="Traditional Arabic" w:hAnsi="Traditional Arabic" w:cs="Traditional Arabic" w:hint="cs"/>
                <w:sz w:val="26"/>
                <w:szCs w:val="26"/>
                <w:rtl/>
              </w:rPr>
              <w:t>-</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المادة ٣ ال</w:t>
            </w:r>
            <w:r w:rsidRPr="00216598">
              <w:rPr>
                <w:rFonts w:ascii="Traditional Arabic" w:hAnsi="Traditional Arabic" w:cs="Traditional Arabic" w:hint="cs"/>
                <w:sz w:val="26"/>
                <w:szCs w:val="26"/>
                <w:rtl/>
                <w:lang w:bidi="ar-EG"/>
              </w:rPr>
              <w:t>استمارات</w:t>
            </w:r>
          </w:p>
        </w:tc>
        <w:tc>
          <w:tcPr>
            <w:tcW w:w="2410" w:type="dxa"/>
          </w:tcPr>
          <w:p w14:paraId="78E281C8"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708E1115" w14:textId="77777777" w:rsidTr="00620594">
        <w:trPr>
          <w:trHeight w:val="454"/>
          <w:jc w:val="right"/>
        </w:trPr>
        <w:tc>
          <w:tcPr>
            <w:tcW w:w="2689" w:type="dxa"/>
          </w:tcPr>
          <w:p w14:paraId="39D6EB77" w14:textId="1D620DC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5</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النتائج للمادة ٣</w:t>
            </w:r>
          </w:p>
        </w:tc>
        <w:tc>
          <w:tcPr>
            <w:tcW w:w="5386" w:type="dxa"/>
          </w:tcPr>
          <w:p w14:paraId="0513FC04"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سعت إلى تحديد المخزونات ومصادر الإمداد</w:t>
            </w:r>
          </w:p>
        </w:tc>
        <w:tc>
          <w:tcPr>
            <w:tcW w:w="2410" w:type="dxa"/>
          </w:tcPr>
          <w:p w14:paraId="6AB7D96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21 الإبلاغ</w:t>
            </w:r>
          </w:p>
        </w:tc>
        <w:tc>
          <w:tcPr>
            <w:tcW w:w="2410" w:type="dxa"/>
          </w:tcPr>
          <w:p w14:paraId="2A1B335C"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06E013A2" w14:textId="77777777" w:rsidTr="00620594">
        <w:trPr>
          <w:trHeight w:val="624"/>
          <w:jc w:val="right"/>
        </w:trPr>
        <w:tc>
          <w:tcPr>
            <w:tcW w:w="2689" w:type="dxa"/>
          </w:tcPr>
          <w:p w14:paraId="15324978" w14:textId="761D2D20"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6</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 للمادة ٣</w:t>
            </w:r>
          </w:p>
        </w:tc>
        <w:tc>
          <w:tcPr>
            <w:tcW w:w="5386" w:type="dxa"/>
          </w:tcPr>
          <w:p w14:paraId="4539375E"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لديها فائض زئبق من إنتاج الكلور والقلويات التي اتخذت تدابير لإخضاع هذا الزئبق للتخلص النهائي</w:t>
            </w:r>
          </w:p>
        </w:tc>
        <w:tc>
          <w:tcPr>
            <w:tcW w:w="2410" w:type="dxa"/>
          </w:tcPr>
          <w:p w14:paraId="3F0DE285"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-المادة 21 الإبلاغ</w:t>
            </w:r>
            <w:r w:rsidRPr="00216598">
              <w:rPr>
                <w:rFonts w:ascii="Traditional Arabic" w:hAnsi="Traditional Arabic" w:cs="Traditional Arabic" w:hint="cs"/>
                <w:sz w:val="26"/>
                <w:szCs w:val="26"/>
              </w:rPr>
              <w:t xml:space="preserve"> </w:t>
            </w:r>
          </w:p>
          <w:p w14:paraId="12B7EC33"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bidi="ar-EG"/>
              </w:rPr>
            </w:pPr>
            <w:r w:rsidRPr="00216598">
              <w:rPr>
                <w:rFonts w:ascii="Traditional Arabic" w:hAnsi="Traditional Arabic" w:cs="Traditional Arabic" w:hint="cs"/>
                <w:sz w:val="26"/>
                <w:szCs w:val="26"/>
                <w:rtl/>
                <w:lang w:bidi="ar-EG"/>
              </w:rPr>
              <w:t>تقارير المجلس العالمي للكلور</w:t>
            </w:r>
          </w:p>
        </w:tc>
        <w:tc>
          <w:tcPr>
            <w:tcW w:w="2410" w:type="dxa"/>
          </w:tcPr>
          <w:p w14:paraId="34ED18E0"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في التقييم الأول</w:t>
            </w:r>
          </w:p>
        </w:tc>
      </w:tr>
      <w:tr w:rsidR="002D62FB" w:rsidRPr="00216598" w14:paraId="130A16E1" w14:textId="77777777" w:rsidTr="00620594">
        <w:trPr>
          <w:trHeight w:val="454"/>
          <w:jc w:val="right"/>
        </w:trPr>
        <w:tc>
          <w:tcPr>
            <w:tcW w:w="2689" w:type="dxa"/>
          </w:tcPr>
          <w:p w14:paraId="5D5DE18D" w14:textId="6F0EE8F3"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7</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 للمادة ٣</w:t>
            </w:r>
          </w:p>
        </w:tc>
        <w:tc>
          <w:tcPr>
            <w:tcW w:w="5386" w:type="dxa"/>
          </w:tcPr>
          <w:p w14:paraId="75A2C4CC"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ونسبة الأطراف التي تزاول التجارة في الزئبق</w:t>
            </w:r>
          </w:p>
        </w:tc>
        <w:tc>
          <w:tcPr>
            <w:tcW w:w="2410" w:type="dxa"/>
          </w:tcPr>
          <w:p w14:paraId="0064B98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21 الإبلاغ</w:t>
            </w:r>
            <w:r w:rsidRPr="00216598">
              <w:rPr>
                <w:rFonts w:ascii="Traditional Arabic" w:hAnsi="Traditional Arabic" w:cs="Traditional Arabic" w:hint="cs"/>
                <w:sz w:val="26"/>
                <w:szCs w:val="26"/>
              </w:rPr>
              <w:t xml:space="preserve"> </w:t>
            </w:r>
          </w:p>
          <w:p w14:paraId="332D32D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٣ الاستمارات</w:t>
            </w:r>
          </w:p>
        </w:tc>
        <w:tc>
          <w:tcPr>
            <w:tcW w:w="2410" w:type="dxa"/>
          </w:tcPr>
          <w:p w14:paraId="68049662"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5D33AB58" w14:textId="77777777" w:rsidTr="00620594">
        <w:trPr>
          <w:trHeight w:val="283"/>
          <w:jc w:val="right"/>
        </w:trPr>
        <w:tc>
          <w:tcPr>
            <w:tcW w:w="2689" w:type="dxa"/>
          </w:tcPr>
          <w:p w14:paraId="051C7116" w14:textId="1BDF6079"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8</w:t>
            </w:r>
            <w:r w:rsidRPr="00216598">
              <w:rPr>
                <w:rFonts w:ascii="Traditional Arabic" w:hAnsi="Traditional Arabic" w:cs="Traditional Arabic" w:hint="cs"/>
                <w:sz w:val="26"/>
                <w:szCs w:val="26"/>
              </w:rPr>
              <w:t xml:space="preserve"> - </w:t>
            </w:r>
            <w:r w:rsidRPr="00216598">
              <w:rPr>
                <w:rFonts w:ascii="Traditional Arabic" w:hAnsi="Traditional Arabic" w:cs="Traditional Arabic" w:hint="cs"/>
                <w:sz w:val="26"/>
                <w:szCs w:val="26"/>
                <w:rtl/>
              </w:rPr>
              <w:t>مؤشر العمليات للمادة ٣</w:t>
            </w:r>
          </w:p>
        </w:tc>
        <w:tc>
          <w:tcPr>
            <w:tcW w:w="5386" w:type="dxa"/>
          </w:tcPr>
          <w:p w14:paraId="2F2B0713"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حجم الزئبق التي يجري الاتجار فيه</w:t>
            </w:r>
          </w:p>
        </w:tc>
        <w:tc>
          <w:tcPr>
            <w:tcW w:w="2410" w:type="dxa"/>
          </w:tcPr>
          <w:p w14:paraId="20BB3294"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-المادة 21 الإبلاغ</w:t>
            </w:r>
            <w:r w:rsidRPr="00216598">
              <w:rPr>
                <w:rFonts w:ascii="Traditional Arabic" w:hAnsi="Traditional Arabic" w:cs="Traditional Arabic" w:hint="cs"/>
                <w:sz w:val="26"/>
                <w:szCs w:val="26"/>
              </w:rPr>
              <w:t xml:space="preserve"> </w:t>
            </w:r>
          </w:p>
        </w:tc>
        <w:tc>
          <w:tcPr>
            <w:tcW w:w="2410" w:type="dxa"/>
          </w:tcPr>
          <w:p w14:paraId="489026F7"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6E3A3A72" w14:textId="77777777" w:rsidTr="00620594">
        <w:trPr>
          <w:trHeight w:val="57"/>
          <w:jc w:val="right"/>
        </w:trPr>
        <w:tc>
          <w:tcPr>
            <w:tcW w:w="2689" w:type="dxa"/>
            <w:shd w:val="clear" w:color="auto" w:fill="B8CCE4"/>
          </w:tcPr>
          <w:p w14:paraId="2241321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المادة 10</w:t>
            </w:r>
          </w:p>
        </w:tc>
        <w:tc>
          <w:tcPr>
            <w:tcW w:w="5386" w:type="dxa"/>
            <w:shd w:val="clear" w:color="auto" w:fill="B8CCE4"/>
          </w:tcPr>
          <w:p w14:paraId="3A2BCED6"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410" w:type="dxa"/>
            <w:shd w:val="clear" w:color="auto" w:fill="B8CCE4"/>
          </w:tcPr>
          <w:p w14:paraId="3DAAB4D8"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ind w:right="-1192"/>
              <w:rPr>
                <w:rFonts w:ascii="Traditional Arabic" w:eastAsia="Roboto" w:hAnsi="Traditional Arabic" w:cs="Traditional Arabic"/>
                <w:sz w:val="26"/>
                <w:szCs w:val="26"/>
              </w:rPr>
            </w:pPr>
          </w:p>
        </w:tc>
        <w:tc>
          <w:tcPr>
            <w:tcW w:w="2410" w:type="dxa"/>
            <w:shd w:val="clear" w:color="auto" w:fill="B8CCE4"/>
          </w:tcPr>
          <w:p w14:paraId="58E898C9"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216598" w14:paraId="705ED51B" w14:textId="77777777" w:rsidTr="00620594">
        <w:trPr>
          <w:trHeight w:val="454"/>
          <w:jc w:val="right"/>
        </w:trPr>
        <w:tc>
          <w:tcPr>
            <w:tcW w:w="2689" w:type="dxa"/>
          </w:tcPr>
          <w:p w14:paraId="4AE1290A" w14:textId="773F3D54"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٩-</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 للمادة 10</w:t>
            </w:r>
          </w:p>
        </w:tc>
        <w:tc>
          <w:tcPr>
            <w:tcW w:w="5386" w:type="dxa"/>
          </w:tcPr>
          <w:p w14:paraId="3AF047C3"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ونسبة الأطراف التي اتخذت تدابير لضمان التخزين المؤقت السليم</w:t>
            </w:r>
          </w:p>
        </w:tc>
        <w:tc>
          <w:tcPr>
            <w:tcW w:w="2410" w:type="dxa"/>
          </w:tcPr>
          <w:p w14:paraId="2EFDE998"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21 الإبلاغ</w:t>
            </w:r>
          </w:p>
        </w:tc>
        <w:tc>
          <w:tcPr>
            <w:tcW w:w="2410" w:type="dxa"/>
          </w:tcPr>
          <w:p w14:paraId="5DF73952"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64EE01CD" w14:textId="77777777" w:rsidTr="00620594">
        <w:trPr>
          <w:trHeight w:val="454"/>
          <w:jc w:val="right"/>
        </w:trPr>
        <w:tc>
          <w:tcPr>
            <w:tcW w:w="2689" w:type="dxa"/>
          </w:tcPr>
          <w:p w14:paraId="0122503E" w14:textId="0F8DD3E1" w:rsidR="002D62FB" w:rsidRPr="00216598" w:rsidRDefault="002D62FB" w:rsidP="005B4505">
            <w:pPr>
              <w:pBdr>
                <w:top w:val="nil"/>
                <w:left w:val="nil"/>
                <w:bottom w:val="nil"/>
                <w:right w:val="nil"/>
                <w:between w:val="nil"/>
                <w:bar w:val="nil"/>
              </w:pBdr>
              <w:tabs>
                <w:tab w:val="left" w:pos="2948"/>
                <w:tab w:val="left" w:pos="3515"/>
              </w:tabs>
              <w:bidi/>
              <w:spacing w:line="400" w:lineRule="exact"/>
              <w:ind w:right="-57"/>
              <w:textDirection w:val="tbRlV"/>
              <w:rPr>
                <w:rFonts w:ascii="Traditional Arabic" w:hAnsi="Traditional Arabic" w:cs="Traditional Arabic"/>
                <w:spacing w:val="-2"/>
                <w:sz w:val="26"/>
                <w:szCs w:val="26"/>
                <w:rtl/>
                <w:lang w:val="ar-SA" w:eastAsia="zh-TW"/>
              </w:rPr>
            </w:pPr>
            <w:r w:rsidRPr="00216598">
              <w:rPr>
                <w:rFonts w:ascii="Traditional Arabic" w:hAnsi="Traditional Arabic" w:cs="Traditional Arabic" w:hint="cs"/>
                <w:sz w:val="26"/>
                <w:szCs w:val="26"/>
                <w:rtl/>
              </w:rPr>
              <w:t>باء</w:t>
            </w:r>
            <w:r w:rsidR="005610FB">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١٠-</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النتائج للمادة 10</w:t>
            </w:r>
          </w:p>
        </w:tc>
        <w:tc>
          <w:tcPr>
            <w:tcW w:w="5386" w:type="dxa"/>
          </w:tcPr>
          <w:p w14:paraId="1C6D0F80" w14:textId="41E58DB6"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كمية الزئبق المخزنة بطريقة سليمة بيئيا</w:t>
            </w:r>
            <w:r w:rsidR="00E41C17">
              <w:rPr>
                <w:rFonts w:ascii="Traditional Arabic" w:hAnsi="Traditional Arabic" w:cs="Traditional Arabic" w:hint="cs"/>
                <w:sz w:val="26"/>
                <w:szCs w:val="26"/>
                <w:rtl/>
              </w:rPr>
              <w:t>ً</w:t>
            </w:r>
            <w:r w:rsidRPr="00216598">
              <w:rPr>
                <w:rFonts w:ascii="Traditional Arabic" w:hAnsi="Traditional Arabic" w:cs="Traditional Arabic" w:hint="cs"/>
                <w:sz w:val="26"/>
                <w:szCs w:val="26"/>
                <w:rtl/>
              </w:rPr>
              <w:t xml:space="preserve"> على النحو المحدد في جرد المخزونات</w:t>
            </w:r>
          </w:p>
        </w:tc>
        <w:tc>
          <w:tcPr>
            <w:tcW w:w="2410" w:type="dxa"/>
          </w:tcPr>
          <w:p w14:paraId="1EF86517"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21 الإبلاغ</w:t>
            </w:r>
          </w:p>
        </w:tc>
        <w:tc>
          <w:tcPr>
            <w:tcW w:w="2410" w:type="dxa"/>
          </w:tcPr>
          <w:p w14:paraId="3A4ADC30"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61535267" w14:textId="77777777" w:rsidTr="00620594">
        <w:trPr>
          <w:trHeight w:val="57"/>
          <w:jc w:val="right"/>
        </w:trPr>
        <w:tc>
          <w:tcPr>
            <w:tcW w:w="2689" w:type="dxa"/>
            <w:shd w:val="clear" w:color="auto" w:fill="B8CCE4"/>
          </w:tcPr>
          <w:p w14:paraId="19C80E42"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المادة 11</w:t>
            </w:r>
          </w:p>
        </w:tc>
        <w:tc>
          <w:tcPr>
            <w:tcW w:w="5386" w:type="dxa"/>
            <w:shd w:val="clear" w:color="auto" w:fill="B8CCE4"/>
          </w:tcPr>
          <w:p w14:paraId="2AD7CC53"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410" w:type="dxa"/>
            <w:shd w:val="clear" w:color="auto" w:fill="B8CCE4"/>
          </w:tcPr>
          <w:p w14:paraId="33C65788"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ind w:right="-1192"/>
              <w:rPr>
                <w:rFonts w:ascii="Traditional Arabic" w:eastAsia="Roboto" w:hAnsi="Traditional Arabic" w:cs="Traditional Arabic"/>
                <w:sz w:val="26"/>
                <w:szCs w:val="26"/>
              </w:rPr>
            </w:pPr>
          </w:p>
        </w:tc>
        <w:tc>
          <w:tcPr>
            <w:tcW w:w="2410" w:type="dxa"/>
            <w:shd w:val="clear" w:color="auto" w:fill="B8CCE4"/>
          </w:tcPr>
          <w:p w14:paraId="5B18CBE7" w14:textId="77777777" w:rsidR="002D62FB" w:rsidRPr="00216598" w:rsidRDefault="002D62FB" w:rsidP="005B4505">
            <w:pPr>
              <w:keepNext/>
              <w:pBdr>
                <w:top w:val="nil"/>
                <w:left w:val="nil"/>
                <w:bottom w:val="nil"/>
                <w:right w:val="nil"/>
                <w:between w:val="nil"/>
                <w:bar w:val="nil"/>
              </w:pBd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216598" w14:paraId="68DE8F15" w14:textId="77777777" w:rsidTr="00620594">
        <w:trPr>
          <w:trHeight w:val="454"/>
          <w:jc w:val="right"/>
        </w:trPr>
        <w:tc>
          <w:tcPr>
            <w:tcW w:w="2689" w:type="dxa"/>
          </w:tcPr>
          <w:p w14:paraId="548D326D" w14:textId="6E295335"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57"/>
              <w:textDirection w:val="tbRlV"/>
              <w:rPr>
                <w:rFonts w:ascii="Traditional Arabic" w:hAnsi="Traditional Arabic" w:cs="Traditional Arabic"/>
                <w:spacing w:val="-2"/>
                <w:sz w:val="26"/>
                <w:szCs w:val="26"/>
                <w:rtl/>
                <w:lang w:val="ar-SA" w:eastAsia="zh-TW"/>
              </w:rPr>
            </w:pPr>
            <w:r w:rsidRPr="00216598">
              <w:rPr>
                <w:rFonts w:ascii="Traditional Arabic" w:hAnsi="Traditional Arabic" w:cs="Traditional Arabic" w:hint="cs"/>
                <w:sz w:val="26"/>
                <w:szCs w:val="26"/>
                <w:rtl/>
              </w:rPr>
              <w:t>باء ١١-</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النتائج للمادة 11</w:t>
            </w:r>
          </w:p>
        </w:tc>
        <w:tc>
          <w:tcPr>
            <w:tcW w:w="5386" w:type="dxa"/>
          </w:tcPr>
          <w:p w14:paraId="47D466D9"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كمية النفايات التي تحتوي على الزئبق أو مركبات الزئبق الخاضعة للتخلص النهائي</w:t>
            </w:r>
          </w:p>
        </w:tc>
        <w:tc>
          <w:tcPr>
            <w:tcW w:w="2410" w:type="dxa"/>
          </w:tcPr>
          <w:p w14:paraId="3A7A7836"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21 الإبلاغ</w:t>
            </w:r>
          </w:p>
        </w:tc>
        <w:tc>
          <w:tcPr>
            <w:tcW w:w="2410" w:type="dxa"/>
          </w:tcPr>
          <w:p w14:paraId="0762803E"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76F231BF" w14:textId="77777777" w:rsidTr="00620594">
        <w:trPr>
          <w:trHeight w:val="454"/>
          <w:jc w:val="right"/>
        </w:trPr>
        <w:tc>
          <w:tcPr>
            <w:tcW w:w="2689" w:type="dxa"/>
          </w:tcPr>
          <w:p w14:paraId="3D23FA3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57"/>
              <w:textDirection w:val="tbRlV"/>
              <w:rPr>
                <w:rFonts w:ascii="Traditional Arabic" w:hAnsi="Traditional Arabic" w:cs="Traditional Arabic"/>
                <w:spacing w:val="-2"/>
                <w:sz w:val="26"/>
                <w:szCs w:val="26"/>
                <w:rtl/>
                <w:lang w:val="ar-SA" w:eastAsia="zh-TW"/>
              </w:rPr>
            </w:pPr>
            <w:r w:rsidRPr="00216598">
              <w:rPr>
                <w:rFonts w:ascii="Traditional Arabic" w:hAnsi="Traditional Arabic" w:cs="Traditional Arabic" w:hint="cs"/>
                <w:sz w:val="26"/>
                <w:szCs w:val="26"/>
                <w:rtl/>
              </w:rPr>
              <w:t>باء ١٢-</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النتائج للمادة 11</w:t>
            </w:r>
          </w:p>
        </w:tc>
        <w:tc>
          <w:tcPr>
            <w:tcW w:w="5386" w:type="dxa"/>
          </w:tcPr>
          <w:p w14:paraId="2841C9F2"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مرافق للتخلص النهائي من النفايات المحتوية على الزئبق أو مركبات الزئبق</w:t>
            </w:r>
          </w:p>
        </w:tc>
        <w:tc>
          <w:tcPr>
            <w:tcW w:w="2410" w:type="dxa"/>
          </w:tcPr>
          <w:p w14:paraId="7EED1FD4"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192"/>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-المادة 21 الإبلاغ</w:t>
            </w:r>
          </w:p>
        </w:tc>
        <w:tc>
          <w:tcPr>
            <w:tcW w:w="2410" w:type="dxa"/>
          </w:tcPr>
          <w:p w14:paraId="69EAFCD4"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1A39218D" w14:textId="77777777" w:rsidTr="00620594">
        <w:trPr>
          <w:trHeight w:val="454"/>
          <w:jc w:val="right"/>
        </w:trPr>
        <w:tc>
          <w:tcPr>
            <w:tcW w:w="2689" w:type="dxa"/>
          </w:tcPr>
          <w:p w14:paraId="446B5955"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right="-57"/>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باء ١٣-</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النتائج للمادة 11</w:t>
            </w:r>
          </w:p>
        </w:tc>
        <w:tc>
          <w:tcPr>
            <w:tcW w:w="5386" w:type="dxa"/>
          </w:tcPr>
          <w:p w14:paraId="654EEFE9"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تدابير قائمة لإدارة نفايات الزئبق بطريقة سليمة بيئياً</w:t>
            </w:r>
          </w:p>
        </w:tc>
        <w:tc>
          <w:tcPr>
            <w:tcW w:w="2410" w:type="dxa"/>
          </w:tcPr>
          <w:p w14:paraId="2056BC47"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192"/>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-المادة 21 الإبلاغ</w:t>
            </w:r>
          </w:p>
        </w:tc>
        <w:tc>
          <w:tcPr>
            <w:tcW w:w="2410" w:type="dxa"/>
          </w:tcPr>
          <w:p w14:paraId="3A81A238"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332F95DD" w14:textId="77777777" w:rsidTr="00620594">
        <w:trPr>
          <w:trHeight w:val="227"/>
          <w:jc w:val="right"/>
        </w:trPr>
        <w:tc>
          <w:tcPr>
            <w:tcW w:w="2689" w:type="dxa"/>
            <w:shd w:val="clear" w:color="auto" w:fill="B8CCE4"/>
          </w:tcPr>
          <w:p w14:paraId="1CC8E495"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206" w:type="dxa"/>
            <w:gridSpan w:val="3"/>
          </w:tcPr>
          <w:p w14:paraId="61F5F11B" w14:textId="77777777" w:rsidR="002D62FB" w:rsidRPr="00216598" w:rsidRDefault="002D62FB" w:rsidP="005B4505">
            <w:pPr>
              <w:numPr>
                <w:ilvl w:val="0"/>
                <w:numId w:val="20"/>
              </w:num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192"/>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البيانات الواردة من الدول غير الأطراف يمكن أيضا أن تكون هامة في بعض الحالات.</w:t>
            </w:r>
          </w:p>
        </w:tc>
      </w:tr>
    </w:tbl>
    <w:p w14:paraId="43951F32" w14:textId="5C8C2460" w:rsidR="002D62FB"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rtl/>
          <w:lang w:val="en-GB"/>
        </w:rPr>
      </w:pPr>
    </w:p>
    <w:p w14:paraId="075C5537" w14:textId="7C3DC664" w:rsidR="005B4505" w:rsidRDefault="005B4505" w:rsidP="009D3EE8">
      <w:pPr>
        <w:tabs>
          <w:tab w:val="left" w:pos="1247"/>
          <w:tab w:val="left" w:pos="1814"/>
          <w:tab w:val="left" w:pos="2381"/>
          <w:tab w:val="left" w:pos="2948"/>
          <w:tab w:val="left" w:pos="3515"/>
        </w:tabs>
        <w:spacing w:after="120" w:line="400" w:lineRule="exact"/>
        <w:rPr>
          <w:rFonts w:ascii="Traditional Arabic" w:hAnsi="Traditional Arabic"/>
          <w:sz w:val="26"/>
          <w:szCs w:val="26"/>
          <w:rtl/>
          <w:lang w:val="en-GB"/>
        </w:rPr>
      </w:pPr>
    </w:p>
    <w:p w14:paraId="68F0D8FF" w14:textId="77777777" w:rsidR="005B4505" w:rsidRPr="00216598" w:rsidRDefault="005B4505"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33"/>
        <w:gridCol w:w="5435"/>
        <w:gridCol w:w="2599"/>
        <w:gridCol w:w="2453"/>
      </w:tblGrid>
      <w:tr w:rsidR="002D62FB" w:rsidRPr="00216598" w14:paraId="170DD6B7" w14:textId="77777777" w:rsidTr="00620594">
        <w:trPr>
          <w:trHeight w:val="454"/>
          <w:jc w:val="right"/>
        </w:trPr>
        <w:tc>
          <w:tcPr>
            <w:tcW w:w="8075" w:type="dxa"/>
            <w:gridSpan w:val="2"/>
            <w:shd w:val="clear" w:color="auto" w:fill="B8CCE4"/>
          </w:tcPr>
          <w:p w14:paraId="4ADA87D2" w14:textId="2B7E6DB1" w:rsidR="002D62FB" w:rsidRPr="00216598" w:rsidRDefault="002D62FB" w:rsidP="005B4505">
            <w:pPr>
              <w:bidi/>
              <w:spacing w:line="400" w:lineRule="exact"/>
              <w:textDirection w:val="tbRlV"/>
              <w:rPr>
                <w:rFonts w:ascii="Traditional Arabic" w:eastAsia="Roboto" w:hAnsi="Traditional Arabic" w:cs="Traditional Arabic"/>
                <w:b/>
                <w:bCs/>
                <w:sz w:val="26"/>
                <w:szCs w:val="26"/>
                <w:u w:color="4F81BD"/>
                <w:rtl/>
                <w:lang w:val="ar-SA" w:eastAsia="zh-TW"/>
              </w:rPr>
            </w:pPr>
            <w:r w:rsidRPr="00216598">
              <w:rPr>
                <w:rFonts w:ascii="Traditional Arabic" w:hAnsi="Traditional Arabic" w:cs="Traditional Arabic" w:hint="cs"/>
                <w:b/>
                <w:bCs/>
                <w:sz w:val="26"/>
                <w:szCs w:val="26"/>
                <w:rtl/>
              </w:rPr>
              <w:lastRenderedPageBreak/>
              <w:t>جيم: مجموعة الطلب: المادة ٤</w:t>
            </w:r>
            <w:r w:rsidR="00DF2FBA">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المنتجات المضاف إليها الزئبق</w:t>
            </w:r>
            <w:r w:rsidR="00DF2FBA">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Pr>
              <w:t xml:space="preserve"> </w:t>
            </w:r>
            <w:r w:rsidRPr="00216598">
              <w:rPr>
                <w:rFonts w:ascii="Traditional Arabic" w:hAnsi="Traditional Arabic" w:cs="Traditional Arabic" w:hint="cs"/>
                <w:b/>
                <w:bCs/>
                <w:sz w:val="26"/>
                <w:szCs w:val="26"/>
                <w:rtl/>
              </w:rPr>
              <w:t xml:space="preserve">المادة </w:t>
            </w:r>
            <w:r w:rsidR="00D5311F">
              <w:rPr>
                <w:rFonts w:ascii="Traditional Arabic" w:hAnsi="Traditional Arabic" w:cs="Traditional Arabic" w:hint="cs"/>
                <w:b/>
                <w:bCs/>
                <w:sz w:val="26"/>
                <w:szCs w:val="26"/>
                <w:rtl/>
              </w:rPr>
              <w:t>5</w:t>
            </w:r>
            <w:r w:rsidR="00DF2FBA">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عمليات التصنيع التي يُستخدم فيها الزئبق أو مركّبات الزئبق</w:t>
            </w:r>
            <w:r w:rsidR="00DF2FBA">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Pr>
              <w:t xml:space="preserve"> </w:t>
            </w:r>
            <w:r w:rsidRPr="00216598">
              <w:rPr>
                <w:rFonts w:ascii="Traditional Arabic" w:hAnsi="Traditional Arabic" w:cs="Traditional Arabic" w:hint="cs"/>
                <w:b/>
                <w:bCs/>
                <w:sz w:val="26"/>
                <w:szCs w:val="26"/>
                <w:rtl/>
              </w:rPr>
              <w:t xml:space="preserve">المادة </w:t>
            </w:r>
            <w:r w:rsidR="00D5311F">
              <w:rPr>
                <w:rFonts w:ascii="Traditional Arabic" w:hAnsi="Traditional Arabic" w:cs="Traditional Arabic" w:hint="cs"/>
                <w:b/>
                <w:bCs/>
                <w:sz w:val="26"/>
                <w:szCs w:val="26"/>
                <w:rtl/>
              </w:rPr>
              <w:t>7</w:t>
            </w:r>
            <w:r w:rsidR="00DF2FBA">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تعدين الذهب الح</w:t>
            </w:r>
            <w:r w:rsidR="00D5311F">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 xml:space="preserve">رفي والضيق </w:t>
            </w:r>
            <w:proofErr w:type="gramStart"/>
            <w:r w:rsidRPr="00216598">
              <w:rPr>
                <w:rFonts w:ascii="Traditional Arabic" w:hAnsi="Traditional Arabic" w:cs="Traditional Arabic" w:hint="cs"/>
                <w:b/>
                <w:bCs/>
                <w:sz w:val="26"/>
                <w:szCs w:val="26"/>
                <w:rtl/>
              </w:rPr>
              <w:t>النطاق</w:t>
            </w:r>
            <w:r w:rsidRPr="00216598">
              <w:rPr>
                <w:rFonts w:ascii="Traditional Arabic" w:hAnsi="Traditional Arabic" w:cs="Traditional Arabic" w:hint="cs"/>
                <w:b/>
                <w:bCs/>
                <w:sz w:val="26"/>
                <w:szCs w:val="26"/>
              </w:rPr>
              <w:t xml:space="preserve"> </w:t>
            </w:r>
            <w:r w:rsidR="00DF2FBA">
              <w:rPr>
                <w:rFonts w:ascii="Traditional Arabic" w:hAnsi="Traditional Arabic" w:cs="Traditional Arabic" w:hint="cs"/>
                <w:b/>
                <w:bCs/>
                <w:sz w:val="26"/>
                <w:szCs w:val="26"/>
                <w:rtl/>
              </w:rPr>
              <w:t>)</w:t>
            </w:r>
            <w:proofErr w:type="gramEnd"/>
          </w:p>
        </w:tc>
        <w:tc>
          <w:tcPr>
            <w:tcW w:w="2508" w:type="dxa"/>
            <w:shd w:val="clear" w:color="auto" w:fill="B8CCE4"/>
          </w:tcPr>
          <w:p w14:paraId="3C996825" w14:textId="77777777" w:rsidR="002D62FB" w:rsidRPr="00216598" w:rsidRDefault="002D62FB" w:rsidP="005B4505">
            <w:pPr>
              <w:bidi/>
              <w:spacing w:line="400" w:lineRule="exact"/>
              <w:textDirection w:val="tbRlV"/>
              <w:rPr>
                <w:rFonts w:ascii="Traditional Arabic" w:eastAsia="Roboto" w:hAnsi="Traditional Arabic" w:cs="Traditional Arabic"/>
                <w:b/>
                <w:bCs/>
                <w:sz w:val="26"/>
                <w:szCs w:val="26"/>
                <w:u w:color="4F81BD"/>
                <w:rtl/>
                <w:lang w:val="ar-SA" w:eastAsia="zh-TW"/>
              </w:rPr>
            </w:pPr>
            <w:r w:rsidRPr="00216598">
              <w:rPr>
                <w:rFonts w:ascii="Traditional Arabic" w:hAnsi="Traditional Arabic" w:cs="Traditional Arabic" w:hint="cs"/>
                <w:b/>
                <w:bCs/>
                <w:sz w:val="26"/>
                <w:szCs w:val="26"/>
                <w:rtl/>
              </w:rPr>
              <w:t>مصدر المعلومات للمؤشر</w:t>
            </w:r>
          </w:p>
        </w:tc>
        <w:tc>
          <w:tcPr>
            <w:tcW w:w="2367" w:type="dxa"/>
            <w:shd w:val="clear" w:color="auto" w:fill="B8CCE4"/>
          </w:tcPr>
          <w:p w14:paraId="643D19A6" w14:textId="77777777" w:rsidR="002D62FB" w:rsidRPr="00216598" w:rsidRDefault="002D62FB" w:rsidP="005B4505">
            <w:pPr>
              <w:bidi/>
              <w:spacing w:line="400" w:lineRule="exact"/>
              <w:textDirection w:val="tbRlV"/>
              <w:rPr>
                <w:rFonts w:ascii="Traditional Arabic" w:eastAsia="Roboto" w:hAnsi="Traditional Arabic" w:cs="Traditional Arabic"/>
                <w:b/>
                <w:bCs/>
                <w:sz w:val="26"/>
                <w:szCs w:val="26"/>
                <w:u w:color="4F81BD"/>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4DE32275" w14:textId="77777777" w:rsidTr="00620594">
        <w:trPr>
          <w:trHeight w:val="624"/>
          <w:jc w:val="right"/>
        </w:trPr>
        <w:tc>
          <w:tcPr>
            <w:tcW w:w="2830" w:type="dxa"/>
          </w:tcPr>
          <w:p w14:paraId="08F2E30E" w14:textId="1E84ED71" w:rsidR="002D62FB" w:rsidRPr="005610FB"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5610FB">
              <w:rPr>
                <w:rFonts w:ascii="Traditional Arabic" w:hAnsi="Traditional Arabic" w:cs="Traditional Arabic" w:hint="cs"/>
                <w:sz w:val="26"/>
                <w:szCs w:val="26"/>
                <w:rtl/>
              </w:rPr>
              <w:t>جيم</w:t>
            </w:r>
            <w:r w:rsidR="005610FB" w:rsidRPr="005610FB">
              <w:rPr>
                <w:rFonts w:ascii="Traditional Arabic" w:hAnsi="Traditional Arabic" w:cs="Traditional Arabic" w:hint="cs"/>
                <w:sz w:val="26"/>
                <w:szCs w:val="26"/>
                <w:rtl/>
              </w:rPr>
              <w:t xml:space="preserve"> </w:t>
            </w:r>
            <w:r w:rsidR="00D5311F" w:rsidRPr="005610FB">
              <w:rPr>
                <w:rFonts w:ascii="Traditional Arabic" w:hAnsi="Traditional Arabic" w:cs="Traditional Arabic" w:hint="cs"/>
                <w:sz w:val="26"/>
                <w:szCs w:val="26"/>
                <w:rtl/>
              </w:rPr>
              <w:t>1</w:t>
            </w:r>
            <w:r w:rsidRPr="005610FB">
              <w:rPr>
                <w:rFonts w:ascii="Traditional Arabic" w:hAnsi="Traditional Arabic" w:cs="Traditional Arabic" w:hint="cs"/>
                <w:sz w:val="26"/>
                <w:szCs w:val="26"/>
              </w:rPr>
              <w:t xml:space="preserve"> </w:t>
            </w:r>
            <w:r w:rsidRPr="005610FB">
              <w:rPr>
                <w:rFonts w:ascii="Traditional Arabic" w:hAnsi="Traditional Arabic" w:cs="Traditional Arabic" w:hint="cs"/>
                <w:sz w:val="26"/>
                <w:szCs w:val="26"/>
                <w:rtl/>
              </w:rPr>
              <w:t xml:space="preserve">مؤشر العمليات الشاملة لعدة قطاعات للمواد ٤ </w:t>
            </w:r>
            <w:r w:rsidR="00D5311F" w:rsidRPr="005610FB">
              <w:rPr>
                <w:rFonts w:ascii="Traditional Arabic" w:hAnsi="Traditional Arabic" w:cs="Traditional Arabic" w:hint="cs"/>
                <w:sz w:val="26"/>
                <w:szCs w:val="26"/>
                <w:rtl/>
              </w:rPr>
              <w:t>و٥</w:t>
            </w:r>
            <w:r w:rsidRPr="005610FB">
              <w:rPr>
                <w:rFonts w:ascii="Traditional Arabic" w:hAnsi="Traditional Arabic" w:cs="Traditional Arabic" w:hint="cs"/>
                <w:sz w:val="26"/>
                <w:szCs w:val="26"/>
                <w:rtl/>
              </w:rPr>
              <w:t xml:space="preserve"> </w:t>
            </w:r>
            <w:r w:rsidR="00D5311F" w:rsidRPr="005610FB">
              <w:rPr>
                <w:rFonts w:ascii="Traditional Arabic" w:hAnsi="Traditional Arabic" w:cs="Traditional Arabic" w:hint="cs"/>
                <w:sz w:val="26"/>
                <w:szCs w:val="26"/>
                <w:rtl/>
              </w:rPr>
              <w:t>و٧</w:t>
            </w:r>
          </w:p>
        </w:tc>
        <w:tc>
          <w:tcPr>
            <w:tcW w:w="5245" w:type="dxa"/>
          </w:tcPr>
          <w:p w14:paraId="68FD48E1"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نفذت الأحكام الرئيسية في إطار هذه المجموعة</w:t>
            </w:r>
          </w:p>
          <w:p w14:paraId="57E1D3CD"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08" w:type="dxa"/>
          </w:tcPr>
          <w:p w14:paraId="0D87472D" w14:textId="079DA306"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المعلومات </w:t>
            </w:r>
            <w:r w:rsidR="00D5311F" w:rsidRPr="00216598">
              <w:rPr>
                <w:rFonts w:ascii="Traditional Arabic" w:hAnsi="Traditional Arabic" w:cs="Traditional Arabic" w:hint="cs"/>
                <w:sz w:val="26"/>
                <w:szCs w:val="26"/>
                <w:rtl/>
              </w:rPr>
              <w:t>المؤلفة</w:t>
            </w:r>
            <w:r w:rsidRPr="00216598">
              <w:rPr>
                <w:rFonts w:ascii="Traditional Arabic" w:hAnsi="Traditional Arabic" w:cs="Traditional Arabic" w:hint="cs"/>
                <w:sz w:val="26"/>
                <w:szCs w:val="26"/>
                <w:rtl/>
              </w:rPr>
              <w:t xml:space="preserve"> من المؤشرات الفردية للمواد </w:t>
            </w:r>
            <w:r w:rsidR="00D5311F">
              <w:rPr>
                <w:rFonts w:ascii="Traditional Arabic" w:hAnsi="Traditional Arabic" w:cs="Traditional Arabic" w:hint="cs"/>
                <w:sz w:val="26"/>
                <w:szCs w:val="26"/>
                <w:rtl/>
              </w:rPr>
              <w:t>4</w:t>
            </w:r>
            <w:r w:rsidRPr="00216598">
              <w:rPr>
                <w:rFonts w:ascii="Traditional Arabic" w:hAnsi="Traditional Arabic" w:cs="Traditional Arabic" w:hint="cs"/>
                <w:sz w:val="26"/>
                <w:szCs w:val="26"/>
                <w:rtl/>
              </w:rPr>
              <w:t xml:space="preserve"> و</w:t>
            </w:r>
            <w:r w:rsidR="00D5311F">
              <w:rPr>
                <w:rFonts w:ascii="Traditional Arabic" w:hAnsi="Traditional Arabic" w:cs="Traditional Arabic" w:hint="cs"/>
                <w:sz w:val="26"/>
                <w:szCs w:val="26"/>
                <w:rtl/>
              </w:rPr>
              <w:t>5</w:t>
            </w:r>
            <w:r w:rsidRPr="00216598">
              <w:rPr>
                <w:rFonts w:ascii="Traditional Arabic" w:hAnsi="Traditional Arabic" w:cs="Traditional Arabic" w:hint="cs"/>
                <w:sz w:val="26"/>
                <w:szCs w:val="26"/>
                <w:rtl/>
              </w:rPr>
              <w:t xml:space="preserve"> و</w:t>
            </w:r>
            <w:r w:rsidR="00D5311F">
              <w:rPr>
                <w:rFonts w:ascii="Traditional Arabic" w:hAnsi="Traditional Arabic" w:cs="Traditional Arabic" w:hint="cs"/>
                <w:sz w:val="26"/>
                <w:szCs w:val="26"/>
                <w:rtl/>
              </w:rPr>
              <w:t>7</w:t>
            </w:r>
          </w:p>
        </w:tc>
        <w:tc>
          <w:tcPr>
            <w:tcW w:w="2367" w:type="dxa"/>
          </w:tcPr>
          <w:p w14:paraId="19C24BD0"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في التقييم الأول</w:t>
            </w:r>
          </w:p>
        </w:tc>
      </w:tr>
      <w:tr w:rsidR="002D62FB" w:rsidRPr="00216598" w14:paraId="670B87BE" w14:textId="77777777" w:rsidTr="00620594">
        <w:trPr>
          <w:trHeight w:val="454"/>
          <w:jc w:val="right"/>
        </w:trPr>
        <w:tc>
          <w:tcPr>
            <w:tcW w:w="2830" w:type="dxa"/>
          </w:tcPr>
          <w:p w14:paraId="1DADCFAD" w14:textId="6C95CC3C" w:rsidR="002D62FB" w:rsidRPr="005610FB"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5610FB">
              <w:rPr>
                <w:rFonts w:ascii="Traditional Arabic" w:hAnsi="Traditional Arabic" w:cs="Traditional Arabic" w:hint="cs"/>
                <w:sz w:val="26"/>
                <w:szCs w:val="26"/>
                <w:rtl/>
              </w:rPr>
              <w:t xml:space="preserve">جيم </w:t>
            </w:r>
            <w:r w:rsidR="00D5311F" w:rsidRPr="005610FB">
              <w:rPr>
                <w:rFonts w:ascii="Traditional Arabic" w:hAnsi="Traditional Arabic" w:cs="Traditional Arabic" w:hint="cs"/>
                <w:sz w:val="26"/>
                <w:szCs w:val="26"/>
                <w:rtl/>
              </w:rPr>
              <w:t>2</w:t>
            </w:r>
            <w:r w:rsidRPr="005610FB">
              <w:rPr>
                <w:rFonts w:ascii="Traditional Arabic" w:hAnsi="Traditional Arabic" w:cs="Traditional Arabic" w:hint="cs"/>
                <w:sz w:val="26"/>
                <w:szCs w:val="26"/>
              </w:rPr>
              <w:t xml:space="preserve"> </w:t>
            </w:r>
            <w:r w:rsidRPr="005610FB">
              <w:rPr>
                <w:rFonts w:ascii="Traditional Arabic" w:hAnsi="Traditional Arabic" w:cs="Traditional Arabic" w:hint="cs"/>
                <w:sz w:val="26"/>
                <w:szCs w:val="26"/>
                <w:rtl/>
              </w:rPr>
              <w:t xml:space="preserve">مؤشر العمليات الشاملة لعدة قطاعات للمواد ٤ و٥ </w:t>
            </w:r>
            <w:r w:rsidR="00D5311F" w:rsidRPr="005610FB">
              <w:rPr>
                <w:rFonts w:ascii="Traditional Arabic" w:hAnsi="Traditional Arabic" w:cs="Traditional Arabic" w:hint="cs"/>
                <w:sz w:val="26"/>
                <w:szCs w:val="26"/>
                <w:rtl/>
              </w:rPr>
              <w:t>و٧</w:t>
            </w:r>
          </w:p>
        </w:tc>
        <w:tc>
          <w:tcPr>
            <w:tcW w:w="5245" w:type="dxa"/>
          </w:tcPr>
          <w:p w14:paraId="3004EC47"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استخدام الزئبق العالمي لصنع المنتجات أو العمليات، بالأطنان لكل طلب</w:t>
            </w:r>
            <w:r w:rsidRPr="00216598">
              <w:rPr>
                <w:rFonts w:ascii="Traditional Arabic" w:hAnsi="Traditional Arabic" w:cs="Traditional Arabic" w:hint="cs"/>
                <w:sz w:val="26"/>
                <w:szCs w:val="26"/>
              </w:rPr>
              <w:t xml:space="preserve"> </w:t>
            </w:r>
          </w:p>
        </w:tc>
        <w:tc>
          <w:tcPr>
            <w:tcW w:w="2508" w:type="dxa"/>
          </w:tcPr>
          <w:p w14:paraId="47E91DC2"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-المعلومات الواردة من المصادر الصناعية</w:t>
            </w:r>
          </w:p>
        </w:tc>
        <w:tc>
          <w:tcPr>
            <w:tcW w:w="2367" w:type="dxa"/>
          </w:tcPr>
          <w:p w14:paraId="55277DA2"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69139E4C" w14:textId="77777777" w:rsidTr="00620594">
        <w:trPr>
          <w:trHeight w:val="57"/>
          <w:jc w:val="right"/>
        </w:trPr>
        <w:tc>
          <w:tcPr>
            <w:tcW w:w="2830" w:type="dxa"/>
            <w:shd w:val="clear" w:color="auto" w:fill="B8CCE4"/>
          </w:tcPr>
          <w:p w14:paraId="40636056" w14:textId="3B9A3DED"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 xml:space="preserve">المادة </w:t>
            </w:r>
            <w:r w:rsidR="00D5311F">
              <w:rPr>
                <w:rFonts w:ascii="Traditional Arabic" w:hAnsi="Traditional Arabic" w:cs="Traditional Arabic" w:hint="cs"/>
                <w:b/>
                <w:bCs/>
                <w:sz w:val="26"/>
                <w:szCs w:val="26"/>
                <w:rtl/>
              </w:rPr>
              <w:t>4</w:t>
            </w:r>
          </w:p>
        </w:tc>
        <w:tc>
          <w:tcPr>
            <w:tcW w:w="5245" w:type="dxa"/>
            <w:shd w:val="clear" w:color="auto" w:fill="B8CCE4"/>
          </w:tcPr>
          <w:p w14:paraId="3F7394B1"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08" w:type="dxa"/>
            <w:shd w:val="clear" w:color="auto" w:fill="B8CCE4"/>
          </w:tcPr>
          <w:p w14:paraId="501C0EC9"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367" w:type="dxa"/>
            <w:shd w:val="clear" w:color="auto" w:fill="B8CCE4"/>
          </w:tcPr>
          <w:p w14:paraId="5F700F9B"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216598" w14:paraId="499A7493" w14:textId="77777777" w:rsidTr="00620594">
        <w:trPr>
          <w:trHeight w:val="624"/>
          <w:jc w:val="right"/>
        </w:trPr>
        <w:tc>
          <w:tcPr>
            <w:tcW w:w="2830" w:type="dxa"/>
          </w:tcPr>
          <w:p w14:paraId="30ACC684" w14:textId="49C8FEE0" w:rsidR="002D62FB" w:rsidRPr="005A133C"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A133C">
              <w:rPr>
                <w:rFonts w:ascii="Traditional Arabic" w:hAnsi="Traditional Arabic" w:cs="Traditional Arabic" w:hint="cs"/>
                <w:sz w:val="26"/>
                <w:szCs w:val="26"/>
                <w:rtl/>
              </w:rPr>
              <w:t xml:space="preserve">جيم </w:t>
            </w:r>
            <w:r w:rsidR="00D5311F" w:rsidRPr="005A133C">
              <w:rPr>
                <w:rFonts w:ascii="Traditional Arabic" w:hAnsi="Traditional Arabic" w:cs="Traditional Arabic" w:hint="cs"/>
                <w:sz w:val="26"/>
                <w:szCs w:val="26"/>
                <w:rtl/>
              </w:rPr>
              <w:t>3</w:t>
            </w:r>
            <w:r w:rsidRPr="005A133C">
              <w:rPr>
                <w:rFonts w:ascii="Traditional Arabic" w:hAnsi="Traditional Arabic" w:cs="Traditional Arabic" w:hint="cs"/>
                <w:sz w:val="26"/>
                <w:szCs w:val="26"/>
              </w:rPr>
              <w:t xml:space="preserve"> </w:t>
            </w:r>
            <w:r w:rsidRPr="005A133C">
              <w:rPr>
                <w:rFonts w:ascii="Traditional Arabic" w:hAnsi="Traditional Arabic" w:cs="Traditional Arabic" w:hint="cs"/>
                <w:sz w:val="26"/>
                <w:szCs w:val="26"/>
                <w:rtl/>
              </w:rPr>
              <w:t xml:space="preserve">مؤشر العمليات للمادة </w:t>
            </w:r>
            <w:r w:rsidR="00D5311F" w:rsidRPr="005A133C">
              <w:rPr>
                <w:rFonts w:ascii="Traditional Arabic" w:hAnsi="Traditional Arabic" w:cs="Traditional Arabic" w:hint="cs"/>
                <w:sz w:val="26"/>
                <w:szCs w:val="26"/>
                <w:rtl/>
              </w:rPr>
              <w:t>4</w:t>
            </w:r>
          </w:p>
        </w:tc>
        <w:tc>
          <w:tcPr>
            <w:tcW w:w="5245" w:type="dxa"/>
          </w:tcPr>
          <w:p w14:paraId="6F4887EC"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تدابير ملائمة لا تتيح تصنيع، أو تصدير أو استيراد المنتجات المضاف إليها الزئبق المدرجة في الجزء الأول من المرفق ألف</w:t>
            </w:r>
          </w:p>
        </w:tc>
        <w:tc>
          <w:tcPr>
            <w:tcW w:w="2508" w:type="dxa"/>
          </w:tcPr>
          <w:p w14:paraId="4C935DFF" w14:textId="7CE5D825"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4C89E3D1"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spacing w:line="400" w:lineRule="exact"/>
              <w:rPr>
                <w:rFonts w:ascii="Traditional Arabic" w:hAnsi="Traditional Arabic" w:cs="Traditional Arabic"/>
                <w:sz w:val="26"/>
                <w:szCs w:val="26"/>
                <w:lang w:eastAsia="ja-JP"/>
              </w:rPr>
            </w:pPr>
          </w:p>
        </w:tc>
        <w:tc>
          <w:tcPr>
            <w:tcW w:w="2367" w:type="dxa"/>
          </w:tcPr>
          <w:p w14:paraId="60F59D25"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68CEF8CD" w14:textId="77777777" w:rsidTr="00620594">
        <w:trPr>
          <w:trHeight w:val="283"/>
          <w:jc w:val="right"/>
        </w:trPr>
        <w:tc>
          <w:tcPr>
            <w:tcW w:w="2830" w:type="dxa"/>
          </w:tcPr>
          <w:p w14:paraId="457706F7" w14:textId="3EE6B290" w:rsidR="002D62FB" w:rsidRPr="005A133C"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proofErr w:type="gramStart"/>
            <w:r w:rsidRPr="005A133C">
              <w:rPr>
                <w:rFonts w:ascii="Traditional Arabic" w:hAnsi="Traditional Arabic" w:cs="Traditional Arabic" w:hint="cs"/>
                <w:sz w:val="26"/>
                <w:szCs w:val="26"/>
                <w:rtl/>
              </w:rPr>
              <w:t xml:space="preserve">جيم </w:t>
            </w:r>
            <w:r w:rsidRPr="005A133C">
              <w:rPr>
                <w:rFonts w:ascii="Traditional Arabic" w:hAnsi="Traditional Arabic" w:cs="Traditional Arabic" w:hint="cs"/>
                <w:sz w:val="26"/>
                <w:szCs w:val="26"/>
              </w:rPr>
              <w:t xml:space="preserve"> </w:t>
            </w:r>
            <w:r w:rsidR="00D5311F" w:rsidRPr="005A133C">
              <w:rPr>
                <w:rFonts w:ascii="Traditional Arabic" w:hAnsi="Traditional Arabic" w:cs="Traditional Arabic" w:hint="cs"/>
                <w:sz w:val="26"/>
                <w:szCs w:val="26"/>
                <w:rtl/>
              </w:rPr>
              <w:t>4</w:t>
            </w:r>
            <w:proofErr w:type="gramEnd"/>
            <w:r w:rsidR="00D5311F" w:rsidRPr="005A133C">
              <w:rPr>
                <w:rFonts w:ascii="Traditional Arabic" w:hAnsi="Traditional Arabic" w:cs="Traditional Arabic" w:hint="cs"/>
                <w:sz w:val="26"/>
                <w:szCs w:val="26"/>
                <w:rtl/>
              </w:rPr>
              <w:t xml:space="preserve"> </w:t>
            </w:r>
            <w:r w:rsidRPr="005A133C">
              <w:rPr>
                <w:rFonts w:ascii="Traditional Arabic" w:hAnsi="Traditional Arabic" w:cs="Traditional Arabic" w:hint="cs"/>
                <w:sz w:val="26"/>
                <w:szCs w:val="26"/>
                <w:rtl/>
              </w:rPr>
              <w:t xml:space="preserve">مؤشر العمليات للمادة </w:t>
            </w:r>
            <w:r w:rsidR="00D5311F" w:rsidRPr="005A133C">
              <w:rPr>
                <w:rFonts w:ascii="Traditional Arabic" w:hAnsi="Traditional Arabic" w:cs="Traditional Arabic" w:hint="cs"/>
                <w:sz w:val="26"/>
                <w:szCs w:val="26"/>
                <w:rtl/>
              </w:rPr>
              <w:t>4</w:t>
            </w:r>
          </w:p>
        </w:tc>
        <w:tc>
          <w:tcPr>
            <w:tcW w:w="5245" w:type="dxa"/>
          </w:tcPr>
          <w:p w14:paraId="02530A3A"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الإعفاءات حسب فئات المنتجات التي لا تزال سارية</w:t>
            </w:r>
          </w:p>
        </w:tc>
        <w:tc>
          <w:tcPr>
            <w:tcW w:w="2508" w:type="dxa"/>
          </w:tcPr>
          <w:p w14:paraId="46BBF40A"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سجل الإعفاءات</w:t>
            </w:r>
          </w:p>
        </w:tc>
        <w:tc>
          <w:tcPr>
            <w:tcW w:w="2367" w:type="dxa"/>
          </w:tcPr>
          <w:p w14:paraId="338DFA7A"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45E44F29" w14:textId="77777777" w:rsidTr="00620594">
        <w:trPr>
          <w:trHeight w:val="454"/>
          <w:jc w:val="right"/>
        </w:trPr>
        <w:tc>
          <w:tcPr>
            <w:tcW w:w="2830" w:type="dxa"/>
          </w:tcPr>
          <w:p w14:paraId="672BD28C" w14:textId="15C7BE18" w:rsidR="002D62FB" w:rsidRPr="005A133C"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proofErr w:type="gramStart"/>
            <w:r w:rsidRPr="005A133C">
              <w:rPr>
                <w:rFonts w:ascii="Traditional Arabic" w:hAnsi="Traditional Arabic" w:cs="Traditional Arabic" w:hint="cs"/>
                <w:sz w:val="26"/>
                <w:szCs w:val="26"/>
                <w:rtl/>
              </w:rPr>
              <w:t xml:space="preserve">جيم </w:t>
            </w:r>
            <w:r w:rsidRPr="005A133C">
              <w:rPr>
                <w:rFonts w:ascii="Traditional Arabic" w:hAnsi="Traditional Arabic" w:cs="Traditional Arabic" w:hint="cs"/>
                <w:sz w:val="26"/>
                <w:szCs w:val="26"/>
              </w:rPr>
              <w:t xml:space="preserve"> </w:t>
            </w:r>
            <w:r w:rsidR="00D5311F" w:rsidRPr="005A133C">
              <w:rPr>
                <w:rFonts w:ascii="Traditional Arabic" w:hAnsi="Traditional Arabic" w:cs="Traditional Arabic" w:hint="cs"/>
                <w:sz w:val="26"/>
                <w:szCs w:val="26"/>
                <w:rtl/>
              </w:rPr>
              <w:t>5</w:t>
            </w:r>
            <w:proofErr w:type="gramEnd"/>
            <w:r w:rsidR="005610FB" w:rsidRPr="005A133C">
              <w:rPr>
                <w:rFonts w:ascii="Traditional Arabic" w:hAnsi="Traditional Arabic" w:cs="Traditional Arabic" w:hint="cs"/>
                <w:sz w:val="26"/>
                <w:szCs w:val="26"/>
                <w:rtl/>
              </w:rPr>
              <w:t xml:space="preserve"> </w:t>
            </w:r>
            <w:r w:rsidRPr="005A133C">
              <w:rPr>
                <w:rFonts w:ascii="Traditional Arabic" w:hAnsi="Traditional Arabic" w:cs="Traditional Arabic" w:hint="cs"/>
                <w:sz w:val="26"/>
                <w:szCs w:val="26"/>
                <w:rtl/>
              </w:rPr>
              <w:t xml:space="preserve">مؤشر العمليات للمادة </w:t>
            </w:r>
            <w:r w:rsidR="00D5311F" w:rsidRPr="005A133C">
              <w:rPr>
                <w:rFonts w:ascii="Traditional Arabic" w:hAnsi="Traditional Arabic" w:cs="Traditional Arabic" w:hint="cs"/>
                <w:sz w:val="26"/>
                <w:szCs w:val="26"/>
                <w:rtl/>
              </w:rPr>
              <w:t>4</w:t>
            </w:r>
          </w:p>
        </w:tc>
        <w:tc>
          <w:tcPr>
            <w:tcW w:w="5245" w:type="dxa"/>
          </w:tcPr>
          <w:p w14:paraId="17392B4A"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اتخذت تدبيرين إثنين أو أكثر فيما يخص المنتجات المضاف إليها الزئبق المدرجة في الجزء الثاني من المرفق ألف</w:t>
            </w:r>
          </w:p>
        </w:tc>
        <w:tc>
          <w:tcPr>
            <w:tcW w:w="2508" w:type="dxa"/>
          </w:tcPr>
          <w:p w14:paraId="073E74FA" w14:textId="2BE6A816"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67" w:type="dxa"/>
          </w:tcPr>
          <w:p w14:paraId="021A4C0D"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05941749" w14:textId="77777777" w:rsidTr="00620594">
        <w:trPr>
          <w:trHeight w:val="624"/>
          <w:jc w:val="right"/>
        </w:trPr>
        <w:tc>
          <w:tcPr>
            <w:tcW w:w="2830" w:type="dxa"/>
          </w:tcPr>
          <w:p w14:paraId="62BDB9D4" w14:textId="6EBD7181" w:rsidR="002D62FB" w:rsidRPr="005A133C"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A133C">
              <w:rPr>
                <w:rFonts w:ascii="Traditional Arabic" w:hAnsi="Traditional Arabic" w:cs="Traditional Arabic" w:hint="cs"/>
                <w:sz w:val="26"/>
                <w:szCs w:val="26"/>
                <w:rtl/>
              </w:rPr>
              <w:t>جيم</w:t>
            </w:r>
            <w:r w:rsidR="00D5311F" w:rsidRPr="005A133C">
              <w:rPr>
                <w:rFonts w:ascii="Traditional Arabic" w:hAnsi="Traditional Arabic" w:cs="Traditional Arabic"/>
                <w:sz w:val="26"/>
                <w:szCs w:val="26"/>
              </w:rPr>
              <w:t xml:space="preserve"> </w:t>
            </w:r>
            <w:r w:rsidR="00D5311F" w:rsidRPr="005A133C">
              <w:rPr>
                <w:rFonts w:ascii="Traditional Arabic" w:hAnsi="Traditional Arabic" w:cs="Traditional Arabic" w:hint="cs"/>
                <w:sz w:val="26"/>
                <w:szCs w:val="26"/>
                <w:rtl/>
              </w:rPr>
              <w:t>6</w:t>
            </w:r>
            <w:r w:rsidR="005610FB" w:rsidRPr="005A133C">
              <w:rPr>
                <w:rFonts w:ascii="Traditional Arabic" w:hAnsi="Traditional Arabic" w:cs="Traditional Arabic" w:hint="cs"/>
                <w:sz w:val="26"/>
                <w:szCs w:val="26"/>
                <w:rtl/>
              </w:rPr>
              <w:t xml:space="preserve"> </w:t>
            </w:r>
            <w:r w:rsidRPr="005A133C">
              <w:rPr>
                <w:rFonts w:ascii="Traditional Arabic" w:hAnsi="Traditional Arabic" w:cs="Traditional Arabic" w:hint="cs"/>
                <w:sz w:val="26"/>
                <w:szCs w:val="26"/>
                <w:rtl/>
              </w:rPr>
              <w:t>مؤشر النتائج الإضافي للمادة ٣</w:t>
            </w:r>
          </w:p>
        </w:tc>
        <w:tc>
          <w:tcPr>
            <w:tcW w:w="5245" w:type="dxa"/>
          </w:tcPr>
          <w:p w14:paraId="238ED402"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الحجم، بالأطنان للمنتجات المضاف إليها الزئبق (أ) المستوردة (ب) المصدرة، بالوحدة في السنة، بالنسبة لكل فئة من فئات المنتجات في الجزء الأول من المرفق ألف.</w:t>
            </w:r>
          </w:p>
        </w:tc>
        <w:tc>
          <w:tcPr>
            <w:tcW w:w="2508" w:type="dxa"/>
          </w:tcPr>
          <w:p w14:paraId="396809F9"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-التجارة والبيانات الجمركية</w:t>
            </w:r>
          </w:p>
        </w:tc>
        <w:tc>
          <w:tcPr>
            <w:tcW w:w="2367" w:type="dxa"/>
          </w:tcPr>
          <w:p w14:paraId="6753669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2A7B94C1" w14:textId="77777777" w:rsidTr="00620594">
        <w:trPr>
          <w:trHeight w:val="57"/>
          <w:jc w:val="right"/>
        </w:trPr>
        <w:tc>
          <w:tcPr>
            <w:tcW w:w="2830" w:type="dxa"/>
            <w:shd w:val="clear" w:color="auto" w:fill="B8CCE4"/>
          </w:tcPr>
          <w:p w14:paraId="1D4E103B" w14:textId="2BA5421D"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 xml:space="preserve">المادة </w:t>
            </w:r>
            <w:r w:rsidR="00D5311F">
              <w:rPr>
                <w:rFonts w:ascii="Traditional Arabic" w:hAnsi="Traditional Arabic" w:cs="Traditional Arabic" w:hint="cs"/>
                <w:b/>
                <w:bCs/>
                <w:sz w:val="26"/>
                <w:szCs w:val="26"/>
                <w:rtl/>
              </w:rPr>
              <w:t>5</w:t>
            </w:r>
          </w:p>
        </w:tc>
        <w:tc>
          <w:tcPr>
            <w:tcW w:w="5245" w:type="dxa"/>
            <w:shd w:val="clear" w:color="auto" w:fill="B8CCE4"/>
          </w:tcPr>
          <w:p w14:paraId="56D1709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508" w:type="dxa"/>
            <w:shd w:val="clear" w:color="auto" w:fill="B8CCE4"/>
          </w:tcPr>
          <w:p w14:paraId="3BD828F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367" w:type="dxa"/>
            <w:shd w:val="clear" w:color="auto" w:fill="B8CCE4"/>
          </w:tcPr>
          <w:p w14:paraId="6EA77D37"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r>
      <w:tr w:rsidR="002D62FB" w:rsidRPr="00216598" w14:paraId="05EACBE8" w14:textId="77777777" w:rsidTr="00620594">
        <w:trPr>
          <w:trHeight w:val="454"/>
          <w:jc w:val="right"/>
        </w:trPr>
        <w:tc>
          <w:tcPr>
            <w:tcW w:w="2830" w:type="dxa"/>
          </w:tcPr>
          <w:p w14:paraId="620667A2" w14:textId="018EF892"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جيم ٧-</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D5311F">
              <w:rPr>
                <w:rFonts w:ascii="Traditional Arabic" w:hAnsi="Traditional Arabic" w:cs="Traditional Arabic" w:hint="cs"/>
                <w:sz w:val="26"/>
                <w:szCs w:val="26"/>
                <w:rtl/>
              </w:rPr>
              <w:t>5</w:t>
            </w:r>
          </w:p>
        </w:tc>
        <w:tc>
          <w:tcPr>
            <w:tcW w:w="5245" w:type="dxa"/>
          </w:tcPr>
          <w:p w14:paraId="2AC2A28C"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إعفاءات لعمليات المرفق باء، الجزء الأول، لا تزال سارية</w:t>
            </w:r>
          </w:p>
        </w:tc>
        <w:tc>
          <w:tcPr>
            <w:tcW w:w="2508" w:type="dxa"/>
          </w:tcPr>
          <w:p w14:paraId="07E28F88"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سجل الإعفاءات</w:t>
            </w:r>
          </w:p>
        </w:tc>
        <w:tc>
          <w:tcPr>
            <w:tcW w:w="2367" w:type="dxa"/>
          </w:tcPr>
          <w:p w14:paraId="19A9108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7E7E7ED1" w14:textId="77777777" w:rsidTr="00620594">
        <w:trPr>
          <w:trHeight w:val="624"/>
          <w:jc w:val="right"/>
        </w:trPr>
        <w:tc>
          <w:tcPr>
            <w:tcW w:w="2830" w:type="dxa"/>
          </w:tcPr>
          <w:p w14:paraId="1B9D28BF" w14:textId="64FBACE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جيم ٨-</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D5311F">
              <w:rPr>
                <w:rFonts w:ascii="Traditional Arabic" w:hAnsi="Traditional Arabic" w:cs="Traditional Arabic" w:hint="cs"/>
                <w:sz w:val="26"/>
                <w:szCs w:val="26"/>
                <w:rtl/>
              </w:rPr>
              <w:t>5</w:t>
            </w:r>
          </w:p>
        </w:tc>
        <w:tc>
          <w:tcPr>
            <w:tcW w:w="5245" w:type="dxa"/>
          </w:tcPr>
          <w:p w14:paraId="7730FA54"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تدابير مطبقة لا تسمح باستخدام الزئبق أو مركبات الزئبق في عمليات التصنيع المدرجة في الجزء الأول من المرفق باء</w:t>
            </w:r>
          </w:p>
        </w:tc>
        <w:tc>
          <w:tcPr>
            <w:tcW w:w="2508" w:type="dxa"/>
          </w:tcPr>
          <w:p w14:paraId="2D006BA4" w14:textId="6E3EBCCA"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67" w:type="dxa"/>
          </w:tcPr>
          <w:p w14:paraId="042E47A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6822B503" w14:textId="77777777" w:rsidTr="0016399A">
        <w:trPr>
          <w:trHeight w:val="1383"/>
          <w:jc w:val="right"/>
        </w:trPr>
        <w:tc>
          <w:tcPr>
            <w:tcW w:w="2830" w:type="dxa"/>
          </w:tcPr>
          <w:p w14:paraId="55D412E2" w14:textId="763D21E4"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جيم ٩-</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D5311F">
              <w:rPr>
                <w:rFonts w:ascii="Traditional Arabic" w:hAnsi="Traditional Arabic" w:cs="Traditional Arabic" w:hint="cs"/>
                <w:sz w:val="26"/>
                <w:szCs w:val="26"/>
                <w:rtl/>
              </w:rPr>
              <w:t>5</w:t>
            </w:r>
          </w:p>
        </w:tc>
        <w:tc>
          <w:tcPr>
            <w:tcW w:w="5245" w:type="dxa"/>
          </w:tcPr>
          <w:p w14:paraId="43E544CA" w14:textId="68A78980"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نسبة الأطراف التي لديها عمليات خاضعة للمادة ٥، الفقرة </w:t>
            </w:r>
            <w:r w:rsidR="005538D4">
              <w:rPr>
                <w:rFonts w:ascii="Traditional Arabic" w:hAnsi="Traditional Arabic" w:cs="Traditional Arabic" w:hint="cs"/>
                <w:sz w:val="26"/>
                <w:szCs w:val="26"/>
                <w:rtl/>
              </w:rPr>
              <w:t>3</w:t>
            </w:r>
            <w:r w:rsidRPr="00216598">
              <w:rPr>
                <w:rFonts w:ascii="Traditional Arabic" w:hAnsi="Traditional Arabic" w:cs="Traditional Arabic" w:hint="cs"/>
                <w:sz w:val="26"/>
                <w:szCs w:val="26"/>
                <w:rtl/>
              </w:rPr>
              <w:t>، والتي اتخذت جميع التدابير لكل من العمليات المدرجة في المرفق باء، الجزء الثاني</w:t>
            </w:r>
          </w:p>
        </w:tc>
        <w:tc>
          <w:tcPr>
            <w:tcW w:w="2508" w:type="dxa"/>
          </w:tcPr>
          <w:p w14:paraId="4D8CC74F" w14:textId="5DBC64BC"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67" w:type="dxa"/>
          </w:tcPr>
          <w:p w14:paraId="2CC6F7F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النسبة في التقييم الأول</w:t>
            </w:r>
          </w:p>
        </w:tc>
      </w:tr>
      <w:tr w:rsidR="002D62FB" w:rsidRPr="00216598" w14:paraId="4A6FB14F" w14:textId="77777777" w:rsidTr="00620594">
        <w:trPr>
          <w:trHeight w:val="57"/>
          <w:jc w:val="right"/>
        </w:trPr>
        <w:tc>
          <w:tcPr>
            <w:tcW w:w="2830" w:type="dxa"/>
            <w:shd w:val="clear" w:color="auto" w:fill="B8CCE4"/>
          </w:tcPr>
          <w:p w14:paraId="1687137A" w14:textId="5C311026"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lastRenderedPageBreak/>
              <w:t xml:space="preserve">المادة </w:t>
            </w:r>
            <w:r w:rsidR="00D5311F">
              <w:rPr>
                <w:rFonts w:ascii="Traditional Arabic" w:hAnsi="Traditional Arabic" w:cs="Traditional Arabic" w:hint="cs"/>
                <w:b/>
                <w:bCs/>
                <w:sz w:val="26"/>
                <w:szCs w:val="26"/>
                <w:rtl/>
              </w:rPr>
              <w:t>7</w:t>
            </w:r>
          </w:p>
        </w:tc>
        <w:tc>
          <w:tcPr>
            <w:tcW w:w="5245" w:type="dxa"/>
            <w:shd w:val="clear" w:color="auto" w:fill="B8CCE4"/>
          </w:tcPr>
          <w:p w14:paraId="5702EB9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508" w:type="dxa"/>
            <w:shd w:val="clear" w:color="auto" w:fill="B8CCE4"/>
          </w:tcPr>
          <w:p w14:paraId="2613CEA7"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367" w:type="dxa"/>
            <w:shd w:val="clear" w:color="auto" w:fill="B8CCE4"/>
          </w:tcPr>
          <w:p w14:paraId="60EBA04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r>
      <w:tr w:rsidR="002D62FB" w:rsidRPr="00216598" w14:paraId="06A968F6" w14:textId="77777777" w:rsidTr="00620594">
        <w:trPr>
          <w:trHeight w:val="850"/>
          <w:jc w:val="right"/>
        </w:trPr>
        <w:tc>
          <w:tcPr>
            <w:tcW w:w="2830" w:type="dxa"/>
          </w:tcPr>
          <w:p w14:paraId="39F1F96B" w14:textId="346B2A65"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جيم ١٠</w:t>
            </w:r>
            <w:r w:rsidR="005E53CA">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 xml:space="preserve">مؤشر النتائج للمادة </w:t>
            </w:r>
            <w:r w:rsidR="005538D4">
              <w:rPr>
                <w:rFonts w:ascii="Traditional Arabic" w:hAnsi="Traditional Arabic" w:cs="Traditional Arabic" w:hint="cs"/>
                <w:sz w:val="26"/>
                <w:szCs w:val="26"/>
                <w:rtl/>
              </w:rPr>
              <w:t>7</w:t>
            </w:r>
          </w:p>
        </w:tc>
        <w:tc>
          <w:tcPr>
            <w:tcW w:w="5245" w:type="dxa"/>
          </w:tcPr>
          <w:p w14:paraId="12FA4FEC"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الكمية الإجمالية للزئبق المستخدم في تعدين الذهب الحرفي والضيق النطاق على الصعيد العالمي، بالطن في السنة</w:t>
            </w:r>
            <w:r w:rsidRPr="00216598">
              <w:rPr>
                <w:rFonts w:ascii="Traditional Arabic" w:hAnsi="Traditional Arabic" w:cs="Traditional Arabic" w:hint="cs"/>
                <w:sz w:val="26"/>
                <w:szCs w:val="26"/>
              </w:rPr>
              <w:t xml:space="preserve"> </w:t>
            </w:r>
          </w:p>
          <w:p w14:paraId="27D8C03E"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508" w:type="dxa"/>
          </w:tcPr>
          <w:p w14:paraId="4153C425" w14:textId="2B99994D"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45988D1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خطط العمل الوطنية والتقارير المرحلية بشأن تعدين الذهب الحرفي والضيق النطاق</w:t>
            </w:r>
          </w:p>
          <w:p w14:paraId="0868A5E9"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الإشعارات</w:t>
            </w:r>
          </w:p>
        </w:tc>
        <w:tc>
          <w:tcPr>
            <w:tcW w:w="2367" w:type="dxa"/>
          </w:tcPr>
          <w:p w14:paraId="31B1A23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733999A8" w14:textId="77777777" w:rsidTr="00620594">
        <w:trPr>
          <w:trHeight w:val="454"/>
          <w:jc w:val="right"/>
        </w:trPr>
        <w:tc>
          <w:tcPr>
            <w:tcW w:w="2830" w:type="dxa"/>
          </w:tcPr>
          <w:p w14:paraId="2C2C4956" w14:textId="39ADAC1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جيم ١١-</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5538D4">
              <w:rPr>
                <w:rFonts w:ascii="Traditional Arabic" w:hAnsi="Traditional Arabic" w:cs="Traditional Arabic" w:hint="cs"/>
                <w:sz w:val="26"/>
                <w:szCs w:val="26"/>
                <w:rtl/>
              </w:rPr>
              <w:t>7</w:t>
            </w:r>
          </w:p>
        </w:tc>
        <w:tc>
          <w:tcPr>
            <w:tcW w:w="5245" w:type="dxa"/>
          </w:tcPr>
          <w:p w14:paraId="3A0622E9"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أعلنت عن أنشطة لتعدين الذهب الحرفي والضيق النطاق أكبر من كونها غير ذات أهمية، والتي قدمت خطة عمل وطنية</w:t>
            </w:r>
          </w:p>
        </w:tc>
        <w:tc>
          <w:tcPr>
            <w:tcW w:w="2508" w:type="dxa"/>
          </w:tcPr>
          <w:p w14:paraId="1876271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الإشعارات</w:t>
            </w:r>
          </w:p>
        </w:tc>
        <w:tc>
          <w:tcPr>
            <w:tcW w:w="2367" w:type="dxa"/>
          </w:tcPr>
          <w:p w14:paraId="07C6DDD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النسبة في التقييم الأول</w:t>
            </w:r>
          </w:p>
        </w:tc>
      </w:tr>
      <w:tr w:rsidR="002D62FB" w:rsidRPr="00216598" w14:paraId="245FF004" w14:textId="77777777" w:rsidTr="00620594">
        <w:trPr>
          <w:trHeight w:val="454"/>
          <w:jc w:val="right"/>
        </w:trPr>
        <w:tc>
          <w:tcPr>
            <w:tcW w:w="2830" w:type="dxa"/>
          </w:tcPr>
          <w:p w14:paraId="03C8BB58" w14:textId="2CF12242"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جيم ١٢-</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5538D4">
              <w:rPr>
                <w:rFonts w:ascii="Traditional Arabic" w:hAnsi="Traditional Arabic" w:cs="Traditional Arabic" w:hint="cs"/>
                <w:sz w:val="26"/>
                <w:szCs w:val="26"/>
                <w:rtl/>
              </w:rPr>
              <w:t>7</w:t>
            </w:r>
          </w:p>
        </w:tc>
        <w:tc>
          <w:tcPr>
            <w:tcW w:w="5245" w:type="dxa"/>
          </w:tcPr>
          <w:p w14:paraId="46C7D57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قدمت خطة عمل وطنية واستعراضا للتقدم المحرز</w:t>
            </w:r>
          </w:p>
        </w:tc>
        <w:tc>
          <w:tcPr>
            <w:tcW w:w="2508" w:type="dxa"/>
          </w:tcPr>
          <w:p w14:paraId="7B542BE9"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-المادة ٧ استعراض التقدم المحرز</w:t>
            </w:r>
          </w:p>
        </w:tc>
        <w:tc>
          <w:tcPr>
            <w:tcW w:w="2367" w:type="dxa"/>
          </w:tcPr>
          <w:p w14:paraId="67257E02"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في التقييم الأول</w:t>
            </w:r>
          </w:p>
        </w:tc>
      </w:tr>
      <w:tr w:rsidR="002D62FB" w:rsidRPr="00216598" w14:paraId="5C178BC2" w14:textId="77777777" w:rsidTr="00620594">
        <w:trPr>
          <w:trHeight w:val="227"/>
          <w:jc w:val="right"/>
        </w:trPr>
        <w:tc>
          <w:tcPr>
            <w:tcW w:w="2830" w:type="dxa"/>
            <w:shd w:val="clear" w:color="auto" w:fill="B8CCE4"/>
          </w:tcPr>
          <w:p w14:paraId="0F878267"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b/>
                <w:bCs/>
                <w:sz w:val="26"/>
                <w:szCs w:val="26"/>
                <w:rtl/>
              </w:rPr>
              <w:t>ملاحظات</w:t>
            </w:r>
          </w:p>
        </w:tc>
        <w:tc>
          <w:tcPr>
            <w:tcW w:w="10120" w:type="dxa"/>
            <w:gridSpan w:val="3"/>
          </w:tcPr>
          <w:p w14:paraId="5CA25EB1" w14:textId="77777777" w:rsidR="002D62FB" w:rsidRPr="00216598" w:rsidRDefault="002D62FB" w:rsidP="005B4505">
            <w:pPr>
              <w:numPr>
                <w:ilvl w:val="0"/>
                <w:numId w:val="20"/>
              </w:num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بعض البيانات عن المنتجات قد لا يكون من السهل الحصول عليها.</w:t>
            </w:r>
          </w:p>
        </w:tc>
      </w:tr>
    </w:tbl>
    <w:p w14:paraId="3804D724" w14:textId="77777777" w:rsidR="005E53CA" w:rsidRPr="00216598" w:rsidRDefault="005E53CA"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33"/>
        <w:gridCol w:w="5435"/>
        <w:gridCol w:w="2595"/>
        <w:gridCol w:w="2457"/>
      </w:tblGrid>
      <w:tr w:rsidR="002D62FB" w:rsidRPr="00216598" w14:paraId="6C132E50" w14:textId="77777777" w:rsidTr="00620594">
        <w:trPr>
          <w:trHeight w:val="454"/>
          <w:jc w:val="right"/>
        </w:trPr>
        <w:tc>
          <w:tcPr>
            <w:tcW w:w="8075" w:type="dxa"/>
            <w:gridSpan w:val="2"/>
            <w:shd w:val="clear" w:color="auto" w:fill="B8CCE4"/>
          </w:tcPr>
          <w:p w14:paraId="19D278F1" w14:textId="1F2A4714" w:rsidR="002D62FB" w:rsidRPr="00216598" w:rsidRDefault="002D62FB" w:rsidP="005B4505">
            <w:pPr>
              <w:bidi/>
              <w:spacing w:line="400" w:lineRule="exact"/>
              <w:ind w:left="567" w:firstLine="567"/>
              <w:textDirection w:val="tbRlV"/>
              <w:rPr>
                <w:rFonts w:ascii="Traditional Arabic" w:eastAsia="Roboto" w:hAnsi="Traditional Arabic" w:cs="Traditional Arabic"/>
                <w:b/>
                <w:bCs/>
                <w:sz w:val="26"/>
                <w:szCs w:val="26"/>
                <w:u w:color="4F81BD"/>
                <w:rtl/>
                <w:lang w:val="ar-SA" w:eastAsia="zh-TW"/>
              </w:rPr>
            </w:pPr>
            <w:r w:rsidRPr="00216598">
              <w:rPr>
                <w:rFonts w:ascii="Traditional Arabic" w:hAnsi="Traditional Arabic" w:cs="Traditional Arabic" w:hint="cs"/>
                <w:b/>
                <w:bCs/>
                <w:sz w:val="26"/>
                <w:szCs w:val="26"/>
                <w:rtl/>
              </w:rPr>
              <w:t>دال- مجموعة الضغوط: المادة ٨</w:t>
            </w:r>
            <w:r w:rsidR="00B550C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الانبعاثات</w:t>
            </w:r>
            <w:r w:rsidR="00B550C1">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Pr>
              <w:t xml:space="preserve"> </w:t>
            </w:r>
            <w:r w:rsidRPr="00216598">
              <w:rPr>
                <w:rFonts w:ascii="Traditional Arabic" w:hAnsi="Traditional Arabic" w:cs="Traditional Arabic" w:hint="cs"/>
                <w:b/>
                <w:bCs/>
                <w:sz w:val="26"/>
                <w:szCs w:val="26"/>
                <w:rtl/>
              </w:rPr>
              <w:t xml:space="preserve">المادة </w:t>
            </w:r>
            <w:r w:rsidR="00D5311F">
              <w:rPr>
                <w:rFonts w:ascii="Traditional Arabic" w:hAnsi="Traditional Arabic" w:cs="Traditional Arabic" w:hint="cs"/>
                <w:b/>
                <w:bCs/>
                <w:sz w:val="26"/>
                <w:szCs w:val="26"/>
                <w:rtl/>
              </w:rPr>
              <w:t>9</w:t>
            </w:r>
            <w:r w:rsidR="00B550C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الإطلاقات</w:t>
            </w:r>
            <w:r w:rsidR="00B550C1">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Pr>
              <w:t xml:space="preserve"> </w:t>
            </w:r>
            <w:r w:rsidRPr="00216598">
              <w:rPr>
                <w:rFonts w:ascii="Traditional Arabic" w:hAnsi="Traditional Arabic" w:cs="Traditional Arabic" w:hint="cs"/>
                <w:b/>
                <w:bCs/>
                <w:sz w:val="26"/>
                <w:szCs w:val="26"/>
                <w:rtl/>
              </w:rPr>
              <w:t xml:space="preserve">المادة </w:t>
            </w:r>
            <w:r w:rsidR="00D5311F">
              <w:rPr>
                <w:rFonts w:ascii="Traditional Arabic" w:hAnsi="Traditional Arabic" w:cs="Traditional Arabic" w:hint="cs"/>
                <w:b/>
                <w:bCs/>
                <w:sz w:val="26"/>
                <w:szCs w:val="26"/>
                <w:rtl/>
              </w:rPr>
              <w:t>12</w:t>
            </w:r>
            <w:r w:rsidR="00B550C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المواقع الملوثة</w:t>
            </w:r>
            <w:r w:rsidR="00B550C1">
              <w:rPr>
                <w:rFonts w:ascii="Traditional Arabic" w:hAnsi="Traditional Arabic" w:cs="Traditional Arabic" w:hint="cs"/>
                <w:b/>
                <w:bCs/>
                <w:sz w:val="26"/>
                <w:szCs w:val="26"/>
                <w:rtl/>
              </w:rPr>
              <w:t>)</w:t>
            </w:r>
          </w:p>
        </w:tc>
        <w:tc>
          <w:tcPr>
            <w:tcW w:w="2504" w:type="dxa"/>
            <w:shd w:val="clear" w:color="auto" w:fill="B8CCE4"/>
          </w:tcPr>
          <w:p w14:paraId="3A767983" w14:textId="77777777" w:rsidR="002D62FB" w:rsidRPr="00216598" w:rsidRDefault="002D62FB" w:rsidP="005B4505">
            <w:pPr>
              <w:bidi/>
              <w:spacing w:line="400" w:lineRule="exact"/>
              <w:ind w:left="567" w:firstLine="567"/>
              <w:textDirection w:val="tbRlV"/>
              <w:rPr>
                <w:rFonts w:ascii="Traditional Arabic" w:eastAsia="Roboto" w:hAnsi="Traditional Arabic" w:cs="Traditional Arabic"/>
                <w:b/>
                <w:bCs/>
                <w:sz w:val="26"/>
                <w:szCs w:val="26"/>
                <w:u w:color="4F81BD"/>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371" w:type="dxa"/>
            <w:shd w:val="clear" w:color="auto" w:fill="B8CCE4"/>
          </w:tcPr>
          <w:p w14:paraId="6E2066C3" w14:textId="77777777" w:rsidR="002D62FB" w:rsidRPr="00216598" w:rsidRDefault="002D62FB" w:rsidP="005B4505">
            <w:pPr>
              <w:bidi/>
              <w:spacing w:line="400" w:lineRule="exact"/>
              <w:ind w:left="567" w:firstLine="567"/>
              <w:textDirection w:val="tbRlV"/>
              <w:rPr>
                <w:rFonts w:ascii="Traditional Arabic" w:eastAsia="Roboto" w:hAnsi="Traditional Arabic" w:cs="Traditional Arabic"/>
                <w:b/>
                <w:bCs/>
                <w:sz w:val="26"/>
                <w:szCs w:val="26"/>
                <w:u w:color="4F81BD"/>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743D407C" w14:textId="77777777" w:rsidTr="00620594">
        <w:trPr>
          <w:trHeight w:val="454"/>
          <w:jc w:val="right"/>
        </w:trPr>
        <w:tc>
          <w:tcPr>
            <w:tcW w:w="2830" w:type="dxa"/>
          </w:tcPr>
          <w:p w14:paraId="36E4AD6C" w14:textId="2CBE4204"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1</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العام للمواد </w:t>
            </w:r>
            <w:r w:rsidR="005538D4" w:rsidRPr="005E53CA">
              <w:rPr>
                <w:rFonts w:ascii="Traditional Arabic" w:hAnsi="Traditional Arabic" w:cs="Traditional Arabic" w:hint="cs"/>
                <w:sz w:val="26"/>
                <w:szCs w:val="26"/>
                <w:rtl/>
              </w:rPr>
              <w:t>8</w:t>
            </w:r>
            <w:r w:rsidRPr="005E53CA">
              <w:rPr>
                <w:rFonts w:ascii="Traditional Arabic" w:hAnsi="Traditional Arabic" w:cs="Traditional Arabic" w:hint="cs"/>
                <w:sz w:val="26"/>
                <w:szCs w:val="26"/>
                <w:rtl/>
              </w:rPr>
              <w:t xml:space="preserve"> </w:t>
            </w:r>
            <w:r w:rsidR="00D5311F" w:rsidRPr="005E53CA">
              <w:rPr>
                <w:rFonts w:ascii="Traditional Arabic" w:hAnsi="Traditional Arabic" w:cs="Traditional Arabic" w:hint="cs"/>
                <w:sz w:val="26"/>
                <w:szCs w:val="26"/>
                <w:rtl/>
              </w:rPr>
              <w:t>و9</w:t>
            </w:r>
            <w:r w:rsidRPr="005E53CA">
              <w:rPr>
                <w:rFonts w:ascii="Traditional Arabic" w:hAnsi="Traditional Arabic" w:cs="Traditional Arabic" w:hint="cs"/>
                <w:sz w:val="26"/>
                <w:szCs w:val="26"/>
                <w:rtl/>
              </w:rPr>
              <w:t xml:space="preserve"> و</w:t>
            </w:r>
            <w:r w:rsidR="00D5311F" w:rsidRPr="005E53CA">
              <w:rPr>
                <w:rFonts w:ascii="Traditional Arabic" w:hAnsi="Traditional Arabic" w:cs="Traditional Arabic" w:hint="cs"/>
                <w:sz w:val="26"/>
                <w:szCs w:val="26"/>
                <w:rtl/>
              </w:rPr>
              <w:t>12</w:t>
            </w:r>
          </w:p>
        </w:tc>
        <w:tc>
          <w:tcPr>
            <w:tcW w:w="5245" w:type="dxa"/>
          </w:tcPr>
          <w:p w14:paraId="7DDDD389"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نفذت الأحكام الرئيسية في إطار هذه المجموعة</w:t>
            </w:r>
          </w:p>
          <w:p w14:paraId="42091DAA"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04" w:type="dxa"/>
          </w:tcPr>
          <w:p w14:paraId="72C3D600" w14:textId="45E18809"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5DF5B6A2"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371" w:type="dxa"/>
          </w:tcPr>
          <w:p w14:paraId="366C4FC6"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النسبة في التقييم الأول</w:t>
            </w:r>
          </w:p>
        </w:tc>
      </w:tr>
      <w:tr w:rsidR="002D62FB" w:rsidRPr="00216598" w14:paraId="39504DEC" w14:textId="77777777" w:rsidTr="00620594">
        <w:trPr>
          <w:trHeight w:val="1077"/>
          <w:jc w:val="right"/>
        </w:trPr>
        <w:tc>
          <w:tcPr>
            <w:tcW w:w="2830" w:type="dxa"/>
          </w:tcPr>
          <w:p w14:paraId="6CDFC1EA" w14:textId="19F7674D"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Cs/>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2</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الشاملة لعدة قطاعات للمواد </w:t>
            </w:r>
            <w:r w:rsidR="00D5311F" w:rsidRPr="005E53CA">
              <w:rPr>
                <w:rFonts w:ascii="Traditional Arabic" w:hAnsi="Traditional Arabic" w:cs="Traditional Arabic" w:hint="cs"/>
                <w:sz w:val="26"/>
                <w:szCs w:val="26"/>
                <w:rtl/>
              </w:rPr>
              <w:t>8</w:t>
            </w:r>
            <w:r w:rsidRPr="005E53CA">
              <w:rPr>
                <w:rFonts w:ascii="Traditional Arabic" w:hAnsi="Traditional Arabic" w:cs="Traditional Arabic" w:hint="cs"/>
                <w:sz w:val="26"/>
                <w:szCs w:val="26"/>
                <w:rtl/>
              </w:rPr>
              <w:t xml:space="preserve"> </w:t>
            </w:r>
            <w:r w:rsidR="00D5311F" w:rsidRPr="005E53CA">
              <w:rPr>
                <w:rFonts w:ascii="Traditional Arabic" w:hAnsi="Traditional Arabic" w:cs="Traditional Arabic" w:hint="cs"/>
                <w:sz w:val="26"/>
                <w:szCs w:val="26"/>
                <w:rtl/>
              </w:rPr>
              <w:t>و9</w:t>
            </w:r>
            <w:r w:rsidRPr="005E53CA">
              <w:rPr>
                <w:rFonts w:ascii="Traditional Arabic" w:hAnsi="Traditional Arabic" w:cs="Traditional Arabic" w:hint="cs"/>
                <w:sz w:val="26"/>
                <w:szCs w:val="26"/>
                <w:rtl/>
              </w:rPr>
              <w:t xml:space="preserve"> </w:t>
            </w:r>
            <w:r w:rsidR="00D5311F" w:rsidRPr="005E53CA">
              <w:rPr>
                <w:rFonts w:ascii="Traditional Arabic" w:hAnsi="Traditional Arabic" w:cs="Traditional Arabic" w:hint="cs"/>
                <w:sz w:val="26"/>
                <w:szCs w:val="26"/>
                <w:rtl/>
              </w:rPr>
              <w:t>و12</w:t>
            </w:r>
          </w:p>
        </w:tc>
        <w:tc>
          <w:tcPr>
            <w:tcW w:w="5245" w:type="dxa"/>
          </w:tcPr>
          <w:p w14:paraId="5F1F2B5C"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الإجمالية للزئبق المنبعث والمطلق</w:t>
            </w:r>
            <w:r w:rsidRPr="00216598">
              <w:rPr>
                <w:rFonts w:ascii="Traditional Arabic" w:hAnsi="Traditional Arabic" w:cs="Traditional Arabic" w:hint="cs"/>
                <w:sz w:val="26"/>
                <w:szCs w:val="26"/>
              </w:rPr>
              <w:t xml:space="preserve"> </w:t>
            </w:r>
          </w:p>
        </w:tc>
        <w:tc>
          <w:tcPr>
            <w:tcW w:w="2504" w:type="dxa"/>
          </w:tcPr>
          <w:p w14:paraId="49CF6447" w14:textId="403D5F81"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التقييم العالمي للزئبق </w:t>
            </w:r>
            <w:r w:rsidR="00D5311F">
              <w:rPr>
                <w:rFonts w:ascii="Traditional Arabic" w:hAnsi="Traditional Arabic" w:cs="Traditional Arabic" w:hint="cs"/>
                <w:sz w:val="26"/>
                <w:szCs w:val="26"/>
                <w:rtl/>
              </w:rPr>
              <w:t>2018</w:t>
            </w:r>
            <w:r w:rsidRPr="00216598">
              <w:rPr>
                <w:rFonts w:ascii="Traditional Arabic" w:hAnsi="Traditional Arabic" w:cs="Traditional Arabic" w:hint="cs"/>
                <w:sz w:val="26"/>
                <w:szCs w:val="26"/>
                <w:rtl/>
              </w:rPr>
              <w:t>.</w:t>
            </w:r>
          </w:p>
          <w:p w14:paraId="3446DB4C"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قوائم الجرد</w:t>
            </w:r>
          </w:p>
          <w:p w14:paraId="1D57D4D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التقييمات الأولية لاتفاقية ميناماتا؛</w:t>
            </w:r>
          </w:p>
        </w:tc>
        <w:tc>
          <w:tcPr>
            <w:tcW w:w="2371" w:type="dxa"/>
          </w:tcPr>
          <w:p w14:paraId="4D8D1AF7"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الكمية في التقييم الأول</w:t>
            </w:r>
          </w:p>
        </w:tc>
      </w:tr>
      <w:tr w:rsidR="002D62FB" w:rsidRPr="00216598" w14:paraId="5E82B6E9" w14:textId="77777777" w:rsidTr="00620594">
        <w:trPr>
          <w:trHeight w:val="227"/>
          <w:jc w:val="right"/>
        </w:trPr>
        <w:tc>
          <w:tcPr>
            <w:tcW w:w="12950" w:type="dxa"/>
            <w:gridSpan w:val="4"/>
            <w:shd w:val="clear" w:color="auto" w:fill="B8CCE4"/>
          </w:tcPr>
          <w:p w14:paraId="58CA288E" w14:textId="14BC8FA0" w:rsidR="002D62FB" w:rsidRPr="005E53CA" w:rsidRDefault="002D62FB" w:rsidP="005B4505">
            <w:pPr>
              <w:tabs>
                <w:tab w:val="left" w:pos="1248"/>
                <w:tab w:val="left" w:pos="1814"/>
                <w:tab w:val="left" w:pos="1872"/>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b/>
                <w:bCs/>
                <w:sz w:val="26"/>
                <w:szCs w:val="26"/>
                <w:rtl/>
              </w:rPr>
              <w:t xml:space="preserve">المادة ٨ </w:t>
            </w:r>
            <w:r w:rsidRPr="005E53CA">
              <w:rPr>
                <w:rFonts w:ascii="Traditional Arabic" w:hAnsi="Traditional Arabic" w:cs="Traditional Arabic" w:hint="cs"/>
                <w:sz w:val="26"/>
                <w:szCs w:val="26"/>
                <w:rtl/>
              </w:rPr>
              <w:t xml:space="preserve">(مؤشرات المادة ٨ ينبغي أن تُقرأ </w:t>
            </w:r>
            <w:r w:rsidR="00D5311F" w:rsidRPr="005E53CA">
              <w:rPr>
                <w:rFonts w:ascii="Traditional Arabic" w:hAnsi="Traditional Arabic" w:cs="Traditional Arabic" w:hint="cs"/>
                <w:sz w:val="26"/>
                <w:szCs w:val="26"/>
                <w:rtl/>
              </w:rPr>
              <w:t xml:space="preserve">بالاقتران </w:t>
            </w:r>
            <w:r w:rsidRPr="005E53CA">
              <w:rPr>
                <w:rFonts w:ascii="Traditional Arabic" w:hAnsi="Traditional Arabic" w:cs="Traditional Arabic" w:hint="cs"/>
                <w:sz w:val="26"/>
                <w:szCs w:val="26"/>
                <w:rtl/>
              </w:rPr>
              <w:t>مع مؤشرات الرصد ذات الصلة في الجدول ٤).</w:t>
            </w:r>
          </w:p>
        </w:tc>
      </w:tr>
      <w:tr w:rsidR="002D62FB" w:rsidRPr="00216598" w14:paraId="7C763FB0" w14:textId="77777777" w:rsidTr="00620594">
        <w:trPr>
          <w:trHeight w:val="454"/>
          <w:jc w:val="right"/>
        </w:trPr>
        <w:tc>
          <w:tcPr>
            <w:tcW w:w="2830" w:type="dxa"/>
          </w:tcPr>
          <w:p w14:paraId="57AFF4FD" w14:textId="7DE8F8C3"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3</w:t>
            </w:r>
            <w:r w:rsidR="005E53CA" w:rsidRPr="005E53CA">
              <w:rPr>
                <w:rFonts w:ascii="Traditional Arabic" w:hAnsi="Traditional Arabic" w:cs="Traditional Arabic"/>
                <w:sz w:val="26"/>
                <w:szCs w:val="26"/>
              </w:rPr>
              <w:t xml:space="preserve"> </w:t>
            </w:r>
            <w:r w:rsidRPr="005E53CA">
              <w:rPr>
                <w:rFonts w:ascii="Traditional Arabic" w:hAnsi="Traditional Arabic" w:cs="Traditional Arabic" w:hint="cs"/>
                <w:sz w:val="26"/>
                <w:szCs w:val="26"/>
              </w:rPr>
              <w:t xml:space="preserve">- </w:t>
            </w:r>
            <w:r w:rsidRPr="005E53CA">
              <w:rPr>
                <w:rFonts w:ascii="Traditional Arabic" w:hAnsi="Traditional Arabic" w:cs="Traditional Arabic" w:hint="cs"/>
                <w:sz w:val="26"/>
                <w:szCs w:val="26"/>
                <w:rtl/>
              </w:rPr>
              <w:t xml:space="preserve">مؤشر النتائج للمادة </w:t>
            </w:r>
            <w:r w:rsidR="00D5311F" w:rsidRPr="005E53CA">
              <w:rPr>
                <w:rFonts w:ascii="Traditional Arabic" w:hAnsi="Traditional Arabic" w:cs="Traditional Arabic" w:hint="cs"/>
                <w:sz w:val="26"/>
                <w:szCs w:val="26"/>
                <w:rtl/>
              </w:rPr>
              <w:t>8</w:t>
            </w:r>
          </w:p>
        </w:tc>
        <w:tc>
          <w:tcPr>
            <w:tcW w:w="5245" w:type="dxa"/>
          </w:tcPr>
          <w:p w14:paraId="145680C7"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الكمية الإجمالية للزئبق المنبعث لكل فئة من فئات المصادر الثابتة في المرفق دال</w:t>
            </w:r>
            <w:r w:rsidRPr="00216598">
              <w:rPr>
                <w:rFonts w:ascii="Traditional Arabic" w:hAnsi="Traditional Arabic" w:cs="Traditional Arabic" w:hint="cs"/>
                <w:sz w:val="26"/>
                <w:szCs w:val="26"/>
              </w:rPr>
              <w:t xml:space="preserve"> </w:t>
            </w:r>
          </w:p>
        </w:tc>
        <w:tc>
          <w:tcPr>
            <w:tcW w:w="2504" w:type="dxa"/>
          </w:tcPr>
          <w:p w14:paraId="5597173A" w14:textId="046A4AE3"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2062EA1C"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قوائم الجرد</w:t>
            </w:r>
          </w:p>
        </w:tc>
        <w:tc>
          <w:tcPr>
            <w:tcW w:w="2371" w:type="dxa"/>
          </w:tcPr>
          <w:p w14:paraId="0DBBE614"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37EDC437" w14:textId="77777777" w:rsidTr="00620594">
        <w:trPr>
          <w:trHeight w:val="454"/>
          <w:jc w:val="right"/>
        </w:trPr>
        <w:tc>
          <w:tcPr>
            <w:tcW w:w="2830" w:type="dxa"/>
          </w:tcPr>
          <w:p w14:paraId="5F764C81" w14:textId="0173D6A1"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4</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8</w:t>
            </w:r>
          </w:p>
        </w:tc>
        <w:tc>
          <w:tcPr>
            <w:tcW w:w="5245" w:type="dxa"/>
          </w:tcPr>
          <w:p w14:paraId="5861DD95"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rPr>
            </w:pPr>
            <w:r w:rsidRPr="00216598">
              <w:rPr>
                <w:rFonts w:ascii="Traditional Arabic" w:hAnsi="Traditional Arabic" w:cs="Traditional Arabic" w:hint="cs"/>
                <w:sz w:val="26"/>
                <w:szCs w:val="26"/>
                <w:rtl/>
              </w:rPr>
              <w:t>عدد الأطراف التي تشترط تطبيق أفضل التقنيات المتاحة /أفضل الممارسات البيئية أو</w:t>
            </w:r>
            <w:r w:rsidRPr="00216598">
              <w:rPr>
                <w:rFonts w:ascii="Traditional Arabic" w:eastAsiaTheme="minorHAnsi" w:hAnsi="Traditional Arabic" w:cs="Traditional Arabic" w:hint="cs"/>
                <w:sz w:val="26"/>
                <w:szCs w:val="26"/>
                <w:rtl/>
                <w:lang w:val="en-CA"/>
              </w:rPr>
              <w:t xml:space="preserve"> </w:t>
            </w:r>
            <w:r w:rsidRPr="00216598">
              <w:rPr>
                <w:rFonts w:ascii="Traditional Arabic" w:hAnsi="Traditional Arabic" w:cs="Traditional Arabic" w:hint="cs"/>
                <w:sz w:val="26"/>
                <w:szCs w:val="26"/>
                <w:rtl/>
              </w:rPr>
              <w:t>قيما حدية للانبعاثات تتسق مع تطبيقها</w:t>
            </w:r>
          </w:p>
        </w:tc>
        <w:tc>
          <w:tcPr>
            <w:tcW w:w="2504" w:type="dxa"/>
          </w:tcPr>
          <w:p w14:paraId="3D7E8C79" w14:textId="21AD31CF"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1" w:type="dxa"/>
          </w:tcPr>
          <w:p w14:paraId="3ADFD4A6"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469954AE" w14:textId="77777777" w:rsidTr="00620594">
        <w:trPr>
          <w:trHeight w:val="454"/>
          <w:jc w:val="right"/>
        </w:trPr>
        <w:tc>
          <w:tcPr>
            <w:tcW w:w="2830" w:type="dxa"/>
          </w:tcPr>
          <w:p w14:paraId="378D38A4" w14:textId="53FD952F"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lastRenderedPageBreak/>
              <w:t xml:space="preserve">دال </w:t>
            </w:r>
            <w:r w:rsidR="00D5311F" w:rsidRPr="005E53CA">
              <w:rPr>
                <w:rFonts w:ascii="Traditional Arabic" w:hAnsi="Traditional Arabic" w:cs="Traditional Arabic" w:hint="cs"/>
                <w:sz w:val="26"/>
                <w:szCs w:val="26"/>
                <w:rtl/>
              </w:rPr>
              <w:t>5</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8</w:t>
            </w:r>
          </w:p>
        </w:tc>
        <w:tc>
          <w:tcPr>
            <w:tcW w:w="5245" w:type="dxa"/>
          </w:tcPr>
          <w:p w14:paraId="3FC2AA12"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اتخذت تدابير لمراقبة المصادر الحالية (لكل واحد من التدابير الواردة في المادة ٨، الفقرة ٥)</w:t>
            </w:r>
          </w:p>
        </w:tc>
        <w:tc>
          <w:tcPr>
            <w:tcW w:w="2504" w:type="dxa"/>
          </w:tcPr>
          <w:p w14:paraId="2A033AC0" w14:textId="5C2D65B3"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1" w:type="dxa"/>
          </w:tcPr>
          <w:p w14:paraId="58F192CB"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3C4D08F5" w14:textId="77777777" w:rsidTr="00620594">
        <w:trPr>
          <w:trHeight w:val="454"/>
          <w:jc w:val="right"/>
        </w:trPr>
        <w:tc>
          <w:tcPr>
            <w:tcW w:w="2830" w:type="dxa"/>
          </w:tcPr>
          <w:p w14:paraId="03527660" w14:textId="42511CD8"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6</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8</w:t>
            </w:r>
          </w:p>
        </w:tc>
        <w:tc>
          <w:tcPr>
            <w:tcW w:w="5245" w:type="dxa"/>
          </w:tcPr>
          <w:p w14:paraId="0D93E837"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أقامت وتعهدت قائمة جرد للانبعاثات</w:t>
            </w:r>
            <w:r w:rsidRPr="00216598">
              <w:rPr>
                <w:rFonts w:ascii="Traditional Arabic" w:hAnsi="Traditional Arabic" w:cs="Traditional Arabic" w:hint="cs"/>
                <w:sz w:val="26"/>
                <w:szCs w:val="26"/>
              </w:rPr>
              <w:t xml:space="preserve"> </w:t>
            </w:r>
          </w:p>
        </w:tc>
        <w:tc>
          <w:tcPr>
            <w:tcW w:w="2504" w:type="dxa"/>
          </w:tcPr>
          <w:p w14:paraId="7E404751" w14:textId="646F500E"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1" w:type="dxa"/>
          </w:tcPr>
          <w:p w14:paraId="02FCEE42"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064E0685" w14:textId="77777777" w:rsidTr="00620594">
        <w:trPr>
          <w:trHeight w:val="227"/>
          <w:jc w:val="right"/>
        </w:trPr>
        <w:tc>
          <w:tcPr>
            <w:tcW w:w="12950" w:type="dxa"/>
            <w:gridSpan w:val="4"/>
            <w:shd w:val="clear" w:color="auto" w:fill="B8CCE4"/>
          </w:tcPr>
          <w:p w14:paraId="725D7492" w14:textId="3E0AECD0" w:rsidR="002D62FB" w:rsidRPr="005E53CA" w:rsidRDefault="002D62FB" w:rsidP="005B4505">
            <w:pPr>
              <w:tabs>
                <w:tab w:val="left" w:pos="1247"/>
                <w:tab w:val="left" w:pos="1814"/>
                <w:tab w:val="left" w:pos="1872"/>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b/>
                <w:bCs/>
                <w:sz w:val="26"/>
                <w:szCs w:val="26"/>
                <w:rtl/>
              </w:rPr>
              <w:t xml:space="preserve">المادة </w:t>
            </w:r>
            <w:r w:rsidR="00D5311F" w:rsidRPr="005E53CA">
              <w:rPr>
                <w:rFonts w:ascii="Traditional Arabic" w:hAnsi="Traditional Arabic" w:cs="Traditional Arabic" w:hint="cs"/>
                <w:b/>
                <w:bCs/>
                <w:sz w:val="26"/>
                <w:szCs w:val="26"/>
                <w:rtl/>
              </w:rPr>
              <w:t>9</w:t>
            </w:r>
            <w:r w:rsidRPr="005E53CA">
              <w:rPr>
                <w:rFonts w:ascii="Traditional Arabic" w:hAnsi="Traditional Arabic" w:cs="Traditional Arabic" w:hint="cs"/>
                <w:sz w:val="26"/>
                <w:szCs w:val="26"/>
                <w:rtl/>
              </w:rPr>
              <w:t xml:space="preserve"> (مؤشرات المادة 9 ينبغي أن تُقرأ </w:t>
            </w:r>
            <w:r w:rsidR="005538D4" w:rsidRPr="005E53CA">
              <w:rPr>
                <w:rFonts w:ascii="Traditional Arabic" w:hAnsi="Traditional Arabic" w:cs="Traditional Arabic" w:hint="cs"/>
                <w:sz w:val="26"/>
                <w:szCs w:val="26"/>
                <w:rtl/>
              </w:rPr>
              <w:t>بالاقتران</w:t>
            </w:r>
            <w:r w:rsidRPr="005E53CA">
              <w:rPr>
                <w:rFonts w:ascii="Traditional Arabic" w:hAnsi="Traditional Arabic" w:cs="Traditional Arabic" w:hint="cs"/>
                <w:sz w:val="26"/>
                <w:szCs w:val="26"/>
                <w:rtl/>
              </w:rPr>
              <w:t xml:space="preserve"> </w:t>
            </w:r>
            <w:r w:rsidR="005538D4" w:rsidRPr="005E53CA">
              <w:rPr>
                <w:rFonts w:ascii="Traditional Arabic" w:hAnsi="Traditional Arabic" w:cs="Traditional Arabic" w:hint="cs"/>
                <w:sz w:val="26"/>
                <w:szCs w:val="26"/>
                <w:rtl/>
              </w:rPr>
              <w:t>ب</w:t>
            </w:r>
            <w:r w:rsidRPr="005E53CA">
              <w:rPr>
                <w:rFonts w:ascii="Traditional Arabic" w:hAnsi="Traditional Arabic" w:cs="Traditional Arabic" w:hint="cs"/>
                <w:sz w:val="26"/>
                <w:szCs w:val="26"/>
                <w:rtl/>
              </w:rPr>
              <w:t>مؤشرات الرصد ذات الصلة في الجدول 4).</w:t>
            </w:r>
          </w:p>
        </w:tc>
      </w:tr>
      <w:tr w:rsidR="002D62FB" w:rsidRPr="00216598" w14:paraId="01E34E56" w14:textId="77777777" w:rsidTr="00620594">
        <w:trPr>
          <w:trHeight w:val="454"/>
          <w:jc w:val="right"/>
        </w:trPr>
        <w:tc>
          <w:tcPr>
            <w:tcW w:w="2830" w:type="dxa"/>
          </w:tcPr>
          <w:p w14:paraId="7A5CCAFE" w14:textId="0648525C" w:rsidR="002D62FB" w:rsidRPr="005E53CA"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7</w:t>
            </w:r>
            <w:r w:rsidRPr="005E53CA">
              <w:rPr>
                <w:rFonts w:ascii="Traditional Arabic" w:hAnsi="Traditional Arabic" w:cs="Traditional Arabic" w:hint="cs"/>
                <w:sz w:val="26"/>
                <w:szCs w:val="26"/>
              </w:rPr>
              <w:t xml:space="preserve"> - </w:t>
            </w:r>
            <w:r w:rsidRPr="005E53CA">
              <w:rPr>
                <w:rFonts w:ascii="Traditional Arabic" w:hAnsi="Traditional Arabic" w:cs="Traditional Arabic" w:hint="cs"/>
                <w:sz w:val="26"/>
                <w:szCs w:val="26"/>
                <w:rtl/>
              </w:rPr>
              <w:t xml:space="preserve">مؤشر النتائج للمادة </w:t>
            </w:r>
            <w:r w:rsidR="00D5311F" w:rsidRPr="005E53CA">
              <w:rPr>
                <w:rFonts w:ascii="Traditional Arabic" w:hAnsi="Traditional Arabic" w:cs="Traditional Arabic" w:hint="cs"/>
                <w:sz w:val="26"/>
                <w:szCs w:val="26"/>
                <w:rtl/>
              </w:rPr>
              <w:t>9</w:t>
            </w:r>
          </w:p>
        </w:tc>
        <w:tc>
          <w:tcPr>
            <w:tcW w:w="5245" w:type="dxa"/>
          </w:tcPr>
          <w:p w14:paraId="54E478B2"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الكمية الإجمالية لإطلاقات الزئبق في المخزون من المصادر ذات الصلة</w:t>
            </w:r>
            <w:r w:rsidRPr="00216598">
              <w:rPr>
                <w:rFonts w:ascii="Traditional Arabic" w:hAnsi="Traditional Arabic" w:cs="Traditional Arabic" w:hint="cs"/>
                <w:sz w:val="26"/>
                <w:szCs w:val="26"/>
              </w:rPr>
              <w:t xml:space="preserve"> </w:t>
            </w:r>
          </w:p>
        </w:tc>
        <w:tc>
          <w:tcPr>
            <w:tcW w:w="2504" w:type="dxa"/>
          </w:tcPr>
          <w:p w14:paraId="5BF71968" w14:textId="2E04C834"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31969555"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قوائم الجرد</w:t>
            </w:r>
          </w:p>
        </w:tc>
        <w:tc>
          <w:tcPr>
            <w:tcW w:w="2371" w:type="dxa"/>
          </w:tcPr>
          <w:p w14:paraId="78EB9C97"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3804DC8C" w14:textId="77777777" w:rsidTr="00620594">
        <w:trPr>
          <w:trHeight w:val="255"/>
          <w:jc w:val="right"/>
        </w:trPr>
        <w:tc>
          <w:tcPr>
            <w:tcW w:w="2830" w:type="dxa"/>
          </w:tcPr>
          <w:p w14:paraId="0840E7ED" w14:textId="1F8C507E" w:rsidR="002D62FB" w:rsidRPr="005E53CA"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8</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9</w:t>
            </w:r>
          </w:p>
        </w:tc>
        <w:tc>
          <w:tcPr>
            <w:tcW w:w="5245" w:type="dxa"/>
          </w:tcPr>
          <w:p w14:paraId="3D0E28CC"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حددت المصادر ذات الصلة</w:t>
            </w:r>
          </w:p>
        </w:tc>
        <w:tc>
          <w:tcPr>
            <w:tcW w:w="2504" w:type="dxa"/>
          </w:tcPr>
          <w:p w14:paraId="633FDF55" w14:textId="575C6575"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1" w:type="dxa"/>
          </w:tcPr>
          <w:p w14:paraId="2467AA81"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1596ADD1" w14:textId="77777777" w:rsidTr="00620594">
        <w:trPr>
          <w:trHeight w:val="454"/>
          <w:jc w:val="right"/>
        </w:trPr>
        <w:tc>
          <w:tcPr>
            <w:tcW w:w="2830" w:type="dxa"/>
          </w:tcPr>
          <w:p w14:paraId="2D8DBDDA" w14:textId="64F8A6AC" w:rsidR="002D62FB" w:rsidRPr="005E53CA"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9</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9</w:t>
            </w:r>
          </w:p>
        </w:tc>
        <w:tc>
          <w:tcPr>
            <w:tcW w:w="5245" w:type="dxa"/>
          </w:tcPr>
          <w:p w14:paraId="31B9299D"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أقامت وتعهدت قائمة جرد للإطلاقات من المصادر ذات الصلة</w:t>
            </w:r>
          </w:p>
        </w:tc>
        <w:tc>
          <w:tcPr>
            <w:tcW w:w="2504" w:type="dxa"/>
          </w:tcPr>
          <w:p w14:paraId="277E4893" w14:textId="64052B5A"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1" w:type="dxa"/>
          </w:tcPr>
          <w:p w14:paraId="32B2EF64"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6D105A03" w14:textId="77777777" w:rsidTr="00620594">
        <w:trPr>
          <w:trHeight w:val="227"/>
          <w:jc w:val="right"/>
        </w:trPr>
        <w:tc>
          <w:tcPr>
            <w:tcW w:w="2830" w:type="dxa"/>
            <w:shd w:val="clear" w:color="auto" w:fill="B8CCE4"/>
          </w:tcPr>
          <w:p w14:paraId="5096E046" w14:textId="63F9DE6C" w:rsidR="002D62FB" w:rsidRPr="005E53CA"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5E53CA">
              <w:rPr>
                <w:rFonts w:ascii="Traditional Arabic" w:hAnsi="Traditional Arabic" w:cs="Traditional Arabic" w:hint="cs"/>
                <w:b/>
                <w:bCs/>
                <w:sz w:val="26"/>
                <w:szCs w:val="26"/>
                <w:rtl/>
              </w:rPr>
              <w:t xml:space="preserve">المادة </w:t>
            </w:r>
            <w:r w:rsidR="00D5311F" w:rsidRPr="005E53CA">
              <w:rPr>
                <w:rFonts w:ascii="Traditional Arabic" w:hAnsi="Traditional Arabic" w:cs="Traditional Arabic" w:hint="cs"/>
                <w:b/>
                <w:bCs/>
                <w:sz w:val="26"/>
                <w:szCs w:val="26"/>
                <w:rtl/>
              </w:rPr>
              <w:t>12</w:t>
            </w:r>
          </w:p>
        </w:tc>
        <w:tc>
          <w:tcPr>
            <w:tcW w:w="5245" w:type="dxa"/>
            <w:shd w:val="clear" w:color="auto" w:fill="B8CCE4"/>
          </w:tcPr>
          <w:p w14:paraId="4726C3DB"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i/>
                <w:iCs/>
                <w:color w:val="4F81BD"/>
                <w:sz w:val="26"/>
                <w:szCs w:val="26"/>
              </w:rPr>
            </w:pPr>
          </w:p>
        </w:tc>
        <w:tc>
          <w:tcPr>
            <w:tcW w:w="2504" w:type="dxa"/>
            <w:shd w:val="clear" w:color="auto" w:fill="B8CCE4"/>
          </w:tcPr>
          <w:p w14:paraId="35348E03"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i/>
                <w:iCs/>
                <w:color w:val="4F81BD"/>
                <w:sz w:val="26"/>
                <w:szCs w:val="26"/>
              </w:rPr>
            </w:pPr>
          </w:p>
        </w:tc>
        <w:tc>
          <w:tcPr>
            <w:tcW w:w="2371" w:type="dxa"/>
            <w:shd w:val="clear" w:color="auto" w:fill="B8CCE4"/>
          </w:tcPr>
          <w:p w14:paraId="3C38E0AE"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i/>
                <w:iCs/>
                <w:color w:val="4F81BD"/>
                <w:sz w:val="26"/>
                <w:szCs w:val="26"/>
              </w:rPr>
            </w:pPr>
          </w:p>
        </w:tc>
      </w:tr>
      <w:tr w:rsidR="002D62FB" w:rsidRPr="00216598" w14:paraId="6A465D0E" w14:textId="77777777" w:rsidTr="00620594">
        <w:trPr>
          <w:trHeight w:val="454"/>
          <w:jc w:val="right"/>
        </w:trPr>
        <w:tc>
          <w:tcPr>
            <w:tcW w:w="2830" w:type="dxa"/>
          </w:tcPr>
          <w:p w14:paraId="275A0706" w14:textId="028C69B5" w:rsidR="002D62FB" w:rsidRPr="005E53CA"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10</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النتائج للمادة </w:t>
            </w:r>
            <w:r w:rsidR="00D5311F" w:rsidRPr="005E53CA">
              <w:rPr>
                <w:rFonts w:ascii="Traditional Arabic" w:hAnsi="Traditional Arabic" w:cs="Traditional Arabic" w:hint="cs"/>
                <w:sz w:val="26"/>
                <w:szCs w:val="26"/>
                <w:rtl/>
              </w:rPr>
              <w:t>12</w:t>
            </w:r>
          </w:p>
        </w:tc>
        <w:tc>
          <w:tcPr>
            <w:tcW w:w="5245" w:type="dxa"/>
          </w:tcPr>
          <w:p w14:paraId="43CC343E"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وضعت استراتيجيات لتحديد وتقييم المواقع الملوثة بالزئبق أو مركبات الزئبق</w:t>
            </w:r>
          </w:p>
        </w:tc>
        <w:tc>
          <w:tcPr>
            <w:tcW w:w="2504" w:type="dxa"/>
          </w:tcPr>
          <w:p w14:paraId="0BFCF7CF" w14:textId="7A941A32"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1" w:type="dxa"/>
          </w:tcPr>
          <w:p w14:paraId="02BB660B"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26C27648" w14:textId="77777777" w:rsidTr="00620594">
        <w:trPr>
          <w:trHeight w:val="255"/>
          <w:jc w:val="right"/>
        </w:trPr>
        <w:tc>
          <w:tcPr>
            <w:tcW w:w="2830" w:type="dxa"/>
          </w:tcPr>
          <w:p w14:paraId="286CD09C" w14:textId="5FBFF3F5" w:rsidR="002D62FB" w:rsidRPr="005E53CA"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دال </w:t>
            </w:r>
            <w:r w:rsidR="00D5311F" w:rsidRPr="005E53CA">
              <w:rPr>
                <w:rFonts w:ascii="Traditional Arabic" w:hAnsi="Traditional Arabic" w:cs="Traditional Arabic" w:hint="cs"/>
                <w:sz w:val="26"/>
                <w:szCs w:val="26"/>
                <w:rtl/>
              </w:rPr>
              <w:t>11</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النتائج للمادة </w:t>
            </w:r>
            <w:r w:rsidR="00D5311F" w:rsidRPr="005E53CA">
              <w:rPr>
                <w:rFonts w:ascii="Traditional Arabic" w:hAnsi="Traditional Arabic" w:cs="Traditional Arabic" w:hint="cs"/>
                <w:sz w:val="26"/>
                <w:szCs w:val="26"/>
                <w:rtl/>
              </w:rPr>
              <w:t>12</w:t>
            </w:r>
          </w:p>
        </w:tc>
        <w:tc>
          <w:tcPr>
            <w:tcW w:w="5245" w:type="dxa"/>
          </w:tcPr>
          <w:p w14:paraId="718BB813"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pacing w:val="-2"/>
                <w:sz w:val="26"/>
                <w:szCs w:val="26"/>
                <w:rtl/>
                <w:lang w:val="ar-SA" w:eastAsia="zh-TW"/>
              </w:rPr>
            </w:pPr>
            <w:r w:rsidRPr="00216598">
              <w:rPr>
                <w:rFonts w:ascii="Traditional Arabic" w:hAnsi="Traditional Arabic" w:cs="Traditional Arabic" w:hint="cs"/>
                <w:sz w:val="26"/>
                <w:szCs w:val="26"/>
                <w:rtl/>
              </w:rPr>
              <w:t>عدد الأطراف التي وضعت قائمة لجرد المواقع الملوثة</w:t>
            </w:r>
          </w:p>
        </w:tc>
        <w:tc>
          <w:tcPr>
            <w:tcW w:w="2504" w:type="dxa"/>
          </w:tcPr>
          <w:p w14:paraId="1821B514" w14:textId="05396036"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005E53CA">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الإبلاغ</w:t>
            </w:r>
          </w:p>
        </w:tc>
        <w:tc>
          <w:tcPr>
            <w:tcW w:w="2371" w:type="dxa"/>
          </w:tcPr>
          <w:p w14:paraId="602C83A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2B22990B" w14:textId="77777777" w:rsidTr="00620594">
        <w:trPr>
          <w:trHeight w:val="227"/>
          <w:jc w:val="right"/>
        </w:trPr>
        <w:tc>
          <w:tcPr>
            <w:tcW w:w="2830" w:type="dxa"/>
            <w:shd w:val="clear" w:color="auto" w:fill="B8CCE4"/>
          </w:tcPr>
          <w:p w14:paraId="0D4063E1"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b/>
                <w:bCs/>
                <w:sz w:val="26"/>
                <w:szCs w:val="26"/>
                <w:rtl/>
              </w:rPr>
              <w:t>ملاحظات</w:t>
            </w:r>
          </w:p>
        </w:tc>
        <w:tc>
          <w:tcPr>
            <w:tcW w:w="10120" w:type="dxa"/>
            <w:gridSpan w:val="3"/>
          </w:tcPr>
          <w:p w14:paraId="7A44594B" w14:textId="77777777" w:rsidR="002D62FB" w:rsidRPr="00216598" w:rsidRDefault="002D62FB" w:rsidP="005B4505">
            <w:pPr>
              <w:numPr>
                <w:ilvl w:val="0"/>
                <w:numId w:val="19"/>
              </w:numPr>
              <w:pBdr>
                <w:top w:val="nil"/>
                <w:left w:val="nil"/>
                <w:bottom w:val="nil"/>
                <w:right w:val="nil"/>
                <w:between w:val="nil"/>
                <w:bar w:val="nil"/>
              </w:pBdr>
              <w:tabs>
                <w:tab w:val="left" w:pos="1247"/>
                <w:tab w:val="left" w:pos="1814"/>
                <w:tab w:val="left" w:pos="1872"/>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قد تكون هناك بعض الثغرات في البيانات، لأن الأطراف غير ملزمة بتقاسم المعلومات التي جمعتها في قائمة الجرد الخاصة بها.</w:t>
            </w:r>
          </w:p>
        </w:tc>
      </w:tr>
    </w:tbl>
    <w:p w14:paraId="69560C24" w14:textId="77777777" w:rsidR="002D62FB" w:rsidRPr="00216598"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33"/>
        <w:gridCol w:w="5435"/>
        <w:gridCol w:w="2627"/>
        <w:gridCol w:w="2425"/>
      </w:tblGrid>
      <w:tr w:rsidR="002D62FB" w:rsidRPr="003A08C3" w14:paraId="56DBD49B" w14:textId="77777777" w:rsidTr="00620594">
        <w:trPr>
          <w:trHeight w:val="454"/>
          <w:jc w:val="right"/>
        </w:trPr>
        <w:tc>
          <w:tcPr>
            <w:tcW w:w="8075" w:type="dxa"/>
            <w:gridSpan w:val="2"/>
            <w:shd w:val="clear" w:color="auto" w:fill="B8CCE4"/>
          </w:tcPr>
          <w:p w14:paraId="251CB66B" w14:textId="15F9A030" w:rsidR="002D62FB" w:rsidRPr="003A08C3" w:rsidRDefault="002D62FB" w:rsidP="005B4505">
            <w:pPr>
              <w:bidi/>
              <w:spacing w:line="400" w:lineRule="exact"/>
              <w:textDirection w:val="tbRlV"/>
              <w:rPr>
                <w:rFonts w:ascii="Traditional Arabic" w:eastAsia="Roboto" w:hAnsi="Traditional Arabic" w:cs="Traditional Arabic"/>
                <w:bCs/>
                <w:sz w:val="26"/>
                <w:szCs w:val="26"/>
                <w:u w:color="4F81BD"/>
                <w:rtl/>
                <w:lang w:val="ar-SA" w:eastAsia="zh-TW"/>
              </w:rPr>
            </w:pPr>
            <w:r w:rsidRPr="003A08C3">
              <w:rPr>
                <w:rFonts w:ascii="Traditional Arabic" w:hAnsi="Traditional Arabic" w:cs="Traditional Arabic" w:hint="cs"/>
                <w:b/>
                <w:bCs/>
                <w:sz w:val="26"/>
                <w:szCs w:val="26"/>
                <w:rtl/>
              </w:rPr>
              <w:t>هاء-مجموعة الدعم: المادة ١٣</w:t>
            </w:r>
            <w:r w:rsidR="006F3224">
              <w:rPr>
                <w:rFonts w:ascii="Traditional Arabic" w:hAnsi="Traditional Arabic" w:cs="Traditional Arabic" w:hint="cs"/>
                <w:b/>
                <w:bCs/>
                <w:sz w:val="26"/>
                <w:szCs w:val="26"/>
                <w:rtl/>
              </w:rPr>
              <w:t xml:space="preserve"> (</w:t>
            </w:r>
            <w:r w:rsidRPr="003A08C3">
              <w:rPr>
                <w:rFonts w:ascii="Traditional Arabic" w:hAnsi="Traditional Arabic" w:cs="Traditional Arabic" w:hint="cs"/>
                <w:b/>
                <w:bCs/>
                <w:sz w:val="26"/>
                <w:szCs w:val="26"/>
                <w:rtl/>
              </w:rPr>
              <w:t>الموارد والآلية المالية</w:t>
            </w:r>
            <w:r w:rsidR="006F3224">
              <w:rPr>
                <w:rFonts w:ascii="Traditional Arabic" w:hAnsi="Traditional Arabic" w:cs="Traditional Arabic" w:hint="cs"/>
                <w:b/>
                <w:bCs/>
                <w:sz w:val="26"/>
                <w:szCs w:val="26"/>
                <w:rtl/>
              </w:rPr>
              <w:t>)</w:t>
            </w:r>
            <w:r w:rsidRPr="003A08C3">
              <w:rPr>
                <w:rFonts w:ascii="Traditional Arabic" w:hAnsi="Traditional Arabic" w:cs="Traditional Arabic" w:hint="cs"/>
                <w:b/>
                <w:bCs/>
                <w:sz w:val="26"/>
                <w:szCs w:val="26"/>
                <w:rtl/>
              </w:rPr>
              <w:t>؛</w:t>
            </w:r>
            <w:r w:rsidRPr="003A08C3">
              <w:rPr>
                <w:rFonts w:ascii="Traditional Arabic" w:hAnsi="Traditional Arabic" w:cs="Traditional Arabic" w:hint="cs"/>
                <w:b/>
                <w:bCs/>
                <w:sz w:val="26"/>
                <w:szCs w:val="26"/>
              </w:rPr>
              <w:t xml:space="preserve"> </w:t>
            </w:r>
            <w:r w:rsidRPr="003A08C3">
              <w:rPr>
                <w:rFonts w:ascii="Traditional Arabic" w:hAnsi="Traditional Arabic" w:cs="Traditional Arabic" w:hint="cs"/>
                <w:b/>
                <w:bCs/>
                <w:sz w:val="26"/>
                <w:szCs w:val="26"/>
                <w:rtl/>
              </w:rPr>
              <w:t xml:space="preserve">المادة </w:t>
            </w:r>
            <w:r w:rsidR="00D5311F" w:rsidRPr="003A08C3">
              <w:rPr>
                <w:rFonts w:ascii="Traditional Arabic" w:hAnsi="Traditional Arabic" w:cs="Traditional Arabic" w:hint="cs"/>
                <w:b/>
                <w:bCs/>
                <w:sz w:val="26"/>
                <w:szCs w:val="26"/>
                <w:rtl/>
              </w:rPr>
              <w:t>14</w:t>
            </w:r>
            <w:r w:rsidR="006F3224">
              <w:rPr>
                <w:rFonts w:ascii="Traditional Arabic" w:hAnsi="Traditional Arabic" w:cs="Traditional Arabic" w:hint="cs"/>
                <w:b/>
                <w:bCs/>
                <w:sz w:val="26"/>
                <w:szCs w:val="26"/>
                <w:rtl/>
              </w:rPr>
              <w:t xml:space="preserve"> (</w:t>
            </w:r>
            <w:r w:rsidRPr="003A08C3">
              <w:rPr>
                <w:rFonts w:ascii="Traditional Arabic" w:hAnsi="Traditional Arabic" w:cs="Traditional Arabic" w:hint="cs"/>
                <w:b/>
                <w:bCs/>
                <w:sz w:val="26"/>
                <w:szCs w:val="26"/>
                <w:rtl/>
              </w:rPr>
              <w:t>بناء القدرات</w:t>
            </w:r>
            <w:r w:rsidR="006F3224">
              <w:rPr>
                <w:rFonts w:ascii="Traditional Arabic" w:hAnsi="Traditional Arabic" w:cs="Traditional Arabic" w:hint="cs"/>
                <w:b/>
                <w:bCs/>
                <w:sz w:val="26"/>
                <w:szCs w:val="26"/>
                <w:rtl/>
              </w:rPr>
              <w:t xml:space="preserve"> </w:t>
            </w:r>
            <w:r w:rsidRPr="003A08C3">
              <w:rPr>
                <w:rFonts w:ascii="Traditional Arabic" w:hAnsi="Traditional Arabic" w:cs="Traditional Arabic" w:hint="cs"/>
                <w:b/>
                <w:bCs/>
                <w:sz w:val="26"/>
                <w:szCs w:val="26"/>
                <w:rtl/>
              </w:rPr>
              <w:t>والمساعدة التقنية ونقل التكنولوجيا</w:t>
            </w:r>
            <w:r w:rsidR="006F3224">
              <w:rPr>
                <w:rFonts w:ascii="Traditional Arabic" w:hAnsi="Traditional Arabic" w:cs="Traditional Arabic" w:hint="cs"/>
                <w:b/>
                <w:bCs/>
                <w:sz w:val="26"/>
                <w:szCs w:val="26"/>
                <w:rtl/>
              </w:rPr>
              <w:t>)</w:t>
            </w:r>
          </w:p>
        </w:tc>
        <w:tc>
          <w:tcPr>
            <w:tcW w:w="2535" w:type="dxa"/>
            <w:shd w:val="clear" w:color="auto" w:fill="B8CCE4"/>
          </w:tcPr>
          <w:p w14:paraId="598EEB94" w14:textId="77777777" w:rsidR="002D62FB" w:rsidRPr="003A08C3" w:rsidRDefault="002D62FB" w:rsidP="005B4505">
            <w:pPr>
              <w:bidi/>
              <w:spacing w:line="400" w:lineRule="exact"/>
              <w:textDirection w:val="tbRlV"/>
              <w:rPr>
                <w:rFonts w:ascii="Traditional Arabic" w:eastAsia="Roboto" w:hAnsi="Traditional Arabic" w:cs="Traditional Arabic"/>
                <w:b/>
                <w:sz w:val="26"/>
                <w:szCs w:val="26"/>
                <w:u w:color="4F81BD"/>
                <w:rtl/>
                <w:lang w:val="ar-SA" w:eastAsia="zh-TW"/>
              </w:rPr>
            </w:pPr>
            <w:r w:rsidRPr="003A08C3">
              <w:rPr>
                <w:rFonts w:ascii="Traditional Arabic" w:hAnsi="Traditional Arabic" w:cs="Traditional Arabic" w:hint="cs"/>
                <w:b/>
                <w:bCs/>
                <w:sz w:val="26"/>
                <w:szCs w:val="26"/>
                <w:rtl/>
              </w:rPr>
              <w:t>مصدر المعلومات بشأن المؤشر</w:t>
            </w:r>
          </w:p>
        </w:tc>
        <w:tc>
          <w:tcPr>
            <w:tcW w:w="2340" w:type="dxa"/>
            <w:shd w:val="clear" w:color="auto" w:fill="B8CCE4"/>
          </w:tcPr>
          <w:p w14:paraId="5AF07C42" w14:textId="77777777" w:rsidR="002D62FB" w:rsidRPr="003A08C3" w:rsidRDefault="002D62FB" w:rsidP="005B4505">
            <w:pPr>
              <w:bidi/>
              <w:spacing w:line="400" w:lineRule="exact"/>
              <w:textDirection w:val="tbRlV"/>
              <w:rPr>
                <w:rFonts w:ascii="Traditional Arabic" w:eastAsia="Roboto" w:hAnsi="Traditional Arabic" w:cs="Traditional Arabic"/>
                <w:b/>
                <w:sz w:val="26"/>
                <w:szCs w:val="26"/>
                <w:u w:color="4F81BD"/>
                <w:rtl/>
                <w:lang w:val="ar-SA" w:eastAsia="zh-TW"/>
              </w:rPr>
            </w:pPr>
            <w:r w:rsidRPr="003A08C3">
              <w:rPr>
                <w:rFonts w:ascii="Traditional Arabic" w:hAnsi="Traditional Arabic" w:cs="Traditional Arabic" w:hint="cs"/>
                <w:b/>
                <w:bCs/>
                <w:sz w:val="26"/>
                <w:szCs w:val="26"/>
                <w:rtl/>
              </w:rPr>
              <w:t>خط الأساس للمؤشر</w:t>
            </w:r>
          </w:p>
        </w:tc>
      </w:tr>
      <w:tr w:rsidR="002D62FB" w:rsidRPr="00216598" w14:paraId="259EEA06" w14:textId="77777777" w:rsidTr="00620594">
        <w:trPr>
          <w:trHeight w:val="227"/>
          <w:jc w:val="right"/>
        </w:trPr>
        <w:tc>
          <w:tcPr>
            <w:tcW w:w="2830" w:type="dxa"/>
            <w:shd w:val="clear" w:color="auto" w:fill="B8CCE4"/>
          </w:tcPr>
          <w:p w14:paraId="4A7815F9" w14:textId="790F7BD7"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5E53CA">
              <w:rPr>
                <w:rFonts w:ascii="Traditional Arabic" w:hAnsi="Traditional Arabic" w:cs="Traditional Arabic" w:hint="cs"/>
                <w:b/>
                <w:bCs/>
                <w:sz w:val="26"/>
                <w:szCs w:val="26"/>
                <w:rtl/>
              </w:rPr>
              <w:t xml:space="preserve">المادة </w:t>
            </w:r>
            <w:r w:rsidR="00D5311F" w:rsidRPr="005E53CA">
              <w:rPr>
                <w:rFonts w:ascii="Traditional Arabic" w:hAnsi="Traditional Arabic" w:cs="Traditional Arabic" w:hint="cs"/>
                <w:b/>
                <w:bCs/>
                <w:sz w:val="26"/>
                <w:szCs w:val="26"/>
                <w:rtl/>
              </w:rPr>
              <w:t>13</w:t>
            </w:r>
          </w:p>
        </w:tc>
        <w:tc>
          <w:tcPr>
            <w:tcW w:w="5245" w:type="dxa"/>
            <w:shd w:val="clear" w:color="auto" w:fill="B8CCE4"/>
          </w:tcPr>
          <w:p w14:paraId="7BEFDF39"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35" w:type="dxa"/>
            <w:shd w:val="clear" w:color="auto" w:fill="B8CCE4"/>
          </w:tcPr>
          <w:p w14:paraId="3C5391E2"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340" w:type="dxa"/>
            <w:shd w:val="clear" w:color="auto" w:fill="B8CCE4"/>
          </w:tcPr>
          <w:p w14:paraId="6D104E76"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216598" w14:paraId="7B5FC637" w14:textId="77777777" w:rsidTr="00620594">
        <w:trPr>
          <w:trHeight w:val="1276"/>
          <w:jc w:val="right"/>
        </w:trPr>
        <w:tc>
          <w:tcPr>
            <w:tcW w:w="2830" w:type="dxa"/>
          </w:tcPr>
          <w:p w14:paraId="5C84A40C" w14:textId="052CB37D"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هاء </w:t>
            </w:r>
            <w:r w:rsidR="00D5311F" w:rsidRPr="005E53CA">
              <w:rPr>
                <w:rFonts w:ascii="Traditional Arabic" w:hAnsi="Traditional Arabic" w:cs="Traditional Arabic" w:hint="cs"/>
                <w:sz w:val="26"/>
                <w:szCs w:val="26"/>
                <w:rtl/>
              </w:rPr>
              <w:t>1</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13</w:t>
            </w:r>
          </w:p>
        </w:tc>
        <w:tc>
          <w:tcPr>
            <w:tcW w:w="5245" w:type="dxa"/>
          </w:tcPr>
          <w:p w14:paraId="67963F37"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w:t>
            </w:r>
            <w:r w:rsidRPr="00216598">
              <w:rPr>
                <w:rFonts w:ascii="Traditional Arabic" w:hAnsi="Traditional Arabic" w:cs="Traditional Arabic" w:hint="cs"/>
                <w:sz w:val="26"/>
                <w:szCs w:val="26"/>
              </w:rPr>
              <w:t xml:space="preserve"> </w:t>
            </w:r>
          </w:p>
          <w:p w14:paraId="0A041F8A" w14:textId="1F902001" w:rsidR="002D62FB" w:rsidRPr="00216598" w:rsidRDefault="002D62FB" w:rsidP="005B4505">
            <w:pPr>
              <w:numPr>
                <w:ilvl w:val="0"/>
                <w:numId w:val="15"/>
              </w:numPr>
              <w:pBdr>
                <w:top w:val="nil"/>
                <w:left w:val="nil"/>
                <w:bottom w:val="nil"/>
                <w:right w:val="nil"/>
                <w:between w:val="nil"/>
                <w:bar w:val="nil"/>
              </w:pBdr>
              <w:tabs>
                <w:tab w:val="left" w:pos="1163"/>
                <w:tab w:val="left" w:pos="1247"/>
                <w:tab w:val="left" w:pos="1815"/>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ساه</w:t>
            </w:r>
            <w:r w:rsidR="00EC57CA">
              <w:rPr>
                <w:rFonts w:ascii="Traditional Arabic" w:hAnsi="Traditional Arabic" w:cs="Traditional Arabic" w:hint="cs"/>
                <w:sz w:val="26"/>
                <w:szCs w:val="26"/>
                <w:rtl/>
              </w:rPr>
              <w:t>م</w:t>
            </w:r>
            <w:r w:rsidRPr="00216598">
              <w:rPr>
                <w:rFonts w:ascii="Traditional Arabic" w:hAnsi="Traditional Arabic" w:cs="Traditional Arabic" w:hint="cs"/>
                <w:sz w:val="26"/>
                <w:szCs w:val="26"/>
                <w:rtl/>
              </w:rPr>
              <w:t xml:space="preserve">ت في الآلية المالية المشار إليها في المادة ١٣، الفقرة </w:t>
            </w:r>
            <w:r w:rsidR="005C16D4">
              <w:rPr>
                <w:rFonts w:ascii="Traditional Arabic" w:hAnsi="Traditional Arabic" w:cs="Traditional Arabic" w:hint="cs"/>
                <w:sz w:val="26"/>
                <w:szCs w:val="26"/>
                <w:rtl/>
              </w:rPr>
              <w:t>5</w:t>
            </w:r>
          </w:p>
          <w:p w14:paraId="5B3A9C97" w14:textId="77777777" w:rsidR="002D62FB" w:rsidRPr="00216598" w:rsidRDefault="002D62FB" w:rsidP="005B4505">
            <w:pPr>
              <w:numPr>
                <w:ilvl w:val="0"/>
                <w:numId w:val="15"/>
              </w:numPr>
              <w:pBdr>
                <w:top w:val="nil"/>
                <w:left w:val="nil"/>
                <w:bottom w:val="nil"/>
                <w:right w:val="nil"/>
                <w:between w:val="nil"/>
                <w:bar w:val="nil"/>
              </w:pBdr>
              <w:tabs>
                <w:tab w:val="left" w:pos="1163"/>
                <w:tab w:val="left" w:pos="1247"/>
                <w:tab w:val="left" w:pos="1815"/>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تلقت موارد من مرفق البيئة العالمية </w:t>
            </w:r>
          </w:p>
          <w:p w14:paraId="7296342E" w14:textId="77777777" w:rsidR="002D62FB" w:rsidRPr="00216598" w:rsidRDefault="002D62FB" w:rsidP="005B4505">
            <w:pPr>
              <w:numPr>
                <w:ilvl w:val="0"/>
                <w:numId w:val="15"/>
              </w:numPr>
              <w:pBdr>
                <w:top w:val="nil"/>
                <w:left w:val="nil"/>
                <w:bottom w:val="nil"/>
                <w:right w:val="nil"/>
                <w:between w:val="nil"/>
                <w:bar w:val="nil"/>
              </w:pBdr>
              <w:tabs>
                <w:tab w:val="left" w:pos="1163"/>
                <w:tab w:val="left" w:pos="1247"/>
                <w:tab w:val="left" w:pos="1815"/>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تلقت موارد من البرنامج الدولي المحدد</w:t>
            </w:r>
          </w:p>
          <w:p w14:paraId="075CB510" w14:textId="77777777" w:rsidR="002D62FB" w:rsidRPr="00216598" w:rsidRDefault="002D62FB" w:rsidP="005B4505">
            <w:pPr>
              <w:numPr>
                <w:ilvl w:val="0"/>
                <w:numId w:val="15"/>
              </w:num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حشدت موارد وطنية لتنفيذ الاتفاقية</w:t>
            </w:r>
            <w:r w:rsidRPr="00216598">
              <w:rPr>
                <w:rFonts w:ascii="Traditional Arabic" w:eastAsia="Roboto" w:hAnsi="Traditional Arabic" w:cs="Traditional Arabic" w:hint="cs"/>
                <w:sz w:val="26"/>
                <w:szCs w:val="26"/>
                <w:rtl/>
                <w:lang w:val="ar-SA" w:eastAsia="zh-TW"/>
              </w:rPr>
              <w:t xml:space="preserve"> </w:t>
            </w:r>
            <w:r w:rsidRPr="00216598">
              <w:rPr>
                <w:rFonts w:ascii="Traditional Arabic" w:hAnsi="Traditional Arabic" w:cs="Traditional Arabic" w:hint="cs"/>
                <w:sz w:val="26"/>
                <w:szCs w:val="26"/>
                <w:rtl/>
              </w:rPr>
              <w:t>خلال الفترة المشمولة بالتقرير</w:t>
            </w:r>
          </w:p>
        </w:tc>
        <w:tc>
          <w:tcPr>
            <w:tcW w:w="2535" w:type="dxa"/>
          </w:tcPr>
          <w:p w14:paraId="0A9ACD1B" w14:textId="10DE108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40" w:type="dxa"/>
          </w:tcPr>
          <w:p w14:paraId="6FBB315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12FC08E0" w14:textId="77777777" w:rsidTr="00620594">
        <w:trPr>
          <w:trHeight w:val="1077"/>
          <w:jc w:val="right"/>
        </w:trPr>
        <w:tc>
          <w:tcPr>
            <w:tcW w:w="2830" w:type="dxa"/>
          </w:tcPr>
          <w:p w14:paraId="24442B6F" w14:textId="1EEE7AE9" w:rsidR="002D62FB" w:rsidRPr="005E53CA"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lastRenderedPageBreak/>
              <w:t xml:space="preserve">هاء </w:t>
            </w:r>
            <w:r w:rsidR="00D5311F" w:rsidRPr="005E53CA">
              <w:rPr>
                <w:rFonts w:ascii="Traditional Arabic" w:hAnsi="Traditional Arabic" w:cs="Traditional Arabic" w:hint="cs"/>
                <w:sz w:val="26"/>
                <w:szCs w:val="26"/>
                <w:rtl/>
              </w:rPr>
              <w:t>2</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D5311F" w:rsidRPr="005E53CA">
              <w:rPr>
                <w:rFonts w:ascii="Traditional Arabic" w:hAnsi="Traditional Arabic" w:cs="Traditional Arabic" w:hint="cs"/>
                <w:sz w:val="26"/>
                <w:szCs w:val="26"/>
                <w:rtl/>
              </w:rPr>
              <w:t>13</w:t>
            </w:r>
          </w:p>
        </w:tc>
        <w:tc>
          <w:tcPr>
            <w:tcW w:w="5245" w:type="dxa"/>
          </w:tcPr>
          <w:p w14:paraId="66431A1D"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مقدار الموارد المقدمة من:</w:t>
            </w:r>
            <w:r w:rsidRPr="00216598">
              <w:rPr>
                <w:rFonts w:ascii="Traditional Arabic" w:hAnsi="Traditional Arabic" w:cs="Traditional Arabic" w:hint="cs"/>
                <w:sz w:val="26"/>
                <w:szCs w:val="26"/>
              </w:rPr>
              <w:t xml:space="preserve"> </w:t>
            </w:r>
          </w:p>
          <w:p w14:paraId="374DADBE" w14:textId="77777777" w:rsidR="002D62FB" w:rsidRPr="00216598" w:rsidRDefault="002D62FB" w:rsidP="005B4505">
            <w:pPr>
              <w:numPr>
                <w:ilvl w:val="0"/>
                <w:numId w:val="16"/>
              </w:numPr>
              <w:pBdr>
                <w:top w:val="nil"/>
                <w:left w:val="nil"/>
                <w:bottom w:val="nil"/>
                <w:right w:val="nil"/>
                <w:between w:val="nil"/>
                <w:bar w:val="nil"/>
              </w:pBdr>
              <w:tabs>
                <w:tab w:val="left" w:pos="1163"/>
                <w:tab w:val="left" w:pos="1248"/>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مرفق البيئة العالمية</w:t>
            </w:r>
          </w:p>
          <w:p w14:paraId="3A0F1862" w14:textId="77777777" w:rsidR="002D62FB" w:rsidRPr="00216598" w:rsidRDefault="002D62FB" w:rsidP="005B4505">
            <w:pPr>
              <w:numPr>
                <w:ilvl w:val="0"/>
                <w:numId w:val="16"/>
              </w:numPr>
              <w:pBdr>
                <w:top w:val="nil"/>
                <w:left w:val="nil"/>
                <w:bottom w:val="nil"/>
                <w:right w:val="nil"/>
                <w:between w:val="nil"/>
                <w:bar w:val="nil"/>
              </w:pBdr>
              <w:tabs>
                <w:tab w:val="left" w:pos="1163"/>
                <w:tab w:val="left" w:pos="1248"/>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البرنامج الدولي المحدد</w:t>
            </w:r>
          </w:p>
          <w:p w14:paraId="70273094" w14:textId="77777777" w:rsidR="002D62FB" w:rsidRPr="00216598" w:rsidRDefault="002D62FB" w:rsidP="005B4505">
            <w:pPr>
              <w:numPr>
                <w:ilvl w:val="0"/>
                <w:numId w:val="16"/>
              </w:numPr>
              <w:pBdr>
                <w:top w:val="nil"/>
                <w:left w:val="nil"/>
                <w:bottom w:val="nil"/>
                <w:right w:val="nil"/>
                <w:between w:val="nil"/>
                <w:bar w:val="nil"/>
              </w:pBdr>
              <w:tabs>
                <w:tab w:val="left" w:pos="1163"/>
                <w:tab w:val="left" w:pos="1248"/>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الدعم الثنائي</w:t>
            </w:r>
          </w:p>
          <w:p w14:paraId="2A7F9AD3" w14:textId="77777777" w:rsidR="002D62FB" w:rsidRPr="00216598" w:rsidRDefault="002D62FB" w:rsidP="005B4505">
            <w:pPr>
              <w:tabs>
                <w:tab w:val="left" w:pos="1163"/>
                <w:tab w:val="left" w:pos="1248"/>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خلال الفترة المشمولة بالتقرير.</w:t>
            </w:r>
          </w:p>
        </w:tc>
        <w:tc>
          <w:tcPr>
            <w:tcW w:w="2535" w:type="dxa"/>
          </w:tcPr>
          <w:p w14:paraId="7C634A45" w14:textId="1558F59D"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08252D0F"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المصادر العامة الأخرى</w:t>
            </w:r>
          </w:p>
        </w:tc>
        <w:tc>
          <w:tcPr>
            <w:tcW w:w="2340" w:type="dxa"/>
          </w:tcPr>
          <w:p w14:paraId="153E52D2"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662F1099" w14:textId="77777777" w:rsidTr="00620594">
        <w:trPr>
          <w:trHeight w:val="454"/>
          <w:jc w:val="right"/>
        </w:trPr>
        <w:tc>
          <w:tcPr>
            <w:tcW w:w="2830" w:type="dxa"/>
          </w:tcPr>
          <w:p w14:paraId="69ED30E5" w14:textId="04693FD3" w:rsidR="00D5311F" w:rsidRPr="00D5311F"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rPr>
            </w:pPr>
            <w:r w:rsidRPr="00216598">
              <w:rPr>
                <w:rFonts w:ascii="Traditional Arabic" w:hAnsi="Traditional Arabic" w:cs="Traditional Arabic" w:hint="cs"/>
                <w:sz w:val="26"/>
                <w:szCs w:val="26"/>
                <w:rtl/>
              </w:rPr>
              <w:t xml:space="preserve">هاء </w:t>
            </w:r>
            <w:r w:rsidR="00D5311F">
              <w:rPr>
                <w:rFonts w:ascii="Traditional Arabic" w:hAnsi="Traditional Arabic" w:cs="Traditional Arabic" w:hint="cs"/>
                <w:sz w:val="26"/>
                <w:szCs w:val="26"/>
                <w:rtl/>
              </w:rPr>
              <w:t>3</w:t>
            </w:r>
            <w:proofErr w:type="gramStart"/>
            <w:r w:rsidRPr="00216598">
              <w:rPr>
                <w:rFonts w:ascii="Traditional Arabic" w:hAnsi="Traditional Arabic" w:cs="Traditional Arabic" w:hint="cs"/>
                <w:sz w:val="26"/>
                <w:szCs w:val="26"/>
              </w:rPr>
              <w:t xml:space="preserve">- </w:t>
            </w:r>
            <w:r w:rsidR="005E53CA">
              <w:rPr>
                <w:rFonts w:ascii="Traditional Arabic" w:hAnsi="Traditional Arabic" w:cs="Traditional Arabic" w:hint="cs"/>
                <w:sz w:val="26"/>
                <w:szCs w:val="26"/>
                <w:rtl/>
              </w:rPr>
              <w:t xml:space="preserve"> </w:t>
            </w:r>
            <w:r w:rsidRPr="00216598">
              <w:rPr>
                <w:rFonts w:ascii="Traditional Arabic" w:hAnsi="Traditional Arabic" w:cs="Traditional Arabic" w:hint="cs"/>
                <w:sz w:val="26"/>
                <w:szCs w:val="26"/>
                <w:rtl/>
              </w:rPr>
              <w:t>مؤشر</w:t>
            </w:r>
            <w:proofErr w:type="gramEnd"/>
            <w:r w:rsidRPr="00216598">
              <w:rPr>
                <w:rFonts w:ascii="Traditional Arabic" w:hAnsi="Traditional Arabic" w:cs="Traditional Arabic" w:hint="cs"/>
                <w:sz w:val="26"/>
                <w:szCs w:val="26"/>
                <w:rtl/>
              </w:rPr>
              <w:t xml:space="preserve"> العمليات الإضافي للمادة</w:t>
            </w:r>
            <w:r w:rsidR="005E53CA">
              <w:rPr>
                <w:rFonts w:ascii="Traditional Arabic" w:hAnsi="Traditional Arabic" w:cs="Traditional Arabic" w:hint="eastAsia"/>
                <w:sz w:val="26"/>
                <w:szCs w:val="26"/>
                <w:rtl/>
              </w:rPr>
              <w:t> </w:t>
            </w:r>
            <w:r w:rsidR="00D5311F">
              <w:rPr>
                <w:rFonts w:ascii="Traditional Arabic" w:hAnsi="Traditional Arabic" w:cs="Traditional Arabic" w:hint="cs"/>
                <w:sz w:val="26"/>
                <w:szCs w:val="26"/>
                <w:rtl/>
              </w:rPr>
              <w:t>13</w:t>
            </w:r>
          </w:p>
        </w:tc>
        <w:tc>
          <w:tcPr>
            <w:tcW w:w="5245" w:type="dxa"/>
          </w:tcPr>
          <w:p w14:paraId="4B79B1E2"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التوصيات المنبثقة عن الاستعراض المالي الواردة في الوثائق السياساتية لمرفق البيئة العالمية/البرنامج الدولي المحدد</w:t>
            </w:r>
          </w:p>
        </w:tc>
        <w:tc>
          <w:tcPr>
            <w:tcW w:w="2535" w:type="dxa"/>
          </w:tcPr>
          <w:p w14:paraId="16AA0C23" w14:textId="77777777" w:rsidR="002D62FB" w:rsidRPr="00216598" w:rsidRDefault="002D62FB" w:rsidP="005B4505">
            <w:pPr>
              <w:pStyle w:val="ListParagraph"/>
              <w:numPr>
                <w:ilvl w:val="0"/>
                <w:numId w:val="31"/>
              </w:numPr>
              <w:pBdr>
                <w:top w:val="nil"/>
                <w:left w:val="nil"/>
                <w:bottom w:val="nil"/>
                <w:right w:val="nil"/>
                <w:between w:val="nil"/>
                <w:bar w:val="nil"/>
              </w:pBdr>
              <w:tabs>
                <w:tab w:val="left" w:pos="1247"/>
                <w:tab w:val="left" w:pos="1814"/>
                <w:tab w:val="left" w:pos="2381"/>
                <w:tab w:val="left" w:pos="2948"/>
                <w:tab w:val="left" w:pos="3515"/>
              </w:tabs>
              <w:spacing w:line="400" w:lineRule="exact"/>
              <w:contextualSpacing w:val="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المعلومات المستقاة من الوثائق السياساتية</w:t>
            </w:r>
          </w:p>
        </w:tc>
        <w:tc>
          <w:tcPr>
            <w:tcW w:w="2340" w:type="dxa"/>
          </w:tcPr>
          <w:p w14:paraId="14A056CF"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صفر</w:t>
            </w:r>
          </w:p>
        </w:tc>
      </w:tr>
      <w:tr w:rsidR="002D62FB" w:rsidRPr="00216598" w14:paraId="64C9CCCB" w14:textId="77777777" w:rsidTr="00620594">
        <w:trPr>
          <w:trHeight w:val="227"/>
          <w:jc w:val="right"/>
        </w:trPr>
        <w:tc>
          <w:tcPr>
            <w:tcW w:w="2830" w:type="dxa"/>
            <w:shd w:val="clear" w:color="auto" w:fill="B8CCE4"/>
          </w:tcPr>
          <w:p w14:paraId="369CAFC6"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المادة 14</w:t>
            </w:r>
          </w:p>
        </w:tc>
        <w:tc>
          <w:tcPr>
            <w:tcW w:w="5245" w:type="dxa"/>
            <w:shd w:val="clear" w:color="auto" w:fill="B8CCE4"/>
          </w:tcPr>
          <w:p w14:paraId="341011E0"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535" w:type="dxa"/>
            <w:shd w:val="clear" w:color="auto" w:fill="B8CCE4"/>
          </w:tcPr>
          <w:p w14:paraId="678A9B22"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340" w:type="dxa"/>
            <w:shd w:val="clear" w:color="auto" w:fill="B8CCE4"/>
          </w:tcPr>
          <w:p w14:paraId="4B6E629C"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r>
      <w:tr w:rsidR="002D62FB" w:rsidRPr="00216598" w14:paraId="5BE15E14" w14:textId="77777777" w:rsidTr="00620594">
        <w:trPr>
          <w:trHeight w:val="1276"/>
          <w:jc w:val="right"/>
        </w:trPr>
        <w:tc>
          <w:tcPr>
            <w:tcW w:w="2830" w:type="dxa"/>
          </w:tcPr>
          <w:p w14:paraId="2CC26495" w14:textId="3DEDEE79"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rtl/>
              </w:rPr>
              <w:t xml:space="preserve">هاء </w:t>
            </w:r>
            <w:r w:rsidR="00D5311F" w:rsidRPr="005E53CA">
              <w:rPr>
                <w:rFonts w:ascii="Traditional Arabic" w:hAnsi="Traditional Arabic" w:cs="Traditional Arabic" w:hint="cs"/>
                <w:sz w:val="26"/>
                <w:szCs w:val="26"/>
                <w:rtl/>
              </w:rPr>
              <w:t>4</w:t>
            </w:r>
            <w:proofErr w:type="gramStart"/>
            <w:r w:rsidRPr="005E53CA">
              <w:rPr>
                <w:rFonts w:ascii="Traditional Arabic" w:hAnsi="Traditional Arabic" w:cs="Traditional Arabic" w:hint="cs"/>
                <w:sz w:val="26"/>
                <w:szCs w:val="26"/>
              </w:rPr>
              <w:t xml:space="preserve">- </w:t>
            </w:r>
            <w:r w:rsidR="005E53CA" w:rsidRPr="005E53CA">
              <w:rPr>
                <w:rFonts w:ascii="Traditional Arabic" w:hAnsi="Traditional Arabic" w:cs="Traditional Arabic" w:hint="cs"/>
                <w:sz w:val="26"/>
                <w:szCs w:val="26"/>
                <w:rtl/>
              </w:rPr>
              <w:t xml:space="preserve"> </w:t>
            </w:r>
            <w:r w:rsidRPr="005E53CA">
              <w:rPr>
                <w:rFonts w:ascii="Traditional Arabic" w:hAnsi="Traditional Arabic" w:cs="Traditional Arabic" w:hint="cs"/>
                <w:sz w:val="26"/>
                <w:szCs w:val="26"/>
                <w:rtl/>
              </w:rPr>
              <w:t>مؤشر</w:t>
            </w:r>
            <w:proofErr w:type="gramEnd"/>
            <w:r w:rsidRPr="005E53CA">
              <w:rPr>
                <w:rFonts w:ascii="Traditional Arabic" w:hAnsi="Traditional Arabic" w:cs="Traditional Arabic" w:hint="cs"/>
                <w:sz w:val="26"/>
                <w:szCs w:val="26"/>
                <w:rtl/>
              </w:rPr>
              <w:t xml:space="preserve"> العمليات للمادة </w:t>
            </w:r>
            <w:r w:rsidR="005538D4" w:rsidRPr="005E53CA">
              <w:rPr>
                <w:rFonts w:ascii="Traditional Arabic" w:hAnsi="Traditional Arabic" w:cs="Traditional Arabic" w:hint="cs"/>
                <w:sz w:val="26"/>
                <w:szCs w:val="26"/>
                <w:rtl/>
              </w:rPr>
              <w:t>14</w:t>
            </w:r>
          </w:p>
        </w:tc>
        <w:tc>
          <w:tcPr>
            <w:tcW w:w="5245" w:type="dxa"/>
          </w:tcPr>
          <w:p w14:paraId="389983FE"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w:t>
            </w:r>
          </w:p>
          <w:p w14:paraId="74697545" w14:textId="77777777" w:rsidR="002D62FB" w:rsidRPr="00216598" w:rsidRDefault="002D62FB" w:rsidP="005B4505">
            <w:pPr>
              <w:numPr>
                <w:ilvl w:val="0"/>
                <w:numId w:val="17"/>
              </w:num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تعاونت لتوفير بناء القدرات والمساعدة التقنية إلى طرف آخر</w:t>
            </w:r>
          </w:p>
          <w:p w14:paraId="0CC4DBA5" w14:textId="77777777" w:rsidR="002D62FB" w:rsidRPr="00216598" w:rsidRDefault="002D62FB" w:rsidP="005B4505">
            <w:pPr>
              <w:numPr>
                <w:ilvl w:val="0"/>
                <w:numId w:val="17"/>
              </w:num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طلبت مساعدة تقنية</w:t>
            </w:r>
          </w:p>
          <w:p w14:paraId="772AFAEA" w14:textId="77777777" w:rsidR="002D62FB" w:rsidRPr="00216598" w:rsidRDefault="002D62FB" w:rsidP="005B4505">
            <w:pPr>
              <w:numPr>
                <w:ilvl w:val="0"/>
                <w:numId w:val="17"/>
              </w:num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تلقت مساعدة لبناء القدرات أو مساعدة تقنية</w:t>
            </w:r>
          </w:p>
          <w:p w14:paraId="46E8E921" w14:textId="77777777" w:rsidR="002D62FB" w:rsidRPr="00216598" w:rsidRDefault="002D62FB" w:rsidP="005B4505">
            <w:pPr>
              <w:numPr>
                <w:ilvl w:val="0"/>
                <w:numId w:val="17"/>
              </w:num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ind w:left="283" w:hanging="170"/>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شجعت أو يسرت نقل التكنولوجيا</w:t>
            </w:r>
            <w:r w:rsidRPr="00216598">
              <w:rPr>
                <w:rFonts w:ascii="Traditional Arabic" w:hAnsi="Traditional Arabic" w:cs="Traditional Arabic" w:hint="cs"/>
                <w:sz w:val="26"/>
                <w:szCs w:val="26"/>
              </w:rPr>
              <w:t xml:space="preserve"> </w:t>
            </w:r>
          </w:p>
        </w:tc>
        <w:tc>
          <w:tcPr>
            <w:tcW w:w="2535" w:type="dxa"/>
          </w:tcPr>
          <w:p w14:paraId="70447638" w14:textId="34661E45"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 xml:space="preserve">-المادة </w:t>
            </w:r>
            <w:r w:rsidR="00D5311F">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0D783D61"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المصادر العامة الأخرى</w:t>
            </w:r>
          </w:p>
        </w:tc>
        <w:tc>
          <w:tcPr>
            <w:tcW w:w="2340" w:type="dxa"/>
          </w:tcPr>
          <w:p w14:paraId="58D76F9A"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39940326" w14:textId="77777777" w:rsidTr="00620594">
        <w:trPr>
          <w:trHeight w:val="454"/>
          <w:jc w:val="right"/>
        </w:trPr>
        <w:tc>
          <w:tcPr>
            <w:tcW w:w="2830" w:type="dxa"/>
            <w:shd w:val="clear" w:color="auto" w:fill="B8CCE4"/>
          </w:tcPr>
          <w:p w14:paraId="6FE31E1F"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120" w:type="dxa"/>
            <w:gridSpan w:val="3"/>
          </w:tcPr>
          <w:p w14:paraId="77078AF0" w14:textId="77777777" w:rsidR="002D62FB" w:rsidRPr="00216598" w:rsidRDefault="002D62FB" w:rsidP="005B4505">
            <w:pPr>
              <w:numPr>
                <w:ilvl w:val="0"/>
                <w:numId w:val="19"/>
              </w:numPr>
              <w:pBdr>
                <w:top w:val="nil"/>
                <w:left w:val="nil"/>
                <w:bottom w:val="nil"/>
                <w:right w:val="nil"/>
                <w:between w:val="nil"/>
                <w:bar w:val="nil"/>
              </w:pBdr>
              <w:tabs>
                <w:tab w:val="left" w:pos="1247"/>
                <w:tab w:val="left" w:pos="1814"/>
                <w:tab w:val="left" w:pos="1872"/>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دورة استعراض الآلية المالية قد لا تتماشى مع دورة تقييم الفعالية.</w:t>
            </w:r>
            <w:r w:rsidRPr="00216598">
              <w:rPr>
                <w:rFonts w:ascii="Traditional Arabic" w:hAnsi="Traditional Arabic" w:cs="Traditional Arabic" w:hint="cs"/>
                <w:sz w:val="26"/>
                <w:szCs w:val="26"/>
              </w:rPr>
              <w:t xml:space="preserve"> </w:t>
            </w:r>
          </w:p>
          <w:p w14:paraId="776A06CE" w14:textId="77777777" w:rsidR="002D62FB" w:rsidRPr="00216598" w:rsidRDefault="002D62FB" w:rsidP="005B4505">
            <w:pPr>
              <w:numPr>
                <w:ilvl w:val="0"/>
                <w:numId w:val="19"/>
              </w:numPr>
              <w:pBdr>
                <w:top w:val="nil"/>
                <w:left w:val="nil"/>
                <w:bottom w:val="nil"/>
                <w:right w:val="nil"/>
                <w:between w:val="nil"/>
                <w:bar w:val="nil"/>
              </w:pBdr>
              <w:tabs>
                <w:tab w:val="left" w:pos="1247"/>
                <w:tab w:val="left" w:pos="1814"/>
                <w:tab w:val="left" w:pos="1872"/>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نظرا لأن نموذج تقديم التقارير لم يطلب القيم </w:t>
            </w:r>
            <w:proofErr w:type="spellStart"/>
            <w:r w:rsidRPr="00216598">
              <w:rPr>
                <w:rFonts w:ascii="Traditional Arabic" w:hAnsi="Traditional Arabic" w:cs="Traditional Arabic" w:hint="cs"/>
                <w:sz w:val="26"/>
                <w:szCs w:val="26"/>
                <w:rtl/>
              </w:rPr>
              <w:t>الدولارية</w:t>
            </w:r>
            <w:proofErr w:type="spellEnd"/>
            <w:r w:rsidRPr="00216598">
              <w:rPr>
                <w:rFonts w:ascii="Traditional Arabic" w:hAnsi="Traditional Arabic" w:cs="Traditional Arabic" w:hint="cs"/>
                <w:sz w:val="26"/>
                <w:szCs w:val="26"/>
                <w:rtl/>
              </w:rPr>
              <w:t xml:space="preserve"> للموارد المقدمة، قد تدعو الحاجة للاطلاع على المصادر العامة الأخرى.</w:t>
            </w:r>
            <w:r w:rsidRPr="00216598">
              <w:rPr>
                <w:rFonts w:ascii="Traditional Arabic" w:hAnsi="Traditional Arabic" w:cs="Traditional Arabic" w:hint="cs"/>
                <w:sz w:val="26"/>
                <w:szCs w:val="26"/>
              </w:rPr>
              <w:t xml:space="preserve"> </w:t>
            </w:r>
          </w:p>
        </w:tc>
      </w:tr>
    </w:tbl>
    <w:p w14:paraId="7E499B72" w14:textId="77777777" w:rsidR="002D62FB" w:rsidRPr="00216598"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33"/>
        <w:gridCol w:w="5506"/>
        <w:gridCol w:w="2490"/>
        <w:gridCol w:w="2491"/>
      </w:tblGrid>
      <w:tr w:rsidR="002D62FB" w:rsidRPr="00216598" w14:paraId="5A3E8AC3" w14:textId="77777777" w:rsidTr="00620594">
        <w:trPr>
          <w:trHeight w:val="454"/>
          <w:jc w:val="right"/>
        </w:trPr>
        <w:tc>
          <w:tcPr>
            <w:tcW w:w="8143" w:type="dxa"/>
            <w:gridSpan w:val="2"/>
            <w:shd w:val="clear" w:color="auto" w:fill="B8CCE4"/>
          </w:tcPr>
          <w:p w14:paraId="68DD7207" w14:textId="07D3A5CC"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واو: المادة 15</w:t>
            </w:r>
            <w:r w:rsidR="006F3224">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لجنة التنفيذ والامتثال</w:t>
            </w:r>
            <w:r w:rsidR="006F3224">
              <w:rPr>
                <w:rFonts w:ascii="Traditional Arabic" w:hAnsi="Traditional Arabic" w:cs="Traditional Arabic" w:hint="cs"/>
                <w:b/>
                <w:bCs/>
                <w:sz w:val="26"/>
                <w:szCs w:val="26"/>
                <w:rtl/>
              </w:rPr>
              <w:t>)</w:t>
            </w:r>
          </w:p>
        </w:tc>
        <w:tc>
          <w:tcPr>
            <w:tcW w:w="2403" w:type="dxa"/>
            <w:shd w:val="clear" w:color="auto" w:fill="B8CCE4"/>
          </w:tcPr>
          <w:p w14:paraId="126C5C13"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404" w:type="dxa"/>
            <w:shd w:val="clear" w:color="auto" w:fill="B8CCE4"/>
          </w:tcPr>
          <w:p w14:paraId="6214FD19"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6A2E6372" w14:textId="77777777" w:rsidTr="00620594">
        <w:trPr>
          <w:trHeight w:val="624"/>
          <w:jc w:val="right"/>
        </w:trPr>
        <w:tc>
          <w:tcPr>
            <w:tcW w:w="2830" w:type="dxa"/>
          </w:tcPr>
          <w:p w14:paraId="2C5E3D26"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واو ١-</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313" w:type="dxa"/>
          </w:tcPr>
          <w:p w14:paraId="365C9A45" w14:textId="2FD1E403"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المئوية للقضايا التي تمكنت لجنة التنفيذ والامتثال من معالجتها، بما في ذلك أي إشارات لمشكل</w:t>
            </w:r>
            <w:r w:rsidR="0099608B">
              <w:rPr>
                <w:rFonts w:ascii="Traditional Arabic" w:hAnsi="Traditional Arabic" w:cs="Traditional Arabic" w:hint="cs"/>
                <w:sz w:val="26"/>
                <w:szCs w:val="26"/>
                <w:rtl/>
              </w:rPr>
              <w:t>ات</w:t>
            </w:r>
            <w:r w:rsidRPr="00216598">
              <w:rPr>
                <w:rFonts w:ascii="Traditional Arabic" w:hAnsi="Traditional Arabic" w:cs="Traditional Arabic" w:hint="cs"/>
                <w:sz w:val="26"/>
                <w:szCs w:val="26"/>
                <w:rtl/>
              </w:rPr>
              <w:t xml:space="preserve"> جهازية، إن وجدت</w:t>
            </w:r>
          </w:p>
        </w:tc>
        <w:tc>
          <w:tcPr>
            <w:tcW w:w="2403" w:type="dxa"/>
          </w:tcPr>
          <w:p w14:paraId="19971D23"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-تقرير لجنة التنفيذ والامتثال، على النحو المشار إليه في المادة ٢١</w:t>
            </w:r>
          </w:p>
        </w:tc>
        <w:tc>
          <w:tcPr>
            <w:tcW w:w="2404" w:type="dxa"/>
          </w:tcPr>
          <w:p w14:paraId="554599E9"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66D785FD" w14:textId="77777777" w:rsidTr="00620594">
        <w:trPr>
          <w:trHeight w:val="227"/>
          <w:jc w:val="right"/>
        </w:trPr>
        <w:tc>
          <w:tcPr>
            <w:tcW w:w="2830" w:type="dxa"/>
            <w:shd w:val="clear" w:color="auto" w:fill="B8CCE4"/>
          </w:tcPr>
          <w:p w14:paraId="10AA0A86"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120" w:type="dxa"/>
            <w:gridSpan w:val="3"/>
          </w:tcPr>
          <w:p w14:paraId="66625EB0" w14:textId="77777777" w:rsidR="002D62FB" w:rsidRPr="00216598" w:rsidRDefault="002D62FB" w:rsidP="005B4505">
            <w:pPr>
              <w:numPr>
                <w:ilvl w:val="0"/>
                <w:numId w:val="19"/>
              </w:numPr>
              <w:pBdr>
                <w:top w:val="nil"/>
                <w:left w:val="nil"/>
                <w:bottom w:val="nil"/>
                <w:right w:val="nil"/>
                <w:between w:val="nil"/>
                <w:bar w:val="nil"/>
              </w:pBdr>
              <w:tabs>
                <w:tab w:val="left" w:pos="1247"/>
                <w:tab w:val="left" w:pos="1814"/>
                <w:tab w:val="left" w:pos="1872"/>
                <w:tab w:val="left" w:pos="2381"/>
                <w:tab w:val="left" w:pos="2948"/>
                <w:tab w:val="left" w:pos="3515"/>
              </w:tabs>
              <w:bidi/>
              <w:spacing w:line="400" w:lineRule="exact"/>
              <w:textDirection w:val="tbRlV"/>
              <w:rPr>
                <w:rFonts w:ascii="Traditional Arabic" w:hAnsi="Traditional Arabic" w:cs="Traditional Arabic"/>
                <w:spacing w:val="-2"/>
                <w:sz w:val="26"/>
                <w:szCs w:val="26"/>
                <w:rtl/>
                <w:lang w:val="ar-SA" w:eastAsia="zh-TW"/>
              </w:rPr>
            </w:pPr>
            <w:r w:rsidRPr="00216598">
              <w:rPr>
                <w:rFonts w:ascii="Traditional Arabic" w:hAnsi="Traditional Arabic" w:cs="Traditional Arabic" w:hint="cs"/>
                <w:sz w:val="26"/>
                <w:szCs w:val="26"/>
                <w:rtl/>
              </w:rPr>
              <w:t>يتعين أن ينظر مؤتمر الأطراف في اختصاصات لجنة التنفيذ والامتثال في اجتماعه الثالث.</w:t>
            </w:r>
          </w:p>
        </w:tc>
      </w:tr>
    </w:tbl>
    <w:p w14:paraId="753C2501" w14:textId="78EEE57F" w:rsidR="002D62FB"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rtl/>
          <w:lang w:val="en-GB"/>
        </w:rPr>
      </w:pPr>
    </w:p>
    <w:p w14:paraId="7FE73E48" w14:textId="77777777" w:rsidR="005B4505" w:rsidRPr="00216598" w:rsidRDefault="005B4505"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33"/>
        <w:gridCol w:w="5435"/>
        <w:gridCol w:w="2592"/>
        <w:gridCol w:w="2460"/>
      </w:tblGrid>
      <w:tr w:rsidR="002D62FB" w:rsidRPr="00216598" w14:paraId="07577890" w14:textId="77777777" w:rsidTr="00620594">
        <w:trPr>
          <w:trHeight w:val="454"/>
          <w:jc w:val="right"/>
        </w:trPr>
        <w:tc>
          <w:tcPr>
            <w:tcW w:w="8075" w:type="dxa"/>
            <w:gridSpan w:val="2"/>
            <w:shd w:val="clear" w:color="auto" w:fill="B8CCE4"/>
          </w:tcPr>
          <w:p w14:paraId="1F649F5C" w14:textId="7090ED16"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lastRenderedPageBreak/>
              <w:t>زاي: المادة ١٦</w:t>
            </w:r>
            <w:r w:rsidR="00D40EB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الجوانب الصحية</w:t>
            </w:r>
            <w:r w:rsidR="00D40EB1">
              <w:rPr>
                <w:rFonts w:ascii="Traditional Arabic" w:hAnsi="Traditional Arabic" w:cs="Traditional Arabic" w:hint="cs"/>
                <w:b/>
                <w:bCs/>
                <w:sz w:val="26"/>
                <w:szCs w:val="26"/>
                <w:rtl/>
              </w:rPr>
              <w:t xml:space="preserve">) </w:t>
            </w:r>
            <w:r w:rsidRPr="00216598">
              <w:rPr>
                <w:rFonts w:ascii="Traditional Arabic" w:hAnsi="Traditional Arabic" w:cs="Traditional Arabic" w:hint="cs"/>
                <w:sz w:val="26"/>
                <w:szCs w:val="26"/>
                <w:rtl/>
              </w:rPr>
              <w:t xml:space="preserve">(مؤشر المادة ١٦ ينبغي قراءته </w:t>
            </w:r>
            <w:r w:rsidR="0099608B">
              <w:rPr>
                <w:rFonts w:ascii="Traditional Arabic" w:hAnsi="Traditional Arabic" w:cs="Traditional Arabic" w:hint="cs"/>
                <w:sz w:val="26"/>
                <w:szCs w:val="26"/>
                <w:rtl/>
              </w:rPr>
              <w:t>بالاقتران</w:t>
            </w:r>
            <w:r w:rsidRPr="00216598">
              <w:rPr>
                <w:rFonts w:ascii="Traditional Arabic" w:hAnsi="Traditional Arabic" w:cs="Traditional Arabic" w:hint="cs"/>
                <w:sz w:val="26"/>
                <w:szCs w:val="26"/>
                <w:rtl/>
              </w:rPr>
              <w:t xml:space="preserve"> بمؤشرات الرصد ذات الصلة المشار إليها في الجدول ٤)</w:t>
            </w:r>
          </w:p>
        </w:tc>
        <w:tc>
          <w:tcPr>
            <w:tcW w:w="2501" w:type="dxa"/>
            <w:shd w:val="clear" w:color="auto" w:fill="B8CCE4"/>
          </w:tcPr>
          <w:p w14:paraId="724259F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374" w:type="dxa"/>
            <w:shd w:val="clear" w:color="auto" w:fill="B8CCE4"/>
          </w:tcPr>
          <w:p w14:paraId="76827F3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14D6B3A5" w14:textId="77777777" w:rsidTr="00620594">
        <w:trPr>
          <w:trHeight w:val="454"/>
          <w:jc w:val="right"/>
        </w:trPr>
        <w:tc>
          <w:tcPr>
            <w:tcW w:w="2830" w:type="dxa"/>
          </w:tcPr>
          <w:p w14:paraId="41B8F179"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زاي ١-</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الرصد</w:t>
            </w:r>
          </w:p>
        </w:tc>
        <w:tc>
          <w:tcPr>
            <w:tcW w:w="5245" w:type="dxa"/>
          </w:tcPr>
          <w:p w14:paraId="6F147B8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مستويات الزئبق في مجموعة مختارة من السكان (على النحو الذي حددته ترتيبات الرصد)</w:t>
            </w:r>
          </w:p>
        </w:tc>
        <w:tc>
          <w:tcPr>
            <w:tcW w:w="2501" w:type="dxa"/>
          </w:tcPr>
          <w:p w14:paraId="7FD402AB"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-بيانات وأنشطة الرصد القائمة</w:t>
            </w:r>
          </w:p>
        </w:tc>
        <w:tc>
          <w:tcPr>
            <w:tcW w:w="2374" w:type="dxa"/>
          </w:tcPr>
          <w:p w14:paraId="03775A7A"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4B92CD4F" w14:textId="77777777" w:rsidTr="00620594">
        <w:trPr>
          <w:trHeight w:val="624"/>
          <w:jc w:val="right"/>
        </w:trPr>
        <w:tc>
          <w:tcPr>
            <w:tcW w:w="2830" w:type="dxa"/>
          </w:tcPr>
          <w:p w14:paraId="0BB672B3"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زاي ٢-</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245" w:type="dxa"/>
          </w:tcPr>
          <w:p w14:paraId="715AE184" w14:textId="5C8D753D"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عدد الأطراف التي اتخذت تدابير، من شاكلة أنظمة التنبيه بمخاطر ملوثات الأسماك، لتوفير المعلومات للجمهور عن التعرض للزئبق، وفقاً للفقرة </w:t>
            </w:r>
            <w:r w:rsidR="0099608B">
              <w:rPr>
                <w:rFonts w:ascii="Traditional Arabic" w:hAnsi="Traditional Arabic" w:cs="Traditional Arabic" w:hint="cs"/>
                <w:sz w:val="26"/>
                <w:szCs w:val="26"/>
                <w:rtl/>
              </w:rPr>
              <w:t>1</w:t>
            </w:r>
            <w:r w:rsidRPr="00216598">
              <w:rPr>
                <w:rFonts w:ascii="Traditional Arabic" w:hAnsi="Traditional Arabic" w:cs="Traditional Arabic" w:hint="cs"/>
                <w:sz w:val="26"/>
                <w:szCs w:val="26"/>
                <w:rtl/>
              </w:rPr>
              <w:t xml:space="preserve"> من المادة </w:t>
            </w:r>
            <w:r w:rsidR="0099608B">
              <w:rPr>
                <w:rFonts w:ascii="Traditional Arabic" w:hAnsi="Traditional Arabic" w:cs="Traditional Arabic" w:hint="cs"/>
                <w:sz w:val="26"/>
                <w:szCs w:val="26"/>
                <w:rtl/>
              </w:rPr>
              <w:t>16</w:t>
            </w:r>
          </w:p>
        </w:tc>
        <w:tc>
          <w:tcPr>
            <w:tcW w:w="2501" w:type="dxa"/>
          </w:tcPr>
          <w:p w14:paraId="468A7066" w14:textId="0755FF20"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74" w:type="dxa"/>
          </w:tcPr>
          <w:p w14:paraId="4806E52D"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0804F66F" w14:textId="77777777" w:rsidTr="00620594">
        <w:trPr>
          <w:trHeight w:val="454"/>
          <w:jc w:val="right"/>
        </w:trPr>
        <w:tc>
          <w:tcPr>
            <w:tcW w:w="2830" w:type="dxa"/>
          </w:tcPr>
          <w:p w14:paraId="59DB20FF"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زاي ٣-</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245" w:type="dxa"/>
          </w:tcPr>
          <w:p w14:paraId="468DB38C" w14:textId="283362EC"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عدد الأطراف التي اتخذت تدابير لحماية صحة الإنسان وفقاً للمادة </w:t>
            </w:r>
            <w:r w:rsidR="005538D4">
              <w:rPr>
                <w:rFonts w:ascii="Traditional Arabic" w:hAnsi="Traditional Arabic" w:cs="Traditional Arabic" w:hint="cs"/>
                <w:sz w:val="26"/>
                <w:szCs w:val="26"/>
                <w:rtl/>
              </w:rPr>
              <w:t>16</w:t>
            </w:r>
          </w:p>
        </w:tc>
        <w:tc>
          <w:tcPr>
            <w:tcW w:w="2501" w:type="dxa"/>
          </w:tcPr>
          <w:p w14:paraId="452DE4B1" w14:textId="1150B86D"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p w14:paraId="0CAB242F"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-التقارير المقدمة إلى الأمانة العامة</w:t>
            </w:r>
          </w:p>
        </w:tc>
        <w:tc>
          <w:tcPr>
            <w:tcW w:w="2374" w:type="dxa"/>
          </w:tcPr>
          <w:p w14:paraId="1C97D64D"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2987FF43" w14:textId="77777777" w:rsidTr="00620594">
        <w:trPr>
          <w:trHeight w:val="227"/>
          <w:jc w:val="right"/>
        </w:trPr>
        <w:tc>
          <w:tcPr>
            <w:tcW w:w="2830" w:type="dxa"/>
            <w:shd w:val="clear" w:color="auto" w:fill="B8CCE4"/>
          </w:tcPr>
          <w:p w14:paraId="416EA51D"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120" w:type="dxa"/>
            <w:gridSpan w:val="3"/>
          </w:tcPr>
          <w:p w14:paraId="4CC12A7E" w14:textId="77777777" w:rsidR="002D62FB" w:rsidRPr="00216598" w:rsidRDefault="002D62FB" w:rsidP="005B4505">
            <w:pPr>
              <w:numPr>
                <w:ilvl w:val="0"/>
                <w:numId w:val="19"/>
              </w:numPr>
              <w:pBdr>
                <w:top w:val="nil"/>
                <w:left w:val="nil"/>
                <w:bottom w:val="nil"/>
                <w:right w:val="nil"/>
                <w:between w:val="nil"/>
                <w:bar w:val="nil"/>
              </w:pBdr>
              <w:tabs>
                <w:tab w:val="left" w:pos="1247"/>
                <w:tab w:val="left" w:pos="1814"/>
                <w:tab w:val="left" w:pos="1872"/>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يتعين كذلك النظر في مستويات الزئبق في الكائنات الحية.</w:t>
            </w:r>
            <w:r w:rsidRPr="00216598">
              <w:rPr>
                <w:rFonts w:ascii="Traditional Arabic" w:hAnsi="Traditional Arabic" w:cs="Traditional Arabic" w:hint="cs"/>
                <w:sz w:val="26"/>
                <w:szCs w:val="26"/>
              </w:rPr>
              <w:t xml:space="preserve"> </w:t>
            </w:r>
          </w:p>
        </w:tc>
      </w:tr>
    </w:tbl>
    <w:p w14:paraId="61587EDC" w14:textId="77777777" w:rsidR="002D62FB" w:rsidRPr="00216598"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34"/>
        <w:gridCol w:w="5435"/>
        <w:gridCol w:w="2612"/>
        <w:gridCol w:w="2439"/>
      </w:tblGrid>
      <w:tr w:rsidR="002D62FB" w:rsidRPr="00216598" w14:paraId="2500CB4C" w14:textId="77777777" w:rsidTr="00620594">
        <w:trPr>
          <w:trHeight w:val="454"/>
          <w:jc w:val="right"/>
        </w:trPr>
        <w:tc>
          <w:tcPr>
            <w:tcW w:w="8075" w:type="dxa"/>
            <w:gridSpan w:val="2"/>
            <w:shd w:val="clear" w:color="auto" w:fill="B8CCE4"/>
          </w:tcPr>
          <w:p w14:paraId="1B07AFBE" w14:textId="37894439" w:rsidR="002D62FB" w:rsidRPr="00216598" w:rsidRDefault="002D62FB" w:rsidP="00D40EB1">
            <w:pPr>
              <w:bidi/>
              <w:spacing w:line="400" w:lineRule="exact"/>
              <w:textDirection w:val="tbRlV"/>
              <w:rPr>
                <w:rFonts w:ascii="Traditional Arabic" w:eastAsia="Roboto" w:hAnsi="Traditional Arabic" w:cs="Traditional Arabic"/>
                <w:bCs/>
                <w:sz w:val="26"/>
                <w:szCs w:val="26"/>
                <w:u w:color="4F81BD"/>
                <w:rtl/>
                <w:lang w:val="ar-SA" w:eastAsia="zh-TW"/>
              </w:rPr>
            </w:pPr>
            <w:r w:rsidRPr="00216598">
              <w:rPr>
                <w:rFonts w:ascii="Traditional Arabic" w:hAnsi="Traditional Arabic" w:cs="Traditional Arabic" w:hint="cs"/>
                <w:b/>
                <w:bCs/>
                <w:sz w:val="26"/>
                <w:szCs w:val="26"/>
                <w:rtl/>
              </w:rPr>
              <w:t>(حاء): مجموعة المعلومات والبحوث: المادة ١٧</w:t>
            </w:r>
            <w:r w:rsidR="00D40EB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تبادل المعلومات</w:t>
            </w:r>
            <w:r w:rsidR="00D40EB1">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 xml:space="preserve"> المادة 18</w:t>
            </w:r>
            <w:r w:rsidR="00D40EB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إعلام الجمهور وتوعيته وتثقيفه</w:t>
            </w:r>
            <w:r w:rsidR="00D40EB1">
              <w:rPr>
                <w:rFonts w:ascii="Traditional Arabic" w:hAnsi="Traditional Arabic" w:cs="Traditional Arabic" w:hint="cs"/>
                <w:b/>
                <w:bCs/>
                <w:sz w:val="26"/>
                <w:szCs w:val="26"/>
                <w:rtl/>
              </w:rPr>
              <w:t>)؛</w:t>
            </w:r>
            <w:r w:rsidRPr="00216598">
              <w:rPr>
                <w:rFonts w:ascii="Traditional Arabic" w:hAnsi="Traditional Arabic" w:cs="Traditional Arabic" w:hint="cs"/>
                <w:b/>
                <w:bCs/>
                <w:sz w:val="26"/>
                <w:szCs w:val="26"/>
                <w:rtl/>
              </w:rPr>
              <w:t xml:space="preserve"> المادة</w:t>
            </w:r>
            <w:r w:rsidR="00D40EB1">
              <w:rPr>
                <w:rFonts w:ascii="Traditional Arabic" w:hAnsi="Traditional Arabic" w:cs="Traditional Arabic" w:hint="eastAsia"/>
                <w:b/>
                <w:bCs/>
                <w:sz w:val="26"/>
                <w:szCs w:val="26"/>
                <w:rtl/>
              </w:rPr>
              <w:t> </w:t>
            </w:r>
            <w:r w:rsidRPr="00216598">
              <w:rPr>
                <w:rFonts w:ascii="Traditional Arabic" w:hAnsi="Traditional Arabic" w:cs="Traditional Arabic" w:hint="cs"/>
                <w:b/>
                <w:bCs/>
                <w:sz w:val="26"/>
                <w:szCs w:val="26"/>
                <w:rtl/>
              </w:rPr>
              <w:t>19</w:t>
            </w:r>
            <w:r w:rsidR="00D40EB1">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البحوث والتطوير والرصد</w:t>
            </w:r>
            <w:r w:rsidR="00D40EB1">
              <w:rPr>
                <w:rFonts w:ascii="Traditional Arabic" w:eastAsia="Roboto" w:hAnsi="Traditional Arabic" w:cs="Traditional Arabic" w:hint="cs"/>
                <w:bCs/>
                <w:sz w:val="26"/>
                <w:szCs w:val="26"/>
                <w:u w:color="4F81BD"/>
                <w:rtl/>
                <w:lang w:val="ar-SA" w:eastAsia="zh-TW"/>
              </w:rPr>
              <w:t>)</w:t>
            </w:r>
            <w:r w:rsidRPr="00216598">
              <w:rPr>
                <w:rFonts w:ascii="Traditional Arabic" w:eastAsia="Roboto" w:hAnsi="Traditional Arabic" w:cs="Traditional Arabic" w:hint="cs"/>
                <w:bCs/>
                <w:sz w:val="26"/>
                <w:szCs w:val="26"/>
                <w:u w:color="4F81BD"/>
                <w:rtl/>
                <w:lang w:val="ar-SA" w:eastAsia="zh-TW"/>
              </w:rPr>
              <w:t xml:space="preserve"> </w:t>
            </w:r>
          </w:p>
        </w:tc>
        <w:tc>
          <w:tcPr>
            <w:tcW w:w="2521" w:type="dxa"/>
            <w:shd w:val="clear" w:color="auto" w:fill="B8CCE4"/>
          </w:tcPr>
          <w:p w14:paraId="10EDBC21" w14:textId="77777777" w:rsidR="002D62FB" w:rsidRPr="00216598" w:rsidRDefault="002D62FB" w:rsidP="00A54133">
            <w:pPr>
              <w:bidi/>
              <w:spacing w:line="400" w:lineRule="exact"/>
              <w:textDirection w:val="tbRlV"/>
              <w:rPr>
                <w:rFonts w:ascii="Traditional Arabic" w:eastAsia="Roboto" w:hAnsi="Traditional Arabic" w:cs="Traditional Arabic"/>
                <w:b/>
                <w:sz w:val="26"/>
                <w:szCs w:val="26"/>
                <w:u w:color="4F81BD"/>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354" w:type="dxa"/>
            <w:shd w:val="clear" w:color="auto" w:fill="B8CCE4"/>
          </w:tcPr>
          <w:p w14:paraId="0B5708FF" w14:textId="77777777" w:rsidR="002D62FB" w:rsidRPr="00216598" w:rsidRDefault="002D62FB" w:rsidP="00A54133">
            <w:pPr>
              <w:bidi/>
              <w:spacing w:line="400" w:lineRule="exact"/>
              <w:textDirection w:val="tbRlV"/>
              <w:rPr>
                <w:rFonts w:ascii="Traditional Arabic" w:eastAsia="Roboto" w:hAnsi="Traditional Arabic" w:cs="Traditional Arabic"/>
                <w:b/>
                <w:sz w:val="26"/>
                <w:szCs w:val="26"/>
                <w:u w:color="4F81BD"/>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29C7FD5E" w14:textId="77777777" w:rsidTr="00620594">
        <w:trPr>
          <w:trHeight w:val="227"/>
          <w:jc w:val="right"/>
        </w:trPr>
        <w:tc>
          <w:tcPr>
            <w:tcW w:w="2830" w:type="dxa"/>
            <w:shd w:val="clear" w:color="auto" w:fill="B8CCE4"/>
          </w:tcPr>
          <w:p w14:paraId="2A83DFFA" w14:textId="5974A58F"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 xml:space="preserve">المادة </w:t>
            </w:r>
            <w:r w:rsidR="0099608B">
              <w:rPr>
                <w:rFonts w:ascii="Traditional Arabic" w:hAnsi="Traditional Arabic" w:cs="Traditional Arabic" w:hint="cs"/>
                <w:b/>
                <w:bCs/>
                <w:sz w:val="26"/>
                <w:szCs w:val="26"/>
                <w:rtl/>
              </w:rPr>
              <w:t>17</w:t>
            </w:r>
          </w:p>
        </w:tc>
        <w:tc>
          <w:tcPr>
            <w:tcW w:w="5245" w:type="dxa"/>
            <w:shd w:val="clear" w:color="auto" w:fill="B8CCE4"/>
          </w:tcPr>
          <w:p w14:paraId="20344A98"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21" w:type="dxa"/>
            <w:shd w:val="clear" w:color="auto" w:fill="B8CCE4"/>
          </w:tcPr>
          <w:p w14:paraId="111E7BB8"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354" w:type="dxa"/>
            <w:shd w:val="clear" w:color="auto" w:fill="B8CCE4"/>
          </w:tcPr>
          <w:p w14:paraId="597CF4CB"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r>
      <w:tr w:rsidR="002D62FB" w:rsidRPr="00216598" w14:paraId="4CA8C610" w14:textId="77777777" w:rsidTr="00620594">
        <w:trPr>
          <w:trHeight w:val="255"/>
          <w:jc w:val="right"/>
        </w:trPr>
        <w:tc>
          <w:tcPr>
            <w:tcW w:w="2830" w:type="dxa"/>
          </w:tcPr>
          <w:p w14:paraId="784FCF05" w14:textId="0C737521"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حاء </w:t>
            </w:r>
            <w:r w:rsidR="0099608B">
              <w:rPr>
                <w:rFonts w:ascii="Traditional Arabic" w:hAnsi="Traditional Arabic" w:cs="Traditional Arabic" w:hint="cs"/>
                <w:sz w:val="26"/>
                <w:szCs w:val="26"/>
                <w:rtl/>
              </w:rPr>
              <w:t>1</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99608B">
              <w:rPr>
                <w:rFonts w:ascii="Traditional Arabic" w:hAnsi="Traditional Arabic" w:cs="Traditional Arabic" w:hint="cs"/>
                <w:sz w:val="26"/>
                <w:szCs w:val="26"/>
                <w:rtl/>
              </w:rPr>
              <w:t>17</w:t>
            </w:r>
          </w:p>
        </w:tc>
        <w:tc>
          <w:tcPr>
            <w:tcW w:w="5245" w:type="dxa"/>
          </w:tcPr>
          <w:p w14:paraId="28C5E4C9"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جهة اتصال وطنية معيَّنة</w:t>
            </w:r>
          </w:p>
        </w:tc>
        <w:tc>
          <w:tcPr>
            <w:tcW w:w="2521" w:type="dxa"/>
          </w:tcPr>
          <w:p w14:paraId="4AE6B122" w14:textId="2B05C23D"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54" w:type="dxa"/>
          </w:tcPr>
          <w:p w14:paraId="0F265573"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68E16A33" w14:textId="77777777" w:rsidTr="00620594">
        <w:trPr>
          <w:trHeight w:val="454"/>
          <w:jc w:val="right"/>
        </w:trPr>
        <w:tc>
          <w:tcPr>
            <w:tcW w:w="2830" w:type="dxa"/>
          </w:tcPr>
          <w:p w14:paraId="01C330E1" w14:textId="142AE6AF"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حاء ٢.</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99608B">
              <w:rPr>
                <w:rFonts w:ascii="Traditional Arabic" w:hAnsi="Traditional Arabic" w:cs="Traditional Arabic" w:hint="cs"/>
                <w:sz w:val="26"/>
                <w:szCs w:val="26"/>
                <w:rtl/>
              </w:rPr>
              <w:t>17</w:t>
            </w:r>
          </w:p>
        </w:tc>
        <w:tc>
          <w:tcPr>
            <w:tcW w:w="5245" w:type="dxa"/>
          </w:tcPr>
          <w:p w14:paraId="3836CBC8"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يسرت تبادل المعلومات المتعلقة بالزئبق</w:t>
            </w:r>
            <w:r w:rsidRPr="00216598">
              <w:rPr>
                <w:rFonts w:ascii="Traditional Arabic" w:hAnsi="Traditional Arabic" w:cs="Traditional Arabic" w:hint="cs"/>
                <w:sz w:val="26"/>
                <w:szCs w:val="26"/>
              </w:rPr>
              <w:t xml:space="preserve"> </w:t>
            </w:r>
          </w:p>
        </w:tc>
        <w:tc>
          <w:tcPr>
            <w:tcW w:w="2521" w:type="dxa"/>
          </w:tcPr>
          <w:p w14:paraId="2934794C" w14:textId="2B6EB4A6"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54" w:type="dxa"/>
          </w:tcPr>
          <w:p w14:paraId="5D1E2795"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6FC18F14" w14:textId="77777777" w:rsidTr="00620594">
        <w:trPr>
          <w:trHeight w:val="227"/>
          <w:jc w:val="right"/>
        </w:trPr>
        <w:tc>
          <w:tcPr>
            <w:tcW w:w="2830" w:type="dxa"/>
            <w:shd w:val="clear" w:color="auto" w:fill="B8CCE4"/>
          </w:tcPr>
          <w:p w14:paraId="2AB41606" w14:textId="16526BFD"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sz w:val="26"/>
                <w:szCs w:val="26"/>
                <w:rtl/>
                <w:lang w:val="ar-SA" w:eastAsia="zh-TW"/>
              </w:rPr>
            </w:pPr>
            <w:r w:rsidRPr="00216598">
              <w:rPr>
                <w:rFonts w:ascii="Traditional Arabic" w:hAnsi="Traditional Arabic" w:cs="Traditional Arabic" w:hint="cs"/>
                <w:b/>
                <w:bCs/>
                <w:sz w:val="26"/>
                <w:szCs w:val="26"/>
                <w:rtl/>
              </w:rPr>
              <w:t xml:space="preserve">المادة </w:t>
            </w:r>
            <w:r w:rsidR="005538D4">
              <w:rPr>
                <w:rFonts w:ascii="Traditional Arabic" w:hAnsi="Traditional Arabic" w:cs="Traditional Arabic" w:hint="cs"/>
                <w:b/>
                <w:bCs/>
                <w:sz w:val="26"/>
                <w:szCs w:val="26"/>
                <w:rtl/>
              </w:rPr>
              <w:t>18</w:t>
            </w:r>
          </w:p>
        </w:tc>
        <w:tc>
          <w:tcPr>
            <w:tcW w:w="5245" w:type="dxa"/>
            <w:shd w:val="clear" w:color="auto" w:fill="B8CCE4"/>
          </w:tcPr>
          <w:p w14:paraId="59BDA272"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521" w:type="dxa"/>
            <w:shd w:val="clear" w:color="auto" w:fill="B8CCE4"/>
          </w:tcPr>
          <w:p w14:paraId="5B0DC714"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354" w:type="dxa"/>
            <w:shd w:val="clear" w:color="auto" w:fill="B8CCE4"/>
          </w:tcPr>
          <w:p w14:paraId="3A9B3809"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r>
      <w:tr w:rsidR="002D62FB" w:rsidRPr="00216598" w14:paraId="0D78E211" w14:textId="77777777" w:rsidTr="00620594">
        <w:trPr>
          <w:trHeight w:val="255"/>
          <w:jc w:val="right"/>
        </w:trPr>
        <w:tc>
          <w:tcPr>
            <w:tcW w:w="2830" w:type="dxa"/>
          </w:tcPr>
          <w:p w14:paraId="6F9ADBFD" w14:textId="42A6B48E"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حاء </w:t>
            </w:r>
            <w:r w:rsidR="0099608B">
              <w:rPr>
                <w:rFonts w:ascii="Traditional Arabic" w:hAnsi="Traditional Arabic" w:cs="Traditional Arabic" w:hint="cs"/>
                <w:sz w:val="26"/>
                <w:szCs w:val="26"/>
                <w:rtl/>
              </w:rPr>
              <w:t>3</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99608B">
              <w:rPr>
                <w:rFonts w:ascii="Traditional Arabic" w:hAnsi="Traditional Arabic" w:cs="Traditional Arabic" w:hint="cs"/>
                <w:sz w:val="26"/>
                <w:szCs w:val="26"/>
                <w:rtl/>
              </w:rPr>
              <w:t>18</w:t>
            </w:r>
          </w:p>
        </w:tc>
        <w:tc>
          <w:tcPr>
            <w:tcW w:w="5245" w:type="dxa"/>
          </w:tcPr>
          <w:p w14:paraId="22F65E24" w14:textId="5C99C080"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عدد الأطراف التي اتخذت تدابير لتنفيذ المادة </w:t>
            </w:r>
            <w:r w:rsidR="0099608B">
              <w:rPr>
                <w:rFonts w:ascii="Traditional Arabic" w:hAnsi="Traditional Arabic" w:cs="Traditional Arabic" w:hint="cs"/>
                <w:sz w:val="26"/>
                <w:szCs w:val="26"/>
                <w:rtl/>
              </w:rPr>
              <w:t>18</w:t>
            </w:r>
          </w:p>
        </w:tc>
        <w:tc>
          <w:tcPr>
            <w:tcW w:w="2521" w:type="dxa"/>
          </w:tcPr>
          <w:p w14:paraId="60864DD6" w14:textId="7F4014A8"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54" w:type="dxa"/>
          </w:tcPr>
          <w:p w14:paraId="1B6504E1"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76055741" w14:textId="77777777" w:rsidTr="00620594">
        <w:trPr>
          <w:trHeight w:val="454"/>
          <w:jc w:val="right"/>
        </w:trPr>
        <w:tc>
          <w:tcPr>
            <w:tcW w:w="2830" w:type="dxa"/>
          </w:tcPr>
          <w:p w14:paraId="71854DBC" w14:textId="3BFAE033"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حاء ٤-مؤشر العمليات للمادة </w:t>
            </w:r>
            <w:r w:rsidR="0099608B">
              <w:rPr>
                <w:rFonts w:ascii="Traditional Arabic" w:hAnsi="Traditional Arabic" w:cs="Traditional Arabic" w:hint="cs"/>
                <w:sz w:val="26"/>
                <w:szCs w:val="26"/>
                <w:rtl/>
              </w:rPr>
              <w:t>18</w:t>
            </w:r>
          </w:p>
        </w:tc>
        <w:tc>
          <w:tcPr>
            <w:tcW w:w="5245" w:type="dxa"/>
          </w:tcPr>
          <w:p w14:paraId="220421E8"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متوسط عدد التدابير المنصوص عليها في الفقرة ١ من المادة ١٨ التي يجري تنفيذها من قبل الأطراف</w:t>
            </w:r>
          </w:p>
        </w:tc>
        <w:tc>
          <w:tcPr>
            <w:tcW w:w="2521" w:type="dxa"/>
          </w:tcPr>
          <w:p w14:paraId="13957775"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-مشتقة من تقارير المادة ٢١</w:t>
            </w:r>
          </w:p>
        </w:tc>
        <w:tc>
          <w:tcPr>
            <w:tcW w:w="2354" w:type="dxa"/>
          </w:tcPr>
          <w:p w14:paraId="6814837E"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156EF08E" w14:textId="77777777" w:rsidTr="00620594">
        <w:trPr>
          <w:trHeight w:val="454"/>
          <w:jc w:val="right"/>
        </w:trPr>
        <w:tc>
          <w:tcPr>
            <w:tcW w:w="2830" w:type="dxa"/>
          </w:tcPr>
          <w:p w14:paraId="45F15AB0" w14:textId="0422E916"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حاء ٥-</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99608B">
              <w:rPr>
                <w:rFonts w:ascii="Traditional Arabic" w:hAnsi="Traditional Arabic" w:cs="Traditional Arabic" w:hint="cs"/>
                <w:sz w:val="26"/>
                <w:szCs w:val="26"/>
                <w:rtl/>
              </w:rPr>
              <w:t>18</w:t>
            </w:r>
          </w:p>
        </w:tc>
        <w:tc>
          <w:tcPr>
            <w:tcW w:w="5245" w:type="dxa"/>
          </w:tcPr>
          <w:p w14:paraId="5730F85D"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لديها معلومات عامة عن مستويات الزئبق في الهواء والبشر والكائنات الحية</w:t>
            </w:r>
          </w:p>
        </w:tc>
        <w:tc>
          <w:tcPr>
            <w:tcW w:w="2521" w:type="dxa"/>
          </w:tcPr>
          <w:p w14:paraId="0CB4ED3E" w14:textId="12946A20"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54" w:type="dxa"/>
          </w:tcPr>
          <w:p w14:paraId="13FE14C1"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18E4C29D" w14:textId="77777777" w:rsidTr="00620594">
        <w:trPr>
          <w:trHeight w:val="454"/>
          <w:jc w:val="right"/>
        </w:trPr>
        <w:tc>
          <w:tcPr>
            <w:tcW w:w="2830" w:type="dxa"/>
          </w:tcPr>
          <w:p w14:paraId="5C0F3327" w14:textId="5B615145"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lastRenderedPageBreak/>
              <w:t xml:space="preserve">حاء </w:t>
            </w:r>
            <w:r w:rsidR="0099608B" w:rsidRPr="00216598">
              <w:rPr>
                <w:rFonts w:ascii="Traditional Arabic" w:hAnsi="Traditional Arabic" w:cs="Traditional Arabic" w:hint="cs"/>
                <w:sz w:val="26"/>
                <w:szCs w:val="26"/>
                <w:rtl/>
              </w:rPr>
              <w:t>٦</w:t>
            </w:r>
            <w:r w:rsidR="0099608B" w:rsidRPr="00216598">
              <w:rPr>
                <w:rFonts w:ascii="Traditional Arabic" w:hAnsi="Traditional Arabic" w:cs="Traditional Arabic"/>
                <w:sz w:val="26"/>
                <w:szCs w:val="26"/>
              </w:rPr>
              <w:t xml:space="preserve"> </w:t>
            </w:r>
            <w:r w:rsidR="0099608B" w:rsidRPr="00216598">
              <w:rPr>
                <w:rFonts w:ascii="Traditional Arabic" w:hAnsi="Traditional Arabic" w:cs="Traditional Arabic"/>
                <w:sz w:val="26"/>
                <w:szCs w:val="26"/>
                <w:rtl/>
              </w:rPr>
              <w:t>مؤشر</w:t>
            </w:r>
            <w:r w:rsidRPr="00216598">
              <w:rPr>
                <w:rFonts w:ascii="Traditional Arabic" w:hAnsi="Traditional Arabic" w:cs="Traditional Arabic" w:hint="cs"/>
                <w:sz w:val="26"/>
                <w:szCs w:val="26"/>
                <w:rtl/>
              </w:rPr>
              <w:t xml:space="preserve"> العمليات للمادة </w:t>
            </w:r>
            <w:r w:rsidR="0099608B">
              <w:rPr>
                <w:rFonts w:ascii="Traditional Arabic" w:hAnsi="Traditional Arabic" w:cs="Traditional Arabic" w:hint="cs"/>
                <w:sz w:val="26"/>
                <w:szCs w:val="26"/>
                <w:rtl/>
              </w:rPr>
              <w:t>18</w:t>
            </w:r>
          </w:p>
        </w:tc>
        <w:tc>
          <w:tcPr>
            <w:tcW w:w="5245" w:type="dxa"/>
          </w:tcPr>
          <w:p w14:paraId="4E2A4884" w14:textId="5BCC40BD"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عدد الأطراف التي تقوم بعمليات إبلاغ عن أوجه المخاطر المتعلقة بامتصاص </w:t>
            </w:r>
            <w:r w:rsidR="0099608B" w:rsidRPr="00216598">
              <w:rPr>
                <w:rFonts w:ascii="Traditional Arabic" w:hAnsi="Traditional Arabic" w:cs="Traditional Arabic" w:hint="cs"/>
                <w:sz w:val="26"/>
                <w:szCs w:val="26"/>
                <w:rtl/>
              </w:rPr>
              <w:t>الزئبق</w:t>
            </w:r>
            <w:r w:rsidRPr="00216598">
              <w:rPr>
                <w:rFonts w:ascii="Traditional Arabic" w:hAnsi="Traditional Arabic" w:cs="Traditional Arabic" w:hint="cs"/>
                <w:sz w:val="26"/>
                <w:szCs w:val="26"/>
                <w:rtl/>
              </w:rPr>
              <w:t xml:space="preserve"> من خلال استهلاك الغذاء والمياه داخل أراضيها.</w:t>
            </w:r>
          </w:p>
        </w:tc>
        <w:tc>
          <w:tcPr>
            <w:tcW w:w="2521" w:type="dxa"/>
          </w:tcPr>
          <w:p w14:paraId="472CD8A1" w14:textId="701B5B28"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54" w:type="dxa"/>
          </w:tcPr>
          <w:p w14:paraId="1E7F68D0" w14:textId="77777777"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79821ED4" w14:textId="77777777" w:rsidTr="00620594">
        <w:trPr>
          <w:trHeight w:val="227"/>
          <w:jc w:val="right"/>
        </w:trPr>
        <w:tc>
          <w:tcPr>
            <w:tcW w:w="2830" w:type="dxa"/>
            <w:shd w:val="clear" w:color="auto" w:fill="B8CCE4"/>
          </w:tcPr>
          <w:p w14:paraId="1B0ACCB7" w14:textId="367516F6"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 xml:space="preserve">المادة </w:t>
            </w:r>
            <w:r w:rsidR="0099608B">
              <w:rPr>
                <w:rFonts w:ascii="Traditional Arabic" w:hAnsi="Traditional Arabic" w:cs="Traditional Arabic" w:hint="cs"/>
                <w:b/>
                <w:bCs/>
                <w:sz w:val="26"/>
                <w:szCs w:val="26"/>
                <w:rtl/>
              </w:rPr>
              <w:t>19</w:t>
            </w:r>
          </w:p>
        </w:tc>
        <w:tc>
          <w:tcPr>
            <w:tcW w:w="5245" w:type="dxa"/>
            <w:shd w:val="clear" w:color="auto" w:fill="B8CCE4"/>
          </w:tcPr>
          <w:p w14:paraId="085C4D7E"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521" w:type="dxa"/>
            <w:shd w:val="clear" w:color="auto" w:fill="B8CCE4"/>
          </w:tcPr>
          <w:p w14:paraId="5815996A"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c>
          <w:tcPr>
            <w:tcW w:w="2354" w:type="dxa"/>
            <w:shd w:val="clear" w:color="auto" w:fill="B8CCE4"/>
          </w:tcPr>
          <w:p w14:paraId="4FAB4BA7" w14:textId="77777777" w:rsidR="002D62FB" w:rsidRPr="00216598" w:rsidRDefault="002D62FB" w:rsidP="005B4505">
            <w:pPr>
              <w:keepNext/>
              <w:pBdr>
                <w:top w:val="nil"/>
                <w:left w:val="nil"/>
                <w:bottom w:val="nil"/>
                <w:right w:val="nil"/>
                <w:between w:val="nil"/>
                <w:bar w:val="nil"/>
              </w:pBdr>
              <w:tabs>
                <w:tab w:val="left" w:pos="1163"/>
                <w:tab w:val="left" w:pos="1247"/>
                <w:tab w:val="left" w:pos="1814"/>
                <w:tab w:val="left" w:pos="2381"/>
                <w:tab w:val="left" w:pos="2948"/>
                <w:tab w:val="left" w:pos="3515"/>
              </w:tabs>
              <w:spacing w:line="400" w:lineRule="exact"/>
              <w:rPr>
                <w:rFonts w:ascii="Traditional Arabic" w:eastAsia="Roboto" w:hAnsi="Traditional Arabic" w:cs="Traditional Arabic"/>
                <w:sz w:val="26"/>
                <w:szCs w:val="26"/>
              </w:rPr>
            </w:pPr>
          </w:p>
        </w:tc>
      </w:tr>
      <w:tr w:rsidR="002D62FB" w:rsidRPr="00216598" w14:paraId="4E068E67" w14:textId="77777777" w:rsidTr="00620594">
        <w:trPr>
          <w:trHeight w:val="454"/>
          <w:jc w:val="right"/>
        </w:trPr>
        <w:tc>
          <w:tcPr>
            <w:tcW w:w="2830" w:type="dxa"/>
          </w:tcPr>
          <w:p w14:paraId="0FE5B111" w14:textId="263A8A7B"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حاء ٧-</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99608B">
              <w:rPr>
                <w:rFonts w:ascii="Traditional Arabic" w:hAnsi="Traditional Arabic" w:cs="Traditional Arabic" w:hint="cs"/>
                <w:sz w:val="26"/>
                <w:szCs w:val="26"/>
                <w:rtl/>
              </w:rPr>
              <w:t>19</w:t>
            </w:r>
          </w:p>
        </w:tc>
        <w:tc>
          <w:tcPr>
            <w:tcW w:w="5245" w:type="dxa"/>
          </w:tcPr>
          <w:p w14:paraId="79C68B00" w14:textId="4600A490"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عدد الأطراف التي تضطلع بعمليات بحث وتطوير ورصد وفقاً للفقرة </w:t>
            </w:r>
            <w:r w:rsidR="0099608B">
              <w:rPr>
                <w:rFonts w:ascii="Traditional Arabic" w:hAnsi="Traditional Arabic" w:cs="Traditional Arabic" w:hint="cs"/>
                <w:sz w:val="26"/>
                <w:szCs w:val="26"/>
                <w:rtl/>
              </w:rPr>
              <w:t>1</w:t>
            </w:r>
            <w:r w:rsidRPr="00216598">
              <w:rPr>
                <w:rFonts w:ascii="Traditional Arabic" w:hAnsi="Traditional Arabic" w:cs="Traditional Arabic" w:hint="cs"/>
                <w:sz w:val="26"/>
                <w:szCs w:val="26"/>
                <w:rtl/>
              </w:rPr>
              <w:t xml:space="preserve"> من المادة </w:t>
            </w:r>
            <w:r w:rsidR="0099608B">
              <w:rPr>
                <w:rFonts w:ascii="Traditional Arabic" w:hAnsi="Traditional Arabic" w:cs="Traditional Arabic" w:hint="cs"/>
                <w:sz w:val="26"/>
                <w:szCs w:val="26"/>
                <w:rtl/>
              </w:rPr>
              <w:t>19</w:t>
            </w:r>
            <w:r w:rsidRPr="00216598">
              <w:rPr>
                <w:rFonts w:ascii="Traditional Arabic" w:hAnsi="Traditional Arabic" w:cs="Traditional Arabic" w:hint="cs"/>
                <w:sz w:val="26"/>
                <w:szCs w:val="26"/>
              </w:rPr>
              <w:t xml:space="preserve"> </w:t>
            </w:r>
          </w:p>
        </w:tc>
        <w:tc>
          <w:tcPr>
            <w:tcW w:w="2521" w:type="dxa"/>
          </w:tcPr>
          <w:p w14:paraId="50CF772F" w14:textId="0F39D0A0"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354" w:type="dxa"/>
          </w:tcPr>
          <w:p w14:paraId="421C2D67"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11A9620D" w14:textId="77777777" w:rsidTr="00620594">
        <w:trPr>
          <w:trHeight w:val="624"/>
          <w:jc w:val="right"/>
        </w:trPr>
        <w:tc>
          <w:tcPr>
            <w:tcW w:w="2830" w:type="dxa"/>
          </w:tcPr>
          <w:p w14:paraId="6C91D1EB" w14:textId="37710625"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حاء </w:t>
            </w:r>
            <w:r w:rsidR="0099608B">
              <w:rPr>
                <w:rFonts w:ascii="Traditional Arabic" w:hAnsi="Traditional Arabic" w:cs="Traditional Arabic" w:hint="cs"/>
                <w:sz w:val="26"/>
                <w:szCs w:val="26"/>
                <w:rtl/>
              </w:rPr>
              <w:t>8</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العمليات للمادة </w:t>
            </w:r>
            <w:r w:rsidR="0099608B">
              <w:rPr>
                <w:rFonts w:ascii="Traditional Arabic" w:hAnsi="Traditional Arabic" w:cs="Traditional Arabic" w:hint="cs"/>
                <w:sz w:val="26"/>
                <w:szCs w:val="26"/>
                <w:rtl/>
              </w:rPr>
              <w:t>19</w:t>
            </w:r>
          </w:p>
        </w:tc>
        <w:tc>
          <w:tcPr>
            <w:tcW w:w="5245" w:type="dxa"/>
          </w:tcPr>
          <w:p w14:paraId="312F0FAB"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تساهم في التقييمات المتكاملة من خلال تقديم البيانات والمعارف</w:t>
            </w:r>
          </w:p>
        </w:tc>
        <w:tc>
          <w:tcPr>
            <w:tcW w:w="2521" w:type="dxa"/>
          </w:tcPr>
          <w:p w14:paraId="7578F127"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-شبكات الرصد القائمة، وقواعد البيانات، والبيانات العلمية والمؤلفات المطبوعة</w:t>
            </w:r>
          </w:p>
        </w:tc>
        <w:tc>
          <w:tcPr>
            <w:tcW w:w="2354" w:type="dxa"/>
          </w:tcPr>
          <w:p w14:paraId="3BC863CC"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2B35E118" w14:textId="77777777" w:rsidTr="00620594">
        <w:trPr>
          <w:trHeight w:val="624"/>
          <w:jc w:val="right"/>
        </w:trPr>
        <w:tc>
          <w:tcPr>
            <w:tcW w:w="2830" w:type="dxa"/>
          </w:tcPr>
          <w:p w14:paraId="2A235781" w14:textId="58E5C36A" w:rsidR="002D62FB" w:rsidRPr="00216598" w:rsidRDefault="002D62FB" w:rsidP="005B4505">
            <w:pPr>
              <w:pBdr>
                <w:top w:val="nil"/>
                <w:left w:val="nil"/>
                <w:bottom w:val="nil"/>
                <w:right w:val="nil"/>
                <w:between w:val="nil"/>
                <w:bar w:val="nil"/>
              </w:pBdr>
              <w:tabs>
                <w:tab w:val="left" w:pos="1163"/>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حاء ٩.</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 xml:space="preserve">مؤشر النتائج الإضافي للمادة </w:t>
            </w:r>
            <w:r w:rsidR="0099608B">
              <w:rPr>
                <w:rFonts w:ascii="Traditional Arabic" w:hAnsi="Traditional Arabic" w:cs="Traditional Arabic" w:hint="cs"/>
                <w:sz w:val="26"/>
                <w:szCs w:val="26"/>
                <w:rtl/>
              </w:rPr>
              <w:t>19</w:t>
            </w:r>
            <w:r w:rsidRPr="00216598">
              <w:rPr>
                <w:rFonts w:ascii="Traditional Arabic" w:hAnsi="Traditional Arabic" w:cs="Traditional Arabic" w:hint="cs"/>
                <w:sz w:val="26"/>
                <w:szCs w:val="26"/>
              </w:rPr>
              <w:t xml:space="preserve"> </w:t>
            </w:r>
          </w:p>
        </w:tc>
        <w:tc>
          <w:tcPr>
            <w:tcW w:w="5245" w:type="dxa"/>
          </w:tcPr>
          <w:p w14:paraId="28E0ADFB"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الأقاليم المساهمة في مجموعات البيانات الإقليمية</w:t>
            </w:r>
          </w:p>
        </w:tc>
        <w:tc>
          <w:tcPr>
            <w:tcW w:w="2521" w:type="dxa"/>
          </w:tcPr>
          <w:p w14:paraId="4E7F3FEA"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-شبكات الرصد القائمة، وقواعد البيانات، والبيانات العلمية والمؤلفات المطبوعة</w:t>
            </w:r>
          </w:p>
        </w:tc>
        <w:tc>
          <w:tcPr>
            <w:tcW w:w="2354" w:type="dxa"/>
          </w:tcPr>
          <w:p w14:paraId="02C3C3A9"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العدد في التقييم الأول</w:t>
            </w:r>
          </w:p>
        </w:tc>
      </w:tr>
      <w:tr w:rsidR="002D62FB" w:rsidRPr="00216598" w14:paraId="27A1B9F9" w14:textId="77777777" w:rsidTr="00620594">
        <w:trPr>
          <w:trHeight w:val="227"/>
          <w:jc w:val="right"/>
        </w:trPr>
        <w:tc>
          <w:tcPr>
            <w:tcW w:w="2830" w:type="dxa"/>
            <w:shd w:val="clear" w:color="auto" w:fill="B8CCE4"/>
          </w:tcPr>
          <w:p w14:paraId="4D092020"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120" w:type="dxa"/>
            <w:gridSpan w:val="3"/>
          </w:tcPr>
          <w:p w14:paraId="72224443" w14:textId="77777777" w:rsidR="002D62FB" w:rsidRPr="00216598" w:rsidRDefault="002D62FB" w:rsidP="005B4505">
            <w:pPr>
              <w:numPr>
                <w:ilvl w:val="0"/>
                <w:numId w:val="21"/>
              </w:num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المعلومات المقدمة إلى الأمانة لاستكمال التقارير بموجب المادة ٢١</w:t>
            </w:r>
            <w:r w:rsidRPr="00216598">
              <w:rPr>
                <w:rFonts w:ascii="Traditional Arabic" w:hAnsi="Traditional Arabic" w:cs="Traditional Arabic" w:hint="cs"/>
                <w:sz w:val="26"/>
                <w:szCs w:val="26"/>
              </w:rPr>
              <w:t xml:space="preserve"> </w:t>
            </w:r>
          </w:p>
        </w:tc>
      </w:tr>
    </w:tbl>
    <w:p w14:paraId="02685436" w14:textId="77777777" w:rsidR="002D62FB" w:rsidRPr="00216598"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22"/>
        <w:gridCol w:w="5482"/>
        <w:gridCol w:w="2655"/>
        <w:gridCol w:w="2361"/>
      </w:tblGrid>
      <w:tr w:rsidR="002D62FB" w:rsidRPr="00216598" w14:paraId="73D7A56D" w14:textId="77777777" w:rsidTr="00620594">
        <w:trPr>
          <w:trHeight w:val="454"/>
          <w:jc w:val="right"/>
        </w:trPr>
        <w:tc>
          <w:tcPr>
            <w:tcW w:w="8075" w:type="dxa"/>
            <w:gridSpan w:val="2"/>
            <w:shd w:val="clear" w:color="auto" w:fill="B8CCE4"/>
          </w:tcPr>
          <w:p w14:paraId="77734B6B" w14:textId="33F5609C"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 xml:space="preserve">طاء: المادة </w:t>
            </w:r>
            <w:r w:rsidR="0099608B">
              <w:rPr>
                <w:rFonts w:ascii="Traditional Arabic" w:hAnsi="Traditional Arabic" w:cs="Traditional Arabic" w:hint="cs"/>
                <w:b/>
                <w:bCs/>
                <w:sz w:val="26"/>
                <w:szCs w:val="26"/>
                <w:rtl/>
              </w:rPr>
              <w:t>20</w:t>
            </w:r>
            <w:r w:rsidR="00A54133">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خطط التنفيذ</w:t>
            </w:r>
            <w:r w:rsidR="00A54133">
              <w:rPr>
                <w:rFonts w:ascii="Traditional Arabic" w:hAnsi="Traditional Arabic" w:cs="Traditional Arabic" w:hint="cs"/>
                <w:b/>
                <w:bCs/>
                <w:sz w:val="26"/>
                <w:szCs w:val="26"/>
                <w:rtl/>
              </w:rPr>
              <w:t>)</w:t>
            </w:r>
            <w:r w:rsidRPr="00216598">
              <w:rPr>
                <w:b/>
                <w:bCs/>
                <w:sz w:val="26"/>
                <w:szCs w:val="26"/>
              </w:rPr>
              <w:t>‬</w:t>
            </w:r>
          </w:p>
        </w:tc>
        <w:tc>
          <w:tcPr>
            <w:tcW w:w="2551" w:type="dxa"/>
            <w:shd w:val="clear" w:color="auto" w:fill="B8CCE4"/>
          </w:tcPr>
          <w:p w14:paraId="1D2143BB" w14:textId="77777777" w:rsidR="002D62FB" w:rsidRPr="00216598" w:rsidRDefault="002D62FB" w:rsidP="00A54133">
            <w:pPr>
              <w:bidi/>
              <w:spacing w:line="400" w:lineRule="exact"/>
              <w:textDirection w:val="tbRlV"/>
              <w:rPr>
                <w:rFonts w:ascii="Traditional Arabic" w:eastAsia="Roboto" w:hAnsi="Traditional Arabic" w:cs="Traditional Arabic"/>
                <w:bCs/>
                <w:sz w:val="26"/>
                <w:szCs w:val="26"/>
                <w:u w:color="4F81BD"/>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269" w:type="dxa"/>
            <w:shd w:val="clear" w:color="auto" w:fill="B8CCE4"/>
          </w:tcPr>
          <w:p w14:paraId="20303115" w14:textId="77777777" w:rsidR="002D62FB" w:rsidRPr="00216598" w:rsidRDefault="002D62FB" w:rsidP="00A54133">
            <w:pPr>
              <w:bidi/>
              <w:spacing w:line="400" w:lineRule="exact"/>
              <w:textDirection w:val="tbRlV"/>
              <w:rPr>
                <w:rFonts w:ascii="Traditional Arabic" w:eastAsia="Roboto" w:hAnsi="Traditional Arabic" w:cs="Traditional Arabic"/>
                <w:bCs/>
                <w:sz w:val="26"/>
                <w:szCs w:val="26"/>
                <w:u w:color="4F81BD"/>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35C546DD" w14:textId="77777777" w:rsidTr="00620594">
        <w:trPr>
          <w:trHeight w:val="624"/>
          <w:jc w:val="right"/>
        </w:trPr>
        <w:tc>
          <w:tcPr>
            <w:tcW w:w="2807" w:type="dxa"/>
          </w:tcPr>
          <w:p w14:paraId="32F24CA5"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طاء ١-</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268" w:type="dxa"/>
          </w:tcPr>
          <w:p w14:paraId="14732E23" w14:textId="67880BBF"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عدد الأطراف التي تقدم خططا</w:t>
            </w:r>
            <w:r w:rsidR="00A54133">
              <w:rPr>
                <w:rFonts w:ascii="Traditional Arabic" w:hAnsi="Traditional Arabic" w:cs="Traditional Arabic" w:hint="cs"/>
                <w:sz w:val="26"/>
                <w:szCs w:val="26"/>
                <w:rtl/>
              </w:rPr>
              <w:t>ً</w:t>
            </w:r>
            <w:r w:rsidRPr="00216598">
              <w:rPr>
                <w:rFonts w:ascii="Traditional Arabic" w:hAnsi="Traditional Arabic" w:cs="Traditional Arabic" w:hint="cs"/>
                <w:sz w:val="26"/>
                <w:szCs w:val="26"/>
                <w:rtl/>
              </w:rPr>
              <w:t xml:space="preserve"> للتنفيذ</w:t>
            </w:r>
          </w:p>
          <w:p w14:paraId="21BDA02D"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51" w:type="dxa"/>
          </w:tcPr>
          <w:p w14:paraId="02B69F51" w14:textId="77777777" w:rsidR="002D62FB" w:rsidRPr="00216598" w:rsidRDefault="002D62FB" w:rsidP="005B4505">
            <w:pPr>
              <w:bidi/>
              <w:spacing w:line="400" w:lineRule="exact"/>
              <w:ind w:right="-107"/>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-تقرير الأمانة إلى مؤتمر الأطراف بشأن تقارير خطط التنفيذ المقدمة</w:t>
            </w:r>
          </w:p>
        </w:tc>
        <w:tc>
          <w:tcPr>
            <w:tcW w:w="2269" w:type="dxa"/>
          </w:tcPr>
          <w:p w14:paraId="330A860C"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صفر</w:t>
            </w:r>
          </w:p>
        </w:tc>
      </w:tr>
      <w:tr w:rsidR="002D62FB" w:rsidRPr="00216598" w14:paraId="4A39F116" w14:textId="77777777" w:rsidTr="00620594">
        <w:trPr>
          <w:trHeight w:val="454"/>
          <w:jc w:val="right"/>
        </w:trPr>
        <w:tc>
          <w:tcPr>
            <w:tcW w:w="2807" w:type="dxa"/>
            <w:shd w:val="clear" w:color="auto" w:fill="B8CCE4"/>
          </w:tcPr>
          <w:p w14:paraId="6C3C683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088" w:type="dxa"/>
            <w:gridSpan w:val="3"/>
          </w:tcPr>
          <w:p w14:paraId="647727AD" w14:textId="77777777" w:rsidR="002D62FB" w:rsidRPr="00216598" w:rsidRDefault="002D62FB" w:rsidP="005B4505">
            <w:pPr>
              <w:numPr>
                <w:ilvl w:val="0"/>
                <w:numId w:val="22"/>
              </w:num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الأطراف ليست ملزمة بإعداد خطة للتنفيذ.</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غير أن بعض الأطراف رأت أن من المفيد إعداد هذه الخطة وتقديمها إلى الأمانة.</w:t>
            </w:r>
          </w:p>
        </w:tc>
      </w:tr>
    </w:tbl>
    <w:p w14:paraId="2BE2BFA5" w14:textId="77777777" w:rsidR="002D62FB" w:rsidRPr="00216598"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922"/>
        <w:gridCol w:w="5482"/>
        <w:gridCol w:w="2655"/>
        <w:gridCol w:w="2361"/>
      </w:tblGrid>
      <w:tr w:rsidR="002D62FB" w:rsidRPr="00216598" w14:paraId="54EBDDB1" w14:textId="77777777" w:rsidTr="00620594">
        <w:trPr>
          <w:trHeight w:val="454"/>
          <w:jc w:val="right"/>
        </w:trPr>
        <w:tc>
          <w:tcPr>
            <w:tcW w:w="8075" w:type="dxa"/>
            <w:gridSpan w:val="2"/>
            <w:shd w:val="clear" w:color="auto" w:fill="B8CCE4"/>
          </w:tcPr>
          <w:p w14:paraId="34DEF0F0" w14:textId="2936ECF5"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 xml:space="preserve">ياء: المادة </w:t>
            </w:r>
            <w:r w:rsidR="0099608B">
              <w:rPr>
                <w:rFonts w:ascii="Traditional Arabic" w:hAnsi="Traditional Arabic" w:cs="Traditional Arabic" w:hint="cs"/>
                <w:b/>
                <w:bCs/>
                <w:sz w:val="26"/>
                <w:szCs w:val="26"/>
                <w:rtl/>
              </w:rPr>
              <w:t>21</w:t>
            </w:r>
            <w:r w:rsidR="00A54133">
              <w:rPr>
                <w:rFonts w:ascii="Traditional Arabic" w:hAnsi="Traditional Arabic" w:cs="Traditional Arabic" w:hint="cs"/>
                <w:b/>
                <w:bCs/>
                <w:sz w:val="26"/>
                <w:szCs w:val="26"/>
                <w:rtl/>
              </w:rPr>
              <w:t xml:space="preserve"> (</w:t>
            </w:r>
            <w:r w:rsidRPr="00216598">
              <w:rPr>
                <w:rFonts w:ascii="Traditional Arabic" w:hAnsi="Traditional Arabic" w:cs="Traditional Arabic" w:hint="cs"/>
                <w:b/>
                <w:bCs/>
                <w:sz w:val="26"/>
                <w:szCs w:val="26"/>
                <w:rtl/>
              </w:rPr>
              <w:t>الإبلاغ</w:t>
            </w:r>
            <w:r w:rsidR="00A54133">
              <w:rPr>
                <w:rFonts w:ascii="Traditional Arabic" w:hAnsi="Traditional Arabic" w:cs="Traditional Arabic" w:hint="cs"/>
                <w:b/>
                <w:bCs/>
                <w:sz w:val="26"/>
                <w:szCs w:val="26"/>
                <w:rtl/>
              </w:rPr>
              <w:t>)</w:t>
            </w:r>
          </w:p>
        </w:tc>
        <w:tc>
          <w:tcPr>
            <w:tcW w:w="2551" w:type="dxa"/>
            <w:shd w:val="clear" w:color="auto" w:fill="B8CCE4"/>
          </w:tcPr>
          <w:p w14:paraId="67CDF26A" w14:textId="77777777" w:rsidR="002D62FB" w:rsidRPr="00216598" w:rsidRDefault="002D62FB" w:rsidP="00A54133">
            <w:pPr>
              <w:bidi/>
              <w:spacing w:line="400" w:lineRule="exact"/>
              <w:textDirection w:val="tbRlV"/>
              <w:rPr>
                <w:rFonts w:ascii="Traditional Arabic" w:eastAsia="Roboto" w:hAnsi="Traditional Arabic" w:cs="Traditional Arabic"/>
                <w:bCs/>
                <w:sz w:val="26"/>
                <w:szCs w:val="26"/>
                <w:u w:color="4F81BD"/>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269" w:type="dxa"/>
            <w:shd w:val="clear" w:color="auto" w:fill="B8CCE4"/>
          </w:tcPr>
          <w:p w14:paraId="62D9B46E" w14:textId="77777777" w:rsidR="002D62FB" w:rsidRPr="00216598" w:rsidRDefault="002D62FB" w:rsidP="00A54133">
            <w:pPr>
              <w:bidi/>
              <w:spacing w:line="400" w:lineRule="exact"/>
              <w:textDirection w:val="tbRlV"/>
              <w:rPr>
                <w:rFonts w:ascii="Traditional Arabic" w:eastAsia="Roboto" w:hAnsi="Traditional Arabic" w:cs="Traditional Arabic"/>
                <w:bCs/>
                <w:sz w:val="26"/>
                <w:szCs w:val="26"/>
                <w:u w:color="4F81BD"/>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3095BF8C" w14:textId="77777777" w:rsidTr="00620594">
        <w:trPr>
          <w:trHeight w:val="454"/>
          <w:jc w:val="right"/>
        </w:trPr>
        <w:tc>
          <w:tcPr>
            <w:tcW w:w="2807" w:type="dxa"/>
          </w:tcPr>
          <w:p w14:paraId="77A4A132"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ياء ١-</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268" w:type="dxa"/>
          </w:tcPr>
          <w:p w14:paraId="01C8E976"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النسبة المئوية للأطراف التي تقوم برفع تقاريرها في الوقت المحدد</w:t>
            </w:r>
          </w:p>
          <w:p w14:paraId="13B115BB" w14:textId="77777777" w:rsidR="002D62FB" w:rsidRPr="00216598" w:rsidRDefault="002D62FB" w:rsidP="005B4505">
            <w:pPr>
              <w:tabs>
                <w:tab w:val="left" w:pos="1247"/>
                <w:tab w:val="left" w:pos="1814"/>
                <w:tab w:val="left" w:pos="2381"/>
                <w:tab w:val="left" w:pos="2948"/>
                <w:tab w:val="left" w:pos="3515"/>
              </w:tabs>
              <w:spacing w:line="400" w:lineRule="exact"/>
              <w:rPr>
                <w:rFonts w:ascii="Traditional Arabic" w:hAnsi="Traditional Arabic" w:cs="Traditional Arabic"/>
                <w:sz w:val="26"/>
                <w:szCs w:val="26"/>
              </w:rPr>
            </w:pPr>
          </w:p>
        </w:tc>
        <w:tc>
          <w:tcPr>
            <w:tcW w:w="2551" w:type="dxa"/>
          </w:tcPr>
          <w:p w14:paraId="0B9B73D1" w14:textId="26A9C29E"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295"/>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269" w:type="dxa"/>
          </w:tcPr>
          <w:p w14:paraId="65B6CAFA"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المئوية لأول تقارير تقدم في موعدها المحدد</w:t>
            </w:r>
          </w:p>
        </w:tc>
      </w:tr>
      <w:tr w:rsidR="002D62FB" w:rsidRPr="00216598" w14:paraId="31FFD543" w14:textId="77777777" w:rsidTr="00620594">
        <w:trPr>
          <w:trHeight w:val="454"/>
          <w:jc w:val="right"/>
        </w:trPr>
        <w:tc>
          <w:tcPr>
            <w:tcW w:w="2807" w:type="dxa"/>
          </w:tcPr>
          <w:p w14:paraId="7BE238D2"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ياء ٢-</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268" w:type="dxa"/>
          </w:tcPr>
          <w:p w14:paraId="30AABDC3"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النسبة المئوية للتقارير المستلمة في الوقت المحدد</w:t>
            </w:r>
          </w:p>
        </w:tc>
        <w:tc>
          <w:tcPr>
            <w:tcW w:w="2551" w:type="dxa"/>
          </w:tcPr>
          <w:p w14:paraId="213EA3DB" w14:textId="4D5E7E98"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right="-1295"/>
              <w:textDirection w:val="tbRlV"/>
              <w:rPr>
                <w:rFonts w:ascii="Traditional Arabic" w:hAnsi="Traditional Arabic" w:cs="Traditional Arabic"/>
                <w:iCs/>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269" w:type="dxa"/>
          </w:tcPr>
          <w:p w14:paraId="7B20BD01" w14:textId="77777777" w:rsidR="002D62FB" w:rsidRPr="00216598"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المئوية غير المتاحة في التقارير الأولى</w:t>
            </w:r>
          </w:p>
        </w:tc>
      </w:tr>
      <w:tr w:rsidR="002D62FB" w:rsidRPr="00216598" w14:paraId="6E284E80" w14:textId="77777777" w:rsidTr="00620594">
        <w:trPr>
          <w:trHeight w:val="454"/>
          <w:jc w:val="right"/>
        </w:trPr>
        <w:tc>
          <w:tcPr>
            <w:tcW w:w="2807" w:type="dxa"/>
          </w:tcPr>
          <w:p w14:paraId="3EA5359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lastRenderedPageBreak/>
              <w:t>ياء ٣-</w:t>
            </w:r>
            <w:r w:rsidRPr="00216598">
              <w:rPr>
                <w:rFonts w:ascii="Traditional Arabic" w:hAnsi="Traditional Arabic" w:cs="Traditional Arabic" w:hint="cs"/>
                <w:sz w:val="26"/>
                <w:szCs w:val="26"/>
              </w:rPr>
              <w:t xml:space="preserve"> </w:t>
            </w:r>
            <w:r w:rsidRPr="00216598">
              <w:rPr>
                <w:rFonts w:ascii="Traditional Arabic" w:hAnsi="Traditional Arabic" w:cs="Traditional Arabic" w:hint="cs"/>
                <w:sz w:val="26"/>
                <w:szCs w:val="26"/>
                <w:rtl/>
              </w:rPr>
              <w:t>مؤشر العمليات</w:t>
            </w:r>
          </w:p>
        </w:tc>
        <w:tc>
          <w:tcPr>
            <w:tcW w:w="5268" w:type="dxa"/>
          </w:tcPr>
          <w:p w14:paraId="6305E248"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نسبة الأطراف التي تشير إلى أن المعلومات غير متوفرة لمسائل معينة</w:t>
            </w:r>
          </w:p>
        </w:tc>
        <w:tc>
          <w:tcPr>
            <w:tcW w:w="2551" w:type="dxa"/>
          </w:tcPr>
          <w:p w14:paraId="73C6CABB" w14:textId="2AD004D3" w:rsidR="002D62FB" w:rsidRPr="00216598" w:rsidRDefault="002D62FB" w:rsidP="005B4505">
            <w:pPr>
              <w:tabs>
                <w:tab w:val="left" w:pos="1247"/>
                <w:tab w:val="left" w:pos="1814"/>
                <w:tab w:val="left" w:pos="2381"/>
                <w:tab w:val="left" w:pos="2948"/>
                <w:tab w:val="left" w:pos="3515"/>
              </w:tabs>
              <w:bidi/>
              <w:spacing w:line="400" w:lineRule="exact"/>
              <w:ind w:right="-1295"/>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 xml:space="preserve">-المادة </w:t>
            </w:r>
            <w:r w:rsidR="0099608B">
              <w:rPr>
                <w:rFonts w:ascii="Traditional Arabic" w:hAnsi="Traditional Arabic" w:cs="Traditional Arabic" w:hint="cs"/>
                <w:sz w:val="26"/>
                <w:szCs w:val="26"/>
                <w:rtl/>
              </w:rPr>
              <w:t>21</w:t>
            </w:r>
            <w:r w:rsidRPr="00216598">
              <w:rPr>
                <w:rFonts w:ascii="Traditional Arabic" w:hAnsi="Traditional Arabic" w:cs="Traditional Arabic" w:hint="cs"/>
                <w:sz w:val="26"/>
                <w:szCs w:val="26"/>
                <w:rtl/>
              </w:rPr>
              <w:t xml:space="preserve"> الإبلاغ</w:t>
            </w:r>
          </w:p>
        </w:tc>
        <w:tc>
          <w:tcPr>
            <w:tcW w:w="2269" w:type="dxa"/>
          </w:tcPr>
          <w:p w14:paraId="2C5C5B53"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النسبة المئوية غير المتاحة في التقارير الأولى</w:t>
            </w:r>
          </w:p>
        </w:tc>
      </w:tr>
      <w:tr w:rsidR="002D62FB" w:rsidRPr="00216598" w14:paraId="76214BEA" w14:textId="77777777" w:rsidTr="00620594">
        <w:trPr>
          <w:trHeight w:val="227"/>
          <w:jc w:val="right"/>
        </w:trPr>
        <w:tc>
          <w:tcPr>
            <w:tcW w:w="2807" w:type="dxa"/>
            <w:shd w:val="clear" w:color="auto" w:fill="B8CCE4"/>
          </w:tcPr>
          <w:p w14:paraId="1B586C0E"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088" w:type="dxa"/>
            <w:gridSpan w:val="3"/>
          </w:tcPr>
          <w:p w14:paraId="2A3609C3" w14:textId="5103669C" w:rsidR="002D62FB" w:rsidRPr="00216598" w:rsidRDefault="002D62FB" w:rsidP="005B4505">
            <w:pPr>
              <w:numPr>
                <w:ilvl w:val="0"/>
                <w:numId w:val="22"/>
              </w:num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يتعين على الأطراف أن تقدم تقريرا</w:t>
            </w:r>
            <w:r w:rsidR="008E7EE6">
              <w:rPr>
                <w:rFonts w:ascii="Traditional Arabic" w:hAnsi="Traditional Arabic" w:cs="Traditional Arabic" w:hint="cs"/>
                <w:sz w:val="26"/>
                <w:szCs w:val="26"/>
                <w:rtl/>
              </w:rPr>
              <w:t>ً</w:t>
            </w:r>
            <w:r w:rsidRPr="00216598">
              <w:rPr>
                <w:rFonts w:ascii="Traditional Arabic" w:hAnsi="Traditional Arabic" w:cs="Traditional Arabic" w:hint="cs"/>
                <w:sz w:val="26"/>
                <w:szCs w:val="26"/>
                <w:rtl/>
              </w:rPr>
              <w:t xml:space="preserve"> كل سنتين.</w:t>
            </w:r>
          </w:p>
        </w:tc>
      </w:tr>
    </w:tbl>
    <w:p w14:paraId="766A342F" w14:textId="77777777" w:rsidR="002D62FB" w:rsidRPr="00216598" w:rsidRDefault="002D62FB" w:rsidP="009D3EE8">
      <w:pPr>
        <w:tabs>
          <w:tab w:val="left" w:pos="1247"/>
          <w:tab w:val="left" w:pos="1814"/>
          <w:tab w:val="left" w:pos="2381"/>
          <w:tab w:val="left" w:pos="2948"/>
          <w:tab w:val="left" w:pos="3515"/>
        </w:tabs>
        <w:spacing w:after="120" w:line="400" w:lineRule="exact"/>
        <w:rPr>
          <w:rFonts w:ascii="Traditional Arabic" w:hAnsi="Traditional Arabic"/>
          <w:sz w:val="26"/>
          <w:szCs w:val="26"/>
          <w:lang w:val="en-GB"/>
        </w:rPr>
      </w:pPr>
    </w:p>
    <w:tbl>
      <w:tblPr>
        <w:tblStyle w:val="TableGrid"/>
        <w:bidiVisual/>
        <w:tblW w:w="5000" w:type="pct"/>
        <w:jc w:val="right"/>
        <w:tblLayout w:type="fixed"/>
        <w:tblLook w:val="04A0" w:firstRow="1" w:lastRow="0" w:firstColumn="1" w:lastColumn="0" w:noHBand="0" w:noVBand="1"/>
      </w:tblPr>
      <w:tblGrid>
        <w:gridCol w:w="2880"/>
        <w:gridCol w:w="5489"/>
        <w:gridCol w:w="2525"/>
        <w:gridCol w:w="2526"/>
      </w:tblGrid>
      <w:tr w:rsidR="002D62FB" w:rsidRPr="00216598" w14:paraId="07BD9AE0" w14:textId="77777777" w:rsidTr="00620594">
        <w:trPr>
          <w:trHeight w:val="454"/>
          <w:jc w:val="right"/>
        </w:trPr>
        <w:tc>
          <w:tcPr>
            <w:tcW w:w="8369" w:type="dxa"/>
            <w:gridSpan w:val="2"/>
            <w:shd w:val="clear" w:color="auto" w:fill="B8CCE4"/>
          </w:tcPr>
          <w:p w14:paraId="6360E9BB" w14:textId="361022A4"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8E7EE6">
              <w:rPr>
                <w:rFonts w:ascii="Traditional Arabic" w:hAnsi="Traditional Arabic" w:cs="Traditional Arabic" w:hint="cs"/>
                <w:b/>
                <w:bCs/>
                <w:sz w:val="26"/>
                <w:szCs w:val="26"/>
                <w:highlight w:val="darkGray"/>
                <w:rtl/>
              </w:rPr>
              <w:t xml:space="preserve">كاف: المادة </w:t>
            </w:r>
            <w:r w:rsidR="0099608B" w:rsidRPr="008E7EE6">
              <w:rPr>
                <w:rFonts w:ascii="Traditional Arabic" w:hAnsi="Traditional Arabic" w:cs="Traditional Arabic" w:hint="cs"/>
                <w:b/>
                <w:bCs/>
                <w:sz w:val="26"/>
                <w:szCs w:val="26"/>
                <w:highlight w:val="darkGray"/>
                <w:rtl/>
              </w:rPr>
              <w:t>22</w:t>
            </w:r>
            <w:r w:rsidR="00A54133">
              <w:rPr>
                <w:rFonts w:ascii="Traditional Arabic" w:hAnsi="Traditional Arabic" w:cs="Traditional Arabic" w:hint="cs"/>
                <w:b/>
                <w:bCs/>
                <w:sz w:val="26"/>
                <w:szCs w:val="26"/>
                <w:highlight w:val="darkGray"/>
                <w:rtl/>
              </w:rPr>
              <w:t xml:space="preserve"> (</w:t>
            </w:r>
            <w:r w:rsidRPr="008E7EE6">
              <w:rPr>
                <w:rFonts w:ascii="Traditional Arabic" w:hAnsi="Traditional Arabic" w:cs="Traditional Arabic" w:hint="cs"/>
                <w:b/>
                <w:bCs/>
                <w:sz w:val="26"/>
                <w:szCs w:val="26"/>
                <w:highlight w:val="darkGray"/>
                <w:rtl/>
              </w:rPr>
              <w:t>تقييم الفعالية</w:t>
            </w:r>
            <w:r w:rsidR="00A54133">
              <w:rPr>
                <w:rFonts w:ascii="Traditional Arabic" w:hAnsi="Traditional Arabic" w:cs="Traditional Arabic" w:hint="cs"/>
                <w:b/>
                <w:bCs/>
                <w:sz w:val="26"/>
                <w:szCs w:val="26"/>
                <w:highlight w:val="darkGray"/>
                <w:rtl/>
              </w:rPr>
              <w:t>)</w:t>
            </w:r>
            <w:r w:rsidRPr="008E7EE6">
              <w:rPr>
                <w:sz w:val="26"/>
                <w:szCs w:val="26"/>
              </w:rPr>
              <w:t>‬</w:t>
            </w:r>
          </w:p>
        </w:tc>
        <w:tc>
          <w:tcPr>
            <w:tcW w:w="2525" w:type="dxa"/>
            <w:shd w:val="clear" w:color="auto" w:fill="B8CCE4"/>
          </w:tcPr>
          <w:p w14:paraId="17F3921D"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مصدر المعلومات بشأن المؤشر</w:t>
            </w:r>
          </w:p>
        </w:tc>
        <w:tc>
          <w:tcPr>
            <w:tcW w:w="2526" w:type="dxa"/>
            <w:shd w:val="clear" w:color="auto" w:fill="B8CCE4"/>
          </w:tcPr>
          <w:p w14:paraId="76391A94"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b/>
                <w:sz w:val="26"/>
                <w:szCs w:val="26"/>
                <w:rtl/>
                <w:lang w:val="ar-SA" w:eastAsia="zh-TW"/>
              </w:rPr>
            </w:pPr>
            <w:r w:rsidRPr="00216598">
              <w:rPr>
                <w:rFonts w:ascii="Traditional Arabic" w:hAnsi="Traditional Arabic" w:cs="Traditional Arabic" w:hint="cs"/>
                <w:b/>
                <w:bCs/>
                <w:sz w:val="26"/>
                <w:szCs w:val="26"/>
                <w:rtl/>
              </w:rPr>
              <w:t>خط الأساس للمؤشر</w:t>
            </w:r>
          </w:p>
        </w:tc>
      </w:tr>
      <w:tr w:rsidR="002D62FB" w:rsidRPr="00216598" w14:paraId="476A3F54" w14:textId="77777777" w:rsidTr="00620594">
        <w:trPr>
          <w:trHeight w:val="454"/>
          <w:jc w:val="right"/>
        </w:trPr>
        <w:tc>
          <w:tcPr>
            <w:tcW w:w="2880" w:type="dxa"/>
          </w:tcPr>
          <w:p w14:paraId="0FEB47A3"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5E53CA">
              <w:rPr>
                <w:rFonts w:ascii="Traditional Arabic" w:hAnsi="Traditional Arabic" w:cs="Traditional Arabic" w:hint="cs"/>
                <w:sz w:val="26"/>
                <w:szCs w:val="26"/>
                <w:highlight w:val="darkGray"/>
                <w:rtl/>
              </w:rPr>
              <w:t>كاف ١-</w:t>
            </w:r>
            <w:r w:rsidRPr="005E53CA">
              <w:rPr>
                <w:rFonts w:ascii="Traditional Arabic" w:hAnsi="Traditional Arabic" w:cs="Traditional Arabic" w:hint="cs"/>
                <w:sz w:val="26"/>
                <w:szCs w:val="26"/>
                <w:highlight w:val="darkGray"/>
              </w:rPr>
              <w:t xml:space="preserve"> </w:t>
            </w:r>
            <w:r w:rsidRPr="005E53CA">
              <w:rPr>
                <w:rFonts w:ascii="Traditional Arabic" w:hAnsi="Traditional Arabic" w:cs="Traditional Arabic" w:hint="cs"/>
                <w:sz w:val="26"/>
                <w:szCs w:val="26"/>
                <w:highlight w:val="darkGray"/>
                <w:rtl/>
              </w:rPr>
              <w:t>مؤشر العمليات</w:t>
            </w:r>
          </w:p>
        </w:tc>
        <w:tc>
          <w:tcPr>
            <w:tcW w:w="5489" w:type="dxa"/>
          </w:tcPr>
          <w:p w14:paraId="5027FDE6"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8E7EE6">
              <w:rPr>
                <w:rFonts w:ascii="Traditional Arabic" w:hAnsi="Traditional Arabic" w:cs="Traditional Arabic" w:hint="cs"/>
                <w:sz w:val="26"/>
                <w:szCs w:val="26"/>
                <w:highlight w:val="darkGray"/>
                <w:rtl/>
              </w:rPr>
              <w:t>الأدلة على تنفيذ التوصيات المستمدة من تقييم الفعالية من خلال مقررات مؤتمر الأطراف وإجراءاته</w:t>
            </w:r>
          </w:p>
        </w:tc>
        <w:tc>
          <w:tcPr>
            <w:tcW w:w="2525" w:type="dxa"/>
          </w:tcPr>
          <w:p w14:paraId="2944378C"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تقرير اجتماع مؤتمر الأطراف</w:t>
            </w:r>
          </w:p>
        </w:tc>
        <w:tc>
          <w:tcPr>
            <w:tcW w:w="2526" w:type="dxa"/>
          </w:tcPr>
          <w:p w14:paraId="3913CB47"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eastAsia="Roboto" w:hAnsi="Traditional Arabic" w:cs="Traditional Arabic"/>
                <w:sz w:val="26"/>
                <w:szCs w:val="26"/>
                <w:rtl/>
                <w:lang w:val="ar-SA" w:eastAsia="zh-TW"/>
              </w:rPr>
            </w:pPr>
            <w:r w:rsidRPr="00216598">
              <w:rPr>
                <w:rFonts w:ascii="Traditional Arabic" w:hAnsi="Traditional Arabic" w:cs="Traditional Arabic" w:hint="cs"/>
                <w:sz w:val="26"/>
                <w:szCs w:val="26"/>
                <w:rtl/>
              </w:rPr>
              <w:t>صفر</w:t>
            </w:r>
          </w:p>
        </w:tc>
      </w:tr>
      <w:tr w:rsidR="002D62FB" w:rsidRPr="00216598" w14:paraId="42E04210" w14:textId="77777777" w:rsidTr="00620594">
        <w:trPr>
          <w:trHeight w:val="227"/>
          <w:jc w:val="right"/>
        </w:trPr>
        <w:tc>
          <w:tcPr>
            <w:tcW w:w="2880" w:type="dxa"/>
            <w:shd w:val="clear" w:color="auto" w:fill="B8CCE4"/>
          </w:tcPr>
          <w:p w14:paraId="520C5FDE" w14:textId="77777777" w:rsidR="002D62FB" w:rsidRPr="00216598"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cs="Traditional Arabic"/>
                <w:b/>
                <w:bCs/>
                <w:sz w:val="26"/>
                <w:szCs w:val="26"/>
                <w:rtl/>
                <w:lang w:val="ar-SA" w:eastAsia="zh-TW"/>
              </w:rPr>
            </w:pPr>
            <w:r w:rsidRPr="00216598">
              <w:rPr>
                <w:rFonts w:ascii="Traditional Arabic" w:hAnsi="Traditional Arabic" w:cs="Traditional Arabic" w:hint="cs"/>
                <w:b/>
                <w:bCs/>
                <w:sz w:val="26"/>
                <w:szCs w:val="26"/>
                <w:rtl/>
              </w:rPr>
              <w:t>ملاحظات</w:t>
            </w:r>
          </w:p>
        </w:tc>
        <w:tc>
          <w:tcPr>
            <w:tcW w:w="10540" w:type="dxa"/>
            <w:gridSpan w:val="3"/>
          </w:tcPr>
          <w:p w14:paraId="3FC6A622" w14:textId="77777777" w:rsidR="002D62FB" w:rsidRPr="00216598" w:rsidRDefault="002D62FB" w:rsidP="005B4505">
            <w:pPr>
              <w:numPr>
                <w:ilvl w:val="0"/>
                <w:numId w:val="22"/>
              </w:num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hAnsi="Traditional Arabic" w:cs="Traditional Arabic"/>
                <w:sz w:val="26"/>
                <w:szCs w:val="26"/>
                <w:rtl/>
                <w:lang w:val="ar-SA" w:eastAsia="zh-TW"/>
              </w:rPr>
            </w:pPr>
            <w:r w:rsidRPr="00216598">
              <w:rPr>
                <w:rFonts w:ascii="Traditional Arabic" w:hAnsi="Traditional Arabic" w:cs="Traditional Arabic" w:hint="cs"/>
                <w:sz w:val="26"/>
                <w:szCs w:val="26"/>
                <w:rtl/>
              </w:rPr>
              <w:t>هذه المادة لن تقيم في التقييم الأول.</w:t>
            </w:r>
          </w:p>
        </w:tc>
      </w:tr>
    </w:tbl>
    <w:p w14:paraId="075A18A6" w14:textId="77777777" w:rsidR="005B4505" w:rsidRPr="003368DD" w:rsidRDefault="002D62FB" w:rsidP="005B4505">
      <w:pPr>
        <w:keepNext/>
        <w:keepLines/>
        <w:suppressAutoHyphens/>
        <w:bidi/>
        <w:spacing w:before="240" w:after="120" w:line="400" w:lineRule="exact"/>
        <w:ind w:left="1134" w:right="284" w:hanging="709"/>
        <w:textDirection w:val="tbRlV"/>
        <w:rPr>
          <w:rFonts w:ascii="Traditional Arabic" w:hAnsi="Traditional Arabic"/>
          <w:b/>
          <w:sz w:val="24"/>
          <w:rtl/>
          <w:lang w:val="ar-SA" w:eastAsia="zh-TW"/>
        </w:rPr>
      </w:pPr>
      <w:r w:rsidRPr="003368DD">
        <w:rPr>
          <w:rFonts w:ascii="Traditional Arabic" w:hAnsi="Traditional Arabic"/>
        </w:rPr>
        <w:tab/>
      </w:r>
      <w:r w:rsidR="005B4505" w:rsidRPr="00BE5A59">
        <w:rPr>
          <w:rFonts w:ascii="Traditional Arabic" w:hAnsi="Traditional Arabic"/>
          <w:b/>
          <w:bCs/>
          <w:rtl/>
        </w:rPr>
        <w:t>جيم-</w:t>
      </w:r>
      <w:r w:rsidR="005B4505" w:rsidRPr="003368DD">
        <w:rPr>
          <w:rFonts w:ascii="Traditional Arabic" w:hAnsi="Traditional Arabic"/>
        </w:rPr>
        <w:tab/>
      </w:r>
      <w:r w:rsidR="005B4505" w:rsidRPr="003368DD">
        <w:rPr>
          <w:rFonts w:ascii="Traditional Arabic" w:hAnsi="Traditional Arabic"/>
          <w:b/>
          <w:bCs/>
          <w:rtl/>
        </w:rPr>
        <w:t>مصادر البيانات</w:t>
      </w:r>
    </w:p>
    <w:p w14:paraId="26703A19" w14:textId="6E5C82CE" w:rsidR="005B4505" w:rsidRPr="00A6618E" w:rsidRDefault="005B4505" w:rsidP="0016399A">
      <w:pPr>
        <w:pStyle w:val="ListParagraph"/>
        <w:numPr>
          <w:ilvl w:val="0"/>
          <w:numId w:val="34"/>
        </w:numPr>
        <w:tabs>
          <w:tab w:val="left" w:pos="1806"/>
        </w:tabs>
        <w:spacing w:after="120" w:line="360" w:lineRule="exact"/>
        <w:ind w:left="1134" w:firstLine="0"/>
        <w:contextualSpacing w:val="0"/>
        <w:jc w:val="both"/>
        <w:textDirection w:val="tbRlV"/>
        <w:rPr>
          <w:rFonts w:ascii="Traditional Arabic" w:hAnsi="Traditional Arabic" w:cs="Traditional Arabic"/>
          <w:sz w:val="30"/>
          <w:szCs w:val="30"/>
          <w:rtl/>
        </w:rPr>
      </w:pPr>
      <w:r w:rsidRPr="00A6618E">
        <w:rPr>
          <w:rFonts w:ascii="Traditional Arabic" w:hAnsi="Traditional Arabic" w:cs="Traditional Arabic"/>
          <w:sz w:val="30"/>
          <w:szCs w:val="30"/>
          <w:rtl/>
        </w:rPr>
        <w:t>ثمة عدة عوامل تقف وراء توافر مصادر المعلومات الخاصة بالمؤشرات، فضلا</w:t>
      </w:r>
      <w:r>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عن المعلومات العلمية، والبيئية، والتقنية، والمالية والاقتصادية التكميلية الوثيقة الصلة والقابلة للمقارنة التي يمكن أن يستند إليها تقييم الفعالية.</w:t>
      </w:r>
      <w:r w:rsidRPr="00A6618E">
        <w:rPr>
          <w:rFonts w:ascii="Traditional Arabic" w:hAnsi="Traditional Arabic" w:cs="Traditional Arabic"/>
          <w:sz w:val="30"/>
          <w:szCs w:val="30"/>
        </w:rPr>
        <w:t xml:space="preserve"> </w:t>
      </w:r>
    </w:p>
    <w:p w14:paraId="3A71A7DA" w14:textId="5F116D35" w:rsidR="005B4505" w:rsidRPr="00A6618E" w:rsidRDefault="005B4505"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A6618E">
        <w:rPr>
          <w:rFonts w:ascii="Traditional Arabic" w:hAnsi="Traditional Arabic" w:cs="Traditional Arabic"/>
          <w:sz w:val="30"/>
          <w:szCs w:val="30"/>
          <w:rtl/>
        </w:rPr>
        <w:t>أولا</w:t>
      </w:r>
      <w:r>
        <w:rPr>
          <w:rFonts w:ascii="Traditional Arabic" w:hAnsi="Traditional Arabic" w:cs="Traditional Arabic" w:hint="cs"/>
          <w:sz w:val="30"/>
          <w:szCs w:val="30"/>
          <w:rtl/>
        </w:rPr>
        <w:t>ً</w:t>
      </w:r>
      <w:r w:rsidRPr="00A6618E">
        <w:rPr>
          <w:rFonts w:ascii="Traditional Arabic" w:hAnsi="Traditional Arabic" w:cs="Traditional Arabic"/>
          <w:sz w:val="30"/>
          <w:szCs w:val="30"/>
          <w:rtl/>
        </w:rPr>
        <w:t>، هناك جداول زمنية مختلفة للتنفيذ فيما يتعلق بمواد الاتفاقية المختلفة.</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وتقع بعض المواعيد النهائية ضمن الدورة الأولى من تقييم الفعالية (٢٠١٧–٢٠٢٣)، ولكن هذ الأمر لا ينطبق على بعضها الآخر.</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وعلاوة على ذلك، حتى إذا نفذت التدابير بحلول موعدها النهائي، فإن الدليل على تأثيرها وبالتالي على فعاليتها قد لا يتوفر أو لا يكون قابلا</w:t>
      </w:r>
      <w:r>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للقياس المباشر لبعض الوقت، الأمر الذي يطرح تحديات من حيث إسناد الأثر.</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ويعطي الجدول ٣ أدناه لمحة عامة عن المواد المحددة زمنيا</w:t>
      </w:r>
      <w:r>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لاتفاقية ميناماتا، مع جداولها الزمنية.</w:t>
      </w:r>
    </w:p>
    <w:p w14:paraId="3053463E" w14:textId="77777777" w:rsidR="002D62FB" w:rsidRPr="003368DD" w:rsidRDefault="002D62FB" w:rsidP="009D3EE8">
      <w:pPr>
        <w:bidi/>
        <w:spacing w:after="120" w:line="400" w:lineRule="exact"/>
        <w:ind w:left="567" w:firstLine="567"/>
        <w:textDirection w:val="tbRlV"/>
        <w:rPr>
          <w:rFonts w:ascii="Traditional Arabic" w:eastAsia="Roboto" w:hAnsi="Traditional Arabic"/>
          <w:bCs/>
          <w:sz w:val="18"/>
          <w:u w:color="4F81BD"/>
          <w:rtl/>
          <w:lang w:val="ar-SA" w:eastAsia="zh-TW"/>
        </w:rPr>
      </w:pPr>
    </w:p>
    <w:p w14:paraId="5D8B99A0" w14:textId="1B2207BF" w:rsidR="002D62FB" w:rsidRPr="003368DD" w:rsidRDefault="002D62FB" w:rsidP="005E53CA">
      <w:pPr>
        <w:bidi/>
        <w:spacing w:after="120" w:line="400" w:lineRule="exact"/>
        <w:ind w:left="567" w:firstLine="567"/>
        <w:textDirection w:val="tbRlV"/>
        <w:rPr>
          <w:rFonts w:ascii="Traditional Arabic" w:eastAsia="Roboto" w:hAnsi="Traditional Arabic"/>
          <w:bCs/>
          <w:sz w:val="18"/>
          <w:szCs w:val="18"/>
          <w:u w:color="4F81BD"/>
          <w:lang w:val="en-GB"/>
        </w:rPr>
        <w:sectPr w:rsidR="002D62FB" w:rsidRPr="003368DD" w:rsidSect="00620594">
          <w:pgSz w:w="15840" w:h="12240" w:orient="landscape" w:code="1"/>
          <w:pgMar w:top="907" w:right="992" w:bottom="1418" w:left="1418" w:header="539" w:footer="975" w:gutter="0"/>
          <w:cols w:space="708"/>
          <w:docGrid w:linePitch="360"/>
        </w:sectPr>
      </w:pPr>
      <w:r w:rsidRPr="003368DD">
        <w:rPr>
          <w:rFonts w:ascii="Traditional Arabic" w:hAnsi="Traditional Arabic"/>
        </w:rPr>
        <w:tab/>
      </w:r>
    </w:p>
    <w:p w14:paraId="502C7381" w14:textId="7D074A5C" w:rsidR="002D62FB" w:rsidRPr="003368DD" w:rsidRDefault="002D62FB" w:rsidP="00A6618E">
      <w:pPr>
        <w:bidi/>
        <w:spacing w:after="120" w:line="400" w:lineRule="exact"/>
        <w:ind w:left="1132"/>
        <w:textDirection w:val="tbRlV"/>
        <w:rPr>
          <w:rFonts w:ascii="Traditional Arabic" w:hAnsi="Traditional Arabic"/>
          <w:rtl/>
          <w:lang w:val="ar-SA" w:eastAsia="zh-TW"/>
        </w:rPr>
      </w:pPr>
      <w:r w:rsidRPr="003368DD">
        <w:rPr>
          <w:rFonts w:ascii="Traditional Arabic" w:hAnsi="Traditional Arabic"/>
          <w:rtl/>
        </w:rPr>
        <w:lastRenderedPageBreak/>
        <w:t xml:space="preserve">الجدول 3 </w:t>
      </w:r>
    </w:p>
    <w:p w14:paraId="5457EC2F" w14:textId="1BBCABDA" w:rsidR="002D62FB" w:rsidRPr="003368DD" w:rsidRDefault="002D62FB" w:rsidP="00A6618E">
      <w:pPr>
        <w:bidi/>
        <w:spacing w:after="120" w:line="400" w:lineRule="exact"/>
        <w:ind w:left="1132"/>
        <w:textDirection w:val="tbRlV"/>
        <w:rPr>
          <w:rFonts w:ascii="Traditional Arabic" w:hAnsi="Traditional Arabic"/>
          <w:b/>
          <w:bCs/>
          <w:rtl/>
          <w:lang w:val="ar-SA" w:eastAsia="zh-TW"/>
        </w:rPr>
      </w:pPr>
      <w:r w:rsidRPr="003368DD">
        <w:rPr>
          <w:rFonts w:ascii="Traditional Arabic" w:hAnsi="Traditional Arabic"/>
          <w:b/>
          <w:bCs/>
          <w:rtl/>
        </w:rPr>
        <w:t>اتفاقية ميناماتا بشأن الزئبق</w:t>
      </w:r>
    </w:p>
    <w:tbl>
      <w:tblPr>
        <w:tblStyle w:val="TableGrid"/>
        <w:bidiVisual/>
        <w:tblW w:w="8498" w:type="dxa"/>
        <w:jc w:val="right"/>
        <w:tblLayout w:type="fixed"/>
        <w:tblLook w:val="04A0" w:firstRow="1" w:lastRow="0" w:firstColumn="1" w:lastColumn="0" w:noHBand="0" w:noVBand="1"/>
      </w:tblPr>
      <w:tblGrid>
        <w:gridCol w:w="1845"/>
        <w:gridCol w:w="2547"/>
        <w:gridCol w:w="4067"/>
        <w:gridCol w:w="39"/>
      </w:tblGrid>
      <w:tr w:rsidR="002D62FB" w:rsidRPr="00A6618E" w14:paraId="06B47ACB" w14:textId="77777777" w:rsidTr="002A231F">
        <w:trPr>
          <w:gridAfter w:val="1"/>
          <w:wAfter w:w="39" w:type="dxa"/>
          <w:trHeight w:val="57"/>
          <w:tblHeader/>
          <w:jc w:val="right"/>
        </w:trPr>
        <w:tc>
          <w:tcPr>
            <w:tcW w:w="1845" w:type="dxa"/>
            <w:shd w:val="clear" w:color="auto" w:fill="B8CCE4"/>
          </w:tcPr>
          <w:p w14:paraId="4C0CBC7D"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b/>
                <w:color w:val="000000"/>
                <w:sz w:val="26"/>
                <w:szCs w:val="26"/>
                <w:u w:color="000000"/>
                <w:rtl/>
                <w:lang w:val="ar-SA" w:eastAsia="zh-TW"/>
              </w:rPr>
            </w:pPr>
            <w:r w:rsidRPr="00A6618E">
              <w:rPr>
                <w:rFonts w:ascii="Traditional Arabic" w:hAnsi="Traditional Arabic" w:cs="Traditional Arabic" w:hint="cs"/>
                <w:b/>
                <w:bCs/>
                <w:sz w:val="26"/>
                <w:szCs w:val="26"/>
                <w:rtl/>
              </w:rPr>
              <w:t>التاريخ</w:t>
            </w:r>
          </w:p>
        </w:tc>
        <w:tc>
          <w:tcPr>
            <w:tcW w:w="2547" w:type="dxa"/>
            <w:shd w:val="clear" w:color="auto" w:fill="B8CCE4"/>
          </w:tcPr>
          <w:p w14:paraId="1FA7D317" w14:textId="77777777"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b/>
                <w:color w:val="000000"/>
                <w:sz w:val="26"/>
                <w:szCs w:val="26"/>
                <w:u w:color="000000"/>
                <w:rtl/>
                <w:lang w:val="ar-SA" w:eastAsia="zh-TW"/>
              </w:rPr>
            </w:pPr>
            <w:r w:rsidRPr="00A6618E">
              <w:rPr>
                <w:rFonts w:ascii="Traditional Arabic" w:hAnsi="Traditional Arabic" w:cs="Traditional Arabic" w:hint="cs"/>
                <w:b/>
                <w:bCs/>
                <w:sz w:val="26"/>
                <w:szCs w:val="26"/>
                <w:rtl/>
              </w:rPr>
              <w:t>المادة</w:t>
            </w:r>
          </w:p>
        </w:tc>
        <w:tc>
          <w:tcPr>
            <w:tcW w:w="4067" w:type="dxa"/>
            <w:shd w:val="clear" w:color="auto" w:fill="B8CCE4"/>
          </w:tcPr>
          <w:p w14:paraId="0459DE5E"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b/>
                <w:color w:val="000000"/>
                <w:sz w:val="26"/>
                <w:szCs w:val="26"/>
                <w:u w:color="000000"/>
                <w:rtl/>
                <w:lang w:val="ar-SA" w:eastAsia="zh-TW"/>
              </w:rPr>
            </w:pPr>
            <w:r w:rsidRPr="00A6618E">
              <w:rPr>
                <w:rFonts w:ascii="Traditional Arabic" w:hAnsi="Traditional Arabic" w:cs="Traditional Arabic" w:hint="cs"/>
                <w:b/>
                <w:bCs/>
                <w:sz w:val="26"/>
                <w:szCs w:val="26"/>
                <w:rtl/>
              </w:rPr>
              <w:t>البيان</w:t>
            </w:r>
          </w:p>
        </w:tc>
      </w:tr>
      <w:tr w:rsidR="002D62FB" w:rsidRPr="00A6618E" w14:paraId="522A2A4D" w14:textId="77777777" w:rsidTr="002A231F">
        <w:trPr>
          <w:gridAfter w:val="1"/>
          <w:wAfter w:w="39" w:type="dxa"/>
          <w:trHeight w:val="57"/>
          <w:jc w:val="right"/>
        </w:trPr>
        <w:tc>
          <w:tcPr>
            <w:tcW w:w="1845" w:type="dxa"/>
          </w:tcPr>
          <w:p w14:paraId="54D76B87"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٢٠١٨</w:t>
            </w:r>
          </w:p>
        </w:tc>
        <w:tc>
          <w:tcPr>
            <w:tcW w:w="2547" w:type="dxa"/>
          </w:tcPr>
          <w:p w14:paraId="6744F335" w14:textId="47D0E1C8"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٥، الفقرة </w:t>
            </w:r>
            <w:r w:rsidR="00D73EC4">
              <w:rPr>
                <w:rFonts w:ascii="Traditional Arabic" w:hAnsi="Traditional Arabic" w:cs="Traditional Arabic" w:hint="cs"/>
                <w:sz w:val="26"/>
                <w:szCs w:val="26"/>
                <w:rtl/>
              </w:rPr>
              <w:t>2</w:t>
            </w:r>
            <w:r w:rsidRPr="00A6618E">
              <w:rPr>
                <w:rFonts w:ascii="Traditional Arabic" w:hAnsi="Traditional Arabic" w:cs="Traditional Arabic" w:hint="cs"/>
                <w:sz w:val="26"/>
                <w:szCs w:val="26"/>
                <w:rtl/>
              </w:rPr>
              <w:t xml:space="preserve"> والمرفق باء</w:t>
            </w:r>
          </w:p>
        </w:tc>
        <w:tc>
          <w:tcPr>
            <w:tcW w:w="4067" w:type="dxa"/>
          </w:tcPr>
          <w:p w14:paraId="5B3317F0"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يتعين التخلص التدريجي من إنتاج </w:t>
            </w:r>
            <w:proofErr w:type="spellStart"/>
            <w:r w:rsidRPr="00A6618E">
              <w:rPr>
                <w:rFonts w:ascii="Traditional Arabic" w:hAnsi="Traditional Arabic" w:cs="Traditional Arabic" w:hint="cs"/>
                <w:sz w:val="26"/>
                <w:szCs w:val="26"/>
                <w:rtl/>
              </w:rPr>
              <w:t>الأسيتالدهيد</w:t>
            </w:r>
            <w:proofErr w:type="spellEnd"/>
            <w:r w:rsidRPr="00A6618E">
              <w:rPr>
                <w:rFonts w:ascii="Traditional Arabic" w:hAnsi="Traditional Arabic" w:cs="Traditional Arabic" w:hint="cs"/>
                <w:sz w:val="26"/>
                <w:szCs w:val="26"/>
                <w:rtl/>
              </w:rPr>
              <w:t xml:space="preserve"> الذي يُستخدم فيه الزئبق أو مركباته كمواد </w:t>
            </w:r>
            <w:proofErr w:type="spellStart"/>
            <w:r w:rsidRPr="00A6618E">
              <w:rPr>
                <w:rFonts w:ascii="Traditional Arabic" w:hAnsi="Traditional Arabic" w:cs="Traditional Arabic" w:hint="cs"/>
                <w:sz w:val="26"/>
                <w:szCs w:val="26"/>
                <w:rtl/>
              </w:rPr>
              <w:t>حفازة</w:t>
            </w:r>
            <w:proofErr w:type="spellEnd"/>
            <w:r w:rsidRPr="00A6618E">
              <w:rPr>
                <w:rFonts w:ascii="Traditional Arabic" w:hAnsi="Traditional Arabic" w:cs="Traditional Arabic" w:hint="cs"/>
                <w:sz w:val="26"/>
                <w:szCs w:val="26"/>
                <w:rtl/>
              </w:rPr>
              <w:t>.</w:t>
            </w:r>
          </w:p>
        </w:tc>
      </w:tr>
      <w:tr w:rsidR="002D62FB" w:rsidRPr="00A6618E" w14:paraId="194DD8A4" w14:textId="77777777" w:rsidTr="002A231F">
        <w:trPr>
          <w:gridAfter w:val="1"/>
          <w:wAfter w:w="39" w:type="dxa"/>
          <w:trHeight w:val="57"/>
          <w:jc w:val="right"/>
        </w:trPr>
        <w:tc>
          <w:tcPr>
            <w:tcW w:w="1845" w:type="dxa"/>
            <w:vMerge w:val="restart"/>
          </w:tcPr>
          <w:p w14:paraId="36A5BD31"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٢٠٢٠</w:t>
            </w:r>
          </w:p>
          <w:p w14:paraId="0F57C5E3" w14:textId="77777777" w:rsidR="002D62FB" w:rsidRPr="00A6618E" w:rsidRDefault="002D62FB" w:rsidP="005B4505">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624"/>
                <w:tab w:val="left" w:pos="1134"/>
                <w:tab w:val="left" w:pos="1247"/>
                <w:tab w:val="left" w:pos="1814"/>
                <w:tab w:val="left" w:pos="2381"/>
                <w:tab w:val="left" w:pos="2948"/>
                <w:tab w:val="left" w:pos="3119"/>
                <w:tab w:val="left" w:pos="3515"/>
              </w:tabs>
              <w:spacing w:line="400" w:lineRule="exact"/>
              <w:rPr>
                <w:rFonts w:ascii="Traditional Arabic" w:eastAsia="Arial Unicode MS" w:hAnsi="Traditional Arabic" w:cs="Traditional Arabic"/>
                <w:color w:val="000000"/>
                <w:sz w:val="26"/>
                <w:szCs w:val="26"/>
                <w:u w:color="000000"/>
              </w:rPr>
            </w:pPr>
          </w:p>
        </w:tc>
        <w:tc>
          <w:tcPr>
            <w:tcW w:w="2547" w:type="dxa"/>
          </w:tcPr>
          <w:p w14:paraId="354F5B13" w14:textId="3EFC245E"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الماد</w:t>
            </w:r>
            <w:r w:rsidR="00D73EC4">
              <w:rPr>
                <w:rFonts w:ascii="Traditional Arabic" w:hAnsi="Traditional Arabic" w:cs="Traditional Arabic" w:hint="cs"/>
                <w:sz w:val="26"/>
                <w:szCs w:val="26"/>
                <w:rtl/>
              </w:rPr>
              <w:t>ة 4</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1</w:t>
            </w:r>
            <w:r w:rsidRPr="00A6618E">
              <w:rPr>
                <w:rFonts w:ascii="Traditional Arabic" w:hAnsi="Traditional Arabic" w:cs="Traditional Arabic" w:hint="cs"/>
                <w:sz w:val="26"/>
                <w:szCs w:val="26"/>
                <w:rtl/>
              </w:rPr>
              <w:t xml:space="preserve"> والمرفق ألف</w:t>
            </w:r>
          </w:p>
        </w:tc>
        <w:tc>
          <w:tcPr>
            <w:tcW w:w="4067" w:type="dxa"/>
          </w:tcPr>
          <w:p w14:paraId="4065B7ED" w14:textId="44D9B4BE"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لم يعد مسموحا</w:t>
            </w:r>
            <w:r w:rsidR="008E7EE6">
              <w:rPr>
                <w:rFonts w:ascii="Traditional Arabic" w:hAnsi="Traditional Arabic" w:cs="Traditional Arabic" w:hint="cs"/>
                <w:sz w:val="26"/>
                <w:szCs w:val="26"/>
                <w:rtl/>
              </w:rPr>
              <w:t>ً</w:t>
            </w:r>
            <w:r w:rsidRPr="00A6618E">
              <w:rPr>
                <w:rFonts w:ascii="Traditional Arabic" w:hAnsi="Traditional Arabic" w:cs="Traditional Arabic" w:hint="cs"/>
                <w:sz w:val="26"/>
                <w:szCs w:val="26"/>
                <w:rtl/>
              </w:rPr>
              <w:t xml:space="preserve"> بصنع، أو استيراد أو تصدير مختلف المنتجات المضاف إليها الزئبق (بما في ذلك البطاريات، والمفاتيح والمرحلات، والمصابيح الفلورية المدمجة والطولية، ومصابيح البخار الزئبقية ذات الضغط العالي، ومصابيح الكاثود الفلورية الباردة ومصابيح </w:t>
            </w:r>
            <w:proofErr w:type="spellStart"/>
            <w:r w:rsidRPr="00A6618E">
              <w:rPr>
                <w:rFonts w:ascii="Traditional Arabic" w:hAnsi="Traditional Arabic" w:cs="Traditional Arabic" w:hint="cs"/>
                <w:sz w:val="26"/>
                <w:szCs w:val="26"/>
                <w:rtl/>
              </w:rPr>
              <w:t>الإلكترود</w:t>
            </w:r>
            <w:proofErr w:type="spellEnd"/>
            <w:r w:rsidRPr="00A6618E">
              <w:rPr>
                <w:rFonts w:ascii="Traditional Arabic" w:hAnsi="Traditional Arabic" w:cs="Traditional Arabic" w:hint="cs"/>
                <w:sz w:val="26"/>
                <w:szCs w:val="26"/>
                <w:rtl/>
              </w:rPr>
              <w:t xml:space="preserve"> الفلورية الخارجية لأجهزة العرض الإلكترونية، ومواد التجميل، ومبيدات الآفات، والمبيدات الأحيائية، ومواد التعقيم الموضعية، وكذلك البارومترات، ومقاييس الرطوبة، </w:t>
            </w:r>
            <w:proofErr w:type="spellStart"/>
            <w:r w:rsidRPr="00A6618E">
              <w:rPr>
                <w:rFonts w:ascii="Traditional Arabic" w:hAnsi="Traditional Arabic" w:cs="Traditional Arabic" w:hint="cs"/>
                <w:sz w:val="26"/>
                <w:szCs w:val="26"/>
                <w:rtl/>
              </w:rPr>
              <w:t>والمانومترات</w:t>
            </w:r>
            <w:proofErr w:type="spellEnd"/>
            <w:r w:rsidRPr="00A6618E">
              <w:rPr>
                <w:rFonts w:ascii="Traditional Arabic" w:hAnsi="Traditional Arabic" w:cs="Traditional Arabic" w:hint="cs"/>
                <w:sz w:val="26"/>
                <w:szCs w:val="26"/>
                <w:rtl/>
              </w:rPr>
              <w:t>، ومقاييس الحرارة، ومقاييس ضغط الدم الشرياني).</w:t>
            </w:r>
          </w:p>
        </w:tc>
      </w:tr>
      <w:tr w:rsidR="002D62FB" w:rsidRPr="00A6618E" w14:paraId="16A79D2A" w14:textId="77777777" w:rsidTr="002A231F">
        <w:trPr>
          <w:gridAfter w:val="1"/>
          <w:wAfter w:w="39" w:type="dxa"/>
          <w:trHeight w:val="57"/>
          <w:jc w:val="right"/>
        </w:trPr>
        <w:tc>
          <w:tcPr>
            <w:tcW w:w="1845" w:type="dxa"/>
            <w:vMerge/>
          </w:tcPr>
          <w:p w14:paraId="5A7CC160" w14:textId="77777777" w:rsidR="002D62FB" w:rsidRPr="00A6618E" w:rsidRDefault="002D62FB" w:rsidP="005B4505">
            <w:pPr>
              <w:tabs>
                <w:tab w:val="left" w:pos="624"/>
                <w:tab w:val="left" w:pos="1134"/>
                <w:tab w:val="left" w:pos="1247"/>
                <w:tab w:val="left" w:pos="2381"/>
                <w:tab w:val="left" w:pos="2948"/>
                <w:tab w:val="left" w:pos="3119"/>
                <w:tab w:val="left" w:pos="3515"/>
              </w:tabs>
              <w:spacing w:line="400" w:lineRule="exact"/>
              <w:rPr>
                <w:rFonts w:ascii="Traditional Arabic" w:eastAsia="Arial Unicode MS" w:hAnsi="Traditional Arabic" w:cs="Traditional Arabic"/>
                <w:color w:val="000000"/>
                <w:sz w:val="26"/>
                <w:szCs w:val="26"/>
                <w:u w:color="000000"/>
              </w:rPr>
            </w:pPr>
          </w:p>
        </w:tc>
        <w:tc>
          <w:tcPr>
            <w:tcW w:w="2547" w:type="dxa"/>
            <w:vMerge w:val="restart"/>
          </w:tcPr>
          <w:p w14:paraId="7F1369BF" w14:textId="2E4C42EB"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5</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3</w:t>
            </w:r>
            <w:r w:rsidRPr="00A6618E">
              <w:rPr>
                <w:rFonts w:ascii="Traditional Arabic" w:hAnsi="Traditional Arabic" w:cs="Traditional Arabic" w:hint="cs"/>
                <w:sz w:val="26"/>
                <w:szCs w:val="26"/>
                <w:rtl/>
              </w:rPr>
              <w:t xml:space="preserve"> والمرفق باء</w:t>
            </w:r>
          </w:p>
        </w:tc>
        <w:tc>
          <w:tcPr>
            <w:tcW w:w="4067" w:type="dxa"/>
          </w:tcPr>
          <w:p w14:paraId="26CCB77A" w14:textId="21E8ED3F"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في صناعة إنتاج </w:t>
            </w:r>
            <w:proofErr w:type="spellStart"/>
            <w:r w:rsidRPr="00A6618E">
              <w:rPr>
                <w:rFonts w:ascii="Traditional Arabic" w:hAnsi="Traditional Arabic" w:cs="Traditional Arabic" w:hint="cs"/>
                <w:sz w:val="26"/>
                <w:szCs w:val="26"/>
                <w:rtl/>
              </w:rPr>
              <w:t>مونومر</w:t>
            </w:r>
            <w:proofErr w:type="spellEnd"/>
            <w:r w:rsidRPr="00A6618E">
              <w:rPr>
                <w:rFonts w:ascii="Traditional Arabic" w:hAnsi="Traditional Arabic" w:cs="Traditional Arabic" w:hint="cs"/>
                <w:sz w:val="26"/>
                <w:szCs w:val="26"/>
                <w:rtl/>
              </w:rPr>
              <w:t xml:space="preserve"> كلوريد </w:t>
            </w:r>
            <w:proofErr w:type="spellStart"/>
            <w:r w:rsidRPr="00A6618E">
              <w:rPr>
                <w:rFonts w:ascii="Traditional Arabic" w:hAnsi="Traditional Arabic" w:cs="Traditional Arabic" w:hint="cs"/>
                <w:sz w:val="26"/>
                <w:szCs w:val="26"/>
                <w:rtl/>
              </w:rPr>
              <w:t>الفاينيل</w:t>
            </w:r>
            <w:proofErr w:type="spellEnd"/>
            <w:r w:rsidRPr="00A6618E">
              <w:rPr>
                <w:rFonts w:ascii="Traditional Arabic" w:hAnsi="Traditional Arabic" w:cs="Traditional Arabic" w:hint="cs"/>
                <w:sz w:val="26"/>
                <w:szCs w:val="26"/>
                <w:rtl/>
              </w:rPr>
              <w:t xml:space="preserve">، ينبغي خفض استخدام الزئبق من حيث إنتاج الوحدة بنسبة ٥٠ في المائة بحلول عام </w:t>
            </w:r>
            <w:r w:rsidR="00D73EC4">
              <w:rPr>
                <w:rFonts w:ascii="Traditional Arabic" w:hAnsi="Traditional Arabic" w:cs="Traditional Arabic" w:hint="cs"/>
                <w:sz w:val="26"/>
                <w:szCs w:val="26"/>
                <w:rtl/>
              </w:rPr>
              <w:t>2020</w:t>
            </w:r>
            <w:r w:rsidRPr="00A6618E">
              <w:rPr>
                <w:rFonts w:ascii="Traditional Arabic" w:hAnsi="Traditional Arabic" w:cs="Traditional Arabic" w:hint="cs"/>
                <w:sz w:val="26"/>
                <w:szCs w:val="26"/>
                <w:rtl/>
              </w:rPr>
              <w:t xml:space="preserve"> مقابل الاستخدام في عام ٢٠١٠.</w:t>
            </w:r>
          </w:p>
        </w:tc>
      </w:tr>
      <w:tr w:rsidR="002D62FB" w:rsidRPr="00A6618E" w14:paraId="21071C2C" w14:textId="77777777" w:rsidTr="002A231F">
        <w:trPr>
          <w:gridAfter w:val="1"/>
          <w:wAfter w:w="39" w:type="dxa"/>
          <w:trHeight w:val="57"/>
          <w:jc w:val="right"/>
        </w:trPr>
        <w:tc>
          <w:tcPr>
            <w:tcW w:w="1845" w:type="dxa"/>
            <w:vMerge/>
          </w:tcPr>
          <w:p w14:paraId="3744FF91" w14:textId="77777777" w:rsidR="002D62FB" w:rsidRPr="00A6618E" w:rsidRDefault="002D62FB" w:rsidP="005B4505">
            <w:pPr>
              <w:tabs>
                <w:tab w:val="left" w:pos="624"/>
                <w:tab w:val="left" w:pos="1134"/>
                <w:tab w:val="left" w:pos="1247"/>
                <w:tab w:val="left" w:pos="2381"/>
                <w:tab w:val="left" w:pos="2948"/>
                <w:tab w:val="left" w:pos="3119"/>
                <w:tab w:val="left" w:pos="3515"/>
              </w:tabs>
              <w:spacing w:line="400" w:lineRule="exact"/>
              <w:rPr>
                <w:rFonts w:ascii="Traditional Arabic" w:eastAsia="Arial Unicode MS" w:hAnsi="Traditional Arabic" w:cs="Traditional Arabic"/>
                <w:color w:val="000000"/>
                <w:sz w:val="26"/>
                <w:szCs w:val="26"/>
                <w:u w:color="000000"/>
              </w:rPr>
            </w:pPr>
          </w:p>
        </w:tc>
        <w:tc>
          <w:tcPr>
            <w:tcW w:w="2547" w:type="dxa"/>
            <w:vMerge/>
          </w:tcPr>
          <w:p w14:paraId="6D0D3710" w14:textId="77777777" w:rsidR="002D62FB" w:rsidRPr="00A6618E" w:rsidRDefault="002D62FB" w:rsidP="005B4505">
            <w:pPr>
              <w:tabs>
                <w:tab w:val="left" w:pos="2381"/>
                <w:tab w:val="left" w:pos="2948"/>
                <w:tab w:val="left" w:pos="3119"/>
                <w:tab w:val="left" w:pos="3515"/>
              </w:tabs>
              <w:spacing w:line="400" w:lineRule="exact"/>
              <w:ind w:right="-11"/>
              <w:rPr>
                <w:rFonts w:ascii="Traditional Arabic" w:eastAsia="Arial Unicode MS" w:hAnsi="Traditional Arabic" w:cs="Traditional Arabic"/>
                <w:color w:val="000000"/>
                <w:sz w:val="26"/>
                <w:szCs w:val="26"/>
                <w:u w:color="000000"/>
              </w:rPr>
            </w:pPr>
          </w:p>
        </w:tc>
        <w:tc>
          <w:tcPr>
            <w:tcW w:w="4067" w:type="dxa"/>
          </w:tcPr>
          <w:p w14:paraId="2F065567" w14:textId="3D90291C"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فيما يخص </w:t>
            </w:r>
            <w:proofErr w:type="spellStart"/>
            <w:r w:rsidRPr="00A6618E">
              <w:rPr>
                <w:rFonts w:ascii="Traditional Arabic" w:hAnsi="Traditional Arabic" w:cs="Traditional Arabic" w:hint="cs"/>
                <w:sz w:val="26"/>
                <w:szCs w:val="26"/>
                <w:rtl/>
              </w:rPr>
              <w:t>ميثيلات</w:t>
            </w:r>
            <w:proofErr w:type="spellEnd"/>
            <w:r w:rsidRPr="00A6618E">
              <w:rPr>
                <w:rFonts w:ascii="Traditional Arabic" w:hAnsi="Traditional Arabic" w:cs="Traditional Arabic" w:hint="cs"/>
                <w:sz w:val="26"/>
                <w:szCs w:val="26"/>
                <w:rtl/>
              </w:rPr>
              <w:t xml:space="preserve"> أو </w:t>
            </w:r>
            <w:proofErr w:type="spellStart"/>
            <w:r w:rsidRPr="00A6618E">
              <w:rPr>
                <w:rFonts w:ascii="Traditional Arabic" w:hAnsi="Traditional Arabic" w:cs="Traditional Arabic" w:hint="cs"/>
                <w:sz w:val="26"/>
                <w:szCs w:val="26"/>
                <w:rtl/>
              </w:rPr>
              <w:t>إيثيلات</w:t>
            </w:r>
            <w:proofErr w:type="spellEnd"/>
            <w:r w:rsidRPr="00A6618E">
              <w:rPr>
                <w:rFonts w:ascii="Traditional Arabic" w:hAnsi="Traditional Arabic" w:cs="Traditional Arabic" w:hint="cs"/>
                <w:sz w:val="26"/>
                <w:szCs w:val="26"/>
                <w:rtl/>
              </w:rPr>
              <w:t xml:space="preserve"> البوتاسيوم أو الصوديوم، خفض الانبعاثات والإطلاقات من حيث إنتاج الوحدة بنسبة ٥٠ في المائة بحلول عام </w:t>
            </w:r>
            <w:r w:rsidR="00D73EC4">
              <w:rPr>
                <w:rFonts w:ascii="Traditional Arabic" w:hAnsi="Traditional Arabic" w:cs="Traditional Arabic" w:hint="cs"/>
                <w:sz w:val="26"/>
                <w:szCs w:val="26"/>
                <w:rtl/>
              </w:rPr>
              <w:t>2020</w:t>
            </w:r>
            <w:r w:rsidRPr="00A6618E">
              <w:rPr>
                <w:rFonts w:ascii="Traditional Arabic" w:hAnsi="Traditional Arabic" w:cs="Traditional Arabic" w:hint="cs"/>
                <w:sz w:val="26"/>
                <w:szCs w:val="26"/>
                <w:rtl/>
              </w:rPr>
              <w:t xml:space="preserve"> مقارنة بعام ٢٠١٠.</w:t>
            </w:r>
          </w:p>
        </w:tc>
      </w:tr>
      <w:tr w:rsidR="002D62FB" w:rsidRPr="00A6618E" w14:paraId="34503336" w14:textId="77777777" w:rsidTr="002A231F">
        <w:trPr>
          <w:gridAfter w:val="1"/>
          <w:wAfter w:w="39" w:type="dxa"/>
          <w:trHeight w:val="57"/>
          <w:jc w:val="right"/>
        </w:trPr>
        <w:tc>
          <w:tcPr>
            <w:tcW w:w="1845" w:type="dxa"/>
          </w:tcPr>
          <w:p w14:paraId="28D08FF7"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٢٠٢٥</w:t>
            </w:r>
          </w:p>
        </w:tc>
        <w:tc>
          <w:tcPr>
            <w:tcW w:w="2547" w:type="dxa"/>
          </w:tcPr>
          <w:p w14:paraId="642FB13F" w14:textId="51EC43BD"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٥، الفقرة </w:t>
            </w:r>
            <w:r w:rsidR="00D73EC4">
              <w:rPr>
                <w:rFonts w:ascii="Traditional Arabic" w:hAnsi="Traditional Arabic" w:cs="Traditional Arabic" w:hint="cs"/>
                <w:sz w:val="26"/>
                <w:szCs w:val="26"/>
                <w:rtl/>
              </w:rPr>
              <w:t>2</w:t>
            </w:r>
            <w:r w:rsidRPr="00A6618E">
              <w:rPr>
                <w:rFonts w:ascii="Traditional Arabic" w:hAnsi="Traditional Arabic" w:cs="Traditional Arabic" w:hint="cs"/>
                <w:sz w:val="26"/>
                <w:szCs w:val="26"/>
                <w:rtl/>
              </w:rPr>
              <w:t xml:space="preserve"> والمرفق باء</w:t>
            </w:r>
          </w:p>
        </w:tc>
        <w:tc>
          <w:tcPr>
            <w:tcW w:w="4067" w:type="dxa"/>
          </w:tcPr>
          <w:p w14:paraId="14AFB8C6" w14:textId="21234B65"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إنتاج الكلور والقلويات ينبغي التخلص منه تدريجيا</w:t>
            </w:r>
            <w:r w:rsidR="00D73EC4">
              <w:rPr>
                <w:rFonts w:ascii="Traditional Arabic" w:hAnsi="Traditional Arabic" w:cs="Traditional Arabic" w:hint="cs"/>
                <w:sz w:val="26"/>
                <w:szCs w:val="26"/>
                <w:rtl/>
              </w:rPr>
              <w:t>ً</w:t>
            </w:r>
            <w:r w:rsidRPr="00A6618E">
              <w:rPr>
                <w:rFonts w:ascii="Traditional Arabic" w:hAnsi="Traditional Arabic" w:cs="Traditional Arabic" w:hint="cs"/>
                <w:sz w:val="26"/>
                <w:szCs w:val="26"/>
                <w:rtl/>
              </w:rPr>
              <w:t>.</w:t>
            </w:r>
          </w:p>
        </w:tc>
      </w:tr>
      <w:tr w:rsidR="002D62FB" w:rsidRPr="00A6618E" w14:paraId="09ED45F2" w14:textId="77777777" w:rsidTr="002A231F">
        <w:trPr>
          <w:gridAfter w:val="1"/>
          <w:wAfter w:w="39" w:type="dxa"/>
          <w:trHeight w:val="57"/>
          <w:jc w:val="right"/>
        </w:trPr>
        <w:tc>
          <w:tcPr>
            <w:tcW w:w="1845" w:type="dxa"/>
          </w:tcPr>
          <w:p w14:paraId="03C969B3"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٢٠٢٧</w:t>
            </w:r>
          </w:p>
        </w:tc>
        <w:tc>
          <w:tcPr>
            <w:tcW w:w="2547" w:type="dxa"/>
          </w:tcPr>
          <w:p w14:paraId="60E8ABA7" w14:textId="7FE0D4A7"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5</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3</w:t>
            </w:r>
            <w:r w:rsidRPr="00A6618E">
              <w:rPr>
                <w:rFonts w:ascii="Traditional Arabic" w:hAnsi="Traditional Arabic" w:cs="Traditional Arabic" w:hint="cs"/>
                <w:sz w:val="26"/>
                <w:szCs w:val="26"/>
                <w:rtl/>
              </w:rPr>
              <w:t xml:space="preserve"> والمرفق باء</w:t>
            </w:r>
          </w:p>
        </w:tc>
        <w:tc>
          <w:tcPr>
            <w:tcW w:w="4067" w:type="dxa"/>
          </w:tcPr>
          <w:p w14:paraId="590E0546" w14:textId="420DFC09"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فيما يخص </w:t>
            </w:r>
            <w:proofErr w:type="spellStart"/>
            <w:r w:rsidRPr="00A6618E">
              <w:rPr>
                <w:rFonts w:ascii="Traditional Arabic" w:hAnsi="Traditional Arabic" w:cs="Traditional Arabic" w:hint="cs"/>
                <w:sz w:val="26"/>
                <w:szCs w:val="26"/>
                <w:rtl/>
              </w:rPr>
              <w:t>ميثيلات</w:t>
            </w:r>
            <w:proofErr w:type="spellEnd"/>
            <w:r w:rsidRPr="00A6618E">
              <w:rPr>
                <w:rFonts w:ascii="Traditional Arabic" w:hAnsi="Traditional Arabic" w:cs="Traditional Arabic" w:hint="cs"/>
                <w:sz w:val="26"/>
                <w:szCs w:val="26"/>
                <w:rtl/>
              </w:rPr>
              <w:t xml:space="preserve"> أو </w:t>
            </w:r>
            <w:proofErr w:type="spellStart"/>
            <w:r w:rsidRPr="00A6618E">
              <w:rPr>
                <w:rFonts w:ascii="Traditional Arabic" w:hAnsi="Traditional Arabic" w:cs="Traditional Arabic" w:hint="cs"/>
                <w:sz w:val="26"/>
                <w:szCs w:val="26"/>
                <w:rtl/>
              </w:rPr>
              <w:t>إيثيلات</w:t>
            </w:r>
            <w:proofErr w:type="spellEnd"/>
            <w:r w:rsidRPr="00A6618E">
              <w:rPr>
                <w:rFonts w:ascii="Traditional Arabic" w:hAnsi="Traditional Arabic" w:cs="Traditional Arabic" w:hint="cs"/>
                <w:sz w:val="26"/>
                <w:szCs w:val="26"/>
                <w:rtl/>
              </w:rPr>
              <w:t xml:space="preserve"> البوتاسيوم أو الصوديوم، خفض استخدام الزئبق بهدف التخلص التدريجي من هذا الاستخدام بأسرع وقت ممكن وخلال </w:t>
            </w:r>
            <w:r w:rsidR="00D73EC4">
              <w:rPr>
                <w:rFonts w:ascii="Traditional Arabic" w:hAnsi="Traditional Arabic" w:cs="Traditional Arabic" w:hint="cs"/>
                <w:sz w:val="26"/>
                <w:szCs w:val="26"/>
                <w:rtl/>
              </w:rPr>
              <w:t>10</w:t>
            </w:r>
            <w:r w:rsidRPr="00A6618E">
              <w:rPr>
                <w:rFonts w:ascii="Traditional Arabic" w:hAnsi="Traditional Arabic" w:cs="Traditional Arabic" w:hint="cs"/>
                <w:sz w:val="26"/>
                <w:szCs w:val="26"/>
                <w:rtl/>
              </w:rPr>
              <w:t xml:space="preserve"> سنوات من دخول الاتفاقية حيِّز النفاذ؛</w:t>
            </w:r>
          </w:p>
        </w:tc>
      </w:tr>
      <w:tr w:rsidR="002D62FB" w:rsidRPr="00A6618E" w14:paraId="0A15F807" w14:textId="77777777" w:rsidTr="002A231F">
        <w:trPr>
          <w:gridAfter w:val="1"/>
          <w:wAfter w:w="39" w:type="dxa"/>
          <w:trHeight w:val="57"/>
          <w:jc w:val="right"/>
        </w:trPr>
        <w:tc>
          <w:tcPr>
            <w:tcW w:w="1845" w:type="dxa"/>
          </w:tcPr>
          <w:p w14:paraId="6EA0FD86"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٢٠٣٢</w:t>
            </w:r>
            <w:r w:rsidRPr="00A6618E">
              <w:rPr>
                <w:rFonts w:ascii="Traditional Arabic" w:hAnsi="Traditional Arabic" w:cs="Traditional Arabic" w:hint="cs"/>
                <w:sz w:val="26"/>
                <w:szCs w:val="26"/>
              </w:rPr>
              <w:t xml:space="preserve"> *</w:t>
            </w:r>
          </w:p>
        </w:tc>
        <w:tc>
          <w:tcPr>
            <w:tcW w:w="2547" w:type="dxa"/>
          </w:tcPr>
          <w:p w14:paraId="312AE8C1" w14:textId="1826BCBD"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3</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4</w:t>
            </w:r>
          </w:p>
        </w:tc>
        <w:tc>
          <w:tcPr>
            <w:tcW w:w="4067" w:type="dxa"/>
          </w:tcPr>
          <w:p w14:paraId="562FFD51"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تعدين الزئبق الأوّلي الذي كان يجري على أراضي طرف ما في تاريخ دخول الاتفاقية حيِّز النفاذ بالنسبة له يجب أن يتوقف بعد خمسة عشر عاماً من ذلك التاريخ.</w:t>
            </w:r>
          </w:p>
        </w:tc>
      </w:tr>
      <w:tr w:rsidR="002D62FB" w:rsidRPr="00A6618E" w14:paraId="19420AAB" w14:textId="77777777" w:rsidTr="002A231F">
        <w:trPr>
          <w:gridAfter w:val="1"/>
          <w:wAfter w:w="39" w:type="dxa"/>
          <w:trHeight w:val="57"/>
          <w:jc w:val="right"/>
        </w:trPr>
        <w:tc>
          <w:tcPr>
            <w:tcW w:w="1845" w:type="dxa"/>
            <w:vMerge w:val="restart"/>
          </w:tcPr>
          <w:p w14:paraId="07D8D1BA"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٢٠٢٠</w:t>
            </w:r>
            <w:r w:rsidRPr="00A6618E">
              <w:rPr>
                <w:rFonts w:ascii="Traditional Arabic" w:hAnsi="Traditional Arabic" w:cs="Traditional Arabic" w:hint="cs"/>
                <w:sz w:val="26"/>
                <w:szCs w:val="26"/>
              </w:rPr>
              <w:t xml:space="preserve"> *</w:t>
            </w:r>
          </w:p>
        </w:tc>
        <w:tc>
          <w:tcPr>
            <w:tcW w:w="2547" w:type="dxa"/>
          </w:tcPr>
          <w:p w14:paraId="23F2945B" w14:textId="412BEC33"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5</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5</w:t>
            </w:r>
            <w:r w:rsidRPr="00A6618E">
              <w:rPr>
                <w:rFonts w:ascii="Traditional Arabic" w:hAnsi="Traditional Arabic" w:cs="Traditional Arabic" w:hint="cs"/>
                <w:sz w:val="26"/>
                <w:szCs w:val="26"/>
                <w:rtl/>
              </w:rPr>
              <w:t xml:space="preserve"> (ج)</w:t>
            </w:r>
          </w:p>
        </w:tc>
        <w:tc>
          <w:tcPr>
            <w:tcW w:w="4067" w:type="dxa"/>
          </w:tcPr>
          <w:p w14:paraId="2C321AFC"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تقدم إلى الأمانة، في موعد أقصاه ثلاثة أعوام من تاريخ دخول الاتفاقية حيز النفاذ بالنسبة للطرف، معلومات عن عدد وأنواع المرافق التي تستخدم الزئبق أو مركبات الزئبق في العمليات المدرجة في المرفق باء، والكمية السنوية المقدرة من الزئبق أو مركبات الزئبق المستخدمة في تلك المرافق.</w:t>
            </w:r>
            <w:r w:rsidRPr="00A6618E">
              <w:rPr>
                <w:rFonts w:ascii="Traditional Arabic" w:hAnsi="Traditional Arabic" w:cs="Traditional Arabic" w:hint="cs"/>
                <w:sz w:val="26"/>
                <w:szCs w:val="26"/>
              </w:rPr>
              <w:t xml:space="preserve"> </w:t>
            </w:r>
          </w:p>
        </w:tc>
      </w:tr>
      <w:tr w:rsidR="002D62FB" w:rsidRPr="00A6618E" w14:paraId="17BEB347" w14:textId="77777777" w:rsidTr="002A231F">
        <w:trPr>
          <w:gridAfter w:val="1"/>
          <w:wAfter w:w="39" w:type="dxa"/>
          <w:trHeight w:val="57"/>
          <w:jc w:val="right"/>
        </w:trPr>
        <w:tc>
          <w:tcPr>
            <w:tcW w:w="1845" w:type="dxa"/>
            <w:vMerge/>
          </w:tcPr>
          <w:p w14:paraId="15A002CA" w14:textId="77777777" w:rsidR="002D62FB" w:rsidRPr="00A6618E" w:rsidRDefault="002D62FB" w:rsidP="005B4505">
            <w:pPr>
              <w:tabs>
                <w:tab w:val="left" w:pos="624"/>
                <w:tab w:val="left" w:pos="1134"/>
                <w:tab w:val="left" w:pos="1247"/>
                <w:tab w:val="left" w:pos="2381"/>
                <w:tab w:val="left" w:pos="2948"/>
                <w:tab w:val="left" w:pos="3119"/>
                <w:tab w:val="left" w:pos="3515"/>
              </w:tabs>
              <w:spacing w:line="400" w:lineRule="exact"/>
              <w:rPr>
                <w:rFonts w:ascii="Traditional Arabic" w:eastAsia="Arial Unicode MS" w:hAnsi="Traditional Arabic" w:cs="Traditional Arabic"/>
                <w:color w:val="000000"/>
                <w:sz w:val="26"/>
                <w:szCs w:val="26"/>
                <w:u w:color="000000"/>
              </w:rPr>
            </w:pPr>
          </w:p>
        </w:tc>
        <w:tc>
          <w:tcPr>
            <w:tcW w:w="2547" w:type="dxa"/>
          </w:tcPr>
          <w:p w14:paraId="3697A97E" w14:textId="1BFD04DC"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7</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3</w:t>
            </w:r>
            <w:r w:rsidRPr="00A6618E">
              <w:rPr>
                <w:rFonts w:ascii="Traditional Arabic" w:hAnsi="Traditional Arabic" w:cs="Traditional Arabic" w:hint="cs"/>
                <w:sz w:val="26"/>
                <w:szCs w:val="26"/>
                <w:rtl/>
              </w:rPr>
              <w:t xml:space="preserve"> (ب)</w:t>
            </w:r>
          </w:p>
        </w:tc>
        <w:tc>
          <w:tcPr>
            <w:tcW w:w="4067" w:type="dxa"/>
          </w:tcPr>
          <w:p w14:paraId="734E23C2" w14:textId="6EF7BFDA"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على الطرف الذي يقرر أن تعدين ومعالجة الذهب الح</w:t>
            </w:r>
            <w:r w:rsidR="008E7EE6">
              <w:rPr>
                <w:rFonts w:ascii="Traditional Arabic" w:hAnsi="Traditional Arabic" w:cs="Traditional Arabic" w:hint="cs"/>
                <w:sz w:val="26"/>
                <w:szCs w:val="26"/>
                <w:rtl/>
              </w:rPr>
              <w:t>ِ</w:t>
            </w:r>
            <w:r w:rsidRPr="00A6618E">
              <w:rPr>
                <w:rFonts w:ascii="Traditional Arabic" w:hAnsi="Traditional Arabic" w:cs="Traditional Arabic" w:hint="cs"/>
                <w:sz w:val="26"/>
                <w:szCs w:val="26"/>
                <w:rtl/>
              </w:rPr>
              <w:t xml:space="preserve">رفي والضيق النطاق في أراضيه أكثر من كونه عديم الأهمية، </w:t>
            </w:r>
            <w:r w:rsidRPr="00A6618E">
              <w:rPr>
                <w:rFonts w:ascii="Traditional Arabic" w:hAnsi="Traditional Arabic" w:cs="Traditional Arabic" w:hint="cs"/>
                <w:sz w:val="26"/>
                <w:szCs w:val="26"/>
                <w:rtl/>
              </w:rPr>
              <w:lastRenderedPageBreak/>
              <w:t>تقديم خطة عمل وطنية إلى الأمانة في موعد لا يتجاوز ثلاث سنوات بعد تاريخ دخول الاتفاقية حيز النفاذ بالنسبة للطرف أو بعد ثلاث سنوات من إشعار الطرف الأمانة بقراره ذاك، أيهما كان لاحقا</w:t>
            </w:r>
            <w:r w:rsidR="00D73EC4">
              <w:rPr>
                <w:rFonts w:ascii="Traditional Arabic" w:hAnsi="Traditional Arabic" w:cs="Traditional Arabic" w:hint="cs"/>
                <w:sz w:val="26"/>
                <w:szCs w:val="26"/>
                <w:rtl/>
              </w:rPr>
              <w:t>ً</w:t>
            </w:r>
            <w:r w:rsidRPr="00A6618E">
              <w:rPr>
                <w:rFonts w:ascii="Traditional Arabic" w:hAnsi="Traditional Arabic" w:cs="Traditional Arabic" w:hint="cs"/>
                <w:sz w:val="26"/>
                <w:szCs w:val="26"/>
                <w:rtl/>
              </w:rPr>
              <w:t>.</w:t>
            </w:r>
          </w:p>
        </w:tc>
      </w:tr>
      <w:tr w:rsidR="002D62FB" w:rsidRPr="00A6618E" w14:paraId="65206C6C" w14:textId="77777777" w:rsidTr="002A231F">
        <w:trPr>
          <w:gridAfter w:val="1"/>
          <w:wAfter w:w="39" w:type="dxa"/>
          <w:trHeight w:val="57"/>
          <w:jc w:val="right"/>
        </w:trPr>
        <w:tc>
          <w:tcPr>
            <w:tcW w:w="1845" w:type="dxa"/>
            <w:vMerge/>
          </w:tcPr>
          <w:p w14:paraId="09F0708E" w14:textId="77777777" w:rsidR="002D62FB" w:rsidRPr="00A6618E" w:rsidRDefault="002D62FB" w:rsidP="005B4505">
            <w:pPr>
              <w:tabs>
                <w:tab w:val="left" w:pos="624"/>
                <w:tab w:val="left" w:pos="1134"/>
                <w:tab w:val="left" w:pos="1247"/>
                <w:tab w:val="left" w:pos="2381"/>
                <w:tab w:val="left" w:pos="2948"/>
                <w:tab w:val="left" w:pos="3119"/>
                <w:tab w:val="left" w:pos="3515"/>
              </w:tabs>
              <w:spacing w:line="400" w:lineRule="exact"/>
              <w:rPr>
                <w:rFonts w:ascii="Traditional Arabic" w:eastAsia="Arial Unicode MS" w:hAnsi="Traditional Arabic" w:cs="Traditional Arabic"/>
                <w:color w:val="000000"/>
                <w:sz w:val="26"/>
                <w:szCs w:val="26"/>
                <w:u w:color="000000"/>
              </w:rPr>
            </w:pPr>
          </w:p>
        </w:tc>
        <w:tc>
          <w:tcPr>
            <w:tcW w:w="2547" w:type="dxa"/>
          </w:tcPr>
          <w:p w14:paraId="681AAF2E" w14:textId="2CDB0DBD"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9</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3</w:t>
            </w:r>
          </w:p>
        </w:tc>
        <w:tc>
          <w:tcPr>
            <w:tcW w:w="4067" w:type="dxa"/>
          </w:tcPr>
          <w:p w14:paraId="62BF6F5F"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تحديد فئات المصادر الثابتة ذات الصلة في موعد لا يتجاوز ثلاث سنوات بعد تاريخ دخول الاتفاقية حيز النفاذ بالنسبة للطرف.</w:t>
            </w:r>
          </w:p>
        </w:tc>
      </w:tr>
      <w:tr w:rsidR="002D62FB" w:rsidRPr="00A6618E" w14:paraId="1230054E" w14:textId="77777777" w:rsidTr="002A231F">
        <w:trPr>
          <w:gridAfter w:val="1"/>
          <w:wAfter w:w="39" w:type="dxa"/>
          <w:trHeight w:val="57"/>
          <w:jc w:val="right"/>
        </w:trPr>
        <w:tc>
          <w:tcPr>
            <w:tcW w:w="1845" w:type="dxa"/>
          </w:tcPr>
          <w:p w14:paraId="27EC4E11"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٢٠٢١</w:t>
            </w:r>
            <w:r w:rsidRPr="00A6618E">
              <w:rPr>
                <w:rFonts w:ascii="Traditional Arabic" w:hAnsi="Traditional Arabic" w:cs="Traditional Arabic" w:hint="cs"/>
                <w:sz w:val="26"/>
                <w:szCs w:val="26"/>
              </w:rPr>
              <w:t xml:space="preserve"> *</w:t>
            </w:r>
          </w:p>
        </w:tc>
        <w:tc>
          <w:tcPr>
            <w:tcW w:w="2547" w:type="dxa"/>
          </w:tcPr>
          <w:p w14:paraId="2F7BAC0E" w14:textId="52AD5AC0"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المواد</w:t>
            </w:r>
            <w:r w:rsidRPr="00A6618E">
              <w:rPr>
                <w:rFonts w:ascii="Traditional Arabic" w:hAnsi="Traditional Arabic" w:cs="Traditional Arabic" w:hint="cs"/>
                <w:sz w:val="26"/>
                <w:szCs w:val="26"/>
              </w:rPr>
              <w:t xml:space="preserve"> </w:t>
            </w:r>
            <w:r w:rsidRPr="00A6618E">
              <w:rPr>
                <w:rFonts w:ascii="Traditional Arabic" w:hAnsi="Traditional Arabic" w:cs="Traditional Arabic" w:hint="cs"/>
                <w:sz w:val="26"/>
                <w:szCs w:val="26"/>
                <w:rtl/>
              </w:rPr>
              <w:t xml:space="preserve">٨، الفقرة </w:t>
            </w:r>
            <w:r w:rsidR="00D73EC4">
              <w:rPr>
                <w:rFonts w:ascii="Traditional Arabic" w:hAnsi="Traditional Arabic" w:cs="Traditional Arabic" w:hint="cs"/>
                <w:sz w:val="26"/>
                <w:szCs w:val="26"/>
                <w:rtl/>
              </w:rPr>
              <w:t>3</w:t>
            </w:r>
            <w:r w:rsidRPr="00A6618E">
              <w:rPr>
                <w:rFonts w:ascii="Traditional Arabic" w:hAnsi="Traditional Arabic" w:cs="Traditional Arabic" w:hint="cs"/>
                <w:sz w:val="26"/>
                <w:szCs w:val="26"/>
                <w:rtl/>
              </w:rPr>
              <w:t xml:space="preserve"> والمادة ٩، الفقرة </w:t>
            </w:r>
            <w:r w:rsidR="00D73EC4">
              <w:rPr>
                <w:rFonts w:ascii="Traditional Arabic" w:hAnsi="Traditional Arabic" w:cs="Traditional Arabic" w:hint="cs"/>
                <w:sz w:val="26"/>
                <w:szCs w:val="26"/>
                <w:rtl/>
              </w:rPr>
              <w:t>4</w:t>
            </w:r>
          </w:p>
        </w:tc>
        <w:tc>
          <w:tcPr>
            <w:tcW w:w="4067" w:type="dxa"/>
          </w:tcPr>
          <w:p w14:paraId="368472AC"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تقديم خطة للتنفيذ، إذا كان قد جرى وضعها، خلال أربعة أعوام من تاريخ دخول الاتفاقية حيز النفاذ بالنسبة للطرف.</w:t>
            </w:r>
          </w:p>
        </w:tc>
      </w:tr>
      <w:tr w:rsidR="002D62FB" w:rsidRPr="00A6618E" w14:paraId="4D7BC3BD" w14:textId="77777777" w:rsidTr="002A231F">
        <w:trPr>
          <w:gridAfter w:val="1"/>
          <w:wAfter w:w="39" w:type="dxa"/>
          <w:trHeight w:val="57"/>
          <w:jc w:val="right"/>
        </w:trPr>
        <w:tc>
          <w:tcPr>
            <w:tcW w:w="1845" w:type="dxa"/>
          </w:tcPr>
          <w:p w14:paraId="57484C7D"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٢٠٢٢</w:t>
            </w:r>
            <w:r w:rsidRPr="00A6618E">
              <w:rPr>
                <w:rFonts w:ascii="Traditional Arabic" w:hAnsi="Traditional Arabic" w:cs="Traditional Arabic" w:hint="cs"/>
                <w:sz w:val="26"/>
                <w:szCs w:val="26"/>
              </w:rPr>
              <w:t xml:space="preserve"> *</w:t>
            </w:r>
          </w:p>
        </w:tc>
        <w:tc>
          <w:tcPr>
            <w:tcW w:w="2547" w:type="dxa"/>
          </w:tcPr>
          <w:p w14:paraId="0BAB385F" w14:textId="5DE1A985"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8</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4</w:t>
            </w:r>
          </w:p>
        </w:tc>
        <w:tc>
          <w:tcPr>
            <w:tcW w:w="4067" w:type="dxa"/>
          </w:tcPr>
          <w:p w14:paraId="429E49A3"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فيما يتعلق بالمصادر الجديدة، اشتراط استخدام أفضل التقنيات المتاحة وأفضل الممارسات البيئية في موعد لا يتجاوز خمس سنوات بعد تاريخ دخول الاتفاقية حيز النفاذ بالنسبة للطرف.</w:t>
            </w:r>
          </w:p>
        </w:tc>
      </w:tr>
      <w:tr w:rsidR="002D62FB" w:rsidRPr="00A6618E" w14:paraId="2A82262C" w14:textId="77777777" w:rsidTr="002A231F">
        <w:trPr>
          <w:gridAfter w:val="1"/>
          <w:wAfter w:w="39" w:type="dxa"/>
          <w:trHeight w:val="57"/>
          <w:jc w:val="right"/>
        </w:trPr>
        <w:tc>
          <w:tcPr>
            <w:tcW w:w="1845" w:type="dxa"/>
            <w:vMerge w:val="restart"/>
          </w:tcPr>
          <w:p w14:paraId="2010F51D"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٢٠٢٣</w:t>
            </w:r>
            <w:r w:rsidRPr="00A6618E">
              <w:rPr>
                <w:rFonts w:ascii="Traditional Arabic" w:hAnsi="Traditional Arabic" w:cs="Traditional Arabic" w:hint="cs"/>
                <w:sz w:val="26"/>
                <w:szCs w:val="26"/>
              </w:rPr>
              <w:t xml:space="preserve"> *</w:t>
            </w:r>
          </w:p>
        </w:tc>
        <w:tc>
          <w:tcPr>
            <w:tcW w:w="2547" w:type="dxa"/>
          </w:tcPr>
          <w:p w14:paraId="45983001" w14:textId="0572B691"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8</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7</w:t>
            </w:r>
          </w:p>
        </w:tc>
        <w:tc>
          <w:tcPr>
            <w:tcW w:w="4067" w:type="dxa"/>
          </w:tcPr>
          <w:p w14:paraId="7A76615D"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إقامة ومواصلة جرد مصادر الانبعاثات في موعد لا يتجاوز خمس سنوات بعد تاريخ دخول الاتفاقية حيز النفاذ بالنسبة للطرف.</w:t>
            </w:r>
          </w:p>
        </w:tc>
      </w:tr>
      <w:tr w:rsidR="002D62FB" w:rsidRPr="00A6618E" w14:paraId="2FA845AC" w14:textId="77777777" w:rsidTr="002A231F">
        <w:trPr>
          <w:gridAfter w:val="1"/>
          <w:wAfter w:w="39" w:type="dxa"/>
          <w:trHeight w:val="57"/>
          <w:jc w:val="right"/>
        </w:trPr>
        <w:tc>
          <w:tcPr>
            <w:tcW w:w="1845" w:type="dxa"/>
            <w:vMerge/>
          </w:tcPr>
          <w:p w14:paraId="5DFF2359" w14:textId="77777777" w:rsidR="002D62FB" w:rsidRPr="00A6618E" w:rsidRDefault="002D62FB" w:rsidP="005B4505">
            <w:pPr>
              <w:tabs>
                <w:tab w:val="left" w:pos="624"/>
                <w:tab w:val="left" w:pos="1134"/>
                <w:tab w:val="left" w:pos="1247"/>
                <w:tab w:val="left" w:pos="2381"/>
                <w:tab w:val="left" w:pos="2948"/>
                <w:tab w:val="left" w:pos="3119"/>
                <w:tab w:val="left" w:pos="3515"/>
              </w:tabs>
              <w:spacing w:line="400" w:lineRule="exact"/>
              <w:rPr>
                <w:rFonts w:ascii="Traditional Arabic" w:eastAsia="Arial Unicode MS" w:hAnsi="Traditional Arabic" w:cs="Traditional Arabic"/>
                <w:color w:val="000000"/>
                <w:sz w:val="26"/>
                <w:szCs w:val="26"/>
                <w:u w:color="000000"/>
              </w:rPr>
            </w:pPr>
          </w:p>
        </w:tc>
        <w:tc>
          <w:tcPr>
            <w:tcW w:w="2547" w:type="dxa"/>
          </w:tcPr>
          <w:p w14:paraId="1FFC0478" w14:textId="0F2CB601"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9</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6</w:t>
            </w:r>
          </w:p>
        </w:tc>
        <w:tc>
          <w:tcPr>
            <w:tcW w:w="4067" w:type="dxa"/>
          </w:tcPr>
          <w:p w14:paraId="22444218"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إقامة ومواصلة جرد مصادر الإطلاقات في موعد لا يتجاوز خمس سنوات بعد تاريخ دخول الاتفاقية حيز النفاذ بالنسبة للطرف.</w:t>
            </w:r>
          </w:p>
        </w:tc>
      </w:tr>
      <w:tr w:rsidR="002D62FB" w:rsidRPr="00A6618E" w14:paraId="1DCDD7F0" w14:textId="77777777" w:rsidTr="002A231F">
        <w:trPr>
          <w:gridAfter w:val="1"/>
          <w:wAfter w:w="39" w:type="dxa"/>
          <w:trHeight w:val="57"/>
          <w:jc w:val="right"/>
        </w:trPr>
        <w:tc>
          <w:tcPr>
            <w:tcW w:w="1845" w:type="dxa"/>
          </w:tcPr>
          <w:p w14:paraId="65859EBD"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٢٠٢٧</w:t>
            </w:r>
            <w:r w:rsidRPr="00A6618E">
              <w:rPr>
                <w:rFonts w:ascii="Traditional Arabic" w:hAnsi="Traditional Arabic" w:cs="Traditional Arabic" w:hint="cs"/>
                <w:sz w:val="26"/>
                <w:szCs w:val="26"/>
              </w:rPr>
              <w:t xml:space="preserve"> *</w:t>
            </w:r>
          </w:p>
        </w:tc>
        <w:tc>
          <w:tcPr>
            <w:tcW w:w="2547" w:type="dxa"/>
          </w:tcPr>
          <w:p w14:paraId="5227AEE5" w14:textId="64FFE59A" w:rsidR="002D62FB" w:rsidRPr="00A6618E" w:rsidRDefault="002D62FB" w:rsidP="005B4505">
            <w:pPr>
              <w:tabs>
                <w:tab w:val="left" w:pos="2381"/>
                <w:tab w:val="left" w:pos="2948"/>
                <w:tab w:val="left" w:pos="3119"/>
                <w:tab w:val="left" w:pos="3515"/>
              </w:tabs>
              <w:bidi/>
              <w:spacing w:line="400" w:lineRule="exact"/>
              <w:ind w:right="-11"/>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 xml:space="preserve">المادة </w:t>
            </w:r>
            <w:r w:rsidR="00D73EC4">
              <w:rPr>
                <w:rFonts w:ascii="Traditional Arabic" w:hAnsi="Traditional Arabic" w:cs="Traditional Arabic" w:hint="cs"/>
                <w:sz w:val="26"/>
                <w:szCs w:val="26"/>
                <w:rtl/>
              </w:rPr>
              <w:t>8</w:t>
            </w:r>
            <w:r w:rsidRPr="00A6618E">
              <w:rPr>
                <w:rFonts w:ascii="Traditional Arabic" w:hAnsi="Traditional Arabic" w:cs="Traditional Arabic" w:hint="cs"/>
                <w:sz w:val="26"/>
                <w:szCs w:val="26"/>
                <w:rtl/>
              </w:rPr>
              <w:t xml:space="preserve">، الفقرة </w:t>
            </w:r>
            <w:r w:rsidR="00D73EC4">
              <w:rPr>
                <w:rFonts w:ascii="Traditional Arabic" w:hAnsi="Traditional Arabic" w:cs="Traditional Arabic" w:hint="cs"/>
                <w:sz w:val="26"/>
                <w:szCs w:val="26"/>
                <w:rtl/>
              </w:rPr>
              <w:t>5</w:t>
            </w:r>
          </w:p>
        </w:tc>
        <w:tc>
          <w:tcPr>
            <w:tcW w:w="4067" w:type="dxa"/>
          </w:tcPr>
          <w:p w14:paraId="576D7928"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color w:val="000000"/>
                <w:sz w:val="26"/>
                <w:szCs w:val="26"/>
                <w:u w:color="000000"/>
                <w:rtl/>
                <w:lang w:val="ar-SA" w:eastAsia="zh-TW"/>
              </w:rPr>
            </w:pPr>
            <w:r w:rsidRPr="00A6618E">
              <w:rPr>
                <w:rFonts w:ascii="Traditional Arabic" w:hAnsi="Traditional Arabic" w:cs="Traditional Arabic" w:hint="cs"/>
                <w:sz w:val="26"/>
                <w:szCs w:val="26"/>
                <w:rtl/>
              </w:rPr>
              <w:t>تنفيذ تدابير الرقابة على المرافق القائمة بعد ما لا يزيد عن ١٠ أعوام من تاريخ دخول الاتفاقية حيز النفاذ بالنسبة للطرف.</w:t>
            </w:r>
          </w:p>
        </w:tc>
      </w:tr>
      <w:tr w:rsidR="002D62FB" w:rsidRPr="00A6618E" w14:paraId="7EB3420B" w14:textId="77777777" w:rsidTr="00235DC1">
        <w:trPr>
          <w:trHeight w:val="255"/>
          <w:jc w:val="right"/>
        </w:trPr>
        <w:tc>
          <w:tcPr>
            <w:tcW w:w="8498" w:type="dxa"/>
            <w:gridSpan w:val="4"/>
            <w:vAlign w:val="center"/>
          </w:tcPr>
          <w:p w14:paraId="7CE1D4F2" w14:textId="77777777" w:rsidR="002D62FB" w:rsidRPr="00A6618E" w:rsidRDefault="002D62FB" w:rsidP="005B4505">
            <w:pP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cs="Traditional Arabic"/>
                <w:i/>
                <w:iCs/>
                <w:color w:val="000000"/>
                <w:sz w:val="26"/>
                <w:szCs w:val="26"/>
                <w:u w:color="000000"/>
                <w:rtl/>
                <w:lang w:val="ar-SA" w:eastAsia="zh-TW"/>
              </w:rPr>
            </w:pPr>
            <w:r w:rsidRPr="00A6618E">
              <w:rPr>
                <w:rFonts w:ascii="Traditional Arabic" w:hAnsi="Traditional Arabic" w:cs="Traditional Arabic" w:hint="cs"/>
                <w:i/>
                <w:iCs/>
                <w:sz w:val="26"/>
                <w:szCs w:val="26"/>
              </w:rPr>
              <w:t xml:space="preserve">* </w:t>
            </w:r>
            <w:r w:rsidRPr="00A6618E">
              <w:rPr>
                <w:rFonts w:ascii="Traditional Arabic" w:hAnsi="Traditional Arabic" w:cs="Traditional Arabic" w:hint="cs"/>
                <w:i/>
                <w:iCs/>
                <w:sz w:val="26"/>
                <w:szCs w:val="26"/>
                <w:rtl/>
              </w:rPr>
              <w:t>تعني أول موعد ممكن، حسب تاريخ دخول الاتفاقية حيز النفاذ بالنسبة لذلك الطرف.</w:t>
            </w:r>
          </w:p>
        </w:tc>
      </w:tr>
    </w:tbl>
    <w:p w14:paraId="3DF9A332" w14:textId="3187FE70" w:rsidR="002D62FB" w:rsidRPr="001B2312" w:rsidRDefault="002D62FB" w:rsidP="0016399A">
      <w:pPr>
        <w:pStyle w:val="ListParagraph"/>
        <w:numPr>
          <w:ilvl w:val="0"/>
          <w:numId w:val="34"/>
        </w:numPr>
        <w:tabs>
          <w:tab w:val="left" w:pos="1842"/>
        </w:tabs>
        <w:spacing w:before="120" w:after="120" w:line="360" w:lineRule="exact"/>
        <w:ind w:left="1134" w:firstLine="0"/>
        <w:contextualSpacing w:val="0"/>
        <w:jc w:val="both"/>
        <w:textDirection w:val="tbRlV"/>
        <w:rPr>
          <w:rFonts w:ascii="Traditional Arabic" w:hAnsi="Traditional Arabic" w:cs="Traditional Arabic"/>
          <w:sz w:val="30"/>
          <w:szCs w:val="30"/>
          <w:rtl/>
        </w:rPr>
      </w:pPr>
      <w:r w:rsidRPr="00A6618E">
        <w:rPr>
          <w:rFonts w:ascii="Traditional Arabic" w:hAnsi="Traditional Arabic" w:cs="Traditional Arabic"/>
          <w:sz w:val="30"/>
          <w:szCs w:val="30"/>
          <w:rtl/>
        </w:rPr>
        <w:t>ثانيا</w:t>
      </w:r>
      <w:r w:rsidR="008E7EE6">
        <w:rPr>
          <w:rFonts w:ascii="Traditional Arabic" w:hAnsi="Traditional Arabic" w:cs="Traditional Arabic" w:hint="cs"/>
          <w:sz w:val="30"/>
          <w:szCs w:val="30"/>
          <w:rtl/>
        </w:rPr>
        <w:t>ً</w:t>
      </w:r>
      <w:r w:rsidRPr="00A6618E">
        <w:rPr>
          <w:rFonts w:ascii="Traditional Arabic" w:hAnsi="Traditional Arabic" w:cs="Traditional Arabic"/>
          <w:sz w:val="30"/>
          <w:szCs w:val="30"/>
          <w:rtl/>
        </w:rPr>
        <w:t>، العديد من مجموعات البيانات ومصادر المعلومات المتنوعة التي أنتجت في الماضي غير مطلوبة بموجب الاتفاقية، ومن ثم فإن إعداد تقارير مماثلة في المستقبل ليس مضمونا</w:t>
      </w:r>
      <w:r w:rsidR="00D73EC4">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أو خاضعا</w:t>
      </w:r>
      <w:r w:rsidR="00D73EC4">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لمتطلبات الاتفاقية.</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ويشمل ذلك التقييمات الأولية لاتفاقية ميناماتا، فضلا</w:t>
      </w:r>
      <w:r w:rsidR="00D73EC4">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عن تقرير التقييم العالمي للزئبق الصادر عن برنامج الأمم المتحدة للبيئة (صدر في الأعوام ٢٠٠٢، و٢٠٠٨، </w:t>
      </w:r>
      <w:r w:rsidRPr="001B2312">
        <w:rPr>
          <w:rFonts w:ascii="Traditional Arabic" w:hAnsi="Traditional Arabic" w:cs="Traditional Arabic"/>
          <w:sz w:val="30"/>
          <w:szCs w:val="30"/>
          <w:rtl/>
        </w:rPr>
        <w:t>و٢٠١٣ و٢٠١٨) وتقرير برنامج الأمم المتحدة للبيئة بشأن العرض فيما يخص الزئبق، والتجارة فيه والطلب عليه (٢٠٠٦ و٢٠١٧).</w:t>
      </w:r>
    </w:p>
    <w:p w14:paraId="2CF6911A" w14:textId="1D04795C" w:rsidR="002D62FB" w:rsidRPr="00A6618E"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A6618E">
        <w:rPr>
          <w:rFonts w:ascii="Traditional Arabic" w:hAnsi="Traditional Arabic" w:cs="Traditional Arabic"/>
          <w:sz w:val="30"/>
          <w:szCs w:val="30"/>
          <w:rtl/>
        </w:rPr>
        <w:t>ثالثا</w:t>
      </w:r>
      <w:r w:rsidR="00B31343">
        <w:rPr>
          <w:rFonts w:ascii="Traditional Arabic" w:hAnsi="Traditional Arabic" w:cs="Traditional Arabic" w:hint="cs"/>
          <w:sz w:val="30"/>
          <w:szCs w:val="30"/>
          <w:rtl/>
        </w:rPr>
        <w:t>ً</w:t>
      </w:r>
      <w:r w:rsidRPr="00A6618E">
        <w:rPr>
          <w:rFonts w:ascii="Traditional Arabic" w:hAnsi="Traditional Arabic" w:cs="Traditional Arabic"/>
          <w:sz w:val="30"/>
          <w:szCs w:val="30"/>
          <w:rtl/>
        </w:rPr>
        <w:t>، بعض مصادر المعلومات تتباين من حيث تواتر إصدارها.</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إذ يتوجب تقديم خطط العمل الوطنية الخاصة بتعدين الذهب الح</w:t>
      </w:r>
      <w:r w:rsidR="008E7EE6">
        <w:rPr>
          <w:rFonts w:ascii="Traditional Arabic" w:hAnsi="Traditional Arabic" w:cs="Traditional Arabic" w:hint="cs"/>
          <w:sz w:val="30"/>
          <w:szCs w:val="30"/>
          <w:rtl/>
        </w:rPr>
        <w:t>ِ</w:t>
      </w:r>
      <w:r w:rsidRPr="00A6618E">
        <w:rPr>
          <w:rFonts w:ascii="Traditional Arabic" w:hAnsi="Traditional Arabic" w:cs="Traditional Arabic"/>
          <w:sz w:val="30"/>
          <w:szCs w:val="30"/>
          <w:rtl/>
        </w:rPr>
        <w:t>رفي والضيق النطاق بعد ثلاث سنوات من بدء نفاذ الاتفاقية بالنسبة للطرف المعني (أو بعد ثلاث سنوات من إخطار الطرف الأمانة بأن تعدين الذهب الح</w:t>
      </w:r>
      <w:r w:rsidR="00D73EC4">
        <w:rPr>
          <w:rFonts w:ascii="Traditional Arabic" w:hAnsi="Traditional Arabic" w:cs="Traditional Arabic" w:hint="cs"/>
          <w:sz w:val="30"/>
          <w:szCs w:val="30"/>
          <w:rtl/>
        </w:rPr>
        <w:t>ِ</w:t>
      </w:r>
      <w:r w:rsidRPr="00A6618E">
        <w:rPr>
          <w:rFonts w:ascii="Traditional Arabic" w:hAnsi="Traditional Arabic" w:cs="Traditional Arabic"/>
          <w:sz w:val="30"/>
          <w:szCs w:val="30"/>
          <w:rtl/>
        </w:rPr>
        <w:t>رفي والضيق النطاق لديها أكثر من كونه عديم الأهمية) كما يجب استعراض التقدم المحرز كل ثلاث سنوات بعد ذلك. ويجب أن تستكمل التقارير الدورية بموجب المادة ٢١ كل سنتين بالنسبة للأسئلة المحددة كما يجب تقديم التقارير الأولية القصيرة في نهاية عام ٢٠١٩ والتقارير الأولية الكاملة التي تلبي جميع متطلبات الإبلاغ في نهاية عام ٢٠٢١.</w:t>
      </w:r>
    </w:p>
    <w:p w14:paraId="0A29676B" w14:textId="7955F51E" w:rsidR="002D62FB" w:rsidRPr="00A6618E"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A6618E">
        <w:rPr>
          <w:rFonts w:ascii="Traditional Arabic" w:hAnsi="Traditional Arabic" w:cs="Traditional Arabic"/>
          <w:sz w:val="30"/>
          <w:szCs w:val="30"/>
          <w:rtl/>
        </w:rPr>
        <w:lastRenderedPageBreak/>
        <w:t>وأخيرا</w:t>
      </w:r>
      <w:r w:rsidR="008E7EE6">
        <w:rPr>
          <w:rFonts w:ascii="Traditional Arabic" w:hAnsi="Traditional Arabic" w:cs="Traditional Arabic" w:hint="cs"/>
          <w:sz w:val="30"/>
          <w:szCs w:val="30"/>
          <w:rtl/>
        </w:rPr>
        <w:t>ً</w:t>
      </w:r>
      <w:r w:rsidRPr="00A6618E">
        <w:rPr>
          <w:rFonts w:ascii="Traditional Arabic" w:hAnsi="Traditional Arabic" w:cs="Traditional Arabic"/>
          <w:sz w:val="30"/>
          <w:szCs w:val="30"/>
          <w:rtl/>
        </w:rPr>
        <w:t xml:space="preserve"> هناك مسألة توافر بيانات الرصد العلمي والبيئي القابلة للمقارنة.</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فعلى الرغم من أن الزئبق من بين المواد الكيميائي</w:t>
      </w:r>
      <w:r w:rsidRPr="00A6618E">
        <w:rPr>
          <w:rFonts w:ascii="Traditional Arabic" w:hAnsi="Traditional Arabic" w:cs="Traditional Arabic" w:hint="eastAsia"/>
          <w:sz w:val="30"/>
          <w:szCs w:val="30"/>
          <w:rtl/>
        </w:rPr>
        <w:t>ة</w:t>
      </w:r>
      <w:r w:rsidRPr="00A6618E">
        <w:rPr>
          <w:rFonts w:ascii="Traditional Arabic" w:hAnsi="Traditional Arabic" w:cs="Traditional Arabic"/>
          <w:sz w:val="30"/>
          <w:szCs w:val="30"/>
          <w:rtl/>
        </w:rPr>
        <w:t xml:space="preserve"> التي دُرست لأطول وقت، فقد لاحظ فريق الخبراء التقني المخصص عند النظر في معلومات وبيانات الرصد المتاحة بشأن الزئبق ومركبات الزئبق أن البيانات والمصفوفات ليست جميعها ملائمة للمقارنة المباشرة أو التحليل على الصعيد العالمي.</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وعليه فإن النمذجة ستكتسي أهمية حاسمة في تشكيل فهم أوفى لوجود الزئبق واتجاهاته في البيئة، وكذلك في إسناد التغيرات في مستويات الزئبق إلى تدابير الاتفاقية.</w:t>
      </w:r>
    </w:p>
    <w:p w14:paraId="71712698" w14:textId="797E8E1F" w:rsidR="002D62FB" w:rsidRPr="003368DD"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olor w:val="000000"/>
          <w:rtl/>
          <w:lang w:val="ar-SA" w:eastAsia="zh-TW"/>
        </w:rPr>
      </w:pPr>
      <w:r w:rsidRPr="00A6618E">
        <w:rPr>
          <w:rFonts w:ascii="Traditional Arabic" w:hAnsi="Traditional Arabic" w:cs="Traditional Arabic"/>
          <w:sz w:val="30"/>
          <w:szCs w:val="30"/>
          <w:rtl/>
        </w:rPr>
        <w:t xml:space="preserve">ويرد في </w:t>
      </w:r>
      <w:r w:rsidR="00F80845">
        <w:rPr>
          <w:rFonts w:ascii="Traditional Arabic" w:hAnsi="Traditional Arabic" w:cs="Traditional Arabic" w:hint="cs"/>
          <w:sz w:val="30"/>
          <w:szCs w:val="30"/>
          <w:rtl/>
        </w:rPr>
        <w:t xml:space="preserve">التذييل </w:t>
      </w:r>
      <w:r w:rsidRPr="00A6618E">
        <w:rPr>
          <w:rFonts w:ascii="Traditional Arabic" w:hAnsi="Traditional Arabic" w:cs="Traditional Arabic"/>
          <w:sz w:val="30"/>
          <w:szCs w:val="30"/>
          <w:rtl/>
        </w:rPr>
        <w:t xml:space="preserve">الأول، الخاص بمعلومات الرصد التقنية </w:t>
      </w:r>
      <w:r w:rsidRPr="00A6618E">
        <w:rPr>
          <w:rFonts w:asciiTheme="majorBidi" w:hAnsiTheme="majorBidi" w:cstheme="majorBidi"/>
          <w:szCs w:val="20"/>
        </w:rPr>
        <w:t>(UNEP/MC/COP.3/14/Add.1)</w:t>
      </w:r>
      <w:r w:rsidRPr="00A6618E">
        <w:rPr>
          <w:rFonts w:ascii="Traditional Arabic" w:hAnsi="Traditional Arabic" w:cs="Traditional Arabic"/>
          <w:sz w:val="30"/>
          <w:szCs w:val="30"/>
          <w:rtl/>
        </w:rPr>
        <w:t>، و</w:t>
      </w:r>
      <w:r w:rsidR="00F80845">
        <w:rPr>
          <w:rFonts w:ascii="Traditional Arabic" w:hAnsi="Traditional Arabic" w:cs="Traditional Arabic" w:hint="cs"/>
          <w:sz w:val="30"/>
          <w:szCs w:val="30"/>
          <w:rtl/>
        </w:rPr>
        <w:t>التذييل</w:t>
      </w:r>
      <w:r w:rsidRPr="00A6618E">
        <w:rPr>
          <w:rFonts w:ascii="Traditional Arabic" w:hAnsi="Traditional Arabic" w:cs="Traditional Arabic"/>
          <w:sz w:val="30"/>
          <w:szCs w:val="30"/>
          <w:rtl/>
        </w:rPr>
        <w:t xml:space="preserve"> الثالث، الخاص بترتيبات الرصد العالمي المقترحة ومشروع اختصاصات فريق الرصد، وصفٌ أكثر تفصيلا لأنشطة وجهود رصد الزئبق الحالية وأطر النمذجة.</w:t>
      </w:r>
      <w:r w:rsidRPr="00A6618E">
        <w:rPr>
          <w:rFonts w:ascii="Traditional Arabic" w:hAnsi="Traditional Arabic" w:cs="Traditional Arabic"/>
          <w:sz w:val="30"/>
          <w:szCs w:val="30"/>
        </w:rPr>
        <w:t xml:space="preserve"> </w:t>
      </w:r>
      <w:r w:rsidRPr="00A6618E">
        <w:rPr>
          <w:rFonts w:ascii="Traditional Arabic" w:hAnsi="Traditional Arabic" w:cs="Traditional Arabic"/>
          <w:sz w:val="30"/>
          <w:szCs w:val="30"/>
          <w:rtl/>
        </w:rPr>
        <w:t>ويتضمن الجدول ٤ قائمة إرشادية بمؤشرات الرصد حسب الأوساط، بالإضافة إلى مصادر المعلومات المستخدمة. وتستكمل مؤشرات الرصد المؤشرات المعروضة في الجدول ٢.</w:t>
      </w:r>
    </w:p>
    <w:p w14:paraId="1CE2944D" w14:textId="42362008" w:rsidR="002D62FB" w:rsidRPr="003368DD" w:rsidRDefault="002D62FB" w:rsidP="001859F3">
      <w:pPr>
        <w:bidi/>
        <w:spacing w:after="120" w:line="400" w:lineRule="exact"/>
        <w:ind w:left="1132"/>
        <w:textDirection w:val="tbRlV"/>
        <w:rPr>
          <w:rFonts w:ascii="Traditional Arabic" w:hAnsi="Traditional Arabic"/>
          <w:rtl/>
          <w:lang w:val="ar-SA" w:eastAsia="zh-TW"/>
        </w:rPr>
      </w:pPr>
      <w:bookmarkStart w:id="6" w:name="_Hlk15486676"/>
      <w:r w:rsidRPr="003368DD">
        <w:rPr>
          <w:rFonts w:ascii="Traditional Arabic" w:hAnsi="Traditional Arabic"/>
          <w:rtl/>
        </w:rPr>
        <w:t xml:space="preserve">الجدول 4 </w:t>
      </w:r>
    </w:p>
    <w:p w14:paraId="3B6003D9" w14:textId="1BC45DD3" w:rsidR="002D62FB" w:rsidRPr="003368DD" w:rsidRDefault="002D62FB" w:rsidP="00A6618E">
      <w:pPr>
        <w:bidi/>
        <w:spacing w:after="120" w:line="400" w:lineRule="exact"/>
        <w:ind w:left="1132"/>
        <w:textDirection w:val="tbRlV"/>
        <w:rPr>
          <w:rFonts w:ascii="Traditional Arabic" w:hAnsi="Traditional Arabic"/>
          <w:b/>
          <w:bCs/>
          <w:rtl/>
          <w:lang w:val="ar-SA" w:eastAsia="zh-TW"/>
        </w:rPr>
      </w:pPr>
      <w:r w:rsidRPr="003368DD">
        <w:rPr>
          <w:rFonts w:ascii="Traditional Arabic" w:hAnsi="Traditional Arabic"/>
          <w:b/>
          <w:bCs/>
          <w:rtl/>
        </w:rPr>
        <w:t>قائمة إرشادية بمؤشرات الرصد، حسب الأوساط</w:t>
      </w:r>
      <w:r w:rsidRPr="003368DD">
        <w:rPr>
          <w:rFonts w:ascii="Traditional Arabic" w:hAnsi="Traditional Arabic"/>
        </w:rPr>
        <w:t xml:space="preserve"> </w:t>
      </w:r>
    </w:p>
    <w:tbl>
      <w:tblPr>
        <w:bidiVisual/>
        <w:tblW w:w="850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74"/>
        <w:gridCol w:w="3433"/>
        <w:gridCol w:w="3395"/>
      </w:tblGrid>
      <w:tr w:rsidR="002D62FB" w:rsidRPr="00A6618E" w14:paraId="3E488E57" w14:textId="77777777" w:rsidTr="002A231F">
        <w:trPr>
          <w:trHeight w:val="57"/>
          <w:tblHeader/>
          <w:jc w:val="right"/>
        </w:trPr>
        <w:tc>
          <w:tcPr>
            <w:tcW w:w="167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14:paraId="6D80664F" w14:textId="77777777" w:rsidR="002D62FB" w:rsidRPr="00A6618E" w:rsidRDefault="002D62FB" w:rsidP="005B4505">
            <w:pPr>
              <w:pBdr>
                <w:top w:val="nil"/>
                <w:left w:val="nil"/>
                <w:bottom w:val="nil"/>
                <w:right w:val="nil"/>
                <w:between w:val="nil"/>
                <w:bar w:val="nil"/>
              </w:pBd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b/>
                <w:color w:val="000000"/>
                <w:sz w:val="26"/>
                <w:szCs w:val="26"/>
                <w:u w:color="000000"/>
                <w:rtl/>
                <w:lang w:val="ar-SA" w:eastAsia="zh-TW"/>
              </w:rPr>
            </w:pPr>
            <w:r w:rsidRPr="00A6618E">
              <w:rPr>
                <w:rFonts w:ascii="Traditional Arabic" w:hAnsi="Traditional Arabic"/>
                <w:b/>
                <w:bCs/>
                <w:sz w:val="26"/>
                <w:szCs w:val="26"/>
                <w:rtl/>
              </w:rPr>
              <w:t>الأوساط بصفة عامة</w:t>
            </w:r>
          </w:p>
        </w:tc>
        <w:tc>
          <w:tcPr>
            <w:tcW w:w="3433"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14:paraId="71E1D3AA" w14:textId="77777777" w:rsidR="002D62FB" w:rsidRPr="00A6618E" w:rsidRDefault="002D62FB" w:rsidP="005B4505">
            <w:pPr>
              <w:pBdr>
                <w:top w:val="nil"/>
                <w:left w:val="nil"/>
                <w:bottom w:val="nil"/>
                <w:right w:val="nil"/>
                <w:between w:val="nil"/>
                <w:bar w:val="nil"/>
              </w:pBd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b/>
                <w:color w:val="000000"/>
                <w:sz w:val="26"/>
                <w:szCs w:val="26"/>
                <w:u w:color="000000"/>
                <w:rtl/>
                <w:lang w:val="ar-SA" w:eastAsia="zh-TW"/>
              </w:rPr>
            </w:pPr>
            <w:r w:rsidRPr="00A6618E">
              <w:rPr>
                <w:rFonts w:ascii="Traditional Arabic" w:hAnsi="Traditional Arabic"/>
                <w:b/>
                <w:bCs/>
                <w:sz w:val="26"/>
                <w:szCs w:val="26"/>
                <w:rtl/>
              </w:rPr>
              <w:t>المؤشر</w:t>
            </w:r>
          </w:p>
        </w:tc>
        <w:tc>
          <w:tcPr>
            <w:tcW w:w="3395"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14:paraId="7F822168" w14:textId="77777777" w:rsidR="002D62FB" w:rsidRPr="00A6618E" w:rsidRDefault="002D62FB" w:rsidP="005B4505">
            <w:pPr>
              <w:pBdr>
                <w:top w:val="nil"/>
                <w:left w:val="nil"/>
                <w:bottom w:val="nil"/>
                <w:right w:val="nil"/>
                <w:between w:val="nil"/>
                <w:bar w:val="nil"/>
              </w:pBd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b/>
                <w:color w:val="000000"/>
                <w:sz w:val="26"/>
                <w:szCs w:val="26"/>
                <w:u w:color="000000"/>
                <w:rtl/>
                <w:lang w:val="ar-SA" w:eastAsia="zh-TW"/>
              </w:rPr>
            </w:pPr>
            <w:r w:rsidRPr="00A6618E">
              <w:rPr>
                <w:rFonts w:ascii="Traditional Arabic" w:hAnsi="Traditional Arabic"/>
                <w:b/>
                <w:bCs/>
                <w:sz w:val="26"/>
                <w:szCs w:val="26"/>
                <w:rtl/>
              </w:rPr>
              <w:t>مصدر المعلومات</w:t>
            </w:r>
          </w:p>
        </w:tc>
      </w:tr>
      <w:tr w:rsidR="002D62FB" w:rsidRPr="00A6618E" w14:paraId="128FE543" w14:textId="77777777" w:rsidTr="001859F3">
        <w:trPr>
          <w:trHeight w:val="411"/>
          <w:jc w:val="right"/>
        </w:trPr>
        <w:tc>
          <w:tcPr>
            <w:tcW w:w="1674" w:type="dxa"/>
            <w:vMerge w:val="restart"/>
            <w:tcBorders>
              <w:top w:val="single" w:sz="4" w:space="0" w:color="000000"/>
              <w:left w:val="single" w:sz="4" w:space="0" w:color="000000"/>
              <w:right w:val="single" w:sz="4" w:space="0" w:color="000000"/>
            </w:tcBorders>
            <w:shd w:val="clear" w:color="auto" w:fill="FFFFFF"/>
            <w:tcMar>
              <w:top w:w="80" w:type="dxa"/>
              <w:left w:w="80" w:type="dxa"/>
              <w:bottom w:w="80" w:type="dxa"/>
              <w:right w:w="80" w:type="dxa"/>
            </w:tcMar>
          </w:tcPr>
          <w:p w14:paraId="00896751" w14:textId="77777777" w:rsidR="002D62FB" w:rsidRPr="00A6618E" w:rsidRDefault="002D62FB" w:rsidP="005B4505">
            <w:pPr>
              <w:pBdr>
                <w:top w:val="nil"/>
                <w:left w:val="nil"/>
                <w:bottom w:val="nil"/>
                <w:right w:val="nil"/>
                <w:between w:val="nil"/>
                <w:bar w:val="nil"/>
              </w:pBd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b/>
                <w:color w:val="000000"/>
                <w:sz w:val="26"/>
                <w:szCs w:val="26"/>
                <w:u w:color="000000"/>
                <w:rtl/>
                <w:lang w:val="ar-SA" w:eastAsia="zh-TW"/>
              </w:rPr>
            </w:pPr>
            <w:r w:rsidRPr="00A6618E">
              <w:rPr>
                <w:rFonts w:ascii="Traditional Arabic" w:hAnsi="Traditional Arabic"/>
                <w:sz w:val="26"/>
                <w:szCs w:val="26"/>
                <w:rtl/>
              </w:rPr>
              <w:t>١-</w:t>
            </w:r>
            <w:r w:rsidRPr="00A6618E">
              <w:rPr>
                <w:rFonts w:ascii="Traditional Arabic" w:hAnsi="Traditional Arabic"/>
                <w:sz w:val="26"/>
                <w:szCs w:val="26"/>
              </w:rPr>
              <w:t xml:space="preserve"> </w:t>
            </w:r>
            <w:r w:rsidRPr="00A6618E">
              <w:rPr>
                <w:rFonts w:ascii="Traditional Arabic" w:hAnsi="Traditional Arabic"/>
                <w:b/>
                <w:bCs/>
                <w:sz w:val="26"/>
                <w:szCs w:val="26"/>
                <w:rtl/>
              </w:rPr>
              <w:t>الهواء</w:t>
            </w:r>
          </w:p>
        </w:tc>
        <w:tc>
          <w:tcPr>
            <w:tcW w:w="343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24D3B62" w14:textId="0BAEAA4F" w:rsidR="002D62FB" w:rsidRPr="00A6618E" w:rsidRDefault="00241AA7" w:rsidP="005B4505">
            <w:pPr>
              <w:pBdr>
                <w:top w:val="nil"/>
                <w:left w:val="nil"/>
                <w:bottom w:val="nil"/>
                <w:right w:val="nil"/>
                <w:between w:val="nil"/>
                <w:bar w:val="nil"/>
              </w:pBdr>
              <w:tabs>
                <w:tab w:val="left" w:pos="624"/>
                <w:tab w:val="left" w:pos="1134"/>
                <w:tab w:val="left" w:pos="1247"/>
                <w:tab w:val="left" w:pos="2381"/>
                <w:tab w:val="left" w:pos="2948"/>
                <w:tab w:val="left" w:pos="3119"/>
                <w:tab w:val="left" w:pos="3515"/>
              </w:tabs>
              <w:bidi/>
              <w:spacing w:line="400" w:lineRule="exact"/>
              <w:textDirection w:val="tbRlV"/>
              <w:rPr>
                <w:rFonts w:ascii="Traditional Arabic" w:eastAsia="Arial Unicode MS" w:hAnsi="Traditional Arabic"/>
                <w:bCs/>
                <w:color w:val="000000"/>
                <w:sz w:val="26"/>
                <w:szCs w:val="26"/>
                <w:u w:color="000000"/>
                <w:rtl/>
                <w:lang w:val="ar-SA" w:eastAsia="zh-TW"/>
              </w:rPr>
            </w:pPr>
            <w:r>
              <w:rPr>
                <w:rFonts w:ascii="Traditional Arabic" w:hAnsi="Traditional Arabic" w:hint="cs"/>
                <w:sz w:val="26"/>
                <w:szCs w:val="26"/>
                <w:rtl/>
              </w:rPr>
              <w:t>ر 1</w:t>
            </w:r>
            <w:r w:rsidR="002D62FB" w:rsidRPr="00A6618E">
              <w:rPr>
                <w:rFonts w:ascii="Traditional Arabic" w:hAnsi="Traditional Arabic"/>
                <w:sz w:val="26"/>
                <w:szCs w:val="26"/>
              </w:rPr>
              <w:t xml:space="preserve"> </w:t>
            </w:r>
            <w:r w:rsidR="002D62FB" w:rsidRPr="00A6618E">
              <w:rPr>
                <w:rFonts w:ascii="Traditional Arabic" w:hAnsi="Traditional Arabic"/>
                <w:sz w:val="26"/>
                <w:szCs w:val="26"/>
                <w:rtl/>
              </w:rPr>
              <w:t>- إجمالي الزئبق الغازي/الزئبق الغازي النقي في الهواء المحيط</w:t>
            </w:r>
          </w:p>
        </w:tc>
        <w:tc>
          <w:tcPr>
            <w:tcW w:w="339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7EBF7D7" w14:textId="77777777" w:rsidR="002D62FB" w:rsidRPr="00A6618E" w:rsidRDefault="002D62FB" w:rsidP="005B4505">
            <w:pPr>
              <w:pBdr>
                <w:top w:val="nil"/>
                <w:left w:val="nil"/>
                <w:bottom w:val="nil"/>
                <w:right w:val="nil"/>
                <w:between w:val="nil"/>
                <w:bar w:val="nil"/>
              </w:pBdr>
              <w:tabs>
                <w:tab w:val="left" w:pos="624"/>
                <w:tab w:val="left" w:pos="1134"/>
                <w:tab w:val="left" w:pos="1247"/>
                <w:tab w:val="left" w:pos="2381"/>
                <w:tab w:val="left" w:pos="2948"/>
                <w:tab w:val="left" w:pos="3119"/>
                <w:tab w:val="left" w:pos="3515"/>
              </w:tabs>
              <w:bidi/>
              <w:spacing w:line="400" w:lineRule="exact"/>
              <w:ind w:left="170" w:hanging="170"/>
              <w:textDirection w:val="tbRlV"/>
              <w:rPr>
                <w:rFonts w:ascii="Traditional Arabic" w:eastAsia="Arial Unicode MS" w:hAnsi="Traditional Arabic"/>
                <w:bCs/>
                <w:color w:val="000000"/>
                <w:sz w:val="26"/>
                <w:szCs w:val="26"/>
                <w:u w:color="000000"/>
                <w:rtl/>
                <w:lang w:val="ar-SA" w:eastAsia="zh-TW"/>
              </w:rPr>
            </w:pPr>
            <w:r w:rsidRPr="00A6618E">
              <w:rPr>
                <w:rFonts w:ascii="Traditional Arabic" w:hAnsi="Traditional Arabic"/>
                <w:sz w:val="26"/>
                <w:szCs w:val="26"/>
                <w:rtl/>
              </w:rPr>
              <w:t>أنشطة وشبكات الرصد القائمة/ الموسعة</w:t>
            </w:r>
          </w:p>
        </w:tc>
      </w:tr>
      <w:tr w:rsidR="002D62FB" w:rsidRPr="00A6618E" w14:paraId="0FAAD58F" w14:textId="77777777" w:rsidTr="001859F3">
        <w:trPr>
          <w:trHeight w:val="57"/>
          <w:jc w:val="right"/>
        </w:trPr>
        <w:tc>
          <w:tcPr>
            <w:tcW w:w="1674"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5AF795" w14:textId="77777777" w:rsidR="002D62FB" w:rsidRPr="00A6618E" w:rsidRDefault="002D62FB" w:rsidP="005B4505">
            <w:pPr>
              <w:tabs>
                <w:tab w:val="left" w:pos="1247"/>
                <w:tab w:val="left" w:pos="1814"/>
                <w:tab w:val="left" w:pos="2381"/>
                <w:tab w:val="left" w:pos="2948"/>
                <w:tab w:val="left" w:pos="3515"/>
              </w:tabs>
              <w:spacing w:line="400" w:lineRule="exact"/>
              <w:rPr>
                <w:rFonts w:ascii="Traditional Arabic" w:hAnsi="Traditional Arabic"/>
                <w:b/>
                <w:sz w:val="26"/>
                <w:szCs w:val="26"/>
                <w:lang w:val="en-GB"/>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8EA77" w14:textId="100C5FB1"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Arial Unicode MS" w:hAnsi="Traditional Arabic"/>
                <w:color w:val="000000"/>
                <w:sz w:val="26"/>
                <w:szCs w:val="26"/>
                <w:u w:color="000000"/>
                <w:bdr w:val="nil"/>
                <w:rtl/>
                <w:lang w:val="ar-SA" w:eastAsia="zh-TW"/>
              </w:rPr>
            </w:pPr>
            <w:r w:rsidRPr="00A6618E">
              <w:rPr>
                <w:rFonts w:ascii="Traditional Arabic" w:hAnsi="Traditional Arabic"/>
                <w:sz w:val="26"/>
                <w:szCs w:val="26"/>
                <w:rtl/>
              </w:rPr>
              <w:t xml:space="preserve"> </w:t>
            </w:r>
            <w:r w:rsidR="00241AA7">
              <w:rPr>
                <w:rFonts w:ascii="Traditional Arabic" w:hAnsi="Traditional Arabic" w:hint="cs"/>
                <w:sz w:val="26"/>
                <w:szCs w:val="26"/>
                <w:rtl/>
              </w:rPr>
              <w:t>ر 2</w:t>
            </w:r>
            <w:r w:rsidRPr="00A6618E">
              <w:rPr>
                <w:rFonts w:ascii="Traditional Arabic" w:hAnsi="Traditional Arabic"/>
                <w:sz w:val="26"/>
                <w:szCs w:val="26"/>
              </w:rPr>
              <w:t xml:space="preserve"> </w:t>
            </w:r>
            <w:r w:rsidRPr="00A6618E">
              <w:rPr>
                <w:rFonts w:ascii="Traditional Arabic" w:hAnsi="Traditional Arabic"/>
                <w:sz w:val="26"/>
                <w:szCs w:val="26"/>
                <w:rtl/>
              </w:rPr>
              <w:t>- مستوى الزئبق في التساقطات</w:t>
            </w:r>
          </w:p>
        </w:tc>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7C12F"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left="170" w:hanging="170"/>
              <w:textDirection w:val="tbRlV"/>
              <w:rPr>
                <w:rFonts w:ascii="Traditional Arabic" w:eastAsia="Arial Unicode MS" w:hAnsi="Traditional Arabic"/>
                <w:color w:val="000000"/>
                <w:sz w:val="26"/>
                <w:szCs w:val="26"/>
                <w:u w:color="000000"/>
                <w:bdr w:val="nil"/>
                <w:rtl/>
                <w:lang w:val="ar-SA" w:eastAsia="zh-TW"/>
              </w:rPr>
            </w:pPr>
            <w:r w:rsidRPr="00A6618E">
              <w:rPr>
                <w:rFonts w:ascii="Traditional Arabic" w:hAnsi="Traditional Arabic"/>
                <w:sz w:val="26"/>
                <w:szCs w:val="26"/>
                <w:rtl/>
              </w:rPr>
              <w:t>أنشطة وشبكات الرصد القائمة/ الموسعة</w:t>
            </w:r>
          </w:p>
        </w:tc>
      </w:tr>
      <w:tr w:rsidR="002D62FB" w:rsidRPr="00A6618E" w14:paraId="0703FA4C" w14:textId="77777777" w:rsidTr="001859F3">
        <w:trPr>
          <w:trHeight w:val="57"/>
          <w:jc w:val="right"/>
        </w:trPr>
        <w:tc>
          <w:tcPr>
            <w:tcW w:w="1674" w:type="dxa"/>
            <w:vMerge w:val="restart"/>
            <w:tcBorders>
              <w:top w:val="single" w:sz="4" w:space="0" w:color="000000"/>
              <w:left w:val="single" w:sz="4" w:space="0" w:color="000000"/>
              <w:right w:val="single" w:sz="4" w:space="0" w:color="000000"/>
            </w:tcBorders>
            <w:shd w:val="clear" w:color="auto" w:fill="FFFFFF"/>
            <w:tcMar>
              <w:top w:w="80" w:type="dxa"/>
              <w:left w:w="80" w:type="dxa"/>
              <w:bottom w:w="80" w:type="dxa"/>
              <w:right w:w="80" w:type="dxa"/>
            </w:tcMar>
          </w:tcPr>
          <w:p w14:paraId="27CF8C3E"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Arial Unicode MS" w:hAnsi="Traditional Arabic"/>
                <w:b/>
                <w:color w:val="000000"/>
                <w:sz w:val="26"/>
                <w:szCs w:val="26"/>
                <w:u w:color="000000"/>
                <w:bdr w:val="nil"/>
                <w:rtl/>
                <w:lang w:val="ar-SA" w:eastAsia="zh-TW"/>
              </w:rPr>
            </w:pPr>
            <w:r w:rsidRPr="00A6618E">
              <w:rPr>
                <w:rFonts w:ascii="Traditional Arabic" w:hAnsi="Traditional Arabic"/>
                <w:sz w:val="26"/>
                <w:szCs w:val="26"/>
                <w:rtl/>
              </w:rPr>
              <w:t>٢-</w:t>
            </w:r>
            <w:r w:rsidRPr="00A6618E">
              <w:rPr>
                <w:rFonts w:ascii="Traditional Arabic" w:hAnsi="Traditional Arabic"/>
                <w:sz w:val="26"/>
                <w:szCs w:val="26"/>
              </w:rPr>
              <w:t xml:space="preserve"> </w:t>
            </w:r>
            <w:r w:rsidRPr="00A6618E">
              <w:rPr>
                <w:rFonts w:ascii="Traditional Arabic" w:hAnsi="Traditional Arabic"/>
                <w:b/>
                <w:bCs/>
                <w:sz w:val="26"/>
                <w:szCs w:val="26"/>
                <w:rtl/>
              </w:rPr>
              <w:t>البشر</w:t>
            </w:r>
          </w:p>
        </w:tc>
        <w:tc>
          <w:tcPr>
            <w:tcW w:w="343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043F053" w14:textId="40F7F955" w:rsidR="002D62FB" w:rsidRPr="00A6618E" w:rsidRDefault="00241AA7" w:rsidP="005B4505">
            <w:pPr>
              <w:tabs>
                <w:tab w:val="left" w:pos="1247"/>
                <w:tab w:val="left" w:pos="1814"/>
                <w:tab w:val="left" w:pos="2381"/>
                <w:tab w:val="left" w:pos="2948"/>
                <w:tab w:val="left" w:pos="3515"/>
              </w:tabs>
              <w:bidi/>
              <w:spacing w:line="400" w:lineRule="exact"/>
              <w:textDirection w:val="tbRlV"/>
              <w:rPr>
                <w:rFonts w:ascii="Traditional Arabic" w:hAnsi="Traditional Arabic"/>
                <w:sz w:val="26"/>
                <w:szCs w:val="26"/>
                <w:rtl/>
                <w:lang w:val="ar-SA" w:eastAsia="zh-TW"/>
              </w:rPr>
            </w:pPr>
            <w:r>
              <w:rPr>
                <w:rFonts w:ascii="Traditional Arabic" w:hAnsi="Traditional Arabic" w:hint="cs"/>
                <w:sz w:val="26"/>
                <w:szCs w:val="26"/>
                <w:rtl/>
              </w:rPr>
              <w:t>ر 3</w:t>
            </w:r>
            <w:r w:rsidR="002D62FB" w:rsidRPr="00A6618E">
              <w:rPr>
                <w:rFonts w:ascii="Traditional Arabic" w:hAnsi="Traditional Arabic"/>
                <w:sz w:val="26"/>
                <w:szCs w:val="26"/>
                <w:rtl/>
              </w:rPr>
              <w:t>-</w:t>
            </w:r>
            <w:r w:rsidR="002D62FB" w:rsidRPr="00A6618E">
              <w:rPr>
                <w:rFonts w:ascii="Traditional Arabic" w:hAnsi="Traditional Arabic"/>
                <w:sz w:val="26"/>
                <w:szCs w:val="26"/>
              </w:rPr>
              <w:t xml:space="preserve"> </w:t>
            </w:r>
            <w:r w:rsidR="002D62FB" w:rsidRPr="00A6618E">
              <w:rPr>
                <w:rFonts w:ascii="Traditional Arabic" w:hAnsi="Traditional Arabic"/>
                <w:sz w:val="26"/>
                <w:szCs w:val="26"/>
                <w:rtl/>
              </w:rPr>
              <w:t>الزئبق في الشعر كمصفوفة أولى</w:t>
            </w:r>
          </w:p>
        </w:tc>
        <w:tc>
          <w:tcPr>
            <w:tcW w:w="339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9679D22" w14:textId="77777777" w:rsidR="002D62FB" w:rsidRPr="00A6618E" w:rsidRDefault="002D62FB" w:rsidP="005B4505">
            <w:pPr>
              <w:tabs>
                <w:tab w:val="left" w:pos="1247"/>
                <w:tab w:val="left" w:pos="1814"/>
                <w:tab w:val="left" w:pos="2381"/>
                <w:tab w:val="left" w:pos="2948"/>
                <w:tab w:val="left" w:pos="3515"/>
              </w:tabs>
              <w:bidi/>
              <w:spacing w:line="400" w:lineRule="exact"/>
              <w:ind w:left="170" w:hanging="170"/>
              <w:textDirection w:val="tbRlV"/>
              <w:rPr>
                <w:rFonts w:ascii="Traditional Arabic" w:hAnsi="Traditional Arabic"/>
                <w:sz w:val="26"/>
                <w:szCs w:val="26"/>
                <w:rtl/>
                <w:lang w:val="ar-SA" w:eastAsia="zh-TW"/>
              </w:rPr>
            </w:pPr>
            <w:r w:rsidRPr="00A6618E">
              <w:rPr>
                <w:rFonts w:ascii="Traditional Arabic" w:hAnsi="Traditional Arabic"/>
                <w:sz w:val="26"/>
                <w:szCs w:val="26"/>
                <w:rtl/>
              </w:rPr>
              <w:t>الدراسات الوبائية التي قامت بها الأطراف</w:t>
            </w:r>
          </w:p>
        </w:tc>
      </w:tr>
      <w:tr w:rsidR="002D62FB" w:rsidRPr="00A6618E" w14:paraId="10065A7E" w14:textId="77777777" w:rsidTr="001859F3">
        <w:trPr>
          <w:trHeight w:val="57"/>
          <w:jc w:val="right"/>
        </w:trPr>
        <w:tc>
          <w:tcPr>
            <w:tcW w:w="1674" w:type="dxa"/>
            <w:vMerge/>
            <w:tcBorders>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EA5DA06"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spacing w:line="400" w:lineRule="exact"/>
              <w:rPr>
                <w:rFonts w:ascii="Traditional Arabic" w:eastAsia="Arial Unicode MS" w:hAnsi="Traditional Arabic"/>
                <w:b/>
                <w:color w:val="000000"/>
                <w:sz w:val="26"/>
                <w:szCs w:val="26"/>
                <w:u w:color="000000"/>
                <w:bdr w:val="nil"/>
                <w:lang w:val="en-GB" w:eastAsia="zh-CN"/>
              </w:rPr>
            </w:pPr>
          </w:p>
        </w:tc>
        <w:tc>
          <w:tcPr>
            <w:tcW w:w="343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BA9FCA8" w14:textId="2D85EFA7" w:rsidR="002D62FB" w:rsidRPr="00A6618E" w:rsidRDefault="00241AA7" w:rsidP="005B4505">
            <w:pPr>
              <w:tabs>
                <w:tab w:val="left" w:pos="1247"/>
                <w:tab w:val="left" w:pos="1814"/>
                <w:tab w:val="left" w:pos="2381"/>
                <w:tab w:val="left" w:pos="2948"/>
                <w:tab w:val="left" w:pos="3515"/>
              </w:tabs>
              <w:bidi/>
              <w:spacing w:line="400" w:lineRule="exact"/>
              <w:textDirection w:val="tbRlV"/>
              <w:rPr>
                <w:rFonts w:ascii="Traditional Arabic" w:hAnsi="Traditional Arabic"/>
                <w:sz w:val="26"/>
                <w:szCs w:val="26"/>
                <w:rtl/>
                <w:lang w:val="ar-SA" w:eastAsia="zh-TW"/>
              </w:rPr>
            </w:pPr>
            <w:r>
              <w:rPr>
                <w:rFonts w:ascii="Traditional Arabic" w:hAnsi="Traditional Arabic" w:hint="cs"/>
                <w:sz w:val="26"/>
                <w:szCs w:val="26"/>
                <w:rtl/>
              </w:rPr>
              <w:t>ر 4</w:t>
            </w:r>
            <w:r w:rsidR="002D62FB" w:rsidRPr="00A6618E">
              <w:rPr>
                <w:rFonts w:ascii="Traditional Arabic" w:hAnsi="Traditional Arabic"/>
                <w:sz w:val="26"/>
                <w:szCs w:val="26"/>
              </w:rPr>
              <w:t xml:space="preserve"> </w:t>
            </w:r>
            <w:r w:rsidR="002D62FB" w:rsidRPr="00A6618E">
              <w:rPr>
                <w:rFonts w:ascii="Traditional Arabic" w:hAnsi="Traditional Arabic"/>
                <w:sz w:val="26"/>
                <w:szCs w:val="26"/>
                <w:rtl/>
              </w:rPr>
              <w:t>- مستوى الزئبق في الدم كبديل</w:t>
            </w:r>
          </w:p>
        </w:tc>
        <w:tc>
          <w:tcPr>
            <w:tcW w:w="339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34EA920"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left="170" w:hanging="170"/>
              <w:textDirection w:val="tbRlV"/>
              <w:rPr>
                <w:rFonts w:ascii="Traditional Arabic" w:eastAsia="Arial Unicode MS" w:hAnsi="Traditional Arabic"/>
                <w:color w:val="000000"/>
                <w:sz w:val="26"/>
                <w:szCs w:val="26"/>
                <w:u w:color="000000"/>
                <w:bdr w:val="nil"/>
                <w:rtl/>
                <w:lang w:val="ar-SA" w:eastAsia="zh-TW"/>
              </w:rPr>
            </w:pPr>
            <w:r w:rsidRPr="00A6618E">
              <w:rPr>
                <w:rFonts w:ascii="Traditional Arabic" w:hAnsi="Traditional Arabic"/>
                <w:sz w:val="26"/>
                <w:szCs w:val="26"/>
                <w:rtl/>
              </w:rPr>
              <w:t>البرامج الدولية والوطنية للرصد الأحيائي</w:t>
            </w:r>
          </w:p>
          <w:p w14:paraId="3BBB0046" w14:textId="77777777" w:rsidR="002D62FB" w:rsidRPr="00A6618E" w:rsidRDefault="002D62FB" w:rsidP="005B4505">
            <w:pPr>
              <w:tabs>
                <w:tab w:val="left" w:pos="1247"/>
                <w:tab w:val="left" w:pos="1814"/>
                <w:tab w:val="left" w:pos="2381"/>
                <w:tab w:val="left" w:pos="2948"/>
                <w:tab w:val="left" w:pos="3515"/>
              </w:tabs>
              <w:bidi/>
              <w:spacing w:line="400" w:lineRule="exact"/>
              <w:ind w:left="170" w:hanging="170"/>
              <w:textDirection w:val="tbRlV"/>
              <w:rPr>
                <w:rFonts w:ascii="Traditional Arabic" w:hAnsi="Traditional Arabic"/>
                <w:sz w:val="26"/>
                <w:szCs w:val="26"/>
                <w:rtl/>
                <w:lang w:val="ar-SA" w:eastAsia="zh-TW"/>
              </w:rPr>
            </w:pPr>
            <w:r w:rsidRPr="00A6618E">
              <w:rPr>
                <w:rFonts w:ascii="Traditional Arabic" w:hAnsi="Traditional Arabic"/>
                <w:sz w:val="26"/>
                <w:szCs w:val="26"/>
                <w:rtl/>
              </w:rPr>
              <w:t>الدراسات الطولانية لأفواج المواليد والدراسات الشاملة لعدة قطاعات</w:t>
            </w:r>
            <w:r w:rsidRPr="00A6618E">
              <w:rPr>
                <w:rFonts w:ascii="Traditional Arabic" w:hAnsi="Traditional Arabic"/>
                <w:sz w:val="26"/>
                <w:szCs w:val="26"/>
              </w:rPr>
              <w:t xml:space="preserve"> </w:t>
            </w:r>
          </w:p>
        </w:tc>
      </w:tr>
      <w:tr w:rsidR="002D62FB" w:rsidRPr="00A6618E" w14:paraId="62C27DE5" w14:textId="77777777" w:rsidTr="001859F3">
        <w:trPr>
          <w:trHeight w:val="57"/>
          <w:jc w:val="right"/>
        </w:trPr>
        <w:tc>
          <w:tcPr>
            <w:tcW w:w="167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5ECA5E2D" w14:textId="77777777" w:rsidR="002D62FB" w:rsidRPr="00A6618E"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b/>
                <w:sz w:val="26"/>
                <w:szCs w:val="26"/>
                <w:rtl/>
                <w:lang w:val="ar-SA" w:eastAsia="zh-TW"/>
              </w:rPr>
            </w:pPr>
            <w:r w:rsidRPr="00A6618E">
              <w:rPr>
                <w:rFonts w:ascii="Traditional Arabic" w:hAnsi="Traditional Arabic"/>
                <w:sz w:val="26"/>
                <w:szCs w:val="26"/>
                <w:rtl/>
              </w:rPr>
              <w:t>٣-</w:t>
            </w:r>
            <w:r w:rsidRPr="00A6618E">
              <w:rPr>
                <w:rFonts w:ascii="Traditional Arabic" w:hAnsi="Traditional Arabic"/>
                <w:sz w:val="26"/>
                <w:szCs w:val="26"/>
              </w:rPr>
              <w:t xml:space="preserve"> </w:t>
            </w:r>
            <w:r w:rsidRPr="00A6618E">
              <w:rPr>
                <w:rFonts w:ascii="Traditional Arabic" w:hAnsi="Traditional Arabic"/>
                <w:b/>
                <w:bCs/>
                <w:sz w:val="26"/>
                <w:szCs w:val="26"/>
                <w:rtl/>
              </w:rPr>
              <w:t>الأوساط الأحيائية</w:t>
            </w:r>
          </w:p>
        </w:tc>
        <w:tc>
          <w:tcPr>
            <w:tcW w:w="3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BCC5A" w14:textId="143D44E3" w:rsidR="002D62FB" w:rsidRPr="00A6618E" w:rsidRDefault="00241AA7"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Arial Unicode MS" w:hAnsi="Traditional Arabic"/>
                <w:color w:val="000000"/>
                <w:sz w:val="26"/>
                <w:szCs w:val="26"/>
                <w:u w:color="000000"/>
                <w:bdr w:val="nil"/>
                <w:rtl/>
                <w:lang w:val="ar-SA" w:eastAsia="zh-TW"/>
              </w:rPr>
            </w:pPr>
            <w:r>
              <w:rPr>
                <w:rFonts w:ascii="Traditional Arabic" w:hAnsi="Traditional Arabic" w:hint="cs"/>
                <w:sz w:val="26"/>
                <w:szCs w:val="26"/>
                <w:rtl/>
              </w:rPr>
              <w:t>ر 6</w:t>
            </w:r>
            <w:r w:rsidR="002D62FB" w:rsidRPr="00A6618E">
              <w:rPr>
                <w:rFonts w:ascii="Traditional Arabic" w:hAnsi="Traditional Arabic"/>
                <w:sz w:val="26"/>
                <w:szCs w:val="26"/>
              </w:rPr>
              <w:t xml:space="preserve"> </w:t>
            </w:r>
            <w:r w:rsidR="002D62FB" w:rsidRPr="00A6618E">
              <w:rPr>
                <w:rFonts w:ascii="Traditional Arabic" w:hAnsi="Traditional Arabic"/>
                <w:sz w:val="26"/>
                <w:szCs w:val="26"/>
                <w:rtl/>
              </w:rPr>
              <w:t>-</w:t>
            </w:r>
            <w:r w:rsidR="002D62FB" w:rsidRPr="00A6618E">
              <w:rPr>
                <w:rFonts w:ascii="Traditional Arabic" w:hAnsi="Traditional Arabic"/>
                <w:sz w:val="26"/>
                <w:szCs w:val="26"/>
                <w:rtl/>
                <w:lang w:bidi="ar-EG"/>
              </w:rPr>
              <w:t xml:space="preserve"> مس</w:t>
            </w:r>
            <w:proofErr w:type="spellStart"/>
            <w:r w:rsidR="002D62FB" w:rsidRPr="00A6618E">
              <w:rPr>
                <w:rFonts w:ascii="Traditional Arabic" w:hAnsi="Traditional Arabic"/>
                <w:sz w:val="26"/>
                <w:szCs w:val="26"/>
                <w:rtl/>
              </w:rPr>
              <w:t>تويات</w:t>
            </w:r>
            <w:proofErr w:type="spellEnd"/>
            <w:r w:rsidR="002D62FB" w:rsidRPr="00A6618E">
              <w:rPr>
                <w:rFonts w:ascii="Traditional Arabic" w:hAnsi="Traditional Arabic"/>
                <w:sz w:val="26"/>
                <w:szCs w:val="26"/>
                <w:rtl/>
              </w:rPr>
              <w:t xml:space="preserve"> الزئبق في الأوساط ال</w:t>
            </w:r>
            <w:r w:rsidR="00B81A33">
              <w:rPr>
                <w:rFonts w:ascii="Traditional Arabic" w:hAnsi="Traditional Arabic" w:hint="cs"/>
                <w:sz w:val="26"/>
                <w:szCs w:val="26"/>
                <w:rtl/>
              </w:rPr>
              <w:t>أ</w:t>
            </w:r>
            <w:r w:rsidR="002D62FB" w:rsidRPr="00A6618E">
              <w:rPr>
                <w:rFonts w:ascii="Traditional Arabic" w:hAnsi="Traditional Arabic"/>
                <w:sz w:val="26"/>
                <w:szCs w:val="26"/>
                <w:rtl/>
              </w:rPr>
              <w:t>حيائية</w:t>
            </w:r>
          </w:p>
        </w:tc>
        <w:tc>
          <w:tcPr>
            <w:tcW w:w="3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2B50AA"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left="170" w:hanging="170"/>
              <w:textDirection w:val="tbRlV"/>
              <w:rPr>
                <w:rFonts w:ascii="Traditional Arabic" w:eastAsia="Arial Unicode MS" w:hAnsi="Traditional Arabic"/>
                <w:color w:val="000000"/>
                <w:sz w:val="26"/>
                <w:szCs w:val="26"/>
                <w:u w:color="000000"/>
                <w:bdr w:val="nil"/>
                <w:rtl/>
                <w:lang w:val="ar-SA" w:eastAsia="zh-TW"/>
              </w:rPr>
            </w:pPr>
            <w:r w:rsidRPr="00A6618E">
              <w:rPr>
                <w:rFonts w:ascii="Traditional Arabic" w:hAnsi="Traditional Arabic"/>
                <w:sz w:val="26"/>
                <w:szCs w:val="26"/>
                <w:rtl/>
              </w:rPr>
              <w:t>الشبكة القارية</w:t>
            </w:r>
          </w:p>
        </w:tc>
      </w:tr>
      <w:tr w:rsidR="002D62FB" w:rsidRPr="00A6618E" w14:paraId="25417821" w14:textId="77777777" w:rsidTr="001859F3">
        <w:trPr>
          <w:trHeight w:val="57"/>
          <w:jc w:val="right"/>
        </w:trPr>
        <w:tc>
          <w:tcPr>
            <w:tcW w:w="1674" w:type="dxa"/>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A64A8DC" w14:textId="77777777" w:rsidR="002D62FB" w:rsidRPr="00A6618E" w:rsidRDefault="002D62FB" w:rsidP="005B4505">
            <w:pPr>
              <w:tabs>
                <w:tab w:val="left" w:pos="1247"/>
                <w:tab w:val="left" w:pos="1814"/>
                <w:tab w:val="left" w:pos="2381"/>
                <w:tab w:val="left" w:pos="2948"/>
                <w:tab w:val="left" w:pos="3515"/>
              </w:tabs>
              <w:spacing w:line="400" w:lineRule="exact"/>
              <w:rPr>
                <w:rFonts w:ascii="Traditional Arabic" w:hAnsi="Traditional Arabic"/>
                <w:b/>
                <w:sz w:val="26"/>
                <w:szCs w:val="26"/>
                <w:lang w:val="en-GB"/>
              </w:rPr>
            </w:pPr>
          </w:p>
        </w:tc>
        <w:tc>
          <w:tcPr>
            <w:tcW w:w="3433"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2AEE4A0" w14:textId="4867CE47" w:rsidR="002D62FB" w:rsidRPr="00A6618E" w:rsidRDefault="00241AA7"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Arial Unicode MS" w:hAnsi="Traditional Arabic"/>
                <w:color w:val="000000"/>
                <w:sz w:val="26"/>
                <w:szCs w:val="26"/>
                <w:u w:color="000000"/>
                <w:bdr w:val="nil"/>
                <w:rtl/>
                <w:lang w:val="ar-SA" w:eastAsia="zh-TW"/>
              </w:rPr>
            </w:pPr>
            <w:r>
              <w:rPr>
                <w:rFonts w:ascii="Traditional Arabic" w:hAnsi="Traditional Arabic" w:hint="cs"/>
                <w:sz w:val="26"/>
                <w:szCs w:val="26"/>
                <w:rtl/>
              </w:rPr>
              <w:t>ر 7</w:t>
            </w:r>
            <w:r w:rsidR="002D62FB" w:rsidRPr="00A6618E">
              <w:rPr>
                <w:rFonts w:ascii="Traditional Arabic" w:hAnsi="Traditional Arabic"/>
                <w:sz w:val="26"/>
                <w:szCs w:val="26"/>
              </w:rPr>
              <w:t xml:space="preserve"> - </w:t>
            </w:r>
            <w:r w:rsidR="002D62FB" w:rsidRPr="00A6618E">
              <w:rPr>
                <w:rFonts w:ascii="Traditional Arabic" w:hAnsi="Traditional Arabic"/>
                <w:sz w:val="26"/>
                <w:szCs w:val="26"/>
                <w:rtl/>
              </w:rPr>
              <w:t>مستويات الزئبق في الأوساط ال</w:t>
            </w:r>
            <w:r w:rsidR="00B81A33">
              <w:rPr>
                <w:rFonts w:ascii="Traditional Arabic" w:hAnsi="Traditional Arabic" w:hint="cs"/>
                <w:sz w:val="26"/>
                <w:szCs w:val="26"/>
                <w:rtl/>
              </w:rPr>
              <w:t>أ</w:t>
            </w:r>
            <w:r w:rsidR="002D62FB" w:rsidRPr="00A6618E">
              <w:rPr>
                <w:rFonts w:ascii="Traditional Arabic" w:hAnsi="Traditional Arabic"/>
                <w:sz w:val="26"/>
                <w:szCs w:val="26"/>
                <w:rtl/>
              </w:rPr>
              <w:t>حيائية</w:t>
            </w:r>
            <w:r w:rsidR="002D62FB" w:rsidRPr="00A6618E">
              <w:rPr>
                <w:rFonts w:ascii="Traditional Arabic" w:hAnsi="Traditional Arabic"/>
                <w:sz w:val="26"/>
                <w:szCs w:val="26"/>
              </w:rPr>
              <w:t xml:space="preserve"> </w:t>
            </w:r>
          </w:p>
        </w:tc>
        <w:tc>
          <w:tcPr>
            <w:tcW w:w="3395"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A85ACC2"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left="170" w:hanging="170"/>
              <w:textDirection w:val="tbRlV"/>
              <w:rPr>
                <w:rFonts w:ascii="Traditional Arabic" w:eastAsia="Arial Unicode MS" w:hAnsi="Traditional Arabic"/>
                <w:color w:val="000000"/>
                <w:sz w:val="26"/>
                <w:szCs w:val="26"/>
                <w:u w:color="000000"/>
                <w:bdr w:val="nil"/>
                <w:rtl/>
                <w:lang w:val="ar-SA" w:eastAsia="zh-TW"/>
              </w:rPr>
            </w:pPr>
            <w:r w:rsidRPr="00A6618E">
              <w:rPr>
                <w:rFonts w:ascii="Traditional Arabic" w:hAnsi="Traditional Arabic"/>
                <w:sz w:val="26"/>
                <w:szCs w:val="26"/>
                <w:rtl/>
              </w:rPr>
              <w:t>إطار المحيطات</w:t>
            </w:r>
          </w:p>
        </w:tc>
      </w:tr>
      <w:tr w:rsidR="002D62FB" w:rsidRPr="00A6618E" w14:paraId="1CE492B0" w14:textId="77777777" w:rsidTr="001859F3">
        <w:trPr>
          <w:trHeight w:val="57"/>
          <w:jc w:val="right"/>
        </w:trPr>
        <w:tc>
          <w:tcPr>
            <w:tcW w:w="1674"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A41CF" w14:textId="77777777" w:rsidR="002D62FB" w:rsidRPr="00A6618E" w:rsidRDefault="002D62FB" w:rsidP="005B4505">
            <w:pPr>
              <w:tabs>
                <w:tab w:val="left" w:pos="1247"/>
                <w:tab w:val="left" w:pos="1814"/>
                <w:tab w:val="left" w:pos="2381"/>
                <w:tab w:val="left" w:pos="2948"/>
                <w:tab w:val="left" w:pos="3515"/>
              </w:tabs>
              <w:bidi/>
              <w:spacing w:line="400" w:lineRule="exact"/>
              <w:textDirection w:val="tbRlV"/>
              <w:rPr>
                <w:rFonts w:ascii="Traditional Arabic" w:hAnsi="Traditional Arabic"/>
                <w:b/>
                <w:sz w:val="26"/>
                <w:szCs w:val="26"/>
                <w:rtl/>
                <w:lang w:val="ar-SA" w:eastAsia="zh-TW"/>
              </w:rPr>
            </w:pPr>
            <w:r w:rsidRPr="00A6618E">
              <w:rPr>
                <w:rFonts w:ascii="Traditional Arabic" w:hAnsi="Traditional Arabic"/>
                <w:sz w:val="26"/>
                <w:szCs w:val="26"/>
                <w:rtl/>
              </w:rPr>
              <w:t>٤-</w:t>
            </w:r>
            <w:r w:rsidRPr="00A6618E">
              <w:rPr>
                <w:rFonts w:ascii="Traditional Arabic" w:hAnsi="Traditional Arabic"/>
                <w:sz w:val="26"/>
                <w:szCs w:val="26"/>
              </w:rPr>
              <w:t xml:space="preserve"> </w:t>
            </w:r>
            <w:r w:rsidRPr="00A6618E">
              <w:rPr>
                <w:rFonts w:ascii="Traditional Arabic" w:hAnsi="Traditional Arabic"/>
                <w:b/>
                <w:bCs/>
                <w:sz w:val="26"/>
                <w:szCs w:val="26"/>
                <w:rtl/>
              </w:rPr>
              <w:t>المياه</w:t>
            </w:r>
          </w:p>
        </w:tc>
        <w:tc>
          <w:tcPr>
            <w:tcW w:w="3433"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AB8867" w14:textId="326917D8" w:rsidR="002D62FB" w:rsidRPr="00A6618E" w:rsidRDefault="00241AA7"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textDirection w:val="tbRlV"/>
              <w:rPr>
                <w:rFonts w:ascii="Traditional Arabic" w:eastAsia="Arial Unicode MS" w:hAnsi="Traditional Arabic"/>
                <w:color w:val="000000"/>
                <w:sz w:val="26"/>
                <w:szCs w:val="26"/>
                <w:u w:color="000000"/>
                <w:bdr w:val="nil"/>
                <w:rtl/>
                <w:lang w:val="ar-SA" w:eastAsia="zh-TW"/>
              </w:rPr>
            </w:pPr>
            <w:r>
              <w:rPr>
                <w:rFonts w:ascii="Traditional Arabic" w:hAnsi="Traditional Arabic" w:hint="cs"/>
                <w:sz w:val="26"/>
                <w:szCs w:val="26"/>
                <w:rtl/>
              </w:rPr>
              <w:t xml:space="preserve">ر </w:t>
            </w:r>
            <w:proofErr w:type="gramStart"/>
            <w:r>
              <w:rPr>
                <w:rFonts w:ascii="Traditional Arabic" w:hAnsi="Traditional Arabic" w:hint="cs"/>
                <w:sz w:val="26"/>
                <w:szCs w:val="26"/>
                <w:rtl/>
              </w:rPr>
              <w:t>8</w:t>
            </w:r>
            <w:r w:rsidR="002D62FB" w:rsidRPr="00A6618E">
              <w:rPr>
                <w:rFonts w:ascii="Traditional Arabic" w:hAnsi="Traditional Arabic"/>
                <w:sz w:val="26"/>
                <w:szCs w:val="26"/>
                <w:rtl/>
              </w:rPr>
              <w:t xml:space="preserve"> </w:t>
            </w:r>
            <w:r w:rsidR="002D62FB" w:rsidRPr="00A6618E">
              <w:rPr>
                <w:rFonts w:ascii="Traditional Arabic" w:hAnsi="Traditional Arabic"/>
                <w:sz w:val="26"/>
                <w:szCs w:val="26"/>
              </w:rPr>
              <w:t xml:space="preserve"> -</w:t>
            </w:r>
            <w:proofErr w:type="gramEnd"/>
            <w:r w:rsidR="002D62FB" w:rsidRPr="00A6618E">
              <w:rPr>
                <w:rFonts w:ascii="Traditional Arabic" w:hAnsi="Traditional Arabic"/>
                <w:sz w:val="26"/>
                <w:szCs w:val="26"/>
                <w:rtl/>
              </w:rPr>
              <w:t>مستويات الزئبق في مياه البحر بما يشمل التوزيع الأفقي والرأسي</w:t>
            </w:r>
          </w:p>
        </w:tc>
        <w:tc>
          <w:tcPr>
            <w:tcW w:w="3395"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CA7F8" w14:textId="77777777" w:rsidR="002D62FB" w:rsidRPr="00A6618E" w:rsidRDefault="002D62FB" w:rsidP="005B4505">
            <w:pPr>
              <w:pBdr>
                <w:top w:val="nil"/>
                <w:left w:val="nil"/>
                <w:bottom w:val="nil"/>
                <w:right w:val="nil"/>
                <w:between w:val="nil"/>
                <w:bar w:val="nil"/>
              </w:pBdr>
              <w:tabs>
                <w:tab w:val="left" w:pos="1247"/>
                <w:tab w:val="left" w:pos="1814"/>
                <w:tab w:val="left" w:pos="2381"/>
                <w:tab w:val="left" w:pos="2948"/>
                <w:tab w:val="left" w:pos="3515"/>
              </w:tabs>
              <w:bidi/>
              <w:spacing w:line="400" w:lineRule="exact"/>
              <w:ind w:left="170" w:hanging="170"/>
              <w:textDirection w:val="tbRlV"/>
              <w:rPr>
                <w:rFonts w:ascii="Traditional Arabic" w:eastAsia="Arial Unicode MS" w:hAnsi="Traditional Arabic"/>
                <w:color w:val="000000"/>
                <w:sz w:val="26"/>
                <w:szCs w:val="26"/>
                <w:u w:color="000000"/>
                <w:bdr w:val="nil"/>
                <w:rtl/>
                <w:lang w:val="ar-SA" w:eastAsia="zh-TW"/>
              </w:rPr>
            </w:pPr>
            <w:r w:rsidRPr="00A6618E">
              <w:rPr>
                <w:rFonts w:ascii="Traditional Arabic" w:hAnsi="Traditional Arabic"/>
                <w:sz w:val="26"/>
                <w:szCs w:val="26"/>
                <w:rtl/>
              </w:rPr>
              <w:t>أنشطة وشبكات الرصد القائمة/ الموسعة</w:t>
            </w:r>
          </w:p>
        </w:tc>
      </w:tr>
    </w:tbl>
    <w:bookmarkEnd w:id="6"/>
    <w:p w14:paraId="242768C0" w14:textId="2C76DCF3" w:rsidR="002D62FB" w:rsidRPr="00A6618E" w:rsidRDefault="002D62FB" w:rsidP="002A231F">
      <w:pPr>
        <w:keepNext/>
        <w:keepLines/>
        <w:suppressAutoHyphens/>
        <w:bidi/>
        <w:spacing w:before="120" w:after="120" w:line="360" w:lineRule="exact"/>
        <w:ind w:left="1134" w:right="284" w:hanging="709"/>
        <w:rPr>
          <w:rFonts w:ascii="Traditional Arabic" w:hAnsi="Traditional Arabic"/>
          <w:b/>
          <w:bCs/>
          <w:sz w:val="30"/>
          <w:rtl/>
          <w:lang w:val="ar-SA" w:eastAsia="zh-TW"/>
        </w:rPr>
      </w:pPr>
      <w:r w:rsidRPr="00A6618E">
        <w:rPr>
          <w:rFonts w:ascii="Traditional Arabic" w:hAnsi="Traditional Arabic"/>
          <w:b/>
          <w:bCs/>
          <w:sz w:val="30"/>
          <w:rtl/>
        </w:rPr>
        <w:t>دال-</w:t>
      </w:r>
      <w:r w:rsidRPr="00A6618E">
        <w:rPr>
          <w:rFonts w:ascii="Traditional Arabic" w:hAnsi="Traditional Arabic"/>
          <w:b/>
          <w:bCs/>
          <w:sz w:val="30"/>
        </w:rPr>
        <w:tab/>
      </w:r>
      <w:r w:rsidRPr="00A6618E">
        <w:rPr>
          <w:rFonts w:ascii="Traditional Arabic" w:hAnsi="Traditional Arabic"/>
          <w:b/>
          <w:bCs/>
          <w:sz w:val="30"/>
          <w:rtl/>
        </w:rPr>
        <w:t>استخدام النمذجة في تقييم الفعالية</w:t>
      </w:r>
      <w:r w:rsidRPr="00A6618E">
        <w:rPr>
          <w:rFonts w:ascii="Traditional Arabic" w:hAnsi="Traditional Arabic"/>
          <w:b/>
          <w:bCs/>
          <w:sz w:val="30"/>
        </w:rPr>
        <w:t xml:space="preserve"> </w:t>
      </w:r>
    </w:p>
    <w:p w14:paraId="16EA41D4" w14:textId="71FD8967" w:rsidR="002D62FB" w:rsidRPr="00F64B87"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F64B87">
        <w:rPr>
          <w:rFonts w:ascii="Traditional Arabic" w:hAnsi="Traditional Arabic" w:cs="Traditional Arabic"/>
          <w:sz w:val="30"/>
          <w:szCs w:val="30"/>
          <w:rtl/>
        </w:rPr>
        <w:t xml:space="preserve">تبين النماذج إسناد وتكامل الآليات والملاحظات، التي تستخدمها لتقييم الإسقاطات الخاصة بتحديد حصة كل مصدر من المصادر في المستقبل. </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ومن ثم يمكن القول بأن النماذج تعطي الصبغة الرسمية للفهم العلمي للآليات التي تؤثر على سلوك الزئبق.</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ويتمثل أحد المصادر الحاسمة للنماذج في توفير أداة لربط بيانات الرصد المجمعة على الصعيد العالمي واستقرائها مكانيا</w:t>
      </w:r>
      <w:r w:rsidR="00A15968">
        <w:rPr>
          <w:rFonts w:ascii="Traditional Arabic" w:hAnsi="Traditional Arabic" w:cs="Traditional Arabic" w:hint="cs"/>
          <w:sz w:val="30"/>
          <w:szCs w:val="30"/>
          <w:rtl/>
        </w:rPr>
        <w:t>ً</w:t>
      </w:r>
      <w:r w:rsidRPr="00F64B87">
        <w:rPr>
          <w:rFonts w:ascii="Traditional Arabic" w:hAnsi="Traditional Arabic" w:cs="Traditional Arabic"/>
          <w:sz w:val="30"/>
          <w:szCs w:val="30"/>
          <w:rtl/>
        </w:rPr>
        <w:t>/زمنيا</w:t>
      </w:r>
      <w:r w:rsidR="00A15968">
        <w:rPr>
          <w:rFonts w:ascii="Traditional Arabic" w:hAnsi="Traditional Arabic" w:cs="Traditional Arabic" w:hint="cs"/>
          <w:sz w:val="30"/>
          <w:szCs w:val="30"/>
          <w:rtl/>
        </w:rPr>
        <w:t>ً</w:t>
      </w:r>
      <w:r w:rsidRPr="00F64B87">
        <w:rPr>
          <w:rFonts w:ascii="Traditional Arabic" w:hAnsi="Traditional Arabic" w:cs="Traditional Arabic"/>
          <w:sz w:val="30"/>
          <w:szCs w:val="30"/>
          <w:rtl/>
        </w:rPr>
        <w:t xml:space="preserve"> كجزء من برامج البحوث الجارية والأنشطة السياساتية والبيانات المقدمة من أجل إعطاء صورة شاملة عن حالة التلوث بالزئبق على الصعيد العالمي.</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وعلاوة على ذلك، فإن إطار النمذجة المتكامل هو أداة تتيح العمل عبر مختلف الأوساط، أي ربط إطلاقات الزئبق في الهواء، والأرض والماء بمستويات ميثيل الزئبق في الأسماك والحياة البرية، فضلا</w:t>
      </w:r>
      <w:r w:rsidR="008E7EE6">
        <w:rPr>
          <w:rFonts w:ascii="Traditional Arabic" w:hAnsi="Traditional Arabic" w:cs="Traditional Arabic" w:hint="cs"/>
          <w:sz w:val="30"/>
          <w:szCs w:val="30"/>
          <w:rtl/>
        </w:rPr>
        <w:t>ً</w:t>
      </w:r>
      <w:r w:rsidRPr="00F64B87">
        <w:rPr>
          <w:rFonts w:ascii="Traditional Arabic" w:hAnsi="Traditional Arabic" w:cs="Traditional Arabic"/>
          <w:sz w:val="30"/>
          <w:szCs w:val="30"/>
          <w:rtl/>
        </w:rPr>
        <w:t xml:space="preserve"> عن تعرض البشر.</w:t>
      </w:r>
      <w:r w:rsidRPr="00F64B87">
        <w:rPr>
          <w:rFonts w:ascii="Traditional Arabic" w:hAnsi="Traditional Arabic" w:cs="Traditional Arabic"/>
          <w:sz w:val="30"/>
          <w:szCs w:val="30"/>
        </w:rPr>
        <w:t xml:space="preserve"> </w:t>
      </w:r>
    </w:p>
    <w:p w14:paraId="33EC1EB5" w14:textId="5B2181D5" w:rsidR="002D62FB" w:rsidRPr="00F64B87"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F64B87">
        <w:rPr>
          <w:rFonts w:ascii="Traditional Arabic" w:hAnsi="Traditional Arabic" w:cs="Traditional Arabic"/>
          <w:sz w:val="30"/>
          <w:szCs w:val="30"/>
          <w:rtl/>
        </w:rPr>
        <w:lastRenderedPageBreak/>
        <w:t>ويمكن للنماذج أيضا</w:t>
      </w:r>
      <w:r w:rsidR="00AB3159">
        <w:rPr>
          <w:rFonts w:ascii="Traditional Arabic" w:hAnsi="Traditional Arabic" w:cs="Traditional Arabic" w:hint="cs"/>
          <w:sz w:val="30"/>
          <w:szCs w:val="30"/>
          <w:rtl/>
        </w:rPr>
        <w:t>ً</w:t>
      </w:r>
      <w:r w:rsidRPr="00F64B87">
        <w:rPr>
          <w:rFonts w:ascii="Traditional Arabic" w:hAnsi="Traditional Arabic" w:cs="Traditional Arabic"/>
          <w:sz w:val="30"/>
          <w:szCs w:val="30"/>
          <w:rtl/>
        </w:rPr>
        <w:t xml:space="preserve"> أن تكون مفيدة في تقييم الفعالية فيما يخص إسناد التغيرات في مستويات الزئبق إلى تدابير الاتفاقية</w:t>
      </w:r>
      <w:r w:rsidRPr="00F64B87">
        <w:rPr>
          <w:rFonts w:ascii="Traditional Arabic" w:hAnsi="Traditional Arabic" w:cs="Traditional Arabic"/>
          <w:sz w:val="30"/>
          <w:szCs w:val="30"/>
        </w:rPr>
        <w:t xml:space="preserve"> </w:t>
      </w:r>
    </w:p>
    <w:p w14:paraId="0462E48B" w14:textId="2F7EAFB5" w:rsidR="002D62FB" w:rsidRPr="00F64B87"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F64B87">
        <w:rPr>
          <w:rFonts w:ascii="Traditional Arabic" w:hAnsi="Traditional Arabic" w:cs="Traditional Arabic"/>
          <w:sz w:val="30"/>
          <w:szCs w:val="30"/>
          <w:rtl/>
        </w:rPr>
        <w:t>وتختلف النماذج الخاصة بالأوساط المختلفة (الهواء، والبشر، والكائنات الحية، والماء، والأرض) من حيث قدراتها ومستوى تطورها. ففيما يخص الهواء والغلاف الجوي، على سبيل المثال، قامت العديد من أفرقة الرصد بإعداد أدوات عالمية للنمذجة يمكن استخدامها لتقييم أثر التغييرات في انبعاثات وإطلاقات الزئبق البشرية المنشأ على تركيزات الغلاف الجوي على الصعيد العالمي، ومدخلات الزئبق في النظم الإيكولوجية الأرضية والمحيطات. وقد تم تقييم هذه النماذج على نطاق واسع ويمكن تطبيقها لتقييم التدرج المكاني لتركيزات وترسب الزئبق في الغلاف الجوي، فضلا</w:t>
      </w:r>
      <w:r w:rsidR="00AB3159">
        <w:rPr>
          <w:rFonts w:ascii="Traditional Arabic" w:hAnsi="Traditional Arabic" w:cs="Traditional Arabic" w:hint="cs"/>
          <w:sz w:val="30"/>
          <w:szCs w:val="30"/>
          <w:rtl/>
        </w:rPr>
        <w:t>ً</w:t>
      </w:r>
      <w:r w:rsidRPr="00F64B87">
        <w:rPr>
          <w:rFonts w:ascii="Traditional Arabic" w:hAnsi="Traditional Arabic" w:cs="Traditional Arabic"/>
          <w:sz w:val="30"/>
          <w:szCs w:val="30"/>
          <w:rtl/>
        </w:rPr>
        <w:t xml:space="preserve"> عن التغييرات الزمانية. وعلى النقيض من ذلك، فإن النماذج الخاصة بالأوساط الأخرى لا تستخدم، في المنحى العام، إلا في التطبيقات البحثية. </w:t>
      </w:r>
    </w:p>
    <w:p w14:paraId="60E6535A" w14:textId="77777777" w:rsidR="002D62FB" w:rsidRPr="00F64B87"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F64B87">
        <w:rPr>
          <w:rFonts w:ascii="Traditional Arabic" w:hAnsi="Traditional Arabic" w:cs="Traditional Arabic"/>
          <w:sz w:val="30"/>
          <w:szCs w:val="30"/>
          <w:rtl/>
        </w:rPr>
        <w:t>وتسعى أطر النمذجة المتكاملة لربط مختلف النماذج المستخدمة في الأوساط المختلفة لتوفير أداة لربط انبعاثات الزئبق في الغلاف الجوي وإطلاقاته في الأرض والماء بمستويات ميثيل الزئبق في الأسماك والأحياء البرية، وبتعرض بعض الفئات السكانية المستهلكة للأسماك.</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ومع ذلك، تجدر ملاحظة أنه من الصعب الربط بين التعرض البشري والنتائج الصحية بسبب تنوع الأفضليات الغذائية، وأنماط الاستهلاك الغذائي والتباينات الفردية على صعيد الحركة السمية التي تؤثر على امتصاص ميثيل الزئبق والتخلص منه.</w:t>
      </w:r>
      <w:r w:rsidRPr="00F64B87">
        <w:rPr>
          <w:rFonts w:ascii="Traditional Arabic" w:hAnsi="Traditional Arabic" w:cs="Traditional Arabic"/>
          <w:sz w:val="30"/>
          <w:szCs w:val="30"/>
        </w:rPr>
        <w:t xml:space="preserve"> </w:t>
      </w:r>
    </w:p>
    <w:p w14:paraId="7F189FFF" w14:textId="77777777" w:rsidR="002D62FB" w:rsidRPr="00F64B87"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F64B87">
        <w:rPr>
          <w:rFonts w:ascii="Traditional Arabic" w:hAnsi="Traditional Arabic" w:cs="Traditional Arabic"/>
          <w:sz w:val="30"/>
          <w:szCs w:val="30"/>
          <w:rtl/>
        </w:rPr>
        <w:t>وبالإضافة إلى النماذج التي تصف سلوك الزئبق في البيئة والمستقبلات، ثمة مجموعة متنوعة من النماذج والأساليب الكمية التي يمكنها محاكاة النظم الاجتماعية – الاقتصادية للتنبؤ بأماكن وجود الزئبق في المجتمع والثغرات التي يمكنه أن ينفذ من خلالها إلى البيئة في نهاية المطاف.</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وبهذه الطريقة، يمكن استخدام النماذج لوضع سيناريوهات تمثل خط الأساس والبدائل السياساتية المختلفة.</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 xml:space="preserve">وتشمل المدخلات الخاصة بهذه النماذج البيانات التجارية (على سبيل المثال، كميات الزئبق في المنتجات) والأداء التكنولوجي، والمعلومات الاقتصادية، وبيانات الطاقة، والمعلومات الديمغرافية، ومواصفات السياسات العامة والتحليل المؤسسي. أما النواتج فيمكن أن تشمل انبعاثات الزئبق وإطلاقاته والمعايير الاجتماعية-الاقتصادية. أما الأنواع الأخرى من النماذج المفيدة لفهم النظم الاجتماعية-الاقتصادية ذات الصلة بالزئبق، فتشمل تحليل دورة الحياة، وتحليل تدفق المواد، ونماذج المدخلات-المخرجات والنماذج الاقتصادية. </w:t>
      </w:r>
    </w:p>
    <w:p w14:paraId="6EBF06F3" w14:textId="474FB729" w:rsidR="002D62FB" w:rsidRPr="003368DD"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eastAsia="Helvetica" w:hAnsi="Traditional Arabic"/>
          <w:rtl/>
          <w:lang w:val="ar-SA" w:eastAsia="zh-TW"/>
        </w:rPr>
      </w:pPr>
      <w:r w:rsidRPr="00F64B87">
        <w:rPr>
          <w:rFonts w:ascii="Traditional Arabic" w:hAnsi="Traditional Arabic" w:cs="Traditional Arabic"/>
          <w:sz w:val="30"/>
          <w:szCs w:val="30"/>
          <w:rtl/>
        </w:rPr>
        <w:t>ويستند وضع وتقييم النماذج المتكاملة إلى الخبرة الفنية التي تجمع بين العلوم الطبيعية، والعلوم الاجتماعية والهندسة.</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وتشهد العناصر التي تتألف منها أطر النمذجة المتكاملة حاليا تطورا</w:t>
      </w:r>
      <w:r w:rsidR="00AB3159">
        <w:rPr>
          <w:rFonts w:ascii="Traditional Arabic" w:hAnsi="Traditional Arabic" w:cs="Traditional Arabic" w:hint="cs"/>
          <w:sz w:val="30"/>
          <w:szCs w:val="30"/>
          <w:rtl/>
        </w:rPr>
        <w:t>ً</w:t>
      </w:r>
      <w:r w:rsidRPr="00F64B87">
        <w:rPr>
          <w:rFonts w:ascii="Traditional Arabic" w:hAnsi="Traditional Arabic" w:cs="Traditional Arabic"/>
          <w:sz w:val="30"/>
          <w:szCs w:val="30"/>
          <w:rtl/>
        </w:rPr>
        <w:t xml:space="preserve"> سريعا</w:t>
      </w:r>
      <w:r w:rsidR="00AB3159">
        <w:rPr>
          <w:rFonts w:ascii="Traditional Arabic" w:hAnsi="Traditional Arabic" w:cs="Traditional Arabic" w:hint="cs"/>
          <w:sz w:val="30"/>
          <w:szCs w:val="30"/>
          <w:rtl/>
        </w:rPr>
        <w:t>ً</w:t>
      </w:r>
      <w:r w:rsidRPr="00F64B87">
        <w:rPr>
          <w:rFonts w:ascii="Traditional Arabic" w:hAnsi="Traditional Arabic" w:cs="Traditional Arabic"/>
          <w:sz w:val="30"/>
          <w:szCs w:val="30"/>
          <w:rtl/>
        </w:rPr>
        <w:t xml:space="preserve"> في الأوساط العلمية والأكاديمية، ومن المتوقع أن تكون متاحة في المستقبل القريب لكي تضيف إلى فهمنا لدورات الزئبق وآثاره.</w:t>
      </w:r>
      <w:r w:rsidRPr="00F64B87">
        <w:rPr>
          <w:rFonts w:ascii="Traditional Arabic" w:hAnsi="Traditional Arabic" w:cs="Traditional Arabic"/>
          <w:sz w:val="30"/>
          <w:szCs w:val="30"/>
        </w:rPr>
        <w:t xml:space="preserve"> </w:t>
      </w:r>
      <w:r w:rsidRPr="00F64B87">
        <w:rPr>
          <w:rFonts w:ascii="Traditional Arabic" w:hAnsi="Traditional Arabic" w:cs="Traditional Arabic"/>
          <w:sz w:val="30"/>
          <w:szCs w:val="30"/>
          <w:rtl/>
        </w:rPr>
        <w:t>ومن المتوقع أن تكون هذه النماذج متاحة للاستخدام في التحليلات ذات الصلة بالسياسات العامة بحلول عام ٢٠٢٣.</w:t>
      </w:r>
      <w:r w:rsidRPr="00F64B87">
        <w:rPr>
          <w:rFonts w:ascii="Traditional Arabic" w:hAnsi="Traditional Arabic" w:cs="Traditional Arabic"/>
          <w:sz w:val="30"/>
          <w:szCs w:val="30"/>
        </w:rPr>
        <w:t xml:space="preserve"> </w:t>
      </w:r>
    </w:p>
    <w:p w14:paraId="317A884C" w14:textId="77777777" w:rsidR="002D62FB" w:rsidRPr="006829E4" w:rsidRDefault="002D62FB" w:rsidP="002A231F">
      <w:pPr>
        <w:keepNext/>
        <w:keepLines/>
        <w:suppressAutoHyphens/>
        <w:bidi/>
        <w:spacing w:after="120" w:line="360" w:lineRule="exact"/>
        <w:ind w:left="1132" w:right="284" w:hanging="708"/>
        <w:textDirection w:val="tbRlV"/>
        <w:rPr>
          <w:rFonts w:ascii="Traditional Arabic" w:hAnsi="Traditional Arabic"/>
          <w:b/>
          <w:bCs/>
          <w:sz w:val="30"/>
          <w:rtl/>
        </w:rPr>
      </w:pPr>
      <w:r w:rsidRPr="006829E4">
        <w:rPr>
          <w:rFonts w:ascii="Traditional Arabic" w:hAnsi="Traditional Arabic"/>
          <w:b/>
          <w:bCs/>
          <w:sz w:val="30"/>
          <w:rtl/>
        </w:rPr>
        <w:t>هاء-</w:t>
      </w:r>
      <w:r w:rsidRPr="006829E4">
        <w:rPr>
          <w:rFonts w:ascii="Traditional Arabic" w:hAnsi="Traditional Arabic"/>
          <w:b/>
          <w:bCs/>
          <w:sz w:val="30"/>
        </w:rPr>
        <w:tab/>
      </w:r>
      <w:r w:rsidRPr="006829E4">
        <w:rPr>
          <w:rFonts w:ascii="Traditional Arabic" w:hAnsi="Traditional Arabic"/>
          <w:b/>
          <w:bCs/>
          <w:sz w:val="30"/>
          <w:rtl/>
        </w:rPr>
        <w:t>المهام العلمية والتقنية</w:t>
      </w:r>
    </w:p>
    <w:p w14:paraId="44CB945D" w14:textId="58328B31" w:rsidR="002D62FB" w:rsidRPr="00B6157F"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6157F">
        <w:rPr>
          <w:rFonts w:ascii="Traditional Arabic" w:hAnsi="Traditional Arabic" w:cs="Traditional Arabic"/>
          <w:sz w:val="30"/>
          <w:szCs w:val="30"/>
          <w:rtl/>
        </w:rPr>
        <w:t>يتوخى إطار تقييم فعالية ميناماتا أربع مهام علمية وتقنية يتعين القيام بها من أجل تقييم الفعالية، وهي الرصد، والتوليف، والنمذجة والإسناد (عند الإمكان)، والإدماج. وهذه المهام تؤدي أدوارا</w:t>
      </w:r>
      <w:r w:rsidR="00AB3159">
        <w:rPr>
          <w:rFonts w:ascii="Traditional Arabic" w:hAnsi="Traditional Arabic" w:cs="Traditional Arabic" w:hint="cs"/>
          <w:sz w:val="30"/>
          <w:szCs w:val="30"/>
          <w:rtl/>
        </w:rPr>
        <w:t>ً</w:t>
      </w:r>
      <w:r w:rsidRPr="00B6157F">
        <w:rPr>
          <w:rFonts w:ascii="Traditional Arabic" w:hAnsi="Traditional Arabic" w:cs="Traditional Arabic"/>
          <w:sz w:val="30"/>
          <w:szCs w:val="30"/>
          <w:rtl/>
        </w:rPr>
        <w:t xml:space="preserve"> على مستويات مختلفة من الإطار. </w:t>
      </w:r>
    </w:p>
    <w:p w14:paraId="51079BEF" w14:textId="5A4340A2" w:rsidR="002D62FB" w:rsidRPr="00B6157F" w:rsidRDefault="00AB3159"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6157F">
        <w:rPr>
          <w:rFonts w:ascii="Traditional Arabic" w:hAnsi="Traditional Arabic" w:cs="Traditional Arabic"/>
          <w:sz w:val="30"/>
          <w:szCs w:val="30"/>
          <w:rtl/>
        </w:rPr>
        <w:t>ويجري القيام بمهمة التوليف، التي تستتبع جمع المعلومات من المستويين ١ و٢ وتصنيفها، في المستوى ٣.</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ويتم أداء هذه المهمة بواسطة/ عن طريق الأمانة مع/ عن طريق متعاونين.</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وإلى جانب تقرير الرصد المشار إليه أعلاه، يتوخى الإطار إعداد التقارير التوليفية الإضافية الأربعة التالية: التقرير التوليفي بموجب المادة ٢١، وتقرير الانبعاثات والإطلاقات، وتقرير التجارة، والعرض والطلب وتقرير النفايات</w:t>
      </w:r>
      <w:r w:rsidR="002D62FB" w:rsidRPr="00B6157F">
        <w:rPr>
          <w:rFonts w:ascii="Traditional Arabic" w:hAnsi="Traditional Arabic" w:cs="Traditional Arabic"/>
          <w:sz w:val="30"/>
          <w:szCs w:val="30"/>
          <w:rtl/>
        </w:rPr>
        <w:t>.</w:t>
      </w:r>
    </w:p>
    <w:p w14:paraId="2BF60C19" w14:textId="03384453" w:rsidR="002D62FB" w:rsidRPr="00B6157F" w:rsidRDefault="00AB3159"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6157F">
        <w:rPr>
          <w:rFonts w:ascii="Traditional Arabic" w:hAnsi="Traditional Arabic" w:cs="Traditional Arabic"/>
          <w:sz w:val="30"/>
          <w:szCs w:val="30"/>
          <w:rtl/>
        </w:rPr>
        <w:lastRenderedPageBreak/>
        <w:t>وتستلزم مهمة الرصد جمع بيانات الرصد المتاحة، وتقييمها وتلخيصها وفقا</w:t>
      </w:r>
      <w:r>
        <w:rPr>
          <w:rFonts w:ascii="Traditional Arabic" w:hAnsi="Traditional Arabic" w:cs="Traditional Arabic" w:hint="cs"/>
          <w:sz w:val="30"/>
          <w:szCs w:val="30"/>
          <w:rtl/>
        </w:rPr>
        <w:t>ً</w:t>
      </w:r>
      <w:r w:rsidRPr="00B6157F">
        <w:rPr>
          <w:rFonts w:ascii="Traditional Arabic" w:hAnsi="Traditional Arabic" w:cs="Traditional Arabic"/>
          <w:sz w:val="30"/>
          <w:szCs w:val="30"/>
          <w:rtl/>
        </w:rPr>
        <w:t xml:space="preserve"> لترتيبات الرصد العالمي المبينة في </w:t>
      </w:r>
      <w:r w:rsidR="00E17461">
        <w:rPr>
          <w:rFonts w:ascii="Traditional Arabic" w:hAnsi="Traditional Arabic" w:cs="Traditional Arabic" w:hint="cs"/>
          <w:sz w:val="30"/>
          <w:szCs w:val="30"/>
          <w:rtl/>
        </w:rPr>
        <w:t>التذييل</w:t>
      </w:r>
      <w:r w:rsidRPr="00B6157F">
        <w:rPr>
          <w:rFonts w:ascii="Traditional Arabic" w:hAnsi="Traditional Arabic" w:cs="Traditional Arabic"/>
          <w:sz w:val="30"/>
          <w:szCs w:val="30"/>
          <w:rtl/>
        </w:rPr>
        <w:t xml:space="preserve"> الثالث، لوصف الحالة الراهنة لتركيزات الزئبق، واتجاهاته في البيئة، والأوساط الأحيائية والفئات السكانية ال</w:t>
      </w:r>
      <w:r>
        <w:rPr>
          <w:rFonts w:ascii="Traditional Arabic" w:hAnsi="Traditional Arabic" w:cs="Traditional Arabic" w:hint="cs"/>
          <w:sz w:val="30"/>
          <w:szCs w:val="30"/>
          <w:rtl/>
        </w:rPr>
        <w:t>معرضة لأخطاره</w:t>
      </w:r>
      <w:r w:rsidRPr="00B6157F">
        <w:rPr>
          <w:rFonts w:ascii="Traditional Arabic" w:hAnsi="Traditional Arabic" w:cs="Traditional Arabic"/>
          <w:sz w:val="30"/>
          <w:szCs w:val="30"/>
          <w:rtl/>
        </w:rPr>
        <w:t>، والعمل مع خبراء النمذجة حسب الاقتضاء.</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وينبغي أن يقوم بهذه المهمة فريق الرصد، الذي سيضع تقرير الرصد في المستوى ٣.</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وسيُقدم تقرير الرصد إلى لجنة تقييم الفعالية للنظر فيه وصياغة الاستنتاجات.</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وسيشكل تقرير الرصد وعمل فريق الرصد أيضا أحد مدخلات تقرير الإسناد عندما يكون هذا التقرير قيد الإعداد بواسطة الفريق الفرعي المعني بالنمذجة، في المستوى ٤</w:t>
      </w:r>
      <w:r w:rsidR="002D62FB" w:rsidRPr="00B6157F">
        <w:rPr>
          <w:rFonts w:ascii="Traditional Arabic" w:hAnsi="Traditional Arabic" w:cs="Traditional Arabic"/>
          <w:sz w:val="30"/>
          <w:szCs w:val="30"/>
          <w:rtl/>
        </w:rPr>
        <w:t>.</w:t>
      </w:r>
      <w:r w:rsidR="002D62FB" w:rsidRPr="00B6157F">
        <w:rPr>
          <w:rFonts w:ascii="Traditional Arabic" w:hAnsi="Traditional Arabic" w:cs="Traditional Arabic"/>
          <w:sz w:val="30"/>
          <w:szCs w:val="30"/>
        </w:rPr>
        <w:t xml:space="preserve"> </w:t>
      </w:r>
    </w:p>
    <w:p w14:paraId="193AE09E" w14:textId="2F6024DD" w:rsidR="002D62FB" w:rsidRPr="00B6157F"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6157F">
        <w:rPr>
          <w:rFonts w:ascii="Traditional Arabic" w:hAnsi="Traditional Arabic" w:cs="Traditional Arabic"/>
          <w:sz w:val="30"/>
          <w:szCs w:val="30"/>
          <w:rtl/>
        </w:rPr>
        <w:t xml:space="preserve">وتستتبع </w:t>
      </w:r>
      <w:r w:rsidR="00AB3159">
        <w:rPr>
          <w:rFonts w:ascii="Traditional Arabic" w:hAnsi="Traditional Arabic" w:cs="Traditional Arabic" w:hint="cs"/>
          <w:sz w:val="30"/>
          <w:szCs w:val="30"/>
          <w:rtl/>
        </w:rPr>
        <w:t>هذه ال</w:t>
      </w:r>
      <w:r w:rsidRPr="00B6157F">
        <w:rPr>
          <w:rFonts w:ascii="Traditional Arabic" w:hAnsi="Traditional Arabic" w:cs="Traditional Arabic"/>
          <w:sz w:val="30"/>
          <w:szCs w:val="30"/>
          <w:rtl/>
        </w:rPr>
        <w:t xml:space="preserve">مهمة </w:t>
      </w:r>
      <w:r w:rsidR="00AB3159">
        <w:rPr>
          <w:rFonts w:ascii="Traditional Arabic" w:hAnsi="Traditional Arabic" w:cs="Traditional Arabic" w:hint="cs"/>
          <w:sz w:val="30"/>
          <w:szCs w:val="30"/>
          <w:rtl/>
        </w:rPr>
        <w:t xml:space="preserve">العلمية والتقنية المتمثلة في </w:t>
      </w:r>
      <w:r w:rsidRPr="00B6157F">
        <w:rPr>
          <w:rFonts w:ascii="Traditional Arabic" w:hAnsi="Traditional Arabic" w:cs="Traditional Arabic"/>
          <w:sz w:val="30"/>
          <w:szCs w:val="30"/>
          <w:rtl/>
        </w:rPr>
        <w:t xml:space="preserve">الإسناد </w:t>
      </w:r>
      <w:r w:rsidR="00AB3159">
        <w:rPr>
          <w:rFonts w:ascii="Traditional Arabic" w:hAnsi="Traditional Arabic" w:cs="Traditional Arabic" w:hint="cs"/>
          <w:sz w:val="30"/>
          <w:szCs w:val="30"/>
          <w:rtl/>
        </w:rPr>
        <w:t xml:space="preserve">في </w:t>
      </w:r>
      <w:r w:rsidRPr="00B6157F">
        <w:rPr>
          <w:rFonts w:ascii="Traditional Arabic" w:hAnsi="Traditional Arabic" w:cs="Traditional Arabic"/>
          <w:sz w:val="30"/>
          <w:szCs w:val="30"/>
          <w:rtl/>
        </w:rPr>
        <w:t>تحليل مساهمة الانبعاثات والإطلاقات المشمولة بالاتفاقية لتركيزات الزئبق الشاملة في البيئة، والأوساط الأحيائية والفئات السكانية ال</w:t>
      </w:r>
      <w:r w:rsidR="0099608B">
        <w:rPr>
          <w:rFonts w:ascii="Traditional Arabic" w:hAnsi="Traditional Arabic" w:cs="Traditional Arabic" w:hint="cs"/>
          <w:sz w:val="30"/>
          <w:szCs w:val="30"/>
          <w:rtl/>
        </w:rPr>
        <w:t>معرضة لأخطاره</w:t>
      </w:r>
      <w:r w:rsidRPr="00B6157F">
        <w:rPr>
          <w:rFonts w:ascii="Traditional Arabic" w:hAnsi="Traditional Arabic" w:cs="Traditional Arabic"/>
          <w:sz w:val="30"/>
          <w:szCs w:val="30"/>
          <w:rtl/>
        </w:rPr>
        <w:t>.</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وسيضطلع بهذه المهمة الفريق الفرعي المعنين بالنماذج عند إنشائه.</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 xml:space="preserve">وسيجري القيام بهذه المهمة في المستوى ٤ وتنطوي المهمة على تقدير تركيزات الزئبق التي </w:t>
      </w:r>
      <w:r w:rsidR="00AB3159">
        <w:rPr>
          <w:rFonts w:ascii="Traditional Arabic" w:hAnsi="Traditional Arabic" w:cs="Traditional Arabic" w:hint="cs"/>
          <w:sz w:val="30"/>
          <w:szCs w:val="30"/>
          <w:rtl/>
        </w:rPr>
        <w:t>تبيِّن</w:t>
      </w:r>
      <w:r w:rsidRPr="00B6157F">
        <w:rPr>
          <w:rFonts w:ascii="Traditional Arabic" w:hAnsi="Traditional Arabic" w:cs="Traditional Arabic"/>
          <w:sz w:val="30"/>
          <w:szCs w:val="30"/>
          <w:rtl/>
        </w:rPr>
        <w:t>، بصفة عامة، آثار انبعاثات وإطلاقات الزئبق في الماضي والانبعاثات والإطلاقات المستقبلية المتوقعة، في إطار سيناريوهات مختلفة، استنادا</w:t>
      </w:r>
      <w:r w:rsidR="00AB3159">
        <w:rPr>
          <w:rFonts w:ascii="Traditional Arabic" w:hAnsi="Traditional Arabic" w:cs="Traditional Arabic" w:hint="cs"/>
          <w:sz w:val="30"/>
          <w:szCs w:val="30"/>
          <w:rtl/>
        </w:rPr>
        <w:t>ً</w:t>
      </w:r>
      <w:r w:rsidRPr="00B6157F">
        <w:rPr>
          <w:rFonts w:ascii="Traditional Arabic" w:hAnsi="Traditional Arabic" w:cs="Traditional Arabic"/>
          <w:sz w:val="30"/>
          <w:szCs w:val="30"/>
          <w:rtl/>
        </w:rPr>
        <w:t xml:space="preserve"> إلى التقارير المتاحة في عملية تقييم الفعالية، فضلا عن المعلومات الاجتماعية-الاقتصادية ذات الصلة.</w:t>
      </w:r>
      <w:r w:rsidRPr="00B6157F">
        <w:rPr>
          <w:rFonts w:ascii="Traditional Arabic" w:hAnsi="Traditional Arabic" w:cs="Traditional Arabic"/>
          <w:sz w:val="30"/>
          <w:szCs w:val="30"/>
        </w:rPr>
        <w:t xml:space="preserve"> </w:t>
      </w:r>
    </w:p>
    <w:p w14:paraId="02C7D675" w14:textId="00E147D0" w:rsidR="002D62FB" w:rsidRPr="00B6157F"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6157F">
        <w:rPr>
          <w:rFonts w:ascii="Traditional Arabic" w:hAnsi="Traditional Arabic" w:cs="Traditional Arabic"/>
          <w:sz w:val="30"/>
          <w:szCs w:val="30"/>
          <w:rtl/>
        </w:rPr>
        <w:t xml:space="preserve">وستحدث مهمة الإدماج في المستوى ٥ وتنطوي على تفسير المعلومات والمعارف المجمعة، والمصنفة والمولفة (بما في ذلك تقرير الإسناد عندما يكون متاحا) لتحديد الروابط بين الإجراءات السياساتية، وخفض الانبعاثات ومستويات الزئبق وصياغة الاستنتاجات بشأن فعالية الاتفاقية. وستضطلع بهذه المهمة لجنة تقييم الفعالية. ويرد مشروع اختصاصات لجنة تقييم الفعالية في </w:t>
      </w:r>
      <w:r w:rsidR="001D29AC">
        <w:rPr>
          <w:rFonts w:ascii="Traditional Arabic" w:hAnsi="Traditional Arabic" w:cs="Traditional Arabic" w:hint="cs"/>
          <w:sz w:val="30"/>
          <w:szCs w:val="30"/>
          <w:rtl/>
        </w:rPr>
        <w:t xml:space="preserve">التذييل </w:t>
      </w:r>
      <w:r w:rsidRPr="00B6157F">
        <w:rPr>
          <w:rFonts w:ascii="Traditional Arabic" w:hAnsi="Traditional Arabic" w:cs="Traditional Arabic"/>
          <w:sz w:val="30"/>
          <w:szCs w:val="30"/>
          <w:rtl/>
        </w:rPr>
        <w:t>الثاني. وعند صياغة نتائجها استنتاجاتها، ستبين لجنة تقييم الفعالية المجالات التي تلبي الهدف من الاتفاقية والمجالات التي لا تلبيه.</w:t>
      </w:r>
    </w:p>
    <w:p w14:paraId="477AFDCD" w14:textId="77777777" w:rsidR="002D62FB" w:rsidRPr="00B6157F" w:rsidRDefault="002D62FB" w:rsidP="002A231F">
      <w:pPr>
        <w:keepNext/>
        <w:keepLines/>
        <w:suppressAutoHyphens/>
        <w:bidi/>
        <w:spacing w:after="120" w:line="360" w:lineRule="exact"/>
        <w:ind w:left="1132" w:right="284" w:hanging="708"/>
        <w:textDirection w:val="tbRlV"/>
        <w:rPr>
          <w:rFonts w:ascii="Traditional Arabic" w:hAnsi="Traditional Arabic"/>
          <w:b/>
          <w:bCs/>
          <w:sz w:val="30"/>
          <w:rtl/>
        </w:rPr>
      </w:pPr>
      <w:r w:rsidRPr="00B6157F">
        <w:rPr>
          <w:rFonts w:ascii="Traditional Arabic" w:hAnsi="Traditional Arabic"/>
          <w:b/>
          <w:bCs/>
          <w:sz w:val="30"/>
          <w:rtl/>
        </w:rPr>
        <w:t>واو-</w:t>
      </w:r>
      <w:r w:rsidRPr="00B6157F">
        <w:rPr>
          <w:rFonts w:ascii="Traditional Arabic" w:hAnsi="Traditional Arabic"/>
          <w:b/>
          <w:bCs/>
          <w:sz w:val="30"/>
        </w:rPr>
        <w:tab/>
      </w:r>
      <w:r w:rsidRPr="00B6157F">
        <w:rPr>
          <w:rFonts w:ascii="Traditional Arabic" w:hAnsi="Traditional Arabic"/>
          <w:b/>
          <w:bCs/>
          <w:sz w:val="30"/>
          <w:rtl/>
        </w:rPr>
        <w:t>الترتيبات المؤسسية لتقييم الفعالية</w:t>
      </w:r>
    </w:p>
    <w:p w14:paraId="54677D43" w14:textId="711B7B88" w:rsidR="002D62FB" w:rsidRPr="00AB7DC7"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iCs/>
          <w:u w:color="4F81BD"/>
          <w:lang w:val="ar-SA" w:eastAsia="zh-TW"/>
        </w:rPr>
      </w:pPr>
      <w:r w:rsidRPr="00B6157F">
        <w:rPr>
          <w:rFonts w:ascii="Traditional Arabic" w:hAnsi="Traditional Arabic" w:cs="Traditional Arabic"/>
          <w:sz w:val="30"/>
          <w:szCs w:val="30"/>
          <w:rtl/>
        </w:rPr>
        <w:t>لتنفيذ عملية تقييم الفعالية التي تم شرحها فيما تقدم، يحدد الإطار الكيانات المختلفة التي لديها مساهمات والمهام المتمثلة في تصنيف، وتلخيص ودمج البيانات والمعارف، وإجراء التحليلات العلمية والتقنية ذات الصلة على مختلف المستويات.</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ويصف الشكل ٢ مدخلات البيانات ونواتج التحليلات وتدفق المعلومات والمعارف بين الكيانات.</w:t>
      </w:r>
      <w:r w:rsidRPr="00B6157F">
        <w:rPr>
          <w:rFonts w:ascii="Traditional Arabic" w:hAnsi="Traditional Arabic" w:cs="Traditional Arabic"/>
          <w:sz w:val="30"/>
          <w:szCs w:val="30"/>
        </w:rPr>
        <w:t xml:space="preserve"> </w:t>
      </w:r>
      <w:r w:rsidRPr="00B6157F">
        <w:rPr>
          <w:rFonts w:ascii="Traditional Arabic" w:hAnsi="Traditional Arabic" w:cs="Traditional Arabic"/>
          <w:sz w:val="30"/>
          <w:szCs w:val="30"/>
          <w:rtl/>
        </w:rPr>
        <w:t xml:space="preserve">والكيانات المحددة هي: الأطراف في الاتفاقية، والأمانة، والمتعاونين مع الأمانة (في شكل تعاون مؤسسي أو تعاقدي)، وفريق الرصد (انظر </w:t>
      </w:r>
      <w:r w:rsidR="001D29AC">
        <w:rPr>
          <w:rFonts w:ascii="Traditional Arabic" w:hAnsi="Traditional Arabic" w:cs="Traditional Arabic" w:hint="cs"/>
          <w:sz w:val="30"/>
          <w:szCs w:val="30"/>
          <w:rtl/>
        </w:rPr>
        <w:t>التذييل</w:t>
      </w:r>
      <w:r w:rsidRPr="00B6157F">
        <w:rPr>
          <w:rFonts w:ascii="Traditional Arabic" w:hAnsi="Traditional Arabic" w:cs="Traditional Arabic"/>
          <w:sz w:val="30"/>
          <w:szCs w:val="30"/>
          <w:rtl/>
        </w:rPr>
        <w:t xml:space="preserve"> الثالث)، وفريق النمذجة الفرعي المحتمل (انظر </w:t>
      </w:r>
      <w:r w:rsidR="001D29AC">
        <w:rPr>
          <w:rFonts w:ascii="Traditional Arabic" w:hAnsi="Traditional Arabic" w:cs="Traditional Arabic" w:hint="cs"/>
          <w:sz w:val="30"/>
          <w:szCs w:val="30"/>
          <w:rtl/>
        </w:rPr>
        <w:t>التذييل</w:t>
      </w:r>
      <w:r w:rsidRPr="00B6157F">
        <w:rPr>
          <w:rFonts w:ascii="Traditional Arabic" w:hAnsi="Traditional Arabic" w:cs="Traditional Arabic"/>
          <w:sz w:val="30"/>
          <w:szCs w:val="30"/>
          <w:rtl/>
        </w:rPr>
        <w:t xml:space="preserve"> الرابع)، ولجنة تقييم الفعالية (انظر </w:t>
      </w:r>
      <w:r w:rsidR="001D29AC">
        <w:rPr>
          <w:rFonts w:ascii="Traditional Arabic" w:hAnsi="Traditional Arabic" w:cs="Traditional Arabic" w:hint="cs"/>
          <w:sz w:val="30"/>
          <w:szCs w:val="30"/>
          <w:rtl/>
        </w:rPr>
        <w:t>التذييل</w:t>
      </w:r>
      <w:r w:rsidRPr="00B6157F">
        <w:rPr>
          <w:rFonts w:ascii="Traditional Arabic" w:hAnsi="Traditional Arabic" w:cs="Traditional Arabic"/>
          <w:sz w:val="30"/>
          <w:szCs w:val="30"/>
          <w:rtl/>
        </w:rPr>
        <w:t xml:space="preserve"> الثاني) ومؤتمر الأطراف.</w:t>
      </w:r>
    </w:p>
    <w:p w14:paraId="29A3F6D1" w14:textId="77777777" w:rsidR="00D7472C" w:rsidRDefault="00D7472C">
      <w:pPr>
        <w:rPr>
          <w:rFonts w:ascii="Traditional Arabic" w:hAnsi="Traditional Arabic"/>
          <w:sz w:val="30"/>
          <w:rtl/>
        </w:rPr>
      </w:pPr>
      <w:r>
        <w:rPr>
          <w:rFonts w:ascii="Traditional Arabic" w:hAnsi="Traditional Arabic"/>
          <w:sz w:val="30"/>
          <w:rtl/>
        </w:rPr>
        <w:br w:type="page"/>
      </w:r>
    </w:p>
    <w:p w14:paraId="213D5161" w14:textId="1431D878" w:rsidR="002D62FB" w:rsidRPr="000A29AB" w:rsidRDefault="002D62FB" w:rsidP="000A29AB">
      <w:pPr>
        <w:bidi/>
        <w:spacing w:after="120" w:line="400" w:lineRule="exact"/>
        <w:ind w:left="1132"/>
        <w:textDirection w:val="tbRlV"/>
        <w:rPr>
          <w:rFonts w:ascii="Traditional Arabic" w:hAnsi="Traditional Arabic"/>
          <w:sz w:val="30"/>
          <w:rtl/>
        </w:rPr>
      </w:pPr>
      <w:r w:rsidRPr="000A29AB">
        <w:rPr>
          <w:rFonts w:ascii="Traditional Arabic" w:hAnsi="Traditional Arabic"/>
          <w:sz w:val="30"/>
          <w:rtl/>
        </w:rPr>
        <w:lastRenderedPageBreak/>
        <w:t>الشكل 2</w:t>
      </w:r>
    </w:p>
    <w:p w14:paraId="4867A824" w14:textId="3C4B7CB5" w:rsidR="002D62FB" w:rsidRPr="00AF6A96" w:rsidRDefault="002D62FB" w:rsidP="000A29AB">
      <w:pPr>
        <w:bidi/>
        <w:spacing w:after="120" w:line="400" w:lineRule="exact"/>
        <w:ind w:left="1132"/>
        <w:textDirection w:val="tbRlV"/>
        <w:rPr>
          <w:rFonts w:ascii="Traditional Arabic" w:hAnsi="Traditional Arabic"/>
          <w:b/>
          <w:bCs/>
          <w:sz w:val="36"/>
          <w:szCs w:val="36"/>
          <w:rtl/>
          <w:lang w:val="ar-SA" w:eastAsia="zh-TW"/>
        </w:rPr>
      </w:pPr>
      <w:r w:rsidRPr="000A29AB">
        <w:rPr>
          <w:rFonts w:ascii="Traditional Arabic" w:hAnsi="Traditional Arabic"/>
          <w:b/>
          <w:bCs/>
          <w:sz w:val="30"/>
          <w:rtl/>
        </w:rPr>
        <w:t>الترتيبات المؤسسية للإطار</w:t>
      </w:r>
    </w:p>
    <w:p w14:paraId="4BAA45DE" w14:textId="36FC0452" w:rsidR="000E2E36" w:rsidRDefault="000A0419">
      <w:pPr>
        <w:rPr>
          <w:rFonts w:ascii="Traditional Arabic" w:eastAsia="Roboto" w:hAnsi="Traditional Arabic"/>
          <w:bCs/>
          <w:sz w:val="24"/>
          <w:szCs w:val="24"/>
          <w:u w:color="4F81BD"/>
          <w:lang w:val="en-GB"/>
        </w:rPr>
      </w:pPr>
      <w:r>
        <w:rPr>
          <w:rFonts w:ascii="Traditional Arabic" w:eastAsia="Roboto" w:hAnsi="Traditional Arabic"/>
          <w:bCs/>
          <w:noProof/>
          <w:sz w:val="24"/>
          <w:szCs w:val="24"/>
          <w:u w:color="4F81BD"/>
          <w:lang w:val="en-GB"/>
        </w:rPr>
        <w:drawing>
          <wp:anchor distT="0" distB="0" distL="114300" distR="114300" simplePos="0" relativeHeight="251669504" behindDoc="1" locked="0" layoutInCell="1" allowOverlap="1" wp14:anchorId="1F0EED06" wp14:editId="6E15C981">
            <wp:simplePos x="0" y="0"/>
            <wp:positionH relativeFrom="column">
              <wp:posOffset>206886</wp:posOffset>
            </wp:positionH>
            <wp:positionV relativeFrom="paragraph">
              <wp:posOffset>154668</wp:posOffset>
            </wp:positionV>
            <wp:extent cx="5509895" cy="6990715"/>
            <wp:effectExtent l="0" t="0" r="0" b="635"/>
            <wp:wrapTight wrapText="bothSides">
              <wp:wrapPolygon edited="0">
                <wp:start x="0" y="0"/>
                <wp:lineTo x="0" y="21543"/>
                <wp:lineTo x="21508" y="21543"/>
                <wp:lineTo x="2150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9895" cy="6990715"/>
                    </a:xfrm>
                    <a:prstGeom prst="rect">
                      <a:avLst/>
                    </a:prstGeom>
                    <a:noFill/>
                    <a:ln>
                      <a:noFill/>
                    </a:ln>
                  </pic:spPr>
                </pic:pic>
              </a:graphicData>
            </a:graphic>
            <wp14:sizeRelH relativeFrom="page">
              <wp14:pctWidth>0</wp14:pctWidth>
            </wp14:sizeRelH>
            <wp14:sizeRelV relativeFrom="page">
              <wp14:pctHeight>0</wp14:pctHeight>
            </wp14:sizeRelV>
          </wp:anchor>
        </w:drawing>
      </w:r>
      <w:r w:rsidR="000E2E36">
        <w:rPr>
          <w:rFonts w:ascii="Traditional Arabic" w:eastAsia="Roboto" w:hAnsi="Traditional Arabic"/>
          <w:bCs/>
          <w:sz w:val="24"/>
          <w:szCs w:val="24"/>
          <w:u w:color="4F81BD"/>
          <w:lang w:val="en-GB"/>
        </w:rPr>
        <w:br w:type="page"/>
      </w:r>
    </w:p>
    <w:p w14:paraId="6D5CEFEA" w14:textId="77777777" w:rsidR="002D62FB" w:rsidRPr="00AB7DC7" w:rsidRDefault="002D62FB" w:rsidP="00AB7DC7">
      <w:pPr>
        <w:keepNext/>
        <w:keepLines/>
        <w:suppressAutoHyphens/>
        <w:bidi/>
        <w:spacing w:after="120" w:line="400" w:lineRule="exact"/>
        <w:ind w:left="1132" w:right="284" w:hanging="708"/>
        <w:textDirection w:val="tbRlV"/>
        <w:rPr>
          <w:rFonts w:ascii="Traditional Arabic" w:hAnsi="Traditional Arabic"/>
          <w:b/>
          <w:bCs/>
          <w:sz w:val="30"/>
          <w:u w:color="4F81BD"/>
          <w:rtl/>
          <w:lang w:val="ar-SA" w:eastAsia="zh-TW"/>
        </w:rPr>
      </w:pPr>
      <w:r w:rsidRPr="00AB7DC7">
        <w:rPr>
          <w:rFonts w:ascii="Traditional Arabic" w:hAnsi="Traditional Arabic"/>
          <w:b/>
          <w:bCs/>
          <w:sz w:val="30"/>
          <w:rtl/>
        </w:rPr>
        <w:lastRenderedPageBreak/>
        <w:t>زاي-</w:t>
      </w:r>
      <w:r w:rsidRPr="00AB7DC7">
        <w:rPr>
          <w:rFonts w:ascii="Traditional Arabic" w:hAnsi="Traditional Arabic"/>
          <w:b/>
          <w:bCs/>
          <w:sz w:val="30"/>
        </w:rPr>
        <w:tab/>
      </w:r>
      <w:r w:rsidRPr="00AB7DC7">
        <w:rPr>
          <w:rFonts w:ascii="Traditional Arabic" w:hAnsi="Traditional Arabic"/>
          <w:b/>
          <w:bCs/>
          <w:sz w:val="30"/>
          <w:rtl/>
        </w:rPr>
        <w:t>أمانة اتفاقية ميناماتا</w:t>
      </w:r>
      <w:r w:rsidRPr="00AB7DC7">
        <w:rPr>
          <w:rFonts w:ascii="Traditional Arabic" w:hAnsi="Traditional Arabic"/>
          <w:b/>
          <w:bCs/>
          <w:sz w:val="30"/>
        </w:rPr>
        <w:t xml:space="preserve"> </w:t>
      </w:r>
    </w:p>
    <w:p w14:paraId="216CD35A" w14:textId="16730C21"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ستضطلع الأمانة بدور في جمع، وتصنيف، وتلخيص وتوليف البيانات المتاحة.</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وثمة دور للأمانة العامة منصوص عليه في الاتفاقية، يتمثل في العمل كآلية تقوم الأطراف من خلالها بتقديم التقارير بموجب المادة ٢١، التي ستحتوي بدورها على إشارات إلى التقدم المحرز في خطط العمل الوطنية، بموجب المادة ٧، والمخزونات بموجب المادتين ٨ و٩ وخطط التنفيذ الطوعية بموجب المادة ٢٠.</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ويجوز للأمانة، حسب الاقتضاء، أن تتلقى المساعدة من متعاونين وخبراء في الاستعراضات المؤلفات المطبوعة، وإنتاج مجموعات البيانات بغرض إجراء المزيد من التحليل أو تنظيم عمليات التوليف واستعراض الأقران.</w:t>
      </w:r>
    </w:p>
    <w:p w14:paraId="66F4FA89" w14:textId="3E2E1323"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 xml:space="preserve">واستنادا إلى التجارب السابقة لبرنامج الأمم المتحدة للبيئة في التعاون مع الخبراء بشأن إعداد التقرير العلمي والتقني، ستكون أمانة اتفاقية ميناماتا مسؤولة عن تيسير إنتاج التقارير التوليفية التي يمكن تنفيذها من خلال التعاون المؤسسي أو </w:t>
      </w:r>
      <w:r w:rsidRPr="00D25739">
        <w:rPr>
          <w:rFonts w:ascii="Traditional Arabic" w:hAnsi="Traditional Arabic" w:cs="Traditional Arabic"/>
          <w:sz w:val="30"/>
          <w:szCs w:val="30"/>
          <w:rtl/>
        </w:rPr>
        <w:t>التعاقد</w:t>
      </w:r>
      <w:r w:rsidR="00D25739" w:rsidRPr="00D25739">
        <w:rPr>
          <w:rFonts w:ascii="Traditional Arabic" w:hAnsi="Traditional Arabic" w:cs="Traditional Arabic" w:hint="cs"/>
          <w:sz w:val="30"/>
          <w:szCs w:val="30"/>
          <w:rtl/>
        </w:rPr>
        <w:t xml:space="preserve"> مع </w:t>
      </w:r>
      <w:r w:rsidR="00D25739" w:rsidRPr="00D25739">
        <w:rPr>
          <w:rFonts w:ascii="Traditional Arabic" w:hAnsi="Traditional Arabic" w:cs="Traditional Arabic"/>
          <w:sz w:val="30"/>
          <w:szCs w:val="30"/>
          <w:rtl/>
        </w:rPr>
        <w:t>الخبر</w:t>
      </w:r>
      <w:r w:rsidR="00D25739" w:rsidRPr="00D25739">
        <w:rPr>
          <w:rFonts w:ascii="Traditional Arabic" w:hAnsi="Traditional Arabic" w:cs="Traditional Arabic" w:hint="cs"/>
          <w:sz w:val="30"/>
          <w:szCs w:val="30"/>
          <w:rtl/>
        </w:rPr>
        <w:t>اء</w:t>
      </w:r>
      <w:r w:rsidR="00D25739" w:rsidRPr="002D2902">
        <w:rPr>
          <w:rFonts w:ascii="Traditional Arabic" w:hAnsi="Traditional Arabic" w:cs="Traditional Arabic" w:hint="cs"/>
          <w:sz w:val="30"/>
          <w:szCs w:val="30"/>
          <w:vertAlign w:val="superscript"/>
          <w:rtl/>
        </w:rPr>
        <w:t xml:space="preserve"> </w:t>
      </w:r>
      <w:r w:rsidR="00D369C2" w:rsidRPr="002D2902">
        <w:rPr>
          <w:rFonts w:ascii="Traditional Arabic" w:hAnsi="Traditional Arabic" w:cs="Traditional Arabic" w:hint="cs"/>
          <w:sz w:val="30"/>
          <w:szCs w:val="30"/>
          <w:vertAlign w:val="superscript"/>
          <w:rtl/>
        </w:rPr>
        <w:t>(</w:t>
      </w:r>
      <w:r w:rsidRPr="002D2902">
        <w:rPr>
          <w:rFonts w:ascii="Traditional Arabic" w:hAnsi="Traditional Arabic" w:cs="Traditional Arabic"/>
          <w:sz w:val="30"/>
          <w:szCs w:val="30"/>
          <w:vertAlign w:val="superscript"/>
          <w:rtl/>
        </w:rPr>
        <w:footnoteReference w:id="14"/>
      </w:r>
      <w:r w:rsidR="00D369C2" w:rsidRPr="002D2902">
        <w:rPr>
          <w:rFonts w:ascii="Traditional Arabic" w:hAnsi="Traditional Arabic" w:cs="Traditional Arabic" w:hint="cs"/>
          <w:sz w:val="30"/>
          <w:szCs w:val="30"/>
          <w:vertAlign w:val="superscript"/>
          <w:rtl/>
        </w:rPr>
        <w:t>)</w:t>
      </w:r>
      <w:r w:rsidR="00D369C2" w:rsidRPr="002D2902">
        <w:rPr>
          <w:rFonts w:ascii="Traditional Arabic" w:hAnsi="Traditional Arabic" w:cs="Traditional Arabic" w:hint="cs"/>
          <w:sz w:val="30"/>
          <w:szCs w:val="30"/>
          <w:rtl/>
        </w:rPr>
        <w:t>.</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ومن الجدير بالملاحظة أن فرع المواد الكيميائية والصحة لبرنامج الأمم المتحدة للبيئة تولى قيادة و/أو إنتاج تقرير التقييم العالمي للزئبق لعام ٢٠١٨، وتقرير عام ٢٠١٧ بشـ</w:t>
      </w:r>
      <w:r w:rsidR="004E7634">
        <w:rPr>
          <w:rFonts w:ascii="Traditional Arabic" w:hAnsi="Traditional Arabic" w:cs="Traditional Arabic" w:hint="cs"/>
          <w:sz w:val="30"/>
          <w:szCs w:val="30"/>
          <w:rtl/>
        </w:rPr>
        <w:t>أ</w:t>
      </w:r>
      <w:r w:rsidRPr="00D369C2">
        <w:rPr>
          <w:rFonts w:ascii="Traditional Arabic" w:hAnsi="Traditional Arabic" w:cs="Traditional Arabic"/>
          <w:sz w:val="30"/>
          <w:szCs w:val="30"/>
          <w:rtl/>
        </w:rPr>
        <w:t>ن العرض فيما يخص الزئبق، والتجارة فيه والطلب عليه، وتقرير التقييم العالمي لنفايات الزئبق لعام ٢٠١٨، فضلا</w:t>
      </w:r>
      <w:r w:rsidR="00241AA7">
        <w:rPr>
          <w:rFonts w:ascii="Traditional Arabic" w:hAnsi="Traditional Arabic" w:cs="Traditional Arabic" w:hint="cs"/>
          <w:sz w:val="30"/>
          <w:szCs w:val="30"/>
          <w:rtl/>
        </w:rPr>
        <w:t>ً</w:t>
      </w:r>
      <w:r w:rsidRPr="00D369C2">
        <w:rPr>
          <w:rFonts w:ascii="Traditional Arabic" w:hAnsi="Traditional Arabic" w:cs="Traditional Arabic"/>
          <w:sz w:val="30"/>
          <w:szCs w:val="30"/>
          <w:rtl/>
        </w:rPr>
        <w:t xml:space="preserve"> عن الصيغ السابقة لبعض تلك التقارير.</w:t>
      </w:r>
    </w:p>
    <w:p w14:paraId="5F3C479D" w14:textId="78A4ACFA"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وستقوم الأمانة أيضا</w:t>
      </w:r>
      <w:r w:rsidR="00241AA7">
        <w:rPr>
          <w:rFonts w:ascii="Traditional Arabic" w:hAnsi="Traditional Arabic" w:cs="Traditional Arabic" w:hint="cs"/>
          <w:sz w:val="30"/>
          <w:szCs w:val="30"/>
          <w:rtl/>
        </w:rPr>
        <w:t>ً</w:t>
      </w:r>
      <w:r w:rsidRPr="00D369C2">
        <w:rPr>
          <w:rFonts w:ascii="Traditional Arabic" w:hAnsi="Traditional Arabic" w:cs="Traditional Arabic"/>
          <w:sz w:val="30"/>
          <w:szCs w:val="30"/>
          <w:rtl/>
        </w:rPr>
        <w:t xml:space="preserve"> بتجميع الملخصات والتقارير التوليفية الناتجة عن العمليات الأخرى بموجب الاتفاقية، مثل التقارير الواردة من لجنة التنفيذ والامتثال بموجب المادة ١٥، والتقارير المقدمة من الهيئات المنفذة للآلية المالية، والتقارير المتعلقة باستعراض الآلية المالية بموجب الفقرة ١١ من المادة ١٣، (التي ستستعين، في جملة أمور، بالتقارير المقدمة من مرفق البيئة العالمية والبرنامج الدولي المحدد لدعم بناء القدرات والمساعدة التقنية) والتقارير المتعلقة ببناء القدرات، والمساعدة التقنية ونقل التكنولوجيا بموجب المادة ١٤.</w:t>
      </w:r>
    </w:p>
    <w:p w14:paraId="269436D1" w14:textId="77777777" w:rsidR="002D62FB" w:rsidRPr="00D369C2" w:rsidRDefault="002D62FB" w:rsidP="00D369C2">
      <w:pPr>
        <w:keepNext/>
        <w:keepLines/>
        <w:suppressAutoHyphens/>
        <w:bidi/>
        <w:spacing w:after="120" w:line="400" w:lineRule="exact"/>
        <w:ind w:left="1132" w:right="284" w:hanging="708"/>
        <w:textDirection w:val="tbRlV"/>
        <w:rPr>
          <w:rFonts w:ascii="Traditional Arabic" w:hAnsi="Traditional Arabic"/>
          <w:b/>
          <w:bCs/>
          <w:sz w:val="30"/>
          <w:rtl/>
        </w:rPr>
      </w:pPr>
      <w:r w:rsidRPr="00D369C2">
        <w:rPr>
          <w:rFonts w:ascii="Traditional Arabic" w:hAnsi="Traditional Arabic"/>
          <w:b/>
          <w:bCs/>
          <w:sz w:val="30"/>
          <w:rtl/>
        </w:rPr>
        <w:t>حاء-</w:t>
      </w:r>
      <w:r w:rsidRPr="00D369C2">
        <w:rPr>
          <w:rFonts w:ascii="Traditional Arabic" w:hAnsi="Traditional Arabic"/>
          <w:b/>
          <w:bCs/>
          <w:sz w:val="30"/>
        </w:rPr>
        <w:tab/>
      </w:r>
      <w:r w:rsidRPr="00D369C2">
        <w:rPr>
          <w:rFonts w:ascii="Traditional Arabic" w:hAnsi="Traditional Arabic"/>
          <w:b/>
          <w:bCs/>
          <w:sz w:val="30"/>
          <w:rtl/>
        </w:rPr>
        <w:t>مؤتمر الأطراف</w:t>
      </w:r>
    </w:p>
    <w:p w14:paraId="1F07AF2B" w14:textId="27281EA0"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يتحمل مؤتمر الأطراف، في المستوى ٦ من الإطار، المسؤولية النهائية عن تقييم مدى فعالية الاتفاقية، استنادا</w:t>
      </w:r>
      <w:r w:rsidR="00241AA7">
        <w:rPr>
          <w:rFonts w:ascii="Traditional Arabic" w:hAnsi="Traditional Arabic" w:cs="Traditional Arabic" w:hint="cs"/>
          <w:sz w:val="30"/>
          <w:szCs w:val="30"/>
          <w:rtl/>
        </w:rPr>
        <w:t>ً</w:t>
      </w:r>
      <w:r w:rsidRPr="00D369C2">
        <w:rPr>
          <w:rFonts w:ascii="Traditional Arabic" w:hAnsi="Traditional Arabic" w:cs="Traditional Arabic"/>
          <w:sz w:val="30"/>
          <w:szCs w:val="30"/>
          <w:rtl/>
        </w:rPr>
        <w:t xml:space="preserve"> إلى استنتاجات لجنة تقييم الفعالية.</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وتقع التوصيات المتعلقة بفعالية الاتفاقية بالكامل ضمن اختصاص مؤتمر الأطراف.</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ويجوز لمؤتمر الأطراف أيضا</w:t>
      </w:r>
      <w:r w:rsidR="00241AA7">
        <w:rPr>
          <w:rFonts w:ascii="Traditional Arabic" w:hAnsi="Traditional Arabic" w:cs="Traditional Arabic" w:hint="cs"/>
          <w:sz w:val="30"/>
          <w:szCs w:val="30"/>
          <w:rtl/>
        </w:rPr>
        <w:t>ً</w:t>
      </w:r>
      <w:r w:rsidRPr="00D369C2">
        <w:rPr>
          <w:rFonts w:ascii="Traditional Arabic" w:hAnsi="Traditional Arabic" w:cs="Traditional Arabic"/>
          <w:sz w:val="30"/>
          <w:szCs w:val="30"/>
          <w:rtl/>
        </w:rPr>
        <w:t xml:space="preserve"> أن يقرر إدخال تغييرات على العملية لدورات تقييم الفعالية المقبلة</w:t>
      </w:r>
      <w:r w:rsidR="00241AA7">
        <w:rPr>
          <w:rFonts w:ascii="Traditional Arabic" w:hAnsi="Traditional Arabic" w:cs="Traditional Arabic" w:hint="cs"/>
          <w:sz w:val="30"/>
          <w:szCs w:val="30"/>
          <w:rtl/>
        </w:rPr>
        <w:t>.</w:t>
      </w:r>
    </w:p>
    <w:p w14:paraId="04D7C3CA" w14:textId="6F2DD72F" w:rsidR="002D62FB" w:rsidRPr="00D369C2" w:rsidRDefault="002D62FB" w:rsidP="00D369C2">
      <w:pPr>
        <w:keepNext/>
        <w:keepLines/>
        <w:suppressAutoHyphens/>
        <w:bidi/>
        <w:spacing w:after="120" w:line="400" w:lineRule="exact"/>
        <w:ind w:left="1132" w:right="284" w:hanging="708"/>
        <w:textDirection w:val="tbRlV"/>
        <w:rPr>
          <w:rFonts w:ascii="Traditional Arabic" w:hAnsi="Traditional Arabic"/>
          <w:b/>
          <w:bCs/>
          <w:sz w:val="32"/>
          <w:szCs w:val="32"/>
          <w:rtl/>
        </w:rPr>
      </w:pPr>
      <w:r w:rsidRPr="00D369C2">
        <w:rPr>
          <w:rFonts w:ascii="Traditional Arabic" w:hAnsi="Traditional Arabic"/>
          <w:b/>
          <w:bCs/>
          <w:sz w:val="32"/>
          <w:szCs w:val="32"/>
          <w:rtl/>
        </w:rPr>
        <w:t>أولا</w:t>
      </w:r>
      <w:r w:rsidR="00C8360A">
        <w:rPr>
          <w:rFonts w:ascii="Traditional Arabic" w:hAnsi="Traditional Arabic" w:hint="cs"/>
          <w:b/>
          <w:bCs/>
          <w:sz w:val="32"/>
          <w:szCs w:val="32"/>
          <w:rtl/>
        </w:rPr>
        <w:t>ً</w:t>
      </w:r>
      <w:r w:rsidRPr="00D369C2">
        <w:rPr>
          <w:rFonts w:ascii="Traditional Arabic" w:hAnsi="Traditional Arabic"/>
          <w:b/>
          <w:bCs/>
          <w:sz w:val="32"/>
          <w:szCs w:val="32"/>
          <w:rtl/>
        </w:rPr>
        <w:t>-</w:t>
      </w:r>
      <w:r w:rsidRPr="00D369C2">
        <w:rPr>
          <w:rFonts w:ascii="Traditional Arabic" w:hAnsi="Traditional Arabic"/>
          <w:b/>
          <w:bCs/>
          <w:sz w:val="32"/>
          <w:szCs w:val="32"/>
        </w:rPr>
        <w:tab/>
      </w:r>
      <w:r w:rsidRPr="00D369C2">
        <w:rPr>
          <w:rFonts w:ascii="Traditional Arabic" w:hAnsi="Traditional Arabic"/>
          <w:b/>
          <w:bCs/>
          <w:sz w:val="32"/>
          <w:szCs w:val="32"/>
          <w:rtl/>
        </w:rPr>
        <w:t>المواعيد النهائية والجدول الزمني</w:t>
      </w:r>
    </w:p>
    <w:p w14:paraId="647ED494" w14:textId="6B1C0888" w:rsidR="002D62FB" w:rsidRPr="002D290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w w:val="99"/>
          <w:sz w:val="30"/>
          <w:szCs w:val="30"/>
          <w:rtl/>
        </w:rPr>
      </w:pPr>
      <w:r w:rsidRPr="002D2902">
        <w:rPr>
          <w:rFonts w:ascii="Traditional Arabic" w:hAnsi="Traditional Arabic" w:cs="Traditional Arabic"/>
          <w:w w:val="99"/>
          <w:sz w:val="30"/>
          <w:szCs w:val="30"/>
          <w:rtl/>
        </w:rPr>
        <w:t xml:space="preserve">تنص الفقرة </w:t>
      </w:r>
      <w:r w:rsidR="00241AA7" w:rsidRPr="002D2902">
        <w:rPr>
          <w:rFonts w:ascii="Traditional Arabic" w:hAnsi="Traditional Arabic" w:cs="Traditional Arabic" w:hint="cs"/>
          <w:w w:val="99"/>
          <w:sz w:val="30"/>
          <w:szCs w:val="30"/>
          <w:rtl/>
        </w:rPr>
        <w:t>1</w:t>
      </w:r>
      <w:r w:rsidRPr="002D2902">
        <w:rPr>
          <w:rFonts w:ascii="Traditional Arabic" w:hAnsi="Traditional Arabic" w:cs="Traditional Arabic"/>
          <w:w w:val="99"/>
          <w:sz w:val="30"/>
          <w:szCs w:val="30"/>
          <w:rtl/>
        </w:rPr>
        <w:t xml:space="preserve"> من المادة </w:t>
      </w:r>
      <w:r w:rsidR="00241AA7" w:rsidRPr="002D2902">
        <w:rPr>
          <w:rFonts w:ascii="Traditional Arabic" w:hAnsi="Traditional Arabic" w:cs="Traditional Arabic" w:hint="cs"/>
          <w:w w:val="99"/>
          <w:sz w:val="30"/>
          <w:szCs w:val="30"/>
          <w:rtl/>
        </w:rPr>
        <w:t>22</w:t>
      </w:r>
      <w:r w:rsidRPr="002D2902">
        <w:rPr>
          <w:rFonts w:ascii="Traditional Arabic" w:hAnsi="Traditional Arabic" w:cs="Traditional Arabic"/>
          <w:w w:val="99"/>
          <w:sz w:val="30"/>
          <w:szCs w:val="30"/>
          <w:rtl/>
        </w:rPr>
        <w:t xml:space="preserve"> بشأن تقييم الفعالية على أن يقيِّم مؤتمر الأطراف مدى فعالية الاتفاقية، بعد فترة لا تزيد عن ستة أعوام من تاريخ دخول الاتفاقية حيِّز النفاذ وبشكل دوري بعد ذلك على فترات يقررها مؤتمر الأطراف.</w:t>
      </w:r>
      <w:r w:rsidRPr="002D2902">
        <w:rPr>
          <w:rFonts w:ascii="Traditional Arabic" w:hAnsi="Traditional Arabic" w:cs="Traditional Arabic"/>
          <w:w w:val="99"/>
          <w:sz w:val="30"/>
          <w:szCs w:val="30"/>
        </w:rPr>
        <w:t xml:space="preserve"> </w:t>
      </w:r>
      <w:r w:rsidRPr="002D2902">
        <w:rPr>
          <w:rFonts w:ascii="Traditional Arabic" w:hAnsi="Traditional Arabic" w:cs="Traditional Arabic"/>
          <w:w w:val="99"/>
          <w:sz w:val="30"/>
          <w:szCs w:val="30"/>
          <w:rtl/>
        </w:rPr>
        <w:t>وبالنظر إلى أن الاتفاقية دخلت حيز النفاذ في ١٦ آب/أغسطس ٢٠١٧، فإن الإطار الذي أعده فريق الخبراء التقني المخصص يتيح تقديم نتائج الدورة الأولى للتقييم في عام ٢٠٢٣، وهي السنة التي سيعقد فيها الاجتماع الخامس لمؤتمر الأطراف.</w:t>
      </w:r>
      <w:r w:rsidRPr="002D2902">
        <w:rPr>
          <w:rFonts w:ascii="Traditional Arabic" w:hAnsi="Traditional Arabic" w:cs="Traditional Arabic"/>
          <w:w w:val="99"/>
          <w:sz w:val="30"/>
          <w:szCs w:val="30"/>
        </w:rPr>
        <w:t xml:space="preserve"> </w:t>
      </w:r>
      <w:r w:rsidRPr="002D2902">
        <w:rPr>
          <w:rFonts w:ascii="Traditional Arabic" w:hAnsi="Traditional Arabic" w:cs="Traditional Arabic"/>
          <w:w w:val="99"/>
          <w:sz w:val="30"/>
          <w:szCs w:val="30"/>
          <w:rtl/>
        </w:rPr>
        <w:t>غير أن هذا يستوجب أن يعتمد مؤتمر الأطراف الإطار في اجتماعه الثالث.</w:t>
      </w:r>
      <w:r w:rsidRPr="002D2902">
        <w:rPr>
          <w:rFonts w:ascii="Traditional Arabic" w:hAnsi="Traditional Arabic" w:cs="Traditional Arabic"/>
          <w:w w:val="99"/>
          <w:sz w:val="30"/>
          <w:szCs w:val="30"/>
        </w:rPr>
        <w:t xml:space="preserve"> </w:t>
      </w:r>
    </w:p>
    <w:p w14:paraId="70AE1472" w14:textId="458BFF2F"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 xml:space="preserve">وينبغي ملاحظة أنه عندما تؤخذ في الحسبان دورات الإبلاغ المتفق عليها للاتفاقية، فإن دورة السنتين بموجب المادة ٢١ المعنية بالإبلاغ تشترط صدور التقارير القصيرة الأولى في كانون الأول/ديسمبر ٢٠١٩ والدورة </w:t>
      </w:r>
      <w:r w:rsidRPr="00D369C2">
        <w:rPr>
          <w:rFonts w:ascii="Traditional Arabic" w:hAnsi="Traditional Arabic" w:cs="Traditional Arabic"/>
          <w:sz w:val="30"/>
          <w:szCs w:val="30"/>
          <w:rtl/>
        </w:rPr>
        <w:lastRenderedPageBreak/>
        <w:t>الرباعية السنوات الأولى من التقارير في كانون الأول/ديسمبر ٢٠٢١.</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 xml:space="preserve">وعلى افتراض الحصول على هذه المعلومات ومع مراعاة التقارير المنتظمة المقدمة إلى مؤتمر الأطراف من لجنة التنفيذ والامتثال بمقتضى المادة ١٥، والتقارير بشأن الموارد المالية والآلية المالية بمقتضى المادة ١٣ وبشأن بناء القدرات والمساعدة التقنية ونقل التكنولوجيا بمقتضي المادة ١٤، فضلا عن بيانات الرصد المتاحة بعد تنفيذ ترتيب الرصد العالمي المقترح في </w:t>
      </w:r>
      <w:r w:rsidR="001D29AC">
        <w:rPr>
          <w:rFonts w:ascii="Traditional Arabic" w:hAnsi="Traditional Arabic" w:cs="Traditional Arabic" w:hint="cs"/>
          <w:sz w:val="30"/>
          <w:szCs w:val="30"/>
          <w:rtl/>
        </w:rPr>
        <w:t>التذييل</w:t>
      </w:r>
      <w:r w:rsidRPr="00D369C2">
        <w:rPr>
          <w:rFonts w:ascii="Traditional Arabic" w:hAnsi="Traditional Arabic" w:cs="Traditional Arabic"/>
          <w:sz w:val="30"/>
          <w:szCs w:val="30"/>
          <w:rtl/>
        </w:rPr>
        <w:t xml:space="preserve"> الثالث، فإن الموعد النهائي الموصى به لتقديم المعلومات القابلة للمقارنة في الدورة الأولى من التقييم هو ٢٠٢١، عندما تكون جميع الأطراف قد قامت بتقديم تقرير وطني قصير (٢٠١٩) وتقرير وطني طويل (٢٠٢١) بما يتيح استخلاص المعلومات ذات الصلة للدورة الأولى لتقييم الفعالية.</w:t>
      </w:r>
    </w:p>
    <w:p w14:paraId="61533BB8" w14:textId="015E27CE"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ومن المزمع أن يعقد الاجتماع الرابع لمؤتمر الأطراف في عام ٢٠٢١، ويُقترح أن تُنشأ لجنة تقييم الفعالية في ذلك الاجتماع.</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ومن شأن ذلك أن يتيح للجنة تقييم الفعالية الاستفادة من عامي ٢٠٢٢ و٢٠٢٣ لإجراء استعراضها، وتحليلاتها وتقييم التقارير المقترحة، حتى تتمكن من صياغة استنتاجاتها لعرضها على مؤتمر الأطراف في اجتماعه الخامس الذي سيعقد في ٢٠٢٣.</w:t>
      </w:r>
    </w:p>
    <w:p w14:paraId="5126E7AC" w14:textId="7E13425D" w:rsidR="002D62FB" w:rsidRPr="00D369C2"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D369C2">
        <w:rPr>
          <w:rFonts w:ascii="Traditional Arabic" w:hAnsi="Traditional Arabic" w:cs="Traditional Arabic"/>
          <w:sz w:val="30"/>
          <w:szCs w:val="30"/>
          <w:rtl/>
        </w:rPr>
        <w:t>ومن المقترح أن تجتمع لجنة تقييم الفعالية مرتين لصياغة استنتاجاتها (تشرين الثاني/نوفمبر ٢٠٢٢ ونيسان/أبريل ٢٠٢٣).</w:t>
      </w:r>
      <w:r w:rsidRPr="00D369C2">
        <w:rPr>
          <w:rFonts w:ascii="Traditional Arabic" w:hAnsi="Traditional Arabic" w:cs="Traditional Arabic"/>
          <w:sz w:val="30"/>
          <w:szCs w:val="30"/>
        </w:rPr>
        <w:t xml:space="preserve"> </w:t>
      </w:r>
      <w:r w:rsidRPr="00D369C2">
        <w:rPr>
          <w:rFonts w:ascii="Traditional Arabic" w:hAnsi="Traditional Arabic" w:cs="Traditional Arabic"/>
          <w:sz w:val="30"/>
          <w:szCs w:val="30"/>
          <w:rtl/>
        </w:rPr>
        <w:t>ومن المفترض أن تقوم اللجنة في اجتماعها الأولى بإعداد مشروع الاستنتاجات لإتاحة الفرصة للتعليق عليها وأن تقوم في اجتماعها الثاني بوضع اللمسات الأخيرة على الاستنتاجات لتقديمها إلى مؤتمر الأطراف.</w:t>
      </w:r>
      <w:r w:rsidRPr="00D369C2">
        <w:rPr>
          <w:rFonts w:ascii="Traditional Arabic" w:hAnsi="Traditional Arabic" w:cs="Traditional Arabic"/>
          <w:sz w:val="30"/>
          <w:szCs w:val="30"/>
        </w:rPr>
        <w:t xml:space="preserve"> </w:t>
      </w:r>
    </w:p>
    <w:p w14:paraId="5C92858D" w14:textId="51E4790E" w:rsidR="002D62FB" w:rsidRPr="00166466"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lang w:val="ar-SA" w:eastAsia="zh-TW"/>
        </w:rPr>
      </w:pPr>
      <w:r w:rsidRPr="00D369C2">
        <w:rPr>
          <w:rFonts w:ascii="Traditional Arabic" w:hAnsi="Traditional Arabic" w:cs="Traditional Arabic"/>
          <w:sz w:val="30"/>
          <w:szCs w:val="30"/>
          <w:rtl/>
        </w:rPr>
        <w:t>ويرد في الشكل ٣ الجدول الزمني للدورة الأولى لتقييم الفعالية.</w:t>
      </w:r>
    </w:p>
    <w:p w14:paraId="7C1A6AC7" w14:textId="4996A73D" w:rsidR="002D62FB" w:rsidRPr="009D33ED" w:rsidRDefault="002D62FB" w:rsidP="00166466">
      <w:pPr>
        <w:bidi/>
        <w:spacing w:after="120" w:line="400" w:lineRule="exact"/>
        <w:ind w:left="1132"/>
        <w:textDirection w:val="tbRlV"/>
        <w:rPr>
          <w:rFonts w:ascii="Traditional Arabic" w:hAnsi="Traditional Arabic"/>
          <w:sz w:val="30"/>
          <w:rtl/>
          <w:lang w:val="ar-SA" w:eastAsia="zh-TW"/>
        </w:rPr>
      </w:pPr>
      <w:r w:rsidRPr="009D33ED">
        <w:rPr>
          <w:rFonts w:ascii="Traditional Arabic" w:hAnsi="Traditional Arabic"/>
          <w:sz w:val="30"/>
          <w:rtl/>
        </w:rPr>
        <w:t>الشكل 3</w:t>
      </w:r>
    </w:p>
    <w:p w14:paraId="1C7F5E77" w14:textId="1D89247B" w:rsidR="009D33ED" w:rsidRDefault="00491684" w:rsidP="00145BCF">
      <w:pPr>
        <w:bidi/>
        <w:spacing w:after="120" w:line="400" w:lineRule="exact"/>
        <w:ind w:left="1132"/>
        <w:textDirection w:val="tbRlV"/>
        <w:rPr>
          <w:rFonts w:ascii="Traditional Arabic" w:hAnsi="Traditional Arabic"/>
          <w:b/>
          <w:bCs/>
          <w:sz w:val="30"/>
          <w:rtl/>
        </w:rPr>
      </w:pPr>
      <w:r>
        <w:rPr>
          <w:rFonts w:ascii="Traditional Arabic" w:hAnsi="Traditional Arabic"/>
          <w:b/>
          <w:bCs/>
          <w:noProof/>
          <w:sz w:val="30"/>
          <w:lang w:val="ar-SA" w:eastAsia="zh-TW"/>
        </w:rPr>
        <w:lastRenderedPageBreak/>
        <w:drawing>
          <wp:anchor distT="0" distB="0" distL="114300" distR="114300" simplePos="0" relativeHeight="251668480" behindDoc="1" locked="0" layoutInCell="1" allowOverlap="1" wp14:anchorId="00866303" wp14:editId="27000C31">
            <wp:simplePos x="0" y="0"/>
            <wp:positionH relativeFrom="column">
              <wp:posOffset>-153035</wp:posOffset>
            </wp:positionH>
            <wp:positionV relativeFrom="paragraph">
              <wp:posOffset>410210</wp:posOffset>
            </wp:positionV>
            <wp:extent cx="6551295" cy="4102100"/>
            <wp:effectExtent l="0" t="0" r="1905" b="0"/>
            <wp:wrapTight wrapText="bothSides">
              <wp:wrapPolygon edited="0">
                <wp:start x="0" y="0"/>
                <wp:lineTo x="0" y="21466"/>
                <wp:lineTo x="21543" y="21466"/>
                <wp:lineTo x="21543" y="0"/>
                <wp:lineTo x="0" y="0"/>
              </wp:wrapPolygon>
            </wp:wrapTight>
            <wp:docPr id="1073741841" name="Picture 107374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51295" cy="410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2FB" w:rsidRPr="009D33ED">
        <w:rPr>
          <w:rFonts w:ascii="Traditional Arabic" w:hAnsi="Traditional Arabic"/>
          <w:b/>
          <w:bCs/>
          <w:sz w:val="30"/>
          <w:rtl/>
        </w:rPr>
        <w:t>الجدول الزمني للدورة الأولى لتقييم فعالية اتفاقية ميناماتا، ٢٠١٧</w:t>
      </w:r>
      <w:r w:rsidR="002D62FB" w:rsidRPr="009D33ED">
        <w:rPr>
          <w:rFonts w:ascii="Traditional Arabic" w:hAnsi="Traditional Arabic"/>
          <w:b/>
          <w:bCs/>
          <w:sz w:val="30"/>
        </w:rPr>
        <w:t>–</w:t>
      </w:r>
      <w:r w:rsidR="002D62FB" w:rsidRPr="009D33ED">
        <w:rPr>
          <w:rFonts w:ascii="Traditional Arabic" w:hAnsi="Traditional Arabic"/>
          <w:b/>
          <w:bCs/>
          <w:sz w:val="30"/>
          <w:rtl/>
        </w:rPr>
        <w:t>٢٠٢٣</w:t>
      </w:r>
    </w:p>
    <w:p w14:paraId="2DFFC50D" w14:textId="77777777" w:rsidR="002D62FB" w:rsidRPr="00145BCF"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145BCF">
        <w:rPr>
          <w:rFonts w:ascii="Traditional Arabic" w:hAnsi="Traditional Arabic" w:cs="Traditional Arabic"/>
          <w:sz w:val="30"/>
          <w:szCs w:val="30"/>
          <w:rtl/>
        </w:rPr>
        <w:t>وبعد الدورة الأولى لتقييم الفعالية (٢٠١٧ – ٢٠٢٣)، يتعين أن يقوم مؤتمر الأطراف باستعراض الاتفاقية بصورة دورية على فترات يقررها هو، على نحو ما ورد في الفقرة ١ من المادة ٢٢.</w:t>
      </w:r>
      <w:r w:rsidRPr="00145BCF">
        <w:rPr>
          <w:rFonts w:ascii="Traditional Arabic" w:hAnsi="Traditional Arabic" w:cs="Traditional Arabic"/>
          <w:sz w:val="30"/>
          <w:szCs w:val="30"/>
        </w:rPr>
        <w:t xml:space="preserve"> </w:t>
      </w:r>
      <w:r w:rsidRPr="00145BCF">
        <w:rPr>
          <w:rFonts w:ascii="Traditional Arabic" w:hAnsi="Traditional Arabic" w:cs="Traditional Arabic"/>
          <w:sz w:val="30"/>
          <w:szCs w:val="30"/>
          <w:rtl/>
        </w:rPr>
        <w:t>وقد يرغب مؤتمر الأطراف في أن يأخذ في الاعتبار المعايير التالية عند تحديد تواتر دورات تقييم الفعالية التالية:</w:t>
      </w:r>
      <w:r w:rsidRPr="00145BCF">
        <w:rPr>
          <w:rFonts w:ascii="Traditional Arabic" w:hAnsi="Traditional Arabic" w:cs="Traditional Arabic"/>
          <w:sz w:val="30"/>
          <w:szCs w:val="30"/>
        </w:rPr>
        <w:t xml:space="preserve"> </w:t>
      </w:r>
    </w:p>
    <w:p w14:paraId="48374775" w14:textId="77777777" w:rsidR="002D62FB" w:rsidRPr="003368DD" w:rsidRDefault="002D62FB" w:rsidP="00145BCF">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(أ)</w:t>
      </w:r>
      <w:r w:rsidRPr="003368DD">
        <w:rPr>
          <w:rFonts w:ascii="Traditional Arabic" w:hAnsi="Traditional Arabic"/>
          <w:rtl/>
        </w:rPr>
        <w:tab/>
        <w:t>توفر التقارير القصيرة للدورة القادمة في ٢٠٢٣، و٢٠٢٧ و٢٠٣١ والتقارير الطويلة في ٢٠٢٥</w:t>
      </w:r>
      <w:r>
        <w:rPr>
          <w:rFonts w:ascii="Traditional Arabic" w:hAnsi="Traditional Arabic"/>
          <w:rtl/>
        </w:rPr>
        <w:t xml:space="preserve"> </w:t>
      </w:r>
      <w:r w:rsidRPr="003368DD">
        <w:rPr>
          <w:rFonts w:ascii="Traditional Arabic" w:hAnsi="Traditional Arabic"/>
          <w:rtl/>
        </w:rPr>
        <w:t>و٢٠٢٩ و٢٠٣٣؛</w:t>
      </w:r>
      <w:r w:rsidRPr="003368DD">
        <w:rPr>
          <w:rFonts w:ascii="Traditional Arabic" w:hAnsi="Traditional Arabic"/>
        </w:rPr>
        <w:t xml:space="preserve"> </w:t>
      </w:r>
    </w:p>
    <w:p w14:paraId="0BBD3524" w14:textId="77777777" w:rsidR="002D62FB" w:rsidRPr="003368DD" w:rsidRDefault="002D62FB" w:rsidP="00145BCF">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 xml:space="preserve">توقيت اجتماعات مؤتمر الأطراف في ٢٠٢٥ (الاجتماع السادس)، و٢٠٢٧ (الاجتماع السابع)، و٢٠٢٩ (الاجتماع الثامن)، و٢٠٣١ (الاجتماع التاسع) و٢٠٣٣ (الاجتماع العاشر)؛ </w:t>
      </w:r>
    </w:p>
    <w:p w14:paraId="74AC4D30" w14:textId="77777777" w:rsidR="002D62FB" w:rsidRPr="003368DD" w:rsidRDefault="002D62FB" w:rsidP="00145BCF">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الجداول الزمنية للتخلص التدريجي المحددة في الاتفاقية (انظر الجدول ٣)؛</w:t>
      </w:r>
      <w:r w:rsidRPr="003368DD">
        <w:rPr>
          <w:rFonts w:ascii="Traditional Arabic" w:hAnsi="Traditional Arabic"/>
        </w:rPr>
        <w:t xml:space="preserve"> </w:t>
      </w:r>
    </w:p>
    <w:p w14:paraId="111A239A" w14:textId="77777777" w:rsidR="002D62FB" w:rsidRPr="003368DD" w:rsidRDefault="002D62FB" w:rsidP="00145BCF">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(د)</w:t>
      </w:r>
      <w:r w:rsidRPr="003368DD">
        <w:rPr>
          <w:rFonts w:ascii="Traditional Arabic" w:hAnsi="Traditional Arabic"/>
          <w:rtl/>
        </w:rPr>
        <w:tab/>
        <w:t>تزامن المواعيد الزمنية والنتائج المتوقعة لعمليات المناخ والتنمية المستدامة المقررة لعام ٢٠٣٠.</w:t>
      </w:r>
    </w:p>
    <w:p w14:paraId="32D4737C" w14:textId="77777777" w:rsidR="002D62FB" w:rsidRPr="00145BCF" w:rsidRDefault="002D62FB" w:rsidP="0016399A">
      <w:pPr>
        <w:pStyle w:val="ListParagraph"/>
        <w:numPr>
          <w:ilvl w:val="0"/>
          <w:numId w:val="34"/>
        </w:numPr>
        <w:tabs>
          <w:tab w:val="left" w:pos="1842"/>
        </w:tabs>
        <w:spacing w:after="120" w:line="400" w:lineRule="exact"/>
        <w:ind w:left="1134" w:firstLine="0"/>
        <w:contextualSpacing w:val="0"/>
        <w:jc w:val="both"/>
        <w:textDirection w:val="tbRlV"/>
        <w:rPr>
          <w:rFonts w:ascii="Traditional Arabic" w:hAnsi="Traditional Arabic" w:cs="Traditional Arabic"/>
          <w:sz w:val="30"/>
          <w:szCs w:val="30"/>
          <w:rtl/>
        </w:rPr>
      </w:pPr>
      <w:r w:rsidRPr="00145BCF">
        <w:rPr>
          <w:rFonts w:ascii="Traditional Arabic" w:hAnsi="Traditional Arabic" w:cs="Traditional Arabic"/>
          <w:sz w:val="30"/>
          <w:szCs w:val="30"/>
          <w:rtl/>
        </w:rPr>
        <w:t>ومن هذا المنطلق، يمكن لدورة التقييم المقبلة أن تمتد مرة أخرى لست سنوات (بحيث يجري تقديم التقارير في الاجتماع الثامن لمؤتمر الأطراف في ٢٠٢٩)، بما يعكس ديناميات الاتفاقية.</w:t>
      </w:r>
      <w:r w:rsidRPr="00145BCF">
        <w:rPr>
          <w:rFonts w:ascii="Traditional Arabic" w:hAnsi="Traditional Arabic" w:cs="Traditional Arabic"/>
          <w:sz w:val="30"/>
          <w:szCs w:val="30"/>
        </w:rPr>
        <w:t xml:space="preserve"> </w:t>
      </w:r>
      <w:r w:rsidRPr="00145BCF">
        <w:rPr>
          <w:rFonts w:ascii="Traditional Arabic" w:hAnsi="Traditional Arabic" w:cs="Traditional Arabic"/>
          <w:sz w:val="30"/>
          <w:szCs w:val="30"/>
          <w:rtl/>
        </w:rPr>
        <w:t>ويمكن أيضا أن تمتد الدورة إلى ثماني سنوات (بحيث يجري تقديم التقارير في الاجتماع التاسع لمؤتمر الأطراف في ٢٠٣١) أو عشر سنوات (بحيث يتم تقديم التقارير في الاجتماع العاشر لمؤتمر الأطراف في ٢٠٣٣).</w:t>
      </w:r>
      <w:r w:rsidRPr="00145BCF">
        <w:rPr>
          <w:rFonts w:ascii="Traditional Arabic" w:hAnsi="Traditional Arabic" w:cs="Traditional Arabic"/>
          <w:sz w:val="30"/>
          <w:szCs w:val="30"/>
        </w:rPr>
        <w:t xml:space="preserve"> </w:t>
      </w:r>
      <w:r w:rsidRPr="00145BCF">
        <w:rPr>
          <w:rFonts w:ascii="Traditional Arabic" w:hAnsi="Traditional Arabic" w:cs="Traditional Arabic"/>
          <w:sz w:val="30"/>
          <w:szCs w:val="30"/>
          <w:rtl/>
        </w:rPr>
        <w:t>إلا أنه إذا تم الأخذ بالفترات الأطول يتعين أن تؤخذ في الحسبان العوامل الخارجية الإضافية عند القيام بمهام الإسناد.</w:t>
      </w:r>
    </w:p>
    <w:p w14:paraId="1B5F19CA" w14:textId="148EF19A" w:rsidR="002D62FB" w:rsidRPr="00145BCF" w:rsidRDefault="002D62FB" w:rsidP="00145BCF">
      <w:pPr>
        <w:keepNext/>
        <w:keepLines/>
        <w:suppressAutoHyphens/>
        <w:bidi/>
        <w:spacing w:after="120" w:line="400" w:lineRule="exact"/>
        <w:ind w:left="1132" w:right="284" w:hanging="708"/>
        <w:textDirection w:val="tbRlV"/>
        <w:rPr>
          <w:rFonts w:ascii="Traditional Arabic" w:hAnsi="Traditional Arabic"/>
          <w:b/>
          <w:bCs/>
          <w:sz w:val="32"/>
          <w:szCs w:val="32"/>
          <w:u w:color="FF0000"/>
          <w:rtl/>
          <w:lang w:val="ar-SA" w:eastAsia="zh-TW"/>
        </w:rPr>
      </w:pPr>
      <w:bookmarkStart w:id="7" w:name="_Hlk15589405"/>
      <w:r w:rsidRPr="00145BCF">
        <w:rPr>
          <w:rFonts w:ascii="Traditional Arabic" w:hAnsi="Traditional Arabic"/>
          <w:b/>
          <w:bCs/>
          <w:sz w:val="32"/>
          <w:szCs w:val="32"/>
          <w:rtl/>
        </w:rPr>
        <w:lastRenderedPageBreak/>
        <w:t>رابعا</w:t>
      </w:r>
      <w:r w:rsidR="00145BCF" w:rsidRPr="00145BCF">
        <w:rPr>
          <w:rFonts w:ascii="Traditional Arabic" w:hAnsi="Traditional Arabic" w:hint="cs"/>
          <w:b/>
          <w:bCs/>
          <w:sz w:val="32"/>
          <w:szCs w:val="32"/>
          <w:rtl/>
        </w:rPr>
        <w:t>ً</w:t>
      </w:r>
      <w:r w:rsidRPr="00145BCF">
        <w:rPr>
          <w:rFonts w:ascii="Traditional Arabic" w:hAnsi="Traditional Arabic"/>
          <w:b/>
          <w:bCs/>
          <w:sz w:val="32"/>
          <w:szCs w:val="32"/>
          <w:rtl/>
        </w:rPr>
        <w:t>-</w:t>
      </w:r>
      <w:r w:rsidRPr="00145BCF">
        <w:rPr>
          <w:rFonts w:ascii="Traditional Arabic" w:hAnsi="Traditional Arabic"/>
          <w:b/>
          <w:bCs/>
          <w:sz w:val="32"/>
          <w:szCs w:val="32"/>
        </w:rPr>
        <w:tab/>
      </w:r>
      <w:r w:rsidRPr="00145BCF">
        <w:rPr>
          <w:rFonts w:ascii="Traditional Arabic" w:hAnsi="Traditional Arabic"/>
          <w:b/>
          <w:bCs/>
          <w:sz w:val="32"/>
          <w:szCs w:val="32"/>
          <w:rtl/>
        </w:rPr>
        <w:t>المسائل التي يتعين مواصلة النظر فيها</w:t>
      </w:r>
    </w:p>
    <w:p w14:paraId="2A6D27A3" w14:textId="77777777"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تمكن فريق الخبراء التقني المخصص، بفضل التعليقات والمساهمات المتلقاة بشأن مشروع التقرير خلال فترة التعليقات الممتدة من ١ آب/أغسطس إلى ٥ أيلول/سبتمبر ٢٠١٩، من الحصول على الكثير من المعلومات القيمة والإرشادات من الأطراف ومن أصحاب المصلحة لإنجاز تقريره إلى مؤتمر الأطراف بشأن الإطار المقترح لتقييم فعالية الاتفاقية.</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وفي حين تسنى التعامل مع جميع التعليقات و/أو إدراجها في التقرير، ما زالت هناك مجالات تباينت فيها الآراء.</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ويرد أدناه وصفٌ موجزٌ لهذه المسائل التي يتعين أن يواصل مؤتمر الأطراف النظر فيها.</w:t>
      </w:r>
      <w:r w:rsidRPr="00BF67A9">
        <w:rPr>
          <w:rFonts w:ascii="Traditional Arabic" w:hAnsi="Traditional Arabic" w:cs="Traditional Arabic"/>
          <w:sz w:val="30"/>
          <w:szCs w:val="30"/>
        </w:rPr>
        <w:t xml:space="preserve"> </w:t>
      </w:r>
    </w:p>
    <w:p w14:paraId="3896561B" w14:textId="6A35AC6E"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هناك آراء مختلفة بشأن ما إذا كان من الممكن إعداد تقرير الإسناد (المشار إليه باسم تقرير التقييم المتكامل في مشروع التقرير الذي جرى تعميمه للحصول على التعليقات).</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حيث يرى بعض الناس أن تقرير الإسناد يعد ضروريا</w:t>
      </w:r>
      <w:r w:rsidR="00BC2478">
        <w:rPr>
          <w:rFonts w:ascii="Traditional Arabic" w:hAnsi="Traditional Arabic" w:cs="Traditional Arabic" w:hint="cs"/>
          <w:sz w:val="30"/>
          <w:szCs w:val="30"/>
          <w:rtl/>
        </w:rPr>
        <w:t>ً</w:t>
      </w:r>
      <w:r w:rsidRPr="00BF67A9">
        <w:rPr>
          <w:rFonts w:ascii="Traditional Arabic" w:hAnsi="Traditional Arabic" w:cs="Traditional Arabic"/>
          <w:sz w:val="30"/>
          <w:szCs w:val="30"/>
          <w:rtl/>
        </w:rPr>
        <w:t xml:space="preserve"> من الناحية العلمية لتقييم الفعالية، بينما يرى آخرون أن الأدوات والنماذج اللازمة لوضع هذا التقرير لم تثبت بعد موثوقيتها ونجاعتها وأنه ينبغي حذف التقرير من دورة تقييم الفعالية الأولى، ولكن يمكن إدراجه في الدورات المقبلة بعد تجويد الإطار في المستقبل.</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واستنادا إلى هذه التعليقات، يواصل التقرير الحالي إدراج ووصف تقرير الإسناد، إلا أن الإشارات إليه ترد دائما</w:t>
      </w:r>
      <w:r w:rsidR="00BC2478">
        <w:rPr>
          <w:rFonts w:ascii="Traditional Arabic" w:hAnsi="Traditional Arabic" w:cs="Traditional Arabic" w:hint="cs"/>
          <w:sz w:val="30"/>
          <w:szCs w:val="30"/>
          <w:rtl/>
        </w:rPr>
        <w:t>ً</w:t>
      </w:r>
      <w:r w:rsidRPr="00BF67A9">
        <w:rPr>
          <w:rFonts w:ascii="Traditional Arabic" w:hAnsi="Traditional Arabic" w:cs="Traditional Arabic"/>
          <w:sz w:val="30"/>
          <w:szCs w:val="30"/>
          <w:rtl/>
        </w:rPr>
        <w:t xml:space="preserve"> في شكل حاشية سفلية و/أو تظليل باللون الرمادي للإشارة إلى أن هناك آراء متباينة بشأن هذه المسألة.</w:t>
      </w:r>
      <w:r w:rsidRPr="00BF67A9">
        <w:rPr>
          <w:rFonts w:ascii="Traditional Arabic" w:hAnsi="Traditional Arabic" w:cs="Traditional Arabic"/>
          <w:sz w:val="30"/>
          <w:szCs w:val="30"/>
        </w:rPr>
        <w:t xml:space="preserve"> </w:t>
      </w:r>
    </w:p>
    <w:p w14:paraId="7A7224FE" w14:textId="77777777"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وبالإضافة إلى التعليقات القيمة والتنقيحات التي تهدف إلى صقل المؤشرات المقترحة، تم ذكر العديد من البنود الأخرى المتعلقة بالمؤشرات:</w:t>
      </w:r>
      <w:r w:rsidRPr="00BF67A9">
        <w:rPr>
          <w:rFonts w:ascii="Traditional Arabic" w:hAnsi="Traditional Arabic" w:cs="Traditional Arabic"/>
          <w:sz w:val="30"/>
          <w:szCs w:val="30"/>
        </w:rPr>
        <w:t xml:space="preserve"> </w:t>
      </w:r>
    </w:p>
    <w:p w14:paraId="080226A7" w14:textId="77777777"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تباينت الآراء بشأن نهج تحديد المؤشرات والقائمة المقترحة اللاحقة. وفي حين اعتُبر تحديد المؤشرات مادة إثر مادة وتجميع المواد ذات الصلة مفيدا وقيما بصفة عامة، إلا أن البعض رأى أن هذا الأمر قد لا يعني أن هناك حاجة لتحديد مؤشرات لكل مادة.</w:t>
      </w:r>
      <w:r w:rsidRPr="00BF67A9">
        <w:rPr>
          <w:rFonts w:ascii="Traditional Arabic" w:hAnsi="Traditional Arabic" w:cs="Traditional Arabic"/>
          <w:sz w:val="30"/>
          <w:szCs w:val="30"/>
        </w:rPr>
        <w:t xml:space="preserve"> </w:t>
      </w:r>
    </w:p>
    <w:p w14:paraId="55918A3E" w14:textId="77777777"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وعلاوة على ذلك، رأى البعض أن المؤشرات ينبغي ألا يتم تحديدها إلا فيما يتعلق بالالتزامات القانونية، في حين قال آخرون إن المؤشرات مطلوبة للالتزامات القانونية والطوعية سواء بسواء.</w:t>
      </w:r>
      <w:r w:rsidRPr="00BF67A9">
        <w:rPr>
          <w:rFonts w:ascii="Traditional Arabic" w:hAnsi="Traditional Arabic" w:cs="Traditional Arabic"/>
          <w:sz w:val="30"/>
          <w:szCs w:val="30"/>
        </w:rPr>
        <w:t xml:space="preserve"> </w:t>
      </w:r>
    </w:p>
    <w:p w14:paraId="4B71417E" w14:textId="2824D4A6"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وأُعرب أيضا عن رأي بشأن إمكانية تفسير الاستنتاجات التي تفرزها المؤشرات، مما أدى إلى بروز اقتراح بأن يتم فقط اختيار المؤشرات التي ترتبط بالانبعاثات والإطلاقات.</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وفي حين رأى البعض أن العلاقة السببية والقابلية للتفسير أمران في غاية الأهمية، فإن البعض الآخر رأى أنه، بالنسبة للمنظور التكاملي لفعالية الاتفاقية بصورة عامة، من الضروري استيعاب المعلومات الواردة من المؤشرات الأخرى.</w:t>
      </w:r>
    </w:p>
    <w:p w14:paraId="52EA57DD" w14:textId="77777777"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وبالإضافة إلى المؤشرات، كان هناك تعليقات مفادها أن المؤشر المقترح للمادة ٢٢ (كاف ١) ينبغي حذفه إلى جانب مجموعة مختارة من المؤشرات الأخرى المقترحة.</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وفي التقرير الحالي، تم تظليل المؤشر كاف 1 باللون الرمادي للإشارة إلى تباين الآراء.</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وستتيح الدورة الأولى الفرصة لتسوية اختلافات أخرى بشأن مؤشرات محددة.</w:t>
      </w:r>
      <w:r w:rsidRPr="00BF67A9">
        <w:rPr>
          <w:rFonts w:ascii="Traditional Arabic" w:hAnsi="Traditional Arabic" w:cs="Traditional Arabic"/>
          <w:sz w:val="30"/>
          <w:szCs w:val="30"/>
        </w:rPr>
        <w:t xml:space="preserve"> </w:t>
      </w:r>
    </w:p>
    <w:p w14:paraId="03399201" w14:textId="6818644F" w:rsidR="002D62FB" w:rsidRPr="00341732"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w w:val="99"/>
          <w:sz w:val="30"/>
          <w:szCs w:val="30"/>
          <w:rtl/>
        </w:rPr>
      </w:pPr>
      <w:r w:rsidRPr="00341732">
        <w:rPr>
          <w:rFonts w:ascii="Traditional Arabic" w:hAnsi="Traditional Arabic" w:cs="Traditional Arabic"/>
          <w:w w:val="99"/>
          <w:sz w:val="30"/>
          <w:szCs w:val="30"/>
          <w:rtl/>
        </w:rPr>
        <w:t>واختلفت الآراء بشأن ما إذا كانت هناك حاجة لتقرير النفايات.</w:t>
      </w:r>
      <w:r w:rsidRPr="00341732">
        <w:rPr>
          <w:rFonts w:ascii="Traditional Arabic" w:hAnsi="Traditional Arabic" w:cs="Traditional Arabic"/>
          <w:w w:val="99"/>
          <w:sz w:val="30"/>
          <w:szCs w:val="30"/>
        </w:rPr>
        <w:t xml:space="preserve"> </w:t>
      </w:r>
      <w:r w:rsidRPr="00341732">
        <w:rPr>
          <w:rFonts w:ascii="Traditional Arabic" w:hAnsi="Traditional Arabic" w:cs="Traditional Arabic"/>
          <w:w w:val="99"/>
          <w:sz w:val="30"/>
          <w:szCs w:val="30"/>
          <w:rtl/>
        </w:rPr>
        <w:t>وكان من رأي بعض الناس أن أي تقرير يركز على ممارسات إدارة النفايات لا يوفر معلومات عن مدى فعالية الاتفاقية؛</w:t>
      </w:r>
      <w:r w:rsidRPr="00341732">
        <w:rPr>
          <w:rFonts w:ascii="Traditional Arabic" w:hAnsi="Traditional Arabic" w:cs="Traditional Arabic"/>
          <w:w w:val="99"/>
          <w:sz w:val="30"/>
          <w:szCs w:val="30"/>
        </w:rPr>
        <w:t xml:space="preserve"> </w:t>
      </w:r>
      <w:r w:rsidRPr="00341732">
        <w:rPr>
          <w:rFonts w:ascii="Traditional Arabic" w:hAnsi="Traditional Arabic" w:cs="Traditional Arabic"/>
          <w:w w:val="99"/>
          <w:sz w:val="30"/>
          <w:szCs w:val="30"/>
          <w:rtl/>
        </w:rPr>
        <w:t>كما أن التقارير المقترحة بشأن التجارة، والعرض والطلب، يمكنها، فيما هو متوقع، أن تقدم معلومات عن إعادة استخدام نفايات الزئبق للاستخدامات المسموح بها مما يعني أنها ستوفر منظورا أكثر نفعا</w:t>
      </w:r>
      <w:r w:rsidR="00BC2478" w:rsidRPr="00341732">
        <w:rPr>
          <w:rFonts w:ascii="Traditional Arabic" w:hAnsi="Traditional Arabic" w:cs="Traditional Arabic" w:hint="cs"/>
          <w:w w:val="99"/>
          <w:sz w:val="30"/>
          <w:szCs w:val="30"/>
          <w:rtl/>
        </w:rPr>
        <w:t>ً</w:t>
      </w:r>
      <w:r w:rsidRPr="00341732">
        <w:rPr>
          <w:rFonts w:ascii="Traditional Arabic" w:hAnsi="Traditional Arabic" w:cs="Traditional Arabic"/>
          <w:w w:val="99"/>
          <w:sz w:val="30"/>
          <w:szCs w:val="30"/>
          <w:rtl/>
        </w:rPr>
        <w:t>.</w:t>
      </w:r>
      <w:r w:rsidRPr="00341732">
        <w:rPr>
          <w:rFonts w:ascii="Traditional Arabic" w:hAnsi="Traditional Arabic" w:cs="Traditional Arabic"/>
          <w:w w:val="99"/>
          <w:sz w:val="30"/>
          <w:szCs w:val="30"/>
        </w:rPr>
        <w:t xml:space="preserve"> </w:t>
      </w:r>
      <w:r w:rsidRPr="00341732">
        <w:rPr>
          <w:rFonts w:ascii="Traditional Arabic" w:hAnsi="Traditional Arabic" w:cs="Traditional Arabic"/>
          <w:w w:val="99"/>
          <w:sz w:val="30"/>
          <w:szCs w:val="30"/>
          <w:rtl/>
        </w:rPr>
        <w:t>ولذلك، فإن هؤلاء الأشخاص يطالبون بحذف تقرير النفايات من قائمة التقارير المزمع إعدادها في الدورة الحالية لتقييم الفعالية.</w:t>
      </w:r>
      <w:r w:rsidRPr="00341732">
        <w:rPr>
          <w:rFonts w:ascii="Traditional Arabic" w:hAnsi="Traditional Arabic" w:cs="Traditional Arabic"/>
          <w:w w:val="99"/>
          <w:sz w:val="30"/>
          <w:szCs w:val="30"/>
        </w:rPr>
        <w:t xml:space="preserve"> </w:t>
      </w:r>
      <w:r w:rsidRPr="00341732">
        <w:rPr>
          <w:rFonts w:ascii="Traditional Arabic" w:hAnsi="Traditional Arabic" w:cs="Traditional Arabic"/>
          <w:w w:val="99"/>
          <w:sz w:val="30"/>
          <w:szCs w:val="30"/>
          <w:rtl/>
        </w:rPr>
        <w:t>وذهب الرأي المعارض إلى أنه من الأهمية بمكان أن يكون لدى لجنة تقييم الفعالية معلومات أساسية مستقلة بشأن الخيارات التقنية والسياساتية المتاحة لإدارة النفايات وإعادة تدويرها، بغية تكوين منظور عن تقرير المادة ٢١ المتعلق بتلك المسائل.</w:t>
      </w:r>
      <w:r w:rsidRPr="00341732">
        <w:rPr>
          <w:rFonts w:ascii="Traditional Arabic" w:hAnsi="Traditional Arabic" w:cs="Traditional Arabic"/>
          <w:w w:val="99"/>
          <w:sz w:val="30"/>
          <w:szCs w:val="30"/>
        </w:rPr>
        <w:t xml:space="preserve"> </w:t>
      </w:r>
      <w:r w:rsidRPr="00341732">
        <w:rPr>
          <w:rFonts w:ascii="Traditional Arabic" w:hAnsi="Traditional Arabic" w:cs="Traditional Arabic"/>
          <w:w w:val="99"/>
          <w:sz w:val="30"/>
          <w:szCs w:val="30"/>
          <w:rtl/>
        </w:rPr>
        <w:t>وفي ضوء هذ التباين في الآراء، تظل النفايات جزءا</w:t>
      </w:r>
      <w:r w:rsidR="00BC2478" w:rsidRPr="00341732">
        <w:rPr>
          <w:rFonts w:ascii="Traditional Arabic" w:hAnsi="Traditional Arabic" w:cs="Traditional Arabic" w:hint="cs"/>
          <w:w w:val="99"/>
          <w:sz w:val="30"/>
          <w:szCs w:val="30"/>
          <w:rtl/>
        </w:rPr>
        <w:t>ً</w:t>
      </w:r>
      <w:r w:rsidRPr="00341732">
        <w:rPr>
          <w:rFonts w:ascii="Traditional Arabic" w:hAnsi="Traditional Arabic" w:cs="Traditional Arabic"/>
          <w:w w:val="99"/>
          <w:sz w:val="30"/>
          <w:szCs w:val="30"/>
          <w:rtl/>
        </w:rPr>
        <w:t xml:space="preserve"> من الإطار المقترح، ولكن الحالات التي يرد ذكرها فيها تظلل باللون الرمادي.</w:t>
      </w:r>
    </w:p>
    <w:p w14:paraId="52A2E63C" w14:textId="460E8009"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t>وأُعرب أيضا</w:t>
      </w:r>
      <w:r w:rsidR="008C464D">
        <w:rPr>
          <w:rFonts w:ascii="Traditional Arabic" w:hAnsi="Traditional Arabic" w:cs="Traditional Arabic" w:hint="cs"/>
          <w:sz w:val="30"/>
          <w:szCs w:val="30"/>
          <w:rtl/>
        </w:rPr>
        <w:t>ً</w:t>
      </w:r>
      <w:r w:rsidRPr="00BF67A9">
        <w:rPr>
          <w:rFonts w:ascii="Traditional Arabic" w:hAnsi="Traditional Arabic" w:cs="Traditional Arabic"/>
          <w:sz w:val="30"/>
          <w:szCs w:val="30"/>
          <w:rtl/>
        </w:rPr>
        <w:t xml:space="preserve"> عن رأي مفاده أن جمع بيانات الرصد لا ينبغي أن يستخدم موارد الاتفاقية.</w:t>
      </w:r>
      <w:r w:rsidRPr="00BF67A9">
        <w:rPr>
          <w:rFonts w:ascii="Traditional Arabic" w:hAnsi="Traditional Arabic" w:cs="Traditional Arabic"/>
          <w:sz w:val="30"/>
          <w:szCs w:val="30"/>
        </w:rPr>
        <w:t xml:space="preserve"> </w:t>
      </w:r>
    </w:p>
    <w:p w14:paraId="4E677CA4" w14:textId="29088BDF" w:rsidR="002D62FB" w:rsidRPr="00BF67A9"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cs="Traditional Arabic"/>
          <w:sz w:val="30"/>
          <w:szCs w:val="30"/>
          <w:rtl/>
        </w:rPr>
      </w:pPr>
      <w:r w:rsidRPr="00BF67A9">
        <w:rPr>
          <w:rFonts w:ascii="Traditional Arabic" w:hAnsi="Traditional Arabic" w:cs="Traditional Arabic"/>
          <w:sz w:val="30"/>
          <w:szCs w:val="30"/>
          <w:rtl/>
        </w:rPr>
        <w:lastRenderedPageBreak/>
        <w:t>وكانت هناك أيضا آراء مختلفة بشأن مصفوفات الرصد الأحيائي البشري: من بينها رأي يقول بأنه ينبغي أن يقتصر أخذ عينات الدم على دم الحبل السري، بما أن العملية غير باضعة ويمكن استخدامها في تقييمات التعرض في فترة ما قبل الولادة، في حين برز رأي آخر مضمونه أن دم الحبل السري قد لا يكون كافيا</w:t>
      </w:r>
      <w:r w:rsidR="00241AA7">
        <w:rPr>
          <w:rFonts w:ascii="Traditional Arabic" w:hAnsi="Traditional Arabic" w:cs="Traditional Arabic" w:hint="cs"/>
          <w:sz w:val="30"/>
          <w:szCs w:val="30"/>
          <w:rtl/>
        </w:rPr>
        <w:t>ً</w:t>
      </w:r>
      <w:r w:rsidRPr="00BF67A9">
        <w:rPr>
          <w:rFonts w:ascii="Traditional Arabic" w:hAnsi="Traditional Arabic" w:cs="Traditional Arabic"/>
          <w:sz w:val="30"/>
          <w:szCs w:val="30"/>
          <w:rtl/>
        </w:rPr>
        <w:t xml:space="preserve"> لتقييم التعرض البشري وعليه ينبغي استخدام عينات الدم المأخوذة من البالغين بالنظر إلى أن هذه المجموعات تمثل فئة مختلفة من الفئات السكانية ال</w:t>
      </w:r>
      <w:r w:rsidR="0099608B">
        <w:rPr>
          <w:rFonts w:ascii="Traditional Arabic" w:hAnsi="Traditional Arabic" w:cs="Traditional Arabic" w:hint="cs"/>
          <w:sz w:val="30"/>
          <w:szCs w:val="30"/>
          <w:rtl/>
        </w:rPr>
        <w:t>معرضة لأخطاره</w:t>
      </w:r>
      <w:r w:rsidRPr="00BF67A9">
        <w:rPr>
          <w:rFonts w:ascii="Traditional Arabic" w:hAnsi="Traditional Arabic" w:cs="Traditional Arabic"/>
          <w:sz w:val="30"/>
          <w:szCs w:val="30"/>
          <w:rtl/>
        </w:rPr>
        <w:t>.</w:t>
      </w:r>
    </w:p>
    <w:p w14:paraId="73257F2F" w14:textId="075AC133" w:rsidR="002D62FB" w:rsidRPr="003368DD" w:rsidRDefault="002D62FB" w:rsidP="0016399A">
      <w:pPr>
        <w:pStyle w:val="ListParagraph"/>
        <w:numPr>
          <w:ilvl w:val="0"/>
          <w:numId w:val="34"/>
        </w:numPr>
        <w:tabs>
          <w:tab w:val="left" w:pos="1842"/>
        </w:tabs>
        <w:spacing w:after="120" w:line="360" w:lineRule="exact"/>
        <w:ind w:left="1134" w:firstLine="0"/>
        <w:contextualSpacing w:val="0"/>
        <w:jc w:val="both"/>
        <w:textDirection w:val="tbRlV"/>
        <w:rPr>
          <w:rFonts w:ascii="Traditional Arabic" w:hAnsi="Traditional Arabic"/>
          <w:rtl/>
          <w:lang w:val="ar-SA" w:eastAsia="zh-TW"/>
        </w:rPr>
      </w:pPr>
      <w:r w:rsidRPr="00BF67A9">
        <w:rPr>
          <w:rFonts w:ascii="Traditional Arabic" w:hAnsi="Traditional Arabic" w:cs="Traditional Arabic"/>
          <w:sz w:val="30"/>
          <w:szCs w:val="30"/>
          <w:rtl/>
        </w:rPr>
        <w:t>وأخيرا</w:t>
      </w:r>
      <w:r w:rsidR="00241AA7">
        <w:rPr>
          <w:rFonts w:ascii="Traditional Arabic" w:hAnsi="Traditional Arabic" w:cs="Traditional Arabic" w:hint="cs"/>
          <w:sz w:val="30"/>
          <w:szCs w:val="30"/>
          <w:rtl/>
        </w:rPr>
        <w:t>ً</w:t>
      </w:r>
      <w:r w:rsidRPr="00BF67A9">
        <w:rPr>
          <w:rFonts w:ascii="Traditional Arabic" w:hAnsi="Traditional Arabic" w:cs="Traditional Arabic"/>
          <w:sz w:val="30"/>
          <w:szCs w:val="30"/>
          <w:rtl/>
        </w:rPr>
        <w:t>، وفي حين يشير التقرير إلى أن الأمانة ينبغي أن تيسر إنتاج التقارير التوليفية التي ينبغي أن تصدر مع/ من خلال المتعاونين، إلا أنه لا يدرج قائمة بالمتعاونين المحتملين.</w:t>
      </w:r>
      <w:r w:rsidRPr="00BF67A9">
        <w:rPr>
          <w:rFonts w:ascii="Traditional Arabic" w:hAnsi="Traditional Arabic" w:cs="Traditional Arabic"/>
          <w:sz w:val="30"/>
          <w:szCs w:val="30"/>
        </w:rPr>
        <w:t xml:space="preserve"> </w:t>
      </w:r>
      <w:r w:rsidRPr="00BF67A9">
        <w:rPr>
          <w:rFonts w:ascii="Traditional Arabic" w:hAnsi="Traditional Arabic" w:cs="Traditional Arabic"/>
          <w:sz w:val="30"/>
          <w:szCs w:val="30"/>
          <w:rtl/>
        </w:rPr>
        <w:t>ولتوفير معلومات تتيح النظر في الجهات المتعاونة المحتملة لإنتاج التقارير المقترحة وهي تقرير الانبعاثات والإطلاقات، وتقرير التجارة، والعرض والطلب، وتقرير النفايات، قد يكون من المفيد لمؤتمر الأطراف أن يستدعي المتعاونين (المؤسسيين والمتعاقدين على حد سواء) الذين تعاونوا مع فرع المواد الكيميائية والصحة التابع لبرنامج الأمم المتحدة للبيئة في إعداد تقرير التقييم العالمي للزئبق لعام ٢٠١٨، وتقرير العرض والتجارة والطلب لعام ٢٠١٧</w:t>
      </w:r>
      <w:r w:rsidR="00C51BC8" w:rsidRPr="00C51BC8">
        <w:rPr>
          <w:rFonts w:ascii="Traditional Arabic" w:hAnsi="Traditional Arabic" w:cs="Traditional Arabic" w:hint="cs"/>
          <w:sz w:val="30"/>
          <w:szCs w:val="30"/>
          <w:rtl/>
        </w:rPr>
        <w:t xml:space="preserve">، </w:t>
      </w:r>
      <w:r w:rsidRPr="00BF67A9">
        <w:rPr>
          <w:rFonts w:ascii="Traditional Arabic" w:hAnsi="Traditional Arabic" w:cs="Traditional Arabic"/>
          <w:sz w:val="30"/>
          <w:szCs w:val="30"/>
          <w:rtl/>
        </w:rPr>
        <w:t>وتقرير تقييم نفايات الزئبق العالمية لعام ٢٠١٨</w:t>
      </w:r>
      <w:r w:rsidR="00C51BC8" w:rsidRPr="00C51BC8">
        <w:rPr>
          <w:rFonts w:ascii="Traditional Arabic" w:hAnsi="Traditional Arabic" w:cs="Traditional Arabic" w:hint="cs"/>
          <w:sz w:val="30"/>
          <w:szCs w:val="30"/>
          <w:rtl/>
        </w:rPr>
        <w:t>.</w:t>
      </w:r>
    </w:p>
    <w:bookmarkEnd w:id="7"/>
    <w:p w14:paraId="008D2597" w14:textId="77777777" w:rsidR="002D62FB" w:rsidRPr="003368DD" w:rsidRDefault="002D62FB" w:rsidP="009D3EE8">
      <w:pPr>
        <w:spacing w:after="120" w:line="400" w:lineRule="exact"/>
        <w:rPr>
          <w:rFonts w:ascii="Traditional Arabic" w:hAnsi="Traditional Arabic"/>
          <w:sz w:val="28"/>
          <w:szCs w:val="26"/>
          <w:lang w:val="en-GB"/>
        </w:rPr>
      </w:pPr>
      <w:r w:rsidRPr="003368DD">
        <w:rPr>
          <w:rFonts w:ascii="Traditional Arabic" w:hAnsi="Traditional Arabic"/>
          <w:szCs w:val="20"/>
          <w:lang w:val="en-GB"/>
        </w:rPr>
        <w:br w:type="page"/>
      </w:r>
    </w:p>
    <w:p w14:paraId="41E7BA8B" w14:textId="11D80884" w:rsidR="002D62FB" w:rsidRPr="00BF67A9" w:rsidRDefault="002D62FB" w:rsidP="00BF67A9">
      <w:pPr>
        <w:tabs>
          <w:tab w:val="left" w:pos="1247"/>
          <w:tab w:val="left" w:pos="1814"/>
          <w:tab w:val="left" w:pos="2381"/>
          <w:tab w:val="left" w:pos="2948"/>
          <w:tab w:val="left" w:pos="3515"/>
          <w:tab w:val="left" w:pos="4082"/>
        </w:tabs>
        <w:bidi/>
        <w:spacing w:after="360" w:line="400" w:lineRule="exact"/>
        <w:textDirection w:val="tbRlV"/>
        <w:rPr>
          <w:rFonts w:ascii="Traditional Arabic" w:hAnsi="Traditional Arabic"/>
          <w:b/>
          <w:bCs/>
          <w:sz w:val="34"/>
          <w:szCs w:val="34"/>
          <w:rtl/>
          <w:lang w:val="ar-SA" w:eastAsia="zh-TW"/>
        </w:rPr>
      </w:pPr>
      <w:r w:rsidRPr="00241AA7">
        <w:rPr>
          <w:rFonts w:ascii="Traditional Arabic" w:hAnsi="Traditional Arabic"/>
          <w:b/>
          <w:bCs/>
          <w:sz w:val="34"/>
          <w:szCs w:val="34"/>
          <w:rtl/>
        </w:rPr>
        <w:lastRenderedPageBreak/>
        <w:t>ال</w:t>
      </w:r>
      <w:r w:rsidR="00241AA7" w:rsidRPr="00241AA7">
        <w:rPr>
          <w:rFonts w:ascii="Traditional Arabic" w:hAnsi="Traditional Arabic" w:hint="cs"/>
          <w:b/>
          <w:bCs/>
          <w:sz w:val="34"/>
          <w:szCs w:val="34"/>
          <w:rtl/>
          <w:lang w:val="en-GB" w:bidi="ar-EG"/>
        </w:rPr>
        <w:t>تذي</w:t>
      </w:r>
      <w:r w:rsidR="00241AA7">
        <w:rPr>
          <w:rFonts w:ascii="Traditional Arabic" w:hAnsi="Traditional Arabic" w:hint="cs"/>
          <w:b/>
          <w:bCs/>
          <w:sz w:val="34"/>
          <w:szCs w:val="34"/>
          <w:rtl/>
          <w:lang w:val="en-GB" w:bidi="ar-EG"/>
        </w:rPr>
        <w:t>يل</w:t>
      </w:r>
      <w:r w:rsidRPr="00BF67A9">
        <w:rPr>
          <w:rFonts w:ascii="Traditional Arabic" w:hAnsi="Traditional Arabic"/>
          <w:b/>
          <w:bCs/>
          <w:sz w:val="34"/>
          <w:szCs w:val="34"/>
          <w:rtl/>
        </w:rPr>
        <w:t xml:space="preserve"> الأول</w:t>
      </w:r>
    </w:p>
    <w:p w14:paraId="71EC322C" w14:textId="77777777" w:rsidR="002D62FB" w:rsidRPr="00BF67A9" w:rsidRDefault="002D62FB" w:rsidP="00BF67A9">
      <w:pPr>
        <w:bidi/>
        <w:spacing w:after="120" w:line="400" w:lineRule="exact"/>
        <w:ind w:left="1132"/>
        <w:textDirection w:val="tbRlV"/>
        <w:rPr>
          <w:rFonts w:ascii="Traditional Arabic" w:hAnsi="Traditional Arabic"/>
          <w:b/>
          <w:bCs/>
          <w:sz w:val="32"/>
          <w:szCs w:val="32"/>
          <w:rtl/>
          <w:lang w:val="ar-SA" w:eastAsia="zh-TW"/>
        </w:rPr>
      </w:pPr>
      <w:r w:rsidRPr="00BF67A9">
        <w:rPr>
          <w:rFonts w:ascii="Traditional Arabic" w:hAnsi="Traditional Arabic"/>
          <w:b/>
          <w:bCs/>
          <w:sz w:val="32"/>
          <w:szCs w:val="32"/>
          <w:rtl/>
        </w:rPr>
        <w:t>المعلومات التقنية بشأن الرصد</w:t>
      </w:r>
    </w:p>
    <w:p w14:paraId="64A61A30" w14:textId="66AC71C9" w:rsidR="00365924" w:rsidRPr="00365924" w:rsidRDefault="00365924" w:rsidP="00365924">
      <w:pPr>
        <w:tabs>
          <w:tab w:val="left" w:pos="1814"/>
          <w:tab w:val="left" w:pos="2381"/>
          <w:tab w:val="left" w:pos="2948"/>
          <w:tab w:val="left" w:pos="3515"/>
        </w:tabs>
        <w:bidi/>
        <w:spacing w:after="120" w:line="400" w:lineRule="exact"/>
        <w:ind w:left="1132"/>
        <w:textDirection w:val="tbRlV"/>
        <w:rPr>
          <w:rFonts w:ascii="Traditional Arabic" w:hAnsi="Traditional Arabic"/>
          <w:rtl/>
        </w:rPr>
      </w:pPr>
      <w:r>
        <w:rPr>
          <w:rFonts w:ascii="Traditional Arabic" w:hAnsi="Traditional Arabic" w:hint="cs"/>
          <w:rtl/>
          <w:lang w:val="en-GB"/>
        </w:rPr>
        <w:t>[</w:t>
      </w:r>
      <w:r w:rsidRPr="00365924">
        <w:rPr>
          <w:rFonts w:ascii="Traditional Arabic" w:hAnsi="Traditional Arabic" w:hint="cs"/>
          <w:i/>
          <w:iCs/>
          <w:rtl/>
          <w:lang w:val="en-GB" w:bidi="ar-EG"/>
        </w:rPr>
        <w:t>تتضمن</w:t>
      </w:r>
      <w:r w:rsidR="002D62FB" w:rsidRPr="00365924">
        <w:rPr>
          <w:rFonts w:ascii="Traditional Arabic" w:hAnsi="Traditional Arabic"/>
          <w:i/>
          <w:iCs/>
          <w:rtl/>
        </w:rPr>
        <w:t xml:space="preserve"> الوثيقة </w:t>
      </w:r>
      <w:r w:rsidR="002D62FB" w:rsidRPr="00365924">
        <w:rPr>
          <w:rFonts w:asciiTheme="majorBidi" w:hAnsiTheme="majorBidi" w:cstheme="majorBidi"/>
          <w:i/>
          <w:iCs/>
        </w:rPr>
        <w:t>UNEP/MC/COP.3/14/Add.1</w:t>
      </w:r>
      <w:r w:rsidRPr="00365924">
        <w:rPr>
          <w:rFonts w:ascii="Traditional Arabic" w:hAnsi="Traditional Arabic" w:hint="cs"/>
          <w:i/>
          <w:iCs/>
          <w:rtl/>
        </w:rPr>
        <w:t xml:space="preserve"> النص الوارد في التذييل الأول</w:t>
      </w:r>
      <w:r>
        <w:rPr>
          <w:rFonts w:ascii="Traditional Arabic" w:hAnsi="Traditional Arabic" w:hint="cs"/>
          <w:rtl/>
        </w:rPr>
        <w:t>]</w:t>
      </w:r>
    </w:p>
    <w:p w14:paraId="79B82D6C" w14:textId="77777777" w:rsidR="002D62FB" w:rsidRPr="003368DD" w:rsidRDefault="002D62FB" w:rsidP="009D3EE8">
      <w:pPr>
        <w:spacing w:after="120" w:line="400" w:lineRule="exact"/>
        <w:rPr>
          <w:rFonts w:ascii="Traditional Arabic" w:hAnsi="Traditional Arabic"/>
          <w:b/>
          <w:bCs/>
          <w:sz w:val="28"/>
          <w:szCs w:val="26"/>
          <w:lang w:val="en-GB"/>
        </w:rPr>
      </w:pPr>
      <w:r w:rsidRPr="003368DD">
        <w:rPr>
          <w:rFonts w:ascii="Traditional Arabic" w:hAnsi="Traditional Arabic"/>
          <w:szCs w:val="20"/>
          <w:lang w:val="en-GB"/>
        </w:rPr>
        <w:br w:type="page"/>
      </w:r>
    </w:p>
    <w:p w14:paraId="29B37FF9" w14:textId="483C5949" w:rsidR="002D62FB" w:rsidRPr="00BF67A9" w:rsidRDefault="002D62FB" w:rsidP="00BF67A9">
      <w:pPr>
        <w:tabs>
          <w:tab w:val="left" w:pos="1247"/>
          <w:tab w:val="left" w:pos="1814"/>
          <w:tab w:val="left" w:pos="2381"/>
          <w:tab w:val="left" w:pos="2948"/>
          <w:tab w:val="left" w:pos="3515"/>
          <w:tab w:val="left" w:pos="4082"/>
        </w:tabs>
        <w:bidi/>
        <w:spacing w:after="360" w:line="400" w:lineRule="exact"/>
        <w:textDirection w:val="tbRlV"/>
        <w:rPr>
          <w:rFonts w:ascii="Traditional Arabic" w:hAnsi="Traditional Arabic"/>
          <w:b/>
          <w:bCs/>
          <w:sz w:val="34"/>
          <w:szCs w:val="34"/>
          <w:rtl/>
          <w:lang w:val="ar-SA" w:eastAsia="zh-TW"/>
        </w:rPr>
      </w:pPr>
      <w:r w:rsidRPr="00241AA7">
        <w:rPr>
          <w:rFonts w:ascii="Traditional Arabic" w:hAnsi="Traditional Arabic"/>
          <w:b/>
          <w:bCs/>
          <w:sz w:val="34"/>
          <w:szCs w:val="34"/>
          <w:rtl/>
        </w:rPr>
        <w:lastRenderedPageBreak/>
        <w:t>ال</w:t>
      </w:r>
      <w:r w:rsidR="00241AA7" w:rsidRPr="00241AA7">
        <w:rPr>
          <w:rFonts w:ascii="Traditional Arabic" w:hAnsi="Traditional Arabic" w:hint="cs"/>
          <w:b/>
          <w:bCs/>
          <w:sz w:val="34"/>
          <w:szCs w:val="34"/>
          <w:rtl/>
        </w:rPr>
        <w:t>ت</w:t>
      </w:r>
      <w:r w:rsidR="00241AA7">
        <w:rPr>
          <w:rFonts w:ascii="Traditional Arabic" w:hAnsi="Traditional Arabic" w:hint="cs"/>
          <w:b/>
          <w:bCs/>
          <w:sz w:val="34"/>
          <w:szCs w:val="34"/>
          <w:rtl/>
        </w:rPr>
        <w:t>ذييل</w:t>
      </w:r>
      <w:r w:rsidRPr="00BF67A9">
        <w:rPr>
          <w:rFonts w:ascii="Traditional Arabic" w:hAnsi="Traditional Arabic"/>
          <w:b/>
          <w:bCs/>
          <w:sz w:val="34"/>
          <w:szCs w:val="34"/>
          <w:rtl/>
        </w:rPr>
        <w:t xml:space="preserve"> الثاني</w:t>
      </w:r>
    </w:p>
    <w:p w14:paraId="6641311F" w14:textId="630DA06E" w:rsidR="002D62FB" w:rsidRPr="00BF67A9" w:rsidRDefault="002D62FB" w:rsidP="00BF67A9">
      <w:pPr>
        <w:bidi/>
        <w:spacing w:after="120" w:line="400" w:lineRule="exact"/>
        <w:ind w:left="1132"/>
        <w:textDirection w:val="tbRlV"/>
        <w:rPr>
          <w:rFonts w:ascii="Traditional Arabic" w:hAnsi="Traditional Arabic"/>
          <w:b/>
          <w:bCs/>
          <w:sz w:val="32"/>
          <w:szCs w:val="32"/>
          <w:rtl/>
          <w:lang w:val="ar-SA" w:eastAsia="zh-TW"/>
        </w:rPr>
      </w:pPr>
      <w:r w:rsidRPr="00BF67A9">
        <w:rPr>
          <w:rFonts w:ascii="Traditional Arabic" w:hAnsi="Traditional Arabic"/>
          <w:b/>
          <w:bCs/>
          <w:sz w:val="32"/>
          <w:szCs w:val="32"/>
          <w:rtl/>
        </w:rPr>
        <w:t>مشروع اختصاصات لجنة تقييم الفعالية</w:t>
      </w:r>
    </w:p>
    <w:p w14:paraId="6E065EE8" w14:textId="77777777" w:rsidR="002D62FB" w:rsidRPr="00BF67A9" w:rsidRDefault="002D62FB" w:rsidP="00BF67A9">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color w:val="000000"/>
          <w:sz w:val="30"/>
          <w:u w:color="000000"/>
          <w:bdr w:val="nil"/>
          <w:rtl/>
          <w:lang w:val="ar-SA" w:eastAsia="zh-TW"/>
        </w:rPr>
      </w:pPr>
      <w:r w:rsidRPr="00BF67A9">
        <w:rPr>
          <w:rFonts w:ascii="Traditional Arabic" w:hAnsi="Traditional Arabic"/>
          <w:b/>
          <w:bCs/>
          <w:sz w:val="30"/>
          <w:rtl/>
        </w:rPr>
        <w:t>ألف-</w:t>
      </w:r>
      <w:r w:rsidRPr="00BF67A9">
        <w:rPr>
          <w:rFonts w:ascii="Traditional Arabic" w:hAnsi="Traditional Arabic"/>
          <w:b/>
          <w:bCs/>
          <w:sz w:val="30"/>
        </w:rPr>
        <w:tab/>
      </w:r>
      <w:r w:rsidRPr="00BF67A9">
        <w:rPr>
          <w:rFonts w:ascii="Traditional Arabic" w:hAnsi="Traditional Arabic"/>
          <w:b/>
          <w:bCs/>
          <w:sz w:val="30"/>
          <w:rtl/>
        </w:rPr>
        <w:t>الولاية</w:t>
      </w:r>
    </w:p>
    <w:p w14:paraId="0573D2A9" w14:textId="22746FB8" w:rsidR="002D62FB" w:rsidRPr="00BF67A9"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lang w:val="ar-SA" w:eastAsia="zh-TW"/>
        </w:rPr>
      </w:pPr>
      <w:r w:rsidRPr="00BF67A9">
        <w:rPr>
          <w:rFonts w:ascii="Traditional Arabic" w:hAnsi="Traditional Arabic" w:cs="Traditional Arabic" w:hint="cs"/>
          <w:sz w:val="30"/>
          <w:szCs w:val="30"/>
          <w:rtl/>
        </w:rPr>
        <w:t xml:space="preserve">تتولى لجنة تقييم الفعالية (فيما يلي </w:t>
      </w:r>
      <w:r w:rsidR="00E735AE">
        <w:rPr>
          <w:rFonts w:ascii="Traditional Arabic" w:hAnsi="Traditional Arabic" w:cs="Traditional Arabic" w:hint="cs"/>
          <w:sz w:val="30"/>
          <w:szCs w:val="30"/>
          <w:rtl/>
        </w:rPr>
        <w:t>’’</w:t>
      </w:r>
      <w:r w:rsidRPr="00BF67A9">
        <w:rPr>
          <w:rFonts w:ascii="Traditional Arabic" w:hAnsi="Traditional Arabic" w:cs="Traditional Arabic" w:hint="cs"/>
          <w:sz w:val="30"/>
          <w:szCs w:val="30"/>
          <w:rtl/>
        </w:rPr>
        <w:t>اللجنة</w:t>
      </w:r>
      <w:r w:rsidR="00E735AE">
        <w:rPr>
          <w:rFonts w:ascii="Traditional Arabic" w:hAnsi="Traditional Arabic" w:cs="Traditional Arabic" w:hint="cs"/>
          <w:sz w:val="30"/>
          <w:szCs w:val="30"/>
          <w:rtl/>
        </w:rPr>
        <w:t>‘‘</w:t>
      </w:r>
      <w:r w:rsidRPr="00BF67A9">
        <w:rPr>
          <w:rFonts w:ascii="Traditional Arabic" w:hAnsi="Traditional Arabic" w:cs="Traditional Arabic" w:hint="cs"/>
          <w:sz w:val="30"/>
          <w:szCs w:val="30"/>
          <w:rtl/>
        </w:rPr>
        <w:t>) المهام المتعلقة بالمستوى ٥ من المنهجية المقترحة لتقييم الفعالية.</w:t>
      </w:r>
    </w:p>
    <w:p w14:paraId="476551EB" w14:textId="77777777" w:rsidR="002D62FB" w:rsidRPr="00BF67A9" w:rsidRDefault="002D62FB" w:rsidP="00BF67A9">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BF67A9">
        <w:rPr>
          <w:rFonts w:ascii="Traditional Arabic" w:hAnsi="Traditional Arabic"/>
          <w:b/>
          <w:bCs/>
          <w:sz w:val="30"/>
          <w:rtl/>
        </w:rPr>
        <w:t>باء-</w:t>
      </w:r>
      <w:r w:rsidRPr="00BF67A9">
        <w:rPr>
          <w:rFonts w:ascii="Traditional Arabic" w:hAnsi="Traditional Arabic"/>
          <w:b/>
          <w:bCs/>
          <w:sz w:val="30"/>
        </w:rPr>
        <w:tab/>
      </w:r>
      <w:r w:rsidRPr="00BF67A9">
        <w:rPr>
          <w:rFonts w:ascii="Traditional Arabic" w:hAnsi="Traditional Arabic"/>
          <w:b/>
          <w:bCs/>
          <w:sz w:val="30"/>
          <w:rtl/>
        </w:rPr>
        <w:t>العضوية</w:t>
      </w:r>
    </w:p>
    <w:p w14:paraId="15048AE0"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يتم تعيين أعضاء اللجنة على أساس التوزيع الجغرافي العادل، على أن يؤخذ في الحسبان الحاجة إلى التوازن بين الجنسين وتنوع مجالات الخبرة المتخصصة؛</w:t>
      </w:r>
    </w:p>
    <w:p w14:paraId="6A50796E" w14:textId="1587372F"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تتألف اللجنة من 12 خبير</w:t>
      </w:r>
      <w:r w:rsidR="00A4515F">
        <w:rPr>
          <w:rFonts w:ascii="Traditional Arabic" w:hAnsi="Traditional Arabic" w:cs="Traditional Arabic" w:hint="cs"/>
          <w:sz w:val="30"/>
          <w:szCs w:val="30"/>
          <w:rtl/>
        </w:rPr>
        <w:t>اً</w:t>
      </w:r>
      <w:r w:rsidRPr="00135892">
        <w:rPr>
          <w:rFonts w:ascii="Traditional Arabic" w:hAnsi="Traditional Arabic" w:cs="Traditional Arabic"/>
          <w:sz w:val="30"/>
          <w:szCs w:val="30"/>
          <w:rtl/>
        </w:rPr>
        <w:t xml:space="preserve"> على النحو التالي:</w:t>
      </w:r>
    </w:p>
    <w:p w14:paraId="2C4F6ACC" w14:textId="77777777" w:rsidR="002D62FB" w:rsidRPr="003368DD" w:rsidRDefault="002D62FB" w:rsidP="00135892">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(أ)</w:t>
      </w:r>
      <w:r w:rsidRPr="003368DD">
        <w:rPr>
          <w:rFonts w:ascii="Traditional Arabic" w:hAnsi="Traditional Arabic"/>
          <w:rtl/>
        </w:rPr>
        <w:tab/>
        <w:t>خبيران يعينهم كل إقليم من أقاليم الأمم المتحدة، ويعتمدهم مؤتمر الأطراف؛</w:t>
      </w:r>
    </w:p>
    <w:p w14:paraId="7DC0D4EB" w14:textId="77777777" w:rsidR="002D62FB" w:rsidRPr="003368DD" w:rsidRDefault="002D62FB" w:rsidP="00135892">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خبير واحد يمثل ترتيبات الرصد العالمية؛</w:t>
      </w:r>
    </w:p>
    <w:p w14:paraId="69B54024" w14:textId="2DC35D33" w:rsidR="002D62FB" w:rsidRPr="003368DD" w:rsidRDefault="002D62FB" w:rsidP="00135892">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r>
      <w:r w:rsidRPr="00461F52">
        <w:rPr>
          <w:rFonts w:ascii="Traditional Arabic" w:hAnsi="Traditional Arabic"/>
          <w:highlight w:val="darkGray"/>
          <w:rtl/>
        </w:rPr>
        <w:t xml:space="preserve">خبير واحد يمثل لجنة التنفيذ </w:t>
      </w:r>
      <w:proofErr w:type="gramStart"/>
      <w:r w:rsidRPr="00461F52">
        <w:rPr>
          <w:rFonts w:ascii="Traditional Arabic" w:hAnsi="Traditional Arabic"/>
          <w:highlight w:val="darkGray"/>
          <w:rtl/>
        </w:rPr>
        <w:t>والامتثال</w:t>
      </w:r>
      <w:r w:rsidR="00680DE0" w:rsidRPr="00461F52">
        <w:rPr>
          <w:rFonts w:ascii="Traditional Arabic" w:hAnsi="Traditional Arabic" w:hint="cs"/>
          <w:highlight w:val="darkGray"/>
          <w:vertAlign w:val="superscript"/>
          <w:rtl/>
        </w:rPr>
        <w:t>(</w:t>
      </w:r>
      <w:proofErr w:type="gramEnd"/>
      <w:r w:rsidRPr="00461F52">
        <w:rPr>
          <w:rFonts w:ascii="Traditional Arabic" w:hAnsi="Traditional Arabic"/>
          <w:highlight w:val="darkGray"/>
          <w:vertAlign w:val="superscript"/>
          <w:rtl/>
        </w:rPr>
        <w:footnoteReference w:id="15"/>
      </w:r>
      <w:r w:rsidR="00680DE0" w:rsidRPr="00461F52">
        <w:rPr>
          <w:rFonts w:ascii="Traditional Arabic" w:hAnsi="Traditional Arabic" w:hint="cs"/>
          <w:highlight w:val="darkGray"/>
          <w:vertAlign w:val="superscript"/>
          <w:rtl/>
        </w:rPr>
        <w:t>)</w:t>
      </w:r>
      <w:r w:rsidR="00680DE0" w:rsidRPr="00461F52">
        <w:rPr>
          <w:rFonts w:ascii="Traditional Arabic" w:hAnsi="Traditional Arabic" w:hint="cs"/>
          <w:highlight w:val="darkGray"/>
          <w:rtl/>
        </w:rPr>
        <w:t>.</w:t>
      </w:r>
    </w:p>
    <w:p w14:paraId="696AA02F"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يتمتع الخبراء الذين تعينهم الأقاليم ويعتمدهم مؤتمر الأطراف بخبرة متخصصة في التقييم، والإبلاغ والتنفيذ على الصعيد الوطني، أو أي خبرة متخصصة أخرى ذات صلة بالتقييم.</w:t>
      </w:r>
      <w:r w:rsidRPr="00135892">
        <w:rPr>
          <w:rFonts w:ascii="Traditional Arabic" w:hAnsi="Traditional Arabic" w:cs="Traditional Arabic"/>
          <w:sz w:val="30"/>
          <w:szCs w:val="30"/>
        </w:rPr>
        <w:t xml:space="preserve"> </w:t>
      </w:r>
    </w:p>
    <w:p w14:paraId="3A90159F"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الخبير الذي يمثل ترتيبات الرصد العالمي يجري اختياره من بين أعضاء فريق الرصد.</w:t>
      </w:r>
    </w:p>
    <w:p w14:paraId="449A59D7" w14:textId="5DEC6C31"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931411">
        <w:rPr>
          <w:rFonts w:ascii="Traditional Arabic" w:hAnsi="Traditional Arabic" w:cs="Traditional Arabic"/>
          <w:sz w:val="30"/>
          <w:szCs w:val="30"/>
          <w:highlight w:val="darkGray"/>
          <w:rtl/>
        </w:rPr>
        <w:t>الخبير الذي يمثل لجنة التنفيذ والامتثال، يجري اختياره بواسطة ومن بين الأعضاء في تلك اللجنة</w:t>
      </w:r>
      <w:r w:rsidR="00680DE0">
        <w:rPr>
          <w:rFonts w:ascii="Traditional Arabic" w:hAnsi="Traditional Arabic" w:cs="Traditional Arabic" w:hint="cs"/>
          <w:sz w:val="30"/>
          <w:szCs w:val="30"/>
          <w:rtl/>
        </w:rPr>
        <w:t>.</w:t>
      </w:r>
      <w:r w:rsidRPr="00135892">
        <w:rPr>
          <w:rFonts w:ascii="Traditional Arabic" w:hAnsi="Traditional Arabic" w:cs="Traditional Arabic"/>
          <w:sz w:val="30"/>
          <w:szCs w:val="30"/>
        </w:rPr>
        <w:t xml:space="preserve"> </w:t>
      </w:r>
    </w:p>
    <w:p w14:paraId="70756837"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Pr>
        <w:t xml:space="preserve"> </w:t>
      </w:r>
      <w:r w:rsidRPr="00135892">
        <w:rPr>
          <w:rFonts w:ascii="Traditional Arabic" w:hAnsi="Traditional Arabic" w:cs="Traditional Arabic"/>
          <w:sz w:val="30"/>
          <w:szCs w:val="30"/>
          <w:rtl/>
        </w:rPr>
        <w:t>يتحرى أعضاء اللجنة الموضوعية في أداء مهامهم ويقدمون خبراتهم بطريقة محايدة ونزيهة، ويدافعون عن الأدلة المقدمة إلى اللجنة ويتصرفون بما يخدم المصالح الفضلى للاتفاقية.</w:t>
      </w:r>
    </w:p>
    <w:p w14:paraId="632C0163"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مدة عضوية الأعضاء تتزامن مع دورة تقييم الفعالية التي يحددها مؤتمر الأطراف.</w:t>
      </w:r>
    </w:p>
    <w:p w14:paraId="2A3E1319"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وإذا لم يتمكن أحد الأعضاء من إتمام فترة ولايته، يقوم الإقليم الذي رشح ذلك العضو بترشيح شخص آخر ليستكمل فترة الولاية.</w:t>
      </w:r>
      <w:r w:rsidRPr="00135892">
        <w:rPr>
          <w:rFonts w:ascii="Traditional Arabic" w:hAnsi="Traditional Arabic" w:cs="Traditional Arabic"/>
          <w:sz w:val="30"/>
          <w:szCs w:val="30"/>
        </w:rPr>
        <w:t xml:space="preserve"> </w:t>
      </w:r>
    </w:p>
    <w:p w14:paraId="2A6F81A5" w14:textId="77777777" w:rsidR="002D62FB" w:rsidRPr="00135892" w:rsidRDefault="002D62FB" w:rsidP="00135892">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135892">
        <w:rPr>
          <w:rFonts w:ascii="Traditional Arabic" w:hAnsi="Traditional Arabic"/>
          <w:b/>
          <w:bCs/>
          <w:sz w:val="30"/>
          <w:rtl/>
        </w:rPr>
        <w:t>جيم-</w:t>
      </w:r>
      <w:r w:rsidRPr="00135892">
        <w:rPr>
          <w:rFonts w:ascii="Traditional Arabic" w:hAnsi="Traditional Arabic"/>
          <w:b/>
          <w:bCs/>
          <w:sz w:val="30"/>
        </w:rPr>
        <w:tab/>
      </w:r>
      <w:r w:rsidRPr="00135892">
        <w:rPr>
          <w:rFonts w:ascii="Traditional Arabic" w:hAnsi="Traditional Arabic"/>
          <w:b/>
          <w:bCs/>
          <w:sz w:val="30"/>
          <w:rtl/>
        </w:rPr>
        <w:t>الخبراء والمراقبون المدعوون</w:t>
      </w:r>
    </w:p>
    <w:p w14:paraId="12CD6F6F" w14:textId="0C20BAC5"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ستقوم الأمانة بدعوة اثنين من الخبراء المعترف بهم دوليا</w:t>
      </w:r>
      <w:r w:rsidR="00931411">
        <w:rPr>
          <w:rFonts w:ascii="Traditional Arabic" w:hAnsi="Traditional Arabic" w:cs="Traditional Arabic" w:hint="cs"/>
          <w:sz w:val="30"/>
          <w:szCs w:val="30"/>
          <w:rtl/>
        </w:rPr>
        <w:t>ً</w:t>
      </w:r>
      <w:r w:rsidRPr="00135892">
        <w:rPr>
          <w:rFonts w:ascii="Traditional Arabic" w:hAnsi="Traditional Arabic" w:cs="Traditional Arabic"/>
          <w:sz w:val="30"/>
          <w:szCs w:val="30"/>
          <w:rtl/>
        </w:rPr>
        <w:t xml:space="preserve"> في تقييم الفعالية للمشاركة بصفة مراقب، مع إيلاء الاعتبار الواجب للخبرات المتاحة عن التدابير.</w:t>
      </w:r>
    </w:p>
    <w:p w14:paraId="6E38BCA7"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وستدعو اللجنة ما يصل إلى 5 خبراء من المجتمع المدني، ومنظمات الشعوب الأصلية، والمنظمات الحكومية الدولية، وقطاع الصناعة، وشراكة الزئبق العالمية التابعة لبرنامج البيئة بصفة مراقبين.</w:t>
      </w:r>
      <w:r w:rsidRPr="00135892">
        <w:rPr>
          <w:rFonts w:ascii="Traditional Arabic" w:hAnsi="Traditional Arabic" w:cs="Traditional Arabic"/>
          <w:sz w:val="30"/>
          <w:szCs w:val="30"/>
        </w:rPr>
        <w:t xml:space="preserve"> </w:t>
      </w:r>
      <w:r w:rsidRPr="00135892">
        <w:rPr>
          <w:rFonts w:ascii="Traditional Arabic" w:hAnsi="Traditional Arabic" w:cs="Traditional Arabic"/>
          <w:sz w:val="30"/>
          <w:szCs w:val="30"/>
          <w:rtl/>
        </w:rPr>
        <w:t>وستجري موازنة مشاركة المراقبين بين المجموعات المذكورة أعلاه وحسب نوع الجنس.</w:t>
      </w:r>
    </w:p>
    <w:p w14:paraId="11AA4FE0"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يجوز للجنة أن تسمح لمراقبين إضافيين بالمشاركة في الحدود المعقولة.</w:t>
      </w:r>
    </w:p>
    <w:p w14:paraId="4DC70BEE" w14:textId="77777777" w:rsidR="002D62FB" w:rsidRPr="009020CA"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w w:val="95"/>
          <w:sz w:val="30"/>
          <w:szCs w:val="30"/>
          <w:rtl/>
        </w:rPr>
      </w:pPr>
      <w:r w:rsidRPr="009020CA">
        <w:rPr>
          <w:rFonts w:ascii="Traditional Arabic" w:hAnsi="Traditional Arabic" w:cs="Traditional Arabic"/>
          <w:w w:val="95"/>
          <w:sz w:val="30"/>
          <w:szCs w:val="30"/>
          <w:rtl/>
        </w:rPr>
        <w:lastRenderedPageBreak/>
        <w:t>يتوقع أن يعرض المراقبون خبرتهم التقنية المتخصصة لمساعدة أعضاء اللجنة على تفسير المعلومات المقدمة.</w:t>
      </w:r>
      <w:r w:rsidRPr="009020CA">
        <w:rPr>
          <w:rFonts w:ascii="Traditional Arabic" w:hAnsi="Traditional Arabic" w:cs="Traditional Arabic"/>
          <w:w w:val="95"/>
          <w:sz w:val="30"/>
          <w:szCs w:val="30"/>
        </w:rPr>
        <w:t xml:space="preserve">  </w:t>
      </w:r>
    </w:p>
    <w:p w14:paraId="68219535" w14:textId="77777777" w:rsidR="002D62FB" w:rsidRPr="00135892" w:rsidRDefault="002D62FB" w:rsidP="00135892">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135892">
        <w:rPr>
          <w:rFonts w:ascii="Traditional Arabic" w:hAnsi="Traditional Arabic"/>
          <w:b/>
          <w:bCs/>
          <w:sz w:val="30"/>
          <w:rtl/>
        </w:rPr>
        <w:t>دال-</w:t>
      </w:r>
      <w:r w:rsidRPr="00135892">
        <w:rPr>
          <w:rFonts w:ascii="Traditional Arabic" w:hAnsi="Traditional Arabic"/>
          <w:b/>
          <w:bCs/>
          <w:sz w:val="30"/>
        </w:rPr>
        <w:tab/>
      </w:r>
      <w:r w:rsidRPr="00135892">
        <w:rPr>
          <w:rFonts w:ascii="Traditional Arabic" w:hAnsi="Traditional Arabic"/>
          <w:b/>
          <w:bCs/>
          <w:sz w:val="30"/>
          <w:rtl/>
        </w:rPr>
        <w:t>أعضاء المكتب</w:t>
      </w:r>
      <w:r w:rsidRPr="00135892">
        <w:rPr>
          <w:rFonts w:ascii="Traditional Arabic" w:hAnsi="Traditional Arabic"/>
          <w:b/>
          <w:bCs/>
          <w:sz w:val="30"/>
        </w:rPr>
        <w:t xml:space="preserve"> </w:t>
      </w:r>
    </w:p>
    <w:p w14:paraId="6B65F3BC" w14:textId="3CD44B9C"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تنتخب اللجنة رئيسا</w:t>
      </w:r>
      <w:r w:rsidR="00931411">
        <w:rPr>
          <w:rFonts w:ascii="Traditional Arabic" w:hAnsi="Traditional Arabic" w:cs="Traditional Arabic" w:hint="cs"/>
          <w:sz w:val="30"/>
          <w:szCs w:val="30"/>
          <w:rtl/>
        </w:rPr>
        <w:t>ً</w:t>
      </w:r>
      <w:r w:rsidRPr="00135892">
        <w:rPr>
          <w:rFonts w:ascii="Traditional Arabic" w:hAnsi="Traditional Arabic" w:cs="Traditional Arabic"/>
          <w:sz w:val="30"/>
          <w:szCs w:val="30"/>
          <w:rtl/>
        </w:rPr>
        <w:t xml:space="preserve"> لها ونائبا</w:t>
      </w:r>
      <w:r w:rsidR="00931411">
        <w:rPr>
          <w:rFonts w:ascii="Traditional Arabic" w:hAnsi="Traditional Arabic" w:cs="Traditional Arabic" w:hint="cs"/>
          <w:sz w:val="30"/>
          <w:szCs w:val="30"/>
          <w:rtl/>
        </w:rPr>
        <w:t>ً</w:t>
      </w:r>
      <w:r w:rsidRPr="00135892">
        <w:rPr>
          <w:rFonts w:ascii="Traditional Arabic" w:hAnsi="Traditional Arabic" w:cs="Traditional Arabic"/>
          <w:sz w:val="30"/>
          <w:szCs w:val="30"/>
          <w:rtl/>
        </w:rPr>
        <w:t xml:space="preserve"> للرئيس من بين أعضائها.</w:t>
      </w:r>
    </w:p>
    <w:p w14:paraId="41445933" w14:textId="77777777" w:rsidR="002D62FB" w:rsidRPr="00135892" w:rsidRDefault="002D62FB" w:rsidP="00135892">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135892">
        <w:rPr>
          <w:rFonts w:ascii="Traditional Arabic" w:hAnsi="Traditional Arabic"/>
          <w:b/>
          <w:bCs/>
          <w:sz w:val="30"/>
          <w:rtl/>
        </w:rPr>
        <w:t>هاء-</w:t>
      </w:r>
      <w:r w:rsidRPr="00135892">
        <w:rPr>
          <w:rFonts w:ascii="Traditional Arabic" w:hAnsi="Traditional Arabic"/>
          <w:b/>
          <w:bCs/>
          <w:sz w:val="30"/>
        </w:rPr>
        <w:tab/>
      </w:r>
      <w:r w:rsidRPr="00135892">
        <w:rPr>
          <w:rFonts w:ascii="Traditional Arabic" w:hAnsi="Traditional Arabic"/>
          <w:b/>
          <w:bCs/>
          <w:sz w:val="30"/>
          <w:rtl/>
        </w:rPr>
        <w:t>المسائل الإدارية والإجرائية</w:t>
      </w:r>
    </w:p>
    <w:p w14:paraId="761ED490"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تطبق اللجنة النظام الداخلي لمؤتمر الأطراف، مع ما يلزم من تعديلات، ما لم يُنصَّ على خلاف ذلك في هذه الاختصاصات.</w:t>
      </w:r>
    </w:p>
    <w:p w14:paraId="17CD8CC1"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يجوز للجنة أن تضع ما تراه ضرورياً من ترتيبات لتسهيل عملها بما يتفق مع هذه الاختصاصات.</w:t>
      </w:r>
    </w:p>
    <w:p w14:paraId="439D8614"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وسيعمل أعضاء اللجنة على التوصل إلى اتفاق بتوافق الآراء.</w:t>
      </w:r>
      <w:r w:rsidRPr="00135892">
        <w:rPr>
          <w:rFonts w:ascii="Traditional Arabic" w:hAnsi="Traditional Arabic" w:cs="Traditional Arabic"/>
          <w:sz w:val="30"/>
          <w:szCs w:val="30"/>
        </w:rPr>
        <w:t xml:space="preserve"> </w:t>
      </w:r>
      <w:r w:rsidRPr="00135892">
        <w:rPr>
          <w:rFonts w:ascii="Traditional Arabic" w:hAnsi="Traditional Arabic" w:cs="Traditional Arabic"/>
          <w:sz w:val="30"/>
          <w:szCs w:val="30"/>
          <w:rtl/>
        </w:rPr>
        <w:t>وإذا لم يتوصل الأعضاء إلى توافق في الآراء، ستدرج وجهات نظرهم المختلفة في أي تقرير يقدم إلى مؤتمر الأطراف.</w:t>
      </w:r>
    </w:p>
    <w:p w14:paraId="0D2D8F6D" w14:textId="77777777" w:rsidR="002D62FB" w:rsidRPr="00135892" w:rsidRDefault="002D62FB" w:rsidP="00135892">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135892">
        <w:rPr>
          <w:rFonts w:ascii="Traditional Arabic" w:hAnsi="Traditional Arabic"/>
          <w:b/>
          <w:bCs/>
          <w:sz w:val="30"/>
          <w:rtl/>
        </w:rPr>
        <w:t>واو-</w:t>
      </w:r>
      <w:r w:rsidRPr="00135892">
        <w:rPr>
          <w:rFonts w:ascii="Traditional Arabic" w:hAnsi="Traditional Arabic"/>
          <w:b/>
          <w:bCs/>
          <w:sz w:val="30"/>
        </w:rPr>
        <w:tab/>
      </w:r>
      <w:r w:rsidRPr="00135892">
        <w:rPr>
          <w:rFonts w:ascii="Traditional Arabic" w:hAnsi="Traditional Arabic"/>
          <w:b/>
          <w:bCs/>
          <w:sz w:val="30"/>
          <w:rtl/>
        </w:rPr>
        <w:t>الأمانة</w:t>
      </w:r>
    </w:p>
    <w:p w14:paraId="27E3FA21"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ستقدم الأمانة الدعم الإداري، واللوجستي والدعم البرنامجي والفني لاجتماعات اللجنة وأعمالها.</w:t>
      </w:r>
    </w:p>
    <w:p w14:paraId="6FFF79EF" w14:textId="77777777" w:rsidR="002D62FB" w:rsidRPr="00680DE0" w:rsidRDefault="002D62FB" w:rsidP="00680DE0">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680DE0">
        <w:rPr>
          <w:rFonts w:ascii="Traditional Arabic" w:hAnsi="Traditional Arabic"/>
          <w:b/>
          <w:bCs/>
          <w:sz w:val="30"/>
          <w:rtl/>
        </w:rPr>
        <w:t>زاي-</w:t>
      </w:r>
      <w:r w:rsidRPr="00680DE0">
        <w:rPr>
          <w:rFonts w:ascii="Traditional Arabic" w:hAnsi="Traditional Arabic"/>
          <w:b/>
          <w:bCs/>
          <w:sz w:val="30"/>
        </w:rPr>
        <w:tab/>
      </w:r>
      <w:r w:rsidRPr="00680DE0">
        <w:rPr>
          <w:rFonts w:ascii="Traditional Arabic" w:hAnsi="Traditional Arabic"/>
          <w:b/>
          <w:bCs/>
          <w:sz w:val="30"/>
          <w:rtl/>
        </w:rPr>
        <w:t>الاجتماعات</w:t>
      </w:r>
    </w:p>
    <w:p w14:paraId="36F5BDA3" w14:textId="482D6834"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ستعقد اللجنة اثنين من الاجتماعات المباشرة لاستعراض المعلومات المتاحة لكل دورة تقييم وإعداد تقرير عن استنتاجاتها إلى مؤتمر الأطراف، رهنا</w:t>
      </w:r>
      <w:r w:rsidR="00931411">
        <w:rPr>
          <w:rFonts w:ascii="Traditional Arabic" w:hAnsi="Traditional Arabic" w:cs="Traditional Arabic" w:hint="cs"/>
          <w:sz w:val="30"/>
          <w:szCs w:val="30"/>
          <w:rtl/>
        </w:rPr>
        <w:t>ً</w:t>
      </w:r>
      <w:r w:rsidRPr="00135892">
        <w:rPr>
          <w:rFonts w:ascii="Traditional Arabic" w:hAnsi="Traditional Arabic" w:cs="Traditional Arabic"/>
          <w:sz w:val="30"/>
          <w:szCs w:val="30"/>
          <w:rtl/>
        </w:rPr>
        <w:t xml:space="preserve"> بتوافر الأموال والاحتياجات المتعلقة بالأعمال.</w:t>
      </w:r>
      <w:r w:rsidRPr="00135892">
        <w:rPr>
          <w:rFonts w:ascii="Traditional Arabic" w:hAnsi="Traditional Arabic" w:cs="Traditional Arabic"/>
          <w:sz w:val="30"/>
          <w:szCs w:val="30"/>
        </w:rPr>
        <w:t xml:space="preserve"> </w:t>
      </w:r>
      <w:r w:rsidRPr="00135892">
        <w:rPr>
          <w:rFonts w:ascii="Traditional Arabic" w:hAnsi="Traditional Arabic" w:cs="Traditional Arabic"/>
          <w:sz w:val="30"/>
          <w:szCs w:val="30"/>
          <w:rtl/>
        </w:rPr>
        <w:t>ويمكن أن يُعدل تواتر اجتماعات اللجنة حسب الاقتضاء استنادا</w:t>
      </w:r>
      <w:r w:rsidR="00931411">
        <w:rPr>
          <w:rFonts w:ascii="Traditional Arabic" w:hAnsi="Traditional Arabic" w:cs="Traditional Arabic" w:hint="cs"/>
          <w:sz w:val="30"/>
          <w:szCs w:val="30"/>
          <w:rtl/>
        </w:rPr>
        <w:t>ً</w:t>
      </w:r>
      <w:r w:rsidRPr="00135892">
        <w:rPr>
          <w:rFonts w:ascii="Traditional Arabic" w:hAnsi="Traditional Arabic" w:cs="Traditional Arabic"/>
          <w:sz w:val="30"/>
          <w:szCs w:val="30"/>
          <w:rtl/>
        </w:rPr>
        <w:t xml:space="preserve"> إلى مقررات مؤتمر الأطراف.</w:t>
      </w:r>
    </w:p>
    <w:p w14:paraId="0C78DAC7"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Pr>
        <w:t xml:space="preserve"> </w:t>
      </w:r>
      <w:r w:rsidRPr="00135892">
        <w:rPr>
          <w:rFonts w:ascii="Traditional Arabic" w:hAnsi="Traditional Arabic" w:cs="Traditional Arabic"/>
          <w:sz w:val="30"/>
          <w:szCs w:val="30"/>
          <w:rtl/>
        </w:rPr>
        <w:t>تتولى اللجنة وضع الصيغة النهائية للوثائق التي تحال إلى مؤتمر الأطراف قبل أربعة أشهر على الأقل من اجتماع مؤتمر الأطراف.</w:t>
      </w:r>
    </w:p>
    <w:p w14:paraId="136DBF7D" w14:textId="77777777" w:rsidR="002D62FB" w:rsidRPr="00680DE0" w:rsidRDefault="002D62FB" w:rsidP="00680DE0">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680DE0">
        <w:rPr>
          <w:rFonts w:ascii="Traditional Arabic" w:hAnsi="Traditional Arabic"/>
          <w:b/>
          <w:bCs/>
          <w:sz w:val="30"/>
          <w:rtl/>
        </w:rPr>
        <w:t>حاء-</w:t>
      </w:r>
      <w:r w:rsidRPr="00680DE0">
        <w:rPr>
          <w:rFonts w:ascii="Traditional Arabic" w:hAnsi="Traditional Arabic"/>
          <w:b/>
          <w:bCs/>
          <w:sz w:val="30"/>
        </w:rPr>
        <w:tab/>
      </w:r>
      <w:r w:rsidRPr="00680DE0">
        <w:rPr>
          <w:rFonts w:ascii="Traditional Arabic" w:hAnsi="Traditional Arabic"/>
          <w:b/>
          <w:bCs/>
          <w:sz w:val="30"/>
          <w:rtl/>
        </w:rPr>
        <w:t>لغة الاجتماعات</w:t>
      </w:r>
    </w:p>
    <w:p w14:paraId="7457E4EA" w14:textId="77777777"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تكون اللغة الانكليزية لغة عمل اللجنة.</w:t>
      </w:r>
    </w:p>
    <w:p w14:paraId="6AF5E249" w14:textId="77777777" w:rsidR="002D62FB" w:rsidRPr="00680DE0" w:rsidRDefault="002D62FB" w:rsidP="00680DE0">
      <w:pPr>
        <w:keepNext/>
        <w:keepLines/>
        <w:pBdr>
          <w:top w:val="nil"/>
          <w:left w:val="nil"/>
          <w:bottom w:val="nil"/>
          <w:right w:val="nil"/>
          <w:between w:val="nil"/>
          <w:bar w:val="nil"/>
        </w:pBdr>
        <w:suppressAutoHyphens/>
        <w:bidi/>
        <w:spacing w:after="120" w:line="400" w:lineRule="exact"/>
        <w:ind w:left="1132" w:hanging="708"/>
        <w:textDirection w:val="tbRlV"/>
        <w:outlineLvl w:val="0"/>
        <w:rPr>
          <w:rFonts w:ascii="Traditional Arabic" w:hAnsi="Traditional Arabic"/>
          <w:b/>
          <w:bCs/>
          <w:sz w:val="30"/>
          <w:rtl/>
        </w:rPr>
      </w:pPr>
      <w:r w:rsidRPr="00680DE0">
        <w:rPr>
          <w:rFonts w:ascii="Traditional Arabic" w:hAnsi="Traditional Arabic"/>
          <w:b/>
          <w:bCs/>
          <w:sz w:val="30"/>
          <w:rtl/>
        </w:rPr>
        <w:t>طاء-</w:t>
      </w:r>
      <w:r w:rsidRPr="00680DE0">
        <w:rPr>
          <w:rFonts w:ascii="Traditional Arabic" w:hAnsi="Traditional Arabic"/>
          <w:b/>
          <w:bCs/>
          <w:sz w:val="30"/>
        </w:rPr>
        <w:tab/>
      </w:r>
      <w:r w:rsidRPr="00680DE0">
        <w:rPr>
          <w:rFonts w:ascii="Traditional Arabic" w:hAnsi="Traditional Arabic"/>
          <w:b/>
          <w:bCs/>
          <w:sz w:val="30"/>
          <w:rtl/>
        </w:rPr>
        <w:t>الميزانية</w:t>
      </w:r>
    </w:p>
    <w:p w14:paraId="75F6FF54" w14:textId="7D9E6F21" w:rsidR="002D62FB" w:rsidRPr="00135892" w:rsidRDefault="002D62FB" w:rsidP="00135892">
      <w:pPr>
        <w:pStyle w:val="ListParagraph"/>
        <w:numPr>
          <w:ilvl w:val="0"/>
          <w:numId w:val="35"/>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35892">
        <w:rPr>
          <w:rFonts w:ascii="Traditional Arabic" w:hAnsi="Traditional Arabic" w:cs="Traditional Arabic"/>
          <w:sz w:val="30"/>
          <w:szCs w:val="30"/>
          <w:rtl/>
        </w:rPr>
        <w:t xml:space="preserve">باستثناء الأعضاء من البلدان الأطراف المتقدمة النمو المشار إليهم في الفقرة </w:t>
      </w:r>
      <w:r w:rsidR="00241AA7">
        <w:rPr>
          <w:rFonts w:ascii="Traditional Arabic" w:hAnsi="Traditional Arabic" w:cs="Traditional Arabic" w:hint="cs"/>
          <w:sz w:val="30"/>
          <w:szCs w:val="30"/>
          <w:rtl/>
        </w:rPr>
        <w:t>4</w:t>
      </w:r>
      <w:r w:rsidRPr="00135892">
        <w:rPr>
          <w:rFonts w:ascii="Traditional Arabic" w:hAnsi="Traditional Arabic" w:cs="Traditional Arabic"/>
          <w:sz w:val="30"/>
          <w:szCs w:val="30"/>
          <w:rtl/>
        </w:rPr>
        <w:t xml:space="preserve"> من هذه الاختصاصات، ورهنا</w:t>
      </w:r>
      <w:r w:rsidR="00241AA7">
        <w:rPr>
          <w:rFonts w:ascii="Traditional Arabic" w:hAnsi="Traditional Arabic" w:cs="Traditional Arabic" w:hint="cs"/>
          <w:sz w:val="30"/>
          <w:szCs w:val="30"/>
          <w:rtl/>
        </w:rPr>
        <w:t>ً</w:t>
      </w:r>
      <w:r w:rsidRPr="00135892">
        <w:rPr>
          <w:rFonts w:ascii="Traditional Arabic" w:hAnsi="Traditional Arabic" w:cs="Traditional Arabic"/>
          <w:sz w:val="30"/>
          <w:szCs w:val="30"/>
          <w:rtl/>
        </w:rPr>
        <w:t xml:space="preserve"> بموافقة مؤتمر الأطراف، يتاح دعم مالي للسفر وبدل الإقامة اليومي لأعضاء اللجنة والخبراء المدعوين للمشاركة في اجتماعات اللجنة وفقاً للممارسة المتبعة في الأمم المتحدة.</w:t>
      </w:r>
    </w:p>
    <w:p w14:paraId="1FAE409D" w14:textId="77777777" w:rsidR="002D62FB" w:rsidRPr="003368DD" w:rsidRDefault="002D62FB" w:rsidP="009D3EE8">
      <w:pPr>
        <w:spacing w:after="120" w:line="400" w:lineRule="exact"/>
        <w:rPr>
          <w:rFonts w:ascii="Traditional Arabic" w:hAnsi="Traditional Arabic"/>
          <w:b/>
          <w:bCs/>
          <w:sz w:val="28"/>
          <w:szCs w:val="26"/>
          <w:lang w:val="en-GB"/>
        </w:rPr>
      </w:pPr>
      <w:r w:rsidRPr="003368DD">
        <w:rPr>
          <w:rFonts w:ascii="Traditional Arabic" w:hAnsi="Traditional Arabic"/>
          <w:szCs w:val="20"/>
          <w:lang w:val="en-GB"/>
        </w:rPr>
        <w:br w:type="page"/>
      </w:r>
    </w:p>
    <w:p w14:paraId="7AF18DB0" w14:textId="675500F6" w:rsidR="002D62FB" w:rsidRPr="00680DE0" w:rsidRDefault="002D62FB" w:rsidP="009D3EE8">
      <w:pPr>
        <w:tabs>
          <w:tab w:val="left" w:pos="1247"/>
          <w:tab w:val="left" w:pos="1814"/>
          <w:tab w:val="left" w:pos="2381"/>
          <w:tab w:val="left" w:pos="2948"/>
          <w:tab w:val="left" w:pos="3515"/>
          <w:tab w:val="left" w:pos="4082"/>
        </w:tabs>
        <w:bidi/>
        <w:spacing w:after="120" w:line="400" w:lineRule="exact"/>
        <w:textDirection w:val="tbRlV"/>
        <w:rPr>
          <w:rFonts w:ascii="Traditional Arabic" w:hAnsi="Traditional Arabic"/>
          <w:b/>
          <w:bCs/>
          <w:sz w:val="34"/>
          <w:szCs w:val="34"/>
          <w:rtl/>
          <w:lang w:val="ar-SA" w:eastAsia="zh-TW"/>
        </w:rPr>
      </w:pPr>
      <w:r w:rsidRPr="00241AA7">
        <w:rPr>
          <w:rFonts w:ascii="Traditional Arabic" w:hAnsi="Traditional Arabic"/>
          <w:b/>
          <w:bCs/>
          <w:sz w:val="34"/>
          <w:szCs w:val="34"/>
          <w:rtl/>
        </w:rPr>
        <w:lastRenderedPageBreak/>
        <w:t>ال</w:t>
      </w:r>
      <w:r w:rsidR="00241AA7" w:rsidRPr="00241AA7">
        <w:rPr>
          <w:rFonts w:ascii="Traditional Arabic" w:hAnsi="Traditional Arabic" w:hint="cs"/>
          <w:b/>
          <w:bCs/>
          <w:sz w:val="34"/>
          <w:szCs w:val="34"/>
          <w:rtl/>
        </w:rPr>
        <w:t>ت</w:t>
      </w:r>
      <w:r w:rsidR="00241AA7">
        <w:rPr>
          <w:rFonts w:ascii="Traditional Arabic" w:hAnsi="Traditional Arabic" w:hint="cs"/>
          <w:b/>
          <w:bCs/>
          <w:sz w:val="34"/>
          <w:szCs w:val="34"/>
          <w:rtl/>
        </w:rPr>
        <w:t>ذييل</w:t>
      </w:r>
      <w:r w:rsidRPr="00680DE0">
        <w:rPr>
          <w:rFonts w:ascii="Traditional Arabic" w:hAnsi="Traditional Arabic"/>
          <w:b/>
          <w:bCs/>
          <w:sz w:val="34"/>
          <w:szCs w:val="34"/>
          <w:rtl/>
        </w:rPr>
        <w:t xml:space="preserve"> الثالث</w:t>
      </w:r>
    </w:p>
    <w:p w14:paraId="1FD5A428" w14:textId="77777777" w:rsidR="002D62FB" w:rsidRPr="00680DE0" w:rsidRDefault="002D62FB" w:rsidP="00680DE0">
      <w:pPr>
        <w:bidi/>
        <w:spacing w:after="120" w:line="400" w:lineRule="exact"/>
        <w:ind w:left="1132"/>
        <w:textDirection w:val="tbRlV"/>
        <w:rPr>
          <w:rFonts w:ascii="Traditional Arabic" w:hAnsi="Traditional Arabic"/>
          <w:b/>
          <w:bCs/>
          <w:sz w:val="32"/>
          <w:szCs w:val="32"/>
          <w:rtl/>
          <w:lang w:val="ar-SA" w:eastAsia="zh-TW"/>
        </w:rPr>
      </w:pPr>
      <w:r w:rsidRPr="00680DE0">
        <w:rPr>
          <w:rFonts w:ascii="Traditional Arabic" w:hAnsi="Traditional Arabic"/>
          <w:b/>
          <w:bCs/>
          <w:sz w:val="32"/>
          <w:szCs w:val="32"/>
          <w:rtl/>
        </w:rPr>
        <w:t>ترتيبات الرصد العالمي المقترحة ومشروع اختصاصات فريق الرصد؛</w:t>
      </w:r>
    </w:p>
    <w:p w14:paraId="620758E3" w14:textId="77777777" w:rsidR="002D62FB" w:rsidRPr="00680DE0" w:rsidRDefault="002D62FB" w:rsidP="00680DE0">
      <w:pPr>
        <w:keepNext/>
        <w:keepLines/>
        <w:suppressAutoHyphens/>
        <w:bidi/>
        <w:spacing w:after="120" w:line="400" w:lineRule="exact"/>
        <w:ind w:left="1132" w:right="284" w:hanging="708"/>
        <w:textDirection w:val="tbRlV"/>
        <w:rPr>
          <w:rFonts w:ascii="Traditional Arabic" w:hAnsi="Traditional Arabic"/>
          <w:b/>
          <w:bCs/>
          <w:sz w:val="32"/>
          <w:szCs w:val="32"/>
          <w:u w:color="FF0000"/>
          <w:rtl/>
          <w:lang w:val="ar-SA" w:eastAsia="zh-TW"/>
        </w:rPr>
      </w:pPr>
      <w:r w:rsidRPr="00680DE0">
        <w:rPr>
          <w:rFonts w:ascii="Traditional Arabic" w:hAnsi="Traditional Arabic"/>
          <w:b/>
          <w:bCs/>
          <w:sz w:val="32"/>
          <w:szCs w:val="32"/>
          <w:rtl/>
        </w:rPr>
        <w:t>أولا-</w:t>
      </w:r>
      <w:r w:rsidRPr="00680DE0">
        <w:rPr>
          <w:rFonts w:ascii="Traditional Arabic" w:hAnsi="Traditional Arabic"/>
          <w:b/>
          <w:bCs/>
          <w:sz w:val="32"/>
          <w:szCs w:val="32"/>
        </w:rPr>
        <w:tab/>
      </w:r>
      <w:r w:rsidRPr="00680DE0">
        <w:rPr>
          <w:rFonts w:ascii="Traditional Arabic" w:hAnsi="Traditional Arabic"/>
          <w:b/>
          <w:bCs/>
          <w:sz w:val="32"/>
          <w:szCs w:val="32"/>
          <w:rtl/>
        </w:rPr>
        <w:t>مقدمة</w:t>
      </w:r>
    </w:p>
    <w:p w14:paraId="4EE9EBCF" w14:textId="110380BD"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hint="cs"/>
          <w:sz w:val="30"/>
          <w:szCs w:val="30"/>
          <w:rtl/>
        </w:rPr>
        <w:t>يصف هذا المرفق ترتيبات الرصد العالمي المقترحة لدعم تقييم فعالية اتفاقية ميناماتا.</w:t>
      </w:r>
      <w:r w:rsidRPr="001A41D5">
        <w:rPr>
          <w:rFonts w:ascii="Traditional Arabic" w:hAnsi="Traditional Arabic" w:cs="Traditional Arabic" w:hint="cs"/>
          <w:sz w:val="30"/>
          <w:szCs w:val="30"/>
        </w:rPr>
        <w:t xml:space="preserve"> </w:t>
      </w:r>
      <w:r w:rsidRPr="001A41D5">
        <w:rPr>
          <w:rFonts w:ascii="Traditional Arabic" w:hAnsi="Traditional Arabic" w:cs="Traditional Arabic" w:hint="cs"/>
          <w:sz w:val="30"/>
          <w:szCs w:val="30"/>
          <w:rtl/>
        </w:rPr>
        <w:t>وتستند الترتيبات المقترحة إلى ما هو موجود حاليا</w:t>
      </w:r>
      <w:r w:rsidR="00931411">
        <w:rPr>
          <w:rFonts w:ascii="Traditional Arabic" w:hAnsi="Traditional Arabic" w:cs="Traditional Arabic" w:hint="cs"/>
          <w:sz w:val="30"/>
          <w:szCs w:val="30"/>
          <w:rtl/>
        </w:rPr>
        <w:t>ً</w:t>
      </w:r>
      <w:r w:rsidRPr="001A41D5">
        <w:rPr>
          <w:rFonts w:ascii="Traditional Arabic" w:hAnsi="Traditional Arabic" w:cs="Traditional Arabic" w:hint="cs"/>
          <w:sz w:val="30"/>
          <w:szCs w:val="30"/>
          <w:rtl/>
        </w:rPr>
        <w:t xml:space="preserve"> من أنشطة الرصد، والمعارف والخبرات.</w:t>
      </w:r>
      <w:r w:rsidRPr="001A41D5">
        <w:rPr>
          <w:rFonts w:ascii="Traditional Arabic" w:hAnsi="Traditional Arabic" w:cs="Traditional Arabic" w:hint="cs"/>
          <w:sz w:val="30"/>
          <w:szCs w:val="30"/>
        </w:rPr>
        <w:t xml:space="preserve"> </w:t>
      </w:r>
    </w:p>
    <w:p w14:paraId="7F083AE3" w14:textId="4E6E9113"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ويتضمن هذا المرفق أيضا</w:t>
      </w:r>
      <w:r w:rsidR="00931411">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الاختصاصات المقترحة لفريق الرصد الذي سيقوم بالمهام المتعلقة بالرصد، على النحو الذي وردت به في المستويات ١ و٢ و٣ من منهجية تقييم الفعالية، وبإعداد تقرير الرصد العالمي.</w:t>
      </w:r>
      <w:r w:rsidRPr="001A41D5">
        <w:rPr>
          <w:rFonts w:ascii="Traditional Arabic" w:hAnsi="Traditional Arabic" w:cs="Traditional Arabic"/>
          <w:sz w:val="30"/>
          <w:szCs w:val="30"/>
        </w:rPr>
        <w:t xml:space="preserve"> </w:t>
      </w:r>
    </w:p>
    <w:p w14:paraId="79C81CBC"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العناصر الرئيسية لترتيبات الرصد العالمية المقترحة هي:</w:t>
      </w:r>
      <w:r w:rsidRPr="001A41D5">
        <w:rPr>
          <w:rFonts w:ascii="Traditional Arabic" w:hAnsi="Traditional Arabic" w:cs="Traditional Arabic"/>
          <w:sz w:val="30"/>
          <w:szCs w:val="30"/>
        </w:rPr>
        <w:t xml:space="preserve"> </w:t>
      </w:r>
    </w:p>
    <w:p w14:paraId="0D034552" w14:textId="77777777" w:rsidR="002D62FB" w:rsidRPr="003368DD" w:rsidRDefault="002D62FB" w:rsidP="001A41D5">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(أ)</w:t>
      </w:r>
      <w:r w:rsidRPr="003368DD">
        <w:rPr>
          <w:rFonts w:ascii="Traditional Arabic" w:hAnsi="Traditional Arabic"/>
          <w:rtl/>
        </w:rPr>
        <w:tab/>
        <w:t>بيانات الزئبق ومدى توافرها من البرامج الخاصة برصد الصحة البشرية والبيئية التي تتميز بتغطية عالمية وتتضمن على الأقل بيانات تمثيلية أساسية من جميع الأقاليم؛</w:t>
      </w:r>
      <w:r w:rsidRPr="003368DD">
        <w:rPr>
          <w:rFonts w:ascii="Traditional Arabic" w:hAnsi="Traditional Arabic"/>
        </w:rPr>
        <w:t xml:space="preserve"> </w:t>
      </w:r>
    </w:p>
    <w:p w14:paraId="5187195A" w14:textId="77777777" w:rsidR="002D62FB" w:rsidRPr="003368DD" w:rsidRDefault="002D62FB" w:rsidP="001A41D5">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أدوات دعم تنسيق البيانات، مثل إجراءات التشغيل الموحدة ووثيقة تتضمن توجيهات الرصد؛</w:t>
      </w:r>
      <w:r w:rsidRPr="003368DD">
        <w:rPr>
          <w:rFonts w:ascii="Traditional Arabic" w:hAnsi="Traditional Arabic"/>
        </w:rPr>
        <w:t xml:space="preserve"> </w:t>
      </w:r>
    </w:p>
    <w:p w14:paraId="46E4853C" w14:textId="02C06B82" w:rsidR="002D62FB" w:rsidRPr="003368DD" w:rsidRDefault="002D62FB" w:rsidP="001A41D5">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مهارات جمع وتوحيد المعلومات المتجانسة بما يكفل القابلية للمقارنة والاتساق في رصد بيانات الزئبق على المدى الطويل؛</w:t>
      </w:r>
    </w:p>
    <w:p w14:paraId="47D82C15" w14:textId="77777777" w:rsidR="002D62FB" w:rsidRPr="003368DD" w:rsidRDefault="002D62FB" w:rsidP="001A41D5">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(د)</w:t>
      </w:r>
      <w:r w:rsidRPr="003368DD">
        <w:rPr>
          <w:rFonts w:ascii="Traditional Arabic" w:hAnsi="Traditional Arabic"/>
          <w:rtl/>
        </w:rPr>
        <w:tab/>
        <w:t>قدرات النمذجة؛</w:t>
      </w:r>
    </w:p>
    <w:p w14:paraId="4B2000F0" w14:textId="77777777" w:rsidR="002D62FB" w:rsidRPr="003368DD" w:rsidRDefault="002D62FB" w:rsidP="001A41D5">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(هـ)</w:t>
      </w:r>
      <w:r w:rsidRPr="003368DD">
        <w:rPr>
          <w:rFonts w:ascii="Traditional Arabic" w:hAnsi="Traditional Arabic"/>
          <w:rtl/>
        </w:rPr>
        <w:tab/>
        <w:t>تقرير دوري للرصد العالمي لمستويات الزئبق واتجاهاته.</w:t>
      </w:r>
    </w:p>
    <w:p w14:paraId="25D0D2D4" w14:textId="1C1C916F"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 xml:space="preserve">ترد المعلومات التقنية بشأن الرصد (بما في ذلك المقترح بشأن الأوساط الرئيسية الثلاثة) في </w:t>
      </w:r>
      <w:r w:rsidR="001D29AC">
        <w:rPr>
          <w:rFonts w:ascii="Traditional Arabic" w:hAnsi="Traditional Arabic" w:cs="Traditional Arabic" w:hint="cs"/>
          <w:sz w:val="30"/>
          <w:szCs w:val="30"/>
          <w:rtl/>
        </w:rPr>
        <w:t>التذييل</w:t>
      </w:r>
      <w:r w:rsidRPr="001A41D5">
        <w:rPr>
          <w:rFonts w:ascii="Traditional Arabic" w:hAnsi="Traditional Arabic" w:cs="Traditional Arabic"/>
          <w:sz w:val="30"/>
          <w:szCs w:val="30"/>
          <w:rtl/>
        </w:rPr>
        <w:t xml:space="preserve"> الأول لتقرير فريق الخبراء التقني المخصص </w:t>
      </w:r>
      <w:r w:rsidRPr="001A41D5">
        <w:rPr>
          <w:rFonts w:asciiTheme="majorBidi" w:hAnsiTheme="majorBidi" w:cstheme="majorBidi"/>
          <w:szCs w:val="20"/>
        </w:rPr>
        <w:t xml:space="preserve">(UNEP/MC/COP.3/14/Add.1) </w:t>
      </w:r>
      <w:r w:rsidRPr="001A41D5">
        <w:rPr>
          <w:rFonts w:ascii="Traditional Arabic" w:hAnsi="Traditional Arabic" w:cs="Traditional Arabic"/>
          <w:sz w:val="30"/>
          <w:szCs w:val="30"/>
          <w:rtl/>
        </w:rPr>
        <w:t xml:space="preserve">كما يرد المزيد من المعلومات المفصلة بشأن الرصد، ومعلومات أساسية إضافية والمزيد من المعلومات عن قدرات نمذجة القائمة في الوثيقة </w:t>
      </w:r>
      <w:r w:rsidR="001D6C63" w:rsidRPr="00931411">
        <w:rPr>
          <w:rFonts w:asciiTheme="majorBidi" w:hAnsiTheme="majorBidi" w:cstheme="majorBidi"/>
          <w:szCs w:val="20"/>
        </w:rPr>
        <w:t>UNEP/</w:t>
      </w:r>
      <w:r w:rsidRPr="00931411">
        <w:rPr>
          <w:rFonts w:asciiTheme="majorBidi" w:hAnsiTheme="majorBidi" w:cstheme="majorBidi"/>
          <w:szCs w:val="20"/>
        </w:rPr>
        <w:t>MC/COP.3/INF/15</w:t>
      </w:r>
      <w:r w:rsidRPr="001A41D5">
        <w:rPr>
          <w:rFonts w:ascii="Traditional Arabic" w:hAnsi="Traditional Arabic" w:cs="Traditional Arabic"/>
          <w:sz w:val="30"/>
          <w:szCs w:val="30"/>
          <w:rtl/>
        </w:rPr>
        <w:t>.</w:t>
      </w:r>
      <w:r w:rsidRPr="001A41D5">
        <w:rPr>
          <w:rFonts w:ascii="Traditional Arabic" w:hAnsi="Traditional Arabic" w:cs="Traditional Arabic"/>
          <w:sz w:val="30"/>
          <w:szCs w:val="30"/>
        </w:rPr>
        <w:t xml:space="preserve"> </w:t>
      </w:r>
    </w:p>
    <w:p w14:paraId="5734C81C" w14:textId="57006D15"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وفيما يتعلق بتوافر بيانات الزئبق، أوضح استعراض يرد في ال</w:t>
      </w:r>
      <w:r w:rsidR="00931411">
        <w:rPr>
          <w:rFonts w:ascii="Traditional Arabic" w:hAnsi="Traditional Arabic" w:cs="Traditional Arabic" w:hint="cs"/>
          <w:sz w:val="30"/>
          <w:szCs w:val="30"/>
          <w:rtl/>
        </w:rPr>
        <w:t>تذييل</w:t>
      </w:r>
      <w:r w:rsidRPr="001A41D5">
        <w:rPr>
          <w:rFonts w:ascii="Traditional Arabic" w:hAnsi="Traditional Arabic" w:cs="Traditional Arabic"/>
          <w:sz w:val="30"/>
          <w:szCs w:val="30"/>
          <w:rtl/>
        </w:rPr>
        <w:t xml:space="preserve"> الأول أنه على الرغم من أن الزئبق، من بين الملوثات البيئية المعترف بها، يتوفر على إحدى أكبر مجموعات البيانات الجماعية المتاحة، لا تزال هناك ثغرات كبيرة في البيانات.</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ويمكن للأطراف أن تسد هذه الثغرات بسهولة من خلال تقديم الدعم للأنشطة العلمية واستخدام المواد التي تم إعدادها بالفعل.</w:t>
      </w:r>
    </w:p>
    <w:p w14:paraId="1EEDC3C0" w14:textId="03820BE9"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على افتراض أن تتواصل أنشطة رصد الزئبق القائمة بطريقة منسقة، وأن تستكملها جهود لسد الثغرات الجغرافية، وعلى افتراض أن البيانات بشـأن مستويات الزئبق ومركبات الزئبق في الهواء، والأوساط الأحيائية والفئات السكانية ال</w:t>
      </w:r>
      <w:r w:rsidR="00BA73FF">
        <w:rPr>
          <w:rFonts w:ascii="Traditional Arabic" w:hAnsi="Traditional Arabic" w:cs="Traditional Arabic" w:hint="cs"/>
          <w:sz w:val="30"/>
          <w:szCs w:val="30"/>
          <w:rtl/>
        </w:rPr>
        <w:t>معرضة لأخطاره</w:t>
      </w:r>
      <w:r w:rsidRPr="001A41D5">
        <w:rPr>
          <w:rFonts w:ascii="Traditional Arabic" w:hAnsi="Traditional Arabic" w:cs="Traditional Arabic"/>
          <w:sz w:val="30"/>
          <w:szCs w:val="30"/>
          <w:rtl/>
        </w:rPr>
        <w:t xml:space="preserve"> تعتبر متاحة أو يمكن الحصول عليها وأنها قابلة للمقارنة على الصعيد العالمي.</w:t>
      </w:r>
      <w:r w:rsidRPr="001A41D5">
        <w:rPr>
          <w:rFonts w:ascii="Traditional Arabic" w:hAnsi="Traditional Arabic" w:cs="Traditional Arabic"/>
          <w:sz w:val="30"/>
          <w:szCs w:val="30"/>
        </w:rPr>
        <w:t xml:space="preserve"> </w:t>
      </w:r>
    </w:p>
    <w:p w14:paraId="227B4D9B"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2"/>
          <w:szCs w:val="32"/>
          <w:rtl/>
        </w:rPr>
      </w:pPr>
      <w:r w:rsidRPr="001A41D5">
        <w:rPr>
          <w:rFonts w:ascii="Traditional Arabic" w:hAnsi="Traditional Arabic"/>
          <w:b/>
          <w:bCs/>
          <w:sz w:val="32"/>
          <w:szCs w:val="32"/>
          <w:rtl/>
        </w:rPr>
        <w:t>ثانيا-</w:t>
      </w:r>
      <w:r w:rsidRPr="001A41D5">
        <w:rPr>
          <w:rFonts w:ascii="Traditional Arabic" w:hAnsi="Traditional Arabic"/>
          <w:b/>
          <w:bCs/>
          <w:sz w:val="32"/>
          <w:szCs w:val="32"/>
        </w:rPr>
        <w:tab/>
      </w:r>
      <w:r w:rsidRPr="001A41D5">
        <w:rPr>
          <w:rFonts w:ascii="Traditional Arabic" w:hAnsi="Traditional Arabic"/>
          <w:b/>
          <w:bCs/>
          <w:sz w:val="32"/>
          <w:szCs w:val="32"/>
          <w:rtl/>
        </w:rPr>
        <w:t>الأدوات الداعمة لمواءمة البيانات</w:t>
      </w:r>
    </w:p>
    <w:p w14:paraId="6F5CF744" w14:textId="3FECEC44"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 xml:space="preserve">من </w:t>
      </w:r>
      <w:r w:rsidR="00931411">
        <w:rPr>
          <w:rFonts w:ascii="Traditional Arabic" w:hAnsi="Traditional Arabic" w:cs="Traditional Arabic" w:hint="cs"/>
          <w:sz w:val="30"/>
          <w:szCs w:val="30"/>
          <w:rtl/>
        </w:rPr>
        <w:t>الأحوط</w:t>
      </w:r>
      <w:r w:rsidRPr="001A41D5">
        <w:rPr>
          <w:rFonts w:ascii="Traditional Arabic" w:hAnsi="Traditional Arabic" w:cs="Traditional Arabic"/>
          <w:sz w:val="30"/>
          <w:szCs w:val="30"/>
          <w:rtl/>
        </w:rPr>
        <w:t xml:space="preserve"> أن تكون هناك أدوات تدعم مواءمة البيانات لضمان قابليتها للمقارنة.</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وتشمل هذه الأدوات إجراءات التشغيل الموحدة، والإرشادات بشأن الرصد العالمي للزئبق التي يجري تحديثها بصورة دورية كلما ظهرت معلومات وتكنولوجيات جديدة، ودراسات المعايرة البينية.</w:t>
      </w:r>
    </w:p>
    <w:p w14:paraId="5C86E23D" w14:textId="0F14FEF6"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lastRenderedPageBreak/>
        <w:t>وسيكون من الضروري إعداد إرشادات بشأن الرصد العالمي للزئبق لكفالة الحصول والاحتفاظ بمعلومات منسقة وقابلة للمقارنة بشأن مستويات الزئبق في البيئة.</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وفي حين أن وضع هذه الإرشادات يشكل جزءا</w:t>
      </w:r>
      <w:r w:rsidR="00931411">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من ولاية فريق الخبراء التقني المخصص، إلا إن ذلك يجري تأجيله إلى أن يبت مؤتمر الأطراف في ترتيبات الرصد، ومن ثم يمكن بعد ذلك إعداد الإرشاد على وجه السرعة استنادا</w:t>
      </w:r>
      <w:r w:rsidR="00931411">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إلى المصفوفات الأساسية والمعارف المتاحة.</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 xml:space="preserve">وقد تم وضع مشروع هيكل للإرشادات في الوثيقة </w:t>
      </w:r>
      <w:r w:rsidRPr="001A41D5">
        <w:rPr>
          <w:rFonts w:asciiTheme="majorBidi" w:hAnsiTheme="majorBidi" w:cstheme="majorBidi"/>
          <w:szCs w:val="20"/>
        </w:rPr>
        <w:t>UNEP/MC/COP.3/INF/15</w:t>
      </w:r>
      <w:r w:rsidRPr="001A41D5">
        <w:rPr>
          <w:rFonts w:ascii="Traditional Arabic" w:hAnsi="Traditional Arabic" w:cs="Traditional Arabic"/>
          <w:sz w:val="30"/>
          <w:szCs w:val="30"/>
          <w:rtl/>
        </w:rPr>
        <w:t>.</w:t>
      </w:r>
      <w:r w:rsidRPr="001A41D5">
        <w:rPr>
          <w:rFonts w:ascii="Traditional Arabic" w:hAnsi="Traditional Arabic" w:cs="Traditional Arabic"/>
          <w:sz w:val="30"/>
          <w:szCs w:val="30"/>
        </w:rPr>
        <w:t xml:space="preserve"> </w:t>
      </w:r>
    </w:p>
    <w:p w14:paraId="3DA225C9"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2"/>
          <w:szCs w:val="32"/>
          <w:rtl/>
        </w:rPr>
      </w:pPr>
      <w:r w:rsidRPr="001A41D5">
        <w:rPr>
          <w:rFonts w:ascii="Traditional Arabic" w:hAnsi="Traditional Arabic"/>
          <w:b/>
          <w:bCs/>
          <w:sz w:val="32"/>
          <w:szCs w:val="32"/>
          <w:rtl/>
        </w:rPr>
        <w:t>ثالثا-</w:t>
      </w:r>
      <w:r w:rsidRPr="001A41D5">
        <w:rPr>
          <w:rFonts w:ascii="Traditional Arabic" w:hAnsi="Traditional Arabic"/>
          <w:b/>
          <w:bCs/>
          <w:sz w:val="32"/>
          <w:szCs w:val="32"/>
        </w:rPr>
        <w:tab/>
      </w:r>
      <w:r w:rsidRPr="001A41D5">
        <w:rPr>
          <w:rFonts w:ascii="Traditional Arabic" w:hAnsi="Traditional Arabic"/>
          <w:b/>
          <w:bCs/>
          <w:sz w:val="32"/>
          <w:szCs w:val="32"/>
          <w:rtl/>
        </w:rPr>
        <w:t>إعداد تقرير الرصد العالمي الدوري بشأن الزئبق</w:t>
      </w:r>
    </w:p>
    <w:p w14:paraId="109071E1" w14:textId="3385E53B"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سيقوم فريق الرصد بإعداد تقرير للرصد العالمي بشأن الزئبق لكل دورة من دورات تقييم الفعالية</w:t>
      </w:r>
      <w:r w:rsidRPr="001A41D5">
        <w:rPr>
          <w:rFonts w:ascii="Traditional Arabic" w:hAnsi="Traditional Arabic" w:cs="Traditional Arabic"/>
          <w:sz w:val="30"/>
          <w:szCs w:val="30"/>
        </w:rPr>
        <w:t xml:space="preserve"> </w:t>
      </w:r>
    </w:p>
    <w:p w14:paraId="106D80C2"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ويتطلب إعداد تقرير الرصد خبرات واسعة في مجال جمع، وتقييم وتلخيص بيانات الرصد.</w:t>
      </w:r>
      <w:r w:rsidRPr="001A41D5">
        <w:rPr>
          <w:rFonts w:ascii="Traditional Arabic" w:hAnsi="Traditional Arabic" w:cs="Traditional Arabic"/>
          <w:sz w:val="30"/>
          <w:szCs w:val="30"/>
        </w:rPr>
        <w:t xml:space="preserve"> </w:t>
      </w:r>
    </w:p>
    <w:p w14:paraId="53F158E9" w14:textId="6BB9E194"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وسيجري ترتيب تقرير الرصد حسب نوع الأوساط بما يظهر بيانات الرصد المتاحة واتجاهات مستويات الزئبق في البيئة، والأوساط الأحيائية والفئات السكانية ال</w:t>
      </w:r>
      <w:r w:rsidR="00BA73FF">
        <w:rPr>
          <w:rFonts w:ascii="Traditional Arabic" w:hAnsi="Traditional Arabic" w:cs="Traditional Arabic" w:hint="cs"/>
          <w:sz w:val="30"/>
          <w:szCs w:val="30"/>
          <w:rtl/>
        </w:rPr>
        <w:t>معرضة لأخطاره</w:t>
      </w:r>
      <w:r w:rsidRPr="001A41D5">
        <w:rPr>
          <w:rFonts w:ascii="Traditional Arabic" w:hAnsi="Traditional Arabic" w:cs="Traditional Arabic"/>
          <w:sz w:val="30"/>
          <w:szCs w:val="30"/>
          <w:rtl/>
        </w:rPr>
        <w:t>.</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وسيجري استخدام النماذج، متى توفرت، للتنبؤ بتطور الاتجاهات في المستقبل.</w:t>
      </w:r>
    </w:p>
    <w:p w14:paraId="6CECB297"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w w:val="95"/>
          <w:sz w:val="30"/>
          <w:szCs w:val="30"/>
          <w:rtl/>
        </w:rPr>
      </w:pPr>
      <w:r w:rsidRPr="001A41D5">
        <w:rPr>
          <w:rFonts w:ascii="Traditional Arabic" w:hAnsi="Traditional Arabic" w:cs="Traditional Arabic"/>
          <w:w w:val="95"/>
          <w:sz w:val="30"/>
          <w:szCs w:val="30"/>
          <w:rtl/>
        </w:rPr>
        <w:t>وسيكون تقرير الرصد الأول عن حالة الزئبق في البيئة متاحا بحلول موعد الاجتماع الأول للجنة تقييم الفعالية.</w:t>
      </w:r>
    </w:p>
    <w:p w14:paraId="4F8C43CA" w14:textId="32B7D550"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ويتوقع فريق الخبراء المخصص أن يتم استخدام المعلومات المستقاة من تقارير الرصد في وضع المعلومات المختلفة - حسب سياقها</w:t>
      </w:r>
      <w:r w:rsidR="00931411">
        <w:rPr>
          <w:rFonts w:ascii="Traditional Arabic" w:hAnsi="Traditional Arabic" w:cs="Traditional Arabic" w:hint="cs"/>
          <w:sz w:val="30"/>
          <w:szCs w:val="30"/>
          <w:rtl/>
        </w:rPr>
        <w:t xml:space="preserve"> </w:t>
      </w:r>
      <w:r w:rsidRPr="001A41D5">
        <w:rPr>
          <w:rFonts w:ascii="Traditional Arabic" w:hAnsi="Traditional Arabic" w:cs="Traditional Arabic"/>
          <w:sz w:val="30"/>
          <w:szCs w:val="30"/>
          <w:rtl/>
        </w:rPr>
        <w:t>- في نموذج متعدد القطاعات لاستيعاب السيناريوهات الاجتماعية والاقتصادية، وخطوط الأساس ومختلف البدائل السياساتية.</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ويمكن أن يضطلع بهذه المهمة فريق فرعي معني بالنمذجة.</w:t>
      </w:r>
    </w:p>
    <w:p w14:paraId="53117CD1"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2"/>
          <w:szCs w:val="32"/>
          <w:rtl/>
        </w:rPr>
      </w:pPr>
      <w:r w:rsidRPr="001A41D5">
        <w:rPr>
          <w:rFonts w:ascii="Traditional Arabic" w:hAnsi="Traditional Arabic"/>
          <w:b/>
          <w:bCs/>
          <w:sz w:val="32"/>
          <w:szCs w:val="32"/>
          <w:rtl/>
        </w:rPr>
        <w:t>رابعا-</w:t>
      </w:r>
      <w:r w:rsidRPr="001A41D5">
        <w:rPr>
          <w:rFonts w:ascii="Traditional Arabic" w:hAnsi="Traditional Arabic"/>
          <w:b/>
          <w:bCs/>
          <w:sz w:val="32"/>
          <w:szCs w:val="32"/>
        </w:rPr>
        <w:t xml:space="preserve"> </w:t>
      </w:r>
      <w:r w:rsidRPr="001A41D5">
        <w:rPr>
          <w:rFonts w:ascii="Traditional Arabic" w:hAnsi="Traditional Arabic"/>
          <w:b/>
          <w:bCs/>
          <w:sz w:val="32"/>
          <w:szCs w:val="32"/>
          <w:rtl/>
        </w:rPr>
        <w:t>مشروع اختصاصات فريق الرصد؛</w:t>
      </w:r>
    </w:p>
    <w:p w14:paraId="60EE2EFF"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0"/>
          <w:rtl/>
        </w:rPr>
      </w:pPr>
      <w:r w:rsidRPr="001A41D5">
        <w:rPr>
          <w:rFonts w:ascii="Traditional Arabic" w:hAnsi="Traditional Arabic"/>
          <w:b/>
          <w:bCs/>
          <w:sz w:val="30"/>
          <w:rtl/>
        </w:rPr>
        <w:t>ألف-</w:t>
      </w:r>
      <w:r w:rsidRPr="001A41D5">
        <w:rPr>
          <w:rFonts w:ascii="Traditional Arabic" w:hAnsi="Traditional Arabic"/>
          <w:b/>
          <w:bCs/>
          <w:sz w:val="30"/>
        </w:rPr>
        <w:tab/>
      </w:r>
      <w:r w:rsidRPr="001A41D5">
        <w:rPr>
          <w:rFonts w:ascii="Traditional Arabic" w:hAnsi="Traditional Arabic"/>
          <w:b/>
          <w:bCs/>
          <w:sz w:val="30"/>
          <w:rtl/>
        </w:rPr>
        <w:t>الولاية</w:t>
      </w:r>
    </w:p>
    <w:p w14:paraId="2C8DDB02" w14:textId="517F1F79"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يتولى فريق الرصد (يشار إليه فيما يلي بــ “الفريق”) المهام المتعلقة بالرصد على النحو المحدد في المستويات ١ و٢ و٣ من المنهجية المقترحة لتقييم الفعالية.</w:t>
      </w:r>
      <w:r w:rsidRPr="001A41D5">
        <w:rPr>
          <w:rFonts w:ascii="Traditional Arabic" w:hAnsi="Traditional Arabic" w:cs="Traditional Arabic"/>
          <w:sz w:val="30"/>
          <w:szCs w:val="30"/>
        </w:rPr>
        <w:t xml:space="preserve"> </w:t>
      </w:r>
    </w:p>
    <w:p w14:paraId="5917A48E" w14:textId="14E754C1"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يكلف الفريق بإعداد تقرير الرصد الذي يجمع، ويحلل ويولف بيانات رصد الزئبق المتعلقة بالتغيرات في تركيزات الزئبق على مر الزمن، ويخلص إلى استنتاجات بهذا الشأن لكي تنظر فيها لجنة تقييم الفعالية، التي تضع بدورها استنتاجات لكي ينظر فيها مؤتمر الأطراف.</w:t>
      </w:r>
    </w:p>
    <w:p w14:paraId="7B10CAB4" w14:textId="058CA904"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وسيتضمن تقرير الرصد فرعا</w:t>
      </w:r>
      <w:r w:rsidR="00931411">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بشأن تحديد الثغرات في المعلومات والمعارف، عند الاقتضاء، فضلا</w:t>
      </w:r>
      <w:r w:rsidR="00931411">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عن مقترحات ترمي إلى سد تلك الثغرات في الدورات المقبلة.</w:t>
      </w:r>
      <w:r w:rsidRPr="001A41D5">
        <w:rPr>
          <w:rFonts w:ascii="Traditional Arabic" w:hAnsi="Traditional Arabic" w:cs="Traditional Arabic"/>
          <w:sz w:val="30"/>
          <w:szCs w:val="30"/>
        </w:rPr>
        <w:t xml:space="preserve"> </w:t>
      </w:r>
    </w:p>
    <w:p w14:paraId="4E3D438A" w14:textId="003CA100"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وسيقوم الفريق أيضا</w:t>
      </w:r>
      <w:r w:rsidR="00931411">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بإعداد وثيقة إرشادية بشأن الرصد من أجل كفالة الحصول والمحافظة على معلومات منسقة وقابلة للمقارنة عن مستويات الزئبق في البيئة.</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 xml:space="preserve">وقد تم وضع مشروع هيكل للإرشادات يرد في الوثيقة </w:t>
      </w:r>
      <w:r w:rsidRPr="001A41D5">
        <w:rPr>
          <w:rFonts w:asciiTheme="majorBidi" w:hAnsiTheme="majorBidi" w:cstheme="majorBidi"/>
          <w:szCs w:val="20"/>
        </w:rPr>
        <w:t>UNEP/MC/COP.3/INF/15</w:t>
      </w:r>
      <w:r w:rsidRPr="001A41D5">
        <w:rPr>
          <w:rFonts w:ascii="Traditional Arabic" w:hAnsi="Traditional Arabic" w:cs="Traditional Arabic"/>
          <w:sz w:val="30"/>
          <w:szCs w:val="30"/>
          <w:rtl/>
        </w:rPr>
        <w:t>.</w:t>
      </w:r>
      <w:r w:rsidRPr="001A41D5">
        <w:rPr>
          <w:rFonts w:ascii="Traditional Arabic" w:hAnsi="Traditional Arabic" w:cs="Traditional Arabic"/>
          <w:sz w:val="30"/>
          <w:szCs w:val="30"/>
        </w:rPr>
        <w:t xml:space="preserve"> </w:t>
      </w:r>
    </w:p>
    <w:p w14:paraId="1F54F18E"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وسيبدأ الفريق أعماله فور انتهاء الاجتماع الثالث لمؤتمر الأطراف وسيصدر تقرير الرصد لكي تنظر فيه لجنة تقييم الفعالية في اجتماعها الأول في ٢٠٢٢.</w:t>
      </w:r>
      <w:r w:rsidRPr="001A41D5">
        <w:rPr>
          <w:rFonts w:ascii="Traditional Arabic" w:hAnsi="Traditional Arabic" w:cs="Traditional Arabic"/>
          <w:sz w:val="30"/>
          <w:szCs w:val="30"/>
        </w:rPr>
        <w:t xml:space="preserve"> </w:t>
      </w:r>
    </w:p>
    <w:p w14:paraId="18C3A80F"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0"/>
          <w:rtl/>
        </w:rPr>
      </w:pPr>
      <w:r w:rsidRPr="001A41D5">
        <w:rPr>
          <w:rFonts w:ascii="Traditional Arabic" w:hAnsi="Traditional Arabic"/>
          <w:b/>
          <w:bCs/>
          <w:sz w:val="30"/>
          <w:rtl/>
        </w:rPr>
        <w:lastRenderedPageBreak/>
        <w:t>باء-</w:t>
      </w:r>
      <w:r w:rsidRPr="001A41D5">
        <w:rPr>
          <w:rFonts w:ascii="Traditional Arabic" w:hAnsi="Traditional Arabic"/>
          <w:b/>
          <w:bCs/>
          <w:sz w:val="30"/>
        </w:rPr>
        <w:tab/>
      </w:r>
      <w:r w:rsidRPr="001A41D5">
        <w:rPr>
          <w:rFonts w:ascii="Traditional Arabic" w:hAnsi="Traditional Arabic"/>
          <w:b/>
          <w:bCs/>
          <w:sz w:val="30"/>
          <w:rtl/>
        </w:rPr>
        <w:t>العضوية</w:t>
      </w:r>
      <w:r w:rsidRPr="001A41D5">
        <w:rPr>
          <w:rFonts w:ascii="Traditional Arabic" w:hAnsi="Traditional Arabic"/>
          <w:b/>
          <w:bCs/>
          <w:sz w:val="30"/>
        </w:rPr>
        <w:t xml:space="preserve"> </w:t>
      </w:r>
    </w:p>
    <w:p w14:paraId="25130844"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يتم تعيين أعضاء الفريق على أساس التوزيع الجغرافي العادل، على أن يؤخذ في الحسبان الحاجة إلى التوازن بين الجنسين وتنوع مجالات الخبرة المتخصصة؛</w:t>
      </w:r>
      <w:r w:rsidRPr="001A41D5">
        <w:rPr>
          <w:rFonts w:ascii="Traditional Arabic" w:hAnsi="Traditional Arabic" w:cs="Traditional Arabic"/>
          <w:sz w:val="30"/>
          <w:szCs w:val="30"/>
        </w:rPr>
        <w:t xml:space="preserve"> </w:t>
      </w:r>
    </w:p>
    <w:p w14:paraId="6630D0BF"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يسمي كل إقليم خبيرين في مجال الرصد/النمذجة للعضوية (من بين خبراء رصد الزئبق في الأوساط الرئيسية، والخبراء المشاركين في شبكات الرصد القائمة بشأن الزئبق، وخبراء نمذجة الاتجاهات البيئية).</w:t>
      </w:r>
    </w:p>
    <w:p w14:paraId="79C52A7E" w14:textId="01C68BDF"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وستدعو الأمانة اثنين من الخبراء المعترف بهم دوليا</w:t>
      </w:r>
      <w:r w:rsidR="00940156">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من ذوي الخبرة المتخصصة في نمذجة الاتجاهات البيئية/النماذج المتعددة القطاعات للمشاركة بصفة أعضاء.</w:t>
      </w:r>
    </w:p>
    <w:p w14:paraId="1BFC0E53" w14:textId="339106DF"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ويجوز للفريق أن يدعو ما يصل إلى خمسة خبراء من المجتمع المدني، والمجتمعات المحلية للشعوب الأصلية، والمنظمات الحكومية الدولية، والأوساط البحثية والأكاديمية، والشراكة العالمية للزئبق وشبكات الرصد القائمة للمشاركة بصفة مراقبين وذلك لتقديم أحدث المعلومات، والمعارف العلمية والخبرات المتخصصة الأخرى ذات الصلة التي تساعد الفريق في إعداد تقرير الرصد.</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وإضافة إلى ذلك، يجوز للفريق أن يدعو أفرادا</w:t>
      </w:r>
      <w:r w:rsidR="0099608B">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يتمتعون بخبرات متخصصة إضافية، حسب الاقتضاء.</w:t>
      </w:r>
      <w:r w:rsidRPr="001A41D5">
        <w:rPr>
          <w:rFonts w:ascii="Traditional Arabic" w:hAnsi="Traditional Arabic" w:cs="Traditional Arabic"/>
          <w:sz w:val="30"/>
          <w:szCs w:val="30"/>
        </w:rPr>
        <w:t xml:space="preserve"> </w:t>
      </w:r>
    </w:p>
    <w:p w14:paraId="2FBE4505" w14:textId="38F0A3DC"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وسيكون من بين خبراء الفريق خبيرا</w:t>
      </w:r>
      <w:r w:rsidR="00150964">
        <w:rPr>
          <w:rFonts w:ascii="Traditional Arabic" w:hAnsi="Traditional Arabic" w:cs="Traditional Arabic" w:hint="cs"/>
          <w:sz w:val="30"/>
          <w:szCs w:val="30"/>
          <w:rtl/>
          <w:lang w:val="en-GB"/>
        </w:rPr>
        <w:t>ً</w:t>
      </w:r>
      <w:r w:rsidRPr="001A41D5">
        <w:rPr>
          <w:rFonts w:ascii="Traditional Arabic" w:hAnsi="Traditional Arabic" w:cs="Traditional Arabic"/>
          <w:sz w:val="30"/>
          <w:szCs w:val="30"/>
          <w:rtl/>
        </w:rPr>
        <w:t xml:space="preserve"> واحدا</w:t>
      </w:r>
      <w:r w:rsidR="00150964">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على الأقل لكل نوع من أنواع الخبرات المتخصصة/مجموعات الجهات صاحبة المصلحة.</w:t>
      </w:r>
    </w:p>
    <w:p w14:paraId="316A9381" w14:textId="31E0EC0F"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وتتزامن مدة عضوية الأعضاء مع دورات تقييم الفعالية التي يحددها مؤتمر الأطراف.</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وسعيا</w:t>
      </w:r>
      <w:r w:rsidR="00150964">
        <w:rPr>
          <w:rFonts w:ascii="Traditional Arabic" w:hAnsi="Traditional Arabic" w:cs="Traditional Arabic" w:hint="cs"/>
          <w:sz w:val="30"/>
          <w:szCs w:val="30"/>
          <w:rtl/>
        </w:rPr>
        <w:t>ً</w:t>
      </w:r>
      <w:r w:rsidRPr="001A41D5">
        <w:rPr>
          <w:rFonts w:ascii="Traditional Arabic" w:hAnsi="Traditional Arabic" w:cs="Traditional Arabic"/>
          <w:sz w:val="30"/>
          <w:szCs w:val="30"/>
          <w:rtl/>
        </w:rPr>
        <w:t xml:space="preserve"> لتوفير الاستمرارية، يجوز لمؤتمر الأطراف تجديد مدة عضوية الأعضاء لكي تمتد لتقييمات لاحقة.</w:t>
      </w:r>
      <w:r w:rsidRPr="001A41D5">
        <w:rPr>
          <w:rFonts w:ascii="Traditional Arabic" w:hAnsi="Traditional Arabic" w:cs="Traditional Arabic"/>
          <w:sz w:val="30"/>
          <w:szCs w:val="30"/>
        </w:rPr>
        <w:t xml:space="preserve"> </w:t>
      </w:r>
      <w:r w:rsidRPr="001A41D5">
        <w:rPr>
          <w:rFonts w:ascii="Traditional Arabic" w:hAnsi="Traditional Arabic" w:cs="Traditional Arabic"/>
          <w:sz w:val="30"/>
          <w:szCs w:val="30"/>
          <w:rtl/>
        </w:rPr>
        <w:t>وإذا لم يتمكن أحد الأعضاء من إتمام فترة ولايته، يقوم الإقليم أو مجموعة أصحاب المصلحة التي رشحت ذلك العضو، بترشيح شخص آخر ليستكمل فترة الولاية.</w:t>
      </w:r>
      <w:r w:rsidRPr="001A41D5">
        <w:rPr>
          <w:rFonts w:ascii="Traditional Arabic" w:hAnsi="Traditional Arabic" w:cs="Traditional Arabic"/>
          <w:sz w:val="30"/>
          <w:szCs w:val="30"/>
        </w:rPr>
        <w:t xml:space="preserve"> </w:t>
      </w:r>
    </w:p>
    <w:p w14:paraId="60A988AA"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0"/>
          <w:rtl/>
        </w:rPr>
      </w:pPr>
      <w:r w:rsidRPr="001A41D5">
        <w:rPr>
          <w:rFonts w:ascii="Traditional Arabic" w:hAnsi="Traditional Arabic"/>
          <w:b/>
          <w:bCs/>
          <w:sz w:val="30"/>
          <w:rtl/>
        </w:rPr>
        <w:t>جيم-</w:t>
      </w:r>
      <w:r w:rsidRPr="001A41D5">
        <w:rPr>
          <w:rFonts w:ascii="Traditional Arabic" w:hAnsi="Traditional Arabic"/>
          <w:b/>
          <w:bCs/>
          <w:sz w:val="30"/>
        </w:rPr>
        <w:tab/>
      </w:r>
      <w:r w:rsidRPr="001A41D5">
        <w:rPr>
          <w:rFonts w:ascii="Traditional Arabic" w:hAnsi="Traditional Arabic"/>
          <w:b/>
          <w:bCs/>
          <w:sz w:val="30"/>
          <w:rtl/>
        </w:rPr>
        <w:t>أعضاء المكتب</w:t>
      </w:r>
    </w:p>
    <w:p w14:paraId="62ECC290"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سينتخب الفريق رئيسين مشاركين لتيسير أعماله واجتماعاته.</w:t>
      </w:r>
      <w:r w:rsidRPr="001A41D5">
        <w:rPr>
          <w:rFonts w:ascii="Traditional Arabic" w:hAnsi="Traditional Arabic" w:cs="Traditional Arabic"/>
          <w:sz w:val="30"/>
          <w:szCs w:val="30"/>
        </w:rPr>
        <w:t xml:space="preserve"> </w:t>
      </w:r>
    </w:p>
    <w:p w14:paraId="2FF1023A"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0"/>
          <w:rtl/>
        </w:rPr>
      </w:pPr>
      <w:r w:rsidRPr="001A41D5">
        <w:rPr>
          <w:rFonts w:ascii="Traditional Arabic" w:hAnsi="Traditional Arabic"/>
          <w:b/>
          <w:bCs/>
          <w:sz w:val="30"/>
          <w:rtl/>
        </w:rPr>
        <w:t>دال-</w:t>
      </w:r>
      <w:r w:rsidRPr="001A41D5">
        <w:rPr>
          <w:rFonts w:ascii="Traditional Arabic" w:hAnsi="Traditional Arabic"/>
          <w:b/>
          <w:bCs/>
          <w:sz w:val="30"/>
        </w:rPr>
        <w:tab/>
      </w:r>
      <w:r w:rsidRPr="001A41D5">
        <w:rPr>
          <w:rFonts w:ascii="Traditional Arabic" w:hAnsi="Traditional Arabic"/>
          <w:b/>
          <w:bCs/>
          <w:sz w:val="30"/>
          <w:rtl/>
        </w:rPr>
        <w:t>الأمانة</w:t>
      </w:r>
    </w:p>
    <w:p w14:paraId="4BEF44D6"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ستقدم الأمانة الدعم الإداري، واللوجستي والدعم البرنامجي والفني لاجتماعات الفريق وأعماله.</w:t>
      </w:r>
    </w:p>
    <w:p w14:paraId="35309072"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0"/>
          <w:rtl/>
        </w:rPr>
      </w:pPr>
      <w:r w:rsidRPr="001A41D5">
        <w:rPr>
          <w:rFonts w:ascii="Traditional Arabic" w:hAnsi="Traditional Arabic"/>
          <w:b/>
          <w:bCs/>
          <w:sz w:val="30"/>
          <w:rtl/>
        </w:rPr>
        <w:t>هاء-</w:t>
      </w:r>
      <w:r w:rsidRPr="001A41D5">
        <w:rPr>
          <w:rFonts w:ascii="Traditional Arabic" w:hAnsi="Traditional Arabic"/>
          <w:b/>
          <w:bCs/>
          <w:sz w:val="30"/>
        </w:rPr>
        <w:tab/>
      </w:r>
      <w:r w:rsidRPr="001A41D5">
        <w:rPr>
          <w:rFonts w:ascii="Traditional Arabic" w:hAnsi="Traditional Arabic"/>
          <w:b/>
          <w:bCs/>
          <w:sz w:val="30"/>
          <w:rtl/>
        </w:rPr>
        <w:t>الاجتماعات</w:t>
      </w:r>
    </w:p>
    <w:p w14:paraId="232242ED"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سيعقد الفريق اجتماعات مباشرة ثلاث مرات على الأقل خلال أي دورة من دورات تقييم الفعالية بغرض تنسيق أنشطة الرصد بشأن الزئبق، وإصدار تقرير رصد عن حالة الزئبق في البيئة لعناية لجنة تقييم الفعالية.</w:t>
      </w:r>
    </w:p>
    <w:p w14:paraId="746E4BF2" w14:textId="77777777" w:rsidR="002D62FB" w:rsidRPr="001A41D5" w:rsidRDefault="002D62FB" w:rsidP="001A41D5">
      <w:pPr>
        <w:keepNext/>
        <w:keepLines/>
        <w:suppressAutoHyphens/>
        <w:bidi/>
        <w:spacing w:after="120" w:line="400" w:lineRule="exact"/>
        <w:ind w:left="1132" w:right="284" w:hanging="708"/>
        <w:textDirection w:val="tbRlV"/>
        <w:rPr>
          <w:rFonts w:ascii="Traditional Arabic" w:hAnsi="Traditional Arabic"/>
          <w:b/>
          <w:bCs/>
          <w:sz w:val="30"/>
          <w:rtl/>
        </w:rPr>
      </w:pPr>
      <w:r w:rsidRPr="001A41D5">
        <w:rPr>
          <w:rFonts w:ascii="Traditional Arabic" w:hAnsi="Traditional Arabic"/>
          <w:b/>
          <w:bCs/>
          <w:sz w:val="30"/>
          <w:rtl/>
        </w:rPr>
        <w:t>واو-</w:t>
      </w:r>
      <w:r w:rsidRPr="001A41D5">
        <w:rPr>
          <w:rFonts w:ascii="Traditional Arabic" w:hAnsi="Traditional Arabic"/>
          <w:b/>
          <w:bCs/>
          <w:sz w:val="30"/>
        </w:rPr>
        <w:tab/>
      </w:r>
      <w:r w:rsidRPr="001A41D5">
        <w:rPr>
          <w:rFonts w:ascii="Traditional Arabic" w:hAnsi="Traditional Arabic"/>
          <w:b/>
          <w:bCs/>
          <w:sz w:val="30"/>
          <w:rtl/>
        </w:rPr>
        <w:t>اللغة</w:t>
      </w:r>
    </w:p>
    <w:p w14:paraId="4664788D" w14:textId="77777777" w:rsidR="002D62FB" w:rsidRPr="001A41D5" w:rsidRDefault="002D62FB" w:rsidP="001A41D5">
      <w:pPr>
        <w:pStyle w:val="ListParagraph"/>
        <w:numPr>
          <w:ilvl w:val="0"/>
          <w:numId w:val="37"/>
        </w:numPr>
        <w:tabs>
          <w:tab w:val="left" w:pos="1841"/>
        </w:tabs>
        <w:spacing w:after="120" w:line="400" w:lineRule="exact"/>
        <w:ind w:left="1132" w:firstLine="0"/>
        <w:contextualSpacing w:val="0"/>
        <w:jc w:val="both"/>
        <w:textDirection w:val="tbRlV"/>
        <w:rPr>
          <w:rFonts w:ascii="Traditional Arabic" w:hAnsi="Traditional Arabic" w:cs="Traditional Arabic"/>
          <w:sz w:val="30"/>
          <w:szCs w:val="30"/>
          <w:rtl/>
        </w:rPr>
      </w:pPr>
      <w:r w:rsidRPr="001A41D5">
        <w:rPr>
          <w:rFonts w:ascii="Traditional Arabic" w:hAnsi="Traditional Arabic" w:cs="Traditional Arabic"/>
          <w:sz w:val="30"/>
          <w:szCs w:val="30"/>
          <w:rtl/>
        </w:rPr>
        <w:t>تكون اللغة الإنكليزية هي لغة عمل الفريق.</w:t>
      </w:r>
    </w:p>
    <w:p w14:paraId="177199F5" w14:textId="77777777" w:rsidR="002D62FB" w:rsidRPr="003368DD" w:rsidRDefault="002D62FB" w:rsidP="009D3EE8">
      <w:pPr>
        <w:spacing w:after="120" w:line="400" w:lineRule="exact"/>
        <w:rPr>
          <w:rFonts w:ascii="Traditional Arabic" w:hAnsi="Traditional Arabic"/>
          <w:b/>
          <w:bCs/>
          <w:sz w:val="28"/>
          <w:szCs w:val="26"/>
          <w:lang w:val="en-GB"/>
        </w:rPr>
      </w:pPr>
      <w:r w:rsidRPr="003368DD">
        <w:rPr>
          <w:rFonts w:ascii="Traditional Arabic" w:hAnsi="Traditional Arabic"/>
          <w:szCs w:val="20"/>
          <w:lang w:val="en-GB"/>
        </w:rPr>
        <w:br w:type="page"/>
      </w:r>
    </w:p>
    <w:p w14:paraId="7C2C1295" w14:textId="16BB9885" w:rsidR="002D62FB" w:rsidRPr="001A41D5" w:rsidRDefault="002D62FB" w:rsidP="009D3EE8">
      <w:pPr>
        <w:tabs>
          <w:tab w:val="left" w:pos="1247"/>
          <w:tab w:val="left" w:pos="1814"/>
          <w:tab w:val="left" w:pos="2381"/>
          <w:tab w:val="left" w:pos="2948"/>
          <w:tab w:val="left" w:pos="3515"/>
          <w:tab w:val="left" w:pos="4082"/>
        </w:tabs>
        <w:bidi/>
        <w:spacing w:after="120" w:line="400" w:lineRule="exact"/>
        <w:textDirection w:val="tbRlV"/>
        <w:rPr>
          <w:rFonts w:ascii="Traditional Arabic" w:hAnsi="Traditional Arabic"/>
          <w:b/>
          <w:bCs/>
          <w:sz w:val="34"/>
          <w:szCs w:val="34"/>
          <w:highlight w:val="red"/>
          <w:rtl/>
        </w:rPr>
      </w:pPr>
      <w:r w:rsidRPr="00150964">
        <w:rPr>
          <w:rFonts w:ascii="Traditional Arabic" w:hAnsi="Traditional Arabic"/>
          <w:b/>
          <w:bCs/>
          <w:sz w:val="34"/>
          <w:szCs w:val="34"/>
          <w:rtl/>
        </w:rPr>
        <w:lastRenderedPageBreak/>
        <w:t>ال</w:t>
      </w:r>
      <w:r w:rsidR="00150964" w:rsidRPr="00150964">
        <w:rPr>
          <w:rFonts w:ascii="Traditional Arabic" w:hAnsi="Traditional Arabic" w:hint="cs"/>
          <w:b/>
          <w:bCs/>
          <w:sz w:val="34"/>
          <w:szCs w:val="34"/>
          <w:rtl/>
        </w:rPr>
        <w:t>تذييل</w:t>
      </w:r>
      <w:r w:rsidRPr="00150964">
        <w:rPr>
          <w:rFonts w:ascii="Traditional Arabic" w:hAnsi="Traditional Arabic"/>
          <w:b/>
          <w:bCs/>
          <w:sz w:val="34"/>
          <w:szCs w:val="34"/>
          <w:rtl/>
        </w:rPr>
        <w:t xml:space="preserve"> </w:t>
      </w:r>
      <w:r w:rsidRPr="001A41D5">
        <w:rPr>
          <w:rFonts w:ascii="Traditional Arabic" w:hAnsi="Traditional Arabic"/>
          <w:b/>
          <w:bCs/>
          <w:sz w:val="34"/>
          <w:szCs w:val="34"/>
          <w:rtl/>
        </w:rPr>
        <w:t>ال</w:t>
      </w:r>
      <w:r w:rsidR="00A15968">
        <w:rPr>
          <w:rFonts w:ascii="Traditional Arabic" w:hAnsi="Traditional Arabic" w:hint="cs"/>
          <w:b/>
          <w:bCs/>
          <w:sz w:val="34"/>
          <w:szCs w:val="34"/>
          <w:rtl/>
        </w:rPr>
        <w:t>رابع</w:t>
      </w:r>
    </w:p>
    <w:p w14:paraId="41D1E261" w14:textId="77777777" w:rsidR="002D62FB" w:rsidRPr="001A41D5" w:rsidRDefault="002D62FB" w:rsidP="001A41D5">
      <w:pPr>
        <w:bidi/>
        <w:spacing w:after="120" w:line="400" w:lineRule="exact"/>
        <w:ind w:left="1132"/>
        <w:textDirection w:val="tbRlV"/>
        <w:rPr>
          <w:rFonts w:ascii="Traditional Arabic" w:hAnsi="Traditional Arabic"/>
          <w:b/>
          <w:bCs/>
          <w:sz w:val="32"/>
          <w:szCs w:val="32"/>
          <w:rtl/>
        </w:rPr>
      </w:pPr>
      <w:r w:rsidRPr="001A41D5">
        <w:rPr>
          <w:rFonts w:ascii="Traditional Arabic" w:hAnsi="Traditional Arabic"/>
          <w:b/>
          <w:bCs/>
          <w:sz w:val="32"/>
          <w:szCs w:val="32"/>
          <w:rtl/>
        </w:rPr>
        <w:t>وصف التقارير التي يتعين إنتاجها للجنة تقييم الفعالية.</w:t>
      </w:r>
    </w:p>
    <w:p w14:paraId="2BE66DA5" w14:textId="528D0CFB" w:rsidR="002D62FB" w:rsidRPr="001A41D5" w:rsidRDefault="002D62FB" w:rsidP="001A41D5">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lang w:val="ar-SA" w:eastAsia="zh-TW"/>
        </w:rPr>
      </w:pPr>
      <w:r w:rsidRPr="001A41D5">
        <w:rPr>
          <w:rFonts w:ascii="Traditional Arabic" w:hAnsi="Traditional Arabic" w:cs="Traditional Arabic" w:hint="cs"/>
          <w:sz w:val="30"/>
          <w:szCs w:val="30"/>
          <w:rtl/>
        </w:rPr>
        <w:t>ينص الإطار على إعداد خمسة إلى ستة تقارير لكي تستخدمها لجنة تقييم الفعالية عندما تنظر في الأسئلة السياساتية الأربعة.</w:t>
      </w:r>
      <w:r w:rsidRPr="001A41D5">
        <w:rPr>
          <w:rFonts w:ascii="Traditional Arabic" w:hAnsi="Traditional Arabic" w:cs="Traditional Arabic" w:hint="cs"/>
          <w:sz w:val="30"/>
          <w:szCs w:val="30"/>
        </w:rPr>
        <w:t xml:space="preserve"> </w:t>
      </w:r>
      <w:r w:rsidRPr="001A41D5">
        <w:rPr>
          <w:rFonts w:ascii="Traditional Arabic" w:hAnsi="Traditional Arabic" w:cs="Traditional Arabic" w:hint="cs"/>
          <w:sz w:val="30"/>
          <w:szCs w:val="30"/>
          <w:rtl/>
        </w:rPr>
        <w:t>ويتوجب إعداد خمسة تقارير توليفية على النحو المبين في المستويات ١ إلى ٣ للرد على الأسئلة السياساتية الثلاثة الأولى.</w:t>
      </w:r>
      <w:r w:rsidRPr="001A41D5">
        <w:rPr>
          <w:rFonts w:ascii="Traditional Arabic" w:hAnsi="Traditional Arabic" w:cs="Traditional Arabic" w:hint="cs"/>
          <w:sz w:val="30"/>
          <w:szCs w:val="30"/>
        </w:rPr>
        <w:t xml:space="preserve"> </w:t>
      </w:r>
      <w:r w:rsidRPr="00940156">
        <w:rPr>
          <w:rFonts w:ascii="Traditional Arabic" w:hAnsi="Traditional Arabic" w:cs="Traditional Arabic" w:hint="cs"/>
          <w:sz w:val="30"/>
          <w:szCs w:val="30"/>
          <w:highlight w:val="darkGray"/>
          <w:rtl/>
        </w:rPr>
        <w:t xml:space="preserve">أما التقرير السادس، المتعلق بالإسناد، والمخصص للرد على السؤال السياساتي الرابع، فمن المتوقع أن يتناول المستوى ٤ حالما توفرت الأدوات والنماذج المطلوبة </w:t>
      </w:r>
      <w:r w:rsidRPr="00F00158">
        <w:rPr>
          <w:rFonts w:ascii="Traditional Arabic" w:hAnsi="Traditional Arabic" w:cs="Traditional Arabic" w:hint="cs"/>
          <w:sz w:val="30"/>
          <w:szCs w:val="30"/>
          <w:highlight w:val="darkGray"/>
          <w:rtl/>
        </w:rPr>
        <w:t>لإعداده</w:t>
      </w:r>
      <w:r w:rsidR="001A41D5" w:rsidRPr="00F00158">
        <w:rPr>
          <w:rFonts w:ascii="Traditional Arabic" w:hAnsi="Traditional Arabic" w:cs="Traditional Arabic" w:hint="cs"/>
          <w:sz w:val="30"/>
          <w:szCs w:val="30"/>
          <w:highlight w:val="darkGray"/>
          <w:vertAlign w:val="superscript"/>
          <w:rtl/>
        </w:rPr>
        <w:t>(</w:t>
      </w:r>
      <w:r w:rsidRPr="00F00158">
        <w:rPr>
          <w:rFonts w:ascii="Traditional Arabic" w:hAnsi="Traditional Arabic" w:cs="Traditional Arabic" w:hint="cs"/>
          <w:sz w:val="30"/>
          <w:szCs w:val="30"/>
          <w:highlight w:val="darkGray"/>
          <w:u w:color="4F81BD"/>
          <w:vertAlign w:val="superscript"/>
          <w:rtl/>
        </w:rPr>
        <w:footnoteReference w:id="16"/>
      </w:r>
      <w:r w:rsidR="001A41D5" w:rsidRPr="00F00158">
        <w:rPr>
          <w:rFonts w:ascii="Traditional Arabic" w:hAnsi="Traditional Arabic" w:cs="Traditional Arabic" w:hint="cs"/>
          <w:sz w:val="30"/>
          <w:szCs w:val="30"/>
          <w:highlight w:val="darkGray"/>
          <w:vertAlign w:val="superscript"/>
          <w:rtl/>
        </w:rPr>
        <w:t>)</w:t>
      </w:r>
      <w:r w:rsidR="001A41D5" w:rsidRPr="00F00158">
        <w:rPr>
          <w:rFonts w:ascii="Traditional Arabic" w:hAnsi="Traditional Arabic" w:cs="Traditional Arabic" w:hint="cs"/>
          <w:sz w:val="30"/>
          <w:szCs w:val="30"/>
          <w:highlight w:val="darkGray"/>
          <w:rtl/>
        </w:rPr>
        <w:t>.</w:t>
      </w:r>
    </w:p>
    <w:p w14:paraId="42091494" w14:textId="5B2B20CC" w:rsidR="002D62FB" w:rsidRPr="00405FE7" w:rsidRDefault="002D62FB" w:rsidP="00405FE7">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rPr>
      </w:pPr>
      <w:r w:rsidRPr="00405FE7">
        <w:rPr>
          <w:rFonts w:ascii="Traditional Arabic" w:hAnsi="Traditional Arabic" w:cs="Traditional Arabic"/>
          <w:sz w:val="30"/>
          <w:szCs w:val="30"/>
          <w:rtl/>
        </w:rPr>
        <w:t>ويجري إعداد هذه التقارير باستخدام المعلومات المقدمة على النحو المبين في الفقرة ٣ من المادة ٢٢ (أ) إلى (د)، وعلى النحو المبين بصورة موجزة في الشكل ١ الذي يوضح تدفق المعلومات والتحليل.</w:t>
      </w:r>
    </w:p>
    <w:p w14:paraId="71675019" w14:textId="58A22B6F" w:rsidR="002D62FB" w:rsidRPr="00DC266C" w:rsidRDefault="002D62FB" w:rsidP="001D29AC">
      <w:pPr>
        <w:keepNext/>
        <w:keepLines/>
        <w:suppressAutoHyphens/>
        <w:bidi/>
        <w:spacing w:after="120" w:line="400" w:lineRule="exact"/>
        <w:ind w:left="1132" w:right="284"/>
        <w:textDirection w:val="tbRlV"/>
        <w:rPr>
          <w:rFonts w:ascii="Traditional Arabic" w:hAnsi="Traditional Arabic"/>
          <w:b/>
          <w:sz w:val="36"/>
          <w:szCs w:val="36"/>
          <w:rtl/>
          <w:lang w:val="ar-SA" w:eastAsia="zh-TW"/>
        </w:rPr>
      </w:pPr>
      <w:r w:rsidRPr="00DC266C">
        <w:rPr>
          <w:rFonts w:ascii="Traditional Arabic" w:hAnsi="Traditional Arabic"/>
          <w:b/>
          <w:bCs/>
          <w:sz w:val="36"/>
          <w:szCs w:val="36"/>
          <w:rtl/>
        </w:rPr>
        <w:t>التق</w:t>
      </w:r>
      <w:r w:rsidR="00692963">
        <w:rPr>
          <w:rFonts w:ascii="Traditional Arabic" w:hAnsi="Traditional Arabic" w:hint="cs"/>
          <w:b/>
          <w:bCs/>
          <w:sz w:val="36"/>
          <w:szCs w:val="36"/>
          <w:rtl/>
        </w:rPr>
        <w:t>ا</w:t>
      </w:r>
      <w:r w:rsidRPr="00DC266C">
        <w:rPr>
          <w:rFonts w:ascii="Traditional Arabic" w:hAnsi="Traditional Arabic"/>
          <w:b/>
          <w:bCs/>
          <w:sz w:val="36"/>
          <w:szCs w:val="36"/>
          <w:rtl/>
        </w:rPr>
        <w:t xml:space="preserve">رير </w:t>
      </w:r>
      <w:proofErr w:type="spellStart"/>
      <w:r w:rsidRPr="00DC266C">
        <w:rPr>
          <w:rFonts w:ascii="Traditional Arabic" w:hAnsi="Traditional Arabic"/>
          <w:b/>
          <w:bCs/>
          <w:sz w:val="36"/>
          <w:szCs w:val="36"/>
          <w:rtl/>
        </w:rPr>
        <w:t>التوليف</w:t>
      </w:r>
      <w:r w:rsidR="00692963">
        <w:rPr>
          <w:rFonts w:ascii="Traditional Arabic" w:hAnsi="Traditional Arabic" w:hint="cs"/>
          <w:b/>
          <w:bCs/>
          <w:sz w:val="36"/>
          <w:szCs w:val="36"/>
          <w:rtl/>
        </w:rPr>
        <w:t>ية</w:t>
      </w:r>
      <w:proofErr w:type="spellEnd"/>
    </w:p>
    <w:p w14:paraId="2378C339" w14:textId="77777777" w:rsidR="002D62FB" w:rsidRPr="00405FE7" w:rsidRDefault="002D62FB" w:rsidP="00405FE7">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rPr>
      </w:pPr>
      <w:r w:rsidRPr="00405FE7">
        <w:rPr>
          <w:rFonts w:ascii="Traditional Arabic" w:hAnsi="Traditional Arabic" w:cs="Traditional Arabic"/>
          <w:sz w:val="30"/>
          <w:szCs w:val="30"/>
          <w:rtl/>
        </w:rPr>
        <w:t>يرد أدناه المحتوى الذي ينبغي إعداده للتقارير التوليفية الخمسة إلى جانب المهام التي يتعين إنجازها والخبرات اللازمة:</w:t>
      </w:r>
    </w:p>
    <w:p w14:paraId="6AE62A29" w14:textId="3F4D06A2" w:rsidR="002D62FB" w:rsidRPr="003368DD" w:rsidRDefault="002D62FB" w:rsidP="00405FE7">
      <w:pPr>
        <w:tabs>
          <w:tab w:val="left" w:pos="2410"/>
        </w:tabs>
        <w:bidi/>
        <w:spacing w:after="120" w:line="400" w:lineRule="exact"/>
        <w:ind w:left="1132" w:firstLine="711"/>
        <w:jc w:val="both"/>
        <w:textDirection w:val="tbRlV"/>
        <w:rPr>
          <w:rFonts w:ascii="Traditional Arabic" w:hAnsi="Traditional Arabic"/>
          <w:rtl/>
          <w:lang w:val="ar-SA" w:eastAsia="zh-TW"/>
        </w:rPr>
      </w:pPr>
      <w:r w:rsidRPr="003368DD">
        <w:rPr>
          <w:rFonts w:ascii="Traditional Arabic" w:hAnsi="Traditional Arabic"/>
          <w:rtl/>
        </w:rPr>
        <w:t>يهدف التقرير التوليفي بمقتضى المادة ٢١ إلى جمع وتحليل وتوليف المعلومات ذات الصلة المستخلصة من التقارير المقدمة من الأطراف وفقا</w:t>
      </w:r>
      <w:r w:rsidR="00940156">
        <w:rPr>
          <w:rFonts w:ascii="Traditional Arabic" w:hAnsi="Traditional Arabic" w:hint="cs"/>
          <w:rtl/>
        </w:rPr>
        <w:t>ً</w:t>
      </w:r>
      <w:r w:rsidRPr="003368DD">
        <w:rPr>
          <w:rFonts w:ascii="Traditional Arabic" w:hAnsi="Traditional Arabic"/>
          <w:rtl/>
        </w:rPr>
        <w:t xml:space="preserve"> للمواد ٣ و٥ و٧ و٨ و٩.</w:t>
      </w:r>
      <w:r w:rsidRPr="003368DD">
        <w:rPr>
          <w:rFonts w:ascii="Traditional Arabic" w:hAnsi="Traditional Arabic"/>
        </w:rPr>
        <w:t xml:space="preserve"> </w:t>
      </w:r>
    </w:p>
    <w:p w14:paraId="1AEC598A" w14:textId="09044122" w:rsidR="002D62FB" w:rsidRPr="003368DD" w:rsidRDefault="002D62FB" w:rsidP="00405FE7">
      <w:pPr>
        <w:tabs>
          <w:tab w:val="left" w:pos="2410"/>
        </w:tabs>
        <w:bidi/>
        <w:spacing w:after="120" w:line="400" w:lineRule="exact"/>
        <w:ind w:left="1132" w:firstLine="711"/>
        <w:jc w:val="both"/>
        <w:textDirection w:val="tbRlV"/>
        <w:rPr>
          <w:rFonts w:ascii="Traditional Arabic" w:hAnsi="Traditional Arabic"/>
          <w:rtl/>
          <w:lang w:val="ar-SA" w:eastAsia="zh-TW"/>
        </w:rPr>
      </w:pPr>
      <w:r w:rsidRPr="003368DD">
        <w:rPr>
          <w:rFonts w:ascii="Traditional Arabic" w:hAnsi="Traditional Arabic"/>
          <w:rtl/>
        </w:rPr>
        <w:t>ويهدف تقرير الانبعاثات والإطلاقات إلى جمع، وتحليل وتوليف المعلومات المفيدة عن قوائم جرد الانبعاثات والإطلاقات من المصادر المختصة، على النحو المحدد في المادتين ٨ و٩، وكذلك المعلومات عن التدابير التي تتخذها الأطراف لمكافحة انبعاثات وإطلاقات الزئبق، والتغييرات ذات الصلة في الانبعاثات والإطلاقات.</w:t>
      </w:r>
      <w:r w:rsidRPr="003368DD">
        <w:rPr>
          <w:rFonts w:ascii="Traditional Arabic" w:hAnsi="Traditional Arabic"/>
        </w:rPr>
        <w:t xml:space="preserve"> </w:t>
      </w:r>
      <w:r w:rsidRPr="003368DD">
        <w:rPr>
          <w:rFonts w:ascii="Traditional Arabic" w:hAnsi="Traditional Arabic"/>
          <w:rtl/>
        </w:rPr>
        <w:t xml:space="preserve">وتشمل الخبرات اللازمة للقيام بهذه المهمة الخبرة المتخصصة في قوائم جرد الانبعاثات/الإطلاقات، وفي وضع أو تنفيذ </w:t>
      </w:r>
      <w:r w:rsidRPr="006F5757">
        <w:rPr>
          <w:rFonts w:ascii="Traditional Arabic" w:hAnsi="Traditional Arabic"/>
          <w:rtl/>
        </w:rPr>
        <w:t>تدابير لمكافحة</w:t>
      </w:r>
      <w:r w:rsidRPr="003368DD">
        <w:rPr>
          <w:rFonts w:ascii="Traditional Arabic" w:hAnsi="Traditional Arabic"/>
          <w:rtl/>
        </w:rPr>
        <w:t xml:space="preserve"> انبعاثات وإطلاقات الزئبق من المصادر ذات الصلة، بما في ذلك أفضل التقنيات المتاحة وأفضل الممارسات البيئية</w:t>
      </w:r>
      <w:r w:rsidRPr="006F5757">
        <w:rPr>
          <w:rFonts w:ascii="Traditional Arabic" w:hAnsi="Traditional Arabic"/>
          <w:rtl/>
        </w:rPr>
        <w:t>، والنمذجة، وقوائم الجرد</w:t>
      </w:r>
      <w:r w:rsidRPr="003368DD">
        <w:rPr>
          <w:rFonts w:ascii="Traditional Arabic" w:hAnsi="Traditional Arabic"/>
          <w:rtl/>
        </w:rPr>
        <w:t xml:space="preserve"> المتعلقة بالاتجاهات والتغيرات الزمنية والمكانية.</w:t>
      </w:r>
    </w:p>
    <w:p w14:paraId="7833B34F" w14:textId="03436562" w:rsidR="002D62FB" w:rsidRPr="003368DD" w:rsidRDefault="002D62FB" w:rsidP="00405FE7">
      <w:pPr>
        <w:tabs>
          <w:tab w:val="left" w:pos="2410"/>
        </w:tabs>
        <w:bidi/>
        <w:spacing w:after="120" w:line="400" w:lineRule="exact"/>
        <w:ind w:left="1132" w:firstLine="711"/>
        <w:jc w:val="both"/>
        <w:textDirection w:val="tbRlV"/>
        <w:rPr>
          <w:rFonts w:ascii="Traditional Arabic" w:hAnsi="Traditional Arabic"/>
          <w:rtl/>
          <w:lang w:val="ar-SA" w:eastAsia="zh-TW"/>
        </w:rPr>
      </w:pPr>
      <w:r w:rsidRPr="003368DD">
        <w:rPr>
          <w:rFonts w:ascii="Traditional Arabic" w:hAnsi="Traditional Arabic"/>
          <w:rtl/>
        </w:rPr>
        <w:t>ويهدف تقرير التجارة، والعرض والطلب إلى جمع، وتحليل وتوليف المعلومات ذات الصلة عن تدفقات الزئبق والأرصدة الاجتماعية، واتجاهات تجارة الزئبق والعرض والطلب، والأطر التنظيمية والتنفيذ.</w:t>
      </w:r>
      <w:r w:rsidRPr="003368DD">
        <w:rPr>
          <w:rFonts w:ascii="Traditional Arabic" w:hAnsi="Traditional Arabic"/>
        </w:rPr>
        <w:t xml:space="preserve"> </w:t>
      </w:r>
      <w:r w:rsidRPr="003368DD">
        <w:rPr>
          <w:rFonts w:ascii="Traditional Arabic" w:hAnsi="Traditional Arabic"/>
          <w:rtl/>
        </w:rPr>
        <w:t>وتتطلب هذه المهمة خبرة متخصصة في علم تحليلات التجارة، والتحليل القطاعي، وتعدين الذهب الح</w:t>
      </w:r>
      <w:r w:rsidR="00150964">
        <w:rPr>
          <w:rFonts w:ascii="Traditional Arabic" w:hAnsi="Traditional Arabic" w:hint="cs"/>
          <w:rtl/>
        </w:rPr>
        <w:t>ِ</w:t>
      </w:r>
      <w:r w:rsidRPr="003368DD">
        <w:rPr>
          <w:rFonts w:ascii="Traditional Arabic" w:hAnsi="Traditional Arabic"/>
          <w:rtl/>
        </w:rPr>
        <w:t>رفي والضيق النطاق واستخدام الزئبق في المنتجات والعمليات، إلى جانب التغيرات التي تطرأ على هذا الاستخدام وبدائله.</w:t>
      </w:r>
    </w:p>
    <w:p w14:paraId="7272D608" w14:textId="2976EFBB" w:rsidR="002D62FB" w:rsidRPr="003368DD" w:rsidRDefault="002D62FB" w:rsidP="00405FE7">
      <w:pPr>
        <w:tabs>
          <w:tab w:val="left" w:pos="2410"/>
        </w:tabs>
        <w:bidi/>
        <w:spacing w:after="120" w:line="400" w:lineRule="exact"/>
        <w:ind w:left="1132" w:firstLine="711"/>
        <w:jc w:val="both"/>
        <w:textDirection w:val="tbRlV"/>
        <w:rPr>
          <w:rFonts w:ascii="Traditional Arabic" w:hAnsi="Traditional Arabic"/>
          <w:rtl/>
          <w:lang w:val="ar-SA" w:eastAsia="zh-TW"/>
        </w:rPr>
      </w:pPr>
      <w:r w:rsidRPr="003368DD">
        <w:rPr>
          <w:rFonts w:ascii="Traditional Arabic" w:hAnsi="Traditional Arabic"/>
          <w:rtl/>
        </w:rPr>
        <w:t xml:space="preserve">أما </w:t>
      </w:r>
      <w:r w:rsidRPr="00940156">
        <w:rPr>
          <w:rFonts w:ascii="Traditional Arabic" w:hAnsi="Traditional Arabic"/>
          <w:highlight w:val="darkGray"/>
          <w:rtl/>
        </w:rPr>
        <w:t>تقرير النفايات</w:t>
      </w:r>
      <w:r w:rsidRPr="003368DD">
        <w:rPr>
          <w:rFonts w:ascii="Traditional Arabic" w:hAnsi="Traditional Arabic"/>
          <w:rtl/>
        </w:rPr>
        <w:t xml:space="preserve"> فيهدف إلى تجميع، وتحليل وتوليف المعلومات ذات الصلة بممارسات إدارة تدفقات نفايات الزئبق ومخزوناته، وإعادة تدويرها، والأطر التنظيمية وتنفيذها، فضلا عن </w:t>
      </w:r>
      <w:r w:rsidR="0099608B" w:rsidRPr="003368DD">
        <w:rPr>
          <w:rFonts w:ascii="Traditional Arabic" w:hAnsi="Traditional Arabic" w:hint="cs"/>
          <w:rtl/>
        </w:rPr>
        <w:t>الثغرات</w:t>
      </w:r>
      <w:r w:rsidR="00405FE7">
        <w:rPr>
          <w:rFonts w:ascii="Traditional Arabic" w:hAnsi="Traditional Arabic" w:hint="cs"/>
          <w:rtl/>
        </w:rPr>
        <w:t>.</w:t>
      </w:r>
      <w:r w:rsidRPr="003368DD">
        <w:rPr>
          <w:rFonts w:ascii="Traditional Arabic" w:hAnsi="Traditional Arabic"/>
        </w:rPr>
        <w:t xml:space="preserve"> </w:t>
      </w:r>
      <w:r w:rsidRPr="003368DD">
        <w:rPr>
          <w:rFonts w:ascii="Traditional Arabic" w:hAnsi="Traditional Arabic"/>
          <w:rtl/>
        </w:rPr>
        <w:t xml:space="preserve">وتشمل الخبرة اللازمة للقيام بهذه المهمة الخبرة المتخصصة في تحليل العلاقات </w:t>
      </w:r>
      <w:r w:rsidRPr="002A7E17">
        <w:rPr>
          <w:rFonts w:ascii="Traditional Arabic" w:hAnsi="Traditional Arabic"/>
          <w:rtl/>
        </w:rPr>
        <w:t xml:space="preserve">الصناعية </w:t>
      </w:r>
      <w:r w:rsidRPr="003368DD">
        <w:rPr>
          <w:rFonts w:ascii="Traditional Arabic" w:hAnsi="Traditional Arabic"/>
          <w:rtl/>
        </w:rPr>
        <w:t>البينية، وسياسات وممارسات إدارة النفايات، وهندسة التخلص من النفايات.</w:t>
      </w:r>
      <w:r w:rsidRPr="003368DD">
        <w:rPr>
          <w:rFonts w:ascii="Traditional Arabic" w:hAnsi="Traditional Arabic"/>
        </w:rPr>
        <w:t xml:space="preserve"> </w:t>
      </w:r>
    </w:p>
    <w:p w14:paraId="3A89E652" w14:textId="3CCADA58" w:rsidR="002D62FB" w:rsidRPr="003368DD" w:rsidRDefault="002D62FB" w:rsidP="00405FE7">
      <w:pPr>
        <w:tabs>
          <w:tab w:val="left" w:pos="2410"/>
        </w:tabs>
        <w:bidi/>
        <w:spacing w:after="120" w:line="400" w:lineRule="exact"/>
        <w:ind w:left="1132" w:firstLine="711"/>
        <w:jc w:val="both"/>
        <w:textDirection w:val="tbRlV"/>
        <w:rPr>
          <w:rFonts w:ascii="Traditional Arabic" w:hAnsi="Traditional Arabic"/>
          <w:rtl/>
          <w:lang w:val="ar-SA" w:eastAsia="zh-TW"/>
        </w:rPr>
      </w:pPr>
      <w:r w:rsidRPr="003368DD">
        <w:rPr>
          <w:rFonts w:ascii="Traditional Arabic" w:hAnsi="Traditional Arabic"/>
          <w:rtl/>
        </w:rPr>
        <w:t xml:space="preserve">ويرد وصف لتقرير الرصد في </w:t>
      </w:r>
      <w:r w:rsidR="00692963">
        <w:rPr>
          <w:rFonts w:ascii="Traditional Arabic" w:hAnsi="Traditional Arabic" w:hint="cs"/>
          <w:sz w:val="30"/>
          <w:rtl/>
        </w:rPr>
        <w:t xml:space="preserve">التذييل </w:t>
      </w:r>
      <w:r w:rsidRPr="003368DD">
        <w:rPr>
          <w:rFonts w:ascii="Traditional Arabic" w:hAnsi="Traditional Arabic"/>
          <w:rtl/>
        </w:rPr>
        <w:t>الثالث بشأن ترتيبات الرصد العالمي المقترحة ومشروع اختصاصات فريق الرصد؛</w:t>
      </w:r>
    </w:p>
    <w:p w14:paraId="5755A38A" w14:textId="7C5B2520" w:rsidR="002D62FB" w:rsidRPr="009D3243" w:rsidRDefault="002D62FB" w:rsidP="009D3243">
      <w:pPr>
        <w:keepNext/>
        <w:keepLines/>
        <w:suppressAutoHyphens/>
        <w:bidi/>
        <w:spacing w:after="120" w:line="400" w:lineRule="exact"/>
        <w:ind w:left="1132"/>
        <w:textDirection w:val="tbRlV"/>
        <w:rPr>
          <w:rFonts w:ascii="Traditional Arabic" w:hAnsi="Traditional Arabic"/>
          <w:b/>
          <w:sz w:val="30"/>
          <w:rtl/>
          <w:lang w:val="ar-SA" w:eastAsia="zh-TW"/>
        </w:rPr>
      </w:pPr>
      <w:r w:rsidRPr="00940156">
        <w:rPr>
          <w:rFonts w:ascii="Traditional Arabic" w:hAnsi="Traditional Arabic"/>
          <w:b/>
          <w:bCs/>
          <w:sz w:val="30"/>
          <w:highlight w:val="darkGray"/>
          <w:rtl/>
        </w:rPr>
        <w:lastRenderedPageBreak/>
        <w:t xml:space="preserve">تقرير </w:t>
      </w:r>
      <w:r w:rsidR="00940156" w:rsidRPr="00940156">
        <w:rPr>
          <w:rFonts w:ascii="Traditional Arabic" w:hAnsi="Traditional Arabic" w:hint="cs"/>
          <w:b/>
          <w:bCs/>
          <w:sz w:val="30"/>
          <w:highlight w:val="darkGray"/>
          <w:rtl/>
        </w:rPr>
        <w:t>الإسناد</w:t>
      </w:r>
      <w:r w:rsidR="00940156" w:rsidRPr="00940156">
        <w:rPr>
          <w:rFonts w:ascii="Traditional Arabic" w:hAnsi="Traditional Arabic" w:hint="cs"/>
          <w:b/>
          <w:bCs/>
          <w:sz w:val="30"/>
          <w:highlight w:val="darkGray"/>
          <w:vertAlign w:val="superscript"/>
          <w:rtl/>
        </w:rPr>
        <w:t xml:space="preserve"> </w:t>
      </w:r>
    </w:p>
    <w:p w14:paraId="0B6FD77A" w14:textId="776B9E95" w:rsidR="002D62FB" w:rsidRPr="009D3243" w:rsidRDefault="002D62FB" w:rsidP="009D3243">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rPr>
      </w:pPr>
      <w:r w:rsidRPr="009D3243">
        <w:rPr>
          <w:rFonts w:ascii="Traditional Arabic" w:hAnsi="Traditional Arabic" w:cs="Traditional Arabic"/>
          <w:sz w:val="30"/>
          <w:szCs w:val="30"/>
          <w:rtl/>
        </w:rPr>
        <w:t>استناد</w:t>
      </w:r>
      <w:r w:rsidR="00A15968">
        <w:rPr>
          <w:rFonts w:ascii="Traditional Arabic" w:hAnsi="Traditional Arabic" w:cs="Traditional Arabic" w:hint="cs"/>
          <w:sz w:val="30"/>
          <w:szCs w:val="30"/>
          <w:rtl/>
        </w:rPr>
        <w:t>اً</w:t>
      </w:r>
      <w:r w:rsidRPr="009D3243">
        <w:rPr>
          <w:rFonts w:ascii="Traditional Arabic" w:hAnsi="Traditional Arabic" w:cs="Traditional Arabic"/>
          <w:sz w:val="30"/>
          <w:szCs w:val="30"/>
          <w:rtl/>
        </w:rPr>
        <w:t xml:space="preserve"> إلى التقارير التوليفية وغيرها من المعلومات، يمكن إيجاد الروابط بين الإجراءات السياساتية، وحالات انخفاض الزئبق ومستوياته باستخدام مصادر البيانات المتاحة، وتقنيات النمذجة والأدوات التحليلية المستقاة من العلوم الطبيعية والعلوم الاجتماعية.</w:t>
      </w:r>
      <w:r w:rsidRPr="009D3243">
        <w:rPr>
          <w:rFonts w:ascii="Traditional Arabic" w:hAnsi="Traditional Arabic" w:cs="Traditional Arabic"/>
          <w:sz w:val="30"/>
          <w:szCs w:val="30"/>
        </w:rPr>
        <w:t xml:space="preserve"> </w:t>
      </w:r>
      <w:r w:rsidRPr="009D3243">
        <w:rPr>
          <w:rFonts w:ascii="Traditional Arabic" w:hAnsi="Traditional Arabic" w:cs="Traditional Arabic"/>
          <w:sz w:val="30"/>
          <w:szCs w:val="30"/>
          <w:rtl/>
        </w:rPr>
        <w:t>وفي الوقت المناسب، يمكن القيام بذلك من خلال تقرير الإسناد الصادر عن الفريق الفرعي المعني بالنمذجة.</w:t>
      </w:r>
      <w:r w:rsidRPr="009D3243">
        <w:rPr>
          <w:rFonts w:ascii="Traditional Arabic" w:hAnsi="Traditional Arabic" w:cs="Traditional Arabic"/>
          <w:sz w:val="30"/>
          <w:szCs w:val="30"/>
        </w:rPr>
        <w:t xml:space="preserve"> </w:t>
      </w:r>
      <w:r w:rsidRPr="009D3243">
        <w:rPr>
          <w:rFonts w:ascii="Traditional Arabic" w:hAnsi="Traditional Arabic" w:cs="Traditional Arabic"/>
          <w:sz w:val="30"/>
          <w:szCs w:val="30"/>
          <w:rtl/>
        </w:rPr>
        <w:t>ويتألف فريق النمذجة الفرعي من خمسة خبراء من ذوي الخبرة في تقنيات النمذجة المتعددة القطاعات، وتدوير الزئبق في البيئة واتجاهاته واستخداماته.</w:t>
      </w:r>
      <w:r w:rsidRPr="009D3243">
        <w:rPr>
          <w:rFonts w:ascii="Traditional Arabic" w:hAnsi="Traditional Arabic" w:cs="Traditional Arabic"/>
          <w:sz w:val="30"/>
          <w:szCs w:val="30"/>
        </w:rPr>
        <w:t xml:space="preserve"> </w:t>
      </w:r>
      <w:r w:rsidRPr="009D3243">
        <w:rPr>
          <w:rFonts w:ascii="Traditional Arabic" w:hAnsi="Traditional Arabic" w:cs="Traditional Arabic"/>
          <w:sz w:val="30"/>
          <w:szCs w:val="30"/>
          <w:rtl/>
        </w:rPr>
        <w:t>وفي حين يمكن القيام بالكثير من أعمال هذا الفريق الفرعي من بُعد، إلا أنه من المتوخى أن يعقد اجتماع لصياغة مشروع تقرير الإسناد.</w:t>
      </w:r>
      <w:r w:rsidRPr="009D3243">
        <w:rPr>
          <w:rFonts w:ascii="Traditional Arabic" w:hAnsi="Traditional Arabic" w:cs="Traditional Arabic"/>
          <w:sz w:val="30"/>
          <w:szCs w:val="30"/>
        </w:rPr>
        <w:t xml:space="preserve"> </w:t>
      </w:r>
    </w:p>
    <w:p w14:paraId="5CAA1DD6" w14:textId="77777777" w:rsidR="002D62FB" w:rsidRPr="009D3243" w:rsidRDefault="002D62FB" w:rsidP="009D3243">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rPr>
      </w:pPr>
      <w:r w:rsidRPr="009D3243">
        <w:rPr>
          <w:rFonts w:ascii="Traditional Arabic" w:hAnsi="Traditional Arabic" w:cs="Traditional Arabic"/>
          <w:sz w:val="30"/>
          <w:szCs w:val="30"/>
          <w:rtl/>
        </w:rPr>
        <w:t>ومن الجدير بالملاحظة أن مهمة الإسناد سوف تتطور مع تحسن الفهم للزئبق والنمذجة بمرور الزمن.</w:t>
      </w:r>
      <w:r w:rsidRPr="009D3243">
        <w:rPr>
          <w:rFonts w:ascii="Traditional Arabic" w:hAnsi="Traditional Arabic" w:cs="Traditional Arabic"/>
          <w:sz w:val="30"/>
          <w:szCs w:val="30"/>
        </w:rPr>
        <w:t xml:space="preserve"> </w:t>
      </w:r>
    </w:p>
    <w:p w14:paraId="054795A1" w14:textId="34830C7B" w:rsidR="002D62FB" w:rsidRPr="009D3243" w:rsidRDefault="002D62FB" w:rsidP="009D3243">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rPr>
      </w:pPr>
      <w:r w:rsidRPr="009D3243">
        <w:rPr>
          <w:rFonts w:ascii="Traditional Arabic" w:hAnsi="Traditional Arabic" w:cs="Traditional Arabic"/>
          <w:sz w:val="30"/>
          <w:szCs w:val="30"/>
          <w:rtl/>
        </w:rPr>
        <w:t>ومن المتوقع أن يتضمن تقرير الإسناد، عندما يصبح متاحا</w:t>
      </w:r>
      <w:r w:rsidR="00A15968">
        <w:rPr>
          <w:rFonts w:ascii="Traditional Arabic" w:hAnsi="Traditional Arabic" w:cs="Traditional Arabic" w:hint="cs"/>
          <w:sz w:val="30"/>
          <w:szCs w:val="30"/>
          <w:rtl/>
        </w:rPr>
        <w:t>ً</w:t>
      </w:r>
      <w:r w:rsidRPr="009D3243">
        <w:rPr>
          <w:rFonts w:ascii="Traditional Arabic" w:hAnsi="Traditional Arabic" w:cs="Traditional Arabic"/>
          <w:sz w:val="30"/>
          <w:szCs w:val="30"/>
          <w:rtl/>
        </w:rPr>
        <w:t>، ما يلي:</w:t>
      </w:r>
      <w:r w:rsidRPr="009D3243">
        <w:rPr>
          <w:rFonts w:ascii="Traditional Arabic" w:hAnsi="Traditional Arabic" w:cs="Traditional Arabic"/>
          <w:sz w:val="30"/>
          <w:szCs w:val="30"/>
        </w:rPr>
        <w:t xml:space="preserve"> </w:t>
      </w:r>
    </w:p>
    <w:p w14:paraId="2643F0C5" w14:textId="77777777" w:rsidR="002D62FB" w:rsidRPr="003368DD" w:rsidRDefault="002D62FB" w:rsidP="009D3243">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(أ)</w:t>
      </w:r>
      <w:r w:rsidRPr="003368DD">
        <w:rPr>
          <w:rFonts w:ascii="Traditional Arabic" w:hAnsi="Traditional Arabic"/>
          <w:rtl/>
        </w:rPr>
        <w:tab/>
        <w:t>دراسة الفترات الزمنية الفاصلة بين الإجراءات والنتائج المرصودة خلال التقييمات اللاحقة؛</w:t>
      </w:r>
    </w:p>
    <w:p w14:paraId="177880A6" w14:textId="3D42FC5C" w:rsidR="002D62FB" w:rsidRPr="003368DD" w:rsidRDefault="002D62FB" w:rsidP="009D3243">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 xml:space="preserve">دراسة سيناريو خط الأساس الذي يعتمد على افتراضية </w:t>
      </w:r>
      <w:r w:rsidR="0099608B">
        <w:rPr>
          <w:rFonts w:ascii="Traditional Arabic" w:hAnsi="Traditional Arabic" w:hint="cs"/>
          <w:rtl/>
        </w:rPr>
        <w:t>’’</w:t>
      </w:r>
      <w:r w:rsidR="0099608B" w:rsidRPr="003368DD">
        <w:rPr>
          <w:rFonts w:ascii="Traditional Arabic" w:hAnsi="Traditional Arabic" w:hint="cs"/>
          <w:rtl/>
        </w:rPr>
        <w:t xml:space="preserve"> بقا</w:t>
      </w:r>
      <w:r w:rsidR="0099608B" w:rsidRPr="003368DD">
        <w:rPr>
          <w:rFonts w:ascii="Traditional Arabic" w:hAnsi="Traditional Arabic" w:hint="eastAsia"/>
          <w:rtl/>
        </w:rPr>
        <w:t>ء</w:t>
      </w:r>
      <w:r w:rsidRPr="003368DD">
        <w:rPr>
          <w:rFonts w:ascii="Traditional Arabic" w:hAnsi="Traditional Arabic"/>
          <w:rtl/>
        </w:rPr>
        <w:t xml:space="preserve"> الأمور على حالها</w:t>
      </w:r>
      <w:r w:rsidR="001572A3">
        <w:rPr>
          <w:rFonts w:ascii="Traditional Arabic" w:hAnsi="Traditional Arabic" w:hint="cs"/>
          <w:rtl/>
        </w:rPr>
        <w:t>‘‘</w:t>
      </w:r>
      <w:r w:rsidRPr="003368DD">
        <w:rPr>
          <w:rFonts w:ascii="Traditional Arabic" w:hAnsi="Traditional Arabic"/>
          <w:rtl/>
        </w:rPr>
        <w:t xml:space="preserve">، أي </w:t>
      </w:r>
      <w:r>
        <w:rPr>
          <w:rFonts w:ascii="Traditional Arabic" w:hAnsi="Traditional Arabic"/>
          <w:rtl/>
        </w:rPr>
        <w:t xml:space="preserve">السيناريو </w:t>
      </w:r>
      <w:r w:rsidRPr="003368DD">
        <w:rPr>
          <w:rFonts w:ascii="Traditional Arabic" w:hAnsi="Traditional Arabic"/>
          <w:rtl/>
        </w:rPr>
        <w:t>الذي يمثل الفترة السابقة لتنفيذ الاتفاقية؛</w:t>
      </w:r>
    </w:p>
    <w:p w14:paraId="04EC13EF" w14:textId="77777777" w:rsidR="002D62FB" w:rsidRPr="009D3243" w:rsidRDefault="002D62FB" w:rsidP="009D3243">
      <w:pPr>
        <w:tabs>
          <w:tab w:val="left" w:pos="2408"/>
        </w:tabs>
        <w:bidi/>
        <w:spacing w:after="120" w:line="400" w:lineRule="exact"/>
        <w:ind w:left="1132" w:firstLine="709"/>
        <w:textDirection w:val="tbRlV"/>
        <w:rPr>
          <w:rFonts w:ascii="Traditional Arabic" w:hAnsi="Traditional Arabic"/>
          <w:w w:val="95"/>
          <w:rtl/>
          <w:lang w:val="ar-SA" w:eastAsia="zh-TW"/>
        </w:rPr>
      </w:pPr>
      <w:r w:rsidRPr="009D3243">
        <w:rPr>
          <w:rFonts w:ascii="Traditional Arabic" w:hAnsi="Traditional Arabic"/>
          <w:w w:val="95"/>
          <w:rtl/>
        </w:rPr>
        <w:t>(ج)</w:t>
      </w:r>
      <w:r w:rsidRPr="009D3243">
        <w:rPr>
          <w:rFonts w:ascii="Traditional Arabic" w:hAnsi="Traditional Arabic"/>
          <w:w w:val="95"/>
          <w:rtl/>
        </w:rPr>
        <w:tab/>
      </w:r>
      <w:r w:rsidRPr="009D3243">
        <w:rPr>
          <w:rFonts w:ascii="Traditional Arabic" w:hAnsi="Traditional Arabic"/>
          <w:w w:val="95"/>
        </w:rPr>
        <w:t xml:space="preserve"> </w:t>
      </w:r>
      <w:r w:rsidRPr="009D3243">
        <w:rPr>
          <w:rFonts w:ascii="Traditional Arabic" w:hAnsi="Traditional Arabic"/>
          <w:w w:val="95"/>
          <w:rtl/>
        </w:rPr>
        <w:t>تقييم الأسئلة السياساتية الأربعة، الذي يمكن أن يصل إلى حد التنبؤ بناء على الاستقراء الصحيح؛</w:t>
      </w:r>
    </w:p>
    <w:p w14:paraId="6FC57111" w14:textId="77777777" w:rsidR="002D62FB" w:rsidRPr="003368DD" w:rsidRDefault="002D62FB" w:rsidP="009D3243">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(د)</w:t>
      </w:r>
      <w:r w:rsidRPr="003368DD">
        <w:rPr>
          <w:rFonts w:ascii="Traditional Arabic" w:hAnsi="Traditional Arabic"/>
          <w:rtl/>
        </w:rPr>
        <w:tab/>
        <w:t>تحليل شامل للتفاعل بين مختلف المؤشرات للوقوف على أهم أوجه التآزر والمعاوضات.</w:t>
      </w:r>
    </w:p>
    <w:p w14:paraId="048F90B1" w14:textId="77777777" w:rsidR="002D62FB" w:rsidRPr="009D3243" w:rsidRDefault="002D62FB" w:rsidP="009D3243">
      <w:pPr>
        <w:pStyle w:val="ListParagraph"/>
        <w:numPr>
          <w:ilvl w:val="0"/>
          <w:numId w:val="38"/>
        </w:numPr>
        <w:tabs>
          <w:tab w:val="left" w:pos="1841"/>
        </w:tabs>
        <w:spacing w:after="120" w:line="400" w:lineRule="exact"/>
        <w:ind w:left="1132" w:firstLine="2"/>
        <w:jc w:val="both"/>
        <w:textDirection w:val="tbRlV"/>
        <w:rPr>
          <w:rFonts w:ascii="Traditional Arabic" w:hAnsi="Traditional Arabic" w:cs="Traditional Arabic"/>
          <w:sz w:val="30"/>
          <w:szCs w:val="30"/>
          <w:rtl/>
        </w:rPr>
      </w:pPr>
      <w:r w:rsidRPr="009D3243">
        <w:rPr>
          <w:rFonts w:ascii="Traditional Arabic" w:hAnsi="Traditional Arabic" w:cs="Traditional Arabic"/>
          <w:sz w:val="30"/>
          <w:szCs w:val="30"/>
          <w:rtl/>
        </w:rPr>
        <w:t>ويمكن أن تتضمن فصول تقرير الإسناد ما يلي:</w:t>
      </w:r>
    </w:p>
    <w:p w14:paraId="12AE7EFD" w14:textId="77777777" w:rsidR="002D62FB" w:rsidRPr="003368DD" w:rsidRDefault="002D62FB" w:rsidP="009D3243">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(أ)</w:t>
      </w:r>
      <w:r w:rsidRPr="003368DD">
        <w:rPr>
          <w:rFonts w:ascii="Traditional Arabic" w:hAnsi="Traditional Arabic"/>
          <w:rtl/>
        </w:rPr>
        <w:tab/>
        <w:t>أوجه التآزر والمعاوضات بين المؤشرات من أجل تحسين فعالية التنفيذ؛</w:t>
      </w:r>
    </w:p>
    <w:p w14:paraId="4B4A7B96" w14:textId="77777777" w:rsidR="002D62FB" w:rsidRPr="003368DD" w:rsidRDefault="002D62FB" w:rsidP="009D3243">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(ب)</w:t>
      </w:r>
      <w:r w:rsidRPr="003368DD">
        <w:rPr>
          <w:rFonts w:ascii="Traditional Arabic" w:hAnsi="Traditional Arabic"/>
          <w:rtl/>
        </w:rPr>
        <w:tab/>
        <w:t>الفترات الزمنية الفاصلة بين الإجراءات والنتائج؛</w:t>
      </w:r>
    </w:p>
    <w:p w14:paraId="037414DE" w14:textId="77777777" w:rsidR="002D62FB" w:rsidRPr="003368DD" w:rsidRDefault="002D62FB" w:rsidP="009D3243">
      <w:pPr>
        <w:tabs>
          <w:tab w:val="left" w:pos="2408"/>
        </w:tabs>
        <w:bidi/>
        <w:spacing w:after="120" w:line="400" w:lineRule="exact"/>
        <w:ind w:left="1132" w:firstLine="709"/>
        <w:textDirection w:val="tbRlV"/>
        <w:rPr>
          <w:rFonts w:ascii="Traditional Arabic" w:hAnsi="Traditional Arabic"/>
          <w:rtl/>
          <w:lang w:val="ar-SA" w:eastAsia="zh-TW"/>
        </w:rPr>
      </w:pPr>
      <w:r w:rsidRPr="003368DD">
        <w:rPr>
          <w:rFonts w:ascii="Traditional Arabic" w:hAnsi="Traditional Arabic"/>
          <w:rtl/>
        </w:rPr>
        <w:t>(ج)</w:t>
      </w:r>
      <w:r w:rsidRPr="003368DD">
        <w:rPr>
          <w:rFonts w:ascii="Traditional Arabic" w:hAnsi="Traditional Arabic"/>
          <w:rtl/>
        </w:rPr>
        <w:tab/>
        <w:t>استنتاجات؛</w:t>
      </w:r>
    </w:p>
    <w:p w14:paraId="180E546E" w14:textId="36ACD140" w:rsidR="002D62FB" w:rsidRPr="003368DD" w:rsidRDefault="002D62FB" w:rsidP="009D3243">
      <w:pPr>
        <w:tabs>
          <w:tab w:val="left" w:pos="2408"/>
        </w:tabs>
        <w:bidi/>
        <w:spacing w:after="120" w:line="400" w:lineRule="exact"/>
        <w:ind w:left="1132" w:firstLine="709"/>
        <w:textDirection w:val="tbRlV"/>
        <w:rPr>
          <w:rFonts w:ascii="Traditional Arabic" w:hAnsi="Traditional Arabic"/>
          <w:szCs w:val="20"/>
          <w:lang w:val="en-GB"/>
        </w:rPr>
      </w:pPr>
      <w:r w:rsidRPr="003368DD">
        <w:rPr>
          <w:rFonts w:ascii="Traditional Arabic" w:hAnsi="Traditional Arabic"/>
          <w:rtl/>
        </w:rPr>
        <w:t>(د)</w:t>
      </w:r>
      <w:r w:rsidRPr="003368DD">
        <w:rPr>
          <w:rFonts w:ascii="Traditional Arabic" w:hAnsi="Traditional Arabic"/>
          <w:rtl/>
        </w:rPr>
        <w:tab/>
        <w:t>مرفق:</w:t>
      </w:r>
      <w:r>
        <w:rPr>
          <w:rFonts w:ascii="Traditional Arabic" w:hAnsi="Traditional Arabic"/>
          <w:rtl/>
        </w:rPr>
        <w:t xml:space="preserve"> </w:t>
      </w:r>
      <w:r w:rsidR="0099608B">
        <w:rPr>
          <w:rFonts w:ascii="Traditional Arabic" w:hAnsi="Traditional Arabic" w:hint="cs"/>
          <w:rtl/>
        </w:rPr>
        <w:t>’’</w:t>
      </w:r>
      <w:r w:rsidR="0099608B" w:rsidRPr="003368DD">
        <w:rPr>
          <w:rFonts w:ascii="Traditional Arabic" w:hAnsi="Traditional Arabic" w:hint="cs"/>
          <w:rtl/>
        </w:rPr>
        <w:t xml:space="preserve"> لوح</w:t>
      </w:r>
      <w:r w:rsidR="0099608B" w:rsidRPr="003368DD">
        <w:rPr>
          <w:rFonts w:ascii="Traditional Arabic" w:hAnsi="Traditional Arabic" w:hint="eastAsia"/>
          <w:rtl/>
        </w:rPr>
        <w:t>ة</w:t>
      </w:r>
      <w:r w:rsidRPr="003368DD">
        <w:rPr>
          <w:rFonts w:ascii="Traditional Arabic" w:hAnsi="Traditional Arabic"/>
          <w:rtl/>
        </w:rPr>
        <w:t xml:space="preserve"> متابعة</w:t>
      </w:r>
      <w:proofErr w:type="gramStart"/>
      <w:r w:rsidR="00150964">
        <w:rPr>
          <w:rFonts w:ascii="Traditional Arabic" w:hAnsi="Traditional Arabic" w:hint="cs"/>
          <w:rtl/>
        </w:rPr>
        <w:t xml:space="preserve">‘‘ </w:t>
      </w:r>
      <w:r w:rsidR="00150964" w:rsidRPr="003368DD">
        <w:rPr>
          <w:rFonts w:ascii="Traditional Arabic" w:hAnsi="Traditional Arabic" w:hint="cs"/>
          <w:rtl/>
        </w:rPr>
        <w:t>النتائج</w:t>
      </w:r>
      <w:proofErr w:type="gramEnd"/>
      <w:r w:rsidRPr="003368DD">
        <w:rPr>
          <w:rFonts w:ascii="Traditional Arabic" w:hAnsi="Traditional Arabic"/>
          <w:rtl/>
        </w:rPr>
        <w:t xml:space="preserve"> – التقدم المحرز في مؤشرات إطار تقييم الفعالية.</w:t>
      </w:r>
      <w:r w:rsidR="009D3243" w:rsidRPr="003368DD">
        <w:rPr>
          <w:rFonts w:ascii="Traditional Arabic" w:hAnsi="Traditional Arabic"/>
          <w:szCs w:val="20"/>
          <w:lang w:val="en-GB"/>
        </w:rPr>
        <w:t xml:space="preserve"> </w:t>
      </w:r>
    </w:p>
    <w:bookmarkEnd w:id="0"/>
    <w:p w14:paraId="6A2AE965" w14:textId="5EF0895F" w:rsidR="00451ABD" w:rsidRDefault="0038322E" w:rsidP="009D3EE8">
      <w:pPr>
        <w:bidi/>
        <w:spacing w:after="120" w:line="400" w:lineRule="exact"/>
        <w:ind w:left="1134"/>
        <w:jc w:val="center"/>
        <w:rPr>
          <w:sz w:val="30"/>
          <w:rtl/>
        </w:rPr>
      </w:pPr>
      <w:r>
        <w:rPr>
          <w:sz w:val="30"/>
        </w:rPr>
        <w:t>____</w:t>
      </w:r>
      <w:r w:rsidR="00EC3A5F">
        <w:rPr>
          <w:sz w:val="30"/>
        </w:rPr>
        <w:t>________</w:t>
      </w:r>
    </w:p>
    <w:sectPr w:rsidR="00451ABD" w:rsidSect="00A6618E">
      <w:headerReference w:type="even" r:id="rId19"/>
      <w:headerReference w:type="default" r:id="rId20"/>
      <w:footerReference w:type="even" r:id="rId21"/>
      <w:footerReference w:type="default" r:id="rId22"/>
      <w:footerReference w:type="first" r:id="rId23"/>
      <w:endnotePr>
        <w:numFmt w:val="lowerLetter"/>
      </w:endnotePr>
      <w:pgSz w:w="11906" w:h="16838" w:code="9"/>
      <w:pgMar w:top="907" w:right="1418" w:bottom="1418" w:left="992" w:header="539" w:footer="975" w:gutter="0"/>
      <w:cols w:space="720"/>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9ECD4" w14:textId="77777777" w:rsidR="00E17461" w:rsidRDefault="00E17461">
      <w:r>
        <w:separator/>
      </w:r>
    </w:p>
  </w:endnote>
  <w:endnote w:type="continuationSeparator" w:id="0">
    <w:p w14:paraId="04E1BACC" w14:textId="77777777" w:rsidR="00E17461" w:rsidRDefault="00E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aditional Arabic">
    <w:altName w:val="Traditional Arabic"/>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Roboto">
    <w:altName w:val="Arial"/>
    <w:charset w:val="00"/>
    <w:family w:val="auto"/>
    <w:pitch w:val="variable"/>
    <w:sig w:usb0="E00002EF" w:usb1="5000205B" w:usb2="00000020" w:usb3="00000000" w:csb0="0000019F" w:csb1="00000000"/>
  </w:font>
  <w:font w:name="Helvetica Neue">
    <w:altName w:val="Sylfaen"/>
    <w:charset w:val="00"/>
    <w:family w:val="roman"/>
    <w:pitch w:val="default"/>
  </w:font>
  <w:font w:name="MyriadPro-Regular">
    <w:altName w:val="Yu Gothic"/>
    <w:panose1 w:val="00000000000000000000"/>
    <w:charset w:val="80"/>
    <w:family w:val="swiss"/>
    <w:notTrueType/>
    <w:pitch w:val="default"/>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867452373"/>
      <w:docPartObj>
        <w:docPartGallery w:val="Page Numbers (Bottom of Page)"/>
        <w:docPartUnique/>
      </w:docPartObj>
    </w:sdtPr>
    <w:sdtEndPr>
      <w:rPr>
        <w:noProof/>
      </w:rPr>
    </w:sdtEndPr>
    <w:sdtContent>
      <w:p w14:paraId="199CD686" w14:textId="296E3597" w:rsidR="00E17461" w:rsidRPr="00364B90" w:rsidRDefault="00E17461" w:rsidP="00BA5D3A">
        <w:pPr>
          <w:pStyle w:val="Footer"/>
        </w:pPr>
        <w:r>
          <w:rPr>
            <w:noProof w:val="0"/>
          </w:rPr>
          <w:fldChar w:fldCharType="begin"/>
        </w:r>
        <w:r>
          <w:rPr>
            <w:noProof w:val="0"/>
          </w:rPr>
          <w:instrText xml:space="preserve"> PAGE  \* Arabic  \* MERGEFORMAT </w:instrText>
        </w:r>
        <w:r>
          <w:rPr>
            <w:noProof w:val="0"/>
          </w:rPr>
          <w:fldChar w:fldCharType="separate"/>
        </w:r>
        <w:r>
          <w:t>0</w:t>
        </w:r>
        <w:r>
          <w:rPr>
            <w:noProof w:val="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444001"/>
      <w:docPartObj>
        <w:docPartGallery w:val="Page Numbers (Bottom of Page)"/>
        <w:docPartUnique/>
      </w:docPartObj>
    </w:sdtPr>
    <w:sdtEndPr/>
    <w:sdtContent>
      <w:p w14:paraId="59A42546" w14:textId="77777777" w:rsidR="00E17461" w:rsidRPr="003926E2" w:rsidRDefault="00E17461" w:rsidP="00BA5D3A">
        <w:pPr>
          <w:pStyle w:val="Footer"/>
          <w:jc w:val="left"/>
        </w:pPr>
        <w:r w:rsidRPr="003926E2">
          <w:fldChar w:fldCharType="begin"/>
        </w:r>
        <w:r w:rsidRPr="003926E2">
          <w:instrText xml:space="preserve"> PAGE   \* MERGEFORMAT </w:instrText>
        </w:r>
        <w:r w:rsidRPr="003926E2">
          <w:fldChar w:fldCharType="separate"/>
        </w:r>
        <w:r>
          <w:t>0</w:t>
        </w:r>
        <w:r w:rsidRPr="003926E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CDE75" w14:textId="335AD4EB" w:rsidR="00E17461" w:rsidRPr="00D80E2D" w:rsidRDefault="00E17461" w:rsidP="00D80E2D">
    <w:pPr>
      <w:pStyle w:val="Footer"/>
    </w:pPr>
    <w:r w:rsidRPr="00C96773">
      <w:t>221119</w:t>
    </w:r>
    <w:r>
      <w:rPr>
        <w:rFonts w:hint="cs"/>
        <w:rtl/>
      </w:rPr>
      <w:t xml:space="preserve">     </w:t>
    </w:r>
    <w:r>
      <w:t>K1904289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F787" w14:textId="77777777" w:rsidR="00E17461" w:rsidRPr="007B173A" w:rsidRDefault="00E17461"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Pr>
        <w:rStyle w:val="PageNumber"/>
        <w:rFonts w:ascii="Times New Roman" w:hAnsi="Times New Roman" w:cs="Times New Roman"/>
      </w:rPr>
      <w:t>2</w:t>
    </w:r>
    <w:r w:rsidRPr="007B173A">
      <w:rPr>
        <w:rStyle w:val="PageNumber"/>
        <w:rFonts w:ascii="Times New Roman" w:hAnsi="Times New Roman" w:cs="Times New Roman"/>
      </w:rPr>
      <w:fldChar w:fldCharType="end"/>
    </w:r>
  </w:p>
  <w:p w14:paraId="462860A3" w14:textId="77777777" w:rsidR="00E17461" w:rsidRDefault="00E17461"/>
  <w:p w14:paraId="360FA7D1" w14:textId="77777777" w:rsidR="00E17461" w:rsidRDefault="00E1746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E1EFC" w14:textId="45076477" w:rsidR="00E17461" w:rsidRPr="00B6157F" w:rsidRDefault="00E17461" w:rsidP="00B6157F">
    <w:pPr>
      <w:pStyle w:val="Footer"/>
      <w:tabs>
        <w:tab w:val="clear" w:pos="4153"/>
        <w:tab w:val="clear" w:pos="8306"/>
      </w:tabs>
      <w:spacing w:before="40"/>
      <w:jc w:val="both"/>
      <w:rPr>
        <w:rFonts w:ascii="Times New Roman" w:hAnsi="Times New Roman" w:cs="Times New Roman"/>
        <w:sz w:val="22"/>
        <w:szCs w:val="20"/>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Pr>
        <w:rStyle w:val="PageNumber"/>
        <w:rFonts w:ascii="Times New Roman" w:hAnsi="Times New Roman" w:cs="Times New Roman"/>
      </w:rPr>
      <w:t>5</w:t>
    </w:r>
    <w:r w:rsidRPr="007B173A">
      <w:rPr>
        <w:rStyle w:val="PageNumber"/>
        <w:rFonts w:ascii="Times New Roman" w:hAnsi="Times New Roman" w:cs="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3543" w14:textId="2C206266" w:rsidR="00E17461" w:rsidRPr="00D80FA4" w:rsidRDefault="00E17461" w:rsidP="00843FDA">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w:t>
    </w:r>
    <w:r w:rsidRPr="00F7763F">
      <w:rPr>
        <w:rStyle w:val="PageNumber"/>
        <w:rFonts w:asciiTheme="majorBidi" w:hAnsiTheme="majorBidi" w:cstheme="majorBidi"/>
        <w:szCs w:val="20"/>
      </w:rPr>
      <w:t>1904289</w:t>
    </w:r>
    <w:r>
      <w:rPr>
        <w:rStyle w:val="PageNumber"/>
        <w:rFonts w:asciiTheme="majorBidi" w:hAnsiTheme="majorBidi" w:cstheme="majorBidi" w:hint="cs"/>
        <w:szCs w:val="20"/>
        <w:rtl/>
      </w:rPr>
      <w:tab/>
    </w:r>
    <w:r>
      <w:rPr>
        <w:rStyle w:val="PageNumber"/>
        <w:rFonts w:asciiTheme="majorBidi" w:hAnsiTheme="majorBidi" w:cstheme="majorBidi"/>
        <w:szCs w:val="20"/>
      </w:rPr>
      <w:t>2111</w:t>
    </w:r>
    <w:r w:rsidRPr="00D80FA4">
      <w:rPr>
        <w:rStyle w:val="PageNumber"/>
        <w:rFonts w:asciiTheme="majorBidi" w:hAnsiTheme="majorBidi" w:cstheme="majorBidi"/>
        <w:szCs w:val="20"/>
      </w:rPr>
      <w:t>1</w:t>
    </w:r>
    <w:r>
      <w:rPr>
        <w:rStyle w:val="PageNumber"/>
        <w:rFonts w:asciiTheme="majorBidi" w:hAnsiTheme="majorBidi" w:cstheme="majorBidi"/>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6A0D5" w14:textId="77777777" w:rsidR="00E17461" w:rsidRDefault="00E17461" w:rsidP="008A79DC">
      <w:pPr>
        <w:bidi/>
        <w:ind w:left="720"/>
      </w:pPr>
      <w:r>
        <w:separator/>
      </w:r>
    </w:p>
  </w:footnote>
  <w:footnote w:type="continuationSeparator" w:id="0">
    <w:p w14:paraId="12852E0F" w14:textId="77777777" w:rsidR="00E17461" w:rsidRDefault="00E17461">
      <w:r>
        <w:continuationSeparator/>
      </w:r>
    </w:p>
  </w:footnote>
  <w:footnote w:id="1">
    <w:p w14:paraId="6C028CC3" w14:textId="77777777" w:rsidR="00E17461" w:rsidRPr="00F05B27" w:rsidRDefault="00E17461" w:rsidP="002625D8">
      <w:pPr>
        <w:bidi/>
        <w:spacing w:before="20" w:after="40"/>
        <w:ind w:left="1132"/>
        <w:jc w:val="both"/>
        <w:rPr>
          <w:rFonts w:asciiTheme="majorBidi" w:hAnsiTheme="majorBidi" w:cstheme="majorBidi"/>
          <w:bCs/>
          <w:szCs w:val="20"/>
          <w:highlight w:val="red"/>
          <w:rtl/>
        </w:rPr>
      </w:pPr>
      <w:proofErr w:type="gramStart"/>
      <w:r w:rsidRPr="005B7A83">
        <w:rPr>
          <w:rFonts w:ascii="Traditional Arabic" w:hAnsi="Traditional Arabic" w:hint="cs"/>
          <w:bCs/>
          <w:sz w:val="26"/>
          <w:szCs w:val="26"/>
        </w:rPr>
        <w:t>.</w:t>
      </w:r>
      <w:r w:rsidRPr="005B7A83">
        <w:rPr>
          <w:rFonts w:asciiTheme="majorBidi" w:hAnsiTheme="majorBidi" w:cstheme="majorBidi"/>
          <w:bCs/>
          <w:szCs w:val="20"/>
        </w:rPr>
        <w:t>UNEP</w:t>
      </w:r>
      <w:proofErr w:type="gramEnd"/>
      <w:r w:rsidRPr="005B7A83">
        <w:rPr>
          <w:rFonts w:asciiTheme="majorBidi" w:hAnsiTheme="majorBidi" w:cstheme="majorBidi"/>
          <w:bCs/>
          <w:szCs w:val="20"/>
        </w:rPr>
        <w:t xml:space="preserve">/MC/COP.3/1  </w:t>
      </w:r>
      <w:r w:rsidRPr="005B7A83">
        <w:rPr>
          <w:rFonts w:ascii="Traditional Arabic" w:hAnsi="Traditional Arabic" w:hint="cs"/>
          <w:bCs/>
          <w:sz w:val="26"/>
          <w:szCs w:val="26"/>
        </w:rPr>
        <w:t>*</w:t>
      </w:r>
    </w:p>
  </w:footnote>
  <w:footnote w:id="2">
    <w:p w14:paraId="2D8908BD" w14:textId="6A5B5047" w:rsidR="00E17461" w:rsidRPr="005B7A83" w:rsidRDefault="00E17461" w:rsidP="003B2945">
      <w:pPr>
        <w:pStyle w:val="FootnoteText"/>
        <w:bidi/>
        <w:spacing w:after="40" w:line="300" w:lineRule="exact"/>
        <w:ind w:left="1134"/>
        <w:jc w:val="left"/>
        <w:rPr>
          <w:rtl/>
        </w:rPr>
      </w:pPr>
      <w:r w:rsidRPr="005B7A83">
        <w:rPr>
          <w:rFonts w:ascii="Traditional Arabic" w:hAnsi="Traditional Arabic" w:hint="cs"/>
          <w:sz w:val="26"/>
          <w:szCs w:val="26"/>
          <w:rtl/>
        </w:rPr>
        <w:t>(</w:t>
      </w:r>
      <w:r w:rsidRPr="005B7A83">
        <w:rPr>
          <w:rStyle w:val="FootnoteReference"/>
          <w:rFonts w:ascii="Traditional Arabic" w:hAnsi="Traditional Arabic" w:hint="cs"/>
          <w:sz w:val="26"/>
          <w:szCs w:val="26"/>
          <w:vertAlign w:val="baseline"/>
        </w:rPr>
        <w:footnoteRef/>
      </w:r>
      <w:r w:rsidRPr="005B7A83">
        <w:rPr>
          <w:rFonts w:ascii="Traditional Arabic" w:hAnsi="Traditional Arabic" w:hint="cs"/>
          <w:sz w:val="26"/>
          <w:szCs w:val="26"/>
          <w:rtl/>
        </w:rPr>
        <w:t xml:space="preserve">)  </w:t>
      </w:r>
      <w:r w:rsidRPr="005B7A83">
        <w:rPr>
          <w:sz w:val="18"/>
          <w:szCs w:val="18"/>
        </w:rPr>
        <w:t>UNEP/MC/COP.3/14</w:t>
      </w:r>
      <w:r w:rsidRPr="005B7A83">
        <w:rPr>
          <w:rFonts w:ascii="Traditional Arabic" w:hAnsi="Traditional Arabic" w:hint="cs"/>
          <w:sz w:val="26"/>
          <w:szCs w:val="26"/>
          <w:rtl/>
        </w:rPr>
        <w:t>.</w:t>
      </w:r>
      <w:r w:rsidRPr="005B7A83">
        <w:t xml:space="preserve"> </w:t>
      </w:r>
    </w:p>
  </w:footnote>
  <w:footnote w:id="3">
    <w:p w14:paraId="08883733" w14:textId="04ACB4D5" w:rsidR="00E17461" w:rsidRPr="00F90B2B" w:rsidRDefault="00E17461" w:rsidP="003B2945">
      <w:pPr>
        <w:pStyle w:val="FootnoteText"/>
        <w:bidi/>
        <w:spacing w:after="40" w:line="300" w:lineRule="exact"/>
        <w:ind w:left="1134"/>
        <w:jc w:val="left"/>
        <w:rPr>
          <w:rFonts w:ascii="Traditional Arabic" w:hAnsi="Traditional Arabic"/>
          <w:sz w:val="26"/>
          <w:szCs w:val="26"/>
          <w:rtl/>
        </w:rPr>
      </w:pPr>
      <w:r w:rsidRPr="005B7A83">
        <w:rPr>
          <w:rFonts w:ascii="Traditional Arabic" w:hAnsi="Traditional Arabic" w:hint="cs"/>
          <w:sz w:val="26"/>
          <w:szCs w:val="26"/>
          <w:rtl/>
        </w:rPr>
        <w:t>(</w:t>
      </w:r>
      <w:r w:rsidRPr="005B7A83">
        <w:rPr>
          <w:rFonts w:ascii="Traditional Arabic" w:hAnsi="Traditional Arabic"/>
          <w:sz w:val="26"/>
          <w:szCs w:val="26"/>
        </w:rPr>
        <w:footnoteRef/>
      </w:r>
      <w:r w:rsidRPr="005B7A83">
        <w:rPr>
          <w:rFonts w:ascii="Traditional Arabic" w:hAnsi="Traditional Arabic" w:hint="cs"/>
          <w:sz w:val="26"/>
          <w:szCs w:val="26"/>
          <w:rtl/>
        </w:rPr>
        <w:t xml:space="preserve">) </w:t>
      </w:r>
      <w:r w:rsidRPr="005B7A83">
        <w:rPr>
          <w:rFonts w:asciiTheme="majorBidi" w:hAnsiTheme="majorBidi" w:cstheme="majorBidi"/>
          <w:sz w:val="18"/>
          <w:szCs w:val="18"/>
        </w:rPr>
        <w:t>UNEP/</w:t>
      </w:r>
      <w:r w:rsidRPr="00F90B2B">
        <w:rPr>
          <w:rFonts w:asciiTheme="majorBidi" w:hAnsiTheme="majorBidi" w:cstheme="majorBidi"/>
          <w:sz w:val="18"/>
          <w:szCs w:val="18"/>
        </w:rPr>
        <w:t>MC/COP.3.INF/15</w:t>
      </w:r>
      <w:r w:rsidRPr="00F90B2B">
        <w:rPr>
          <w:rFonts w:ascii="Traditional Arabic" w:hAnsi="Traditional Arabic" w:hint="cs"/>
          <w:sz w:val="26"/>
          <w:szCs w:val="26"/>
          <w:rtl/>
        </w:rPr>
        <w:t>.</w:t>
      </w:r>
      <w:r w:rsidRPr="00F90B2B">
        <w:rPr>
          <w:rFonts w:ascii="Traditional Arabic" w:hAnsi="Traditional Arabic"/>
          <w:sz w:val="26"/>
          <w:szCs w:val="26"/>
        </w:rPr>
        <w:t xml:space="preserve"> </w:t>
      </w:r>
    </w:p>
  </w:footnote>
  <w:footnote w:id="4">
    <w:p w14:paraId="3F5166F1" w14:textId="6C9AFC19" w:rsidR="00E17461" w:rsidRPr="00F90B2B" w:rsidRDefault="00E17461" w:rsidP="00961F4C">
      <w:pPr>
        <w:pStyle w:val="FootnoteText"/>
        <w:bidi/>
        <w:spacing w:after="40" w:line="300" w:lineRule="exact"/>
        <w:ind w:left="1134"/>
        <w:jc w:val="left"/>
        <w:rPr>
          <w:rFonts w:ascii="Traditional Arabic" w:hAnsi="Traditional Arabic"/>
          <w:sz w:val="26"/>
          <w:szCs w:val="26"/>
          <w:rtl/>
        </w:rPr>
      </w:pPr>
      <w:r w:rsidRPr="00F90B2B">
        <w:rPr>
          <w:rFonts w:ascii="Traditional Arabic" w:hAnsi="Traditional Arabic" w:hint="cs"/>
          <w:sz w:val="26"/>
          <w:szCs w:val="26"/>
          <w:rtl/>
        </w:rPr>
        <w:t>(</w:t>
      </w:r>
      <w:r w:rsidRPr="00F90B2B">
        <w:rPr>
          <w:rFonts w:ascii="Traditional Arabic" w:hAnsi="Traditional Arabic"/>
          <w:sz w:val="26"/>
          <w:szCs w:val="26"/>
        </w:rPr>
        <w:footnoteRef/>
      </w:r>
      <w:r w:rsidRPr="00F90B2B">
        <w:rPr>
          <w:rFonts w:ascii="Traditional Arabic" w:hAnsi="Traditional Arabic" w:hint="cs"/>
          <w:sz w:val="26"/>
          <w:szCs w:val="26"/>
          <w:rtl/>
        </w:rPr>
        <w:t xml:space="preserve">)  </w:t>
      </w:r>
      <w:r w:rsidRPr="00F90B2B">
        <w:rPr>
          <w:rFonts w:asciiTheme="majorBidi" w:hAnsiTheme="majorBidi" w:cstheme="majorBidi"/>
          <w:sz w:val="18"/>
          <w:szCs w:val="18"/>
        </w:rPr>
        <w:t>UNEP/MC/COP.3/14</w:t>
      </w:r>
      <w:r w:rsidRPr="00F90B2B">
        <w:rPr>
          <w:rFonts w:ascii="Traditional Arabic" w:hAnsi="Traditional Arabic" w:hint="cs"/>
          <w:sz w:val="26"/>
          <w:szCs w:val="26"/>
          <w:rtl/>
        </w:rPr>
        <w:t>، المرفق الثاني، الفرعان الثاني والثالث.</w:t>
      </w:r>
    </w:p>
  </w:footnote>
  <w:footnote w:id="5">
    <w:p w14:paraId="24FDCB89" w14:textId="461EDCFF" w:rsidR="00E17461" w:rsidRPr="00F90B2B" w:rsidRDefault="00E17461" w:rsidP="002426B3">
      <w:pPr>
        <w:pStyle w:val="FootnoteText"/>
        <w:bidi/>
        <w:spacing w:after="40" w:line="300" w:lineRule="exact"/>
        <w:ind w:left="1134"/>
        <w:jc w:val="left"/>
        <w:rPr>
          <w:rtl/>
        </w:rPr>
      </w:pPr>
      <w:r w:rsidRPr="00F90B2B">
        <w:rPr>
          <w:rFonts w:ascii="Traditional Arabic" w:hAnsi="Traditional Arabic" w:hint="cs"/>
          <w:sz w:val="26"/>
          <w:szCs w:val="26"/>
          <w:rtl/>
        </w:rPr>
        <w:t>(</w:t>
      </w:r>
      <w:r w:rsidRPr="00F90B2B">
        <w:rPr>
          <w:rFonts w:ascii="Traditional Arabic" w:hAnsi="Traditional Arabic"/>
          <w:sz w:val="26"/>
          <w:szCs w:val="26"/>
        </w:rPr>
        <w:footnoteRef/>
      </w:r>
      <w:r w:rsidRPr="00F90B2B">
        <w:rPr>
          <w:rFonts w:ascii="Traditional Arabic" w:hAnsi="Traditional Arabic" w:hint="cs"/>
          <w:sz w:val="26"/>
          <w:szCs w:val="26"/>
          <w:rtl/>
        </w:rPr>
        <w:t xml:space="preserve">)  </w:t>
      </w:r>
      <w:r w:rsidRPr="00F90B2B">
        <w:rPr>
          <w:rFonts w:asciiTheme="majorBidi" w:hAnsiTheme="majorBidi" w:cstheme="majorBidi"/>
          <w:sz w:val="18"/>
          <w:szCs w:val="18"/>
        </w:rPr>
        <w:t>UNEP/MC/COP.3/14</w:t>
      </w:r>
      <w:r w:rsidRPr="00F90B2B">
        <w:rPr>
          <w:rFonts w:ascii="Traditional Arabic" w:hAnsi="Traditional Arabic" w:hint="cs"/>
          <w:sz w:val="26"/>
          <w:szCs w:val="26"/>
          <w:rtl/>
        </w:rPr>
        <w:t>، المرفق الثاني، التذييل الثاني.</w:t>
      </w:r>
    </w:p>
  </w:footnote>
  <w:footnote w:id="6">
    <w:p w14:paraId="5B0D710B" w14:textId="77777777" w:rsidR="00E17461" w:rsidRPr="00F90B2B" w:rsidRDefault="00E17461" w:rsidP="00F87E44">
      <w:pPr>
        <w:pStyle w:val="FootnoteText"/>
        <w:bidi/>
        <w:spacing w:after="40" w:line="300" w:lineRule="exact"/>
        <w:ind w:left="1134"/>
        <w:jc w:val="left"/>
        <w:rPr>
          <w:rtl/>
        </w:rPr>
      </w:pPr>
      <w:r w:rsidRPr="00F90B2B">
        <w:rPr>
          <w:rFonts w:ascii="Traditional Arabic" w:hAnsi="Traditional Arabic" w:hint="cs"/>
          <w:sz w:val="26"/>
          <w:szCs w:val="26"/>
          <w:rtl/>
        </w:rPr>
        <w:t>(</w:t>
      </w:r>
      <w:r w:rsidRPr="00F90B2B">
        <w:rPr>
          <w:rFonts w:ascii="Traditional Arabic" w:hAnsi="Traditional Arabic"/>
          <w:sz w:val="26"/>
          <w:szCs w:val="26"/>
        </w:rPr>
        <w:footnoteRef/>
      </w:r>
      <w:r w:rsidRPr="00F90B2B">
        <w:rPr>
          <w:rFonts w:ascii="Traditional Arabic" w:hAnsi="Traditional Arabic" w:hint="cs"/>
          <w:sz w:val="26"/>
          <w:szCs w:val="26"/>
          <w:rtl/>
        </w:rPr>
        <w:t xml:space="preserve">)  </w:t>
      </w:r>
      <w:r w:rsidRPr="00F90B2B">
        <w:rPr>
          <w:rFonts w:asciiTheme="majorBidi" w:hAnsiTheme="majorBidi" w:cstheme="majorBidi"/>
          <w:sz w:val="18"/>
          <w:szCs w:val="18"/>
        </w:rPr>
        <w:t>UNEP/MC/COP.3/14</w:t>
      </w:r>
      <w:r w:rsidRPr="00F90B2B">
        <w:rPr>
          <w:rFonts w:ascii="Traditional Arabic" w:hAnsi="Traditional Arabic" w:hint="cs"/>
          <w:sz w:val="26"/>
          <w:szCs w:val="26"/>
          <w:rtl/>
        </w:rPr>
        <w:t>، المرفق الثاني، التذييل الثالث.</w:t>
      </w:r>
    </w:p>
  </w:footnote>
  <w:footnote w:id="7">
    <w:p w14:paraId="1A6487F1" w14:textId="77777777" w:rsidR="00E17461" w:rsidRDefault="00E17461" w:rsidP="00812E34">
      <w:pPr>
        <w:pStyle w:val="FootnoteText"/>
        <w:bidi/>
        <w:spacing w:after="40" w:line="300" w:lineRule="exact"/>
        <w:ind w:left="1134"/>
        <w:jc w:val="both"/>
        <w:rPr>
          <w:rFonts w:ascii="Traditional Arabic" w:hAnsi="Traditional Arabic"/>
          <w:i/>
          <w:iCs/>
          <w:sz w:val="26"/>
          <w:szCs w:val="26"/>
          <w:rtl/>
        </w:rPr>
      </w:pPr>
      <w:r w:rsidRPr="007D3212">
        <w:rPr>
          <w:rFonts w:ascii="Traditional Arabic" w:hAnsi="Traditional Arabic" w:hint="cs"/>
          <w:sz w:val="26"/>
          <w:szCs w:val="26"/>
          <w:rtl/>
        </w:rPr>
        <w:t>(</w:t>
      </w:r>
      <w:r w:rsidRPr="007D3212">
        <w:rPr>
          <w:rFonts w:ascii="Traditional Arabic" w:hAnsi="Traditional Arabic"/>
          <w:sz w:val="26"/>
          <w:szCs w:val="26"/>
        </w:rPr>
        <w:footnoteRef/>
      </w:r>
      <w:r w:rsidRPr="007D3212">
        <w:rPr>
          <w:rFonts w:ascii="Traditional Arabic" w:hAnsi="Traditional Arabic" w:hint="cs"/>
          <w:sz w:val="26"/>
          <w:szCs w:val="26"/>
          <w:rtl/>
        </w:rPr>
        <w:t xml:space="preserve">) </w:t>
      </w:r>
      <w:r w:rsidRPr="007D3212">
        <w:rPr>
          <w:rFonts w:ascii="Traditional Arabic" w:hAnsi="Traditional Arabic"/>
          <w:sz w:val="26"/>
          <w:szCs w:val="26"/>
        </w:rPr>
        <w:t xml:space="preserve"> </w:t>
      </w:r>
      <w:r w:rsidRPr="007D3212">
        <w:rPr>
          <w:rFonts w:ascii="Traditional Arabic" w:hAnsi="Traditional Arabic"/>
          <w:sz w:val="26"/>
          <w:szCs w:val="26"/>
          <w:rtl/>
        </w:rPr>
        <w:t xml:space="preserve">برنامج الأمم المتحدة للبيئة، 2018. </w:t>
      </w:r>
      <w:r w:rsidRPr="00812E34">
        <w:rPr>
          <w:rFonts w:ascii="Traditional Arabic" w:hAnsi="Traditional Arabic"/>
          <w:i/>
          <w:iCs/>
          <w:sz w:val="26"/>
          <w:szCs w:val="26"/>
          <w:rtl/>
        </w:rPr>
        <w:t>التقييم العالمي للزئبق لعام 2018</w:t>
      </w:r>
      <w:r>
        <w:rPr>
          <w:rFonts w:ascii="Traditional Arabic" w:hAnsi="Traditional Arabic" w:hint="cs"/>
          <w:i/>
          <w:iCs/>
          <w:sz w:val="26"/>
          <w:szCs w:val="26"/>
          <w:rtl/>
        </w:rPr>
        <w:t>.</w:t>
      </w:r>
    </w:p>
    <w:p w14:paraId="08267A4B" w14:textId="6CEB4FE2" w:rsidR="00E17461" w:rsidRPr="00F05B27" w:rsidRDefault="00E17461" w:rsidP="00812E34">
      <w:pPr>
        <w:pStyle w:val="FootnoteText"/>
        <w:bidi/>
        <w:spacing w:after="40" w:line="300" w:lineRule="exact"/>
        <w:ind w:left="1134"/>
        <w:jc w:val="both"/>
        <w:rPr>
          <w:rFonts w:ascii="Traditional Arabic" w:hAnsi="Traditional Arabic"/>
          <w:sz w:val="26"/>
          <w:szCs w:val="26"/>
          <w:highlight w:val="red"/>
          <w:rtl/>
        </w:rPr>
      </w:pPr>
      <w:r w:rsidRPr="007D3212">
        <w:rPr>
          <w:rFonts w:asciiTheme="majorBidi" w:hAnsiTheme="majorBidi" w:cstheme="majorBidi" w:hint="cs"/>
          <w:sz w:val="18"/>
          <w:szCs w:val="18"/>
          <w:rtl/>
        </w:rPr>
        <w:t xml:space="preserve"> </w:t>
      </w:r>
      <w:hyperlink r:id="rId1" w:history="1">
        <w:r w:rsidRPr="007D3212">
          <w:rPr>
            <w:rFonts w:asciiTheme="majorBidi" w:hAnsiTheme="majorBidi" w:cstheme="majorBidi"/>
            <w:sz w:val="18"/>
            <w:szCs w:val="18"/>
          </w:rPr>
          <w:t>https://wedocs.unep.org/handle/20.500.11822/27579</w:t>
        </w:r>
      </w:hyperlink>
      <w:r w:rsidRPr="007D3212">
        <w:rPr>
          <w:rFonts w:ascii="Traditional Arabic" w:hAnsi="Traditional Arabic" w:hint="cs"/>
          <w:sz w:val="26"/>
          <w:szCs w:val="26"/>
          <w:rtl/>
        </w:rPr>
        <w:t>.</w:t>
      </w:r>
    </w:p>
  </w:footnote>
  <w:footnote w:id="8">
    <w:p w14:paraId="472E36A9" w14:textId="4DC617F2" w:rsidR="00E17461" w:rsidRPr="007D3212" w:rsidRDefault="00E17461" w:rsidP="00812E34">
      <w:pPr>
        <w:pStyle w:val="FootnoteText"/>
        <w:bidi/>
        <w:spacing w:after="40" w:line="300" w:lineRule="exact"/>
        <w:ind w:left="1134"/>
        <w:jc w:val="both"/>
        <w:rPr>
          <w:rFonts w:asciiTheme="majorBidi" w:hAnsiTheme="majorBidi" w:cstheme="majorBidi"/>
          <w:sz w:val="26"/>
          <w:szCs w:val="26"/>
          <w:highlight w:val="red"/>
          <w:rtl/>
        </w:rPr>
      </w:pPr>
      <w:r w:rsidRPr="007D3212">
        <w:rPr>
          <w:rFonts w:ascii="Traditional Arabic" w:hAnsi="Traditional Arabic" w:hint="cs"/>
          <w:sz w:val="26"/>
          <w:szCs w:val="26"/>
          <w:rtl/>
        </w:rPr>
        <w:t>(</w:t>
      </w:r>
      <w:r w:rsidRPr="007D3212">
        <w:rPr>
          <w:rFonts w:ascii="Traditional Arabic" w:hAnsi="Traditional Arabic"/>
          <w:sz w:val="26"/>
          <w:szCs w:val="26"/>
        </w:rPr>
        <w:footnoteRef/>
      </w:r>
      <w:r w:rsidRPr="007D3212">
        <w:rPr>
          <w:rFonts w:ascii="Traditional Arabic" w:hAnsi="Traditional Arabic" w:hint="cs"/>
          <w:sz w:val="26"/>
          <w:szCs w:val="26"/>
          <w:rtl/>
        </w:rPr>
        <w:t xml:space="preserve">) </w:t>
      </w:r>
      <w:r w:rsidRPr="007D3212">
        <w:rPr>
          <w:rFonts w:ascii="Traditional Arabic" w:hAnsi="Traditional Arabic"/>
          <w:sz w:val="26"/>
          <w:szCs w:val="26"/>
        </w:rPr>
        <w:t xml:space="preserve"> </w:t>
      </w:r>
      <w:r w:rsidRPr="007D3212">
        <w:rPr>
          <w:rFonts w:ascii="Traditional Arabic" w:hAnsi="Traditional Arabic"/>
          <w:sz w:val="26"/>
          <w:szCs w:val="26"/>
          <w:rtl/>
        </w:rPr>
        <w:t>برنامج الأمم المتحدة للبيئة</w:t>
      </w:r>
      <w:r w:rsidRPr="00812E34">
        <w:rPr>
          <w:rFonts w:ascii="Traditional Arabic" w:hAnsi="Traditional Arabic"/>
          <w:sz w:val="26"/>
          <w:szCs w:val="26"/>
          <w:rtl/>
        </w:rPr>
        <w:t>،</w:t>
      </w:r>
      <w:r w:rsidRPr="00812E34">
        <w:rPr>
          <w:rFonts w:ascii="Traditional Arabic" w:hAnsi="Traditional Arabic" w:hint="cs"/>
          <w:sz w:val="26"/>
          <w:szCs w:val="26"/>
          <w:rtl/>
        </w:rPr>
        <w:t xml:space="preserve"> </w:t>
      </w:r>
      <w:r w:rsidRPr="00812E34">
        <w:rPr>
          <w:sz w:val="26"/>
          <w:szCs w:val="26"/>
          <w:rtl/>
        </w:rPr>
        <w:t>2017</w:t>
      </w:r>
      <w:r>
        <w:rPr>
          <w:rFonts w:hint="cs"/>
          <w:sz w:val="26"/>
          <w:szCs w:val="26"/>
          <w:rtl/>
        </w:rPr>
        <w:t>.</w:t>
      </w:r>
      <w:r w:rsidRPr="00812E34">
        <w:rPr>
          <w:i/>
          <w:iCs/>
          <w:sz w:val="26"/>
          <w:szCs w:val="26"/>
          <w:rtl/>
        </w:rPr>
        <w:t xml:space="preserve"> العرض والتجارة والطلب على الزئبق على الصعيد العالمي</w:t>
      </w:r>
      <w:r>
        <w:rPr>
          <w:rFonts w:hint="cs"/>
          <w:i/>
          <w:iCs/>
          <w:sz w:val="26"/>
          <w:szCs w:val="26"/>
          <w:rtl/>
        </w:rPr>
        <w:t>.</w:t>
      </w:r>
    </w:p>
    <w:p w14:paraId="52F3B9B3" w14:textId="26B24C9B" w:rsidR="00E17461" w:rsidRPr="00F05B27" w:rsidRDefault="00C1595E" w:rsidP="00812E34">
      <w:pPr>
        <w:pStyle w:val="FootnoteText"/>
        <w:bidi/>
        <w:spacing w:after="40" w:line="300" w:lineRule="exact"/>
        <w:ind w:left="1134"/>
        <w:jc w:val="both"/>
        <w:rPr>
          <w:rFonts w:ascii="Traditional Arabic" w:hAnsi="Traditional Arabic"/>
          <w:sz w:val="26"/>
          <w:szCs w:val="26"/>
          <w:highlight w:val="red"/>
          <w:rtl/>
        </w:rPr>
      </w:pPr>
      <w:hyperlink r:id="rId2" w:history="1">
        <w:r w:rsidR="00E17461" w:rsidRPr="007D3212">
          <w:rPr>
            <w:rFonts w:asciiTheme="majorBidi" w:hAnsiTheme="majorBidi" w:cstheme="majorBidi"/>
            <w:sz w:val="18"/>
            <w:szCs w:val="18"/>
          </w:rPr>
          <w:t>https://wedocs.unep.org/handle/20.500.11822/21725</w:t>
        </w:r>
      </w:hyperlink>
      <w:r w:rsidR="00E17461" w:rsidRPr="007D3212">
        <w:rPr>
          <w:rFonts w:ascii="Traditional Arabic" w:hAnsi="Traditional Arabic" w:hint="cs"/>
          <w:sz w:val="26"/>
          <w:szCs w:val="26"/>
          <w:rtl/>
        </w:rPr>
        <w:t>.</w:t>
      </w:r>
    </w:p>
  </w:footnote>
  <w:footnote w:id="9">
    <w:p w14:paraId="06FE5E6E" w14:textId="57BC468C" w:rsidR="00E17461" w:rsidRPr="00702BC9" w:rsidRDefault="00E17461" w:rsidP="00812E34">
      <w:pPr>
        <w:pStyle w:val="FootnoteText"/>
        <w:bidi/>
        <w:spacing w:after="40" w:line="300" w:lineRule="exact"/>
        <w:ind w:left="1133"/>
        <w:jc w:val="both"/>
        <w:rPr>
          <w:rFonts w:ascii="Traditional Arabic" w:hAnsi="Traditional Arabic"/>
          <w:sz w:val="26"/>
          <w:szCs w:val="26"/>
          <w:rtl/>
        </w:rPr>
      </w:pPr>
      <w:r w:rsidRPr="00702BC9">
        <w:rPr>
          <w:rFonts w:ascii="Traditional Arabic" w:hAnsi="Traditional Arabic" w:hint="cs"/>
          <w:sz w:val="26"/>
          <w:szCs w:val="26"/>
          <w:rtl/>
        </w:rPr>
        <w:t>(</w:t>
      </w:r>
      <w:r w:rsidRPr="00702BC9">
        <w:rPr>
          <w:rFonts w:ascii="Traditional Arabic" w:hAnsi="Traditional Arabic"/>
          <w:sz w:val="26"/>
          <w:szCs w:val="26"/>
        </w:rPr>
        <w:footnoteRef/>
      </w:r>
      <w:r w:rsidRPr="00702BC9">
        <w:rPr>
          <w:rFonts w:ascii="Traditional Arabic" w:hAnsi="Traditional Arabic" w:hint="cs"/>
          <w:sz w:val="26"/>
          <w:szCs w:val="26"/>
          <w:rtl/>
        </w:rPr>
        <w:t>)</w:t>
      </w:r>
      <w:r>
        <w:rPr>
          <w:rFonts w:ascii="Traditional Arabic" w:hAnsi="Traditional Arabic" w:hint="cs"/>
          <w:sz w:val="26"/>
          <w:szCs w:val="26"/>
          <w:rtl/>
        </w:rPr>
        <w:t xml:space="preserve">  </w:t>
      </w:r>
      <w:r w:rsidRPr="007D3212">
        <w:rPr>
          <w:rFonts w:ascii="Traditional Arabic" w:hAnsi="Traditional Arabic" w:hint="cs"/>
          <w:sz w:val="26"/>
          <w:szCs w:val="26"/>
          <w:rtl/>
        </w:rPr>
        <w:t>برنامج الأمم المتحدة للبيئة</w:t>
      </w:r>
      <w:r>
        <w:rPr>
          <w:rFonts w:ascii="Traditional Arabic" w:hAnsi="Traditional Arabic" w:hint="cs"/>
          <w:sz w:val="26"/>
          <w:szCs w:val="26"/>
          <w:rtl/>
        </w:rPr>
        <w:t>، 2018</w:t>
      </w:r>
      <w:r w:rsidRPr="007D3212">
        <w:rPr>
          <w:rFonts w:ascii="Traditional Arabic" w:hAnsi="Traditional Arabic" w:hint="cs"/>
          <w:sz w:val="26"/>
          <w:szCs w:val="26"/>
          <w:rtl/>
        </w:rPr>
        <w:t xml:space="preserve">. </w:t>
      </w:r>
      <w:r w:rsidRPr="00812E34">
        <w:rPr>
          <w:rFonts w:ascii="Traditional Arabic" w:hAnsi="Traditional Arabic"/>
          <w:i/>
          <w:iCs/>
          <w:sz w:val="26"/>
          <w:szCs w:val="26"/>
          <w:rtl/>
        </w:rPr>
        <w:t>تقييم نفايات الزئبق العالمي</w:t>
      </w:r>
      <w:r w:rsidRPr="00812E34">
        <w:rPr>
          <w:rFonts w:ascii="Traditional Arabic" w:hAnsi="Traditional Arabic" w:hint="cs"/>
          <w:i/>
          <w:iCs/>
          <w:sz w:val="26"/>
          <w:szCs w:val="26"/>
          <w:rtl/>
        </w:rPr>
        <w:t>: استعراض الإجراءات المتخذة حالياً على الصعيد الوطني.</w:t>
      </w:r>
      <w:r w:rsidRPr="007D3212">
        <w:rPr>
          <w:rFonts w:ascii="Traditional Arabic" w:hAnsi="Traditional Arabic" w:hint="cs"/>
          <w:sz w:val="26"/>
          <w:szCs w:val="26"/>
          <w:rtl/>
        </w:rPr>
        <w:t xml:space="preserve"> </w:t>
      </w:r>
      <w:hyperlink r:id="rId3" w:history="1">
        <w:r w:rsidRPr="00B53B71">
          <w:rPr>
            <w:rFonts w:asciiTheme="majorBidi" w:hAnsiTheme="majorBidi" w:cstheme="majorBidi"/>
            <w:sz w:val="18"/>
            <w:szCs w:val="18"/>
          </w:rPr>
          <w:t>https://wedocs.unep.org/handle/20.500.11822/22766</w:t>
        </w:r>
      </w:hyperlink>
      <w:r w:rsidRPr="007D3212">
        <w:rPr>
          <w:rFonts w:ascii="Traditional Arabic" w:hAnsi="Traditional Arabic" w:hint="cs"/>
          <w:sz w:val="26"/>
          <w:szCs w:val="26"/>
          <w:rtl/>
        </w:rPr>
        <w:t>.</w:t>
      </w:r>
    </w:p>
  </w:footnote>
  <w:footnote w:id="10">
    <w:p w14:paraId="38442B8D" w14:textId="46A80210" w:rsidR="00E17461" w:rsidRPr="00F05B27" w:rsidRDefault="00E17461" w:rsidP="00812E34">
      <w:pPr>
        <w:pStyle w:val="FootnoteText"/>
        <w:bidi/>
        <w:spacing w:after="40" w:line="300" w:lineRule="exact"/>
        <w:ind w:left="1134"/>
        <w:jc w:val="both"/>
        <w:rPr>
          <w:rFonts w:ascii="Traditional Arabic" w:hAnsi="Traditional Arabic"/>
          <w:sz w:val="26"/>
          <w:szCs w:val="26"/>
          <w:highlight w:val="red"/>
          <w:rtl/>
        </w:rPr>
      </w:pPr>
      <w:r w:rsidRPr="007D3212">
        <w:rPr>
          <w:rFonts w:ascii="Traditional Arabic" w:hAnsi="Traditional Arabic" w:hint="cs"/>
          <w:sz w:val="26"/>
          <w:szCs w:val="26"/>
          <w:rtl/>
        </w:rPr>
        <w:t>(</w:t>
      </w:r>
      <w:r w:rsidRPr="007D3212">
        <w:rPr>
          <w:rFonts w:ascii="Traditional Arabic" w:hAnsi="Traditional Arabic"/>
          <w:sz w:val="26"/>
          <w:szCs w:val="26"/>
        </w:rPr>
        <w:footnoteRef/>
      </w:r>
      <w:r w:rsidRPr="007D3212">
        <w:rPr>
          <w:rFonts w:ascii="Traditional Arabic" w:hAnsi="Traditional Arabic" w:hint="cs"/>
          <w:sz w:val="26"/>
          <w:szCs w:val="26"/>
          <w:rtl/>
        </w:rPr>
        <w:t>)  است</w:t>
      </w:r>
      <w:r>
        <w:rPr>
          <w:rFonts w:ascii="Traditional Arabic" w:hAnsi="Traditional Arabic" w:hint="cs"/>
          <w:sz w:val="26"/>
          <w:szCs w:val="26"/>
          <w:rtl/>
        </w:rPr>
        <w:t>ُ</w:t>
      </w:r>
      <w:r w:rsidRPr="007D3212">
        <w:rPr>
          <w:rFonts w:ascii="Traditional Arabic" w:hAnsi="Traditional Arabic" w:hint="cs"/>
          <w:sz w:val="26"/>
          <w:szCs w:val="26"/>
          <w:rtl/>
        </w:rPr>
        <w:t xml:space="preserve">عمل </w:t>
      </w:r>
      <w:r w:rsidRPr="007D3212">
        <w:rPr>
          <w:rFonts w:ascii="Traditional Arabic" w:hAnsi="Traditional Arabic"/>
          <w:sz w:val="26"/>
          <w:szCs w:val="26"/>
          <w:rtl/>
        </w:rPr>
        <w:t xml:space="preserve">التظليل باللون الرمادي </w:t>
      </w:r>
      <w:r w:rsidRPr="007D3212">
        <w:rPr>
          <w:rFonts w:ascii="Traditional Arabic" w:hAnsi="Traditional Arabic" w:hint="cs"/>
          <w:sz w:val="26"/>
          <w:szCs w:val="26"/>
          <w:rtl/>
        </w:rPr>
        <w:t>في مختلف المواضع في التقرير للإ</w:t>
      </w:r>
      <w:r w:rsidRPr="007D3212">
        <w:rPr>
          <w:rFonts w:ascii="Traditional Arabic" w:hAnsi="Traditional Arabic"/>
          <w:sz w:val="26"/>
          <w:szCs w:val="26"/>
          <w:rtl/>
        </w:rPr>
        <w:t>ش</w:t>
      </w:r>
      <w:r w:rsidRPr="007D3212">
        <w:rPr>
          <w:rFonts w:ascii="Traditional Arabic" w:hAnsi="Traditional Arabic" w:hint="cs"/>
          <w:sz w:val="26"/>
          <w:szCs w:val="26"/>
          <w:rtl/>
        </w:rPr>
        <w:t>ا</w:t>
      </w:r>
      <w:r w:rsidRPr="007D3212">
        <w:rPr>
          <w:rFonts w:ascii="Traditional Arabic" w:hAnsi="Traditional Arabic"/>
          <w:sz w:val="26"/>
          <w:szCs w:val="26"/>
          <w:rtl/>
        </w:rPr>
        <w:t>ر</w:t>
      </w:r>
      <w:r w:rsidRPr="007D3212">
        <w:rPr>
          <w:rFonts w:ascii="Traditional Arabic" w:hAnsi="Traditional Arabic" w:hint="cs"/>
          <w:sz w:val="26"/>
          <w:szCs w:val="26"/>
          <w:rtl/>
        </w:rPr>
        <w:t>ة</w:t>
      </w:r>
      <w:r w:rsidRPr="007D3212">
        <w:rPr>
          <w:rFonts w:ascii="Traditional Arabic" w:hAnsi="Traditional Arabic"/>
          <w:sz w:val="26"/>
          <w:szCs w:val="26"/>
          <w:rtl/>
        </w:rPr>
        <w:t xml:space="preserve"> إلى </w:t>
      </w:r>
      <w:r w:rsidRPr="007D3212">
        <w:rPr>
          <w:rFonts w:ascii="Traditional Arabic" w:hAnsi="Traditional Arabic" w:hint="cs"/>
          <w:sz w:val="26"/>
          <w:szCs w:val="26"/>
          <w:rtl/>
        </w:rPr>
        <w:t>ال</w:t>
      </w:r>
      <w:r w:rsidRPr="007D3212">
        <w:rPr>
          <w:rFonts w:ascii="Traditional Arabic" w:hAnsi="Traditional Arabic"/>
          <w:sz w:val="26"/>
          <w:szCs w:val="26"/>
          <w:rtl/>
        </w:rPr>
        <w:t xml:space="preserve">اختلاف في وجهات النظر </w:t>
      </w:r>
      <w:r w:rsidRPr="007D3212">
        <w:rPr>
          <w:rFonts w:ascii="Traditional Arabic" w:hAnsi="Traditional Arabic" w:hint="cs"/>
          <w:sz w:val="26"/>
          <w:szCs w:val="26"/>
          <w:rtl/>
        </w:rPr>
        <w:t>بين المعلقين</w:t>
      </w:r>
      <w:r w:rsidRPr="007D3212">
        <w:rPr>
          <w:rFonts w:ascii="Traditional Arabic" w:hAnsi="Traditional Arabic"/>
          <w:sz w:val="26"/>
          <w:szCs w:val="26"/>
          <w:rtl/>
        </w:rPr>
        <w:t xml:space="preserve"> </w:t>
      </w:r>
      <w:r w:rsidRPr="007D3212">
        <w:rPr>
          <w:rFonts w:ascii="Traditional Arabic" w:hAnsi="Traditional Arabic" w:hint="cs"/>
          <w:sz w:val="26"/>
          <w:szCs w:val="26"/>
          <w:rtl/>
        </w:rPr>
        <w:t>فيما يتعلق بإدراج النص المظلل.</w:t>
      </w:r>
      <w:r w:rsidRPr="007D3212">
        <w:rPr>
          <w:rFonts w:ascii="Traditional Arabic" w:hAnsi="Traditional Arabic"/>
          <w:sz w:val="26"/>
          <w:szCs w:val="26"/>
        </w:rPr>
        <w:t xml:space="preserve"> </w:t>
      </w:r>
    </w:p>
  </w:footnote>
  <w:footnote w:id="11">
    <w:p w14:paraId="44E49835" w14:textId="042EE345" w:rsidR="00E17461" w:rsidRPr="00FD0555" w:rsidRDefault="00E17461" w:rsidP="00BF0F40">
      <w:pPr>
        <w:pStyle w:val="FootnoteText"/>
        <w:bidi/>
        <w:spacing w:after="40" w:line="300" w:lineRule="exact"/>
        <w:ind w:left="1133"/>
        <w:jc w:val="both"/>
        <w:rPr>
          <w:rFonts w:ascii="Traditional Arabic" w:hAnsi="Traditional Arabic"/>
          <w:sz w:val="26"/>
          <w:szCs w:val="26"/>
          <w:rtl/>
        </w:rPr>
      </w:pPr>
      <w:r>
        <w:rPr>
          <w:rFonts w:ascii="Traditional Arabic" w:hAnsi="Traditional Arabic" w:hint="cs"/>
          <w:sz w:val="26"/>
          <w:szCs w:val="26"/>
          <w:rtl/>
        </w:rPr>
        <w:t>(</w:t>
      </w:r>
      <w:r w:rsidRPr="00866680">
        <w:rPr>
          <w:rFonts w:hint="cs"/>
        </w:rPr>
        <w:footnoteRef/>
      </w:r>
      <w:r>
        <w:rPr>
          <w:rFonts w:ascii="Traditional Arabic" w:hAnsi="Traditional Arabic" w:hint="cs"/>
          <w:sz w:val="26"/>
          <w:szCs w:val="26"/>
          <w:rtl/>
        </w:rPr>
        <w:t xml:space="preserve">) </w:t>
      </w:r>
      <w:r w:rsidRPr="00FD0555">
        <w:rPr>
          <w:rFonts w:ascii="Traditional Arabic" w:hAnsi="Traditional Arabic" w:hint="cs"/>
          <w:sz w:val="26"/>
          <w:szCs w:val="26"/>
        </w:rPr>
        <w:t xml:space="preserve"> </w:t>
      </w:r>
      <w:r w:rsidRPr="00866680">
        <w:rPr>
          <w:rFonts w:ascii="Traditional Arabic" w:hAnsi="Traditional Arabic" w:hint="cs"/>
          <w:sz w:val="26"/>
          <w:szCs w:val="26"/>
          <w:rtl/>
        </w:rPr>
        <w:t xml:space="preserve">أنشأ مؤتمر الأطراف، بموجب المقرر </w:t>
      </w:r>
      <w:r w:rsidRPr="00FD0555">
        <w:rPr>
          <w:rFonts w:ascii="Traditional Arabic" w:hAnsi="Traditional Arabic" w:hint="cs"/>
          <w:sz w:val="26"/>
          <w:szCs w:val="26"/>
          <w:rtl/>
        </w:rPr>
        <w:t>ا م-٢/١٠</w:t>
      </w:r>
      <w:r w:rsidRPr="00866680">
        <w:rPr>
          <w:rFonts w:ascii="Traditional Arabic" w:hAnsi="Traditional Arabic" w:hint="cs"/>
          <w:sz w:val="26"/>
          <w:szCs w:val="26"/>
          <w:rtl/>
        </w:rPr>
        <w:t xml:space="preserve"> بشأن وضع ترتيبات تتعلق بتقييم الفعالية، فريق خبراء مخصصاً يعنى بوضع ترتيبات بتزويد مؤتمر الأطراف ببيانات رصد مقارنة وعناصر تصلح لوضع إطار لتقييم الفعالية بموجب المادة 22 من اتفاقية ميناماتا ووضع خريطة طريق في هذا الصدد. وأصدر فريق الخبراء المخصص تقريراً قُدِّم إلى الاجتماع الثاني لمؤتمر الأطراف (انظر الوثيقتين </w:t>
      </w:r>
      <w:r w:rsidRPr="00B80299">
        <w:rPr>
          <w:rFonts w:asciiTheme="majorBidi" w:hAnsiTheme="majorBidi" w:cstheme="majorBidi"/>
          <w:sz w:val="18"/>
          <w:szCs w:val="18"/>
        </w:rPr>
        <w:t xml:space="preserve">UNEP/MC/COP.2/13 </w:t>
      </w:r>
      <w:r w:rsidRPr="00B80299">
        <w:rPr>
          <w:rFonts w:asciiTheme="majorBidi" w:hAnsiTheme="majorBidi" w:cstheme="majorBidi"/>
          <w:sz w:val="18"/>
          <w:szCs w:val="18"/>
          <w:rtl/>
        </w:rPr>
        <w:t xml:space="preserve"> </w:t>
      </w:r>
      <w:r w:rsidRPr="00866680">
        <w:rPr>
          <w:rFonts w:ascii="Traditional Arabic" w:hAnsi="Traditional Arabic" w:hint="cs"/>
          <w:sz w:val="26"/>
          <w:szCs w:val="26"/>
          <w:rtl/>
        </w:rPr>
        <w:t>و</w:t>
      </w:r>
      <w:r w:rsidRPr="00B80299">
        <w:rPr>
          <w:rFonts w:asciiTheme="majorBidi" w:hAnsiTheme="majorBidi" w:cstheme="majorBidi"/>
          <w:sz w:val="18"/>
          <w:szCs w:val="18"/>
        </w:rPr>
        <w:t>UNEP/MC/COP.INF/8</w:t>
      </w:r>
      <w:r w:rsidRPr="00ED5A01">
        <w:rPr>
          <w:rFonts w:asciiTheme="majorBidi" w:hAnsiTheme="majorBidi" w:cstheme="majorBidi" w:hint="cs"/>
          <w:sz w:val="18"/>
          <w:szCs w:val="18"/>
          <w:rtl/>
        </w:rPr>
        <w:t>)</w:t>
      </w:r>
      <w:r w:rsidRPr="00866680">
        <w:rPr>
          <w:rFonts w:ascii="Traditional Arabic" w:hAnsi="Traditional Arabic" w:hint="cs"/>
          <w:sz w:val="26"/>
          <w:szCs w:val="26"/>
          <w:rtl/>
        </w:rPr>
        <w:t xml:space="preserve">. وعلى إثر ذلك، مدد مؤتمر الأطراف، بموجب المقرر </w:t>
      </w:r>
      <w:r w:rsidRPr="00FD0555">
        <w:rPr>
          <w:rFonts w:ascii="Traditional Arabic" w:hAnsi="Traditional Arabic" w:hint="cs"/>
          <w:sz w:val="26"/>
          <w:szCs w:val="26"/>
          <w:rtl/>
        </w:rPr>
        <w:t>ا م-٢/١٠</w:t>
      </w:r>
      <w:r w:rsidRPr="00866680">
        <w:rPr>
          <w:rFonts w:ascii="Traditional Arabic" w:hAnsi="Traditional Arabic" w:hint="cs"/>
          <w:sz w:val="26"/>
          <w:szCs w:val="26"/>
          <w:rtl/>
        </w:rPr>
        <w:t xml:space="preserve"> المعني بتقييم الفعالية، اختصاصات الفريق التقني المخصص واعتمد خريطة طريق لعمله المستقبلي وطلب إليه وضع اختصاصات لترتيبات الرصد العالمي والإبلاغ بما يُحرَز من تقدم في أثناء الاجتماع الثالث لمؤتمر الأطراف.</w:t>
      </w:r>
    </w:p>
  </w:footnote>
  <w:footnote w:id="12">
    <w:p w14:paraId="06A06249" w14:textId="13ABC0A8" w:rsidR="00E17461" w:rsidRPr="00F05B27" w:rsidRDefault="00E17461" w:rsidP="00BF0F40">
      <w:pPr>
        <w:pStyle w:val="FootnoteText"/>
        <w:bidi/>
        <w:spacing w:after="40" w:line="300" w:lineRule="exact"/>
        <w:ind w:left="1133"/>
        <w:jc w:val="both"/>
        <w:textDirection w:val="tbRlV"/>
        <w:rPr>
          <w:szCs w:val="30"/>
          <w:highlight w:val="red"/>
          <w:rtl/>
          <w:lang w:val="ar-SA" w:eastAsia="zh-TW"/>
        </w:rPr>
      </w:pPr>
      <w:r w:rsidRPr="005E2D6A">
        <w:rPr>
          <w:rFonts w:ascii="Traditional Arabic" w:hAnsi="Traditional Arabic" w:hint="cs"/>
          <w:sz w:val="26"/>
          <w:szCs w:val="26"/>
          <w:rtl/>
        </w:rPr>
        <w:t>(</w:t>
      </w:r>
      <w:r w:rsidRPr="005E2D6A">
        <w:rPr>
          <w:rFonts w:ascii="Traditional Arabic" w:hAnsi="Traditional Arabic"/>
          <w:sz w:val="26"/>
          <w:szCs w:val="26"/>
        </w:rPr>
        <w:footnoteRef/>
      </w:r>
      <w:r w:rsidRPr="005E2D6A">
        <w:rPr>
          <w:rFonts w:ascii="Traditional Arabic" w:hAnsi="Traditional Arabic" w:hint="cs"/>
          <w:sz w:val="26"/>
          <w:szCs w:val="26"/>
          <w:rtl/>
        </w:rPr>
        <w:t>)</w:t>
      </w:r>
      <w:r w:rsidRPr="005E2D6A">
        <w:rPr>
          <w:rFonts w:ascii="Traditional Arabic" w:hAnsi="Traditional Arabic"/>
          <w:sz w:val="26"/>
          <w:szCs w:val="26"/>
        </w:rPr>
        <w:t xml:space="preserve">  </w:t>
      </w:r>
      <w:r>
        <w:rPr>
          <w:rFonts w:ascii="Traditional Arabic" w:hAnsi="Traditional Arabic" w:hint="cs"/>
          <w:sz w:val="26"/>
          <w:szCs w:val="26"/>
          <w:rtl/>
        </w:rPr>
        <w:t>لئن كان</w:t>
      </w:r>
      <w:r w:rsidRPr="005E2D6A">
        <w:rPr>
          <w:rFonts w:ascii="Traditional Arabic" w:hAnsi="Traditional Arabic"/>
          <w:sz w:val="26"/>
          <w:szCs w:val="26"/>
          <w:rtl/>
        </w:rPr>
        <w:t xml:space="preserve"> </w:t>
      </w:r>
      <w:r>
        <w:rPr>
          <w:rFonts w:ascii="Traditional Arabic" w:hAnsi="Traditional Arabic" w:hint="cs"/>
          <w:sz w:val="26"/>
          <w:szCs w:val="26"/>
          <w:rtl/>
        </w:rPr>
        <w:t>يُنص على</w:t>
      </w:r>
      <w:r w:rsidRPr="005E2D6A">
        <w:rPr>
          <w:rFonts w:ascii="Traditional Arabic" w:hAnsi="Traditional Arabic"/>
          <w:sz w:val="26"/>
          <w:szCs w:val="26"/>
          <w:rtl/>
        </w:rPr>
        <w:t xml:space="preserve"> أن يجري أول تقييم لفعالية اتفاقية ميناماتا بشأن الزئبق في غضون ست سنوات من بدء نفاذ الاتفاقية، </w:t>
      </w:r>
      <w:r>
        <w:rPr>
          <w:rFonts w:ascii="Traditional Arabic" w:hAnsi="Traditional Arabic" w:hint="cs"/>
          <w:sz w:val="26"/>
          <w:szCs w:val="26"/>
          <w:rtl/>
        </w:rPr>
        <w:t>فإنه يُترك</w:t>
      </w:r>
      <w:r w:rsidRPr="005E2D6A">
        <w:rPr>
          <w:rFonts w:ascii="Traditional Arabic" w:hAnsi="Traditional Arabic"/>
          <w:sz w:val="26"/>
          <w:szCs w:val="26"/>
          <w:rtl/>
        </w:rPr>
        <w:t xml:space="preserve"> </w:t>
      </w:r>
      <w:r>
        <w:rPr>
          <w:rFonts w:ascii="Traditional Arabic" w:hAnsi="Traditional Arabic" w:hint="cs"/>
          <w:sz w:val="26"/>
          <w:szCs w:val="26"/>
          <w:rtl/>
        </w:rPr>
        <w:t>ل</w:t>
      </w:r>
      <w:r w:rsidRPr="005E2D6A">
        <w:rPr>
          <w:rFonts w:ascii="Traditional Arabic" w:hAnsi="Traditional Arabic"/>
          <w:sz w:val="26"/>
          <w:szCs w:val="26"/>
          <w:rtl/>
        </w:rPr>
        <w:t xml:space="preserve">مؤتمر الأطراف </w:t>
      </w:r>
      <w:r>
        <w:rPr>
          <w:rFonts w:ascii="Traditional Arabic" w:hAnsi="Traditional Arabic" w:hint="cs"/>
          <w:sz w:val="26"/>
          <w:szCs w:val="26"/>
          <w:rtl/>
        </w:rPr>
        <w:t>تحديد</w:t>
      </w:r>
      <w:r w:rsidRPr="005E2D6A">
        <w:rPr>
          <w:rFonts w:ascii="Traditional Arabic" w:hAnsi="Traditional Arabic"/>
          <w:sz w:val="26"/>
          <w:szCs w:val="26"/>
          <w:rtl/>
        </w:rPr>
        <w:t xml:space="preserve"> الفترة الزمنية الفاصلة بين تقييمات الفعالية في المستقبل</w:t>
      </w:r>
      <w:r>
        <w:rPr>
          <w:rFonts w:hint="cs"/>
          <w:rtl/>
        </w:rPr>
        <w:t>.</w:t>
      </w:r>
    </w:p>
  </w:footnote>
  <w:footnote w:id="13">
    <w:p w14:paraId="544E43AD" w14:textId="3CD17297" w:rsidR="00E17461" w:rsidRPr="00F05B27" w:rsidRDefault="00E17461" w:rsidP="005E2D6A">
      <w:pPr>
        <w:pStyle w:val="FootnoteText"/>
        <w:bidi/>
        <w:spacing w:after="40" w:line="300" w:lineRule="exact"/>
        <w:ind w:left="1134"/>
        <w:jc w:val="both"/>
        <w:textDirection w:val="tbRlV"/>
        <w:rPr>
          <w:rFonts w:ascii="Traditional Arabic" w:hAnsi="Traditional Arabic"/>
          <w:sz w:val="26"/>
          <w:szCs w:val="26"/>
          <w:highlight w:val="red"/>
          <w:rtl/>
        </w:rPr>
      </w:pPr>
      <w:r>
        <w:rPr>
          <w:rFonts w:ascii="Traditional Arabic" w:hAnsi="Traditional Arabic" w:hint="cs"/>
          <w:sz w:val="26"/>
          <w:szCs w:val="26"/>
          <w:rtl/>
        </w:rPr>
        <w:t>(</w:t>
      </w:r>
      <w:r w:rsidRPr="006F5396">
        <w:rPr>
          <w:rFonts w:ascii="Traditional Arabic" w:hAnsi="Traditional Arabic"/>
          <w:sz w:val="26"/>
          <w:szCs w:val="26"/>
        </w:rPr>
        <w:footnoteRef/>
      </w:r>
      <w:r w:rsidRPr="006F5396">
        <w:rPr>
          <w:rFonts w:ascii="Traditional Arabic" w:hAnsi="Traditional Arabic" w:hint="cs"/>
          <w:sz w:val="26"/>
          <w:szCs w:val="26"/>
          <w:rtl/>
        </w:rPr>
        <w:t xml:space="preserve">) </w:t>
      </w:r>
      <w:r w:rsidRPr="006F5396">
        <w:rPr>
          <w:rFonts w:ascii="Traditional Arabic" w:hAnsi="Traditional Arabic"/>
          <w:sz w:val="26"/>
          <w:szCs w:val="26"/>
        </w:rPr>
        <w:t xml:space="preserve"> </w:t>
      </w:r>
      <w:r w:rsidRPr="006F5396">
        <w:rPr>
          <w:rFonts w:ascii="Traditional Arabic" w:hAnsi="Traditional Arabic"/>
          <w:sz w:val="26"/>
          <w:szCs w:val="26"/>
          <w:rtl/>
        </w:rPr>
        <w:t>عُرض على فريق الخبراء التقني المخصص</w:t>
      </w:r>
      <w:r w:rsidRPr="006F5396">
        <w:rPr>
          <w:rFonts w:ascii="Traditional Arabic" w:hAnsi="Traditional Arabic" w:hint="cs"/>
          <w:sz w:val="26"/>
          <w:szCs w:val="26"/>
          <w:rtl/>
        </w:rPr>
        <w:t>،</w:t>
      </w:r>
      <w:r w:rsidRPr="006F5396">
        <w:rPr>
          <w:rFonts w:ascii="Traditional Arabic" w:hAnsi="Traditional Arabic"/>
          <w:sz w:val="26"/>
          <w:szCs w:val="26"/>
          <w:rtl/>
        </w:rPr>
        <w:t xml:space="preserve"> في </w:t>
      </w:r>
      <w:r w:rsidRPr="006F5396">
        <w:rPr>
          <w:rFonts w:ascii="Traditional Arabic" w:hAnsi="Traditional Arabic" w:hint="cs"/>
          <w:sz w:val="26"/>
          <w:szCs w:val="26"/>
          <w:rtl/>
        </w:rPr>
        <w:t xml:space="preserve">أثناء </w:t>
      </w:r>
      <w:r w:rsidRPr="006F5396">
        <w:rPr>
          <w:rFonts w:ascii="Traditional Arabic" w:hAnsi="Traditional Arabic"/>
          <w:sz w:val="26"/>
          <w:szCs w:val="26"/>
          <w:rtl/>
        </w:rPr>
        <w:t>الاجتماع</w:t>
      </w:r>
      <w:r w:rsidRPr="006F5396">
        <w:rPr>
          <w:rFonts w:ascii="Traditional Arabic" w:hAnsi="Traditional Arabic" w:hint="cs"/>
          <w:sz w:val="26"/>
          <w:szCs w:val="26"/>
          <w:rtl/>
        </w:rPr>
        <w:t>،</w:t>
      </w:r>
      <w:r w:rsidRPr="006F5396">
        <w:rPr>
          <w:rFonts w:ascii="Traditional Arabic" w:hAnsi="Traditional Arabic"/>
          <w:sz w:val="26"/>
          <w:szCs w:val="26"/>
          <w:rtl/>
        </w:rPr>
        <w:t xml:space="preserve"> تجميعٌ للتعليقات على إطار تقييم الفعالية </w:t>
      </w:r>
      <w:r w:rsidRPr="006F5396">
        <w:rPr>
          <w:rFonts w:asciiTheme="majorBidi" w:hAnsiTheme="majorBidi" w:cstheme="majorBidi"/>
          <w:sz w:val="18"/>
          <w:szCs w:val="18"/>
        </w:rPr>
        <w:t>(UNEP/MC/EE.2/5)</w:t>
      </w:r>
      <w:r w:rsidRPr="006F5396">
        <w:rPr>
          <w:rFonts w:ascii="Traditional Arabic" w:hAnsi="Traditional Arabic"/>
          <w:sz w:val="26"/>
          <w:szCs w:val="26"/>
          <w:rtl/>
        </w:rPr>
        <w:t>،</w:t>
      </w:r>
      <w:r w:rsidRPr="005E2D6A">
        <w:rPr>
          <w:rFonts w:ascii="Traditional Arabic" w:hAnsi="Traditional Arabic"/>
          <w:sz w:val="26"/>
          <w:szCs w:val="26"/>
          <w:rtl/>
        </w:rPr>
        <w:t xml:space="preserve"> إلى جانب لمحة عامة عن المعلومات المقدمة من الأطراف والجهات الأخرى </w:t>
      </w:r>
      <w:r w:rsidRPr="005E2D6A">
        <w:rPr>
          <w:rFonts w:asciiTheme="majorBidi" w:hAnsiTheme="majorBidi" w:cstheme="majorBidi"/>
          <w:sz w:val="18"/>
          <w:szCs w:val="18"/>
        </w:rPr>
        <w:t>(UNEP/MC/EE.2/3)</w:t>
      </w:r>
      <w:r w:rsidRPr="005E2D6A">
        <w:rPr>
          <w:rFonts w:ascii="Traditional Arabic" w:hAnsi="Traditional Arabic"/>
          <w:sz w:val="26"/>
          <w:szCs w:val="26"/>
          <w:rtl/>
        </w:rPr>
        <w:t xml:space="preserve"> وتجميع للتعليقات على التقرير المقدم من الفريق إلى مؤتمر الأطراف في اجتماعه الثاني </w:t>
      </w:r>
      <w:r w:rsidRPr="005E2D6A">
        <w:rPr>
          <w:rFonts w:asciiTheme="majorBidi" w:hAnsiTheme="majorBidi" w:cstheme="majorBidi"/>
          <w:sz w:val="18"/>
          <w:szCs w:val="18"/>
        </w:rPr>
        <w:t>(UNEP/MC/EE.2/4)</w:t>
      </w:r>
      <w:r w:rsidRPr="005E2D6A">
        <w:rPr>
          <w:rFonts w:ascii="Traditional Arabic" w:hAnsi="Traditional Arabic"/>
          <w:sz w:val="26"/>
          <w:szCs w:val="26"/>
          <w:rtl/>
        </w:rPr>
        <w:t>.</w:t>
      </w:r>
    </w:p>
  </w:footnote>
  <w:footnote w:id="14">
    <w:p w14:paraId="70FA4CC9" w14:textId="459FA8EB" w:rsidR="00E17461" w:rsidRPr="007E394A" w:rsidRDefault="00E17461" w:rsidP="00D369C2">
      <w:pPr>
        <w:pStyle w:val="FootnoteText"/>
        <w:bidi/>
        <w:spacing w:after="40" w:line="300" w:lineRule="exact"/>
        <w:ind w:left="1134"/>
        <w:jc w:val="both"/>
        <w:textDirection w:val="tbRlV"/>
        <w:rPr>
          <w:rFonts w:ascii="Traditional Arabic" w:hAnsi="Traditional Arabic"/>
          <w:w w:val="98"/>
          <w:sz w:val="26"/>
          <w:szCs w:val="26"/>
          <w:rtl/>
        </w:rPr>
      </w:pPr>
      <w:r w:rsidRPr="007E394A">
        <w:rPr>
          <w:rFonts w:ascii="Traditional Arabic" w:hAnsi="Traditional Arabic" w:hint="cs"/>
          <w:w w:val="98"/>
          <w:sz w:val="26"/>
          <w:szCs w:val="26"/>
          <w:rtl/>
        </w:rPr>
        <w:t>(</w:t>
      </w:r>
      <w:r w:rsidRPr="007E394A">
        <w:rPr>
          <w:rFonts w:ascii="Traditional Arabic" w:hAnsi="Traditional Arabic"/>
          <w:w w:val="98"/>
          <w:sz w:val="26"/>
          <w:szCs w:val="26"/>
        </w:rPr>
        <w:footnoteRef/>
      </w:r>
      <w:r w:rsidRPr="007E394A">
        <w:rPr>
          <w:rFonts w:ascii="Traditional Arabic" w:hAnsi="Traditional Arabic" w:hint="cs"/>
          <w:w w:val="98"/>
          <w:sz w:val="26"/>
          <w:szCs w:val="26"/>
          <w:rtl/>
        </w:rPr>
        <w:t xml:space="preserve">) </w:t>
      </w:r>
      <w:r w:rsidRPr="007E394A">
        <w:rPr>
          <w:rFonts w:ascii="Traditional Arabic" w:hAnsi="Traditional Arabic"/>
          <w:w w:val="98"/>
          <w:sz w:val="26"/>
          <w:szCs w:val="26"/>
        </w:rPr>
        <w:t xml:space="preserve"> </w:t>
      </w:r>
      <w:r w:rsidRPr="007E394A">
        <w:rPr>
          <w:rFonts w:ascii="Traditional Arabic" w:hAnsi="Traditional Arabic"/>
          <w:w w:val="98"/>
          <w:sz w:val="26"/>
          <w:szCs w:val="26"/>
          <w:rtl/>
        </w:rPr>
        <w:t>فيما يخص إصدار التقارير، اقترح أيضا</w:t>
      </w:r>
      <w:r w:rsidRPr="007E394A">
        <w:rPr>
          <w:rFonts w:ascii="Traditional Arabic" w:hAnsi="Traditional Arabic" w:hint="cs"/>
          <w:w w:val="98"/>
          <w:sz w:val="26"/>
          <w:szCs w:val="26"/>
          <w:rtl/>
        </w:rPr>
        <w:t>ً إجراء مناقصة</w:t>
      </w:r>
      <w:r w:rsidRPr="007E394A">
        <w:rPr>
          <w:rFonts w:ascii="Traditional Arabic" w:hAnsi="Traditional Arabic"/>
          <w:w w:val="98"/>
          <w:sz w:val="26"/>
          <w:szCs w:val="26"/>
          <w:rtl/>
        </w:rPr>
        <w:t xml:space="preserve"> من أجل تحديد الجهات المتعاونة.</w:t>
      </w:r>
      <w:r w:rsidRPr="007E394A">
        <w:rPr>
          <w:rFonts w:ascii="Traditional Arabic" w:hAnsi="Traditional Arabic"/>
          <w:w w:val="98"/>
          <w:sz w:val="26"/>
          <w:szCs w:val="26"/>
        </w:rPr>
        <w:t xml:space="preserve"> </w:t>
      </w:r>
      <w:r w:rsidRPr="007E394A">
        <w:rPr>
          <w:rFonts w:ascii="Traditional Arabic" w:hAnsi="Traditional Arabic"/>
          <w:w w:val="98"/>
          <w:sz w:val="26"/>
          <w:szCs w:val="26"/>
          <w:rtl/>
        </w:rPr>
        <w:t>وسيستند هذا إلى دعوة لتقديم مقترحات تشمل النهج المهمة المعنية ومنهجيتها</w:t>
      </w:r>
      <w:r w:rsidRPr="007E394A">
        <w:rPr>
          <w:rFonts w:ascii="Traditional Arabic" w:hAnsi="Traditional Arabic" w:hint="cs"/>
          <w:w w:val="98"/>
          <w:sz w:val="26"/>
          <w:szCs w:val="26"/>
          <w:rtl/>
        </w:rPr>
        <w:t>،</w:t>
      </w:r>
      <w:r w:rsidRPr="007E394A">
        <w:rPr>
          <w:rFonts w:ascii="Traditional Arabic" w:hAnsi="Traditional Arabic"/>
          <w:w w:val="98"/>
          <w:sz w:val="26"/>
          <w:szCs w:val="26"/>
          <w:rtl/>
        </w:rPr>
        <w:t xml:space="preserve"> والهيكل اللازم لتنفيذ المهمة والتكاليف المرتبطة بإنجاز المهمة.</w:t>
      </w:r>
      <w:r w:rsidRPr="007E394A">
        <w:rPr>
          <w:rFonts w:ascii="Traditional Arabic" w:hAnsi="Traditional Arabic"/>
          <w:w w:val="98"/>
          <w:sz w:val="26"/>
          <w:szCs w:val="26"/>
        </w:rPr>
        <w:t xml:space="preserve"> </w:t>
      </w:r>
      <w:r w:rsidRPr="007E394A">
        <w:rPr>
          <w:rFonts w:ascii="Traditional Arabic" w:hAnsi="Traditional Arabic"/>
          <w:w w:val="98"/>
          <w:sz w:val="26"/>
          <w:szCs w:val="26"/>
          <w:rtl/>
        </w:rPr>
        <w:t xml:space="preserve">وستسترشد أي </w:t>
      </w:r>
      <w:r w:rsidRPr="007E394A">
        <w:rPr>
          <w:rFonts w:ascii="Traditional Arabic" w:hAnsi="Traditional Arabic" w:hint="cs"/>
          <w:w w:val="98"/>
          <w:sz w:val="26"/>
          <w:szCs w:val="26"/>
          <w:rtl/>
        </w:rPr>
        <w:t>مناقصة</w:t>
      </w:r>
      <w:r w:rsidRPr="007E394A">
        <w:rPr>
          <w:rFonts w:ascii="Traditional Arabic" w:hAnsi="Traditional Arabic"/>
          <w:w w:val="98"/>
          <w:sz w:val="26"/>
          <w:szCs w:val="26"/>
          <w:rtl/>
        </w:rPr>
        <w:t xml:space="preserve"> </w:t>
      </w:r>
      <w:r w:rsidRPr="007E394A">
        <w:rPr>
          <w:rFonts w:ascii="Traditional Arabic" w:hAnsi="Traditional Arabic" w:hint="cs"/>
          <w:w w:val="98"/>
          <w:sz w:val="26"/>
          <w:szCs w:val="26"/>
          <w:rtl/>
        </w:rPr>
        <w:t>تضطلع</w:t>
      </w:r>
      <w:r w:rsidRPr="007E394A">
        <w:rPr>
          <w:rFonts w:ascii="Traditional Arabic" w:hAnsi="Traditional Arabic"/>
          <w:w w:val="98"/>
          <w:sz w:val="26"/>
          <w:szCs w:val="26"/>
          <w:rtl/>
        </w:rPr>
        <w:t xml:space="preserve"> بها الأمانة بقواعد وعمليات الشراء المتبعة في الأمم المتحدة.</w:t>
      </w:r>
      <w:r w:rsidRPr="007E394A">
        <w:rPr>
          <w:rFonts w:ascii="Traditional Arabic" w:hAnsi="Traditional Arabic"/>
          <w:w w:val="98"/>
          <w:sz w:val="26"/>
          <w:szCs w:val="26"/>
        </w:rPr>
        <w:t xml:space="preserve"> </w:t>
      </w:r>
      <w:r w:rsidRPr="007E394A">
        <w:rPr>
          <w:rFonts w:ascii="Traditional Arabic" w:hAnsi="Traditional Arabic"/>
          <w:w w:val="98"/>
          <w:sz w:val="26"/>
          <w:szCs w:val="26"/>
          <w:rtl/>
        </w:rPr>
        <w:t>وستقدم المعلومات الكاملة عن هذه العملية إلى مؤتمر الأطراف.</w:t>
      </w:r>
      <w:r w:rsidRPr="007E394A">
        <w:rPr>
          <w:rFonts w:ascii="Traditional Arabic" w:hAnsi="Traditional Arabic"/>
          <w:w w:val="98"/>
          <w:sz w:val="26"/>
          <w:szCs w:val="26"/>
        </w:rPr>
        <w:t xml:space="preserve"> </w:t>
      </w:r>
    </w:p>
  </w:footnote>
  <w:footnote w:id="15">
    <w:p w14:paraId="3B205033" w14:textId="5DCE9760" w:rsidR="00E17461" w:rsidRPr="00DE51F8" w:rsidRDefault="00E17461" w:rsidP="000A0419">
      <w:pPr>
        <w:pStyle w:val="FootnoteText"/>
        <w:bidi/>
        <w:spacing w:after="40" w:line="300" w:lineRule="exact"/>
        <w:ind w:left="1134"/>
        <w:jc w:val="left"/>
        <w:textDirection w:val="tbRlV"/>
        <w:rPr>
          <w:rFonts w:ascii="Traditional Arabic" w:hAnsi="Traditional Arabic"/>
          <w:w w:val="90"/>
          <w:sz w:val="26"/>
          <w:szCs w:val="26"/>
          <w:rtl/>
        </w:rPr>
      </w:pPr>
      <w:r w:rsidRPr="00DE51F8">
        <w:rPr>
          <w:rFonts w:ascii="Traditional Arabic" w:hAnsi="Traditional Arabic" w:hint="cs"/>
          <w:w w:val="90"/>
          <w:sz w:val="26"/>
          <w:szCs w:val="26"/>
          <w:rtl/>
        </w:rPr>
        <w:t>(</w:t>
      </w:r>
      <w:r w:rsidRPr="00DE51F8">
        <w:rPr>
          <w:rFonts w:ascii="Traditional Arabic" w:hAnsi="Traditional Arabic"/>
          <w:w w:val="90"/>
          <w:sz w:val="26"/>
          <w:szCs w:val="26"/>
        </w:rPr>
        <w:footnoteRef/>
      </w:r>
      <w:r w:rsidRPr="00DE51F8">
        <w:rPr>
          <w:rFonts w:ascii="Traditional Arabic" w:hAnsi="Traditional Arabic" w:hint="cs"/>
          <w:w w:val="90"/>
          <w:sz w:val="26"/>
          <w:szCs w:val="26"/>
          <w:rtl/>
        </w:rPr>
        <w:t xml:space="preserve">)  </w:t>
      </w:r>
      <w:r w:rsidRPr="00DE51F8">
        <w:rPr>
          <w:rFonts w:ascii="Traditional Arabic" w:hAnsi="Traditional Arabic"/>
          <w:w w:val="90"/>
          <w:sz w:val="26"/>
          <w:szCs w:val="26"/>
          <w:rtl/>
        </w:rPr>
        <w:t>استُعمِل التظليل باللون الرمادي في مختلف مواضع هذا التذييل للإشارة إلى اختلاف الآراء بين المعلقين بشأن إدراج النص المظلَّل.</w:t>
      </w:r>
    </w:p>
  </w:footnote>
  <w:footnote w:id="16">
    <w:p w14:paraId="2D074485" w14:textId="547DBC1D" w:rsidR="00E17461" w:rsidRPr="00E1276E" w:rsidRDefault="00E17461" w:rsidP="009D3243">
      <w:pPr>
        <w:pStyle w:val="FootnoteText"/>
        <w:bidi/>
        <w:spacing w:after="40" w:line="300" w:lineRule="exact"/>
        <w:ind w:left="1134"/>
        <w:jc w:val="left"/>
        <w:textDirection w:val="tbRlV"/>
        <w:rPr>
          <w:rFonts w:ascii="Traditional Arabic" w:hAnsi="Traditional Arabic"/>
          <w:w w:val="90"/>
          <w:sz w:val="26"/>
          <w:szCs w:val="26"/>
          <w:highlight w:val="red"/>
          <w:rtl/>
        </w:rPr>
      </w:pPr>
      <w:r w:rsidRPr="00E1276E">
        <w:rPr>
          <w:rFonts w:ascii="Traditional Arabic" w:hAnsi="Traditional Arabic" w:hint="cs"/>
          <w:w w:val="90"/>
          <w:sz w:val="26"/>
          <w:szCs w:val="26"/>
          <w:rtl/>
        </w:rPr>
        <w:t>(</w:t>
      </w:r>
      <w:r w:rsidRPr="00E1276E">
        <w:rPr>
          <w:w w:val="90"/>
          <w:sz w:val="26"/>
          <w:szCs w:val="26"/>
        </w:rPr>
        <w:footnoteRef/>
      </w:r>
      <w:r w:rsidRPr="00E1276E">
        <w:rPr>
          <w:rFonts w:ascii="Traditional Arabic" w:hAnsi="Traditional Arabic" w:hint="cs"/>
          <w:w w:val="90"/>
          <w:sz w:val="26"/>
          <w:szCs w:val="26"/>
          <w:rtl/>
        </w:rPr>
        <w:t xml:space="preserve">)  </w:t>
      </w:r>
      <w:r w:rsidRPr="00E1276E">
        <w:rPr>
          <w:rFonts w:ascii="Traditional Arabic" w:hAnsi="Traditional Arabic"/>
          <w:w w:val="90"/>
          <w:sz w:val="26"/>
          <w:szCs w:val="26"/>
          <w:rtl/>
        </w:rPr>
        <w:t>استُعمِل التظليل باللون الرمادي في مختلف مواضع هذا التذييل للإشارة إلى اختلاف الآراء بين المعلقين بشأن إدراج النص المظلَّل</w:t>
      </w:r>
      <w:r w:rsidRPr="00E1276E">
        <w:rPr>
          <w:rFonts w:ascii="Traditional Arabic" w:hAnsi="Traditional Arabic" w:hint="cs"/>
          <w:w w:val="90"/>
          <w:sz w:val="26"/>
          <w:szCs w:val="26"/>
          <w:rtl/>
        </w:rPr>
        <w:t>.</w:t>
      </w:r>
      <w:r w:rsidRPr="00E1276E">
        <w:rPr>
          <w:rFonts w:ascii="Traditional Arabic" w:hAnsi="Traditional Arabic"/>
          <w:w w:val="90"/>
          <w:sz w:val="26"/>
          <w:szCs w:val="2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62BD0" w14:textId="4C589E9A" w:rsidR="00E17461" w:rsidRPr="00314892" w:rsidRDefault="00AD0FE9" w:rsidP="00C1595E">
    <w:pPr>
      <w:pStyle w:val="Header"/>
      <w:pBdr>
        <w:bottom w:val="single" w:sz="4" w:space="1" w:color="auto"/>
      </w:pBdr>
      <w:tabs>
        <w:tab w:val="left" w:pos="6835"/>
        <w:tab w:val="right" w:pos="9497"/>
      </w:tabs>
      <w:rPr>
        <w:rFonts w:asciiTheme="majorBidi" w:hAnsiTheme="majorBidi" w:cstheme="majorBidi"/>
        <w:b/>
        <w:bCs/>
        <w:sz w:val="2"/>
        <w:szCs w:val="2"/>
      </w:rPr>
    </w:pPr>
    <w:r>
      <w:rPr>
        <w:rFonts w:asciiTheme="majorBidi" w:hAnsiTheme="majorBidi" w:cstheme="majorBidi"/>
        <w:b/>
        <w:bCs/>
        <w:sz w:val="17"/>
        <w:szCs w:val="17"/>
      </w:rPr>
      <w:tab/>
    </w:r>
    <w:r>
      <w:rPr>
        <w:rFonts w:asciiTheme="majorBidi" w:hAnsiTheme="majorBidi" w:cstheme="majorBidi"/>
        <w:b/>
        <w:bCs/>
        <w:sz w:val="17"/>
        <w:szCs w:val="17"/>
      </w:rPr>
      <w:tab/>
    </w:r>
    <w:r>
      <w:rPr>
        <w:rFonts w:asciiTheme="majorBidi" w:hAnsiTheme="majorBidi" w:cstheme="majorBidi"/>
        <w:b/>
        <w:bCs/>
        <w:sz w:val="17"/>
        <w:szCs w:val="17"/>
      </w:rPr>
      <w:tab/>
    </w:r>
    <w:r w:rsidR="00E17461" w:rsidRPr="00EA409A">
      <w:rPr>
        <w:rFonts w:asciiTheme="majorBidi" w:hAnsiTheme="majorBidi" w:cstheme="majorBidi"/>
        <w:b/>
        <w:bCs/>
        <w:sz w:val="17"/>
        <w:szCs w:val="17"/>
      </w:rPr>
      <w:t>UNEP/MC</w:t>
    </w:r>
    <w:bookmarkStart w:id="3" w:name="_GoBack"/>
    <w:bookmarkEnd w:id="3"/>
    <w:r w:rsidR="00E17461" w:rsidRPr="00EA409A">
      <w:rPr>
        <w:rFonts w:asciiTheme="majorBidi" w:hAnsiTheme="majorBidi" w:cstheme="majorBidi"/>
        <w:b/>
        <w:bCs/>
        <w:sz w:val="17"/>
        <w:szCs w:val="17"/>
      </w:rPr>
      <w:t>/COP.3/14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AC089" w14:textId="792761B8" w:rsidR="00E17461" w:rsidRPr="00A05300" w:rsidRDefault="00E17461" w:rsidP="00A05300">
    <w:pPr>
      <w:pStyle w:val="Header"/>
      <w:pBdr>
        <w:bottom w:val="single" w:sz="4" w:space="1" w:color="auto"/>
      </w:pBdr>
      <w:jc w:val="left"/>
      <w:rPr>
        <w:rFonts w:asciiTheme="majorBidi" w:hAnsiTheme="majorBidi" w:cstheme="majorBidi"/>
        <w:b/>
        <w:bCs/>
        <w:sz w:val="2"/>
        <w:szCs w:val="2"/>
      </w:rPr>
    </w:pPr>
    <w:r w:rsidRPr="00EA409A">
      <w:rPr>
        <w:rFonts w:asciiTheme="majorBidi" w:hAnsiTheme="majorBidi" w:cstheme="majorBidi"/>
        <w:b/>
        <w:bCs/>
        <w:sz w:val="17"/>
        <w:szCs w:val="17"/>
      </w:rP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2FC06" w14:textId="2FC555D1" w:rsidR="00E17461" w:rsidRPr="00E45D71" w:rsidRDefault="00E17461" w:rsidP="00E45D71">
    <w:pPr>
      <w:pStyle w:val="Header"/>
      <w:jc w:val="left"/>
      <w:rPr>
        <w:rFonts w:asciiTheme="majorBidi" w:hAnsiTheme="majorBidi" w:cstheme="majorBidi"/>
        <w:b/>
        <w:bCs/>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918B6" w14:textId="47A5F2BC" w:rsidR="00E17461" w:rsidRPr="00B6157F" w:rsidRDefault="00E17461" w:rsidP="00B6157F">
    <w:pPr>
      <w:pBdr>
        <w:bottom w:val="single" w:sz="4" w:space="0" w:color="auto"/>
      </w:pBdr>
      <w:spacing w:before="20" w:after="40"/>
      <w:jc w:val="right"/>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9AA8E" w14:textId="68FE2EB1" w:rsidR="00E17461" w:rsidRPr="007846AA" w:rsidRDefault="00E17461" w:rsidP="007846AA">
    <w:pPr>
      <w:pBdr>
        <w:bottom w:val="single" w:sz="4" w:space="0" w:color="auto"/>
      </w:pBdr>
      <w:spacing w:before="20" w:after="40"/>
      <w:jc w:val="both"/>
      <w:rPr>
        <w:b/>
        <w:bCs/>
        <w:sz w:val="17"/>
        <w:szCs w:val="17"/>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/COP.3/14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544388F"/>
    <w:multiLevelType w:val="hybridMultilevel"/>
    <w:tmpl w:val="0408E60A"/>
    <w:styleLink w:val="Importovanstyl4"/>
    <w:lvl w:ilvl="0" w:tplc="9412F3FC">
      <w:start w:val="1"/>
      <w:numFmt w:val="lowerLetter"/>
      <w:lvlText w:val="%1."/>
      <w:lvlJc w:val="left"/>
      <w:pPr>
        <w:tabs>
          <w:tab w:val="num" w:pos="1440"/>
        </w:tabs>
        <w:ind w:left="1786" w:hanging="706"/>
      </w:pPr>
      <w:rPr>
        <w:rFonts w:hAnsi="Arial Unicode MS"/>
        <w:caps w:val="0"/>
        <w:smallCaps w:val="0"/>
        <w:strike w:val="0"/>
        <w:dstrike w:val="0"/>
        <w:outline w:val="0"/>
        <w:emboss w:val="0"/>
        <w:imprint w:val="0"/>
        <w:spacing w:val="0"/>
        <w:w w:val="100"/>
        <w:kern w:val="0"/>
        <w:position w:val="0"/>
        <w:highlight w:val="none"/>
        <w:vertAlign w:val="baseline"/>
      </w:rPr>
    </w:lvl>
    <w:lvl w:ilvl="1" w:tplc="9BC6A5EA">
      <w:start w:val="1"/>
      <w:numFmt w:val="lowerRoman"/>
      <w:suff w:val="nothing"/>
      <w:lvlText w:val="%2."/>
      <w:lvlJc w:val="left"/>
      <w:pPr>
        <w:ind w:left="2160" w:hanging="472"/>
      </w:pPr>
      <w:rPr>
        <w:rFonts w:hAnsi="Arial Unicode MS"/>
        <w:caps w:val="0"/>
        <w:smallCaps w:val="0"/>
        <w:strike w:val="0"/>
        <w:dstrike w:val="0"/>
        <w:outline w:val="0"/>
        <w:emboss w:val="0"/>
        <w:imprint w:val="0"/>
        <w:spacing w:val="0"/>
        <w:w w:val="100"/>
        <w:kern w:val="0"/>
        <w:position w:val="0"/>
        <w:highlight w:val="none"/>
        <w:vertAlign w:val="baseline"/>
      </w:rPr>
    </w:lvl>
    <w:lvl w:ilvl="2" w:tplc="9F9A66B6">
      <w:start w:val="1"/>
      <w:numFmt w:val="lowerRoman"/>
      <w:lvlText w:val="%3."/>
      <w:lvlJc w:val="left"/>
      <w:pPr>
        <w:tabs>
          <w:tab w:val="num" w:pos="2880"/>
        </w:tabs>
        <w:ind w:left="3226" w:hanging="638"/>
      </w:pPr>
      <w:rPr>
        <w:rFonts w:hAnsi="Arial Unicode MS"/>
        <w:caps w:val="0"/>
        <w:smallCaps w:val="0"/>
        <w:strike w:val="0"/>
        <w:dstrike w:val="0"/>
        <w:outline w:val="0"/>
        <w:emboss w:val="0"/>
        <w:imprint w:val="0"/>
        <w:spacing w:val="0"/>
        <w:w w:val="100"/>
        <w:kern w:val="0"/>
        <w:position w:val="0"/>
        <w:highlight w:val="none"/>
        <w:vertAlign w:val="baseline"/>
      </w:rPr>
    </w:lvl>
    <w:lvl w:ilvl="3" w:tplc="AD922EFE">
      <w:start w:val="1"/>
      <w:numFmt w:val="decimal"/>
      <w:lvlText w:val="%4."/>
      <w:lvlJc w:val="left"/>
      <w:pPr>
        <w:tabs>
          <w:tab w:val="num" w:pos="3515"/>
        </w:tabs>
        <w:ind w:left="3861" w:hanging="621"/>
      </w:pPr>
      <w:rPr>
        <w:rFonts w:hAnsi="Arial Unicode MS"/>
        <w:caps w:val="0"/>
        <w:smallCaps w:val="0"/>
        <w:strike w:val="0"/>
        <w:dstrike w:val="0"/>
        <w:outline w:val="0"/>
        <w:emboss w:val="0"/>
        <w:imprint w:val="0"/>
        <w:spacing w:val="0"/>
        <w:w w:val="100"/>
        <w:kern w:val="0"/>
        <w:position w:val="0"/>
        <w:highlight w:val="none"/>
        <w:vertAlign w:val="baseline"/>
      </w:rPr>
    </w:lvl>
    <w:lvl w:ilvl="4" w:tplc="44E2E300">
      <w:start w:val="1"/>
      <w:numFmt w:val="lowerLetter"/>
      <w:lvlText w:val="%5."/>
      <w:lvlJc w:val="left"/>
      <w:pPr>
        <w:tabs>
          <w:tab w:val="num" w:pos="4320"/>
        </w:tabs>
        <w:ind w:left="4666" w:hanging="706"/>
      </w:pPr>
      <w:rPr>
        <w:rFonts w:hAnsi="Arial Unicode MS"/>
        <w:caps w:val="0"/>
        <w:smallCaps w:val="0"/>
        <w:strike w:val="0"/>
        <w:dstrike w:val="0"/>
        <w:outline w:val="0"/>
        <w:emboss w:val="0"/>
        <w:imprint w:val="0"/>
        <w:spacing w:val="0"/>
        <w:w w:val="100"/>
        <w:kern w:val="0"/>
        <w:position w:val="0"/>
        <w:highlight w:val="none"/>
        <w:vertAlign w:val="baseline"/>
      </w:rPr>
    </w:lvl>
    <w:lvl w:ilvl="5" w:tplc="2D683CDE">
      <w:start w:val="1"/>
      <w:numFmt w:val="lowerRoman"/>
      <w:lvlText w:val="%6."/>
      <w:lvlJc w:val="left"/>
      <w:pPr>
        <w:tabs>
          <w:tab w:val="num" w:pos="5040"/>
        </w:tabs>
        <w:ind w:left="5386" w:hanging="638"/>
      </w:pPr>
      <w:rPr>
        <w:rFonts w:hAnsi="Arial Unicode MS"/>
        <w:caps w:val="0"/>
        <w:smallCaps w:val="0"/>
        <w:strike w:val="0"/>
        <w:dstrike w:val="0"/>
        <w:outline w:val="0"/>
        <w:emboss w:val="0"/>
        <w:imprint w:val="0"/>
        <w:spacing w:val="0"/>
        <w:w w:val="100"/>
        <w:kern w:val="0"/>
        <w:position w:val="0"/>
        <w:highlight w:val="none"/>
        <w:vertAlign w:val="baseline"/>
      </w:rPr>
    </w:lvl>
    <w:lvl w:ilvl="6" w:tplc="6786E180">
      <w:start w:val="1"/>
      <w:numFmt w:val="decimal"/>
      <w:lvlText w:val="%7."/>
      <w:lvlJc w:val="left"/>
      <w:pPr>
        <w:tabs>
          <w:tab w:val="num" w:pos="5760"/>
        </w:tabs>
        <w:ind w:left="6106" w:hanging="706"/>
      </w:pPr>
      <w:rPr>
        <w:rFonts w:hAnsi="Arial Unicode MS"/>
        <w:caps w:val="0"/>
        <w:smallCaps w:val="0"/>
        <w:strike w:val="0"/>
        <w:dstrike w:val="0"/>
        <w:outline w:val="0"/>
        <w:emboss w:val="0"/>
        <w:imprint w:val="0"/>
        <w:spacing w:val="0"/>
        <w:w w:val="100"/>
        <w:kern w:val="0"/>
        <w:position w:val="0"/>
        <w:highlight w:val="none"/>
        <w:vertAlign w:val="baseline"/>
      </w:rPr>
    </w:lvl>
    <w:lvl w:ilvl="7" w:tplc="7DF6D208">
      <w:start w:val="1"/>
      <w:numFmt w:val="lowerLetter"/>
      <w:lvlText w:val="%8."/>
      <w:lvlJc w:val="left"/>
      <w:pPr>
        <w:tabs>
          <w:tab w:val="num" w:pos="6480"/>
        </w:tabs>
        <w:ind w:left="6826" w:hanging="706"/>
      </w:pPr>
      <w:rPr>
        <w:rFonts w:hAnsi="Arial Unicode MS"/>
        <w:caps w:val="0"/>
        <w:smallCaps w:val="0"/>
        <w:strike w:val="0"/>
        <w:dstrike w:val="0"/>
        <w:outline w:val="0"/>
        <w:emboss w:val="0"/>
        <w:imprint w:val="0"/>
        <w:spacing w:val="0"/>
        <w:w w:val="100"/>
        <w:kern w:val="0"/>
        <w:position w:val="0"/>
        <w:highlight w:val="none"/>
        <w:vertAlign w:val="baseline"/>
      </w:rPr>
    </w:lvl>
    <w:lvl w:ilvl="8" w:tplc="F3F0C4F2">
      <w:start w:val="1"/>
      <w:numFmt w:val="lowerRoman"/>
      <w:lvlText w:val="%9."/>
      <w:lvlJc w:val="left"/>
      <w:pPr>
        <w:tabs>
          <w:tab w:val="num" w:pos="7200"/>
        </w:tabs>
        <w:ind w:left="7546" w:hanging="6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9E3BF0"/>
    <w:multiLevelType w:val="hybridMultilevel"/>
    <w:tmpl w:val="128A7694"/>
    <w:lvl w:ilvl="0" w:tplc="AB88F976">
      <w:start w:val="1"/>
      <w:numFmt w:val="decimal"/>
      <w:lvlText w:val="%1-"/>
      <w:lvlJc w:val="left"/>
      <w:pPr>
        <w:ind w:left="720" w:hanging="360"/>
      </w:pPr>
      <w:rPr>
        <w:rFonts w:ascii="Traditional Arabic" w:hAnsi="Traditional Arabic" w:cs="Traditional Arabic" w:hint="cs"/>
        <w:i/>
        <w:iCs w:val="0"/>
        <w:sz w:val="30"/>
        <w:szCs w:val="3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1FFF4059"/>
    <w:multiLevelType w:val="hybridMultilevel"/>
    <w:tmpl w:val="52FE3CC2"/>
    <w:lvl w:ilvl="0" w:tplc="C5A4E0E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31E6EEE"/>
    <w:multiLevelType w:val="hybridMultilevel"/>
    <w:tmpl w:val="EFD454D8"/>
    <w:styleLink w:val="Importovanstyl1"/>
    <w:lvl w:ilvl="0" w:tplc="4038FB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16E4CC8">
      <w:start w:val="1"/>
      <w:numFmt w:val="lowerLetter"/>
      <w:suff w:val="nothing"/>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9C9E56">
      <w:start w:val="1"/>
      <w:numFmt w:val="lowerRoman"/>
      <w:lvlText w:val="%3."/>
      <w:lvlJc w:val="left"/>
      <w:pPr>
        <w:tabs>
          <w:tab w:val="num" w:pos="2160"/>
        </w:tabs>
        <w:ind w:left="2353"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55277AE">
      <w:start w:val="1"/>
      <w:numFmt w:val="lowerLetter"/>
      <w:lvlText w:val="(%4)"/>
      <w:lvlJc w:val="left"/>
      <w:pPr>
        <w:tabs>
          <w:tab w:val="num" w:pos="2880"/>
        </w:tabs>
        <w:ind w:left="3073" w:hanging="553"/>
      </w:pPr>
      <w:rPr>
        <w:rFonts w:hAnsi="Arial Unicode MS"/>
        <w:caps w:val="0"/>
        <w:smallCaps w:val="0"/>
        <w:strike w:val="0"/>
        <w:dstrike w:val="0"/>
        <w:outline w:val="0"/>
        <w:emboss w:val="0"/>
        <w:imprint w:val="0"/>
        <w:spacing w:val="0"/>
        <w:w w:val="100"/>
        <w:kern w:val="0"/>
        <w:position w:val="0"/>
        <w:highlight w:val="none"/>
        <w:vertAlign w:val="baseline"/>
      </w:rPr>
    </w:lvl>
    <w:lvl w:ilvl="4" w:tplc="AF4EE106">
      <w:start w:val="1"/>
      <w:numFmt w:val="lowerLetter"/>
      <w:lvlText w:val="%5."/>
      <w:lvlJc w:val="left"/>
      <w:pPr>
        <w:tabs>
          <w:tab w:val="num" w:pos="3515"/>
        </w:tabs>
        <w:ind w:left="3708" w:hanging="468"/>
      </w:pPr>
      <w:rPr>
        <w:rFonts w:hAnsi="Arial Unicode MS"/>
        <w:caps w:val="0"/>
        <w:smallCaps w:val="0"/>
        <w:strike w:val="0"/>
        <w:dstrike w:val="0"/>
        <w:outline w:val="0"/>
        <w:emboss w:val="0"/>
        <w:imprint w:val="0"/>
        <w:spacing w:val="0"/>
        <w:w w:val="100"/>
        <w:kern w:val="0"/>
        <w:position w:val="0"/>
        <w:highlight w:val="none"/>
        <w:vertAlign w:val="baseline"/>
      </w:rPr>
    </w:lvl>
    <w:lvl w:ilvl="5" w:tplc="1CD2007E">
      <w:start w:val="1"/>
      <w:numFmt w:val="lowerRoman"/>
      <w:lvlText w:val="%6."/>
      <w:lvlJc w:val="left"/>
      <w:pPr>
        <w:tabs>
          <w:tab w:val="num" w:pos="4320"/>
        </w:tabs>
        <w:ind w:left="4513"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19E85380">
      <w:start w:val="1"/>
      <w:numFmt w:val="decimal"/>
      <w:lvlText w:val="%7."/>
      <w:lvlJc w:val="left"/>
      <w:pPr>
        <w:tabs>
          <w:tab w:val="num" w:pos="5040"/>
        </w:tabs>
        <w:ind w:left="5233" w:hanging="553"/>
      </w:pPr>
      <w:rPr>
        <w:rFonts w:hAnsi="Arial Unicode MS"/>
        <w:caps w:val="0"/>
        <w:smallCaps w:val="0"/>
        <w:strike w:val="0"/>
        <w:dstrike w:val="0"/>
        <w:outline w:val="0"/>
        <w:emboss w:val="0"/>
        <w:imprint w:val="0"/>
        <w:spacing w:val="0"/>
        <w:w w:val="100"/>
        <w:kern w:val="0"/>
        <w:position w:val="0"/>
        <w:highlight w:val="none"/>
        <w:vertAlign w:val="baseline"/>
      </w:rPr>
    </w:lvl>
    <w:lvl w:ilvl="7" w:tplc="D43A2B02">
      <w:start w:val="1"/>
      <w:numFmt w:val="lowerLetter"/>
      <w:lvlText w:val="%8."/>
      <w:lvlJc w:val="left"/>
      <w:pPr>
        <w:tabs>
          <w:tab w:val="num" w:pos="5760"/>
        </w:tabs>
        <w:ind w:left="5953" w:hanging="553"/>
      </w:pPr>
      <w:rPr>
        <w:rFonts w:hAnsi="Arial Unicode MS"/>
        <w:caps w:val="0"/>
        <w:smallCaps w:val="0"/>
        <w:strike w:val="0"/>
        <w:dstrike w:val="0"/>
        <w:outline w:val="0"/>
        <w:emboss w:val="0"/>
        <w:imprint w:val="0"/>
        <w:spacing w:val="0"/>
        <w:w w:val="100"/>
        <w:kern w:val="0"/>
        <w:position w:val="0"/>
        <w:highlight w:val="none"/>
        <w:vertAlign w:val="baseline"/>
      </w:rPr>
    </w:lvl>
    <w:lvl w:ilvl="8" w:tplc="3BEAD162">
      <w:start w:val="1"/>
      <w:numFmt w:val="lowerRoman"/>
      <w:lvlText w:val="%9."/>
      <w:lvlJc w:val="left"/>
      <w:pPr>
        <w:tabs>
          <w:tab w:val="num" w:pos="6480"/>
        </w:tabs>
        <w:ind w:left="6673"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401D10"/>
    <w:multiLevelType w:val="hybridMultilevel"/>
    <w:tmpl w:val="128A7694"/>
    <w:lvl w:ilvl="0" w:tplc="AB88F976">
      <w:start w:val="1"/>
      <w:numFmt w:val="decimal"/>
      <w:lvlText w:val="%1-"/>
      <w:lvlJc w:val="left"/>
      <w:pPr>
        <w:ind w:left="720" w:hanging="360"/>
      </w:pPr>
      <w:rPr>
        <w:rFonts w:ascii="Traditional Arabic" w:hAnsi="Traditional Arabic" w:cs="Traditional Arabic" w:hint="cs"/>
        <w:i/>
        <w:iCs w:val="0"/>
        <w:sz w:val="30"/>
        <w:szCs w:val="3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54967AF"/>
    <w:multiLevelType w:val="hybridMultilevel"/>
    <w:tmpl w:val="F3664BC0"/>
    <w:styleLink w:val="Importovanstyl3"/>
    <w:lvl w:ilvl="0" w:tplc="999A58CC">
      <w:start w:val="1"/>
      <w:numFmt w:val="lowerLetter"/>
      <w:suff w:val="nothing"/>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C80656">
      <w:start w:val="1"/>
      <w:numFmt w:val="lowerLetter"/>
      <w:lvlText w:val="%2."/>
      <w:lvlJc w:val="left"/>
      <w:pPr>
        <w:tabs>
          <w:tab w:val="num" w:pos="2160"/>
        </w:tabs>
        <w:ind w:left="2353" w:hanging="553"/>
      </w:pPr>
      <w:rPr>
        <w:rFonts w:hAnsi="Arial Unicode MS"/>
        <w:caps w:val="0"/>
        <w:smallCaps w:val="0"/>
        <w:strike w:val="0"/>
        <w:dstrike w:val="0"/>
        <w:outline w:val="0"/>
        <w:emboss w:val="0"/>
        <w:imprint w:val="0"/>
        <w:spacing w:val="0"/>
        <w:w w:val="100"/>
        <w:kern w:val="0"/>
        <w:position w:val="0"/>
        <w:highlight w:val="none"/>
        <w:vertAlign w:val="baseline"/>
      </w:rPr>
    </w:lvl>
    <w:lvl w:ilvl="2" w:tplc="91A87AF0">
      <w:start w:val="1"/>
      <w:numFmt w:val="lowerRoman"/>
      <w:lvlText w:val="%3."/>
      <w:lvlJc w:val="left"/>
      <w:pPr>
        <w:tabs>
          <w:tab w:val="num" w:pos="2880"/>
        </w:tabs>
        <w:ind w:left="3073"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EC0044">
      <w:start w:val="1"/>
      <w:numFmt w:val="decimal"/>
      <w:lvlText w:val="%4."/>
      <w:lvlJc w:val="left"/>
      <w:pPr>
        <w:tabs>
          <w:tab w:val="num" w:pos="3515"/>
        </w:tabs>
        <w:ind w:left="3708" w:hanging="468"/>
      </w:pPr>
      <w:rPr>
        <w:rFonts w:hAnsi="Arial Unicode MS"/>
        <w:caps w:val="0"/>
        <w:smallCaps w:val="0"/>
        <w:strike w:val="0"/>
        <w:dstrike w:val="0"/>
        <w:outline w:val="0"/>
        <w:emboss w:val="0"/>
        <w:imprint w:val="0"/>
        <w:spacing w:val="0"/>
        <w:w w:val="100"/>
        <w:kern w:val="0"/>
        <w:position w:val="0"/>
        <w:highlight w:val="none"/>
        <w:vertAlign w:val="baseline"/>
      </w:rPr>
    </w:lvl>
    <w:lvl w:ilvl="4" w:tplc="ABD0C4FC">
      <w:start w:val="1"/>
      <w:numFmt w:val="lowerLetter"/>
      <w:lvlText w:val="%5."/>
      <w:lvlJc w:val="left"/>
      <w:pPr>
        <w:tabs>
          <w:tab w:val="num" w:pos="4320"/>
        </w:tabs>
        <w:ind w:left="4513" w:hanging="553"/>
      </w:pPr>
      <w:rPr>
        <w:rFonts w:hAnsi="Arial Unicode MS"/>
        <w:caps w:val="0"/>
        <w:smallCaps w:val="0"/>
        <w:strike w:val="0"/>
        <w:dstrike w:val="0"/>
        <w:outline w:val="0"/>
        <w:emboss w:val="0"/>
        <w:imprint w:val="0"/>
        <w:spacing w:val="0"/>
        <w:w w:val="100"/>
        <w:kern w:val="0"/>
        <w:position w:val="0"/>
        <w:highlight w:val="none"/>
        <w:vertAlign w:val="baseline"/>
      </w:rPr>
    </w:lvl>
    <w:lvl w:ilvl="5" w:tplc="9F82E998">
      <w:start w:val="1"/>
      <w:numFmt w:val="lowerRoman"/>
      <w:lvlText w:val="%6."/>
      <w:lvlJc w:val="left"/>
      <w:pPr>
        <w:tabs>
          <w:tab w:val="num" w:pos="5040"/>
        </w:tabs>
        <w:ind w:left="5233"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DECE55A">
      <w:start w:val="1"/>
      <w:numFmt w:val="decimal"/>
      <w:lvlText w:val="%7."/>
      <w:lvlJc w:val="left"/>
      <w:pPr>
        <w:tabs>
          <w:tab w:val="num" w:pos="5760"/>
        </w:tabs>
        <w:ind w:left="5953" w:hanging="553"/>
      </w:pPr>
      <w:rPr>
        <w:rFonts w:hAnsi="Arial Unicode MS"/>
        <w:caps w:val="0"/>
        <w:smallCaps w:val="0"/>
        <w:strike w:val="0"/>
        <w:dstrike w:val="0"/>
        <w:outline w:val="0"/>
        <w:emboss w:val="0"/>
        <w:imprint w:val="0"/>
        <w:spacing w:val="0"/>
        <w:w w:val="100"/>
        <w:kern w:val="0"/>
        <w:position w:val="0"/>
        <w:highlight w:val="none"/>
        <w:vertAlign w:val="baseline"/>
      </w:rPr>
    </w:lvl>
    <w:lvl w:ilvl="7" w:tplc="5DF04304">
      <w:start w:val="1"/>
      <w:numFmt w:val="lowerLetter"/>
      <w:lvlText w:val="%8."/>
      <w:lvlJc w:val="left"/>
      <w:pPr>
        <w:tabs>
          <w:tab w:val="num" w:pos="6480"/>
        </w:tabs>
        <w:ind w:left="6673" w:hanging="553"/>
      </w:pPr>
      <w:rPr>
        <w:rFonts w:hAnsi="Arial Unicode MS"/>
        <w:caps w:val="0"/>
        <w:smallCaps w:val="0"/>
        <w:strike w:val="0"/>
        <w:dstrike w:val="0"/>
        <w:outline w:val="0"/>
        <w:emboss w:val="0"/>
        <w:imprint w:val="0"/>
        <w:spacing w:val="0"/>
        <w:w w:val="100"/>
        <w:kern w:val="0"/>
        <w:position w:val="0"/>
        <w:highlight w:val="none"/>
        <w:vertAlign w:val="baseline"/>
      </w:rPr>
    </w:lvl>
    <w:lvl w:ilvl="8" w:tplc="5A70F954">
      <w:start w:val="1"/>
      <w:numFmt w:val="lowerRoman"/>
      <w:lvlText w:val="%9."/>
      <w:lvlJc w:val="left"/>
      <w:pPr>
        <w:tabs>
          <w:tab w:val="num" w:pos="7200"/>
        </w:tabs>
        <w:ind w:left="7393"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73E047F"/>
    <w:multiLevelType w:val="hybridMultilevel"/>
    <w:tmpl w:val="128A7694"/>
    <w:lvl w:ilvl="0" w:tplc="AB88F976">
      <w:start w:val="1"/>
      <w:numFmt w:val="decimal"/>
      <w:lvlText w:val="%1-"/>
      <w:lvlJc w:val="left"/>
      <w:pPr>
        <w:ind w:left="720" w:hanging="360"/>
      </w:pPr>
      <w:rPr>
        <w:rFonts w:ascii="Traditional Arabic" w:hAnsi="Traditional Arabic" w:cs="Traditional Arabic" w:hint="cs"/>
        <w:i/>
        <w:iCs w:val="0"/>
        <w:sz w:val="30"/>
        <w:szCs w:val="3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74223A1"/>
    <w:multiLevelType w:val="hybridMultilevel"/>
    <w:tmpl w:val="12360778"/>
    <w:styleLink w:val="Importovanstyl2"/>
    <w:lvl w:ilvl="0" w:tplc="E0441F5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BEE9AAE">
      <w:start w:val="1"/>
      <w:numFmt w:val="lowerLetter"/>
      <w:suff w:val="nothing"/>
      <w:lvlText w:val="%2."/>
      <w:lvlJc w:val="left"/>
      <w:pPr>
        <w:ind w:left="1247" w:hanging="167"/>
      </w:pPr>
      <w:rPr>
        <w:rFonts w:hAnsi="Arial Unicode MS"/>
        <w:b/>
        <w:bCs/>
        <w:caps w:val="0"/>
        <w:smallCaps w:val="0"/>
        <w:strike w:val="0"/>
        <w:dstrike w:val="0"/>
        <w:outline w:val="0"/>
        <w:emboss w:val="0"/>
        <w:imprint w:val="0"/>
        <w:spacing w:val="0"/>
        <w:w w:val="100"/>
        <w:kern w:val="0"/>
        <w:position w:val="0"/>
        <w:highlight w:val="none"/>
        <w:vertAlign w:val="baseline"/>
      </w:rPr>
    </w:lvl>
    <w:lvl w:ilvl="2" w:tplc="9488BE26">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98A013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1127BD8">
      <w:start w:val="1"/>
      <w:numFmt w:val="lowerLetter"/>
      <w:lvlText w:val="%5."/>
      <w:lvlJc w:val="left"/>
      <w:pPr>
        <w:ind w:left="3515" w:hanging="275"/>
      </w:pPr>
      <w:rPr>
        <w:rFonts w:hAnsi="Arial Unicode MS"/>
        <w:b/>
        <w:bCs/>
        <w:caps w:val="0"/>
        <w:smallCaps w:val="0"/>
        <w:strike w:val="0"/>
        <w:dstrike w:val="0"/>
        <w:outline w:val="0"/>
        <w:emboss w:val="0"/>
        <w:imprint w:val="0"/>
        <w:spacing w:val="0"/>
        <w:w w:val="100"/>
        <w:kern w:val="0"/>
        <w:position w:val="0"/>
        <w:highlight w:val="none"/>
        <w:vertAlign w:val="baseline"/>
      </w:rPr>
    </w:lvl>
    <w:lvl w:ilvl="5" w:tplc="A7469224">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FA80A17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D76463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950DFE8">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4468E6"/>
    <w:multiLevelType w:val="hybridMultilevel"/>
    <w:tmpl w:val="3508E94A"/>
    <w:styleLink w:val="Importovanstyl7"/>
    <w:lvl w:ilvl="0" w:tplc="5FAEEF74">
      <w:start w:val="1"/>
      <w:numFmt w:val="decimal"/>
      <w:lvlText w:val="%1."/>
      <w:lvlJc w:val="left"/>
      <w:pPr>
        <w:tabs>
          <w:tab w:val="left" w:pos="624"/>
          <w:tab w:val="left" w:pos="1247"/>
          <w:tab w:val="num" w:pos="1814"/>
          <w:tab w:val="left" w:pos="1872"/>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C156B4DA">
      <w:start w:val="1"/>
      <w:numFmt w:val="lowerLetter"/>
      <w:lvlText w:val="%2."/>
      <w:lvlJc w:val="left"/>
      <w:pPr>
        <w:tabs>
          <w:tab w:val="left" w:pos="624"/>
          <w:tab w:val="left" w:pos="1247"/>
          <w:tab w:val="left" w:pos="1814"/>
          <w:tab w:val="left" w:pos="1872"/>
          <w:tab w:val="num" w:pos="2534"/>
          <w:tab w:val="left" w:pos="2948"/>
          <w:tab w:val="left" w:pos="3515"/>
          <w:tab w:val="left" w:pos="4082"/>
          <w:tab w:val="left" w:pos="4368"/>
          <w:tab w:val="left" w:pos="4992"/>
          <w:tab w:val="left" w:pos="5616"/>
          <w:tab w:val="left" w:pos="6240"/>
          <w:tab w:val="left" w:pos="6864"/>
          <w:tab w:val="left" w:pos="7488"/>
          <w:tab w:val="left" w:pos="8112"/>
          <w:tab w:val="left" w:pos="8736"/>
        </w:tabs>
        <w:ind w:left="1967" w:firstLine="249"/>
      </w:pPr>
      <w:rPr>
        <w:rFonts w:hAnsi="Arial Unicode MS"/>
        <w:caps w:val="0"/>
        <w:smallCaps w:val="0"/>
        <w:strike w:val="0"/>
        <w:dstrike w:val="0"/>
        <w:outline w:val="0"/>
        <w:emboss w:val="0"/>
        <w:imprint w:val="0"/>
        <w:spacing w:val="0"/>
        <w:w w:val="100"/>
        <w:kern w:val="0"/>
        <w:position w:val="0"/>
        <w:highlight w:val="none"/>
        <w:vertAlign w:val="baseline"/>
      </w:rPr>
    </w:lvl>
    <w:lvl w:ilvl="2" w:tplc="B28C3058">
      <w:start w:val="1"/>
      <w:numFmt w:val="lowerRoman"/>
      <w:lvlText w:val="%3."/>
      <w:lvlJc w:val="left"/>
      <w:pPr>
        <w:tabs>
          <w:tab w:val="left" w:pos="624"/>
          <w:tab w:val="left" w:pos="1247"/>
          <w:tab w:val="left" w:pos="1814"/>
          <w:tab w:val="left" w:pos="1872"/>
          <w:tab w:val="left" w:pos="2381"/>
          <w:tab w:val="left" w:pos="2948"/>
          <w:tab w:val="num" w:pos="3254"/>
          <w:tab w:val="left" w:pos="3515"/>
          <w:tab w:val="left" w:pos="4082"/>
          <w:tab w:val="left" w:pos="4368"/>
          <w:tab w:val="left" w:pos="4992"/>
          <w:tab w:val="left" w:pos="5616"/>
          <w:tab w:val="left" w:pos="6240"/>
          <w:tab w:val="left" w:pos="6864"/>
          <w:tab w:val="left" w:pos="7488"/>
          <w:tab w:val="left" w:pos="8112"/>
          <w:tab w:val="left" w:pos="8736"/>
        </w:tabs>
        <w:ind w:left="2687" w:firstLine="214"/>
      </w:pPr>
      <w:rPr>
        <w:rFonts w:hAnsi="Arial Unicode MS"/>
        <w:caps w:val="0"/>
        <w:smallCaps w:val="0"/>
        <w:strike w:val="0"/>
        <w:dstrike w:val="0"/>
        <w:outline w:val="0"/>
        <w:emboss w:val="0"/>
        <w:imprint w:val="0"/>
        <w:spacing w:val="0"/>
        <w:w w:val="100"/>
        <w:kern w:val="0"/>
        <w:position w:val="0"/>
        <w:highlight w:val="none"/>
        <w:vertAlign w:val="baseline"/>
      </w:rPr>
    </w:lvl>
    <w:lvl w:ilvl="3" w:tplc="22AEB576">
      <w:start w:val="1"/>
      <w:numFmt w:val="decimal"/>
      <w:lvlText w:val="%4."/>
      <w:lvlJc w:val="left"/>
      <w:pPr>
        <w:tabs>
          <w:tab w:val="left" w:pos="624"/>
          <w:tab w:val="left" w:pos="1247"/>
          <w:tab w:val="left" w:pos="1814"/>
          <w:tab w:val="left" w:pos="1872"/>
          <w:tab w:val="left" w:pos="2381"/>
          <w:tab w:val="left" w:pos="2948"/>
          <w:tab w:val="left" w:pos="3515"/>
          <w:tab w:val="num" w:pos="3974"/>
          <w:tab w:val="left" w:pos="4082"/>
          <w:tab w:val="left" w:pos="4368"/>
          <w:tab w:val="left" w:pos="4992"/>
          <w:tab w:val="left" w:pos="5616"/>
          <w:tab w:val="left" w:pos="6240"/>
          <w:tab w:val="left" w:pos="6864"/>
          <w:tab w:val="left" w:pos="7488"/>
          <w:tab w:val="left" w:pos="8112"/>
          <w:tab w:val="left" w:pos="8736"/>
        </w:tabs>
        <w:ind w:left="3407" w:firstLine="230"/>
      </w:pPr>
      <w:rPr>
        <w:rFonts w:hAnsi="Arial Unicode MS"/>
        <w:caps w:val="0"/>
        <w:smallCaps w:val="0"/>
        <w:strike w:val="0"/>
        <w:dstrike w:val="0"/>
        <w:outline w:val="0"/>
        <w:emboss w:val="0"/>
        <w:imprint w:val="0"/>
        <w:spacing w:val="0"/>
        <w:w w:val="100"/>
        <w:kern w:val="0"/>
        <w:position w:val="0"/>
        <w:highlight w:val="none"/>
        <w:vertAlign w:val="baseline"/>
      </w:rPr>
    </w:lvl>
    <w:lvl w:ilvl="4" w:tplc="16B43460">
      <w:start w:val="1"/>
      <w:numFmt w:val="lowerLetter"/>
      <w:lvlText w:val="%5."/>
      <w:lvlJc w:val="left"/>
      <w:pPr>
        <w:tabs>
          <w:tab w:val="left" w:pos="624"/>
          <w:tab w:val="left" w:pos="1247"/>
          <w:tab w:val="left" w:pos="1814"/>
          <w:tab w:val="left" w:pos="1872"/>
          <w:tab w:val="left" w:pos="2381"/>
          <w:tab w:val="left" w:pos="2948"/>
          <w:tab w:val="left" w:pos="3515"/>
          <w:tab w:val="left" w:pos="4082"/>
          <w:tab w:val="left" w:pos="4368"/>
          <w:tab w:val="num" w:pos="4694"/>
          <w:tab w:val="left" w:pos="4992"/>
          <w:tab w:val="left" w:pos="5616"/>
          <w:tab w:val="left" w:pos="6240"/>
          <w:tab w:val="left" w:pos="6864"/>
          <w:tab w:val="left" w:pos="7488"/>
          <w:tab w:val="left" w:pos="8112"/>
          <w:tab w:val="left" w:pos="8736"/>
        </w:tabs>
        <w:ind w:left="4127" w:firstLine="326"/>
      </w:pPr>
      <w:rPr>
        <w:rFonts w:hAnsi="Arial Unicode MS"/>
        <w:caps w:val="0"/>
        <w:smallCaps w:val="0"/>
        <w:strike w:val="0"/>
        <w:dstrike w:val="0"/>
        <w:outline w:val="0"/>
        <w:emboss w:val="0"/>
        <w:imprint w:val="0"/>
        <w:spacing w:val="0"/>
        <w:w w:val="100"/>
        <w:kern w:val="0"/>
        <w:position w:val="0"/>
        <w:highlight w:val="none"/>
        <w:vertAlign w:val="baseline"/>
      </w:rPr>
    </w:lvl>
    <w:lvl w:ilvl="5" w:tplc="A112D4CC">
      <w:start w:val="1"/>
      <w:numFmt w:val="lowerRoman"/>
      <w:lvlText w:val="%6."/>
      <w:lvlJc w:val="left"/>
      <w:pPr>
        <w:tabs>
          <w:tab w:val="left" w:pos="624"/>
          <w:tab w:val="left" w:pos="1247"/>
          <w:tab w:val="left" w:pos="1814"/>
          <w:tab w:val="left" w:pos="1872"/>
          <w:tab w:val="left" w:pos="2381"/>
          <w:tab w:val="left" w:pos="2948"/>
          <w:tab w:val="left" w:pos="3515"/>
          <w:tab w:val="left" w:pos="4082"/>
          <w:tab w:val="left" w:pos="4368"/>
          <w:tab w:val="num" w:pos="5414"/>
          <w:tab w:val="left" w:pos="5616"/>
          <w:tab w:val="left" w:pos="6240"/>
          <w:tab w:val="left" w:pos="6864"/>
          <w:tab w:val="left" w:pos="7488"/>
          <w:tab w:val="left" w:pos="8112"/>
          <w:tab w:val="left" w:pos="8736"/>
        </w:tabs>
        <w:ind w:left="4847"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1068CB3E">
      <w:start w:val="1"/>
      <w:numFmt w:val="decimal"/>
      <w:lvlText w:val="%7."/>
      <w:lvlJc w:val="left"/>
      <w:pPr>
        <w:tabs>
          <w:tab w:val="left" w:pos="624"/>
          <w:tab w:val="left" w:pos="1247"/>
          <w:tab w:val="left" w:pos="1814"/>
          <w:tab w:val="left" w:pos="1872"/>
          <w:tab w:val="left" w:pos="2381"/>
          <w:tab w:val="left" w:pos="2948"/>
          <w:tab w:val="left" w:pos="3515"/>
          <w:tab w:val="left" w:pos="4082"/>
          <w:tab w:val="left" w:pos="4368"/>
          <w:tab w:val="left" w:pos="4992"/>
          <w:tab w:val="num" w:pos="6134"/>
          <w:tab w:val="left" w:pos="6240"/>
          <w:tab w:val="left" w:pos="6864"/>
          <w:tab w:val="left" w:pos="7488"/>
          <w:tab w:val="left" w:pos="8112"/>
          <w:tab w:val="left" w:pos="8736"/>
        </w:tabs>
        <w:ind w:left="5567" w:hanging="106"/>
      </w:pPr>
      <w:rPr>
        <w:rFonts w:hAnsi="Arial Unicode MS"/>
        <w:caps w:val="0"/>
        <w:smallCaps w:val="0"/>
        <w:strike w:val="0"/>
        <w:dstrike w:val="0"/>
        <w:outline w:val="0"/>
        <w:emboss w:val="0"/>
        <w:imprint w:val="0"/>
        <w:spacing w:val="0"/>
        <w:w w:val="100"/>
        <w:kern w:val="0"/>
        <w:position w:val="0"/>
        <w:highlight w:val="none"/>
        <w:vertAlign w:val="baseline"/>
      </w:rPr>
    </w:lvl>
    <w:lvl w:ilvl="7" w:tplc="893896F6">
      <w:start w:val="1"/>
      <w:numFmt w:val="lowerLetter"/>
      <w:lvlText w:val="%8."/>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num" w:pos="6854"/>
          <w:tab w:val="left" w:pos="6864"/>
          <w:tab w:val="left" w:pos="7488"/>
          <w:tab w:val="left" w:pos="8112"/>
          <w:tab w:val="left" w:pos="8736"/>
        </w:tabs>
        <w:ind w:left="6287" w:hanging="10"/>
      </w:pPr>
      <w:rPr>
        <w:rFonts w:hAnsi="Arial Unicode MS"/>
        <w:caps w:val="0"/>
        <w:smallCaps w:val="0"/>
        <w:strike w:val="0"/>
        <w:dstrike w:val="0"/>
        <w:outline w:val="0"/>
        <w:emboss w:val="0"/>
        <w:imprint w:val="0"/>
        <w:spacing w:val="0"/>
        <w:w w:val="100"/>
        <w:kern w:val="0"/>
        <w:position w:val="0"/>
        <w:highlight w:val="none"/>
        <w:vertAlign w:val="baseline"/>
      </w:rPr>
    </w:lvl>
    <w:lvl w:ilvl="8" w:tplc="D3AC2610">
      <w:start w:val="1"/>
      <w:numFmt w:val="lowerRoman"/>
      <w:lvlText w:val="%9."/>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left" w:pos="6864"/>
          <w:tab w:val="num" w:pos="7574"/>
          <w:tab w:val="left" w:pos="8112"/>
          <w:tab w:val="left" w:pos="8736"/>
        </w:tabs>
        <w:ind w:left="7007" w:firstLine="1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9B15F15"/>
    <w:multiLevelType w:val="hybridMultilevel"/>
    <w:tmpl w:val="39001F7C"/>
    <w:lvl w:ilvl="0" w:tplc="A44803CE">
      <w:start w:val="1"/>
      <w:numFmt w:val="decimal"/>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8"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F757F03"/>
    <w:multiLevelType w:val="hybridMultilevel"/>
    <w:tmpl w:val="D86C4242"/>
    <w:lvl w:ilvl="0" w:tplc="B48CD83A">
      <w:start w:val="1"/>
      <w:numFmt w:val="bullet"/>
      <w:lvlText w:val="-"/>
      <w:lvlJc w:val="left"/>
      <w:pPr>
        <w:ind w:left="720" w:hanging="360"/>
      </w:pPr>
      <w:rPr>
        <w:rFonts w:ascii="Traditional Arabic" w:eastAsia="Times New Roman" w:hAnsi="Traditional Arabic" w:cs="Traditional Arabic"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21" w15:restartNumberingAfterBreak="0">
    <w:nsid w:val="5CB4301B"/>
    <w:multiLevelType w:val="hybridMultilevel"/>
    <w:tmpl w:val="6A70E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103A86"/>
    <w:multiLevelType w:val="hybridMultilevel"/>
    <w:tmpl w:val="B6D6A768"/>
    <w:styleLink w:val="Importovanstyl40"/>
    <w:lvl w:ilvl="0" w:tplc="B972F866">
      <w:start w:val="1"/>
      <w:numFmt w:val="bullet"/>
      <w:lvlText w:val="·"/>
      <w:lvlJc w:val="left"/>
      <w:pPr>
        <w:tabs>
          <w:tab w:val="num"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8A8338">
      <w:start w:val="1"/>
      <w:numFmt w:val="bullet"/>
      <w:lvlText w:val="o"/>
      <w:lvlJc w:val="left"/>
      <w:pPr>
        <w:tabs>
          <w:tab w:val="left" w:pos="624"/>
          <w:tab w:val="num"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53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129948">
      <w:start w:val="1"/>
      <w:numFmt w:val="bullet"/>
      <w:lvlText w:val="▪"/>
      <w:lvlJc w:val="left"/>
      <w:pPr>
        <w:tabs>
          <w:tab w:val="left" w:pos="624"/>
          <w:tab w:val="left" w:pos="1248"/>
          <w:tab w:val="left" w:pos="1872"/>
          <w:tab w:val="num" w:pos="2160"/>
          <w:tab w:val="left" w:pos="2496"/>
          <w:tab w:val="left" w:pos="3120"/>
          <w:tab w:val="left" w:pos="3744"/>
          <w:tab w:val="left" w:pos="4368"/>
          <w:tab w:val="left" w:pos="4992"/>
          <w:tab w:val="left" w:pos="5616"/>
          <w:tab w:val="left" w:pos="6240"/>
          <w:tab w:val="left" w:pos="6864"/>
          <w:tab w:val="left" w:pos="7488"/>
          <w:tab w:val="left" w:pos="8112"/>
          <w:tab w:val="left" w:pos="8736"/>
        </w:tabs>
        <w:ind w:left="225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3012AA">
      <w:start w:val="1"/>
      <w:numFmt w:val="bullet"/>
      <w:lvlText w:val="·"/>
      <w:lvlJc w:val="left"/>
      <w:pPr>
        <w:tabs>
          <w:tab w:val="left" w:pos="624"/>
          <w:tab w:val="left" w:pos="1248"/>
          <w:tab w:val="left" w:pos="1872"/>
          <w:tab w:val="left" w:pos="2496"/>
          <w:tab w:val="num" w:pos="2880"/>
          <w:tab w:val="left" w:pos="3120"/>
          <w:tab w:val="left" w:pos="3744"/>
          <w:tab w:val="left" w:pos="4368"/>
          <w:tab w:val="left" w:pos="4992"/>
          <w:tab w:val="left" w:pos="5616"/>
          <w:tab w:val="left" w:pos="6240"/>
          <w:tab w:val="left" w:pos="6864"/>
          <w:tab w:val="left" w:pos="7488"/>
          <w:tab w:val="left" w:pos="8112"/>
          <w:tab w:val="left" w:pos="8736"/>
        </w:tabs>
        <w:ind w:left="2976" w:hanging="45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D2B684">
      <w:start w:val="1"/>
      <w:numFmt w:val="bullet"/>
      <w:lvlText w:val="o"/>
      <w:lvlJc w:val="left"/>
      <w:pPr>
        <w:tabs>
          <w:tab w:val="left" w:pos="624"/>
          <w:tab w:val="left" w:pos="1248"/>
          <w:tab w:val="left" w:pos="1872"/>
          <w:tab w:val="left" w:pos="2496"/>
          <w:tab w:val="left" w:pos="3120"/>
          <w:tab w:val="num" w:pos="3600"/>
          <w:tab w:val="left" w:pos="3744"/>
          <w:tab w:val="left" w:pos="4368"/>
          <w:tab w:val="left" w:pos="4992"/>
          <w:tab w:val="left" w:pos="5616"/>
          <w:tab w:val="left" w:pos="6240"/>
          <w:tab w:val="left" w:pos="6864"/>
          <w:tab w:val="left" w:pos="7488"/>
          <w:tab w:val="left" w:pos="8112"/>
          <w:tab w:val="left" w:pos="8736"/>
        </w:tabs>
        <w:ind w:left="369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E25E0A">
      <w:start w:val="1"/>
      <w:numFmt w:val="bullet"/>
      <w:lvlText w:val="▪"/>
      <w:lvlJc w:val="left"/>
      <w:pPr>
        <w:tabs>
          <w:tab w:val="left" w:pos="624"/>
          <w:tab w:val="left" w:pos="1248"/>
          <w:tab w:val="left" w:pos="1872"/>
          <w:tab w:val="left" w:pos="2496"/>
          <w:tab w:val="left" w:pos="3120"/>
          <w:tab w:val="left" w:pos="3744"/>
          <w:tab w:val="num" w:pos="4320"/>
          <w:tab w:val="left" w:pos="4368"/>
          <w:tab w:val="left" w:pos="4992"/>
          <w:tab w:val="left" w:pos="5616"/>
          <w:tab w:val="left" w:pos="6240"/>
          <w:tab w:val="left" w:pos="6864"/>
          <w:tab w:val="left" w:pos="7488"/>
          <w:tab w:val="left" w:pos="8112"/>
          <w:tab w:val="left" w:pos="8736"/>
        </w:tabs>
        <w:ind w:left="441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AC2C9E">
      <w:start w:val="1"/>
      <w:numFmt w:val="bullet"/>
      <w:lvlText w:val="·"/>
      <w:lvlJc w:val="left"/>
      <w:pPr>
        <w:tabs>
          <w:tab w:val="left" w:pos="624"/>
          <w:tab w:val="left" w:pos="1248"/>
          <w:tab w:val="left" w:pos="1872"/>
          <w:tab w:val="left" w:pos="2496"/>
          <w:tab w:val="left" w:pos="3120"/>
          <w:tab w:val="left" w:pos="3744"/>
          <w:tab w:val="left" w:pos="4368"/>
          <w:tab w:val="num" w:pos="5040"/>
          <w:tab w:val="left" w:pos="5616"/>
          <w:tab w:val="left" w:pos="6240"/>
          <w:tab w:val="left" w:pos="6864"/>
          <w:tab w:val="left" w:pos="7488"/>
          <w:tab w:val="left" w:pos="8112"/>
          <w:tab w:val="left" w:pos="8736"/>
        </w:tabs>
        <w:ind w:left="5136" w:hanging="45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4D5A6">
      <w:start w:val="1"/>
      <w:numFmt w:val="bullet"/>
      <w:lvlText w:val="o"/>
      <w:lvlJc w:val="left"/>
      <w:pPr>
        <w:tabs>
          <w:tab w:val="left" w:pos="624"/>
          <w:tab w:val="left" w:pos="1248"/>
          <w:tab w:val="left" w:pos="1872"/>
          <w:tab w:val="left" w:pos="2496"/>
          <w:tab w:val="left" w:pos="3120"/>
          <w:tab w:val="left" w:pos="3744"/>
          <w:tab w:val="left" w:pos="4368"/>
          <w:tab w:val="left" w:pos="4992"/>
          <w:tab w:val="num" w:pos="5760"/>
          <w:tab w:val="left" w:pos="6240"/>
          <w:tab w:val="left" w:pos="6864"/>
          <w:tab w:val="left" w:pos="7488"/>
          <w:tab w:val="left" w:pos="8112"/>
          <w:tab w:val="left" w:pos="8736"/>
        </w:tabs>
        <w:ind w:left="585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0FC9EF4">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num" w:pos="6480"/>
          <w:tab w:val="left" w:pos="6864"/>
          <w:tab w:val="left" w:pos="7488"/>
          <w:tab w:val="left" w:pos="8112"/>
          <w:tab w:val="left" w:pos="8736"/>
        </w:tabs>
        <w:ind w:left="657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695F26"/>
    <w:multiLevelType w:val="hybridMultilevel"/>
    <w:tmpl w:val="E9F4FA48"/>
    <w:styleLink w:val="Importovanstyl11"/>
    <w:lvl w:ilvl="0" w:tplc="20BAD746">
      <w:start w:val="1"/>
      <w:numFmt w:val="decimal"/>
      <w:suff w:val="nothing"/>
      <w:lvlText w:val="%1."/>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E8E30B6">
      <w:start w:val="1"/>
      <w:numFmt w:val="lowerLetter"/>
      <w:suff w:val="nothing"/>
      <w:lvlText w:val="%2."/>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6A49142">
      <w:start w:val="1"/>
      <w:numFmt w:val="lowerRoman"/>
      <w:lvlText w:val="%3."/>
      <w:lvlJc w:val="left"/>
      <w:pPr>
        <w:tabs>
          <w:tab w:val="left" w:pos="624"/>
          <w:tab w:val="left" w:pos="1247"/>
          <w:tab w:val="left" w:pos="1814"/>
          <w:tab w:val="left" w:pos="2160"/>
          <w:tab w:val="left" w:pos="2381"/>
          <w:tab w:val="left" w:pos="2948"/>
          <w:tab w:val="left" w:pos="3515"/>
          <w:tab w:val="left" w:pos="4082"/>
          <w:tab w:val="num" w:pos="4260"/>
          <w:tab w:val="left" w:pos="4368"/>
          <w:tab w:val="left" w:pos="4992"/>
          <w:tab w:val="left" w:pos="5616"/>
          <w:tab w:val="left" w:pos="6240"/>
          <w:tab w:val="left" w:pos="6864"/>
          <w:tab w:val="left" w:pos="7488"/>
          <w:tab w:val="left" w:pos="8112"/>
          <w:tab w:val="left" w:pos="8736"/>
        </w:tabs>
        <w:ind w:left="3347" w:firstLine="7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DA7866">
      <w:start w:val="1"/>
      <w:numFmt w:val="decimal"/>
      <w:lvlText w:val="%4."/>
      <w:lvlJc w:val="left"/>
      <w:pPr>
        <w:tabs>
          <w:tab w:val="left" w:pos="624"/>
          <w:tab w:val="left" w:pos="1247"/>
          <w:tab w:val="left" w:pos="1814"/>
          <w:tab w:val="num" w:pos="2128"/>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15" w:firstLine="75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942738C">
      <w:start w:val="1"/>
      <w:numFmt w:val="lowerLetter"/>
      <w:lvlText w:val="(%5)"/>
      <w:lvlJc w:val="left"/>
      <w:pPr>
        <w:tabs>
          <w:tab w:val="left" w:pos="624"/>
          <w:tab w:val="left" w:pos="1247"/>
          <w:tab w:val="left" w:pos="1814"/>
          <w:tab w:val="num"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3E691E8">
      <w:start w:val="1"/>
      <w:numFmt w:val="lowerRoman"/>
      <w:lvlText w:val="%6."/>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1F61142">
      <w:start w:val="1"/>
      <w:numFmt w:val="decimal"/>
      <w:lvlText w:val="%7."/>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3AAB78">
      <w:start w:val="1"/>
      <w:numFmt w:val="lowerLetter"/>
      <w:suff w:val="nothing"/>
      <w:lvlText w:val="%8."/>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381" w:firstLine="7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DA4EE7E">
      <w:start w:val="1"/>
      <w:numFmt w:val="lowerRoman"/>
      <w:lvlText w:val="%9."/>
      <w:lvlJc w:val="left"/>
      <w:pPr>
        <w:tabs>
          <w:tab w:val="left" w:pos="624"/>
          <w:tab w:val="left" w:pos="1247"/>
          <w:tab w:val="left" w:pos="1814"/>
          <w:tab w:val="left" w:pos="2160"/>
          <w:tab w:val="left" w:pos="2381"/>
          <w:tab w:val="left" w:pos="2948"/>
          <w:tab w:val="left" w:pos="3515"/>
          <w:tab w:val="left" w:pos="4082"/>
          <w:tab w:val="num" w:pos="4428"/>
          <w:tab w:val="left" w:pos="4992"/>
          <w:tab w:val="left" w:pos="5616"/>
          <w:tab w:val="left" w:pos="6240"/>
          <w:tab w:val="left" w:pos="6864"/>
          <w:tab w:val="left" w:pos="7488"/>
          <w:tab w:val="left" w:pos="8112"/>
          <w:tab w:val="left" w:pos="8736"/>
        </w:tabs>
        <w:ind w:left="3515" w:firstLine="44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6B6F6149"/>
    <w:multiLevelType w:val="hybridMultilevel"/>
    <w:tmpl w:val="95BCDAC8"/>
    <w:lvl w:ilvl="0" w:tplc="DC2AE67E">
      <w:start w:val="1"/>
      <w:numFmt w:val="lowerRoman"/>
      <w:lvlText w:val="(%1)"/>
      <w:lvlJc w:val="left"/>
      <w:pPr>
        <w:ind w:left="3311" w:hanging="360"/>
      </w:pPr>
      <w:rPr>
        <w:rFonts w:hint="default"/>
        <w:caps w:val="0"/>
        <w:strike w:val="0"/>
        <w:dstrike w:val="0"/>
        <w:vanish w:val="0"/>
        <w:vertAlign w:val="baseline"/>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6" w15:restartNumberingAfterBreak="0">
    <w:nsid w:val="6F097094"/>
    <w:multiLevelType w:val="hybridMultilevel"/>
    <w:tmpl w:val="3FC6F656"/>
    <w:styleLink w:val="Importovanstyl10"/>
    <w:lvl w:ilvl="0" w:tplc="DED069C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ECE054">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493B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EE261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58FF5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6E5FF6">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FAFDA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6A7556">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64351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F850DE8"/>
    <w:multiLevelType w:val="hybridMultilevel"/>
    <w:tmpl w:val="27B80494"/>
    <w:lvl w:ilvl="0" w:tplc="33DCFCF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7335080D"/>
    <w:multiLevelType w:val="hybridMultilevel"/>
    <w:tmpl w:val="BC602FE0"/>
    <w:lvl w:ilvl="0" w:tplc="2C3A12A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DC7D49"/>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1"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2" w15:restartNumberingAfterBreak="0">
    <w:nsid w:val="77E43D25"/>
    <w:multiLevelType w:val="hybridMultilevel"/>
    <w:tmpl w:val="69905810"/>
    <w:lvl w:ilvl="0" w:tplc="2E64FCB6">
      <w:start w:val="1"/>
      <w:numFmt w:val="decimal"/>
      <w:lvlText w:val="%1-"/>
      <w:lvlJc w:val="left"/>
      <w:pPr>
        <w:ind w:left="1607" w:hanging="360"/>
      </w:pPr>
      <w:rPr>
        <w:rFonts w:hint="default"/>
      </w:rPr>
    </w:lvl>
    <w:lvl w:ilvl="1" w:tplc="20000019" w:tentative="1">
      <w:start w:val="1"/>
      <w:numFmt w:val="lowerLetter"/>
      <w:lvlText w:val="%2."/>
      <w:lvlJc w:val="left"/>
      <w:pPr>
        <w:ind w:left="2327" w:hanging="360"/>
      </w:pPr>
    </w:lvl>
    <w:lvl w:ilvl="2" w:tplc="2000001B" w:tentative="1">
      <w:start w:val="1"/>
      <w:numFmt w:val="lowerRoman"/>
      <w:lvlText w:val="%3."/>
      <w:lvlJc w:val="right"/>
      <w:pPr>
        <w:ind w:left="3047" w:hanging="180"/>
      </w:pPr>
    </w:lvl>
    <w:lvl w:ilvl="3" w:tplc="2000000F" w:tentative="1">
      <w:start w:val="1"/>
      <w:numFmt w:val="decimal"/>
      <w:lvlText w:val="%4."/>
      <w:lvlJc w:val="left"/>
      <w:pPr>
        <w:ind w:left="3767" w:hanging="360"/>
      </w:pPr>
    </w:lvl>
    <w:lvl w:ilvl="4" w:tplc="20000019" w:tentative="1">
      <w:start w:val="1"/>
      <w:numFmt w:val="lowerLetter"/>
      <w:lvlText w:val="%5."/>
      <w:lvlJc w:val="left"/>
      <w:pPr>
        <w:ind w:left="4487" w:hanging="360"/>
      </w:pPr>
    </w:lvl>
    <w:lvl w:ilvl="5" w:tplc="2000001B" w:tentative="1">
      <w:start w:val="1"/>
      <w:numFmt w:val="lowerRoman"/>
      <w:lvlText w:val="%6."/>
      <w:lvlJc w:val="right"/>
      <w:pPr>
        <w:ind w:left="5207" w:hanging="180"/>
      </w:pPr>
    </w:lvl>
    <w:lvl w:ilvl="6" w:tplc="2000000F" w:tentative="1">
      <w:start w:val="1"/>
      <w:numFmt w:val="decimal"/>
      <w:lvlText w:val="%7."/>
      <w:lvlJc w:val="left"/>
      <w:pPr>
        <w:ind w:left="5927" w:hanging="360"/>
      </w:pPr>
    </w:lvl>
    <w:lvl w:ilvl="7" w:tplc="20000019" w:tentative="1">
      <w:start w:val="1"/>
      <w:numFmt w:val="lowerLetter"/>
      <w:lvlText w:val="%8."/>
      <w:lvlJc w:val="left"/>
      <w:pPr>
        <w:ind w:left="6647" w:hanging="360"/>
      </w:pPr>
    </w:lvl>
    <w:lvl w:ilvl="8" w:tplc="2000001B" w:tentative="1">
      <w:start w:val="1"/>
      <w:numFmt w:val="lowerRoman"/>
      <w:lvlText w:val="%9."/>
      <w:lvlJc w:val="right"/>
      <w:pPr>
        <w:ind w:left="7367" w:hanging="180"/>
      </w:pPr>
    </w:lvl>
  </w:abstractNum>
  <w:abstractNum w:abstractNumId="33" w15:restartNumberingAfterBreak="0">
    <w:nsid w:val="780B068C"/>
    <w:multiLevelType w:val="hybridMultilevel"/>
    <w:tmpl w:val="DF3A2FAE"/>
    <w:lvl w:ilvl="0" w:tplc="0FB8766E">
      <w:start w:val="1"/>
      <w:numFmt w:val="decimal"/>
      <w:lvlText w:val="%1-"/>
      <w:lvlJc w:val="left"/>
      <w:pPr>
        <w:ind w:left="1492" w:hanging="360"/>
      </w:pPr>
      <w:rPr>
        <w:rFonts w:hint="default"/>
      </w:rPr>
    </w:lvl>
    <w:lvl w:ilvl="1" w:tplc="20000019" w:tentative="1">
      <w:start w:val="1"/>
      <w:numFmt w:val="lowerLetter"/>
      <w:lvlText w:val="%2."/>
      <w:lvlJc w:val="left"/>
      <w:pPr>
        <w:ind w:left="2212" w:hanging="360"/>
      </w:pPr>
    </w:lvl>
    <w:lvl w:ilvl="2" w:tplc="2000001B" w:tentative="1">
      <w:start w:val="1"/>
      <w:numFmt w:val="lowerRoman"/>
      <w:lvlText w:val="%3."/>
      <w:lvlJc w:val="right"/>
      <w:pPr>
        <w:ind w:left="2932" w:hanging="180"/>
      </w:pPr>
    </w:lvl>
    <w:lvl w:ilvl="3" w:tplc="2000000F" w:tentative="1">
      <w:start w:val="1"/>
      <w:numFmt w:val="decimal"/>
      <w:lvlText w:val="%4."/>
      <w:lvlJc w:val="left"/>
      <w:pPr>
        <w:ind w:left="3652" w:hanging="360"/>
      </w:pPr>
    </w:lvl>
    <w:lvl w:ilvl="4" w:tplc="20000019" w:tentative="1">
      <w:start w:val="1"/>
      <w:numFmt w:val="lowerLetter"/>
      <w:lvlText w:val="%5."/>
      <w:lvlJc w:val="left"/>
      <w:pPr>
        <w:ind w:left="4372" w:hanging="360"/>
      </w:pPr>
    </w:lvl>
    <w:lvl w:ilvl="5" w:tplc="2000001B" w:tentative="1">
      <w:start w:val="1"/>
      <w:numFmt w:val="lowerRoman"/>
      <w:lvlText w:val="%6."/>
      <w:lvlJc w:val="right"/>
      <w:pPr>
        <w:ind w:left="5092" w:hanging="180"/>
      </w:pPr>
    </w:lvl>
    <w:lvl w:ilvl="6" w:tplc="2000000F" w:tentative="1">
      <w:start w:val="1"/>
      <w:numFmt w:val="decimal"/>
      <w:lvlText w:val="%7."/>
      <w:lvlJc w:val="left"/>
      <w:pPr>
        <w:ind w:left="5812" w:hanging="360"/>
      </w:pPr>
    </w:lvl>
    <w:lvl w:ilvl="7" w:tplc="20000019" w:tentative="1">
      <w:start w:val="1"/>
      <w:numFmt w:val="lowerLetter"/>
      <w:lvlText w:val="%8."/>
      <w:lvlJc w:val="left"/>
      <w:pPr>
        <w:ind w:left="6532" w:hanging="360"/>
      </w:pPr>
    </w:lvl>
    <w:lvl w:ilvl="8" w:tplc="2000001B" w:tentative="1">
      <w:start w:val="1"/>
      <w:numFmt w:val="lowerRoman"/>
      <w:lvlText w:val="%9."/>
      <w:lvlJc w:val="right"/>
      <w:pPr>
        <w:ind w:left="7252" w:hanging="180"/>
      </w:pPr>
    </w:lvl>
  </w:abstractNum>
  <w:abstractNum w:abstractNumId="34" w15:restartNumberingAfterBreak="0">
    <w:nsid w:val="7824495C"/>
    <w:multiLevelType w:val="hybridMultilevel"/>
    <w:tmpl w:val="09B024A6"/>
    <w:lvl w:ilvl="0" w:tplc="312CDCD2">
      <w:start w:val="1"/>
      <w:numFmt w:val="decimal"/>
      <w:lvlText w:val="%1-"/>
      <w:lvlJc w:val="left"/>
      <w:pPr>
        <w:ind w:left="1607" w:hanging="360"/>
      </w:pPr>
      <w:rPr>
        <w:rFonts w:hint="default"/>
      </w:rPr>
    </w:lvl>
    <w:lvl w:ilvl="1" w:tplc="20000019" w:tentative="1">
      <w:start w:val="1"/>
      <w:numFmt w:val="lowerLetter"/>
      <w:lvlText w:val="%2."/>
      <w:lvlJc w:val="left"/>
      <w:pPr>
        <w:ind w:left="2327" w:hanging="360"/>
      </w:pPr>
    </w:lvl>
    <w:lvl w:ilvl="2" w:tplc="2000001B" w:tentative="1">
      <w:start w:val="1"/>
      <w:numFmt w:val="lowerRoman"/>
      <w:lvlText w:val="%3."/>
      <w:lvlJc w:val="right"/>
      <w:pPr>
        <w:ind w:left="3047" w:hanging="180"/>
      </w:pPr>
    </w:lvl>
    <w:lvl w:ilvl="3" w:tplc="2000000F" w:tentative="1">
      <w:start w:val="1"/>
      <w:numFmt w:val="decimal"/>
      <w:lvlText w:val="%4."/>
      <w:lvlJc w:val="left"/>
      <w:pPr>
        <w:ind w:left="3767" w:hanging="360"/>
      </w:pPr>
    </w:lvl>
    <w:lvl w:ilvl="4" w:tplc="20000019" w:tentative="1">
      <w:start w:val="1"/>
      <w:numFmt w:val="lowerLetter"/>
      <w:lvlText w:val="%5."/>
      <w:lvlJc w:val="left"/>
      <w:pPr>
        <w:ind w:left="4487" w:hanging="360"/>
      </w:pPr>
    </w:lvl>
    <w:lvl w:ilvl="5" w:tplc="2000001B" w:tentative="1">
      <w:start w:val="1"/>
      <w:numFmt w:val="lowerRoman"/>
      <w:lvlText w:val="%6."/>
      <w:lvlJc w:val="right"/>
      <w:pPr>
        <w:ind w:left="5207" w:hanging="180"/>
      </w:pPr>
    </w:lvl>
    <w:lvl w:ilvl="6" w:tplc="2000000F" w:tentative="1">
      <w:start w:val="1"/>
      <w:numFmt w:val="decimal"/>
      <w:lvlText w:val="%7."/>
      <w:lvlJc w:val="left"/>
      <w:pPr>
        <w:ind w:left="5927" w:hanging="360"/>
      </w:pPr>
    </w:lvl>
    <w:lvl w:ilvl="7" w:tplc="20000019" w:tentative="1">
      <w:start w:val="1"/>
      <w:numFmt w:val="lowerLetter"/>
      <w:lvlText w:val="%8."/>
      <w:lvlJc w:val="left"/>
      <w:pPr>
        <w:ind w:left="6647" w:hanging="360"/>
      </w:pPr>
    </w:lvl>
    <w:lvl w:ilvl="8" w:tplc="2000001B" w:tentative="1">
      <w:start w:val="1"/>
      <w:numFmt w:val="lowerRoman"/>
      <w:lvlText w:val="%9."/>
      <w:lvlJc w:val="right"/>
      <w:pPr>
        <w:ind w:left="7367" w:hanging="180"/>
      </w:pPr>
    </w:lvl>
  </w:abstractNum>
  <w:abstractNum w:abstractNumId="35" w15:restartNumberingAfterBreak="0">
    <w:nsid w:val="7C0C2742"/>
    <w:multiLevelType w:val="hybridMultilevel"/>
    <w:tmpl w:val="B1906DA0"/>
    <w:styleLink w:val="Importovanstyl9"/>
    <w:lvl w:ilvl="0" w:tplc="EE780ACA">
      <w:start w:val="1"/>
      <w:numFmt w:val="bullet"/>
      <w:lvlText w:val="·"/>
      <w:lvlJc w:val="left"/>
      <w:pPr>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C05CA8">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0C8DE5E">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92E3D0">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08CBF4">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E9FCC">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27661EE">
      <w:start w:val="1"/>
      <w:numFmt w:val="bullet"/>
      <w:lvlText w:val="·"/>
      <w:lvlJc w:val="left"/>
      <w:pPr>
        <w:tabs>
          <w:tab w:val="left" w:pos="624"/>
          <w:tab w:val="left" w:pos="1248"/>
          <w:tab w:val="left" w:pos="1872"/>
          <w:tab w:val="left" w:pos="2496"/>
          <w:tab w:val="left" w:pos="3120"/>
          <w:tab w:val="left" w:pos="3744"/>
          <w:tab w:val="left" w:pos="4368"/>
          <w:tab w:val="left" w:pos="5616"/>
          <w:tab w:val="left" w:pos="6240"/>
          <w:tab w:val="left" w:pos="6864"/>
          <w:tab w:val="left" w:pos="7488"/>
          <w:tab w:val="left" w:pos="8112"/>
          <w:tab w:val="left" w:pos="873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762F10">
      <w:start w:val="1"/>
      <w:numFmt w:val="bullet"/>
      <w:lvlText w:val="o"/>
      <w:lvlJc w:val="left"/>
      <w:pPr>
        <w:tabs>
          <w:tab w:val="left" w:pos="624"/>
          <w:tab w:val="left" w:pos="1248"/>
          <w:tab w:val="left" w:pos="1872"/>
          <w:tab w:val="left" w:pos="2496"/>
          <w:tab w:val="left" w:pos="3120"/>
          <w:tab w:val="left" w:pos="3744"/>
          <w:tab w:val="left" w:pos="4368"/>
          <w:tab w:val="left" w:pos="4992"/>
          <w:tab w:val="left" w:pos="6240"/>
          <w:tab w:val="left" w:pos="6864"/>
          <w:tab w:val="left" w:pos="7488"/>
          <w:tab w:val="left" w:pos="8112"/>
          <w:tab w:val="left" w:pos="873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626FC2">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864"/>
          <w:tab w:val="left" w:pos="7488"/>
          <w:tab w:val="left" w:pos="8112"/>
          <w:tab w:val="left" w:pos="873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C1C1141"/>
    <w:multiLevelType w:val="hybridMultilevel"/>
    <w:tmpl w:val="A94C47FA"/>
    <w:lvl w:ilvl="0" w:tplc="AEA8180A">
      <w:start w:val="1"/>
      <w:numFmt w:val="arabicAlpha"/>
      <w:lvlText w:val="(%1)"/>
      <w:lvlJc w:val="left"/>
      <w:pPr>
        <w:ind w:left="1210" w:hanging="360"/>
      </w:pPr>
      <w:rPr>
        <w:rFonts w:hint="default"/>
      </w:rPr>
    </w:lvl>
    <w:lvl w:ilvl="1" w:tplc="10090019" w:tentative="1">
      <w:start w:val="1"/>
      <w:numFmt w:val="lowerLetter"/>
      <w:lvlText w:val="%2."/>
      <w:lvlJc w:val="left"/>
      <w:pPr>
        <w:ind w:left="1575" w:hanging="360"/>
      </w:pPr>
    </w:lvl>
    <w:lvl w:ilvl="2" w:tplc="1009001B" w:tentative="1">
      <w:start w:val="1"/>
      <w:numFmt w:val="lowerRoman"/>
      <w:lvlText w:val="%3."/>
      <w:lvlJc w:val="right"/>
      <w:pPr>
        <w:ind w:left="2295" w:hanging="180"/>
      </w:pPr>
    </w:lvl>
    <w:lvl w:ilvl="3" w:tplc="1009000F" w:tentative="1">
      <w:start w:val="1"/>
      <w:numFmt w:val="decimal"/>
      <w:lvlText w:val="%4."/>
      <w:lvlJc w:val="left"/>
      <w:pPr>
        <w:ind w:left="3015" w:hanging="360"/>
      </w:pPr>
    </w:lvl>
    <w:lvl w:ilvl="4" w:tplc="10090019" w:tentative="1">
      <w:start w:val="1"/>
      <w:numFmt w:val="lowerLetter"/>
      <w:lvlText w:val="%5."/>
      <w:lvlJc w:val="left"/>
      <w:pPr>
        <w:ind w:left="3735" w:hanging="360"/>
      </w:pPr>
    </w:lvl>
    <w:lvl w:ilvl="5" w:tplc="1009001B" w:tentative="1">
      <w:start w:val="1"/>
      <w:numFmt w:val="lowerRoman"/>
      <w:lvlText w:val="%6."/>
      <w:lvlJc w:val="right"/>
      <w:pPr>
        <w:ind w:left="4455" w:hanging="180"/>
      </w:pPr>
    </w:lvl>
    <w:lvl w:ilvl="6" w:tplc="1009000F" w:tentative="1">
      <w:start w:val="1"/>
      <w:numFmt w:val="decimal"/>
      <w:lvlText w:val="%7."/>
      <w:lvlJc w:val="left"/>
      <w:pPr>
        <w:ind w:left="5175" w:hanging="360"/>
      </w:pPr>
    </w:lvl>
    <w:lvl w:ilvl="7" w:tplc="10090019" w:tentative="1">
      <w:start w:val="1"/>
      <w:numFmt w:val="lowerLetter"/>
      <w:lvlText w:val="%8."/>
      <w:lvlJc w:val="left"/>
      <w:pPr>
        <w:ind w:left="5895" w:hanging="360"/>
      </w:pPr>
    </w:lvl>
    <w:lvl w:ilvl="8" w:tplc="1009001B" w:tentative="1">
      <w:start w:val="1"/>
      <w:numFmt w:val="lowerRoman"/>
      <w:lvlText w:val="%9."/>
      <w:lvlJc w:val="right"/>
      <w:pPr>
        <w:ind w:left="6615"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20"/>
  </w:num>
  <w:num w:numId="3">
    <w:abstractNumId w:val="1"/>
  </w:num>
  <w:num w:numId="4">
    <w:abstractNumId w:val="31"/>
  </w:num>
  <w:num w:numId="5">
    <w:abstractNumId w:val="11"/>
  </w:num>
  <w:num w:numId="6">
    <w:abstractNumId w:val="26"/>
  </w:num>
  <w:num w:numId="7">
    <w:abstractNumId w:val="14"/>
  </w:num>
  <w:num w:numId="8">
    <w:abstractNumId w:val="9"/>
  </w:num>
  <w:num w:numId="9">
    <w:abstractNumId w:val="6"/>
  </w:num>
  <w:num w:numId="10">
    <w:abstractNumId w:val="2"/>
  </w:num>
  <w:num w:numId="11">
    <w:abstractNumId w:val="22"/>
  </w:num>
  <w:num w:numId="12">
    <w:abstractNumId w:val="16"/>
  </w:num>
  <w:num w:numId="13">
    <w:abstractNumId w:val="24"/>
  </w:num>
  <w:num w:numId="14">
    <w:abstractNumId w:val="35"/>
  </w:num>
  <w:num w:numId="15">
    <w:abstractNumId w:val="7"/>
    <w:lvlOverride w:ilvl="0">
      <w:lvl w:ilvl="0" w:tplc="04090003">
        <w:start w:val="1"/>
        <w:numFmt w:val="bullet"/>
        <w:lvlText w:val="o"/>
        <w:lvlJc w:val="left"/>
        <w:pPr>
          <w:ind w:left="720" w:hanging="360"/>
        </w:pPr>
        <w:rPr>
          <w:rFonts w:ascii="Courier New" w:hAnsi="Courier New" w:cs="Courier New" w:hint="default"/>
        </w:rPr>
      </w:lvl>
    </w:lvlOverride>
  </w:num>
  <w:num w:numId="16">
    <w:abstractNumId w:val="23"/>
    <w:lvlOverride w:ilvl="0">
      <w:lvl w:ilvl="0" w:tplc="04090003">
        <w:start w:val="1"/>
        <w:numFmt w:val="bullet"/>
        <w:lvlText w:val="o"/>
        <w:lvlJc w:val="left"/>
        <w:pPr>
          <w:ind w:left="720" w:hanging="360"/>
        </w:pPr>
        <w:rPr>
          <w:rFonts w:ascii="Courier New" w:hAnsi="Courier New" w:cs="Courier New" w:hint="default"/>
        </w:rPr>
      </w:lvl>
    </w:lvlOverride>
  </w:num>
  <w:num w:numId="17">
    <w:abstractNumId w:val="21"/>
    <w:lvlOverride w:ilvl="0">
      <w:lvl w:ilvl="0" w:tplc="04090003">
        <w:start w:val="1"/>
        <w:numFmt w:val="bullet"/>
        <w:lvlText w:val="o"/>
        <w:lvlJc w:val="left"/>
        <w:pPr>
          <w:ind w:left="720" w:hanging="360"/>
        </w:pPr>
        <w:rPr>
          <w:rFonts w:ascii="Courier New" w:hAnsi="Courier New" w:cs="Courier New" w:hint="default"/>
        </w:rPr>
      </w:lvl>
    </w:lvlOverride>
  </w:num>
  <w:num w:numId="18">
    <w:abstractNumId w:val="15"/>
    <w:lvlOverride w:ilvl="0">
      <w:lvl w:ilvl="0" w:tplc="04090005">
        <w:start w:val="1"/>
        <w:numFmt w:val="bullet"/>
        <w:lvlText w:val=""/>
        <w:lvlJc w:val="left"/>
        <w:pPr>
          <w:ind w:left="360" w:hanging="360"/>
        </w:pPr>
        <w:rPr>
          <w:rFonts w:ascii="Wingdings" w:hAnsi="Wingdings" w:hint="default"/>
        </w:rPr>
      </w:lvl>
    </w:lvlOverride>
  </w:num>
  <w:num w:numId="19">
    <w:abstractNumId w:val="29"/>
    <w:lvlOverride w:ilvl="0">
      <w:lvl w:ilvl="0" w:tplc="04090005">
        <w:start w:val="1"/>
        <w:numFmt w:val="bullet"/>
        <w:lvlText w:val=""/>
        <w:lvlJc w:val="left"/>
        <w:pPr>
          <w:ind w:left="360" w:hanging="360"/>
        </w:pPr>
        <w:rPr>
          <w:rFonts w:ascii="Wingdings" w:hAnsi="Wingdings" w:hint="default"/>
        </w:rPr>
      </w:lvl>
    </w:lvlOverride>
  </w:num>
  <w:num w:numId="20">
    <w:abstractNumId w:val="13"/>
    <w:lvlOverride w:ilvl="0">
      <w:lvl w:ilvl="0" w:tplc="04090005">
        <w:start w:val="1"/>
        <w:numFmt w:val="bullet"/>
        <w:lvlText w:val=""/>
        <w:lvlJc w:val="left"/>
        <w:pPr>
          <w:ind w:left="360" w:hanging="360"/>
        </w:pPr>
        <w:rPr>
          <w:rFonts w:ascii="Wingdings" w:hAnsi="Wingdings" w:hint="default"/>
        </w:rPr>
      </w:lvl>
    </w:lvlOverride>
  </w:num>
  <w:num w:numId="21">
    <w:abstractNumId w:val="12"/>
    <w:lvlOverride w:ilvl="0">
      <w:lvl w:ilvl="0" w:tplc="04090005">
        <w:start w:val="1"/>
        <w:numFmt w:val="bullet"/>
        <w:lvlText w:val=""/>
        <w:lvlJc w:val="left"/>
        <w:pPr>
          <w:ind w:left="360" w:hanging="360"/>
        </w:pPr>
        <w:rPr>
          <w:rFonts w:ascii="Wingdings" w:hAnsi="Wingdings" w:hint="default"/>
        </w:rPr>
      </w:lvl>
    </w:lvlOverride>
  </w:num>
  <w:num w:numId="22">
    <w:abstractNumId w:val="18"/>
    <w:lvlOverride w:ilvl="0">
      <w:lvl w:ilvl="0" w:tplc="04090005">
        <w:start w:val="1"/>
        <w:numFmt w:val="bullet"/>
        <w:lvlText w:val=""/>
        <w:lvlJc w:val="left"/>
        <w:pPr>
          <w:ind w:left="360" w:hanging="360"/>
        </w:pPr>
        <w:rPr>
          <w:rFonts w:ascii="Wingdings" w:hAnsi="Wingdings" w:hint="default"/>
        </w:rPr>
      </w:lvl>
    </w:lvlOverride>
  </w:num>
  <w:num w:numId="23">
    <w:abstractNumId w:val="30"/>
    <w:lvlOverride w:ilvl="0">
      <w:lvl w:ilvl="0" w:tplc="2EA02082">
        <w:start w:val="1"/>
        <w:numFmt w:val="lowerLetter"/>
        <w:lvlText w:val="(%1)"/>
        <w:lvlJc w:val="left"/>
        <w:pPr>
          <w:ind w:left="3311" w:hanging="360"/>
        </w:pPr>
        <w:rPr>
          <w:rFonts w:hint="default"/>
        </w:rPr>
      </w:lvl>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5"/>
    <w:lvlOverride w:ilvl="0">
      <w:lvl w:ilvl="0" w:tplc="DC2AE67E">
        <w:start w:val="1"/>
        <w:numFmt w:val="decimal"/>
        <w:lvlText w:val="’%1‘"/>
        <w:lvlJc w:val="left"/>
        <w:pPr>
          <w:ind w:left="3311" w:hanging="360"/>
        </w:pPr>
        <w:rPr>
          <w:rFonts w:hint="default"/>
          <w:caps w:val="0"/>
          <w:strike w:val="0"/>
          <w:dstrike w:val="0"/>
          <w:vanish w:val="0"/>
          <w:vertAlign w:val="baseline"/>
          <w:rtl w:val="0"/>
          <w:lang w:val="en-GB" w:bidi="en-GB"/>
        </w:rPr>
      </w:lvl>
    </w:lvlOverride>
  </w:num>
  <w:num w:numId="29">
    <w:abstractNumId w:val="27"/>
  </w:num>
  <w:num w:numId="30">
    <w:abstractNumId w:val="36"/>
  </w:num>
  <w:num w:numId="31">
    <w:abstractNumId w:val="19"/>
  </w:num>
  <w:num w:numId="32">
    <w:abstractNumId w:val="17"/>
  </w:num>
  <w:num w:numId="33">
    <w:abstractNumId w:val="28"/>
  </w:num>
  <w:num w:numId="34">
    <w:abstractNumId w:val="10"/>
  </w:num>
  <w:num w:numId="35">
    <w:abstractNumId w:val="32"/>
  </w:num>
  <w:num w:numId="36">
    <w:abstractNumId w:val="33"/>
  </w:num>
  <w:num w:numId="37">
    <w:abstractNumId w:val="34"/>
  </w:num>
  <w:num w:numId="38">
    <w:abstractNumId w:val="5"/>
  </w:num>
  <w:num w:numId="39">
    <w:abstractNumId w:val="3"/>
  </w:num>
  <w:num w:numId="40">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2B"/>
    <w:rsid w:val="00012043"/>
    <w:rsid w:val="0001329E"/>
    <w:rsid w:val="000242CB"/>
    <w:rsid w:val="00024566"/>
    <w:rsid w:val="00024D2B"/>
    <w:rsid w:val="00024F8B"/>
    <w:rsid w:val="0003131F"/>
    <w:rsid w:val="00033595"/>
    <w:rsid w:val="00033A5C"/>
    <w:rsid w:val="00037D52"/>
    <w:rsid w:val="0004010A"/>
    <w:rsid w:val="00051665"/>
    <w:rsid w:val="0005282F"/>
    <w:rsid w:val="00052C2D"/>
    <w:rsid w:val="0005472B"/>
    <w:rsid w:val="0006021A"/>
    <w:rsid w:val="00062C35"/>
    <w:rsid w:val="000668FE"/>
    <w:rsid w:val="00071F69"/>
    <w:rsid w:val="00072F5D"/>
    <w:rsid w:val="0008088A"/>
    <w:rsid w:val="000844F9"/>
    <w:rsid w:val="000A0419"/>
    <w:rsid w:val="000A29AB"/>
    <w:rsid w:val="000A33B7"/>
    <w:rsid w:val="000A354C"/>
    <w:rsid w:val="000A7260"/>
    <w:rsid w:val="000B1AA7"/>
    <w:rsid w:val="000B41E8"/>
    <w:rsid w:val="000C042E"/>
    <w:rsid w:val="000C6AF1"/>
    <w:rsid w:val="000C72D5"/>
    <w:rsid w:val="000D3AC8"/>
    <w:rsid w:val="000D3D8B"/>
    <w:rsid w:val="000D775A"/>
    <w:rsid w:val="000E2E36"/>
    <w:rsid w:val="000E3644"/>
    <w:rsid w:val="000F083C"/>
    <w:rsid w:val="000F39C0"/>
    <w:rsid w:val="000F661D"/>
    <w:rsid w:val="000F712A"/>
    <w:rsid w:val="001010F0"/>
    <w:rsid w:val="00102A11"/>
    <w:rsid w:val="00111DDA"/>
    <w:rsid w:val="001122CD"/>
    <w:rsid w:val="00113A5C"/>
    <w:rsid w:val="00115715"/>
    <w:rsid w:val="00115C73"/>
    <w:rsid w:val="0012040B"/>
    <w:rsid w:val="001223A2"/>
    <w:rsid w:val="00124CC4"/>
    <w:rsid w:val="00131860"/>
    <w:rsid w:val="00131CE1"/>
    <w:rsid w:val="00134EB1"/>
    <w:rsid w:val="00135892"/>
    <w:rsid w:val="001367EA"/>
    <w:rsid w:val="001368B8"/>
    <w:rsid w:val="0014278C"/>
    <w:rsid w:val="00143EB4"/>
    <w:rsid w:val="00145BCF"/>
    <w:rsid w:val="00150964"/>
    <w:rsid w:val="00153644"/>
    <w:rsid w:val="001536B1"/>
    <w:rsid w:val="00154323"/>
    <w:rsid w:val="00154CC2"/>
    <w:rsid w:val="001572A3"/>
    <w:rsid w:val="00157B75"/>
    <w:rsid w:val="00162200"/>
    <w:rsid w:val="0016399A"/>
    <w:rsid w:val="001640DB"/>
    <w:rsid w:val="00165BE3"/>
    <w:rsid w:val="00166466"/>
    <w:rsid w:val="0017427B"/>
    <w:rsid w:val="00174BBC"/>
    <w:rsid w:val="001764C7"/>
    <w:rsid w:val="00177118"/>
    <w:rsid w:val="00177C0C"/>
    <w:rsid w:val="001841AD"/>
    <w:rsid w:val="001844E3"/>
    <w:rsid w:val="001859F3"/>
    <w:rsid w:val="00186DE2"/>
    <w:rsid w:val="0019036C"/>
    <w:rsid w:val="001A0F83"/>
    <w:rsid w:val="001A41D5"/>
    <w:rsid w:val="001A6258"/>
    <w:rsid w:val="001B03D9"/>
    <w:rsid w:val="001B2000"/>
    <w:rsid w:val="001B2312"/>
    <w:rsid w:val="001B2FF1"/>
    <w:rsid w:val="001B6FDA"/>
    <w:rsid w:val="001C1DD1"/>
    <w:rsid w:val="001C513F"/>
    <w:rsid w:val="001C64B6"/>
    <w:rsid w:val="001D1F1B"/>
    <w:rsid w:val="001D29AC"/>
    <w:rsid w:val="001D38CB"/>
    <w:rsid w:val="001D3A25"/>
    <w:rsid w:val="001D6BA5"/>
    <w:rsid w:val="001D6C63"/>
    <w:rsid w:val="001E1443"/>
    <w:rsid w:val="001E27A7"/>
    <w:rsid w:val="001E2A65"/>
    <w:rsid w:val="001E4795"/>
    <w:rsid w:val="001E4C55"/>
    <w:rsid w:val="001E6E8E"/>
    <w:rsid w:val="001E72E7"/>
    <w:rsid w:val="001E7503"/>
    <w:rsid w:val="001F05D9"/>
    <w:rsid w:val="001F0C9C"/>
    <w:rsid w:val="001F171C"/>
    <w:rsid w:val="001F390D"/>
    <w:rsid w:val="001F5E34"/>
    <w:rsid w:val="002016C1"/>
    <w:rsid w:val="002046D0"/>
    <w:rsid w:val="00206044"/>
    <w:rsid w:val="00207022"/>
    <w:rsid w:val="002079F8"/>
    <w:rsid w:val="00216598"/>
    <w:rsid w:val="002300EA"/>
    <w:rsid w:val="0023160B"/>
    <w:rsid w:val="002323CD"/>
    <w:rsid w:val="00234128"/>
    <w:rsid w:val="00235DC1"/>
    <w:rsid w:val="002361BF"/>
    <w:rsid w:val="00237F16"/>
    <w:rsid w:val="00241AA7"/>
    <w:rsid w:val="002426B3"/>
    <w:rsid w:val="00242ECC"/>
    <w:rsid w:val="00245592"/>
    <w:rsid w:val="00252FE5"/>
    <w:rsid w:val="00255F00"/>
    <w:rsid w:val="00260A65"/>
    <w:rsid w:val="00260C3B"/>
    <w:rsid w:val="00261436"/>
    <w:rsid w:val="00261451"/>
    <w:rsid w:val="002625D8"/>
    <w:rsid w:val="00262E14"/>
    <w:rsid w:val="0026317F"/>
    <w:rsid w:val="00266FFB"/>
    <w:rsid w:val="00267DA8"/>
    <w:rsid w:val="0027071F"/>
    <w:rsid w:val="00276330"/>
    <w:rsid w:val="002772B3"/>
    <w:rsid w:val="002836E4"/>
    <w:rsid w:val="00283F83"/>
    <w:rsid w:val="00286BD9"/>
    <w:rsid w:val="00291EAE"/>
    <w:rsid w:val="002931C6"/>
    <w:rsid w:val="00295F25"/>
    <w:rsid w:val="002962A4"/>
    <w:rsid w:val="002A231F"/>
    <w:rsid w:val="002A2BDE"/>
    <w:rsid w:val="002A3532"/>
    <w:rsid w:val="002A6D70"/>
    <w:rsid w:val="002B14DB"/>
    <w:rsid w:val="002B24AA"/>
    <w:rsid w:val="002C097B"/>
    <w:rsid w:val="002C1EE1"/>
    <w:rsid w:val="002C46F7"/>
    <w:rsid w:val="002C5963"/>
    <w:rsid w:val="002C60AD"/>
    <w:rsid w:val="002D07C5"/>
    <w:rsid w:val="002D2902"/>
    <w:rsid w:val="002D50DD"/>
    <w:rsid w:val="002D57DB"/>
    <w:rsid w:val="002D62FB"/>
    <w:rsid w:val="002E2164"/>
    <w:rsid w:val="002E7390"/>
    <w:rsid w:val="002F11C2"/>
    <w:rsid w:val="002F74A0"/>
    <w:rsid w:val="00304FAF"/>
    <w:rsid w:val="00304FF9"/>
    <w:rsid w:val="00306618"/>
    <w:rsid w:val="00310BFE"/>
    <w:rsid w:val="00314892"/>
    <w:rsid w:val="00317E61"/>
    <w:rsid w:val="00317EFB"/>
    <w:rsid w:val="00323929"/>
    <w:rsid w:val="00335617"/>
    <w:rsid w:val="00341732"/>
    <w:rsid w:val="003501E1"/>
    <w:rsid w:val="003511A7"/>
    <w:rsid w:val="00351FDC"/>
    <w:rsid w:val="003553DB"/>
    <w:rsid w:val="0036154E"/>
    <w:rsid w:val="0036250E"/>
    <w:rsid w:val="00364B90"/>
    <w:rsid w:val="00365924"/>
    <w:rsid w:val="0037167D"/>
    <w:rsid w:val="003778E0"/>
    <w:rsid w:val="00377909"/>
    <w:rsid w:val="0038155A"/>
    <w:rsid w:val="003821A4"/>
    <w:rsid w:val="0038322E"/>
    <w:rsid w:val="00384B8A"/>
    <w:rsid w:val="003858ED"/>
    <w:rsid w:val="00386BD3"/>
    <w:rsid w:val="003872E1"/>
    <w:rsid w:val="00390CD8"/>
    <w:rsid w:val="003923ED"/>
    <w:rsid w:val="00397363"/>
    <w:rsid w:val="003A08C3"/>
    <w:rsid w:val="003B1437"/>
    <w:rsid w:val="003B2945"/>
    <w:rsid w:val="003B507C"/>
    <w:rsid w:val="003C0DB4"/>
    <w:rsid w:val="003C3278"/>
    <w:rsid w:val="003C3E04"/>
    <w:rsid w:val="003C42E1"/>
    <w:rsid w:val="003C6409"/>
    <w:rsid w:val="003C6718"/>
    <w:rsid w:val="003D355A"/>
    <w:rsid w:val="003E0E95"/>
    <w:rsid w:val="003E1210"/>
    <w:rsid w:val="003E4E41"/>
    <w:rsid w:val="003F1B38"/>
    <w:rsid w:val="003F442E"/>
    <w:rsid w:val="003F5758"/>
    <w:rsid w:val="003F77FF"/>
    <w:rsid w:val="0040218B"/>
    <w:rsid w:val="00403B93"/>
    <w:rsid w:val="00404CFE"/>
    <w:rsid w:val="004050BE"/>
    <w:rsid w:val="00405211"/>
    <w:rsid w:val="00405FE7"/>
    <w:rsid w:val="00411225"/>
    <w:rsid w:val="004112CD"/>
    <w:rsid w:val="00413D00"/>
    <w:rsid w:val="0042042E"/>
    <w:rsid w:val="00420706"/>
    <w:rsid w:val="00421835"/>
    <w:rsid w:val="00423AEE"/>
    <w:rsid w:val="004301F2"/>
    <w:rsid w:val="0043728D"/>
    <w:rsid w:val="00437995"/>
    <w:rsid w:val="004469F3"/>
    <w:rsid w:val="00451081"/>
    <w:rsid w:val="00451ABD"/>
    <w:rsid w:val="004524AB"/>
    <w:rsid w:val="00452B9C"/>
    <w:rsid w:val="004547E5"/>
    <w:rsid w:val="00456AF5"/>
    <w:rsid w:val="004606CA"/>
    <w:rsid w:val="00461F52"/>
    <w:rsid w:val="004655BB"/>
    <w:rsid w:val="00472C66"/>
    <w:rsid w:val="00473D7D"/>
    <w:rsid w:val="004741DB"/>
    <w:rsid w:val="0047425F"/>
    <w:rsid w:val="00474F97"/>
    <w:rsid w:val="0047707A"/>
    <w:rsid w:val="0047798D"/>
    <w:rsid w:val="004802A6"/>
    <w:rsid w:val="00484473"/>
    <w:rsid w:val="00485260"/>
    <w:rsid w:val="004858CA"/>
    <w:rsid w:val="00491684"/>
    <w:rsid w:val="004916B5"/>
    <w:rsid w:val="0049251D"/>
    <w:rsid w:val="00495361"/>
    <w:rsid w:val="004A1FC4"/>
    <w:rsid w:val="004B0A17"/>
    <w:rsid w:val="004B5AEA"/>
    <w:rsid w:val="004D0460"/>
    <w:rsid w:val="004D09C9"/>
    <w:rsid w:val="004D0F9A"/>
    <w:rsid w:val="004D2B12"/>
    <w:rsid w:val="004D567F"/>
    <w:rsid w:val="004D6B2F"/>
    <w:rsid w:val="004D7EE1"/>
    <w:rsid w:val="004E001B"/>
    <w:rsid w:val="004E1EDE"/>
    <w:rsid w:val="004E2DE7"/>
    <w:rsid w:val="004E4EB2"/>
    <w:rsid w:val="004E5370"/>
    <w:rsid w:val="004E6733"/>
    <w:rsid w:val="004E6FBC"/>
    <w:rsid w:val="004E7634"/>
    <w:rsid w:val="004E7B30"/>
    <w:rsid w:val="004F26CB"/>
    <w:rsid w:val="005023EE"/>
    <w:rsid w:val="00504F08"/>
    <w:rsid w:val="00505660"/>
    <w:rsid w:val="005064C3"/>
    <w:rsid w:val="00520C86"/>
    <w:rsid w:val="00522932"/>
    <w:rsid w:val="005234DB"/>
    <w:rsid w:val="00524D9C"/>
    <w:rsid w:val="00530F46"/>
    <w:rsid w:val="00540949"/>
    <w:rsid w:val="005435B2"/>
    <w:rsid w:val="00543956"/>
    <w:rsid w:val="005457EC"/>
    <w:rsid w:val="005531A4"/>
    <w:rsid w:val="005538D4"/>
    <w:rsid w:val="005610FB"/>
    <w:rsid w:val="005668AB"/>
    <w:rsid w:val="00582650"/>
    <w:rsid w:val="00590B41"/>
    <w:rsid w:val="00591B8E"/>
    <w:rsid w:val="00594173"/>
    <w:rsid w:val="00594340"/>
    <w:rsid w:val="005945AA"/>
    <w:rsid w:val="00597815"/>
    <w:rsid w:val="005A133C"/>
    <w:rsid w:val="005A1473"/>
    <w:rsid w:val="005A5BFF"/>
    <w:rsid w:val="005A5C9D"/>
    <w:rsid w:val="005A6A53"/>
    <w:rsid w:val="005B198D"/>
    <w:rsid w:val="005B25B0"/>
    <w:rsid w:val="005B3616"/>
    <w:rsid w:val="005B4505"/>
    <w:rsid w:val="005B7A83"/>
    <w:rsid w:val="005C16D4"/>
    <w:rsid w:val="005C1DB0"/>
    <w:rsid w:val="005C4EDC"/>
    <w:rsid w:val="005C55FF"/>
    <w:rsid w:val="005C6D6A"/>
    <w:rsid w:val="005D23EF"/>
    <w:rsid w:val="005D729B"/>
    <w:rsid w:val="005E06C5"/>
    <w:rsid w:val="005E2737"/>
    <w:rsid w:val="005E2D6A"/>
    <w:rsid w:val="005E35EA"/>
    <w:rsid w:val="005E53CA"/>
    <w:rsid w:val="005E6B63"/>
    <w:rsid w:val="005E770B"/>
    <w:rsid w:val="005F0356"/>
    <w:rsid w:val="005F3809"/>
    <w:rsid w:val="005F5925"/>
    <w:rsid w:val="005F5D4C"/>
    <w:rsid w:val="005F7A95"/>
    <w:rsid w:val="00601018"/>
    <w:rsid w:val="0060188A"/>
    <w:rsid w:val="00606839"/>
    <w:rsid w:val="0060772E"/>
    <w:rsid w:val="00614BE8"/>
    <w:rsid w:val="00615461"/>
    <w:rsid w:val="006160A4"/>
    <w:rsid w:val="00617246"/>
    <w:rsid w:val="00620594"/>
    <w:rsid w:val="006227F4"/>
    <w:rsid w:val="0062427C"/>
    <w:rsid w:val="00626BD3"/>
    <w:rsid w:val="00630318"/>
    <w:rsid w:val="00632CDF"/>
    <w:rsid w:val="0063365A"/>
    <w:rsid w:val="0063685D"/>
    <w:rsid w:val="0064209F"/>
    <w:rsid w:val="00643398"/>
    <w:rsid w:val="0064436F"/>
    <w:rsid w:val="006460C4"/>
    <w:rsid w:val="006569BD"/>
    <w:rsid w:val="00665C7B"/>
    <w:rsid w:val="0067084E"/>
    <w:rsid w:val="00671875"/>
    <w:rsid w:val="006755D4"/>
    <w:rsid w:val="00680DE0"/>
    <w:rsid w:val="006829E4"/>
    <w:rsid w:val="00684004"/>
    <w:rsid w:val="006841B8"/>
    <w:rsid w:val="00684243"/>
    <w:rsid w:val="006861B7"/>
    <w:rsid w:val="00690AEC"/>
    <w:rsid w:val="00692963"/>
    <w:rsid w:val="00693EA5"/>
    <w:rsid w:val="00696059"/>
    <w:rsid w:val="006A7E4F"/>
    <w:rsid w:val="006B0117"/>
    <w:rsid w:val="006B05FA"/>
    <w:rsid w:val="006B0E7B"/>
    <w:rsid w:val="006B4C13"/>
    <w:rsid w:val="006B54B1"/>
    <w:rsid w:val="006C028B"/>
    <w:rsid w:val="006C560D"/>
    <w:rsid w:val="006C5C5C"/>
    <w:rsid w:val="006D0402"/>
    <w:rsid w:val="006D598B"/>
    <w:rsid w:val="006E1D97"/>
    <w:rsid w:val="006E30FA"/>
    <w:rsid w:val="006E4BE0"/>
    <w:rsid w:val="006F036C"/>
    <w:rsid w:val="006F3224"/>
    <w:rsid w:val="006F5396"/>
    <w:rsid w:val="006F6824"/>
    <w:rsid w:val="006F7F31"/>
    <w:rsid w:val="00702BC9"/>
    <w:rsid w:val="007063F8"/>
    <w:rsid w:val="00706852"/>
    <w:rsid w:val="00712158"/>
    <w:rsid w:val="00720D77"/>
    <w:rsid w:val="0072582B"/>
    <w:rsid w:val="00726240"/>
    <w:rsid w:val="007275EE"/>
    <w:rsid w:val="00734EE4"/>
    <w:rsid w:val="007418BE"/>
    <w:rsid w:val="00744D3B"/>
    <w:rsid w:val="00744D9A"/>
    <w:rsid w:val="00751096"/>
    <w:rsid w:val="0075239F"/>
    <w:rsid w:val="0075378C"/>
    <w:rsid w:val="00763627"/>
    <w:rsid w:val="0076392D"/>
    <w:rsid w:val="007640B0"/>
    <w:rsid w:val="00764B71"/>
    <w:rsid w:val="00767232"/>
    <w:rsid w:val="0077392C"/>
    <w:rsid w:val="007775CF"/>
    <w:rsid w:val="00783165"/>
    <w:rsid w:val="007846AA"/>
    <w:rsid w:val="007878A7"/>
    <w:rsid w:val="00787C1E"/>
    <w:rsid w:val="007A0B3E"/>
    <w:rsid w:val="007A3937"/>
    <w:rsid w:val="007A4346"/>
    <w:rsid w:val="007A671B"/>
    <w:rsid w:val="007B173A"/>
    <w:rsid w:val="007B431F"/>
    <w:rsid w:val="007B5F59"/>
    <w:rsid w:val="007B7061"/>
    <w:rsid w:val="007B75A1"/>
    <w:rsid w:val="007C1FF4"/>
    <w:rsid w:val="007C5283"/>
    <w:rsid w:val="007C62EE"/>
    <w:rsid w:val="007C73F5"/>
    <w:rsid w:val="007D019B"/>
    <w:rsid w:val="007D3018"/>
    <w:rsid w:val="007D3212"/>
    <w:rsid w:val="007D6ED0"/>
    <w:rsid w:val="007E0C9A"/>
    <w:rsid w:val="007E394A"/>
    <w:rsid w:val="007E4F8B"/>
    <w:rsid w:val="007F0F56"/>
    <w:rsid w:val="007F304D"/>
    <w:rsid w:val="00802B63"/>
    <w:rsid w:val="00805014"/>
    <w:rsid w:val="00806940"/>
    <w:rsid w:val="00811602"/>
    <w:rsid w:val="00812E34"/>
    <w:rsid w:val="00822614"/>
    <w:rsid w:val="00827105"/>
    <w:rsid w:val="008321C1"/>
    <w:rsid w:val="008323B3"/>
    <w:rsid w:val="00832C00"/>
    <w:rsid w:val="008358FB"/>
    <w:rsid w:val="00843FDA"/>
    <w:rsid w:val="00846640"/>
    <w:rsid w:val="008500FB"/>
    <w:rsid w:val="00852F12"/>
    <w:rsid w:val="00853939"/>
    <w:rsid w:val="008606F5"/>
    <w:rsid w:val="00866680"/>
    <w:rsid w:val="00873A40"/>
    <w:rsid w:val="00880C90"/>
    <w:rsid w:val="00881AF9"/>
    <w:rsid w:val="00887CE8"/>
    <w:rsid w:val="00890736"/>
    <w:rsid w:val="008908CA"/>
    <w:rsid w:val="00890E78"/>
    <w:rsid w:val="0089216B"/>
    <w:rsid w:val="00895C01"/>
    <w:rsid w:val="0089620E"/>
    <w:rsid w:val="008A324F"/>
    <w:rsid w:val="008A5420"/>
    <w:rsid w:val="008A5EBB"/>
    <w:rsid w:val="008A6475"/>
    <w:rsid w:val="008A79DC"/>
    <w:rsid w:val="008B2F6F"/>
    <w:rsid w:val="008B6A62"/>
    <w:rsid w:val="008C188E"/>
    <w:rsid w:val="008C23F0"/>
    <w:rsid w:val="008C464D"/>
    <w:rsid w:val="008D4D22"/>
    <w:rsid w:val="008D7739"/>
    <w:rsid w:val="008E2D84"/>
    <w:rsid w:val="008E3B33"/>
    <w:rsid w:val="008E7EE6"/>
    <w:rsid w:val="008F04C7"/>
    <w:rsid w:val="008F4416"/>
    <w:rsid w:val="008F71CE"/>
    <w:rsid w:val="0090002B"/>
    <w:rsid w:val="009017E0"/>
    <w:rsid w:val="009020CA"/>
    <w:rsid w:val="00907695"/>
    <w:rsid w:val="009121DA"/>
    <w:rsid w:val="00916C2A"/>
    <w:rsid w:val="00922D40"/>
    <w:rsid w:val="0092522D"/>
    <w:rsid w:val="00926C1F"/>
    <w:rsid w:val="00931411"/>
    <w:rsid w:val="00931CC7"/>
    <w:rsid w:val="00933976"/>
    <w:rsid w:val="00934EBC"/>
    <w:rsid w:val="00934FB6"/>
    <w:rsid w:val="00940156"/>
    <w:rsid w:val="00947FA2"/>
    <w:rsid w:val="00952DAB"/>
    <w:rsid w:val="00954948"/>
    <w:rsid w:val="00955980"/>
    <w:rsid w:val="00961D22"/>
    <w:rsid w:val="00961F4C"/>
    <w:rsid w:val="00962495"/>
    <w:rsid w:val="0096449B"/>
    <w:rsid w:val="00971F7C"/>
    <w:rsid w:val="009809CC"/>
    <w:rsid w:val="00980B82"/>
    <w:rsid w:val="00980EB4"/>
    <w:rsid w:val="009819E2"/>
    <w:rsid w:val="00983518"/>
    <w:rsid w:val="0099049A"/>
    <w:rsid w:val="0099608B"/>
    <w:rsid w:val="009A052E"/>
    <w:rsid w:val="009A0564"/>
    <w:rsid w:val="009A11E7"/>
    <w:rsid w:val="009A1FDF"/>
    <w:rsid w:val="009A2C69"/>
    <w:rsid w:val="009A6C71"/>
    <w:rsid w:val="009B2738"/>
    <w:rsid w:val="009B2A75"/>
    <w:rsid w:val="009B2C67"/>
    <w:rsid w:val="009B51DA"/>
    <w:rsid w:val="009C40AA"/>
    <w:rsid w:val="009C5B87"/>
    <w:rsid w:val="009D06F9"/>
    <w:rsid w:val="009D1832"/>
    <w:rsid w:val="009D28AB"/>
    <w:rsid w:val="009D3243"/>
    <w:rsid w:val="009D33ED"/>
    <w:rsid w:val="009D3EE8"/>
    <w:rsid w:val="009D4EBB"/>
    <w:rsid w:val="009D58E8"/>
    <w:rsid w:val="009E0D0A"/>
    <w:rsid w:val="009E2CE5"/>
    <w:rsid w:val="009E4569"/>
    <w:rsid w:val="009E46DF"/>
    <w:rsid w:val="009E6EAB"/>
    <w:rsid w:val="009F7025"/>
    <w:rsid w:val="00A02D05"/>
    <w:rsid w:val="00A05300"/>
    <w:rsid w:val="00A108BD"/>
    <w:rsid w:val="00A12896"/>
    <w:rsid w:val="00A15968"/>
    <w:rsid w:val="00A178E1"/>
    <w:rsid w:val="00A17930"/>
    <w:rsid w:val="00A23124"/>
    <w:rsid w:val="00A23B72"/>
    <w:rsid w:val="00A26E11"/>
    <w:rsid w:val="00A32C0F"/>
    <w:rsid w:val="00A34C1A"/>
    <w:rsid w:val="00A36ABF"/>
    <w:rsid w:val="00A3749C"/>
    <w:rsid w:val="00A4058E"/>
    <w:rsid w:val="00A4119B"/>
    <w:rsid w:val="00A42976"/>
    <w:rsid w:val="00A43405"/>
    <w:rsid w:val="00A4515F"/>
    <w:rsid w:val="00A46AF4"/>
    <w:rsid w:val="00A54133"/>
    <w:rsid w:val="00A579D1"/>
    <w:rsid w:val="00A57F44"/>
    <w:rsid w:val="00A6618E"/>
    <w:rsid w:val="00A67825"/>
    <w:rsid w:val="00A724F0"/>
    <w:rsid w:val="00A73624"/>
    <w:rsid w:val="00A7507C"/>
    <w:rsid w:val="00A761BA"/>
    <w:rsid w:val="00A76B59"/>
    <w:rsid w:val="00A80C9E"/>
    <w:rsid w:val="00A83A99"/>
    <w:rsid w:val="00A91772"/>
    <w:rsid w:val="00A969A0"/>
    <w:rsid w:val="00AA32A0"/>
    <w:rsid w:val="00AA35DC"/>
    <w:rsid w:val="00AB1E5D"/>
    <w:rsid w:val="00AB3159"/>
    <w:rsid w:val="00AB7DC7"/>
    <w:rsid w:val="00AC1529"/>
    <w:rsid w:val="00AC5F19"/>
    <w:rsid w:val="00AD0FE9"/>
    <w:rsid w:val="00AD5D6E"/>
    <w:rsid w:val="00AD7F38"/>
    <w:rsid w:val="00AE104B"/>
    <w:rsid w:val="00AE4729"/>
    <w:rsid w:val="00AF0DF6"/>
    <w:rsid w:val="00AF75CE"/>
    <w:rsid w:val="00B0033E"/>
    <w:rsid w:val="00B05811"/>
    <w:rsid w:val="00B110B0"/>
    <w:rsid w:val="00B1253D"/>
    <w:rsid w:val="00B179A4"/>
    <w:rsid w:val="00B21DD3"/>
    <w:rsid w:val="00B3054B"/>
    <w:rsid w:val="00B31343"/>
    <w:rsid w:val="00B336C3"/>
    <w:rsid w:val="00B3408E"/>
    <w:rsid w:val="00B347CA"/>
    <w:rsid w:val="00B42C89"/>
    <w:rsid w:val="00B53B71"/>
    <w:rsid w:val="00B550C1"/>
    <w:rsid w:val="00B602AD"/>
    <w:rsid w:val="00B6157F"/>
    <w:rsid w:val="00B646A6"/>
    <w:rsid w:val="00B65469"/>
    <w:rsid w:val="00B66765"/>
    <w:rsid w:val="00B66B91"/>
    <w:rsid w:val="00B66D5F"/>
    <w:rsid w:val="00B74189"/>
    <w:rsid w:val="00B7533C"/>
    <w:rsid w:val="00B762F2"/>
    <w:rsid w:val="00B77EDA"/>
    <w:rsid w:val="00B80299"/>
    <w:rsid w:val="00B81A33"/>
    <w:rsid w:val="00B83776"/>
    <w:rsid w:val="00B87B65"/>
    <w:rsid w:val="00B87FDB"/>
    <w:rsid w:val="00B913B6"/>
    <w:rsid w:val="00B945ED"/>
    <w:rsid w:val="00B97A52"/>
    <w:rsid w:val="00BA1AAF"/>
    <w:rsid w:val="00BA25F3"/>
    <w:rsid w:val="00BA314A"/>
    <w:rsid w:val="00BA5B08"/>
    <w:rsid w:val="00BA5B9C"/>
    <w:rsid w:val="00BA5D3A"/>
    <w:rsid w:val="00BA66F1"/>
    <w:rsid w:val="00BA6ED1"/>
    <w:rsid w:val="00BA73FF"/>
    <w:rsid w:val="00BB0629"/>
    <w:rsid w:val="00BB1ADB"/>
    <w:rsid w:val="00BB48D2"/>
    <w:rsid w:val="00BB4CA4"/>
    <w:rsid w:val="00BB514C"/>
    <w:rsid w:val="00BB5964"/>
    <w:rsid w:val="00BC2478"/>
    <w:rsid w:val="00BC2553"/>
    <w:rsid w:val="00BD0BC5"/>
    <w:rsid w:val="00BD1906"/>
    <w:rsid w:val="00BD2B8F"/>
    <w:rsid w:val="00BD4A65"/>
    <w:rsid w:val="00BE20CA"/>
    <w:rsid w:val="00BE3C21"/>
    <w:rsid w:val="00BF02E7"/>
    <w:rsid w:val="00BF0F40"/>
    <w:rsid w:val="00BF3094"/>
    <w:rsid w:val="00BF44FE"/>
    <w:rsid w:val="00BF64C6"/>
    <w:rsid w:val="00BF67A9"/>
    <w:rsid w:val="00BF7F42"/>
    <w:rsid w:val="00C00C42"/>
    <w:rsid w:val="00C0594F"/>
    <w:rsid w:val="00C1200F"/>
    <w:rsid w:val="00C1297E"/>
    <w:rsid w:val="00C1595E"/>
    <w:rsid w:val="00C204E0"/>
    <w:rsid w:val="00C2111C"/>
    <w:rsid w:val="00C257D5"/>
    <w:rsid w:val="00C26691"/>
    <w:rsid w:val="00C30D84"/>
    <w:rsid w:val="00C33F5C"/>
    <w:rsid w:val="00C34FDE"/>
    <w:rsid w:val="00C36378"/>
    <w:rsid w:val="00C3657B"/>
    <w:rsid w:val="00C378CB"/>
    <w:rsid w:val="00C37B3A"/>
    <w:rsid w:val="00C44909"/>
    <w:rsid w:val="00C46293"/>
    <w:rsid w:val="00C47042"/>
    <w:rsid w:val="00C47E78"/>
    <w:rsid w:val="00C51BC8"/>
    <w:rsid w:val="00C56205"/>
    <w:rsid w:val="00C60C8B"/>
    <w:rsid w:val="00C61453"/>
    <w:rsid w:val="00C61AF7"/>
    <w:rsid w:val="00C629B7"/>
    <w:rsid w:val="00C712BF"/>
    <w:rsid w:val="00C7529E"/>
    <w:rsid w:val="00C75C0B"/>
    <w:rsid w:val="00C75C22"/>
    <w:rsid w:val="00C762BE"/>
    <w:rsid w:val="00C82D22"/>
    <w:rsid w:val="00C8360A"/>
    <w:rsid w:val="00C85728"/>
    <w:rsid w:val="00C86BDC"/>
    <w:rsid w:val="00C90A4C"/>
    <w:rsid w:val="00C91665"/>
    <w:rsid w:val="00C93743"/>
    <w:rsid w:val="00C94729"/>
    <w:rsid w:val="00C95EEE"/>
    <w:rsid w:val="00C96773"/>
    <w:rsid w:val="00CA4F8C"/>
    <w:rsid w:val="00CA7833"/>
    <w:rsid w:val="00CB4CCB"/>
    <w:rsid w:val="00CB79F1"/>
    <w:rsid w:val="00CC16CF"/>
    <w:rsid w:val="00CD25C4"/>
    <w:rsid w:val="00CD399B"/>
    <w:rsid w:val="00CD4572"/>
    <w:rsid w:val="00CD5653"/>
    <w:rsid w:val="00CD6428"/>
    <w:rsid w:val="00CE3292"/>
    <w:rsid w:val="00D0558C"/>
    <w:rsid w:val="00D05640"/>
    <w:rsid w:val="00D0655D"/>
    <w:rsid w:val="00D113A9"/>
    <w:rsid w:val="00D12FDA"/>
    <w:rsid w:val="00D15263"/>
    <w:rsid w:val="00D21049"/>
    <w:rsid w:val="00D25739"/>
    <w:rsid w:val="00D27F92"/>
    <w:rsid w:val="00D369C2"/>
    <w:rsid w:val="00D40EB1"/>
    <w:rsid w:val="00D444E7"/>
    <w:rsid w:val="00D44CE3"/>
    <w:rsid w:val="00D52B4F"/>
    <w:rsid w:val="00D5311F"/>
    <w:rsid w:val="00D55934"/>
    <w:rsid w:val="00D569AA"/>
    <w:rsid w:val="00D578BF"/>
    <w:rsid w:val="00D57E46"/>
    <w:rsid w:val="00D66C66"/>
    <w:rsid w:val="00D70490"/>
    <w:rsid w:val="00D71211"/>
    <w:rsid w:val="00D71822"/>
    <w:rsid w:val="00D71FD1"/>
    <w:rsid w:val="00D7320E"/>
    <w:rsid w:val="00D73EC4"/>
    <w:rsid w:val="00D7472C"/>
    <w:rsid w:val="00D80E2D"/>
    <w:rsid w:val="00D80FA4"/>
    <w:rsid w:val="00D90EDD"/>
    <w:rsid w:val="00D9173E"/>
    <w:rsid w:val="00D91942"/>
    <w:rsid w:val="00D94CAE"/>
    <w:rsid w:val="00D958DE"/>
    <w:rsid w:val="00DA0805"/>
    <w:rsid w:val="00DA14CC"/>
    <w:rsid w:val="00DA1588"/>
    <w:rsid w:val="00DA3FB6"/>
    <w:rsid w:val="00DA494E"/>
    <w:rsid w:val="00DB0A68"/>
    <w:rsid w:val="00DB291C"/>
    <w:rsid w:val="00DB686B"/>
    <w:rsid w:val="00DB6958"/>
    <w:rsid w:val="00DB6CCC"/>
    <w:rsid w:val="00DB7220"/>
    <w:rsid w:val="00DC4E2F"/>
    <w:rsid w:val="00DC590D"/>
    <w:rsid w:val="00DD2F15"/>
    <w:rsid w:val="00DD3DD1"/>
    <w:rsid w:val="00DD4E92"/>
    <w:rsid w:val="00DE44A3"/>
    <w:rsid w:val="00DE51F8"/>
    <w:rsid w:val="00DE796A"/>
    <w:rsid w:val="00DF2FBA"/>
    <w:rsid w:val="00DF4813"/>
    <w:rsid w:val="00E015AC"/>
    <w:rsid w:val="00E04208"/>
    <w:rsid w:val="00E0494C"/>
    <w:rsid w:val="00E1276E"/>
    <w:rsid w:val="00E14F7F"/>
    <w:rsid w:val="00E1515A"/>
    <w:rsid w:val="00E17461"/>
    <w:rsid w:val="00E176E7"/>
    <w:rsid w:val="00E17D7B"/>
    <w:rsid w:val="00E2101B"/>
    <w:rsid w:val="00E323C0"/>
    <w:rsid w:val="00E369DB"/>
    <w:rsid w:val="00E36EB2"/>
    <w:rsid w:val="00E41C17"/>
    <w:rsid w:val="00E45D71"/>
    <w:rsid w:val="00E51BAF"/>
    <w:rsid w:val="00E57DC9"/>
    <w:rsid w:val="00E60E51"/>
    <w:rsid w:val="00E62550"/>
    <w:rsid w:val="00E63CFD"/>
    <w:rsid w:val="00E642AB"/>
    <w:rsid w:val="00E720C8"/>
    <w:rsid w:val="00E735AE"/>
    <w:rsid w:val="00E7491C"/>
    <w:rsid w:val="00E760C7"/>
    <w:rsid w:val="00E81B0F"/>
    <w:rsid w:val="00E90558"/>
    <w:rsid w:val="00E96DEF"/>
    <w:rsid w:val="00EA0788"/>
    <w:rsid w:val="00EA0F41"/>
    <w:rsid w:val="00EA14B6"/>
    <w:rsid w:val="00EA187C"/>
    <w:rsid w:val="00EA31BB"/>
    <w:rsid w:val="00EA3601"/>
    <w:rsid w:val="00EA409A"/>
    <w:rsid w:val="00EB0B1F"/>
    <w:rsid w:val="00EB5CB1"/>
    <w:rsid w:val="00EB63CF"/>
    <w:rsid w:val="00EC0C63"/>
    <w:rsid w:val="00EC35F9"/>
    <w:rsid w:val="00EC3A5F"/>
    <w:rsid w:val="00EC57CA"/>
    <w:rsid w:val="00ED0538"/>
    <w:rsid w:val="00ED18EE"/>
    <w:rsid w:val="00ED3537"/>
    <w:rsid w:val="00ED5A01"/>
    <w:rsid w:val="00ED77A3"/>
    <w:rsid w:val="00EE026C"/>
    <w:rsid w:val="00EE48F0"/>
    <w:rsid w:val="00EF0793"/>
    <w:rsid w:val="00F00158"/>
    <w:rsid w:val="00F029FD"/>
    <w:rsid w:val="00F05B27"/>
    <w:rsid w:val="00F11157"/>
    <w:rsid w:val="00F11713"/>
    <w:rsid w:val="00F12D03"/>
    <w:rsid w:val="00F12DD6"/>
    <w:rsid w:val="00F14959"/>
    <w:rsid w:val="00F14F0A"/>
    <w:rsid w:val="00F1601D"/>
    <w:rsid w:val="00F1784E"/>
    <w:rsid w:val="00F21909"/>
    <w:rsid w:val="00F240DC"/>
    <w:rsid w:val="00F26CD0"/>
    <w:rsid w:val="00F33D35"/>
    <w:rsid w:val="00F34B05"/>
    <w:rsid w:val="00F363C5"/>
    <w:rsid w:val="00F46146"/>
    <w:rsid w:val="00F47390"/>
    <w:rsid w:val="00F50135"/>
    <w:rsid w:val="00F506DF"/>
    <w:rsid w:val="00F53A51"/>
    <w:rsid w:val="00F53C66"/>
    <w:rsid w:val="00F54923"/>
    <w:rsid w:val="00F61362"/>
    <w:rsid w:val="00F61AB5"/>
    <w:rsid w:val="00F64B87"/>
    <w:rsid w:val="00F64BB3"/>
    <w:rsid w:val="00F70C3F"/>
    <w:rsid w:val="00F7639B"/>
    <w:rsid w:val="00F7763F"/>
    <w:rsid w:val="00F80845"/>
    <w:rsid w:val="00F87E44"/>
    <w:rsid w:val="00F90B2B"/>
    <w:rsid w:val="00F93241"/>
    <w:rsid w:val="00F96B6F"/>
    <w:rsid w:val="00FA45ED"/>
    <w:rsid w:val="00FA7775"/>
    <w:rsid w:val="00FB59A6"/>
    <w:rsid w:val="00FC5790"/>
    <w:rsid w:val="00FD0555"/>
    <w:rsid w:val="00FD2A74"/>
    <w:rsid w:val="00FD576F"/>
    <w:rsid w:val="00FD7727"/>
    <w:rsid w:val="00FD7BCB"/>
    <w:rsid w:val="00FD7F76"/>
    <w:rsid w:val="00FE21C0"/>
    <w:rsid w:val="00FE2DC0"/>
    <w:rsid w:val="00FF77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122821"/>
  <w15:docId w15:val="{839DBB6A-C642-45A1-88D4-1156C18F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Superscript 6 Point + 11 pt,Appel note de bas de page,-E Fußnotenzeichen"/>
    <w:qFormat/>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uiPriority w:val="99"/>
    <w:rsid w:val="004F26CB"/>
    <w:rPr>
      <w:rFonts w:ascii="Tahoma" w:hAnsi="Tahoma" w:cs="Tahoma"/>
      <w:sz w:val="16"/>
      <w:szCs w:val="16"/>
    </w:rPr>
  </w:style>
  <w:style w:type="character" w:customStyle="1" w:styleId="BalloonTextChar">
    <w:name w:val="Balloon Text Char"/>
    <w:link w:val="BalloonText"/>
    <w:uiPriority w:val="99"/>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character" w:customStyle="1" w:styleId="Heading1Char">
    <w:name w:val="Heading 1 Char"/>
    <w:basedOn w:val="DefaultParagraphFont"/>
    <w:link w:val="Heading1"/>
    <w:rsid w:val="002D62FB"/>
    <w:rPr>
      <w:szCs w:val="30"/>
      <w:u w:val="single"/>
    </w:rPr>
  </w:style>
  <w:style w:type="character" w:customStyle="1" w:styleId="Heading2Char">
    <w:name w:val="Heading 2 Char"/>
    <w:basedOn w:val="DefaultParagraphFont"/>
    <w:link w:val="Heading2"/>
    <w:rsid w:val="002D62FB"/>
    <w:rPr>
      <w:szCs w:val="30"/>
      <w:u w:val="single"/>
    </w:rPr>
  </w:style>
  <w:style w:type="character" w:customStyle="1" w:styleId="Heading3Char">
    <w:name w:val="Heading 3 Char"/>
    <w:basedOn w:val="DefaultParagraphFont"/>
    <w:link w:val="Heading3"/>
    <w:rsid w:val="002D62FB"/>
    <w:rPr>
      <w:szCs w:val="30"/>
      <w:u w:val="single"/>
    </w:rPr>
  </w:style>
  <w:style w:type="character" w:customStyle="1" w:styleId="Heading4Char">
    <w:name w:val="Heading 4 Char"/>
    <w:basedOn w:val="DefaultParagraphFont"/>
    <w:link w:val="Heading4"/>
    <w:rsid w:val="002D62FB"/>
    <w:rPr>
      <w:szCs w:val="30"/>
    </w:rPr>
  </w:style>
  <w:style w:type="character" w:customStyle="1" w:styleId="Heading5Char">
    <w:name w:val="Heading 5 Char"/>
    <w:basedOn w:val="DefaultParagraphFont"/>
    <w:link w:val="Heading5"/>
    <w:rsid w:val="002D62FB"/>
    <w:rPr>
      <w:rFonts w:ascii="Times" w:hAnsi="Times" w:cs="Arabic Transparent"/>
      <w:b/>
      <w:bCs/>
      <w:noProof/>
      <w:szCs w:val="44"/>
    </w:rPr>
  </w:style>
  <w:style w:type="character" w:customStyle="1" w:styleId="Heading6Char">
    <w:name w:val="Heading 6 Char"/>
    <w:basedOn w:val="DefaultParagraphFont"/>
    <w:link w:val="Heading6"/>
    <w:rsid w:val="002D62FB"/>
    <w:rPr>
      <w:szCs w:val="30"/>
      <w:u w:val="single"/>
    </w:rPr>
  </w:style>
  <w:style w:type="character" w:customStyle="1" w:styleId="Heading7Char">
    <w:name w:val="Heading 7 Char"/>
    <w:basedOn w:val="DefaultParagraphFont"/>
    <w:link w:val="Heading7"/>
    <w:rsid w:val="002D62FB"/>
    <w:rPr>
      <w:rFonts w:ascii="Times" w:hAnsi="Times"/>
      <w:b/>
      <w:bCs/>
      <w:noProof/>
      <w:szCs w:val="30"/>
    </w:rPr>
  </w:style>
  <w:style w:type="character" w:customStyle="1" w:styleId="Heading8Char">
    <w:name w:val="Heading 8 Char"/>
    <w:basedOn w:val="DefaultParagraphFont"/>
    <w:link w:val="Heading8"/>
    <w:rsid w:val="002D62FB"/>
    <w:rPr>
      <w:b/>
      <w:bCs/>
      <w:sz w:val="30"/>
      <w:szCs w:val="30"/>
    </w:rPr>
  </w:style>
  <w:style w:type="character" w:customStyle="1" w:styleId="Heading9Char">
    <w:name w:val="Heading 9 Char"/>
    <w:basedOn w:val="DefaultParagraphFont"/>
    <w:link w:val="Heading9"/>
    <w:rsid w:val="002D62FB"/>
    <w:rPr>
      <w:rFonts w:ascii="Times" w:hAnsi="Times"/>
      <w:b/>
      <w:bCs/>
      <w:noProof/>
      <w:szCs w:val="30"/>
      <w:u w:val="single"/>
    </w:rPr>
  </w:style>
  <w:style w:type="numbering" w:customStyle="1" w:styleId="NoList1">
    <w:name w:val="No List1"/>
    <w:next w:val="NoList"/>
    <w:uiPriority w:val="99"/>
    <w:semiHidden/>
    <w:unhideWhenUsed/>
    <w:rsid w:val="002D62FB"/>
  </w:style>
  <w:style w:type="table" w:customStyle="1" w:styleId="Tabledocright">
    <w:name w:val="Table_doc_right"/>
    <w:basedOn w:val="TableNormal"/>
    <w:rsid w:val="002D62FB"/>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D62FB"/>
    <w:pPr>
      <w:tabs>
        <w:tab w:val="left" w:pos="1247"/>
      </w:tabs>
      <w:ind w:left="1000"/>
    </w:pPr>
    <w:rPr>
      <w:rFonts w:cs="Times New Roman" w:hint="cs"/>
      <w:sz w:val="18"/>
      <w:szCs w:val="18"/>
      <w:lang w:val="en-GB"/>
    </w:rPr>
  </w:style>
  <w:style w:type="paragraph" w:styleId="TOC7">
    <w:name w:val="toc 7"/>
    <w:basedOn w:val="Normal"/>
    <w:next w:val="Normal"/>
    <w:autoRedefine/>
    <w:semiHidden/>
    <w:rsid w:val="002D62FB"/>
    <w:pPr>
      <w:tabs>
        <w:tab w:val="left" w:pos="1247"/>
      </w:tabs>
      <w:ind w:left="1200"/>
    </w:pPr>
    <w:rPr>
      <w:rFonts w:cs="Times New Roman" w:hint="cs"/>
      <w:sz w:val="18"/>
      <w:szCs w:val="18"/>
      <w:lang w:val="en-GB"/>
    </w:rPr>
  </w:style>
  <w:style w:type="paragraph" w:styleId="TOC8">
    <w:name w:val="toc 8"/>
    <w:basedOn w:val="Normal"/>
    <w:next w:val="Normal"/>
    <w:autoRedefine/>
    <w:semiHidden/>
    <w:rsid w:val="002D62FB"/>
    <w:pPr>
      <w:tabs>
        <w:tab w:val="left" w:pos="1247"/>
      </w:tabs>
      <w:ind w:left="1400"/>
    </w:pPr>
    <w:rPr>
      <w:rFonts w:cs="Times New Roman" w:hint="cs"/>
      <w:sz w:val="18"/>
      <w:szCs w:val="18"/>
      <w:lang w:val="en-GB"/>
    </w:rPr>
  </w:style>
  <w:style w:type="paragraph" w:styleId="TOC9">
    <w:name w:val="toc 9"/>
    <w:basedOn w:val="Normal"/>
    <w:next w:val="Normal"/>
    <w:autoRedefine/>
    <w:semiHidden/>
    <w:rsid w:val="002D62FB"/>
    <w:pPr>
      <w:tabs>
        <w:tab w:val="left" w:pos="1247"/>
      </w:tabs>
      <w:ind w:left="1600"/>
    </w:pPr>
    <w:rPr>
      <w:rFonts w:cs="Times New Roman" w:hint="cs"/>
      <w:sz w:val="18"/>
      <w:szCs w:val="18"/>
      <w:lang w:val="en-GB"/>
    </w:rPr>
  </w:style>
  <w:style w:type="paragraph" w:customStyle="1" w:styleId="Titlefigure">
    <w:name w:val="Title_figure"/>
    <w:basedOn w:val="Titletable"/>
    <w:next w:val="NormalNonumber"/>
    <w:rsid w:val="002D62FB"/>
    <w:rPr>
      <w:bCs w:val="0"/>
    </w:rPr>
  </w:style>
  <w:style w:type="paragraph" w:styleId="TableofFigures">
    <w:name w:val="table of figures"/>
    <w:basedOn w:val="Normal"/>
    <w:next w:val="Normal"/>
    <w:autoRedefine/>
    <w:semiHidden/>
    <w:rsid w:val="002D62FB"/>
    <w:pPr>
      <w:tabs>
        <w:tab w:val="left" w:pos="1247"/>
      </w:tabs>
      <w:ind w:left="1814" w:hanging="567"/>
    </w:pPr>
    <w:rPr>
      <w:rFonts w:cs="Times New Roman" w:hint="cs"/>
      <w:szCs w:val="20"/>
      <w:lang w:val="en-GB"/>
    </w:rPr>
  </w:style>
  <w:style w:type="paragraph" w:customStyle="1" w:styleId="CH1">
    <w:name w:val="CH1"/>
    <w:basedOn w:val="Normalpool"/>
    <w:next w:val="CH2"/>
    <w:autoRedefine/>
    <w:rsid w:val="002D62FB"/>
    <w:pPr>
      <w:keepNext/>
      <w:keepLines/>
      <w:tabs>
        <w:tab w:val="clear" w:pos="1253"/>
        <w:tab w:val="clear" w:pos="1814"/>
        <w:tab w:val="clear" w:pos="2376"/>
        <w:tab w:val="clear" w:pos="2952"/>
        <w:tab w:val="clear" w:pos="3514"/>
        <w:tab w:val="left" w:pos="624"/>
        <w:tab w:val="left" w:pos="1247"/>
        <w:tab w:val="left" w:pos="1871"/>
      </w:tabs>
      <w:suppressAutoHyphens/>
      <w:spacing w:before="240" w:after="120"/>
      <w:ind w:left="1248" w:right="284" w:hanging="624"/>
    </w:pPr>
    <w:rPr>
      <w:rFonts w:eastAsia="Times New Roman"/>
      <w:b/>
      <w:sz w:val="28"/>
      <w:szCs w:val="28"/>
      <w:u w:color="FF0000"/>
    </w:rPr>
  </w:style>
  <w:style w:type="paragraph" w:customStyle="1" w:styleId="CH3">
    <w:name w:val="CH3"/>
    <w:basedOn w:val="Normalpool"/>
    <w:next w:val="Normalnumber"/>
    <w:rsid w:val="002D62FB"/>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2D62FB"/>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2D62FB"/>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2D62FB"/>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2D62FB"/>
    <w:pPr>
      <w:tabs>
        <w:tab w:val="left" w:pos="1247"/>
        <w:tab w:val="left" w:pos="1814"/>
        <w:tab w:val="left" w:pos="2381"/>
        <w:tab w:val="left" w:pos="2948"/>
        <w:tab w:val="left" w:pos="3515"/>
        <w:tab w:val="left" w:pos="4321"/>
        <w:tab w:val="right" w:pos="8641"/>
      </w:tabs>
      <w:spacing w:before="60" w:after="120"/>
    </w:pPr>
    <w:rPr>
      <w:rFonts w:cs="Times New Roman" w:hint="cs"/>
      <w:b/>
      <w:sz w:val="18"/>
      <w:szCs w:val="20"/>
      <w:lang w:val="en-GB"/>
    </w:rPr>
  </w:style>
  <w:style w:type="paragraph" w:customStyle="1" w:styleId="Headerpool">
    <w:name w:val="Header_pool"/>
    <w:basedOn w:val="Normal"/>
    <w:next w:val="Normal"/>
    <w:semiHidden/>
    <w:rsid w:val="002D62FB"/>
    <w:pPr>
      <w:pBdr>
        <w:bottom w:val="single" w:sz="4" w:space="1" w:color="auto"/>
      </w:pBdr>
      <w:tabs>
        <w:tab w:val="left" w:pos="1247"/>
        <w:tab w:val="center" w:pos="4536"/>
        <w:tab w:val="right" w:pos="9072"/>
      </w:tabs>
      <w:spacing w:after="120"/>
    </w:pPr>
    <w:rPr>
      <w:rFonts w:cs="Times New Roman" w:hint="cs"/>
      <w:b/>
      <w:sz w:val="18"/>
      <w:szCs w:val="20"/>
      <w:lang w:val="en-GB"/>
    </w:rPr>
  </w:style>
  <w:style w:type="paragraph" w:customStyle="1" w:styleId="Footer-pool">
    <w:name w:val="Footer-pool"/>
    <w:basedOn w:val="Normal-pool"/>
    <w:next w:val="Normal-pool"/>
    <w:rsid w:val="002D62FB"/>
    <w:pPr>
      <w:tabs>
        <w:tab w:val="clear" w:pos="1247"/>
        <w:tab w:val="clear" w:pos="1814"/>
        <w:tab w:val="clear" w:pos="2381"/>
        <w:tab w:val="clear" w:pos="2948"/>
        <w:tab w:val="clear" w:pos="3515"/>
        <w:tab w:val="left" w:pos="4321"/>
        <w:tab w:val="right" w:pos="8641"/>
      </w:tabs>
      <w:spacing w:before="60"/>
      <w:ind w:left="567" w:firstLine="567"/>
    </w:pPr>
    <w:rPr>
      <w:rFonts w:eastAsia="Roboto"/>
      <w:b/>
      <w:bCs/>
      <w:sz w:val="18"/>
      <w:szCs w:val="18"/>
      <w:u w:color="4F81BD"/>
    </w:rPr>
  </w:style>
  <w:style w:type="paragraph" w:customStyle="1" w:styleId="Header-pool">
    <w:name w:val="Header-pool"/>
    <w:basedOn w:val="Normal-pool"/>
    <w:next w:val="Normal-pool"/>
    <w:rsid w:val="002D62FB"/>
    <w:pPr>
      <w:pBdr>
        <w:bottom w:val="single" w:sz="4" w:space="1" w:color="auto"/>
      </w:pBdr>
      <w:tabs>
        <w:tab w:val="clear" w:pos="1247"/>
        <w:tab w:val="clear" w:pos="1814"/>
        <w:tab w:val="clear" w:pos="2381"/>
        <w:tab w:val="clear" w:pos="2948"/>
        <w:tab w:val="clear" w:pos="3515"/>
        <w:tab w:val="center" w:pos="4536"/>
        <w:tab w:val="right" w:pos="9072"/>
      </w:tabs>
      <w:ind w:left="567" w:firstLine="567"/>
    </w:pPr>
    <w:rPr>
      <w:rFonts w:eastAsia="Roboto"/>
      <w:b/>
      <w:bCs/>
      <w:sz w:val="18"/>
      <w:szCs w:val="18"/>
      <w:u w:color="4F81BD"/>
    </w:rPr>
  </w:style>
  <w:style w:type="character" w:styleId="CommentReference">
    <w:name w:val="annotation reference"/>
    <w:uiPriority w:val="99"/>
    <w:rsid w:val="002D62FB"/>
    <w:rPr>
      <w:sz w:val="16"/>
      <w:szCs w:val="16"/>
    </w:rPr>
  </w:style>
  <w:style w:type="paragraph" w:styleId="CommentText">
    <w:name w:val="annotation text"/>
    <w:basedOn w:val="Normal"/>
    <w:link w:val="CommentTextChar"/>
    <w:uiPriority w:val="99"/>
    <w:rsid w:val="002D62FB"/>
    <w:pPr>
      <w:tabs>
        <w:tab w:val="left" w:pos="1247"/>
        <w:tab w:val="left" w:pos="1814"/>
        <w:tab w:val="left" w:pos="2381"/>
        <w:tab w:val="left" w:pos="2948"/>
        <w:tab w:val="left" w:pos="3515"/>
      </w:tabs>
    </w:pPr>
    <w:rPr>
      <w:rFonts w:cs="Times New Roman" w:hint="cs"/>
      <w:szCs w:val="20"/>
      <w:lang w:val="en-GB"/>
    </w:rPr>
  </w:style>
  <w:style w:type="character" w:customStyle="1" w:styleId="CommentTextChar">
    <w:name w:val="Comment Text Char"/>
    <w:basedOn w:val="DefaultParagraphFont"/>
    <w:link w:val="CommentText"/>
    <w:uiPriority w:val="99"/>
    <w:rsid w:val="002D62FB"/>
    <w:rPr>
      <w:rFonts w:cs="Times New Roman"/>
      <w:lang w:val="en-GB"/>
    </w:rPr>
  </w:style>
  <w:style w:type="paragraph" w:styleId="CommentSubject">
    <w:name w:val="annotation subject"/>
    <w:basedOn w:val="CommentText"/>
    <w:next w:val="CommentText"/>
    <w:link w:val="CommentSubjectChar"/>
    <w:uiPriority w:val="99"/>
    <w:rsid w:val="002D62FB"/>
    <w:rPr>
      <w:b/>
      <w:bCs/>
    </w:rPr>
  </w:style>
  <w:style w:type="character" w:customStyle="1" w:styleId="CommentSubjectChar">
    <w:name w:val="Comment Subject Char"/>
    <w:basedOn w:val="CommentTextChar"/>
    <w:link w:val="CommentSubject"/>
    <w:uiPriority w:val="99"/>
    <w:rsid w:val="002D62FB"/>
    <w:rPr>
      <w:rFonts w:cs="Times New Roman"/>
      <w:b/>
      <w:bCs/>
      <w:lang w:val="en-GB"/>
    </w:rPr>
  </w:style>
  <w:style w:type="table" w:customStyle="1" w:styleId="AATable">
    <w:name w:val="AA_Table"/>
    <w:basedOn w:val="TableNormal"/>
    <w:semiHidden/>
    <w:rsid w:val="002D62FB"/>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2D62FB"/>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2D62FB"/>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2D62FB"/>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FooterChar">
    <w:name w:val="Footer Char"/>
    <w:basedOn w:val="DefaultParagraphFont"/>
    <w:link w:val="Footer"/>
    <w:uiPriority w:val="99"/>
    <w:rsid w:val="002D62FB"/>
    <w:rPr>
      <w:rFonts w:ascii="Times" w:hAnsi="Times"/>
      <w:noProof/>
      <w:szCs w:val="24"/>
    </w:rPr>
  </w:style>
  <w:style w:type="character" w:customStyle="1" w:styleId="HeaderChar">
    <w:name w:val="Header Char"/>
    <w:basedOn w:val="DefaultParagraphFont"/>
    <w:link w:val="Header"/>
    <w:uiPriority w:val="99"/>
    <w:rsid w:val="002D62FB"/>
    <w:rPr>
      <w:rFonts w:ascii="Times" w:hAnsi="Times"/>
      <w:noProof/>
      <w:szCs w:val="24"/>
    </w:rPr>
  </w:style>
  <w:style w:type="paragraph" w:customStyle="1" w:styleId="NormalNonumber">
    <w:name w:val="Normal_No_number"/>
    <w:basedOn w:val="Normalpool"/>
    <w:link w:val="NormalNonumberChar"/>
    <w:rsid w:val="002D62FB"/>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2D62FB"/>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rsid w:val="002D62FB"/>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rsid w:val="002D62FB"/>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rsid w:val="002D62FB"/>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2D62FB"/>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2D62FB"/>
    <w:pPr>
      <w:tabs>
        <w:tab w:val="left" w:pos="1247"/>
      </w:tabs>
      <w:ind w:left="800"/>
    </w:pPr>
    <w:rPr>
      <w:rFonts w:cs="Times New Roman" w:hint="cs"/>
      <w:sz w:val="18"/>
      <w:szCs w:val="18"/>
      <w:lang w:val="en-GB"/>
    </w:rPr>
  </w:style>
  <w:style w:type="paragraph" w:styleId="Revision">
    <w:name w:val="Revision"/>
    <w:hidden/>
    <w:uiPriority w:val="99"/>
    <w:semiHidden/>
    <w:rsid w:val="002D62FB"/>
    <w:rPr>
      <w:rFonts w:cs="Times New Roman"/>
      <w:lang w:val="en-GB"/>
    </w:rPr>
  </w:style>
  <w:style w:type="character" w:styleId="Emphasis">
    <w:name w:val="Emphasis"/>
    <w:basedOn w:val="DefaultParagraphFont"/>
    <w:qFormat/>
    <w:rsid w:val="002D62FB"/>
    <w:rPr>
      <w:i/>
      <w:iCs/>
    </w:rPr>
  </w:style>
  <w:style w:type="character" w:customStyle="1" w:styleId="BBTitleChar">
    <w:name w:val="BB_Title Char"/>
    <w:link w:val="BBTitle"/>
    <w:rsid w:val="002D62FB"/>
    <w:rPr>
      <w:rFonts w:cs="Times New Roman"/>
      <w:b/>
      <w:sz w:val="28"/>
      <w:szCs w:val="28"/>
      <w:lang w:val="en-GB"/>
    </w:rPr>
  </w:style>
  <w:style w:type="paragraph" w:customStyle="1" w:styleId="Brdtext">
    <w:name w:val="Brödtext"/>
    <w:rsid w:val="002D62F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character" w:customStyle="1" w:styleId="Inget">
    <w:name w:val="Inget"/>
    <w:rsid w:val="002D62FB"/>
  </w:style>
  <w:style w:type="paragraph" w:customStyle="1" w:styleId="mainpara">
    <w:name w:val="mainpara"/>
    <w:basedOn w:val="Normal"/>
    <w:rsid w:val="002D62FB"/>
    <w:pPr>
      <w:numPr>
        <w:numId w:val="3"/>
      </w:numPr>
      <w:spacing w:after="120"/>
      <w:ind w:left="1247"/>
    </w:pPr>
    <w:rPr>
      <w:rFonts w:cs="Times New Roman" w:hint="cs"/>
      <w:snapToGrid w:val="0"/>
      <w:szCs w:val="20"/>
      <w:lang w:val="en-GB"/>
    </w:rPr>
  </w:style>
  <w:style w:type="paragraph" w:customStyle="1" w:styleId="Default">
    <w:name w:val="Default"/>
    <w:rsid w:val="002D62FB"/>
    <w:pPr>
      <w:autoSpaceDE w:val="0"/>
      <w:autoSpaceDN w:val="0"/>
      <w:adjustRightInd w:val="0"/>
    </w:pPr>
    <w:rPr>
      <w:rFonts w:cs="Times New Roman"/>
      <w:color w:val="000000"/>
      <w:sz w:val="24"/>
      <w:szCs w:val="24"/>
      <w:lang w:val="en-GB" w:eastAsia="zh-CN"/>
    </w:rPr>
  </w:style>
  <w:style w:type="character" w:styleId="Strong">
    <w:name w:val="Strong"/>
    <w:basedOn w:val="DefaultParagraphFont"/>
    <w:uiPriority w:val="22"/>
    <w:qFormat/>
    <w:rsid w:val="002D62FB"/>
    <w:rPr>
      <w:b/>
      <w:bCs/>
    </w:rPr>
  </w:style>
  <w:style w:type="character" w:customStyle="1" w:styleId="NormalNonumberChar">
    <w:name w:val="Normal_No_number Char"/>
    <w:link w:val="NormalNonumber"/>
    <w:locked/>
    <w:rsid w:val="002D62FB"/>
    <w:rPr>
      <w:rFonts w:cs="Times New Roman"/>
      <w:lang w:val="en-GB"/>
    </w:rPr>
  </w:style>
  <w:style w:type="paragraph" w:customStyle="1" w:styleId="Subparagraphs">
    <w:name w:val="Subparagraphs"/>
    <w:basedOn w:val="Normal"/>
    <w:qFormat/>
    <w:rsid w:val="002D62FB"/>
    <w:pPr>
      <w:numPr>
        <w:ilvl w:val="2"/>
        <w:numId w:val="4"/>
      </w:numPr>
      <w:tabs>
        <w:tab w:val="clear" w:pos="1134"/>
      </w:tabs>
      <w:spacing w:after="120"/>
      <w:ind w:left="1276" w:firstLine="709"/>
    </w:pPr>
    <w:rPr>
      <w:rFonts w:cs="Times New Roman" w:hint="cs"/>
      <w:color w:val="242424"/>
      <w:szCs w:val="20"/>
      <w:lang w:val="en-GB"/>
    </w:rPr>
  </w:style>
  <w:style w:type="character" w:customStyle="1" w:styleId="UnresolvedMention1">
    <w:name w:val="Unresolved Mention1"/>
    <w:basedOn w:val="DefaultParagraphFont"/>
    <w:uiPriority w:val="99"/>
    <w:semiHidden/>
    <w:unhideWhenUsed/>
    <w:rsid w:val="002D62FB"/>
    <w:rPr>
      <w:color w:val="605E5C"/>
      <w:shd w:val="clear" w:color="auto" w:fill="E1DFDD"/>
    </w:rPr>
  </w:style>
  <w:style w:type="numbering" w:customStyle="1" w:styleId="Importovanstyl2">
    <w:name w:val="Importovaný styl 2"/>
    <w:rsid w:val="002D62FB"/>
    <w:pPr>
      <w:numPr>
        <w:numId w:val="5"/>
      </w:numPr>
    </w:pPr>
  </w:style>
  <w:style w:type="paragraph" w:customStyle="1" w:styleId="VchozA">
    <w:name w:val="Výchozí A"/>
    <w:rsid w:val="002D62FB"/>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eastAsia="zh-CN"/>
    </w:rPr>
  </w:style>
  <w:style w:type="paragraph" w:customStyle="1" w:styleId="TextA">
    <w:name w:val="Text A"/>
    <w:rsid w:val="002D62FB"/>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eastAsia="zh-CN"/>
    </w:rPr>
  </w:style>
  <w:style w:type="paragraph" w:customStyle="1" w:styleId="Text">
    <w:name w:val="Text"/>
    <w:rsid w:val="002D62F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eastAsia="zh-CN"/>
    </w:rPr>
  </w:style>
  <w:style w:type="numbering" w:customStyle="1" w:styleId="Importovanstyl10">
    <w:name w:val="Importovaný styl 10"/>
    <w:rsid w:val="002D62FB"/>
    <w:pPr>
      <w:numPr>
        <w:numId w:val="6"/>
      </w:numPr>
    </w:p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rsid w:val="002D62FB"/>
    <w:rPr>
      <w:rFonts w:ascii="Times" w:hAnsi="Times" w:cs="Simplified Arabic"/>
      <w:noProof/>
      <w:szCs w:val="28"/>
    </w:rPr>
  </w:style>
  <w:style w:type="numbering" w:customStyle="1" w:styleId="Importovanstyl6">
    <w:name w:val="Importovaný styl 6"/>
    <w:rsid w:val="002D62FB"/>
    <w:pPr>
      <w:numPr>
        <w:numId w:val="7"/>
      </w:numPr>
    </w:pPr>
  </w:style>
  <w:style w:type="numbering" w:customStyle="1" w:styleId="Importovanstyl3">
    <w:name w:val="Importovaný styl 3"/>
    <w:rsid w:val="002D62FB"/>
    <w:pPr>
      <w:numPr>
        <w:numId w:val="8"/>
      </w:numPr>
    </w:pPr>
  </w:style>
  <w:style w:type="paragraph" w:customStyle="1" w:styleId="Vchoz">
    <w:name w:val="Výchozí"/>
    <w:rsid w:val="002D62FB"/>
    <w:pPr>
      <w:pBdr>
        <w:top w:val="nil"/>
        <w:left w:val="nil"/>
        <w:bottom w:val="nil"/>
        <w:right w:val="nil"/>
        <w:between w:val="nil"/>
        <w:bar w:val="nil"/>
      </w:pBdr>
    </w:pPr>
    <w:rPr>
      <w:rFonts w:ascii="Helvetica Neue" w:eastAsia="Helvetica Neue" w:hAnsi="Helvetica Neue" w:cs="Helvetica Neue"/>
      <w:color w:val="000000"/>
      <w:sz w:val="22"/>
      <w:szCs w:val="22"/>
      <w:bdr w:val="nil"/>
      <w:lang w:val="en-GB" w:eastAsia="zh-CN"/>
    </w:rPr>
  </w:style>
  <w:style w:type="numbering" w:customStyle="1" w:styleId="Importovanstyl1">
    <w:name w:val="Importovaný styl 1"/>
    <w:rsid w:val="002D62FB"/>
    <w:pPr>
      <w:numPr>
        <w:numId w:val="9"/>
      </w:numPr>
    </w:pPr>
  </w:style>
  <w:style w:type="paragraph" w:customStyle="1" w:styleId="TextB">
    <w:name w:val="Text B"/>
    <w:rsid w:val="002D62FB"/>
    <w:pPr>
      <w:pBdr>
        <w:top w:val="nil"/>
        <w:left w:val="nil"/>
        <w:bottom w:val="nil"/>
        <w:right w:val="nil"/>
        <w:between w:val="nil"/>
        <w:bar w:val="nil"/>
      </w:pBdr>
      <w:tabs>
        <w:tab w:val="left" w:pos="1247"/>
        <w:tab w:val="left" w:pos="1814"/>
        <w:tab w:val="left" w:pos="2381"/>
        <w:tab w:val="left" w:pos="2948"/>
        <w:tab w:val="left" w:pos="3515"/>
      </w:tabs>
    </w:pPr>
    <w:rPr>
      <w:rFonts w:eastAsia="Arial Unicode MS" w:cs="Arial Unicode MS"/>
      <w:color w:val="000000"/>
      <w:u w:color="000000"/>
      <w:bdr w:val="nil"/>
      <w:lang w:eastAsia="zh-CN"/>
    </w:rPr>
  </w:style>
  <w:style w:type="numbering" w:customStyle="1" w:styleId="Importovanstyl4">
    <w:name w:val="Importovaný styl 4"/>
    <w:rsid w:val="002D62FB"/>
    <w:pPr>
      <w:numPr>
        <w:numId w:val="10"/>
      </w:numPr>
    </w:pPr>
  </w:style>
  <w:style w:type="numbering" w:customStyle="1" w:styleId="Importovanstyl40">
    <w:name w:val="Importovaný styl 4.0"/>
    <w:rsid w:val="002D62FB"/>
    <w:pPr>
      <w:numPr>
        <w:numId w:val="11"/>
      </w:numPr>
    </w:pPr>
  </w:style>
  <w:style w:type="character" w:customStyle="1" w:styleId="dn">
    <w:name w:val="Žádný"/>
    <w:rsid w:val="002D62FB"/>
  </w:style>
  <w:style w:type="numbering" w:customStyle="1" w:styleId="Importovanstyl7">
    <w:name w:val="Importovaný styl 7"/>
    <w:rsid w:val="002D62FB"/>
    <w:pPr>
      <w:numPr>
        <w:numId w:val="12"/>
      </w:numPr>
    </w:pPr>
  </w:style>
  <w:style w:type="numbering" w:customStyle="1" w:styleId="Importovanstyl11">
    <w:name w:val="Importovaný styl 11"/>
    <w:rsid w:val="002D62FB"/>
    <w:pPr>
      <w:numPr>
        <w:numId w:val="13"/>
      </w:numPr>
    </w:pPr>
  </w:style>
  <w:style w:type="numbering" w:customStyle="1" w:styleId="Importovanstyl9">
    <w:name w:val="Importovaný styl 9"/>
    <w:rsid w:val="002D62FB"/>
    <w:pPr>
      <w:numPr>
        <w:numId w:val="14"/>
      </w:numPr>
    </w:pPr>
  </w:style>
  <w:style w:type="character" w:customStyle="1" w:styleId="UnresolvedMention2">
    <w:name w:val="Unresolved Mention2"/>
    <w:basedOn w:val="DefaultParagraphFont"/>
    <w:uiPriority w:val="99"/>
    <w:semiHidden/>
    <w:unhideWhenUsed/>
    <w:rsid w:val="002D62FB"/>
    <w:rPr>
      <w:color w:val="605E5C"/>
      <w:shd w:val="clear" w:color="auto" w:fill="E1DFDD"/>
    </w:rPr>
  </w:style>
  <w:style w:type="character" w:styleId="LineNumber">
    <w:name w:val="line number"/>
    <w:basedOn w:val="DefaultParagraphFont"/>
    <w:uiPriority w:val="99"/>
    <w:semiHidden/>
    <w:unhideWhenUsed/>
    <w:rsid w:val="002D62FB"/>
  </w:style>
  <w:style w:type="character" w:customStyle="1" w:styleId="Hyperlink0">
    <w:name w:val="Hyperlink.0"/>
    <w:basedOn w:val="dn"/>
    <w:rsid w:val="002D62FB"/>
    <w:rPr>
      <w:sz w:val="16"/>
      <w:szCs w:val="16"/>
    </w:rPr>
  </w:style>
  <w:style w:type="paragraph" w:customStyle="1" w:styleId="TextC">
    <w:name w:val="Text C"/>
    <w:rsid w:val="002D62FB"/>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de-DE" w:eastAsia="zh-CN"/>
    </w:rPr>
  </w:style>
  <w:style w:type="paragraph" w:customStyle="1" w:styleId="Caption1">
    <w:name w:val="Caption1"/>
    <w:basedOn w:val="Normal"/>
    <w:next w:val="Normal"/>
    <w:unhideWhenUsed/>
    <w:qFormat/>
    <w:rsid w:val="002D62FB"/>
    <w:pPr>
      <w:tabs>
        <w:tab w:val="left" w:pos="1247"/>
        <w:tab w:val="left" w:pos="1814"/>
        <w:tab w:val="left" w:pos="2381"/>
        <w:tab w:val="left" w:pos="2948"/>
        <w:tab w:val="left" w:pos="3515"/>
      </w:tabs>
      <w:spacing w:after="200"/>
    </w:pPr>
    <w:rPr>
      <w:rFonts w:cs="Times New Roman" w:hint="cs"/>
      <w:i/>
      <w:iCs/>
      <w:color w:val="1F497D"/>
      <w:sz w:val="18"/>
      <w:szCs w:val="18"/>
      <w:lang w:val="en-GB"/>
    </w:rPr>
  </w:style>
  <w:style w:type="paragraph" w:customStyle="1" w:styleId="Subparagraph">
    <w:name w:val="Subparagraph"/>
    <w:basedOn w:val="Normal"/>
    <w:rsid w:val="002D62FB"/>
    <w:pPr>
      <w:numPr>
        <w:numId w:val="27"/>
      </w:numPr>
      <w:tabs>
        <w:tab w:val="left" w:pos="1247"/>
        <w:tab w:val="left" w:pos="1814"/>
        <w:tab w:val="left" w:pos="2381"/>
        <w:tab w:val="left" w:pos="2948"/>
        <w:tab w:val="left" w:pos="3515"/>
      </w:tabs>
    </w:pPr>
    <w:rPr>
      <w:rFonts w:cs="Times New Roman" w:hint="cs"/>
      <w:szCs w:val="20"/>
      <w:lang w:val="en-GB"/>
    </w:rPr>
  </w:style>
  <w:style w:type="character" w:customStyle="1" w:styleId="UnresolvedMention3">
    <w:name w:val="Unresolved Mention3"/>
    <w:basedOn w:val="DefaultParagraphFont"/>
    <w:uiPriority w:val="99"/>
    <w:semiHidden/>
    <w:unhideWhenUsed/>
    <w:rsid w:val="002D62FB"/>
    <w:rPr>
      <w:color w:val="605E5C"/>
      <w:shd w:val="clear" w:color="auto" w:fill="E1DFDD"/>
    </w:rPr>
  </w:style>
  <w:style w:type="character" w:styleId="UnresolvedMention">
    <w:name w:val="Unresolved Mention"/>
    <w:basedOn w:val="DefaultParagraphFont"/>
    <w:uiPriority w:val="99"/>
    <w:semiHidden/>
    <w:unhideWhenUsed/>
    <w:rsid w:val="00881AF9"/>
    <w:rPr>
      <w:color w:val="605E5C"/>
      <w:shd w:val="clear" w:color="auto" w:fill="E1DFDD"/>
    </w:rPr>
  </w:style>
  <w:style w:type="paragraph" w:styleId="NormalWeb">
    <w:name w:val="Normal (Web)"/>
    <w:basedOn w:val="Normal"/>
    <w:uiPriority w:val="99"/>
    <w:semiHidden/>
    <w:unhideWhenUsed/>
    <w:rsid w:val="002D50DD"/>
    <w:pPr>
      <w:spacing w:before="100" w:beforeAutospacing="1" w:after="100" w:afterAutospacing="1"/>
    </w:pPr>
    <w:rPr>
      <w:rFonts w:eastAsiaTheme="minorEastAsia" w:cs="Times New Roman"/>
      <w:sz w:val="24"/>
      <w:szCs w:val="24"/>
      <w:lang w:val="en-KE" w:eastAsia="en-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edocs.unep.org/handle/20.500.11822/22766" TargetMode="External"/><Relationship Id="rId2" Type="http://schemas.openxmlformats.org/officeDocument/2006/relationships/hyperlink" Target="https://wedocs.unep.org/handle/20.500.11822/21725" TargetMode="External"/><Relationship Id="rId1" Type="http://schemas.openxmlformats.org/officeDocument/2006/relationships/hyperlink" Target="https://wedocs.unep.org/handle/20.500.11822/27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81F6A-7A2D-43CD-A330-C0EB225A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12443</Words>
  <Characters>70930</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83207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Ramy Farouk Mohammed Eljazzar</cp:lastModifiedBy>
  <cp:revision>6</cp:revision>
  <cp:lastPrinted>2019-11-22T17:19:00Z</cp:lastPrinted>
  <dcterms:created xsi:type="dcterms:W3CDTF">2019-11-22T17:13:00Z</dcterms:created>
  <dcterms:modified xsi:type="dcterms:W3CDTF">2019-11-22T17:23:00Z</dcterms:modified>
</cp:coreProperties>
</file>