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032E4E" w:rsidRPr="00BA79EB" w14:paraId="4B9F0F9B" w14:textId="77777777" w:rsidTr="00CB007D">
        <w:trPr>
          <w:cantSplit/>
          <w:trHeight w:val="850"/>
          <w:jc w:val="right"/>
        </w:trPr>
        <w:tc>
          <w:tcPr>
            <w:tcW w:w="1550" w:type="dxa"/>
          </w:tcPr>
          <w:p w14:paraId="2A9B9F9D" w14:textId="764C3A32" w:rsidR="00032E4E" w:rsidRPr="00BA79EB" w:rsidRDefault="00697715" w:rsidP="00B8400F">
            <w:pPr>
              <w:pStyle w:val="Normal-pool"/>
              <w:rPr>
                <w:rFonts w:eastAsia="SimHei"/>
                <w:b/>
                <w:noProof/>
                <w:sz w:val="27"/>
                <w:szCs w:val="27"/>
              </w:rPr>
            </w:pPr>
            <w:proofErr w:type="spellStart"/>
            <w:r w:rsidRPr="00BA79EB">
              <w:rPr>
                <w:rFonts w:eastAsia="SimHei"/>
                <w:b/>
                <w:bCs/>
                <w:sz w:val="32"/>
                <w:lang w:val="zh-CN"/>
              </w:rPr>
              <w:t>联合国</w:t>
            </w:r>
            <w:proofErr w:type="spellEnd"/>
          </w:p>
        </w:tc>
        <w:tc>
          <w:tcPr>
            <w:tcW w:w="4751" w:type="dxa"/>
          </w:tcPr>
          <w:p w14:paraId="2F47229A" w14:textId="77777777" w:rsidR="00032E4E" w:rsidRPr="00BA79EB" w:rsidRDefault="00032E4E" w:rsidP="00B8400F">
            <w:pPr>
              <w:pStyle w:val="Normal-pool"/>
              <w:jc w:val="right"/>
              <w:rPr>
                <w:b/>
              </w:rPr>
            </w:pPr>
          </w:p>
        </w:tc>
        <w:tc>
          <w:tcPr>
            <w:tcW w:w="3411" w:type="dxa"/>
          </w:tcPr>
          <w:p w14:paraId="57073C3F" w14:textId="62C11EA7" w:rsidR="00032E4E" w:rsidRPr="0049262F" w:rsidRDefault="00697715" w:rsidP="00B8400F">
            <w:pPr>
              <w:pStyle w:val="Normal-pool"/>
              <w:jc w:val="right"/>
              <w:rPr>
                <w:rFonts w:ascii="Arial" w:hAnsi="Arial" w:cs="Arial"/>
                <w:b/>
                <w:sz w:val="64"/>
                <w:szCs w:val="64"/>
              </w:rPr>
            </w:pPr>
            <w:r w:rsidRPr="0049262F">
              <w:rPr>
                <w:rFonts w:ascii="Arial" w:hAnsi="Arial" w:cs="Arial"/>
                <w:b/>
                <w:sz w:val="64"/>
                <w:szCs w:val="64"/>
              </w:rPr>
              <w:t>MC</w:t>
            </w:r>
          </w:p>
        </w:tc>
      </w:tr>
      <w:tr w:rsidR="00032E4E" w:rsidRPr="00BA79EB" w14:paraId="0DEAC680" w14:textId="77777777" w:rsidTr="00CB007D">
        <w:trPr>
          <w:cantSplit/>
          <w:trHeight w:val="281"/>
          <w:jc w:val="right"/>
        </w:trPr>
        <w:tc>
          <w:tcPr>
            <w:tcW w:w="1550" w:type="dxa"/>
            <w:tcBorders>
              <w:bottom w:val="single" w:sz="4" w:space="0" w:color="auto"/>
            </w:tcBorders>
          </w:tcPr>
          <w:p w14:paraId="30269B88" w14:textId="77777777" w:rsidR="00032E4E" w:rsidRPr="00BA79EB" w:rsidRDefault="00032E4E" w:rsidP="00B8400F">
            <w:pPr>
              <w:pStyle w:val="Normal-pool"/>
              <w:rPr>
                <w:noProof/>
                <w:sz w:val="18"/>
                <w:szCs w:val="18"/>
              </w:rPr>
            </w:pPr>
          </w:p>
        </w:tc>
        <w:tc>
          <w:tcPr>
            <w:tcW w:w="4751" w:type="dxa"/>
            <w:tcBorders>
              <w:bottom w:val="single" w:sz="4" w:space="0" w:color="auto"/>
            </w:tcBorders>
          </w:tcPr>
          <w:p w14:paraId="54296B4D" w14:textId="77777777" w:rsidR="00032E4E" w:rsidRPr="00BA79EB" w:rsidRDefault="00032E4E" w:rsidP="00B8400F">
            <w:pPr>
              <w:pStyle w:val="Normal-pool"/>
              <w:rPr>
                <w:sz w:val="18"/>
                <w:szCs w:val="18"/>
              </w:rPr>
            </w:pPr>
          </w:p>
        </w:tc>
        <w:tc>
          <w:tcPr>
            <w:tcW w:w="3411" w:type="dxa"/>
            <w:tcBorders>
              <w:bottom w:val="single" w:sz="4" w:space="0" w:color="auto"/>
            </w:tcBorders>
          </w:tcPr>
          <w:p w14:paraId="540639F8" w14:textId="3E050E85" w:rsidR="00032E4E" w:rsidRPr="00BA79EB" w:rsidRDefault="00697715" w:rsidP="00B8400F">
            <w:pPr>
              <w:pStyle w:val="Normal-pool"/>
              <w:rPr>
                <w:noProof/>
                <w:sz w:val="18"/>
                <w:szCs w:val="18"/>
              </w:rPr>
            </w:pPr>
            <w:r w:rsidRPr="00BA79EB">
              <w:rPr>
                <w:b/>
                <w:bCs/>
                <w:sz w:val="28"/>
              </w:rPr>
              <w:t>UNEP</w:t>
            </w:r>
            <w:r w:rsidRPr="00BA79EB">
              <w:rPr>
                <w:bCs/>
              </w:rPr>
              <w:t>/</w:t>
            </w:r>
            <w:r w:rsidRPr="00BA79EB">
              <w:t>MC/COP.3/14/Add.1</w:t>
            </w:r>
            <w:bookmarkStart w:id="0" w:name="OLE_LINK1"/>
            <w:bookmarkStart w:id="1" w:name="OLE_LINK2"/>
            <w:bookmarkEnd w:id="0"/>
            <w:bookmarkEnd w:id="1"/>
          </w:p>
        </w:tc>
      </w:tr>
      <w:bookmarkStart w:id="2" w:name="_MON_1021710510"/>
      <w:bookmarkEnd w:id="2"/>
      <w:bookmarkStart w:id="3" w:name="_MON_1021710482"/>
      <w:bookmarkEnd w:id="3"/>
      <w:tr w:rsidR="00032E4E" w:rsidRPr="00BA79EB"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BA79EB" w:rsidRDefault="00032E4E" w:rsidP="00B8400F">
            <w:pPr>
              <w:pStyle w:val="Normal-pool"/>
              <w:rPr>
                <w:noProof/>
              </w:rPr>
            </w:pPr>
            <w:r w:rsidRPr="00BA79EB">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1.8pt" o:ole="" fillcolor="window">
                  <v:imagedata r:id="rId8" o:title=""/>
                </v:shape>
                <o:OLEObject Type="Embed" ProgID="Word.Picture.8" ShapeID="_x0000_i1025" DrawAspect="Content" ObjectID="_1635854246" r:id="rId9"/>
              </w:object>
            </w:r>
            <w:r w:rsidR="00011A16" w:rsidRPr="00BA79EB">
              <w:rPr>
                <w:noProof/>
                <w:lang w:val="en-US"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3456709A" w14:textId="77777777" w:rsidR="00C3499A" w:rsidRDefault="00032E4E" w:rsidP="00C3499A">
            <w:pPr>
              <w:pStyle w:val="Normal-pool"/>
              <w:spacing w:before="1400"/>
              <w:rPr>
                <w:rFonts w:eastAsia="SimHei"/>
                <w:b/>
                <w:bCs/>
                <w:sz w:val="32"/>
                <w:lang w:val="zh-CN"/>
              </w:rPr>
            </w:pPr>
            <w:proofErr w:type="spellStart"/>
            <w:r w:rsidRPr="00BA79EB">
              <w:rPr>
                <w:rFonts w:eastAsia="SimHei"/>
                <w:b/>
                <w:bCs/>
                <w:sz w:val="32"/>
                <w:lang w:val="zh-CN"/>
              </w:rPr>
              <w:t>联合国</w:t>
            </w:r>
            <w:proofErr w:type="spellEnd"/>
          </w:p>
          <w:p w14:paraId="2AC211BD" w14:textId="426EEBBC" w:rsidR="00032E4E" w:rsidRPr="00BA79EB" w:rsidRDefault="00032E4E" w:rsidP="00C3499A">
            <w:pPr>
              <w:pStyle w:val="Normal-pool"/>
              <w:rPr>
                <w:rFonts w:eastAsia="SimHei"/>
                <w:b/>
                <w:sz w:val="28"/>
              </w:rPr>
            </w:pPr>
            <w:proofErr w:type="spellStart"/>
            <w:r w:rsidRPr="00BA79EB">
              <w:rPr>
                <w:rFonts w:eastAsia="SimHei"/>
                <w:b/>
                <w:bCs/>
                <w:sz w:val="32"/>
                <w:lang w:val="zh-CN"/>
              </w:rPr>
              <w:t>环境规划署</w:t>
            </w:r>
            <w:proofErr w:type="spellEnd"/>
          </w:p>
        </w:tc>
        <w:tc>
          <w:tcPr>
            <w:tcW w:w="3411" w:type="dxa"/>
            <w:tcBorders>
              <w:top w:val="single" w:sz="4" w:space="0" w:color="auto"/>
              <w:bottom w:val="single" w:sz="24" w:space="0" w:color="auto"/>
            </w:tcBorders>
          </w:tcPr>
          <w:p w14:paraId="7F205889" w14:textId="54B539A3" w:rsidR="00697715" w:rsidRDefault="00697715" w:rsidP="00697715">
            <w:pPr>
              <w:pStyle w:val="Normal-pool"/>
              <w:spacing w:before="120"/>
            </w:pPr>
            <w:r w:rsidRPr="00BA79EB">
              <w:t xml:space="preserve">Distr.: General </w:t>
            </w:r>
            <w:r w:rsidRPr="00BA79EB">
              <w:br/>
              <w:t>8 October 2019</w:t>
            </w:r>
          </w:p>
          <w:p w14:paraId="4770FE3A" w14:textId="77777777" w:rsidR="00596FE9" w:rsidRPr="00BA79EB" w:rsidRDefault="00596FE9" w:rsidP="00596FE9">
            <w:pPr>
              <w:pStyle w:val="Normal-pool"/>
            </w:pPr>
          </w:p>
          <w:p w14:paraId="04653E40" w14:textId="77777777" w:rsidR="00697715" w:rsidRPr="00BA79EB" w:rsidRDefault="00697715" w:rsidP="00596FE9">
            <w:pPr>
              <w:pStyle w:val="Normal-pool"/>
            </w:pPr>
            <w:r w:rsidRPr="00BA79EB">
              <w:t>C</w:t>
            </w:r>
            <w:r w:rsidRPr="00BA79EB">
              <w:rPr>
                <w:lang w:eastAsia="zh-CN"/>
              </w:rPr>
              <w:t>hine</w:t>
            </w:r>
            <w:r w:rsidRPr="00BA79EB">
              <w:t>se</w:t>
            </w:r>
          </w:p>
          <w:p w14:paraId="05D4C194" w14:textId="122A860C" w:rsidR="00032E4E" w:rsidRPr="00BA79EB" w:rsidRDefault="00697715" w:rsidP="003873E5">
            <w:pPr>
              <w:pStyle w:val="Normal-pool"/>
            </w:pPr>
            <w:r w:rsidRPr="00BA79EB">
              <w:t>Original: English</w:t>
            </w:r>
          </w:p>
        </w:tc>
      </w:tr>
    </w:tbl>
    <w:p w14:paraId="0A4BFFDA" w14:textId="30575E0E" w:rsidR="00E976AB" w:rsidRPr="00BA79EB" w:rsidRDefault="00CB007D" w:rsidP="00E976AB">
      <w:pPr>
        <w:pStyle w:val="AATitle"/>
        <w:keepNext w:val="0"/>
        <w:keepLines w:val="0"/>
        <w:rPr>
          <w:rFonts w:eastAsia="SimHei"/>
          <w:sz w:val="24"/>
          <w:lang w:eastAsia="zh-CN"/>
        </w:rPr>
      </w:pPr>
      <w:r w:rsidRPr="00BA79EB">
        <w:rPr>
          <w:rFonts w:eastAsia="SimHei"/>
          <w:bCs/>
          <w:sz w:val="24"/>
          <w:lang w:val="zh-CN" w:eastAsia="zh-CN"/>
        </w:rPr>
        <w:t>关于汞的水</w:t>
      </w:r>
      <w:proofErr w:type="gramStart"/>
      <w:r w:rsidRPr="00BA79EB">
        <w:rPr>
          <w:rFonts w:eastAsia="SimHei"/>
          <w:bCs/>
          <w:sz w:val="24"/>
          <w:lang w:val="zh-CN" w:eastAsia="zh-CN"/>
        </w:rPr>
        <w:t>俣</w:t>
      </w:r>
      <w:proofErr w:type="gramEnd"/>
      <w:r w:rsidRPr="00BA79EB">
        <w:rPr>
          <w:rFonts w:eastAsia="SimHei"/>
          <w:bCs/>
          <w:sz w:val="24"/>
          <w:lang w:val="zh-CN" w:eastAsia="zh-CN"/>
        </w:rPr>
        <w:t>公约缔约方大会</w:t>
      </w:r>
    </w:p>
    <w:p w14:paraId="26A6CAA0" w14:textId="65393398" w:rsidR="00E976AB" w:rsidRPr="00BA79EB" w:rsidRDefault="00F96F7E" w:rsidP="00E976AB">
      <w:pPr>
        <w:pStyle w:val="AATitle"/>
        <w:keepNext w:val="0"/>
        <w:keepLines w:val="0"/>
        <w:rPr>
          <w:rFonts w:eastAsia="SimHei"/>
          <w:sz w:val="24"/>
          <w:lang w:eastAsia="zh-CN"/>
        </w:rPr>
      </w:pPr>
      <w:r w:rsidRPr="00BA79EB">
        <w:rPr>
          <w:rFonts w:eastAsia="SimHei"/>
          <w:bCs/>
          <w:sz w:val="24"/>
          <w:lang w:val="zh-CN" w:eastAsia="zh-CN"/>
        </w:rPr>
        <w:t>第三次会议</w:t>
      </w:r>
    </w:p>
    <w:p w14:paraId="67B82F12" w14:textId="15AA025C" w:rsidR="00787688" w:rsidRPr="00BA79EB" w:rsidRDefault="00787688" w:rsidP="00434321">
      <w:pPr>
        <w:pStyle w:val="AATitle"/>
        <w:rPr>
          <w:b w:val="0"/>
          <w:sz w:val="24"/>
          <w:lang w:eastAsia="zh-CN"/>
        </w:rPr>
      </w:pPr>
      <w:r w:rsidRPr="00BA79EB">
        <w:rPr>
          <w:b w:val="0"/>
          <w:sz w:val="24"/>
          <w:lang w:val="zh-CN" w:eastAsia="zh-CN"/>
        </w:rPr>
        <w:t>2019</w:t>
      </w:r>
      <w:r w:rsidRPr="00BA79EB">
        <w:rPr>
          <w:b w:val="0"/>
          <w:sz w:val="24"/>
          <w:lang w:val="zh-CN" w:eastAsia="zh-CN"/>
        </w:rPr>
        <w:t>年</w:t>
      </w:r>
      <w:r w:rsidRPr="00BA79EB">
        <w:rPr>
          <w:b w:val="0"/>
          <w:sz w:val="24"/>
          <w:lang w:val="zh-CN" w:eastAsia="zh-CN"/>
        </w:rPr>
        <w:t>11</w:t>
      </w:r>
      <w:r w:rsidRPr="00BA79EB">
        <w:rPr>
          <w:b w:val="0"/>
          <w:sz w:val="24"/>
          <w:lang w:val="zh-CN" w:eastAsia="zh-CN"/>
        </w:rPr>
        <w:t>月</w:t>
      </w:r>
      <w:r w:rsidRPr="00BA79EB">
        <w:rPr>
          <w:b w:val="0"/>
          <w:sz w:val="24"/>
          <w:lang w:val="zh-CN" w:eastAsia="zh-CN"/>
        </w:rPr>
        <w:t>25</w:t>
      </w:r>
      <w:r w:rsidRPr="00BA79EB">
        <w:rPr>
          <w:b w:val="0"/>
          <w:sz w:val="24"/>
          <w:lang w:val="zh-CN" w:eastAsia="zh-CN"/>
        </w:rPr>
        <w:t>日至</w:t>
      </w:r>
      <w:r w:rsidRPr="00BA79EB">
        <w:rPr>
          <w:b w:val="0"/>
          <w:sz w:val="24"/>
          <w:lang w:val="zh-CN" w:eastAsia="zh-CN"/>
        </w:rPr>
        <w:t>29</w:t>
      </w:r>
      <w:r w:rsidRPr="00BA79EB">
        <w:rPr>
          <w:b w:val="0"/>
          <w:sz w:val="24"/>
          <w:lang w:val="zh-CN" w:eastAsia="zh-CN"/>
        </w:rPr>
        <w:t>日，日内瓦</w:t>
      </w:r>
    </w:p>
    <w:p w14:paraId="1468996C" w14:textId="41345BF4" w:rsidR="004F110C" w:rsidRPr="00BA79EB" w:rsidRDefault="004F110C" w:rsidP="004F110C">
      <w:pPr>
        <w:pStyle w:val="AATitle"/>
        <w:keepNext w:val="0"/>
        <w:keepLines w:val="0"/>
        <w:rPr>
          <w:b w:val="0"/>
          <w:bCs/>
          <w:sz w:val="24"/>
          <w:lang w:eastAsia="zh-CN"/>
        </w:rPr>
      </w:pPr>
      <w:r w:rsidRPr="00BA79EB">
        <w:rPr>
          <w:b w:val="0"/>
          <w:sz w:val="24"/>
          <w:lang w:val="zh-CN" w:eastAsia="zh-CN"/>
        </w:rPr>
        <w:t>临时议程</w:t>
      </w:r>
      <w:r w:rsidR="003055B1">
        <w:rPr>
          <w:rStyle w:val="FootnoteReference"/>
          <w:b w:val="0"/>
          <w:sz w:val="24"/>
          <w:lang w:val="zh-CN" w:eastAsia="zh-CN"/>
        </w:rPr>
        <w:footnoteReference w:customMarkFollows="1" w:id="1"/>
        <w:t>*</w:t>
      </w:r>
      <w:r w:rsidRPr="00BA79EB">
        <w:rPr>
          <w:b w:val="0"/>
          <w:sz w:val="24"/>
          <w:lang w:val="zh-CN" w:eastAsia="zh-CN"/>
        </w:rPr>
        <w:t>项目</w:t>
      </w:r>
      <w:r w:rsidRPr="00BA79EB">
        <w:rPr>
          <w:b w:val="0"/>
          <w:sz w:val="24"/>
          <w:lang w:val="zh-CN" w:eastAsia="zh-CN"/>
        </w:rPr>
        <w:t>5(h)</w:t>
      </w:r>
    </w:p>
    <w:p w14:paraId="0BD277CA" w14:textId="487B0633" w:rsidR="004F110C" w:rsidRPr="00BA79EB" w:rsidRDefault="004F110C" w:rsidP="004F110C">
      <w:pPr>
        <w:pStyle w:val="AATitle2"/>
        <w:tabs>
          <w:tab w:val="left" w:pos="4320"/>
        </w:tabs>
        <w:ind w:right="5176"/>
        <w:rPr>
          <w:rFonts w:eastAsia="SimHei"/>
          <w:sz w:val="24"/>
          <w:lang w:eastAsia="zh-CN"/>
        </w:rPr>
      </w:pPr>
      <w:r w:rsidRPr="00BA79EB">
        <w:rPr>
          <w:rFonts w:eastAsia="SimHei"/>
          <w:bCs/>
          <w:sz w:val="24"/>
          <w:lang w:val="zh-CN" w:eastAsia="zh-CN"/>
        </w:rPr>
        <w:t>供缔约方大会审议或采取行动的事项：</w:t>
      </w:r>
      <w:r w:rsidRPr="00BA79EB">
        <w:rPr>
          <w:rFonts w:eastAsia="SimHei"/>
          <w:bCs/>
          <w:sz w:val="24"/>
          <w:lang w:val="zh-CN" w:eastAsia="zh-CN"/>
        </w:rPr>
        <w:t xml:space="preserve"> </w:t>
      </w:r>
      <w:r w:rsidRPr="00BA79EB">
        <w:rPr>
          <w:rFonts w:eastAsia="SimHei"/>
          <w:bCs/>
          <w:sz w:val="24"/>
          <w:lang w:val="zh-CN" w:eastAsia="zh-CN"/>
        </w:rPr>
        <w:t>成效评估</w:t>
      </w:r>
    </w:p>
    <w:p w14:paraId="3FCDCB23" w14:textId="32A9AA1F" w:rsidR="00045A6D" w:rsidRPr="00BA79EB" w:rsidRDefault="004F110C" w:rsidP="00C3499A">
      <w:pPr>
        <w:pStyle w:val="BBTitle"/>
        <w:ind w:right="130"/>
        <w:rPr>
          <w:rFonts w:eastAsia="SimHei"/>
          <w:sz w:val="32"/>
          <w:lang w:eastAsia="zh-CN"/>
        </w:rPr>
      </w:pPr>
      <w:r w:rsidRPr="00BA79EB">
        <w:rPr>
          <w:rFonts w:eastAsia="SimHei"/>
          <w:bCs/>
          <w:sz w:val="32"/>
          <w:lang w:val="zh-CN" w:eastAsia="zh-CN"/>
        </w:rPr>
        <w:t>成效评估特设技术专家组的报告：《关于汞的水俣公约》成效评估的拟议框架</w:t>
      </w:r>
    </w:p>
    <w:p w14:paraId="037A3F0E" w14:textId="110067EF" w:rsidR="00D17CBA" w:rsidRPr="00C3499A" w:rsidRDefault="004F110C" w:rsidP="00D17CBA">
      <w:pPr>
        <w:pStyle w:val="CH2"/>
        <w:tabs>
          <w:tab w:val="clear" w:pos="851"/>
          <w:tab w:val="clear" w:pos="1247"/>
          <w:tab w:val="clear" w:pos="1814"/>
          <w:tab w:val="clear" w:pos="2381"/>
          <w:tab w:val="clear" w:pos="2948"/>
          <w:tab w:val="clear" w:pos="3515"/>
          <w:tab w:val="clear" w:pos="4082"/>
          <w:tab w:val="left" w:pos="624"/>
        </w:tabs>
        <w:rPr>
          <w:rFonts w:eastAsia="SimHei"/>
          <w:lang w:eastAsia="zh-CN"/>
        </w:rPr>
      </w:pPr>
      <w:r w:rsidRPr="00BA79EB">
        <w:rPr>
          <w:lang w:val="zh-CN" w:eastAsia="zh-CN"/>
        </w:rPr>
        <w:tab/>
      </w:r>
      <w:r w:rsidRPr="00BA79EB">
        <w:rPr>
          <w:lang w:val="zh-CN" w:eastAsia="zh-CN"/>
        </w:rPr>
        <w:tab/>
      </w:r>
      <w:r w:rsidRPr="00C3499A">
        <w:rPr>
          <w:rFonts w:eastAsia="SimHei"/>
          <w:bCs/>
          <w:lang w:val="zh-CN" w:eastAsia="zh-CN"/>
        </w:rPr>
        <w:t>秘书处的说明</w:t>
      </w:r>
    </w:p>
    <w:p w14:paraId="12FC226B" w14:textId="5D692E01" w:rsidR="00D17CBA" w:rsidRPr="00BA79EB" w:rsidRDefault="004F53B0" w:rsidP="00082157">
      <w:pPr>
        <w:pStyle w:val="CH2"/>
        <w:rPr>
          <w:rFonts w:eastAsia="SimHei"/>
          <w:lang w:eastAsia="zh-CN"/>
        </w:rPr>
      </w:pPr>
      <w:r w:rsidRPr="00BA79EB">
        <w:rPr>
          <w:lang w:val="zh-CN" w:eastAsia="zh-CN"/>
        </w:rPr>
        <w:tab/>
      </w:r>
      <w:r w:rsidRPr="00BA79EB">
        <w:rPr>
          <w:lang w:val="zh-CN" w:eastAsia="zh-CN"/>
        </w:rPr>
        <w:tab/>
      </w:r>
      <w:r w:rsidRPr="00BA79EB">
        <w:rPr>
          <w:rFonts w:eastAsia="SimHei"/>
          <w:bCs/>
          <w:sz w:val="28"/>
          <w:lang w:val="zh-CN" w:eastAsia="zh-CN"/>
        </w:rPr>
        <w:t>增编</w:t>
      </w:r>
    </w:p>
    <w:p w14:paraId="5DB31BA7" w14:textId="7D3A13CF" w:rsidR="004F110C" w:rsidRPr="00BA79EB" w:rsidRDefault="004F110C" w:rsidP="00697715">
      <w:pPr>
        <w:pStyle w:val="NormalNonumber"/>
        <w:jc w:val="both"/>
        <w:rPr>
          <w:sz w:val="24"/>
          <w:lang w:eastAsia="zh-CN"/>
        </w:rPr>
      </w:pPr>
      <w:proofErr w:type="gramStart"/>
      <w:r w:rsidRPr="00BA79EB">
        <w:rPr>
          <w:sz w:val="24"/>
          <w:lang w:val="zh-CN" w:eastAsia="zh-CN"/>
        </w:rPr>
        <w:t>本说明</w:t>
      </w:r>
      <w:proofErr w:type="gramEnd"/>
      <w:r w:rsidRPr="00BA79EB">
        <w:rPr>
          <w:sz w:val="24"/>
          <w:lang w:val="zh-CN" w:eastAsia="zh-CN"/>
        </w:rPr>
        <w:t>的附件载有</w:t>
      </w:r>
      <w:r w:rsidRPr="00BA79EB">
        <w:rPr>
          <w:sz w:val="24"/>
          <w:lang w:val="zh-CN" w:eastAsia="zh-CN"/>
        </w:rPr>
        <w:t>UNEP/MC/COP.3/14</w:t>
      </w:r>
      <w:r w:rsidRPr="00BA79EB">
        <w:rPr>
          <w:sz w:val="24"/>
          <w:lang w:val="zh-CN" w:eastAsia="zh-CN"/>
        </w:rPr>
        <w:t>号文件所载的成效评估特设技术专家组报告的附录</w:t>
      </w:r>
      <w:proofErr w:type="gramStart"/>
      <w:r w:rsidRPr="00BA79EB">
        <w:rPr>
          <w:sz w:val="24"/>
          <w:lang w:val="zh-CN" w:eastAsia="zh-CN"/>
        </w:rPr>
        <w:t>一</w:t>
      </w:r>
      <w:proofErr w:type="gramEnd"/>
      <w:r w:rsidRPr="00BA79EB">
        <w:rPr>
          <w:sz w:val="24"/>
          <w:lang w:val="zh-CN" w:eastAsia="zh-CN"/>
        </w:rPr>
        <w:t>。还应指出，对特设技术专家组报告进行补充的其他资料，可见</w:t>
      </w:r>
      <w:r w:rsidRPr="00BA79EB">
        <w:rPr>
          <w:sz w:val="24"/>
          <w:lang w:val="zh-CN" w:eastAsia="zh-CN"/>
        </w:rPr>
        <w:t>UNEP/MC/COP.3</w:t>
      </w:r>
      <w:r w:rsidR="00BF6838">
        <w:rPr>
          <w:sz w:val="24"/>
          <w:lang w:val="zh-CN" w:eastAsia="zh-CN"/>
        </w:rPr>
        <w:t>/</w:t>
      </w:r>
      <w:r w:rsidRPr="00BA79EB">
        <w:rPr>
          <w:sz w:val="24"/>
          <w:lang w:val="zh-CN" w:eastAsia="zh-CN"/>
        </w:rPr>
        <w:t>INF/15</w:t>
      </w:r>
      <w:r w:rsidRPr="00BA79EB">
        <w:rPr>
          <w:sz w:val="24"/>
          <w:lang w:val="zh-CN" w:eastAsia="zh-CN"/>
        </w:rPr>
        <w:t>号文件。</w:t>
      </w:r>
    </w:p>
    <w:p w14:paraId="3B38B367" w14:textId="77777777" w:rsidR="004F110C" w:rsidRPr="00BA79EB" w:rsidRDefault="004F110C" w:rsidP="00BB4589">
      <w:pPr>
        <w:pStyle w:val="Normalnumber"/>
        <w:numPr>
          <w:ilvl w:val="0"/>
          <w:numId w:val="0"/>
        </w:numPr>
        <w:ind w:left="1277"/>
        <w:rPr>
          <w:rFonts w:eastAsia="Cambria"/>
          <w:b/>
          <w:bCs/>
          <w:sz w:val="24"/>
          <w:szCs w:val="24"/>
          <w:lang w:eastAsia="zh-CN"/>
        </w:rPr>
      </w:pPr>
    </w:p>
    <w:p w14:paraId="0947592D" w14:textId="77777777" w:rsidR="004F110C" w:rsidRPr="00BA79EB" w:rsidRDefault="004F110C" w:rsidP="004F110C">
      <w:pPr>
        <w:pStyle w:val="Normalnumber"/>
        <w:ind w:left="1277"/>
        <w:rPr>
          <w:lang w:eastAsia="zh-CN"/>
        </w:rPr>
        <w:sectPr w:rsidR="004F110C" w:rsidRPr="00BA79EB" w:rsidSect="004F110C">
          <w:headerReference w:type="even" r:id="rId11"/>
          <w:headerReference w:type="default" r:id="rId12"/>
          <w:footerReference w:type="even" r:id="rId13"/>
          <w:footerReference w:type="default" r:id="rId14"/>
          <w:headerReference w:type="first" r:id="rId15"/>
          <w:footerReference w:type="first" r:id="rId16"/>
          <w:type w:val="continuous"/>
          <w:pgSz w:w="11900" w:h="16840"/>
          <w:pgMar w:top="907" w:right="992" w:bottom="1418" w:left="1418" w:header="539" w:footer="975" w:gutter="0"/>
          <w:cols w:space="720"/>
          <w:titlePg/>
        </w:sectPr>
      </w:pPr>
    </w:p>
    <w:p w14:paraId="1134D643" w14:textId="77777777" w:rsidR="004F110C" w:rsidRPr="00BA79EB" w:rsidRDefault="004F110C" w:rsidP="004F110C">
      <w:pPr>
        <w:pStyle w:val="ZZAnxheader"/>
        <w:rPr>
          <w:rFonts w:eastAsia="SimHei"/>
          <w:sz w:val="32"/>
          <w:lang w:eastAsia="zh-CN"/>
        </w:rPr>
      </w:pPr>
      <w:r w:rsidRPr="00BA79EB">
        <w:rPr>
          <w:rFonts w:eastAsia="SimHei"/>
          <w:sz w:val="32"/>
          <w:lang w:val="zh-CN" w:eastAsia="zh-CN"/>
        </w:rPr>
        <w:lastRenderedPageBreak/>
        <w:t>附件</w:t>
      </w:r>
    </w:p>
    <w:p w14:paraId="379E4DD4" w14:textId="77777777" w:rsidR="00164C05" w:rsidRPr="00BA79EB" w:rsidRDefault="00164C05" w:rsidP="00164C05">
      <w:pPr>
        <w:pStyle w:val="BBTitle"/>
        <w:ind w:right="130"/>
        <w:rPr>
          <w:rFonts w:eastAsia="SimHei"/>
          <w:sz w:val="32"/>
          <w:lang w:eastAsia="zh-CN"/>
        </w:rPr>
      </w:pPr>
      <w:r w:rsidRPr="00BA79EB">
        <w:rPr>
          <w:rFonts w:eastAsia="SimHei"/>
          <w:bCs/>
          <w:sz w:val="32"/>
          <w:lang w:val="zh-CN" w:eastAsia="zh-CN"/>
        </w:rPr>
        <w:t>成效评估特设技术专家组的报告：《关于汞的水俣公约》成效评估的拟议框架</w:t>
      </w:r>
    </w:p>
    <w:p w14:paraId="02863C8C" w14:textId="3CA6960D" w:rsidR="003E2F62" w:rsidRPr="00BA79EB" w:rsidRDefault="004F110C" w:rsidP="00847AE1">
      <w:pPr>
        <w:pStyle w:val="ZZAnxtitle"/>
        <w:rPr>
          <w:rFonts w:eastAsia="SimHei"/>
          <w:sz w:val="32"/>
          <w:lang w:eastAsia="zh-CN"/>
        </w:rPr>
      </w:pPr>
      <w:r w:rsidRPr="00BA79EB">
        <w:rPr>
          <w:rFonts w:eastAsia="SimHei"/>
          <w:sz w:val="32"/>
          <w:lang w:val="zh-CN" w:eastAsia="zh-CN"/>
        </w:rPr>
        <w:t>附录一</w:t>
      </w:r>
    </w:p>
    <w:p w14:paraId="0224A506" w14:textId="72899D4C" w:rsidR="004F110C" w:rsidRPr="00BA79EB" w:rsidRDefault="003E2F62" w:rsidP="00E1136D">
      <w:pPr>
        <w:pStyle w:val="CH2"/>
        <w:rPr>
          <w:rFonts w:eastAsia="SimHei"/>
          <w:sz w:val="28"/>
          <w:lang w:eastAsia="zh-CN"/>
        </w:rPr>
      </w:pPr>
      <w:r w:rsidRPr="00BA79EB">
        <w:rPr>
          <w:rFonts w:eastAsia="SimHei"/>
          <w:lang w:val="zh-CN" w:eastAsia="zh-CN"/>
        </w:rPr>
        <w:tab/>
      </w:r>
      <w:r w:rsidRPr="00BA79EB">
        <w:rPr>
          <w:rFonts w:eastAsia="SimHei"/>
          <w:lang w:val="zh-CN" w:eastAsia="zh-CN"/>
        </w:rPr>
        <w:tab/>
      </w:r>
      <w:r w:rsidRPr="00BA79EB">
        <w:rPr>
          <w:rFonts w:eastAsia="SimHei"/>
          <w:bCs/>
          <w:sz w:val="28"/>
          <w:lang w:val="zh-CN" w:eastAsia="zh-CN"/>
        </w:rPr>
        <w:t>关于监测的技术信息</w:t>
      </w:r>
    </w:p>
    <w:p w14:paraId="49B6D3FA" w14:textId="24646ACA" w:rsidR="004F110C" w:rsidRPr="00C25D7F" w:rsidRDefault="00343481" w:rsidP="00697715">
      <w:pPr>
        <w:pStyle w:val="CH1"/>
        <w:ind w:hanging="797"/>
        <w:rPr>
          <w:rFonts w:eastAsia="SimHei"/>
          <w:sz w:val="32"/>
          <w:lang w:eastAsia="zh-CN"/>
        </w:rPr>
      </w:pPr>
      <w:r w:rsidRPr="00C25D7F">
        <w:rPr>
          <w:rFonts w:eastAsia="SimHei"/>
          <w:bCs/>
          <w:sz w:val="32"/>
          <w:lang w:val="zh-CN" w:eastAsia="zh-CN"/>
        </w:rPr>
        <w:t>一、</w:t>
      </w:r>
      <w:r w:rsidRPr="00C25D7F">
        <w:rPr>
          <w:rFonts w:eastAsia="SimHei"/>
          <w:sz w:val="32"/>
          <w:lang w:val="zh-CN" w:eastAsia="zh-CN"/>
        </w:rPr>
        <w:tab/>
      </w:r>
      <w:r w:rsidRPr="00C25D7F">
        <w:rPr>
          <w:rFonts w:eastAsia="SimHei"/>
          <w:bCs/>
          <w:sz w:val="32"/>
          <w:lang w:val="zh-CN" w:eastAsia="zh-CN"/>
        </w:rPr>
        <w:t>导言</w:t>
      </w:r>
    </w:p>
    <w:p w14:paraId="3949FAF8" w14:textId="541870CC" w:rsidR="004F110C" w:rsidRPr="00BA79EB" w:rsidRDefault="004F110C" w:rsidP="00697715">
      <w:pPr>
        <w:pStyle w:val="Normalnumber"/>
        <w:jc w:val="both"/>
        <w:rPr>
          <w:sz w:val="24"/>
          <w:lang w:eastAsia="zh-CN"/>
        </w:rPr>
      </w:pPr>
      <w:r w:rsidRPr="00BA79EB">
        <w:rPr>
          <w:sz w:val="24"/>
          <w:lang w:val="zh-CN" w:eastAsia="zh-CN"/>
        </w:rPr>
        <w:t>本附录</w:t>
      </w:r>
      <w:r w:rsidR="004A6470">
        <w:rPr>
          <w:rFonts w:hint="eastAsia"/>
          <w:sz w:val="24"/>
          <w:lang w:val="zh-CN" w:eastAsia="zh-CN"/>
        </w:rPr>
        <w:t>总结</w:t>
      </w:r>
      <w:r w:rsidRPr="00BA79EB">
        <w:rPr>
          <w:sz w:val="24"/>
          <w:lang w:val="zh-CN" w:eastAsia="zh-CN"/>
        </w:rPr>
        <w:t>了特设技术专家组在</w:t>
      </w:r>
      <w:r w:rsidRPr="00BA79EB">
        <w:rPr>
          <w:sz w:val="24"/>
          <w:lang w:val="zh-CN" w:eastAsia="zh-CN"/>
        </w:rPr>
        <w:t>2018</w:t>
      </w:r>
      <w:r w:rsidRPr="00BA79EB">
        <w:rPr>
          <w:sz w:val="24"/>
          <w:lang w:val="zh-CN" w:eastAsia="zh-CN"/>
        </w:rPr>
        <w:t>年</w:t>
      </w:r>
      <w:r w:rsidRPr="00BA79EB">
        <w:rPr>
          <w:sz w:val="24"/>
          <w:lang w:val="zh-CN" w:eastAsia="zh-CN"/>
        </w:rPr>
        <w:t>3</w:t>
      </w:r>
      <w:r w:rsidRPr="00BA79EB">
        <w:rPr>
          <w:sz w:val="24"/>
          <w:lang w:val="zh-CN" w:eastAsia="zh-CN"/>
        </w:rPr>
        <w:t>月和</w:t>
      </w:r>
      <w:r w:rsidRPr="00BA79EB">
        <w:rPr>
          <w:sz w:val="24"/>
          <w:lang w:val="zh-CN" w:eastAsia="zh-CN"/>
        </w:rPr>
        <w:t>2019</w:t>
      </w:r>
      <w:r w:rsidRPr="00BA79EB">
        <w:rPr>
          <w:sz w:val="24"/>
          <w:lang w:val="zh-CN" w:eastAsia="zh-CN"/>
        </w:rPr>
        <w:t>年</w:t>
      </w:r>
      <w:r w:rsidRPr="00BA79EB">
        <w:rPr>
          <w:sz w:val="24"/>
          <w:lang w:val="zh-CN" w:eastAsia="zh-CN"/>
        </w:rPr>
        <w:t>4</w:t>
      </w:r>
      <w:r w:rsidRPr="00BA79EB">
        <w:rPr>
          <w:sz w:val="24"/>
          <w:lang w:val="zh-CN" w:eastAsia="zh-CN"/>
        </w:rPr>
        <w:t>月举行的两次会议上以及通过电子通信就全球监测安排所做的工作。第二节首先确定能最有效地提供全球趋势信息的现有可比较监测数据的类别，环境、</w:t>
      </w:r>
      <w:r w:rsidRPr="0026110D">
        <w:rPr>
          <w:sz w:val="24"/>
          <w:lang w:val="zh-CN" w:eastAsia="zh-CN"/>
        </w:rPr>
        <w:t>生物介质和脆弱</w:t>
      </w:r>
      <w:r w:rsidR="00043F3A" w:rsidRPr="0026110D">
        <w:rPr>
          <w:rFonts w:hint="eastAsia"/>
          <w:sz w:val="24"/>
          <w:lang w:val="zh-CN" w:eastAsia="zh-CN"/>
        </w:rPr>
        <w:t>人</w:t>
      </w:r>
      <w:r w:rsidRPr="0026110D">
        <w:rPr>
          <w:sz w:val="24"/>
          <w:lang w:val="zh-CN" w:eastAsia="zh-CN"/>
        </w:rPr>
        <w:t>群</w:t>
      </w:r>
      <w:r w:rsidRPr="00BA79EB">
        <w:rPr>
          <w:sz w:val="24"/>
          <w:lang w:val="zh-CN" w:eastAsia="zh-CN"/>
        </w:rPr>
        <w:t>中汞</w:t>
      </w:r>
      <w:r w:rsidR="00794F42">
        <w:rPr>
          <w:rFonts w:hint="eastAsia"/>
          <w:sz w:val="24"/>
          <w:lang w:val="zh-CN" w:eastAsia="zh-CN"/>
        </w:rPr>
        <w:t>含量</w:t>
      </w:r>
      <w:r w:rsidRPr="00BA79EB">
        <w:rPr>
          <w:sz w:val="24"/>
          <w:lang w:val="zh-CN" w:eastAsia="zh-CN"/>
        </w:rPr>
        <w:t>的监测数据</w:t>
      </w:r>
      <w:r w:rsidR="004A6470">
        <w:rPr>
          <w:rFonts w:hint="eastAsia"/>
          <w:sz w:val="24"/>
          <w:lang w:val="zh-CN" w:eastAsia="zh-CN"/>
        </w:rPr>
        <w:t>（</w:t>
      </w:r>
      <w:r w:rsidRPr="00BA79EB">
        <w:rPr>
          <w:sz w:val="24"/>
          <w:lang w:val="zh-CN" w:eastAsia="zh-CN"/>
        </w:rPr>
        <w:t>可用于评估《关于汞的水俣公约》在汞含量和趋势方面的影响</w:t>
      </w:r>
      <w:r w:rsidR="004A6470">
        <w:rPr>
          <w:rFonts w:hint="eastAsia"/>
          <w:sz w:val="24"/>
          <w:lang w:val="zh-CN" w:eastAsia="zh-CN"/>
        </w:rPr>
        <w:t>）</w:t>
      </w:r>
      <w:r w:rsidRPr="00BA79EB">
        <w:rPr>
          <w:sz w:val="24"/>
          <w:lang w:val="zh-CN" w:eastAsia="zh-CN"/>
        </w:rPr>
        <w:t>，以及所确定数据的潜力和局限性。第三节进一步评估所审查的信息在</w:t>
      </w:r>
      <w:r w:rsidR="00794F42">
        <w:rPr>
          <w:rFonts w:hint="eastAsia"/>
          <w:sz w:val="24"/>
          <w:lang w:val="zh-CN" w:eastAsia="zh-CN"/>
        </w:rPr>
        <w:t>何种</w:t>
      </w:r>
      <w:r w:rsidRPr="00BA79EB">
        <w:rPr>
          <w:sz w:val="24"/>
          <w:lang w:val="zh-CN" w:eastAsia="zh-CN"/>
        </w:rPr>
        <w:t>程度上</w:t>
      </w:r>
      <w:proofErr w:type="gramStart"/>
      <w:r w:rsidRPr="00BA79EB">
        <w:rPr>
          <w:sz w:val="24"/>
          <w:lang w:val="zh-CN" w:eastAsia="zh-CN"/>
        </w:rPr>
        <w:t>符合成效</w:t>
      </w:r>
      <w:proofErr w:type="gramEnd"/>
      <w:r w:rsidRPr="00BA79EB">
        <w:rPr>
          <w:sz w:val="24"/>
          <w:lang w:val="zh-CN" w:eastAsia="zh-CN"/>
        </w:rPr>
        <w:t>评估的需要，指明主要</w:t>
      </w:r>
      <w:r w:rsidR="003A7821">
        <w:rPr>
          <w:rFonts w:hint="eastAsia"/>
          <w:sz w:val="24"/>
          <w:lang w:val="zh-CN" w:eastAsia="zh-CN"/>
        </w:rPr>
        <w:t>空白</w:t>
      </w:r>
      <w:r w:rsidRPr="00BA79EB">
        <w:rPr>
          <w:sz w:val="24"/>
          <w:lang w:val="zh-CN" w:eastAsia="zh-CN"/>
        </w:rPr>
        <w:t>，概述提高信息可比性和完整性的备选方案，并根据成本效益、实用性、可行性、可持续性、全球覆盖范围和区域能力对这些备选方案进行比较，以确定未来加强监测的机会。第四节确定了评估</w:t>
      </w:r>
      <w:r w:rsidR="00171AA6" w:rsidRPr="00BA79EB">
        <w:rPr>
          <w:sz w:val="24"/>
          <w:lang w:val="zh-CN" w:eastAsia="zh-CN"/>
        </w:rPr>
        <w:t>全球</w:t>
      </w:r>
      <w:r w:rsidR="00171AA6">
        <w:rPr>
          <w:rFonts w:hint="eastAsia"/>
          <w:sz w:val="24"/>
          <w:lang w:val="zh-CN" w:eastAsia="zh-CN"/>
        </w:rPr>
        <w:t>各种</w:t>
      </w:r>
      <w:r w:rsidRPr="00BA79EB">
        <w:rPr>
          <w:sz w:val="24"/>
          <w:lang w:val="zh-CN" w:eastAsia="zh-CN"/>
        </w:rPr>
        <w:t>介质内和</w:t>
      </w:r>
      <w:r w:rsidR="00C1530C" w:rsidRPr="00B8338C">
        <w:rPr>
          <w:rFonts w:hint="eastAsia"/>
          <w:sz w:val="24"/>
          <w:lang w:val="zh-CN" w:eastAsia="zh-CN"/>
        </w:rPr>
        <w:t>跨介质</w:t>
      </w:r>
      <w:r w:rsidRPr="00BA79EB">
        <w:rPr>
          <w:sz w:val="24"/>
          <w:lang w:val="zh-CN" w:eastAsia="zh-CN"/>
        </w:rPr>
        <w:t>汞含量变化的现有建模能力，第五节审查了</w:t>
      </w:r>
      <w:r w:rsidR="00C25D7F">
        <w:rPr>
          <w:rFonts w:hint="eastAsia"/>
          <w:sz w:val="24"/>
          <w:lang w:val="zh-CN" w:eastAsia="zh-CN"/>
        </w:rPr>
        <w:t>确立</w:t>
      </w:r>
      <w:r w:rsidRPr="00BA79EB">
        <w:rPr>
          <w:sz w:val="24"/>
          <w:lang w:val="zh-CN" w:eastAsia="zh-CN"/>
        </w:rPr>
        <w:t>监测数据基线的备选方案，并确定了可用于此目的的数据源。在这些考虑的基础上，第六节提出了获得成效评估监测数据的安排。</w:t>
      </w:r>
    </w:p>
    <w:p w14:paraId="662DBC4E" w14:textId="0229E771" w:rsidR="004F110C" w:rsidRPr="00BA79EB" w:rsidRDefault="004F110C" w:rsidP="00697715">
      <w:pPr>
        <w:pStyle w:val="Normalnumber"/>
        <w:jc w:val="both"/>
        <w:rPr>
          <w:sz w:val="24"/>
          <w:lang w:eastAsia="zh-CN"/>
        </w:rPr>
      </w:pPr>
      <w:r w:rsidRPr="00BA79EB">
        <w:rPr>
          <w:sz w:val="24"/>
          <w:lang w:val="zh-CN" w:eastAsia="zh-CN"/>
        </w:rPr>
        <w:t>UNEP/MC/COP.3/INF/15</w:t>
      </w:r>
      <w:r w:rsidRPr="00BA79EB">
        <w:rPr>
          <w:sz w:val="24"/>
          <w:lang w:val="zh-CN" w:eastAsia="zh-CN"/>
        </w:rPr>
        <w:t>号文件中提供了大量关于监测的其他相关技术信息，这些信息补充了本附录中的提案，包括现有监测信息的概述。</w:t>
      </w:r>
    </w:p>
    <w:p w14:paraId="5D0281EB" w14:textId="1CA0830A" w:rsidR="004F110C" w:rsidRPr="00C25D7F" w:rsidRDefault="00343481" w:rsidP="00697715">
      <w:pPr>
        <w:pStyle w:val="CH1"/>
        <w:ind w:hanging="797"/>
        <w:rPr>
          <w:rFonts w:eastAsia="SimHei"/>
          <w:sz w:val="32"/>
          <w:lang w:eastAsia="zh-CN"/>
        </w:rPr>
      </w:pPr>
      <w:r w:rsidRPr="00C25D7F">
        <w:rPr>
          <w:rFonts w:eastAsia="SimHei"/>
          <w:bCs/>
          <w:sz w:val="32"/>
          <w:lang w:val="zh-CN" w:eastAsia="zh-CN"/>
        </w:rPr>
        <w:t>二、</w:t>
      </w:r>
      <w:r w:rsidRPr="00C25D7F">
        <w:rPr>
          <w:rFonts w:eastAsia="SimHei"/>
          <w:sz w:val="32"/>
          <w:lang w:val="zh-CN" w:eastAsia="zh-CN"/>
        </w:rPr>
        <w:tab/>
      </w:r>
      <w:r w:rsidRPr="00C25D7F">
        <w:rPr>
          <w:rFonts w:eastAsia="SimHei"/>
          <w:bCs/>
          <w:sz w:val="32"/>
          <w:lang w:val="zh-CN" w:eastAsia="zh-CN"/>
        </w:rPr>
        <w:t>确定监测信息和数据</w:t>
      </w:r>
    </w:p>
    <w:p w14:paraId="443EFBEC" w14:textId="54CFD7D2" w:rsidR="004F110C" w:rsidRPr="00BA79EB" w:rsidRDefault="00343481" w:rsidP="00697715">
      <w:pPr>
        <w:pStyle w:val="CH2"/>
        <w:ind w:hanging="617"/>
        <w:rPr>
          <w:rFonts w:eastAsia="SimHei"/>
          <w:sz w:val="28"/>
          <w:lang w:eastAsia="zh-CN"/>
        </w:rPr>
      </w:pPr>
      <w:r w:rsidRPr="00BA79EB">
        <w:rPr>
          <w:rFonts w:eastAsia="SimHei"/>
          <w:sz w:val="28"/>
          <w:lang w:val="zh-CN" w:eastAsia="zh-CN"/>
        </w:rPr>
        <w:t>A.</w:t>
      </w:r>
      <w:r w:rsidRPr="00BA79EB">
        <w:rPr>
          <w:rFonts w:eastAsia="SimHei"/>
          <w:sz w:val="28"/>
          <w:lang w:val="zh-CN" w:eastAsia="zh-CN"/>
        </w:rPr>
        <w:tab/>
      </w:r>
      <w:r w:rsidRPr="00BA79EB">
        <w:rPr>
          <w:rFonts w:eastAsia="SimHei"/>
          <w:bCs/>
          <w:sz w:val="28"/>
          <w:lang w:val="zh-CN" w:eastAsia="zh-CN"/>
        </w:rPr>
        <w:t>监测活动怎样才能有助于</w:t>
      </w:r>
      <w:proofErr w:type="gramStart"/>
      <w:r w:rsidRPr="00BA79EB">
        <w:rPr>
          <w:rFonts w:eastAsia="SimHei"/>
          <w:bCs/>
          <w:sz w:val="28"/>
          <w:lang w:val="zh-CN" w:eastAsia="zh-CN"/>
        </w:rPr>
        <w:t>制定成效</w:t>
      </w:r>
      <w:proofErr w:type="gramEnd"/>
      <w:r w:rsidRPr="00BA79EB">
        <w:rPr>
          <w:rFonts w:eastAsia="SimHei"/>
          <w:bCs/>
          <w:sz w:val="28"/>
          <w:lang w:val="zh-CN" w:eastAsia="zh-CN"/>
        </w:rPr>
        <w:t>评估框架</w:t>
      </w:r>
    </w:p>
    <w:p w14:paraId="3F53679F" w14:textId="0902378E" w:rsidR="004F110C" w:rsidRPr="00BA79EB" w:rsidRDefault="004F110C" w:rsidP="00697715">
      <w:pPr>
        <w:pStyle w:val="Normalnumber"/>
        <w:jc w:val="both"/>
        <w:rPr>
          <w:sz w:val="24"/>
          <w:lang w:eastAsia="zh-CN"/>
        </w:rPr>
      </w:pPr>
      <w:r w:rsidRPr="00BA79EB">
        <w:rPr>
          <w:sz w:val="24"/>
          <w:lang w:val="zh-CN" w:eastAsia="zh-CN"/>
        </w:rPr>
        <w:t>在审议监测信息和数据时，特设小组审议了</w:t>
      </w:r>
      <w:r w:rsidR="00164C05">
        <w:rPr>
          <w:rFonts w:hint="eastAsia"/>
          <w:sz w:val="24"/>
          <w:lang w:val="zh-CN" w:eastAsia="zh-CN"/>
        </w:rPr>
        <w:t>关于成效评估的</w:t>
      </w:r>
      <w:r w:rsidRPr="00BA79EB">
        <w:rPr>
          <w:sz w:val="24"/>
          <w:lang w:val="zh-CN" w:eastAsia="zh-CN"/>
        </w:rPr>
        <w:t>MC-2/10</w:t>
      </w:r>
      <w:r w:rsidR="00164C05">
        <w:rPr>
          <w:rFonts w:hint="eastAsia"/>
          <w:sz w:val="24"/>
          <w:lang w:val="en-US" w:eastAsia="zh-CN"/>
        </w:rPr>
        <w:t>号决定</w:t>
      </w:r>
      <w:r w:rsidRPr="00BA79EB">
        <w:rPr>
          <w:sz w:val="24"/>
          <w:lang w:val="zh-CN" w:eastAsia="zh-CN"/>
        </w:rPr>
        <w:t>中提及的基质</w:t>
      </w:r>
      <w:r w:rsidR="00C25D7F">
        <w:rPr>
          <w:rFonts w:hint="eastAsia"/>
          <w:sz w:val="24"/>
          <w:lang w:val="zh-CN" w:eastAsia="zh-CN"/>
        </w:rPr>
        <w:t>，即</w:t>
      </w:r>
      <w:r w:rsidRPr="00BA79EB">
        <w:rPr>
          <w:sz w:val="24"/>
          <w:lang w:val="zh-CN" w:eastAsia="zh-CN"/>
        </w:rPr>
        <w:t>空气、水、生物群和人。该小组得出结论认为，空气、人和生物介质中汞和汞化合物数量的数据是可用</w:t>
      </w:r>
      <w:r w:rsidR="00AC3360">
        <w:rPr>
          <w:sz w:val="24"/>
          <w:lang w:val="zh-CN" w:eastAsia="zh-CN"/>
        </w:rPr>
        <w:t>或可获得的，并</w:t>
      </w:r>
      <w:r w:rsidR="00AC3360">
        <w:rPr>
          <w:rFonts w:hint="eastAsia"/>
          <w:sz w:val="24"/>
          <w:lang w:val="zh-CN" w:eastAsia="zh-CN"/>
        </w:rPr>
        <w:t>可</w:t>
      </w:r>
      <w:r w:rsidRPr="00BA79EB">
        <w:rPr>
          <w:sz w:val="24"/>
          <w:lang w:val="zh-CN" w:eastAsia="zh-CN"/>
        </w:rPr>
        <w:t>在全球范围内进行比较。一些专家认为，水的数据在某种程度上也可以在全球范围内获得。以下各小节将讨论针对每种基质的监测数据的可用性和可比性。</w:t>
      </w:r>
    </w:p>
    <w:p w14:paraId="7DBB2543" w14:textId="2DEFB83A" w:rsidR="004F110C" w:rsidRPr="00BA79EB" w:rsidRDefault="004F110C" w:rsidP="00697715">
      <w:pPr>
        <w:pStyle w:val="Normalnumber"/>
        <w:jc w:val="both"/>
        <w:rPr>
          <w:sz w:val="24"/>
          <w:lang w:eastAsia="zh-CN"/>
        </w:rPr>
      </w:pPr>
      <w:r w:rsidRPr="00BA79EB">
        <w:rPr>
          <w:sz w:val="24"/>
          <w:lang w:val="zh-CN" w:eastAsia="zh-CN"/>
        </w:rPr>
        <w:t>大气中的汞含量与《公约》确定的人为来源的排放直接相关。大气监测活动可表明大气中的汞含量由于汞排放的变化而增加还是减少，以便建立模型来界定来源和受体之间的关系，从而有助于《公约》的成效评估。大气监测数据还有助于</w:t>
      </w:r>
      <w:proofErr w:type="gramStart"/>
      <w:r w:rsidRPr="00AC3360">
        <w:rPr>
          <w:bCs/>
          <w:iCs/>
          <w:sz w:val="24"/>
          <w:lang w:val="zh-CN" w:eastAsia="zh-CN"/>
        </w:rPr>
        <w:t>提高</w:t>
      </w:r>
      <w:r w:rsidRPr="00BA79EB">
        <w:rPr>
          <w:sz w:val="24"/>
          <w:lang w:val="zh-CN" w:eastAsia="zh-CN"/>
        </w:rPr>
        <w:t>汞对环境影响</w:t>
      </w:r>
      <w:proofErr w:type="gramEnd"/>
      <w:r w:rsidRPr="00BA79EB">
        <w:rPr>
          <w:sz w:val="24"/>
          <w:lang w:val="zh-CN" w:eastAsia="zh-CN"/>
        </w:rPr>
        <w:t>的区域和全球模型的预测能力，</w:t>
      </w:r>
      <w:r w:rsidR="00153C3C">
        <w:rPr>
          <w:rFonts w:hint="eastAsia"/>
          <w:sz w:val="24"/>
          <w:lang w:val="zh-CN" w:eastAsia="zh-CN"/>
        </w:rPr>
        <w:t>因</w:t>
      </w:r>
      <w:r w:rsidR="00187CCF">
        <w:rPr>
          <w:rFonts w:hint="eastAsia"/>
          <w:sz w:val="24"/>
          <w:lang w:val="zh-CN" w:eastAsia="zh-CN"/>
        </w:rPr>
        <w:t>其</w:t>
      </w:r>
      <w:r w:rsidRPr="00BA79EB">
        <w:rPr>
          <w:sz w:val="24"/>
          <w:lang w:val="zh-CN" w:eastAsia="zh-CN"/>
        </w:rPr>
        <w:t>也可能受到其他大气化学问题的影响。</w:t>
      </w:r>
    </w:p>
    <w:p w14:paraId="0F9167C4" w14:textId="607B423D" w:rsidR="004F110C" w:rsidRPr="00BA79EB" w:rsidRDefault="00985E38" w:rsidP="00697715">
      <w:pPr>
        <w:pStyle w:val="Normalnumber"/>
        <w:jc w:val="both"/>
        <w:rPr>
          <w:sz w:val="24"/>
          <w:lang w:eastAsia="zh-CN"/>
        </w:rPr>
      </w:pPr>
      <w:r w:rsidRPr="00BA79EB">
        <w:rPr>
          <w:sz w:val="24"/>
          <w:lang w:val="zh-CN" w:eastAsia="zh-CN"/>
        </w:rPr>
        <w:t>就对成效评估的贡献而言，人体生物监测的优势是提供关于来自所有各类来源的汞接触的信息，</w:t>
      </w:r>
      <w:r w:rsidR="005A6651">
        <w:rPr>
          <w:rFonts w:hint="eastAsia"/>
          <w:sz w:val="24"/>
          <w:lang w:val="zh-CN" w:eastAsia="zh-CN"/>
        </w:rPr>
        <w:t>综合显示</w:t>
      </w:r>
      <w:r w:rsidRPr="00BA79EB">
        <w:rPr>
          <w:sz w:val="24"/>
          <w:lang w:val="zh-CN" w:eastAsia="zh-CN"/>
        </w:rPr>
        <w:t>各类减少风险措施的结果，并提供地理分布信息，从而便于确定在减少风险措施方面需要紧急支持的地区和人口群体。</w:t>
      </w:r>
    </w:p>
    <w:p w14:paraId="58467762" w14:textId="4C6721DB" w:rsidR="004F110C" w:rsidRPr="00BA79EB" w:rsidRDefault="004F110C" w:rsidP="00697715">
      <w:pPr>
        <w:pStyle w:val="Normalnumber"/>
        <w:jc w:val="both"/>
        <w:rPr>
          <w:sz w:val="24"/>
          <w:lang w:eastAsia="zh-CN"/>
        </w:rPr>
      </w:pPr>
      <w:r w:rsidRPr="00BA79EB">
        <w:rPr>
          <w:sz w:val="24"/>
          <w:lang w:val="zh-CN" w:eastAsia="zh-CN"/>
        </w:rPr>
        <w:t>就生物群监测而言，其优势在于在区域和全球层面跟踪环境中汞含量的变化，表明汞的生态影响和人类</w:t>
      </w:r>
      <w:r w:rsidR="00AC3360">
        <w:rPr>
          <w:rFonts w:hint="eastAsia"/>
          <w:sz w:val="24"/>
          <w:lang w:val="zh-CN" w:eastAsia="zh-CN"/>
        </w:rPr>
        <w:t>通过膳食</w:t>
      </w:r>
      <w:r w:rsidRPr="00BA79EB">
        <w:rPr>
          <w:sz w:val="24"/>
          <w:lang w:val="zh-CN" w:eastAsia="zh-CN"/>
        </w:rPr>
        <w:t>接触汞的情况。</w:t>
      </w:r>
    </w:p>
    <w:p w14:paraId="225ED8C0" w14:textId="4F16AC4C" w:rsidR="004F110C" w:rsidRPr="00BA79EB" w:rsidRDefault="00343481" w:rsidP="00697715">
      <w:pPr>
        <w:pStyle w:val="CH2"/>
        <w:ind w:hanging="617"/>
        <w:rPr>
          <w:rFonts w:eastAsia="SimHei"/>
          <w:bCs/>
          <w:sz w:val="28"/>
          <w:lang w:val="zh-CN" w:eastAsia="zh-CN"/>
        </w:rPr>
      </w:pPr>
      <w:r w:rsidRPr="00BA79EB">
        <w:rPr>
          <w:rFonts w:eastAsia="SimHei"/>
          <w:bCs/>
          <w:sz w:val="28"/>
          <w:lang w:val="zh-CN" w:eastAsia="zh-CN"/>
        </w:rPr>
        <w:lastRenderedPageBreak/>
        <w:t>B.</w:t>
      </w:r>
      <w:r w:rsidRPr="00BA79EB">
        <w:rPr>
          <w:rFonts w:eastAsia="SimHei"/>
          <w:bCs/>
          <w:sz w:val="28"/>
          <w:lang w:val="zh-CN" w:eastAsia="zh-CN"/>
        </w:rPr>
        <w:tab/>
      </w:r>
      <w:r w:rsidRPr="00BA79EB">
        <w:rPr>
          <w:rFonts w:eastAsia="SimHei"/>
          <w:bCs/>
          <w:sz w:val="28"/>
          <w:lang w:val="zh-CN" w:eastAsia="zh-CN"/>
        </w:rPr>
        <w:t>环境空气</w:t>
      </w:r>
    </w:p>
    <w:p w14:paraId="2BADF1AD" w14:textId="10B885D9" w:rsidR="004F110C" w:rsidRPr="00C7456D" w:rsidRDefault="004F110C" w:rsidP="00C7456D">
      <w:pPr>
        <w:pStyle w:val="Normalnumber"/>
        <w:keepNext/>
        <w:keepLines/>
        <w:numPr>
          <w:ilvl w:val="0"/>
          <w:numId w:val="35"/>
        </w:numPr>
        <w:jc w:val="both"/>
        <w:rPr>
          <w:sz w:val="24"/>
          <w:lang w:eastAsia="zh-CN"/>
        </w:rPr>
      </w:pPr>
      <w:r w:rsidRPr="00C7456D">
        <w:rPr>
          <w:sz w:val="24"/>
          <w:lang w:val="zh-CN" w:eastAsia="zh-CN"/>
        </w:rPr>
        <w:t>环境空气中的汞含量已经在</w:t>
      </w:r>
      <w:r w:rsidR="00AC3360" w:rsidRPr="00C7456D">
        <w:rPr>
          <w:rFonts w:hint="eastAsia"/>
          <w:sz w:val="24"/>
          <w:lang w:val="zh-CN" w:eastAsia="zh-CN"/>
        </w:rPr>
        <w:t>某</w:t>
      </w:r>
      <w:r w:rsidRPr="00C7456D">
        <w:rPr>
          <w:sz w:val="24"/>
          <w:lang w:val="zh-CN" w:eastAsia="zh-CN"/>
        </w:rPr>
        <w:t>些地点测量了很长一段时间，由此产生的数据有助于讨论</w:t>
      </w:r>
      <w:proofErr w:type="gramStart"/>
      <w:r w:rsidRPr="00C7456D">
        <w:rPr>
          <w:sz w:val="24"/>
          <w:lang w:val="zh-CN" w:eastAsia="zh-CN"/>
        </w:rPr>
        <w:t>汞问题</w:t>
      </w:r>
      <w:proofErr w:type="gramEnd"/>
      <w:r w:rsidRPr="00C7456D">
        <w:rPr>
          <w:sz w:val="24"/>
          <w:lang w:val="zh-CN" w:eastAsia="zh-CN"/>
        </w:rPr>
        <w:t>的全球性质。当前可用的数据系由各种国家和全球网络的所有者使用不同</w:t>
      </w:r>
      <w:r w:rsidR="00AC3360" w:rsidRPr="00C7456D">
        <w:rPr>
          <w:sz w:val="24"/>
          <w:lang w:val="zh-CN" w:eastAsia="zh-CN"/>
        </w:rPr>
        <w:t>的</w:t>
      </w:r>
      <w:r w:rsidR="00115ACE" w:rsidRPr="00C7456D">
        <w:rPr>
          <w:sz w:val="24"/>
          <w:lang w:val="zh-CN" w:eastAsia="zh-CN"/>
        </w:rPr>
        <w:t>采样</w:t>
      </w:r>
      <w:r w:rsidR="00AC3360" w:rsidRPr="00C7456D">
        <w:rPr>
          <w:sz w:val="24"/>
          <w:lang w:val="zh-CN" w:eastAsia="zh-CN"/>
        </w:rPr>
        <w:t>方法采集。人们认识到，目前可用的数据均未达到全球覆盖，但</w:t>
      </w:r>
      <w:r w:rsidRPr="00C7456D">
        <w:rPr>
          <w:sz w:val="24"/>
          <w:lang w:val="zh-CN" w:eastAsia="zh-CN"/>
        </w:rPr>
        <w:t>可能有合适的方法来获取这种全球数据（如《</w:t>
      </w:r>
      <w:r w:rsidRPr="00C7456D">
        <w:rPr>
          <w:sz w:val="24"/>
          <w:lang w:val="zh-CN" w:eastAsia="zh-CN"/>
        </w:rPr>
        <w:t>2018</w:t>
      </w:r>
      <w:r w:rsidRPr="00C7456D">
        <w:rPr>
          <w:sz w:val="24"/>
          <w:lang w:val="zh-CN" w:eastAsia="zh-CN"/>
        </w:rPr>
        <w:t>年全球汞评估》中所</w:t>
      </w:r>
      <w:r w:rsidRPr="00C7456D">
        <w:rPr>
          <w:bCs/>
          <w:iCs/>
          <w:sz w:val="24"/>
          <w:lang w:val="zh-CN" w:eastAsia="zh-CN"/>
        </w:rPr>
        <w:t>指明</w:t>
      </w:r>
      <w:r w:rsidRPr="00C7456D">
        <w:rPr>
          <w:sz w:val="24"/>
          <w:lang w:val="zh-CN" w:eastAsia="zh-CN"/>
        </w:rPr>
        <w:t>的）。</w:t>
      </w:r>
      <w:r w:rsidR="008B7AFC" w:rsidRPr="00C7456D">
        <w:rPr>
          <w:rStyle w:val="FootnoteReference"/>
          <w:spacing w:val="0"/>
          <w:w w:val="100"/>
          <w:position w:val="0"/>
          <w:sz w:val="24"/>
          <w:lang w:val="zh-CN" w:eastAsia="zh-CN"/>
        </w:rPr>
        <w:footnoteReference w:customMarkFollows="1" w:id="2"/>
        <w:t>1</w:t>
      </w:r>
      <w:r w:rsidR="00AC3360" w:rsidRPr="00C7456D">
        <w:rPr>
          <w:rFonts w:hint="eastAsia"/>
          <w:sz w:val="24"/>
          <w:lang w:val="zh-CN" w:eastAsia="zh-CN"/>
        </w:rPr>
        <w:t>关于</w:t>
      </w:r>
      <w:r w:rsidRPr="00C7456D">
        <w:rPr>
          <w:sz w:val="24"/>
          <w:lang w:val="zh-CN" w:eastAsia="zh-CN"/>
        </w:rPr>
        <w:t>现有网络的概述载于</w:t>
      </w:r>
      <w:r w:rsidRPr="00C7456D">
        <w:rPr>
          <w:sz w:val="24"/>
          <w:lang w:val="zh-CN" w:eastAsia="zh-CN"/>
        </w:rPr>
        <w:t>UNEP/MC/COP.3/INF/15</w:t>
      </w:r>
      <w:r w:rsidRPr="00C7456D">
        <w:rPr>
          <w:sz w:val="24"/>
          <w:lang w:val="zh-CN" w:eastAsia="zh-CN"/>
        </w:rPr>
        <w:t>号资源文件。</w:t>
      </w:r>
    </w:p>
    <w:p w14:paraId="4B1D4EF7" w14:textId="0B95B9D6" w:rsidR="004F110C" w:rsidRPr="00BA79EB" w:rsidRDefault="004D63BC" w:rsidP="00697715">
      <w:pPr>
        <w:pStyle w:val="Normalnumber"/>
        <w:jc w:val="both"/>
        <w:rPr>
          <w:sz w:val="24"/>
          <w:lang w:eastAsia="zh-CN"/>
        </w:rPr>
      </w:pPr>
      <w:r w:rsidRPr="00BA79EB">
        <w:rPr>
          <w:sz w:val="24"/>
          <w:lang w:val="zh-CN" w:eastAsia="zh-CN"/>
        </w:rPr>
        <w:t>测量大气汞的方法多种多样；</w:t>
      </w:r>
      <w:r w:rsidR="00127C18">
        <w:rPr>
          <w:rFonts w:hint="eastAsia"/>
          <w:sz w:val="24"/>
          <w:lang w:val="zh-CN" w:eastAsia="zh-CN"/>
        </w:rPr>
        <w:t>据</w:t>
      </w:r>
      <w:r w:rsidRPr="00BA79EB">
        <w:rPr>
          <w:sz w:val="24"/>
          <w:lang w:val="zh-CN" w:eastAsia="zh-CN"/>
        </w:rPr>
        <w:t>认为可能适合获得全球可比数据的方法</w:t>
      </w:r>
      <w:r w:rsidR="00127C18">
        <w:rPr>
          <w:rFonts w:hint="eastAsia"/>
          <w:sz w:val="24"/>
          <w:lang w:val="zh-CN" w:eastAsia="zh-CN"/>
        </w:rPr>
        <w:t>已得到</w:t>
      </w:r>
      <w:r w:rsidR="00127C18" w:rsidRPr="00BA79EB">
        <w:rPr>
          <w:sz w:val="24"/>
          <w:lang w:val="zh-CN" w:eastAsia="zh-CN"/>
        </w:rPr>
        <w:t>确定</w:t>
      </w:r>
      <w:r w:rsidR="00127C18">
        <w:rPr>
          <w:rFonts w:hint="eastAsia"/>
          <w:sz w:val="24"/>
          <w:lang w:val="zh-CN" w:eastAsia="zh-CN"/>
        </w:rPr>
        <w:t>和</w:t>
      </w:r>
      <w:r w:rsidR="00127C18" w:rsidRPr="00BA79EB">
        <w:rPr>
          <w:sz w:val="24"/>
          <w:lang w:val="zh-CN" w:eastAsia="zh-CN"/>
        </w:rPr>
        <w:t>审查</w:t>
      </w:r>
      <w:r w:rsidRPr="00BA79EB">
        <w:rPr>
          <w:sz w:val="24"/>
          <w:lang w:val="zh-CN" w:eastAsia="zh-CN"/>
        </w:rPr>
        <w:t>。这些方法可测量：</w:t>
      </w:r>
    </w:p>
    <w:p w14:paraId="3E6B40C2" w14:textId="56701EDA" w:rsidR="004F110C" w:rsidRPr="00B919D8" w:rsidRDefault="004F110C" w:rsidP="00697715">
      <w:pPr>
        <w:pStyle w:val="Normalnumber"/>
        <w:numPr>
          <w:ilvl w:val="1"/>
          <w:numId w:val="4"/>
        </w:numPr>
        <w:tabs>
          <w:tab w:val="clear" w:pos="1134"/>
        </w:tabs>
        <w:ind w:firstLine="624"/>
        <w:jc w:val="both"/>
        <w:rPr>
          <w:sz w:val="24"/>
          <w:lang w:eastAsia="zh-CN"/>
        </w:rPr>
      </w:pPr>
      <w:r w:rsidRPr="00B919D8">
        <w:rPr>
          <w:sz w:val="24"/>
          <w:lang w:val="zh-CN" w:eastAsia="zh-CN"/>
        </w:rPr>
        <w:t>背景地点和受影响地点的空气中总气态汞（</w:t>
      </w:r>
      <w:r w:rsidRPr="00B919D8">
        <w:rPr>
          <w:sz w:val="24"/>
          <w:lang w:val="zh-CN" w:eastAsia="zh-CN"/>
        </w:rPr>
        <w:t>TGM</w:t>
      </w:r>
      <w:r w:rsidRPr="00B919D8">
        <w:rPr>
          <w:sz w:val="24"/>
          <w:lang w:val="zh-CN" w:eastAsia="zh-CN"/>
        </w:rPr>
        <w:t>）或气态元素汞（</w:t>
      </w:r>
      <w:r w:rsidRPr="00B919D8">
        <w:rPr>
          <w:sz w:val="24"/>
          <w:lang w:val="zh-CN" w:eastAsia="zh-CN"/>
        </w:rPr>
        <w:t>GEM</w:t>
      </w:r>
      <w:r w:rsidRPr="00B919D8">
        <w:rPr>
          <w:sz w:val="24"/>
          <w:lang w:val="zh-CN" w:eastAsia="zh-CN"/>
        </w:rPr>
        <w:t>）浓度；</w:t>
      </w:r>
    </w:p>
    <w:p w14:paraId="33A022F3" w14:textId="77777777" w:rsidR="004F110C" w:rsidRPr="0030082F" w:rsidRDefault="004F110C" w:rsidP="00697715">
      <w:pPr>
        <w:pStyle w:val="Normalnumber"/>
        <w:numPr>
          <w:ilvl w:val="1"/>
          <w:numId w:val="4"/>
        </w:numPr>
        <w:tabs>
          <w:tab w:val="clear" w:pos="1134"/>
        </w:tabs>
        <w:ind w:firstLine="624"/>
        <w:jc w:val="both"/>
        <w:rPr>
          <w:sz w:val="24"/>
        </w:rPr>
      </w:pPr>
      <w:proofErr w:type="spellStart"/>
      <w:r w:rsidRPr="0030082F">
        <w:rPr>
          <w:sz w:val="24"/>
          <w:lang w:val="zh-CN"/>
        </w:rPr>
        <w:t>湿沉降</w:t>
      </w:r>
      <w:proofErr w:type="spellEnd"/>
      <w:r w:rsidRPr="0030082F">
        <w:rPr>
          <w:sz w:val="24"/>
          <w:lang w:val="zh-CN"/>
        </w:rPr>
        <w:t>。</w:t>
      </w:r>
    </w:p>
    <w:p w14:paraId="2169A144" w14:textId="340044D0" w:rsidR="004F110C" w:rsidRPr="00BA79EB" w:rsidRDefault="004F110C" w:rsidP="00697715">
      <w:pPr>
        <w:pStyle w:val="Normalnumber"/>
        <w:jc w:val="both"/>
        <w:rPr>
          <w:sz w:val="24"/>
          <w:u w:color="FF0000"/>
          <w:lang w:eastAsia="zh-CN"/>
        </w:rPr>
      </w:pPr>
      <w:r w:rsidRPr="00BA79EB">
        <w:rPr>
          <w:sz w:val="24"/>
          <w:lang w:val="zh-CN" w:eastAsia="zh-CN"/>
        </w:rPr>
        <w:t>可用主动连续监测以及手动主动和被动空气采样技术来</w:t>
      </w:r>
      <w:proofErr w:type="gramStart"/>
      <w:r w:rsidRPr="00BA79EB">
        <w:rPr>
          <w:sz w:val="24"/>
          <w:lang w:val="zh-CN" w:eastAsia="zh-CN"/>
        </w:rPr>
        <w:t>测量总</w:t>
      </w:r>
      <w:proofErr w:type="gramEnd"/>
      <w:r w:rsidRPr="00BA79EB">
        <w:rPr>
          <w:sz w:val="24"/>
          <w:lang w:val="zh-CN" w:eastAsia="zh-CN"/>
        </w:rPr>
        <w:t>气态汞或气态元素汞。主动连续监测用于现有区域和全球监测网络的几个地点，以确定连续的总气态汞或气态元素汞浓度，而手动主动和被动采样则用于没有监测基础设施的地方，以每月（或更低频率）平均值形式提供平均总气态汞浓度。</w:t>
      </w:r>
    </w:p>
    <w:p w14:paraId="6C5C7123" w14:textId="3DEF5E89" w:rsidR="004F110C" w:rsidRPr="00BA79EB" w:rsidRDefault="004F110C" w:rsidP="00697715">
      <w:pPr>
        <w:pStyle w:val="Normalnumber"/>
        <w:jc w:val="both"/>
        <w:rPr>
          <w:sz w:val="24"/>
          <w:lang w:eastAsia="zh-CN"/>
        </w:rPr>
      </w:pPr>
      <w:r w:rsidRPr="00BA79EB">
        <w:rPr>
          <w:sz w:val="24"/>
          <w:lang w:val="zh-CN" w:eastAsia="zh-CN"/>
        </w:rPr>
        <w:t>汞的大气沉降通量被</w:t>
      </w:r>
      <w:proofErr w:type="gramStart"/>
      <w:r w:rsidRPr="00BA79EB">
        <w:rPr>
          <w:sz w:val="24"/>
          <w:lang w:val="zh-CN" w:eastAsia="zh-CN"/>
        </w:rPr>
        <w:t>认为是汞的</w:t>
      </w:r>
      <w:proofErr w:type="gramEnd"/>
      <w:r w:rsidRPr="00BA79EB">
        <w:rPr>
          <w:sz w:val="24"/>
          <w:lang w:val="zh-CN" w:eastAsia="zh-CN"/>
        </w:rPr>
        <w:t>湿沉降和干沉降的结合。湿沉降是通过收集雨水样本来测量的，而干沉降是通过数学推导</w:t>
      </w:r>
      <w:r w:rsidR="0030082F">
        <w:rPr>
          <w:rFonts w:hint="eastAsia"/>
          <w:sz w:val="24"/>
          <w:lang w:val="zh-CN" w:eastAsia="zh-CN"/>
        </w:rPr>
        <w:t>而得</w:t>
      </w:r>
      <w:r w:rsidRPr="00BA79EB">
        <w:rPr>
          <w:sz w:val="24"/>
          <w:lang w:val="zh-CN" w:eastAsia="zh-CN"/>
        </w:rPr>
        <w:t>，或通过树木碎片来测量的。现有几个长期网络收集湿沉降样品，</w:t>
      </w:r>
      <w:r w:rsidR="00771D42">
        <w:rPr>
          <w:rFonts w:hint="eastAsia"/>
          <w:sz w:val="24"/>
          <w:lang w:val="zh-CN" w:eastAsia="zh-CN"/>
        </w:rPr>
        <w:t>而</w:t>
      </w:r>
      <w:r w:rsidR="00964C70" w:rsidRPr="00BA79EB">
        <w:rPr>
          <w:sz w:val="24"/>
          <w:lang w:val="zh-CN" w:eastAsia="zh-CN"/>
        </w:rPr>
        <w:t>干沉降</w:t>
      </w:r>
      <w:r w:rsidRPr="00BA79EB">
        <w:rPr>
          <w:sz w:val="24"/>
          <w:lang w:val="zh-CN" w:eastAsia="zh-CN"/>
        </w:rPr>
        <w:t>由于缺乏可比较的标准程序，</w:t>
      </w:r>
      <w:r w:rsidR="00964C70">
        <w:rPr>
          <w:rFonts w:hint="eastAsia"/>
          <w:sz w:val="24"/>
          <w:lang w:val="zh-CN" w:eastAsia="zh-CN"/>
        </w:rPr>
        <w:t>因而没有</w:t>
      </w:r>
      <w:r w:rsidRPr="00BA79EB">
        <w:rPr>
          <w:sz w:val="24"/>
          <w:lang w:val="zh-CN" w:eastAsia="zh-CN"/>
        </w:rPr>
        <w:t>得到</w:t>
      </w:r>
      <w:r w:rsidR="00964C70">
        <w:rPr>
          <w:rFonts w:hint="eastAsia"/>
          <w:sz w:val="24"/>
          <w:lang w:val="zh-CN" w:eastAsia="zh-CN"/>
        </w:rPr>
        <w:t>长期</w:t>
      </w:r>
      <w:r w:rsidRPr="00BA79EB">
        <w:rPr>
          <w:sz w:val="24"/>
          <w:lang w:val="zh-CN" w:eastAsia="zh-CN"/>
        </w:rPr>
        <w:t>测量。在大气沉降样品中测量到的汞的总量，用作计算与降水（雨或雪）活动相关的总大气沉降通量的基础。</w:t>
      </w:r>
    </w:p>
    <w:p w14:paraId="316D37D6" w14:textId="230A8DAE" w:rsidR="004F110C" w:rsidRPr="00BA79EB" w:rsidRDefault="004F110C" w:rsidP="00697715">
      <w:pPr>
        <w:pStyle w:val="Normalnumber"/>
        <w:jc w:val="both"/>
        <w:rPr>
          <w:sz w:val="24"/>
        </w:rPr>
      </w:pPr>
      <w:r w:rsidRPr="00BA79EB">
        <w:rPr>
          <w:sz w:val="24"/>
          <w:lang w:val="zh-CN" w:eastAsia="zh-CN"/>
        </w:rPr>
        <w:t>需要经过验证的大气汞模型来评估来源和受体</w:t>
      </w:r>
      <w:r w:rsidR="0030082F">
        <w:rPr>
          <w:rFonts w:hint="eastAsia"/>
          <w:sz w:val="24"/>
          <w:lang w:val="zh-CN" w:eastAsia="zh-CN"/>
        </w:rPr>
        <w:t>的</w:t>
      </w:r>
      <w:r w:rsidRPr="00BA79EB">
        <w:rPr>
          <w:sz w:val="24"/>
          <w:lang w:val="zh-CN" w:eastAsia="zh-CN"/>
        </w:rPr>
        <w:t>关系，并评估随着汞排放</w:t>
      </w:r>
      <w:r w:rsidR="00964C70">
        <w:rPr>
          <w:rFonts w:hint="eastAsia"/>
          <w:sz w:val="24"/>
          <w:lang w:val="zh-CN" w:eastAsia="zh-CN"/>
        </w:rPr>
        <w:t>状况</w:t>
      </w:r>
      <w:r w:rsidRPr="00BA79EB">
        <w:rPr>
          <w:sz w:val="24"/>
          <w:lang w:val="zh-CN" w:eastAsia="zh-CN"/>
        </w:rPr>
        <w:t>、气象条件和气候强迫的变化，每个人为排放源在全球汞质量平衡中的相对重要性。环境空气和沉积样品</w:t>
      </w:r>
      <w:r w:rsidR="0030082F">
        <w:rPr>
          <w:rFonts w:hint="eastAsia"/>
          <w:sz w:val="24"/>
          <w:lang w:val="zh-CN" w:eastAsia="zh-CN"/>
        </w:rPr>
        <w:t>的</w:t>
      </w:r>
      <w:r w:rsidRPr="00BA79EB">
        <w:rPr>
          <w:sz w:val="24"/>
          <w:lang w:val="zh-CN" w:eastAsia="zh-CN"/>
        </w:rPr>
        <w:t>汞监测数据的良好全球覆盖对于验证这些</w:t>
      </w:r>
      <w:r w:rsidRPr="00AC6637">
        <w:rPr>
          <w:spacing w:val="-4"/>
          <w:sz w:val="24"/>
          <w:lang w:val="zh-CN" w:eastAsia="zh-CN"/>
        </w:rPr>
        <w:t>大气模型也是至关重要的。</w:t>
      </w:r>
      <w:r w:rsidRPr="00AC6637">
        <w:rPr>
          <w:spacing w:val="-4"/>
          <w:sz w:val="24"/>
          <w:lang w:val="zh-CN"/>
        </w:rPr>
        <w:t>UNEP/MC/COP.3/INF/15</w:t>
      </w:r>
      <w:proofErr w:type="spellStart"/>
      <w:r w:rsidRPr="00AC6637">
        <w:rPr>
          <w:spacing w:val="-4"/>
          <w:sz w:val="24"/>
          <w:lang w:val="zh-CN"/>
        </w:rPr>
        <w:t>号文件提供了进一步详</w:t>
      </w:r>
      <w:r w:rsidR="0030082F" w:rsidRPr="00AC6637">
        <w:rPr>
          <w:spacing w:val="-4"/>
          <w:sz w:val="24"/>
          <w:lang w:val="zh-CN"/>
        </w:rPr>
        <w:t>情</w:t>
      </w:r>
      <w:proofErr w:type="spellEnd"/>
      <w:r w:rsidRPr="00AC6637">
        <w:rPr>
          <w:spacing w:val="-4"/>
          <w:sz w:val="24"/>
          <w:lang w:val="zh-CN"/>
        </w:rPr>
        <w:t>。</w:t>
      </w:r>
    </w:p>
    <w:p w14:paraId="4603EAC7" w14:textId="181F3299" w:rsidR="004F110C" w:rsidRPr="00BA79EB" w:rsidRDefault="00343481" w:rsidP="00697715">
      <w:pPr>
        <w:pStyle w:val="CH2"/>
        <w:ind w:hanging="617"/>
        <w:rPr>
          <w:rFonts w:eastAsia="SimHei"/>
          <w:bCs/>
          <w:sz w:val="28"/>
          <w:lang w:val="zh-CN" w:eastAsia="zh-CN"/>
        </w:rPr>
      </w:pPr>
      <w:r w:rsidRPr="00BA79EB">
        <w:rPr>
          <w:rFonts w:eastAsia="SimHei"/>
          <w:bCs/>
          <w:sz w:val="28"/>
          <w:lang w:val="zh-CN" w:eastAsia="zh-CN"/>
        </w:rPr>
        <w:t>C.</w:t>
      </w:r>
      <w:r w:rsidRPr="00BA79EB">
        <w:rPr>
          <w:rFonts w:eastAsia="SimHei"/>
          <w:bCs/>
          <w:sz w:val="28"/>
          <w:lang w:val="zh-CN" w:eastAsia="zh-CN"/>
        </w:rPr>
        <w:tab/>
      </w:r>
      <w:r w:rsidRPr="00BA79EB">
        <w:rPr>
          <w:rFonts w:eastAsia="SimHei"/>
          <w:bCs/>
          <w:sz w:val="28"/>
          <w:lang w:val="zh-CN" w:eastAsia="zh-CN"/>
        </w:rPr>
        <w:t>人体接触</w:t>
      </w:r>
    </w:p>
    <w:p w14:paraId="1F52AC90" w14:textId="69FCCF81" w:rsidR="004F110C" w:rsidRPr="00BA79EB" w:rsidRDefault="004F110C" w:rsidP="00697715">
      <w:pPr>
        <w:pStyle w:val="Normalnumber"/>
        <w:jc w:val="both"/>
        <w:rPr>
          <w:sz w:val="24"/>
          <w:lang w:eastAsia="zh-CN"/>
        </w:rPr>
      </w:pPr>
      <w:r w:rsidRPr="00BA79EB">
        <w:rPr>
          <w:sz w:val="24"/>
          <w:lang w:val="zh-CN" w:eastAsia="zh-CN"/>
        </w:rPr>
        <w:t>所有人都在一定程度上接触汞。在世界各地的许多社区，</w:t>
      </w:r>
      <w:r w:rsidR="00FD01F5" w:rsidRPr="0030082F">
        <w:rPr>
          <w:sz w:val="24"/>
          <w:lang w:val="zh-CN" w:eastAsia="zh-CN"/>
        </w:rPr>
        <w:t>在膳食中</w:t>
      </w:r>
      <w:r w:rsidR="00F567B6" w:rsidRPr="0030082F">
        <w:rPr>
          <w:bCs/>
          <w:iCs/>
          <w:sz w:val="24"/>
          <w:lang w:val="zh-CN" w:eastAsia="zh-CN"/>
        </w:rPr>
        <w:t>食用</w:t>
      </w:r>
      <w:r w:rsidRPr="00BA79EB">
        <w:rPr>
          <w:sz w:val="24"/>
          <w:lang w:val="zh-CN" w:eastAsia="zh-CN"/>
        </w:rPr>
        <w:t>鱼、贝类、海洋哺乳动物和其他食物可以说是接触甲基汞的最重要来源。接触元素汞和无机</w:t>
      </w:r>
      <w:proofErr w:type="gramStart"/>
      <w:r w:rsidRPr="00BA79EB">
        <w:rPr>
          <w:sz w:val="24"/>
          <w:lang w:val="zh-CN" w:eastAsia="zh-CN"/>
        </w:rPr>
        <w:t>汞主要</w:t>
      </w:r>
      <w:proofErr w:type="gramEnd"/>
      <w:r w:rsidRPr="00BA79EB">
        <w:rPr>
          <w:sz w:val="24"/>
          <w:lang w:val="zh-CN" w:eastAsia="zh-CN"/>
        </w:rPr>
        <w:t>发生</w:t>
      </w:r>
      <w:r w:rsidR="0030082F">
        <w:rPr>
          <w:rFonts w:hint="eastAsia"/>
          <w:sz w:val="24"/>
          <w:lang w:val="zh-CN" w:eastAsia="zh-CN"/>
        </w:rPr>
        <w:t>于</w:t>
      </w:r>
      <w:r w:rsidRPr="00BA79EB">
        <w:rPr>
          <w:sz w:val="24"/>
          <w:lang w:val="zh-CN" w:eastAsia="zh-CN"/>
        </w:rPr>
        <w:t>职业环境（手工和小规模采金业）</w:t>
      </w:r>
      <w:r w:rsidR="0030082F">
        <w:rPr>
          <w:rFonts w:hint="eastAsia"/>
          <w:sz w:val="24"/>
          <w:lang w:val="zh-CN" w:eastAsia="zh-CN"/>
        </w:rPr>
        <w:t>，</w:t>
      </w:r>
      <w:r w:rsidRPr="00BA79EB">
        <w:rPr>
          <w:sz w:val="24"/>
          <w:lang w:val="zh-CN" w:eastAsia="zh-CN"/>
        </w:rPr>
        <w:t>或通过接触含汞产品</w:t>
      </w:r>
      <w:r w:rsidR="0030082F">
        <w:rPr>
          <w:rFonts w:hint="eastAsia"/>
          <w:sz w:val="24"/>
          <w:lang w:val="zh-CN" w:eastAsia="zh-CN"/>
        </w:rPr>
        <w:t>而发生</w:t>
      </w:r>
      <w:r w:rsidRPr="00BA79EB">
        <w:rPr>
          <w:sz w:val="24"/>
          <w:lang w:val="zh-CN" w:eastAsia="zh-CN"/>
        </w:rPr>
        <w:t>。仍需高度关注弱势群体，包括因为</w:t>
      </w:r>
      <w:r w:rsidR="00B45415" w:rsidRPr="0030082F">
        <w:rPr>
          <w:sz w:val="24"/>
          <w:lang w:val="zh-CN" w:eastAsia="zh-CN"/>
        </w:rPr>
        <w:t>膳食</w:t>
      </w:r>
      <w:r w:rsidRPr="00BA79EB">
        <w:rPr>
          <w:sz w:val="24"/>
          <w:lang w:val="zh-CN" w:eastAsia="zh-CN"/>
        </w:rPr>
        <w:t>或职业接触大量汞的各种土著人口。</w:t>
      </w:r>
    </w:p>
    <w:p w14:paraId="41B2C2BD" w14:textId="11F38005" w:rsidR="004F110C" w:rsidRPr="002D6BF2" w:rsidRDefault="004F110C" w:rsidP="008B7AFC">
      <w:pPr>
        <w:pStyle w:val="Normalnumber"/>
        <w:jc w:val="both"/>
        <w:rPr>
          <w:sz w:val="24"/>
          <w:szCs w:val="24"/>
          <w:lang w:eastAsia="zh-CN"/>
        </w:rPr>
      </w:pPr>
      <w:r w:rsidRPr="002D6BF2">
        <w:rPr>
          <w:sz w:val="24"/>
          <w:szCs w:val="24"/>
          <w:lang w:val="zh-CN" w:eastAsia="zh-CN"/>
        </w:rPr>
        <w:t>评估一般人群接触汞</w:t>
      </w:r>
      <w:r w:rsidR="000C4AFD" w:rsidRPr="002D6BF2">
        <w:rPr>
          <w:rFonts w:hint="eastAsia"/>
          <w:sz w:val="24"/>
          <w:szCs w:val="24"/>
          <w:lang w:val="zh-CN" w:eastAsia="zh-CN"/>
        </w:rPr>
        <w:t>情况</w:t>
      </w:r>
      <w:r w:rsidR="000C4AFD" w:rsidRPr="002D6BF2">
        <w:rPr>
          <w:sz w:val="24"/>
          <w:szCs w:val="24"/>
          <w:lang w:val="zh-CN" w:eastAsia="zh-CN"/>
        </w:rPr>
        <w:t>（即背景水平</w:t>
      </w:r>
      <w:r w:rsidR="000C4AFD" w:rsidRPr="002D6BF2">
        <w:rPr>
          <w:rFonts w:hint="eastAsia"/>
          <w:sz w:val="24"/>
          <w:szCs w:val="24"/>
          <w:lang w:val="zh-CN" w:eastAsia="zh-CN"/>
        </w:rPr>
        <w:t>，</w:t>
      </w:r>
      <w:r w:rsidR="000C4AFD" w:rsidRPr="002D6BF2">
        <w:rPr>
          <w:sz w:val="24"/>
          <w:szCs w:val="24"/>
          <w:lang w:val="zh-CN" w:eastAsia="zh-CN"/>
        </w:rPr>
        <w:t>而不是</w:t>
      </w:r>
      <w:r w:rsidR="000C4AFD" w:rsidRPr="002D6BF2">
        <w:rPr>
          <w:rFonts w:asciiTheme="minorEastAsia" w:eastAsiaTheme="minorEastAsia" w:hAnsiTheme="minorEastAsia"/>
          <w:sz w:val="24"/>
          <w:szCs w:val="24"/>
          <w:lang w:val="zh-CN" w:eastAsia="zh-CN"/>
        </w:rPr>
        <w:t>“热点”</w:t>
      </w:r>
      <w:r w:rsidR="000C4AFD" w:rsidRPr="002D6BF2">
        <w:rPr>
          <w:sz w:val="24"/>
          <w:szCs w:val="24"/>
          <w:lang w:val="zh-CN" w:eastAsia="zh-CN"/>
        </w:rPr>
        <w:t>）</w:t>
      </w:r>
      <w:r w:rsidRPr="002D6BF2">
        <w:rPr>
          <w:sz w:val="24"/>
          <w:szCs w:val="24"/>
          <w:lang w:val="zh-CN" w:eastAsia="zh-CN"/>
        </w:rPr>
        <w:t>的人体生物监测提供了关于全球趋势的信息。在一般人群中，建议评估产前接触，因为胎儿最容易受到接触甲基汞的伤害。</w:t>
      </w:r>
      <w:r w:rsidR="008B7AFC" w:rsidRPr="002D6BF2">
        <w:rPr>
          <w:rStyle w:val="FootnoteReference"/>
          <w:spacing w:val="0"/>
          <w:w w:val="100"/>
          <w:position w:val="0"/>
          <w:sz w:val="24"/>
          <w:szCs w:val="24"/>
          <w:lang w:val="zh-CN" w:eastAsia="zh-CN"/>
        </w:rPr>
        <w:footnoteReference w:customMarkFollows="1" w:id="3"/>
        <w:t>2</w:t>
      </w:r>
    </w:p>
    <w:p w14:paraId="01E5AFDF" w14:textId="4582FD68" w:rsidR="004F110C" w:rsidRPr="002D6BF2" w:rsidRDefault="004F110C" w:rsidP="00697715">
      <w:pPr>
        <w:pStyle w:val="Normalnumber"/>
        <w:jc w:val="both"/>
        <w:rPr>
          <w:sz w:val="24"/>
          <w:szCs w:val="24"/>
          <w:lang w:eastAsia="zh-CN"/>
        </w:rPr>
      </w:pPr>
      <w:r w:rsidRPr="002D6BF2">
        <w:rPr>
          <w:sz w:val="24"/>
          <w:szCs w:val="24"/>
          <w:lang w:val="zh-CN" w:eastAsia="zh-CN"/>
        </w:rPr>
        <w:t>有两种主要的生物标志物：</w:t>
      </w:r>
      <w:r w:rsidR="003A128E" w:rsidRPr="002D6BF2">
        <w:rPr>
          <w:rStyle w:val="FootnoteReference"/>
          <w:spacing w:val="0"/>
          <w:w w:val="100"/>
          <w:position w:val="0"/>
          <w:sz w:val="24"/>
          <w:szCs w:val="24"/>
          <w:lang w:val="zh-CN" w:eastAsia="zh-CN"/>
        </w:rPr>
        <w:footnoteReference w:customMarkFollows="1" w:id="4"/>
        <w:t>3</w:t>
      </w:r>
    </w:p>
    <w:p w14:paraId="63989E01" w14:textId="7279FE23" w:rsidR="004F110C" w:rsidRPr="00BA79EB" w:rsidRDefault="004F110C" w:rsidP="00697715">
      <w:pPr>
        <w:pStyle w:val="Normalnumber"/>
        <w:numPr>
          <w:ilvl w:val="1"/>
          <w:numId w:val="4"/>
        </w:numPr>
        <w:tabs>
          <w:tab w:val="clear" w:pos="1134"/>
        </w:tabs>
        <w:ind w:firstLine="624"/>
        <w:jc w:val="both"/>
        <w:rPr>
          <w:sz w:val="24"/>
          <w:lang w:eastAsia="zh-CN"/>
        </w:rPr>
      </w:pPr>
      <w:r w:rsidRPr="00BA79EB">
        <w:rPr>
          <w:sz w:val="24"/>
          <w:lang w:val="zh-CN" w:eastAsia="zh-CN"/>
        </w:rPr>
        <w:lastRenderedPageBreak/>
        <w:t>母体头发中的总汞（离头皮</w:t>
      </w:r>
      <w:r w:rsidRPr="00BA79EB">
        <w:rPr>
          <w:sz w:val="24"/>
          <w:lang w:val="zh-CN" w:eastAsia="zh-CN"/>
        </w:rPr>
        <w:t>3</w:t>
      </w:r>
      <w:r w:rsidRPr="00BA79EB">
        <w:rPr>
          <w:sz w:val="24"/>
          <w:lang w:val="zh-CN" w:eastAsia="zh-CN"/>
        </w:rPr>
        <w:t>厘米的发束，以测量妊娠末期的接触情况）；</w:t>
      </w:r>
    </w:p>
    <w:p w14:paraId="70F27BB5" w14:textId="77777777" w:rsidR="004F110C" w:rsidRPr="00BA79EB" w:rsidRDefault="004F110C" w:rsidP="00697715">
      <w:pPr>
        <w:pStyle w:val="Normalnumber"/>
        <w:numPr>
          <w:ilvl w:val="1"/>
          <w:numId w:val="4"/>
        </w:numPr>
        <w:tabs>
          <w:tab w:val="clear" w:pos="1134"/>
        </w:tabs>
        <w:ind w:firstLine="624"/>
        <w:jc w:val="both"/>
        <w:rPr>
          <w:sz w:val="24"/>
        </w:rPr>
      </w:pPr>
      <w:proofErr w:type="spellStart"/>
      <w:r w:rsidRPr="00BA79EB">
        <w:rPr>
          <w:sz w:val="24"/>
          <w:lang w:val="zh-CN"/>
        </w:rPr>
        <w:t>脐带血中的总汞</w:t>
      </w:r>
      <w:proofErr w:type="spellEnd"/>
      <w:r w:rsidRPr="00BA79EB">
        <w:rPr>
          <w:sz w:val="24"/>
          <w:lang w:val="zh-CN"/>
        </w:rPr>
        <w:t>。</w:t>
      </w:r>
    </w:p>
    <w:p w14:paraId="2180BC73" w14:textId="17E1CAF1" w:rsidR="004F110C" w:rsidRPr="00BA79EB" w:rsidRDefault="004F110C" w:rsidP="00697715">
      <w:pPr>
        <w:pStyle w:val="Normalnumber"/>
        <w:jc w:val="both"/>
        <w:rPr>
          <w:sz w:val="24"/>
          <w:lang w:eastAsia="zh-CN"/>
        </w:rPr>
      </w:pPr>
      <w:r w:rsidRPr="00BA79EB">
        <w:rPr>
          <w:sz w:val="24"/>
          <w:lang w:val="zh-CN" w:eastAsia="zh-CN"/>
        </w:rPr>
        <w:t>头发是较好的生物基质，因为很容易使用非侵入性方法获得，并且对于运输或储存没有特殊要求。</w:t>
      </w:r>
    </w:p>
    <w:p w14:paraId="62CA5E9E" w14:textId="1B1B3454" w:rsidR="004F110C" w:rsidRPr="00BA79EB" w:rsidRDefault="004F110C" w:rsidP="00697715">
      <w:pPr>
        <w:pStyle w:val="Normalnumber"/>
        <w:jc w:val="both"/>
        <w:rPr>
          <w:sz w:val="24"/>
          <w:lang w:eastAsia="zh-CN"/>
        </w:rPr>
      </w:pPr>
      <w:r w:rsidRPr="00BA79EB">
        <w:rPr>
          <w:sz w:val="24"/>
          <w:lang w:val="zh-CN" w:eastAsia="zh-CN"/>
        </w:rPr>
        <w:t>脐带血可以作为头发的替代基质。将脐带血纳入调查范围具有几个额外的优势，例如提供了产前汞接触和母亲汞接触的更可靠的测量方法，同时排除了外部因素的影响（例如，</w:t>
      </w:r>
      <w:proofErr w:type="gramStart"/>
      <w:r w:rsidRPr="00BA79EB">
        <w:rPr>
          <w:sz w:val="24"/>
          <w:lang w:val="zh-CN" w:eastAsia="zh-CN"/>
        </w:rPr>
        <w:t>汞对头发</w:t>
      </w:r>
      <w:proofErr w:type="gramEnd"/>
      <w:r w:rsidRPr="00BA79EB">
        <w:rPr>
          <w:sz w:val="24"/>
          <w:lang w:val="zh-CN" w:eastAsia="zh-CN"/>
        </w:rPr>
        <w:t>的外部污染、可降低头发中汞含量的永久性头发护理），并且在由于文化、伦理和宗教特殊性而难以进行头发采样的地方，提供了一种头发的替代生物基质。</w:t>
      </w:r>
    </w:p>
    <w:p w14:paraId="089CC13F" w14:textId="67380D52" w:rsidR="004F110C" w:rsidRPr="00BA79EB" w:rsidRDefault="004F110C" w:rsidP="00697715">
      <w:pPr>
        <w:pStyle w:val="Normalnumber"/>
        <w:jc w:val="both"/>
        <w:rPr>
          <w:sz w:val="24"/>
          <w:lang w:eastAsia="zh-CN"/>
        </w:rPr>
      </w:pPr>
      <w:r w:rsidRPr="00BA79EB">
        <w:rPr>
          <w:sz w:val="24"/>
          <w:lang w:val="zh-CN" w:eastAsia="zh-CN"/>
        </w:rPr>
        <w:t>存在尽管可变但可靠的系数，使头发、血液和脐带血中汞测量结果具有可比性。</w:t>
      </w:r>
    </w:p>
    <w:p w14:paraId="00AE4C4E" w14:textId="4F7E0DDD" w:rsidR="004F110C" w:rsidRPr="00BA79EB" w:rsidRDefault="004F110C" w:rsidP="00697715">
      <w:pPr>
        <w:pStyle w:val="Normalnumber"/>
        <w:jc w:val="both"/>
        <w:rPr>
          <w:sz w:val="24"/>
          <w:lang w:eastAsia="zh-CN"/>
        </w:rPr>
      </w:pPr>
      <w:r w:rsidRPr="00BA79EB">
        <w:rPr>
          <w:sz w:val="24"/>
          <w:lang w:val="zh-CN" w:eastAsia="zh-CN"/>
        </w:rPr>
        <w:t>通过评估</w:t>
      </w:r>
      <w:proofErr w:type="gramStart"/>
      <w:r w:rsidRPr="00BA79EB">
        <w:rPr>
          <w:sz w:val="24"/>
          <w:lang w:val="zh-CN" w:eastAsia="zh-CN"/>
        </w:rPr>
        <w:t>总汞即足以</w:t>
      </w:r>
      <w:proofErr w:type="gramEnd"/>
      <w:r w:rsidRPr="00BA79EB">
        <w:rPr>
          <w:sz w:val="24"/>
          <w:lang w:val="zh-CN" w:eastAsia="zh-CN"/>
        </w:rPr>
        <w:t>描述接触情况，除非需要评估头发的外部接触。</w:t>
      </w:r>
    </w:p>
    <w:p w14:paraId="39B20B93" w14:textId="7B4AF73A" w:rsidR="004F110C" w:rsidRPr="00BA79EB" w:rsidRDefault="004F110C" w:rsidP="00697715">
      <w:pPr>
        <w:pStyle w:val="Normalnumber"/>
        <w:jc w:val="both"/>
        <w:rPr>
          <w:sz w:val="24"/>
          <w:lang w:eastAsia="zh-CN"/>
        </w:rPr>
      </w:pPr>
      <w:r w:rsidRPr="00BA79EB">
        <w:rPr>
          <w:sz w:val="24"/>
          <w:lang w:val="zh-CN" w:eastAsia="zh-CN"/>
        </w:rPr>
        <w:t>除了一般人群接触外，缔约方还可以在包括职业接触人群的其他</w:t>
      </w:r>
      <w:r w:rsidR="009E3420">
        <w:rPr>
          <w:rFonts w:hint="eastAsia"/>
          <w:sz w:val="24"/>
          <w:lang w:val="zh-CN" w:eastAsia="zh-CN"/>
        </w:rPr>
        <w:t>易受伤害</w:t>
      </w:r>
      <w:r w:rsidRPr="00BA79EB">
        <w:rPr>
          <w:sz w:val="24"/>
          <w:lang w:val="zh-CN" w:eastAsia="zh-CN"/>
        </w:rPr>
        <w:t>人群中进行生物监测，以及在热点地区进行生物监测。这些数据可以提供对成效评估有用的更多信息（例如在相同人群中长时间反复进行</w:t>
      </w:r>
      <w:r w:rsidR="009E3420">
        <w:rPr>
          <w:rFonts w:hint="eastAsia"/>
          <w:sz w:val="24"/>
          <w:lang w:val="zh-CN" w:eastAsia="zh-CN"/>
        </w:rPr>
        <w:t>时</w:t>
      </w:r>
      <w:r w:rsidRPr="00BA79EB">
        <w:rPr>
          <w:sz w:val="24"/>
          <w:lang w:val="zh-CN" w:eastAsia="zh-CN"/>
        </w:rPr>
        <w:t>）。</w:t>
      </w:r>
    </w:p>
    <w:p w14:paraId="7E72EBEE" w14:textId="5C64C493" w:rsidR="004F110C" w:rsidRPr="00BA79EB" w:rsidRDefault="004F110C" w:rsidP="00697715">
      <w:pPr>
        <w:pStyle w:val="Normalnumber"/>
        <w:jc w:val="both"/>
        <w:rPr>
          <w:sz w:val="24"/>
          <w:lang w:eastAsia="zh-CN"/>
        </w:rPr>
      </w:pPr>
      <w:r w:rsidRPr="00BA79EB">
        <w:rPr>
          <w:sz w:val="24"/>
          <w:lang w:val="zh-CN" w:eastAsia="zh-CN"/>
        </w:rPr>
        <w:t>《</w:t>
      </w:r>
      <w:r w:rsidRPr="00BA79EB">
        <w:rPr>
          <w:sz w:val="24"/>
          <w:lang w:val="zh-CN" w:eastAsia="zh-CN"/>
        </w:rPr>
        <w:t>2018</w:t>
      </w:r>
      <w:r w:rsidRPr="00BA79EB">
        <w:rPr>
          <w:sz w:val="24"/>
          <w:lang w:val="zh-CN" w:eastAsia="zh-CN"/>
        </w:rPr>
        <w:t>年全球汞评估》</w:t>
      </w:r>
      <w:r w:rsidRPr="009E3420">
        <w:rPr>
          <w:bCs/>
          <w:iCs/>
          <w:sz w:val="24"/>
          <w:lang w:val="zh-CN" w:eastAsia="zh-CN"/>
        </w:rPr>
        <w:t>确定</w:t>
      </w:r>
      <w:r w:rsidRPr="009E3420">
        <w:rPr>
          <w:sz w:val="24"/>
          <w:lang w:val="zh-CN" w:eastAsia="zh-CN"/>
        </w:rPr>
        <w:t>了</w:t>
      </w:r>
      <w:r w:rsidRPr="00BA79EB">
        <w:rPr>
          <w:sz w:val="24"/>
          <w:lang w:val="zh-CN" w:eastAsia="zh-CN"/>
        </w:rPr>
        <w:t>区域和国家人体生物监测方案、纵向出生队列研究和特定人群（包括大量接触人群）横断面信息</w:t>
      </w:r>
      <w:r w:rsidR="009E3420" w:rsidRPr="00BA79EB">
        <w:rPr>
          <w:sz w:val="24"/>
          <w:lang w:val="zh-CN" w:eastAsia="zh-CN"/>
        </w:rPr>
        <w:t>中的现有汞接触数据</w:t>
      </w:r>
      <w:r w:rsidRPr="00BA79EB">
        <w:rPr>
          <w:sz w:val="24"/>
          <w:lang w:val="zh-CN" w:eastAsia="zh-CN"/>
        </w:rPr>
        <w:t>。评估结果显示：</w:t>
      </w:r>
    </w:p>
    <w:p w14:paraId="19D1F37D" w14:textId="5E23CD38" w:rsidR="004F110C" w:rsidRPr="00BA79EB" w:rsidRDefault="008478E9" w:rsidP="00697715">
      <w:pPr>
        <w:pStyle w:val="Normalnumber"/>
        <w:numPr>
          <w:ilvl w:val="1"/>
          <w:numId w:val="4"/>
        </w:numPr>
        <w:tabs>
          <w:tab w:val="clear" w:pos="1134"/>
        </w:tabs>
        <w:ind w:firstLine="624"/>
        <w:jc w:val="both"/>
        <w:rPr>
          <w:sz w:val="24"/>
          <w:lang w:eastAsia="zh-CN"/>
        </w:rPr>
      </w:pPr>
      <w:r w:rsidRPr="00BA79EB">
        <w:rPr>
          <w:sz w:val="24"/>
          <w:lang w:val="zh-CN" w:eastAsia="zh-CN"/>
        </w:rPr>
        <w:t>区域和国家人体生物监测方案提供的一些信息可能具有可比性（取决于方案内按性别和年龄分列数据的能力）。只有极少数国家，主要是北半球国家，才能实施此类方案。这种方案费用昂贵，因此对于监测全球汞接触这个唯一目的而言是不可行的。</w:t>
      </w:r>
    </w:p>
    <w:p w14:paraId="2676B6C9" w14:textId="735AB281" w:rsidR="004F110C" w:rsidRPr="00BA79EB" w:rsidRDefault="004F110C" w:rsidP="00697715">
      <w:pPr>
        <w:pStyle w:val="Normalnumber"/>
        <w:numPr>
          <w:ilvl w:val="1"/>
          <w:numId w:val="4"/>
        </w:numPr>
        <w:tabs>
          <w:tab w:val="clear" w:pos="1134"/>
        </w:tabs>
        <w:ind w:firstLine="624"/>
        <w:jc w:val="both"/>
        <w:rPr>
          <w:sz w:val="24"/>
          <w:lang w:eastAsia="zh-CN"/>
        </w:rPr>
      </w:pPr>
      <w:r w:rsidRPr="00BA79EB">
        <w:rPr>
          <w:sz w:val="24"/>
          <w:lang w:val="zh-CN" w:eastAsia="zh-CN"/>
        </w:rPr>
        <w:t>纵向出生队列研究可提供可比较的高质量数据，包括对食用大量海产品、淡水鱼和（或）海洋哺乳动物的群体的研究。这种数据仅在少数地点可得，不具有全球代表性。</w:t>
      </w:r>
    </w:p>
    <w:p w14:paraId="334F1596" w14:textId="4D406475" w:rsidR="004F110C" w:rsidRPr="00BA79EB" w:rsidRDefault="004F110C" w:rsidP="00697715">
      <w:pPr>
        <w:pStyle w:val="Normalnumber"/>
        <w:numPr>
          <w:ilvl w:val="1"/>
          <w:numId w:val="4"/>
        </w:numPr>
        <w:tabs>
          <w:tab w:val="clear" w:pos="1134"/>
        </w:tabs>
        <w:ind w:firstLine="624"/>
        <w:jc w:val="both"/>
        <w:rPr>
          <w:sz w:val="24"/>
          <w:lang w:eastAsia="zh-CN"/>
        </w:rPr>
      </w:pPr>
      <w:r w:rsidRPr="00BA79EB">
        <w:rPr>
          <w:sz w:val="24"/>
          <w:lang w:val="zh-CN" w:eastAsia="zh-CN"/>
        </w:rPr>
        <w:t>全球环境基金资助的题为</w:t>
      </w:r>
      <w:r w:rsidRPr="009E3420">
        <w:rPr>
          <w:rFonts w:asciiTheme="minorEastAsia" w:eastAsiaTheme="minorEastAsia" w:hAnsiTheme="minorEastAsia"/>
          <w:sz w:val="24"/>
          <w:lang w:val="zh-CN" w:eastAsia="zh-CN"/>
        </w:rPr>
        <w:t>“</w:t>
      </w:r>
      <w:r w:rsidRPr="00BA79EB">
        <w:rPr>
          <w:sz w:val="24"/>
          <w:lang w:val="zh-CN" w:eastAsia="zh-CN"/>
        </w:rPr>
        <w:t>制定人体接触汞和汞环境浓度全球监测计划</w:t>
      </w:r>
      <w:r w:rsidRPr="009E3420">
        <w:rPr>
          <w:rFonts w:asciiTheme="minorEastAsia" w:eastAsiaTheme="minorEastAsia" w:hAnsiTheme="minorEastAsia"/>
          <w:sz w:val="24"/>
          <w:lang w:val="zh-CN" w:eastAsia="zh-CN"/>
        </w:rPr>
        <w:t>”</w:t>
      </w:r>
      <w:r w:rsidRPr="00BA79EB">
        <w:rPr>
          <w:sz w:val="24"/>
          <w:lang w:val="zh-CN" w:eastAsia="zh-CN"/>
        </w:rPr>
        <w:t>的项目（见</w:t>
      </w:r>
      <w:r w:rsidRPr="00BA79EB">
        <w:rPr>
          <w:sz w:val="24"/>
          <w:lang w:val="zh-CN" w:eastAsia="zh-CN"/>
        </w:rPr>
        <w:t>UNEP/MC/COP.3/INF/19</w:t>
      </w:r>
      <w:r w:rsidRPr="00BA79EB">
        <w:rPr>
          <w:sz w:val="24"/>
          <w:lang w:val="zh-CN" w:eastAsia="zh-CN"/>
        </w:rPr>
        <w:t>）利用世界卫生组织（</w:t>
      </w:r>
      <w:proofErr w:type="gramStart"/>
      <w:r w:rsidRPr="00BA79EB">
        <w:rPr>
          <w:sz w:val="24"/>
          <w:lang w:val="zh-CN" w:eastAsia="zh-CN"/>
        </w:rPr>
        <w:t>世</w:t>
      </w:r>
      <w:proofErr w:type="gramEnd"/>
      <w:r w:rsidRPr="00BA79EB">
        <w:rPr>
          <w:sz w:val="24"/>
          <w:lang w:val="zh-CN" w:eastAsia="zh-CN"/>
        </w:rPr>
        <w:t>卫组织）评估产前汞接触的</w:t>
      </w:r>
      <w:r w:rsidRPr="00FF4125">
        <w:rPr>
          <w:sz w:val="24"/>
          <w:lang w:val="zh-CN" w:eastAsia="zh-CN"/>
        </w:rPr>
        <w:t>规程</w:t>
      </w:r>
      <w:r w:rsidR="00FF4125" w:rsidRPr="00FF4125">
        <w:rPr>
          <w:rStyle w:val="FootnoteReference"/>
          <w:spacing w:val="0"/>
          <w:w w:val="100"/>
          <w:position w:val="0"/>
          <w:sz w:val="24"/>
          <w:lang w:val="zh-CN" w:eastAsia="zh-CN"/>
        </w:rPr>
        <w:footnoteReference w:customMarkFollows="1" w:id="5"/>
        <w:t>4</w:t>
      </w:r>
      <w:r w:rsidRPr="00FF4125">
        <w:rPr>
          <w:sz w:val="24"/>
          <w:lang w:val="zh-CN" w:eastAsia="zh-CN"/>
        </w:rPr>
        <w:t>，</w:t>
      </w:r>
      <w:r w:rsidRPr="00BA79EB">
        <w:rPr>
          <w:sz w:val="24"/>
          <w:lang w:val="zh-CN" w:eastAsia="zh-CN"/>
        </w:rPr>
        <w:t>在少数其他国家得出了可比数据。</w:t>
      </w:r>
    </w:p>
    <w:p w14:paraId="7BFBE9CA" w14:textId="5B344B51" w:rsidR="004F110C" w:rsidRPr="00BA79EB" w:rsidRDefault="00F4344C" w:rsidP="00697715">
      <w:pPr>
        <w:pStyle w:val="Normalnumber"/>
        <w:jc w:val="both"/>
        <w:rPr>
          <w:sz w:val="24"/>
          <w:lang w:eastAsia="zh-CN"/>
        </w:rPr>
      </w:pPr>
      <w:r w:rsidRPr="00BA79EB">
        <w:rPr>
          <w:sz w:val="24"/>
          <w:lang w:val="zh-CN" w:eastAsia="zh-CN"/>
        </w:rPr>
        <w:t>尿液中总汞的生物监测与大量接触元素汞和无机汞的人群相关，但不适合评估甲基汞接触。它可能有助于评估缔约方就采矿社区汞接触采取的</w:t>
      </w:r>
      <w:r w:rsidR="009E3420">
        <w:rPr>
          <w:rFonts w:hint="eastAsia"/>
          <w:sz w:val="24"/>
          <w:lang w:val="zh-CN" w:eastAsia="zh-CN"/>
        </w:rPr>
        <w:t>管</w:t>
      </w:r>
      <w:proofErr w:type="gramStart"/>
      <w:r w:rsidR="009E3420">
        <w:rPr>
          <w:rFonts w:hint="eastAsia"/>
          <w:sz w:val="24"/>
          <w:lang w:val="zh-CN" w:eastAsia="zh-CN"/>
        </w:rPr>
        <w:t>控</w:t>
      </w:r>
      <w:r w:rsidRPr="00BA79EB">
        <w:rPr>
          <w:sz w:val="24"/>
          <w:lang w:val="zh-CN" w:eastAsia="zh-CN"/>
        </w:rPr>
        <w:t>行动</w:t>
      </w:r>
      <w:proofErr w:type="gramEnd"/>
      <w:r w:rsidRPr="00BA79EB">
        <w:rPr>
          <w:sz w:val="24"/>
          <w:lang w:val="zh-CN" w:eastAsia="zh-CN"/>
        </w:rPr>
        <w:t>的影响。</w:t>
      </w:r>
    </w:p>
    <w:p w14:paraId="0A44E378" w14:textId="454A3294" w:rsidR="004F110C" w:rsidRPr="00BA79EB" w:rsidRDefault="004F110C" w:rsidP="00697715">
      <w:pPr>
        <w:pStyle w:val="Normalnumber"/>
        <w:jc w:val="both"/>
        <w:rPr>
          <w:sz w:val="24"/>
          <w:lang w:eastAsia="zh-CN"/>
        </w:rPr>
      </w:pPr>
      <w:r w:rsidRPr="00BA79EB">
        <w:rPr>
          <w:sz w:val="24"/>
          <w:lang w:val="zh-CN" w:eastAsia="zh-CN"/>
        </w:rPr>
        <w:t>人体生物监测在为《水俣公约》成效评估提供参考方面具有若干优势，包括：</w:t>
      </w:r>
    </w:p>
    <w:p w14:paraId="0FD73A74" w14:textId="236997A2" w:rsidR="004F110C" w:rsidRPr="00BA79EB" w:rsidRDefault="004F110C" w:rsidP="00697715">
      <w:pPr>
        <w:pStyle w:val="Normalnumber"/>
        <w:numPr>
          <w:ilvl w:val="1"/>
          <w:numId w:val="4"/>
        </w:numPr>
        <w:tabs>
          <w:tab w:val="clear" w:pos="1134"/>
        </w:tabs>
        <w:ind w:firstLine="624"/>
        <w:jc w:val="both"/>
        <w:rPr>
          <w:sz w:val="24"/>
          <w:lang w:eastAsia="zh-CN"/>
        </w:rPr>
      </w:pPr>
      <w:r w:rsidRPr="00BA79EB">
        <w:rPr>
          <w:sz w:val="24"/>
          <w:lang w:val="zh-CN" w:eastAsia="zh-CN"/>
        </w:rPr>
        <w:t>直接回答是否采取了足够措施来保护人体健康这一根本问题（《公约》第</w:t>
      </w:r>
      <w:r w:rsidRPr="00BA79EB">
        <w:rPr>
          <w:sz w:val="24"/>
          <w:lang w:val="zh-CN" w:eastAsia="zh-CN"/>
        </w:rPr>
        <w:t>1</w:t>
      </w:r>
      <w:r w:rsidRPr="00BA79EB">
        <w:rPr>
          <w:sz w:val="24"/>
          <w:lang w:val="zh-CN" w:eastAsia="zh-CN"/>
        </w:rPr>
        <w:t>条）；</w:t>
      </w:r>
    </w:p>
    <w:p w14:paraId="4EEA2F09" w14:textId="66EA12DE" w:rsidR="004F110C" w:rsidRPr="00BA79EB" w:rsidRDefault="005A6651" w:rsidP="00697715">
      <w:pPr>
        <w:pStyle w:val="Normalnumber"/>
        <w:numPr>
          <w:ilvl w:val="1"/>
          <w:numId w:val="4"/>
        </w:numPr>
        <w:tabs>
          <w:tab w:val="clear" w:pos="1134"/>
        </w:tabs>
        <w:ind w:firstLine="624"/>
        <w:jc w:val="both"/>
        <w:rPr>
          <w:sz w:val="24"/>
          <w:lang w:eastAsia="zh-CN"/>
        </w:rPr>
      </w:pPr>
      <w:r>
        <w:rPr>
          <w:rFonts w:hint="eastAsia"/>
          <w:sz w:val="24"/>
          <w:lang w:val="zh-CN" w:eastAsia="zh-CN"/>
        </w:rPr>
        <w:lastRenderedPageBreak/>
        <w:t>综合显示</w:t>
      </w:r>
      <w:r w:rsidR="004F110C" w:rsidRPr="00BA79EB">
        <w:rPr>
          <w:sz w:val="24"/>
          <w:lang w:val="zh-CN" w:eastAsia="zh-CN"/>
        </w:rPr>
        <w:t>来自不同来源的汞接触信息；</w:t>
      </w:r>
    </w:p>
    <w:p w14:paraId="091B3D45" w14:textId="3CE2B381" w:rsidR="004F110C" w:rsidRPr="00BA79EB" w:rsidRDefault="004F110C" w:rsidP="00697715">
      <w:pPr>
        <w:pStyle w:val="Normalnumber"/>
        <w:numPr>
          <w:ilvl w:val="1"/>
          <w:numId w:val="4"/>
        </w:numPr>
        <w:tabs>
          <w:tab w:val="clear" w:pos="1134"/>
        </w:tabs>
        <w:ind w:firstLine="624"/>
        <w:jc w:val="both"/>
        <w:rPr>
          <w:sz w:val="24"/>
          <w:lang w:eastAsia="zh-CN"/>
        </w:rPr>
      </w:pPr>
      <w:r w:rsidRPr="00BC21C5">
        <w:rPr>
          <w:bCs/>
          <w:iCs/>
          <w:sz w:val="24"/>
          <w:lang w:val="zh-CN" w:eastAsia="zh-CN"/>
        </w:rPr>
        <w:t>综合</w:t>
      </w:r>
      <w:r w:rsidR="005A6651">
        <w:rPr>
          <w:rFonts w:hint="eastAsia"/>
          <w:bCs/>
          <w:iCs/>
          <w:sz w:val="24"/>
          <w:lang w:val="zh-CN" w:eastAsia="zh-CN"/>
        </w:rPr>
        <w:t>显示</w:t>
      </w:r>
      <w:r w:rsidRPr="00BA79EB">
        <w:rPr>
          <w:sz w:val="24"/>
          <w:lang w:val="zh-CN" w:eastAsia="zh-CN"/>
        </w:rPr>
        <w:t>所采取的一系列减少风险措施的影响。</w:t>
      </w:r>
    </w:p>
    <w:p w14:paraId="750A411A" w14:textId="6241EBC6" w:rsidR="004F110C" w:rsidRPr="00BA79EB" w:rsidRDefault="004F110C" w:rsidP="00697715">
      <w:pPr>
        <w:pStyle w:val="Normalnumber"/>
        <w:jc w:val="both"/>
        <w:rPr>
          <w:sz w:val="24"/>
          <w:lang w:eastAsia="zh-CN"/>
        </w:rPr>
      </w:pPr>
      <w:r w:rsidRPr="00BA79EB">
        <w:rPr>
          <w:sz w:val="24"/>
          <w:lang w:val="zh-CN" w:eastAsia="zh-CN"/>
        </w:rPr>
        <w:t>在使用人体生物监测数据时，应该注意，人体中的汞含量受到许多混杂因素的影响，例如鱼类食用习惯（物种和数量）、年龄、性别、酒精饮用、健康状况和经济状况。</w:t>
      </w:r>
    </w:p>
    <w:p w14:paraId="257075C3" w14:textId="0038C93D" w:rsidR="004F110C" w:rsidRPr="00BA79EB" w:rsidRDefault="00B93064" w:rsidP="00697715">
      <w:pPr>
        <w:pStyle w:val="CH2"/>
        <w:ind w:hanging="617"/>
        <w:rPr>
          <w:rFonts w:eastAsia="SimHei"/>
          <w:bCs/>
          <w:sz w:val="28"/>
          <w:lang w:val="zh-CN" w:eastAsia="zh-CN"/>
        </w:rPr>
      </w:pPr>
      <w:r w:rsidRPr="00BA79EB">
        <w:rPr>
          <w:rFonts w:eastAsia="SimHei"/>
          <w:bCs/>
          <w:sz w:val="28"/>
          <w:lang w:val="zh-CN" w:eastAsia="zh-CN"/>
        </w:rPr>
        <w:t>D.</w:t>
      </w:r>
      <w:r w:rsidRPr="00BA79EB">
        <w:rPr>
          <w:rFonts w:eastAsia="SimHei"/>
          <w:bCs/>
          <w:sz w:val="28"/>
          <w:lang w:val="zh-CN" w:eastAsia="zh-CN"/>
        </w:rPr>
        <w:tab/>
      </w:r>
      <w:r w:rsidRPr="00BA79EB">
        <w:rPr>
          <w:rFonts w:eastAsia="SimHei"/>
          <w:bCs/>
          <w:sz w:val="28"/>
          <w:lang w:val="zh-CN" w:eastAsia="zh-CN"/>
        </w:rPr>
        <w:t>生物介质</w:t>
      </w:r>
    </w:p>
    <w:p w14:paraId="6662824B" w14:textId="076AC2FC" w:rsidR="004F110C" w:rsidRPr="00BA79EB" w:rsidRDefault="004F110C" w:rsidP="00697715">
      <w:pPr>
        <w:pStyle w:val="Normalnumber"/>
        <w:keepNext/>
        <w:keepLines/>
        <w:jc w:val="both"/>
        <w:rPr>
          <w:sz w:val="24"/>
          <w:lang w:eastAsia="zh-CN"/>
        </w:rPr>
      </w:pPr>
      <w:r w:rsidRPr="00BA79EB">
        <w:rPr>
          <w:sz w:val="24"/>
          <w:lang w:val="zh-CN" w:eastAsia="zh-CN"/>
        </w:rPr>
        <w:t>生物群样本可以</w:t>
      </w:r>
      <w:r w:rsidR="00CA5638" w:rsidRPr="00AB4AFB">
        <w:rPr>
          <w:rFonts w:hint="eastAsia"/>
          <w:bCs/>
          <w:iCs/>
          <w:sz w:val="24"/>
          <w:lang w:val="zh-CN" w:eastAsia="zh-CN"/>
        </w:rPr>
        <w:t>为</w:t>
      </w:r>
      <w:r w:rsidRPr="00BA79EB">
        <w:rPr>
          <w:sz w:val="24"/>
          <w:lang w:val="zh-CN" w:eastAsia="zh-CN"/>
        </w:rPr>
        <w:t>不同</w:t>
      </w:r>
      <w:r w:rsidR="00CA5638">
        <w:rPr>
          <w:rFonts w:hint="eastAsia"/>
          <w:sz w:val="24"/>
          <w:lang w:val="zh-CN" w:eastAsia="zh-CN"/>
        </w:rPr>
        <w:t>类型</w:t>
      </w:r>
      <w:r w:rsidR="00CA5638" w:rsidRPr="00BA79EB">
        <w:rPr>
          <w:sz w:val="24"/>
          <w:lang w:val="zh-CN" w:eastAsia="zh-CN"/>
        </w:rPr>
        <w:t>的</w:t>
      </w:r>
      <w:r w:rsidRPr="00BA79EB">
        <w:rPr>
          <w:sz w:val="24"/>
          <w:lang w:val="zh-CN" w:eastAsia="zh-CN"/>
        </w:rPr>
        <w:t>结果</w:t>
      </w:r>
      <w:r w:rsidR="00CA5638" w:rsidRPr="00BA79EB">
        <w:rPr>
          <w:sz w:val="24"/>
          <w:lang w:val="zh-CN" w:eastAsia="zh-CN"/>
        </w:rPr>
        <w:t>提供</w:t>
      </w:r>
      <w:r w:rsidRPr="00BA79EB">
        <w:rPr>
          <w:sz w:val="24"/>
          <w:lang w:val="zh-CN" w:eastAsia="zh-CN"/>
        </w:rPr>
        <w:t>信息。</w:t>
      </w:r>
      <w:r w:rsidR="00CA5638" w:rsidRPr="00AB4AFB">
        <w:rPr>
          <w:rFonts w:hint="eastAsia"/>
          <w:bCs/>
          <w:iCs/>
          <w:sz w:val="24"/>
          <w:lang w:val="zh-CN" w:eastAsia="zh-CN"/>
        </w:rPr>
        <w:t>通过</w:t>
      </w:r>
      <w:r w:rsidRPr="00BA79EB">
        <w:rPr>
          <w:sz w:val="24"/>
          <w:lang w:val="zh-CN" w:eastAsia="zh-CN"/>
        </w:rPr>
        <w:t>生物群监测</w:t>
      </w:r>
      <w:r w:rsidR="00CA5638">
        <w:rPr>
          <w:rFonts w:hint="eastAsia"/>
          <w:sz w:val="24"/>
          <w:lang w:val="zh-CN" w:eastAsia="zh-CN"/>
        </w:rPr>
        <w:t>可以</w:t>
      </w:r>
      <w:r w:rsidRPr="00BA79EB">
        <w:rPr>
          <w:sz w:val="24"/>
          <w:lang w:val="zh-CN" w:eastAsia="zh-CN"/>
        </w:rPr>
        <w:t>确定了三种类型的结果，即人体接触、环境健康和时间趋势。在区域和全球范围内，有足够的生物</w:t>
      </w:r>
      <w:proofErr w:type="gramStart"/>
      <w:r w:rsidRPr="00BA79EB">
        <w:rPr>
          <w:sz w:val="24"/>
          <w:lang w:val="zh-CN" w:eastAsia="zh-CN"/>
        </w:rPr>
        <w:t>汞数据</w:t>
      </w:r>
      <w:proofErr w:type="gramEnd"/>
      <w:r w:rsidRPr="00BA79EB">
        <w:rPr>
          <w:sz w:val="24"/>
          <w:lang w:val="zh-CN" w:eastAsia="zh-CN"/>
        </w:rPr>
        <w:t>可用于评估</w:t>
      </w:r>
      <w:r w:rsidR="00E124F7">
        <w:rPr>
          <w:rFonts w:hint="eastAsia"/>
          <w:sz w:val="24"/>
          <w:lang w:val="zh-CN" w:eastAsia="zh-CN"/>
        </w:rPr>
        <w:t>地域内</w:t>
      </w:r>
      <w:r w:rsidRPr="00BA79EB">
        <w:rPr>
          <w:sz w:val="24"/>
          <w:lang w:val="zh-CN" w:eastAsia="zh-CN"/>
        </w:rPr>
        <w:t>许多（但不是所有）生态系统和生物群落的环境接触以及空间和时间趋势。人类可以</w:t>
      </w:r>
      <w:r w:rsidR="00583ACF">
        <w:rPr>
          <w:rFonts w:hint="eastAsia"/>
          <w:sz w:val="24"/>
          <w:lang w:val="zh-CN" w:eastAsia="zh-CN"/>
        </w:rPr>
        <w:t>通过</w:t>
      </w:r>
      <w:r w:rsidR="00583ACF" w:rsidRPr="00BA79EB">
        <w:rPr>
          <w:sz w:val="24"/>
          <w:lang w:val="zh-CN" w:eastAsia="zh-CN"/>
        </w:rPr>
        <w:t>膳食</w:t>
      </w:r>
      <w:r w:rsidRPr="00BA79EB">
        <w:rPr>
          <w:sz w:val="24"/>
          <w:lang w:val="zh-CN" w:eastAsia="zh-CN"/>
        </w:rPr>
        <w:t>接触到来自鱼类、鸟类和海洋哺乳动物的甲基汞（鱼类是主要来源；鸟类</w:t>
      </w:r>
      <w:r w:rsidR="00CA5638">
        <w:rPr>
          <w:rFonts w:hint="eastAsia"/>
          <w:sz w:val="24"/>
          <w:lang w:val="zh-CN" w:eastAsia="zh-CN"/>
        </w:rPr>
        <w:t>根据</w:t>
      </w:r>
      <w:r w:rsidR="00CA5638" w:rsidRPr="00BA79EB">
        <w:rPr>
          <w:sz w:val="24"/>
          <w:lang w:val="zh-CN" w:eastAsia="zh-CN"/>
        </w:rPr>
        <w:t>膳食种类</w:t>
      </w:r>
      <w:r w:rsidR="00CA5638">
        <w:rPr>
          <w:rFonts w:hint="eastAsia"/>
          <w:sz w:val="24"/>
          <w:lang w:val="zh-CN" w:eastAsia="zh-CN"/>
        </w:rPr>
        <w:t>可以</w:t>
      </w:r>
      <w:r w:rsidRPr="00BA79EB">
        <w:rPr>
          <w:sz w:val="24"/>
          <w:lang w:val="zh-CN" w:eastAsia="zh-CN"/>
        </w:rPr>
        <w:t>是次要或主要来源；海洋哺乳动物在某些</w:t>
      </w:r>
      <w:r w:rsidR="00583ACF" w:rsidRPr="00BA79EB">
        <w:rPr>
          <w:sz w:val="24"/>
          <w:lang w:val="zh-CN" w:eastAsia="zh-CN"/>
        </w:rPr>
        <w:t>膳食</w:t>
      </w:r>
      <w:r w:rsidRPr="00BA79EB">
        <w:rPr>
          <w:sz w:val="24"/>
          <w:lang w:val="zh-CN" w:eastAsia="zh-CN"/>
        </w:rPr>
        <w:t>种类中是主要来源）。</w:t>
      </w:r>
      <w:r w:rsidR="00583ACF">
        <w:rPr>
          <w:rFonts w:hint="eastAsia"/>
          <w:sz w:val="24"/>
          <w:lang w:val="zh-CN" w:eastAsia="zh-CN"/>
        </w:rPr>
        <w:t xml:space="preserve"> </w:t>
      </w:r>
    </w:p>
    <w:p w14:paraId="6C2D69E2" w14:textId="688FB472" w:rsidR="004F110C" w:rsidRPr="00BA79EB" w:rsidRDefault="004F110C" w:rsidP="00697715">
      <w:pPr>
        <w:pStyle w:val="Normalnumber"/>
        <w:jc w:val="both"/>
        <w:rPr>
          <w:sz w:val="24"/>
          <w:lang w:eastAsia="zh-CN"/>
        </w:rPr>
      </w:pPr>
      <w:r w:rsidRPr="00BA79EB">
        <w:rPr>
          <w:sz w:val="24"/>
          <w:lang w:val="zh-CN" w:eastAsia="zh-CN"/>
        </w:rPr>
        <w:t>以下来自四个主要生物标志物组（分类群）的样品被认为是最相关的，并且最常用于甲基汞监测：</w:t>
      </w:r>
    </w:p>
    <w:p w14:paraId="2543FFDC" w14:textId="6E6FF2D3" w:rsidR="004F110C" w:rsidRPr="00BA79EB" w:rsidRDefault="004F110C" w:rsidP="00697715">
      <w:pPr>
        <w:pStyle w:val="Normalnumber"/>
        <w:numPr>
          <w:ilvl w:val="1"/>
          <w:numId w:val="4"/>
        </w:numPr>
        <w:tabs>
          <w:tab w:val="clear" w:pos="1134"/>
        </w:tabs>
        <w:ind w:firstLine="624"/>
        <w:jc w:val="both"/>
        <w:rPr>
          <w:sz w:val="24"/>
          <w:lang w:eastAsia="zh-CN"/>
        </w:rPr>
      </w:pPr>
      <w:r w:rsidRPr="00BA79EB">
        <w:rPr>
          <w:sz w:val="24"/>
          <w:lang w:val="zh-CN" w:eastAsia="zh-CN"/>
        </w:rPr>
        <w:t>鱼：肌肉片、肌肉活检、</w:t>
      </w:r>
      <w:r w:rsidR="00B11E2F" w:rsidRPr="00AB4AFB">
        <w:rPr>
          <w:bCs/>
          <w:iCs/>
          <w:sz w:val="24"/>
          <w:lang w:val="zh-CN" w:eastAsia="zh-CN"/>
        </w:rPr>
        <w:t>剪</w:t>
      </w:r>
      <w:r w:rsidR="00583ACF" w:rsidRPr="00AB4AFB">
        <w:rPr>
          <w:rFonts w:hint="eastAsia"/>
          <w:sz w:val="24"/>
          <w:lang w:val="zh-CN" w:eastAsia="zh-CN"/>
        </w:rPr>
        <w:t>鳍</w:t>
      </w:r>
      <w:r w:rsidRPr="00BA79EB">
        <w:rPr>
          <w:sz w:val="24"/>
          <w:lang w:val="zh-CN" w:eastAsia="zh-CN"/>
        </w:rPr>
        <w:t>、血液；</w:t>
      </w:r>
    </w:p>
    <w:p w14:paraId="3CBB5F08" w14:textId="3A367252" w:rsidR="004F110C" w:rsidRPr="00BA79EB" w:rsidRDefault="004F110C" w:rsidP="00697715">
      <w:pPr>
        <w:pStyle w:val="Normalnumber"/>
        <w:numPr>
          <w:ilvl w:val="1"/>
          <w:numId w:val="4"/>
        </w:numPr>
        <w:tabs>
          <w:tab w:val="clear" w:pos="1134"/>
        </w:tabs>
        <w:ind w:firstLine="624"/>
        <w:jc w:val="both"/>
        <w:rPr>
          <w:sz w:val="24"/>
          <w:lang w:eastAsia="zh-CN"/>
        </w:rPr>
      </w:pPr>
      <w:r w:rsidRPr="00BA79EB">
        <w:rPr>
          <w:sz w:val="24"/>
          <w:lang w:val="zh-CN" w:eastAsia="zh-CN"/>
        </w:rPr>
        <w:t>海龟：鳞甲、血液、肌肉；</w:t>
      </w:r>
    </w:p>
    <w:p w14:paraId="7B399403" w14:textId="449D6F9A" w:rsidR="004F110C" w:rsidRPr="00BA79EB" w:rsidRDefault="004F110C" w:rsidP="00697715">
      <w:pPr>
        <w:pStyle w:val="Normalnumber"/>
        <w:numPr>
          <w:ilvl w:val="1"/>
          <w:numId w:val="4"/>
        </w:numPr>
        <w:tabs>
          <w:tab w:val="clear" w:pos="1134"/>
        </w:tabs>
        <w:ind w:firstLine="624"/>
        <w:jc w:val="both"/>
        <w:rPr>
          <w:sz w:val="24"/>
          <w:lang w:eastAsia="zh-CN"/>
        </w:rPr>
      </w:pPr>
      <w:r w:rsidRPr="00BA79EB">
        <w:rPr>
          <w:sz w:val="24"/>
          <w:lang w:val="zh-CN" w:eastAsia="zh-CN"/>
        </w:rPr>
        <w:t>鸟类：血液、羽毛、</w:t>
      </w:r>
      <w:r w:rsidR="00583ACF">
        <w:rPr>
          <w:rFonts w:hint="eastAsia"/>
          <w:sz w:val="24"/>
          <w:lang w:val="zh-CN" w:eastAsia="zh-CN"/>
        </w:rPr>
        <w:t>卵</w:t>
      </w:r>
      <w:r w:rsidRPr="00BA79EB">
        <w:rPr>
          <w:sz w:val="24"/>
          <w:lang w:val="zh-CN" w:eastAsia="zh-CN"/>
        </w:rPr>
        <w:t>、肌肉、</w:t>
      </w:r>
      <w:r w:rsidR="00583ACF">
        <w:rPr>
          <w:rFonts w:hint="eastAsia"/>
          <w:sz w:val="24"/>
          <w:lang w:val="zh-CN" w:eastAsia="zh-CN"/>
        </w:rPr>
        <w:t>卵</w:t>
      </w:r>
      <w:r w:rsidRPr="00BA79EB">
        <w:rPr>
          <w:sz w:val="24"/>
          <w:lang w:val="zh-CN" w:eastAsia="zh-CN"/>
        </w:rPr>
        <w:t>壳和</w:t>
      </w:r>
      <w:r w:rsidR="00583ACF">
        <w:rPr>
          <w:rFonts w:hint="eastAsia"/>
          <w:sz w:val="24"/>
          <w:lang w:val="zh-CN" w:eastAsia="zh-CN"/>
        </w:rPr>
        <w:t>卵</w:t>
      </w:r>
      <w:r w:rsidRPr="00BA79EB">
        <w:rPr>
          <w:sz w:val="24"/>
          <w:lang w:val="zh-CN" w:eastAsia="zh-CN"/>
        </w:rPr>
        <w:t>膜、肝脏和肾脏；</w:t>
      </w:r>
    </w:p>
    <w:p w14:paraId="6AF03CAF" w14:textId="78601CD0" w:rsidR="004F110C" w:rsidRPr="00BA79EB" w:rsidRDefault="004F110C" w:rsidP="00697715">
      <w:pPr>
        <w:pStyle w:val="Normalnumber"/>
        <w:numPr>
          <w:ilvl w:val="1"/>
          <w:numId w:val="4"/>
        </w:numPr>
        <w:tabs>
          <w:tab w:val="clear" w:pos="1134"/>
        </w:tabs>
        <w:ind w:firstLine="624"/>
        <w:jc w:val="both"/>
        <w:rPr>
          <w:sz w:val="24"/>
          <w:lang w:eastAsia="zh-CN"/>
        </w:rPr>
      </w:pPr>
      <w:r w:rsidRPr="00BA79EB">
        <w:rPr>
          <w:sz w:val="24"/>
          <w:lang w:val="zh-CN" w:eastAsia="zh-CN"/>
        </w:rPr>
        <w:t>哺乳动物：皮肤、皮毛或毛发、肌肉、肝脏和肾脏。</w:t>
      </w:r>
    </w:p>
    <w:p w14:paraId="1D5500AF" w14:textId="423E5ADE" w:rsidR="004F110C" w:rsidRPr="00BA79EB" w:rsidRDefault="002F0D74" w:rsidP="00697715">
      <w:pPr>
        <w:pStyle w:val="Normalnumber"/>
        <w:jc w:val="both"/>
        <w:rPr>
          <w:sz w:val="24"/>
          <w:lang w:eastAsia="zh-CN"/>
        </w:rPr>
      </w:pPr>
      <w:r w:rsidRPr="00BA79EB">
        <w:rPr>
          <w:sz w:val="24"/>
          <w:lang w:val="zh-CN" w:eastAsia="zh-CN"/>
        </w:rPr>
        <w:t>建议使用肌肉组织来评估来自鱼类和海洋哺乳动物的样本。对于鸟类，血液</w:t>
      </w:r>
      <w:r w:rsidR="007F4AFE" w:rsidRPr="00BA79EB">
        <w:rPr>
          <w:sz w:val="24"/>
          <w:lang w:val="zh-CN" w:eastAsia="zh-CN"/>
        </w:rPr>
        <w:t>应</w:t>
      </w:r>
      <w:r w:rsidR="007F4AFE">
        <w:rPr>
          <w:rFonts w:hint="eastAsia"/>
          <w:sz w:val="24"/>
          <w:lang w:val="zh-CN" w:eastAsia="zh-CN"/>
        </w:rPr>
        <w:t>用于</w:t>
      </w:r>
      <w:r w:rsidRPr="00BA79EB">
        <w:rPr>
          <w:sz w:val="24"/>
          <w:lang w:val="zh-CN" w:eastAsia="zh-CN"/>
        </w:rPr>
        <w:t>获得短期数据（即在接触后的几天内）；肌肉或</w:t>
      </w:r>
      <w:proofErr w:type="gramStart"/>
      <w:r w:rsidRPr="00BA79EB">
        <w:rPr>
          <w:sz w:val="24"/>
          <w:lang w:val="zh-CN" w:eastAsia="zh-CN"/>
        </w:rPr>
        <w:t>卵</w:t>
      </w:r>
      <w:r w:rsidR="007F4AFE" w:rsidRPr="00BA79EB">
        <w:rPr>
          <w:sz w:val="24"/>
          <w:lang w:val="zh-CN" w:eastAsia="zh-CN"/>
        </w:rPr>
        <w:t>应</w:t>
      </w:r>
      <w:r w:rsidR="007F4AFE">
        <w:rPr>
          <w:rFonts w:hint="eastAsia"/>
          <w:sz w:val="24"/>
          <w:lang w:val="zh-CN" w:eastAsia="zh-CN"/>
        </w:rPr>
        <w:t>用</w:t>
      </w:r>
      <w:proofErr w:type="gramEnd"/>
      <w:r w:rsidR="007F4AFE">
        <w:rPr>
          <w:rFonts w:hint="eastAsia"/>
          <w:sz w:val="24"/>
          <w:lang w:val="zh-CN" w:eastAsia="zh-CN"/>
        </w:rPr>
        <w:t>于</w:t>
      </w:r>
      <w:r w:rsidRPr="00BA79EB">
        <w:rPr>
          <w:sz w:val="24"/>
          <w:lang w:val="zh-CN" w:eastAsia="zh-CN"/>
        </w:rPr>
        <w:t>获得中期数据（接触后数周至数月内），羽毛可用于获得长期数据（接触后数月至数年内）。使用湿重或干重评估所有组织中的总汞（假设甲基</w:t>
      </w:r>
      <w:proofErr w:type="gramStart"/>
      <w:r w:rsidRPr="00BA79EB">
        <w:rPr>
          <w:sz w:val="24"/>
          <w:lang w:val="zh-CN" w:eastAsia="zh-CN"/>
        </w:rPr>
        <w:t>汞平均</w:t>
      </w:r>
      <w:proofErr w:type="gramEnd"/>
      <w:r w:rsidRPr="00BA79EB">
        <w:rPr>
          <w:sz w:val="24"/>
          <w:lang w:val="zh-CN" w:eastAsia="zh-CN"/>
        </w:rPr>
        <w:t>水平大于</w:t>
      </w:r>
      <w:r w:rsidRPr="00BA79EB">
        <w:rPr>
          <w:sz w:val="24"/>
          <w:lang w:val="zh-CN" w:eastAsia="zh-CN"/>
        </w:rPr>
        <w:t>80%</w:t>
      </w:r>
      <w:r w:rsidRPr="00BA79EB">
        <w:rPr>
          <w:sz w:val="24"/>
          <w:lang w:val="zh-CN" w:eastAsia="zh-CN"/>
        </w:rPr>
        <w:t>），可认为已经足够。应该对样品进行地理参考，并根据取样的目的而改变详细程度。有标准操作程序可用（例如，通过国家或区域监测方案）；然而，对于这种程序未</w:t>
      </w:r>
      <w:r w:rsidR="00D27AD9">
        <w:rPr>
          <w:rFonts w:hint="eastAsia"/>
          <w:sz w:val="24"/>
          <w:lang w:val="zh-CN" w:eastAsia="zh-CN"/>
        </w:rPr>
        <w:t>涉及</w:t>
      </w:r>
      <w:r w:rsidRPr="00BA79EB">
        <w:rPr>
          <w:sz w:val="24"/>
          <w:lang w:val="zh-CN" w:eastAsia="zh-CN"/>
        </w:rPr>
        <w:t>的取样</w:t>
      </w:r>
      <w:r w:rsidR="00D27AD9">
        <w:rPr>
          <w:rFonts w:hint="eastAsia"/>
          <w:sz w:val="24"/>
          <w:lang w:val="zh-CN" w:eastAsia="zh-CN"/>
        </w:rPr>
        <w:t>操作</w:t>
      </w:r>
      <w:r w:rsidRPr="00BA79EB">
        <w:rPr>
          <w:sz w:val="24"/>
          <w:lang w:val="zh-CN" w:eastAsia="zh-CN"/>
        </w:rPr>
        <w:t>，可能需要就其他更普遍的规程达成一致。一般而言，组织间转换是获得标准化、因而具有可比性的组织汞浓度的一种可行方法。</w:t>
      </w:r>
    </w:p>
    <w:p w14:paraId="6107FDD5" w14:textId="3A5AC900" w:rsidR="004F110C" w:rsidRPr="00BA79EB" w:rsidRDefault="004F110C" w:rsidP="00697715">
      <w:pPr>
        <w:pStyle w:val="Normalnumber"/>
        <w:jc w:val="both"/>
        <w:rPr>
          <w:sz w:val="24"/>
        </w:rPr>
      </w:pPr>
      <w:r w:rsidRPr="00BA79EB">
        <w:rPr>
          <w:sz w:val="24"/>
          <w:lang w:val="zh-CN" w:eastAsia="zh-CN"/>
        </w:rPr>
        <w:t>《</w:t>
      </w:r>
      <w:r w:rsidRPr="00BA79EB">
        <w:rPr>
          <w:sz w:val="24"/>
          <w:lang w:val="zh-CN" w:eastAsia="zh-CN"/>
        </w:rPr>
        <w:t>2018</w:t>
      </w:r>
      <w:r w:rsidRPr="00BA79EB">
        <w:rPr>
          <w:sz w:val="24"/>
          <w:lang w:val="zh-CN" w:eastAsia="zh-CN"/>
        </w:rPr>
        <w:t>年全球汞评估》使用了来自全球生物汞综合</w:t>
      </w:r>
      <w:r w:rsidRPr="005E1BBC">
        <w:rPr>
          <w:sz w:val="24"/>
          <w:lang w:val="zh-CN" w:eastAsia="zh-CN"/>
        </w:rPr>
        <w:t>（</w:t>
      </w:r>
      <w:r w:rsidRPr="005E1BBC">
        <w:rPr>
          <w:sz w:val="24"/>
          <w:lang w:val="zh-CN" w:eastAsia="zh-CN"/>
        </w:rPr>
        <w:t>GBMS</w:t>
      </w:r>
      <w:r w:rsidRPr="005E1BBC">
        <w:rPr>
          <w:sz w:val="24"/>
          <w:lang w:val="zh-CN" w:eastAsia="zh-CN"/>
        </w:rPr>
        <w:t>）数据库</w:t>
      </w:r>
      <w:r w:rsidR="005E1BBC" w:rsidRPr="005E1BBC">
        <w:rPr>
          <w:rStyle w:val="FootnoteReference"/>
          <w:spacing w:val="0"/>
          <w:w w:val="100"/>
          <w:position w:val="0"/>
          <w:sz w:val="24"/>
          <w:lang w:val="zh-CN" w:eastAsia="zh-CN"/>
        </w:rPr>
        <w:footnoteReference w:customMarkFollows="1" w:id="6"/>
        <w:t>5</w:t>
      </w:r>
      <w:r w:rsidRPr="005E1BBC">
        <w:rPr>
          <w:sz w:val="24"/>
          <w:lang w:val="zh-CN" w:eastAsia="zh-CN"/>
        </w:rPr>
        <w:t>的生物群数据，其中包括关于每个被采样生物体的详细信息、其采样位置及其</w:t>
      </w:r>
      <w:r w:rsidRPr="00BA79EB">
        <w:rPr>
          <w:sz w:val="24"/>
          <w:lang w:val="zh-CN" w:eastAsia="zh-CN"/>
        </w:rPr>
        <w:t>基</w:t>
      </w:r>
      <w:r w:rsidRPr="00C153C4">
        <w:rPr>
          <w:spacing w:val="-4"/>
          <w:sz w:val="24"/>
          <w:lang w:val="zh-CN" w:eastAsia="zh-CN"/>
        </w:rPr>
        <w:t>本生态数据。从</w:t>
      </w:r>
      <w:r w:rsidRPr="00C153C4">
        <w:rPr>
          <w:spacing w:val="-4"/>
          <w:sz w:val="24"/>
          <w:lang w:val="zh-CN" w:eastAsia="zh-CN"/>
        </w:rPr>
        <w:t>1 095</w:t>
      </w:r>
      <w:r w:rsidRPr="00C153C4">
        <w:rPr>
          <w:spacing w:val="-4"/>
          <w:sz w:val="24"/>
          <w:lang w:val="zh-CN" w:eastAsia="zh-CN"/>
        </w:rPr>
        <w:t>项不同的参考文献中汇编了数据，</w:t>
      </w:r>
      <w:r w:rsidR="00B11E2F" w:rsidRPr="00C153C4">
        <w:rPr>
          <w:rFonts w:hint="eastAsia"/>
          <w:spacing w:val="-4"/>
          <w:sz w:val="24"/>
          <w:lang w:val="zh-CN" w:eastAsia="zh-CN"/>
        </w:rPr>
        <w:t>涉及</w:t>
      </w:r>
      <w:r w:rsidRPr="00C153C4">
        <w:rPr>
          <w:spacing w:val="-4"/>
          <w:sz w:val="24"/>
          <w:lang w:val="zh-CN" w:eastAsia="zh-CN"/>
        </w:rPr>
        <w:t>119</w:t>
      </w:r>
      <w:r w:rsidRPr="00C153C4">
        <w:rPr>
          <w:spacing w:val="-4"/>
          <w:sz w:val="24"/>
          <w:lang w:val="zh-CN" w:eastAsia="zh-CN"/>
        </w:rPr>
        <w:t>个国家，</w:t>
      </w:r>
      <w:r w:rsidRPr="00C153C4">
        <w:rPr>
          <w:spacing w:val="-4"/>
          <w:sz w:val="24"/>
          <w:lang w:val="zh-CN" w:eastAsia="zh-CN"/>
        </w:rPr>
        <w:t>2 781</w:t>
      </w:r>
      <w:r w:rsidRPr="00BA79EB">
        <w:rPr>
          <w:sz w:val="24"/>
          <w:lang w:val="zh-CN" w:eastAsia="zh-CN"/>
        </w:rPr>
        <w:t>个独特地点，以及来自</w:t>
      </w:r>
      <w:r w:rsidRPr="00BA79EB">
        <w:rPr>
          <w:sz w:val="24"/>
          <w:lang w:val="zh-CN" w:eastAsia="zh-CN"/>
        </w:rPr>
        <w:t>375 677</w:t>
      </w:r>
      <w:r w:rsidRPr="00BA79EB">
        <w:rPr>
          <w:sz w:val="24"/>
          <w:lang w:val="zh-CN" w:eastAsia="zh-CN"/>
        </w:rPr>
        <w:t>个</w:t>
      </w:r>
      <w:r w:rsidR="00B11E2F" w:rsidRPr="0058754B">
        <w:rPr>
          <w:rFonts w:hint="eastAsia"/>
          <w:bCs/>
          <w:iCs/>
          <w:sz w:val="24"/>
          <w:lang w:val="zh-CN" w:eastAsia="zh-CN"/>
        </w:rPr>
        <w:t>全</w:t>
      </w:r>
      <w:r w:rsidRPr="00BA79EB">
        <w:rPr>
          <w:sz w:val="24"/>
          <w:lang w:val="zh-CN" w:eastAsia="zh-CN"/>
        </w:rPr>
        <w:t>生物</w:t>
      </w:r>
      <w:r w:rsidR="00D27AD9">
        <w:rPr>
          <w:rFonts w:hint="eastAsia"/>
          <w:sz w:val="24"/>
          <w:lang w:val="zh-CN" w:eastAsia="zh-CN"/>
        </w:rPr>
        <w:t>个</w:t>
      </w:r>
      <w:r w:rsidRPr="00BA79EB">
        <w:rPr>
          <w:sz w:val="24"/>
          <w:lang w:val="zh-CN" w:eastAsia="zh-CN"/>
        </w:rPr>
        <w:t>体的</w:t>
      </w:r>
      <w:r w:rsidRPr="00BA79EB">
        <w:rPr>
          <w:sz w:val="24"/>
          <w:lang w:val="zh-CN" w:eastAsia="zh-CN"/>
        </w:rPr>
        <w:t>458 840</w:t>
      </w:r>
      <w:r w:rsidRPr="00BA79EB">
        <w:rPr>
          <w:sz w:val="24"/>
          <w:lang w:val="zh-CN" w:eastAsia="zh-CN"/>
        </w:rPr>
        <w:t>个汞样本。全球生物汞综合数据库中的示例包括具有广泛时间和空间信息的一些地理区域的数据集，包括美国北部、加拿大许多地区和斯堪的纳维亚地区的淡水湖区域。这些地区</w:t>
      </w:r>
      <w:r w:rsidR="009F0A4D">
        <w:rPr>
          <w:rFonts w:hint="eastAsia"/>
          <w:sz w:val="24"/>
          <w:lang w:val="zh-CN" w:eastAsia="zh-CN"/>
        </w:rPr>
        <w:t>涉及</w:t>
      </w:r>
      <w:r w:rsidR="007E6528" w:rsidRPr="007E6528">
        <w:rPr>
          <w:rFonts w:hint="eastAsia"/>
          <w:sz w:val="24"/>
          <w:lang w:val="zh-CN" w:eastAsia="zh-CN"/>
        </w:rPr>
        <w:t>在</w:t>
      </w:r>
      <w:r w:rsidRPr="00BA79EB">
        <w:rPr>
          <w:sz w:val="24"/>
          <w:lang w:val="zh-CN" w:eastAsia="zh-CN"/>
        </w:rPr>
        <w:t>过去</w:t>
      </w:r>
      <w:r w:rsidRPr="00BA79EB">
        <w:rPr>
          <w:sz w:val="24"/>
          <w:lang w:val="zh-CN" w:eastAsia="zh-CN"/>
        </w:rPr>
        <w:t>50</w:t>
      </w:r>
      <w:r w:rsidRPr="00BA79EB">
        <w:rPr>
          <w:sz w:val="24"/>
          <w:lang w:val="zh-CN" w:eastAsia="zh-CN"/>
        </w:rPr>
        <w:t>年的数据收集过程中采集的</w:t>
      </w:r>
      <w:r w:rsidRPr="00BA79EB">
        <w:rPr>
          <w:sz w:val="24"/>
          <w:lang w:val="zh-CN" w:eastAsia="zh-CN"/>
        </w:rPr>
        <w:t>500 000</w:t>
      </w:r>
      <w:r w:rsidRPr="00BA79EB">
        <w:rPr>
          <w:sz w:val="24"/>
          <w:lang w:val="zh-CN" w:eastAsia="zh-CN"/>
        </w:rPr>
        <w:t>多个鱼类汞浓度样本，其中一些</w:t>
      </w:r>
      <w:r w:rsidR="007E6528">
        <w:rPr>
          <w:rFonts w:hint="eastAsia"/>
          <w:sz w:val="24"/>
          <w:lang w:val="zh-CN" w:eastAsia="zh-CN"/>
        </w:rPr>
        <w:t>经过了</w:t>
      </w:r>
      <w:r w:rsidRPr="00BA79EB">
        <w:rPr>
          <w:sz w:val="24"/>
          <w:lang w:val="zh-CN" w:eastAsia="zh-CN"/>
        </w:rPr>
        <w:t>标准化</w:t>
      </w:r>
      <w:r w:rsidR="007E6528">
        <w:rPr>
          <w:rFonts w:hint="eastAsia"/>
          <w:sz w:val="24"/>
          <w:lang w:val="zh-CN" w:eastAsia="zh-CN"/>
        </w:rPr>
        <w:t>处理</w:t>
      </w:r>
      <w:r w:rsidRPr="00BA79EB">
        <w:rPr>
          <w:sz w:val="24"/>
          <w:lang w:val="zh-CN" w:eastAsia="zh-CN"/>
        </w:rPr>
        <w:t>，以便进行比较。</w:t>
      </w:r>
      <w:r w:rsidRPr="00BA79EB">
        <w:rPr>
          <w:sz w:val="24"/>
          <w:lang w:val="zh-CN"/>
        </w:rPr>
        <w:t>UNEP/MC/COP.3/INF/15</w:t>
      </w:r>
      <w:proofErr w:type="spellStart"/>
      <w:r w:rsidRPr="00BA79EB">
        <w:rPr>
          <w:sz w:val="24"/>
          <w:lang w:val="zh-CN"/>
        </w:rPr>
        <w:t>号文件提供了进一步详情</w:t>
      </w:r>
      <w:proofErr w:type="spellEnd"/>
      <w:r w:rsidRPr="00BA79EB">
        <w:rPr>
          <w:sz w:val="24"/>
          <w:lang w:val="zh-CN"/>
        </w:rPr>
        <w:t>。</w:t>
      </w:r>
    </w:p>
    <w:p w14:paraId="0AA1C06E" w14:textId="4F44C11F" w:rsidR="004F110C" w:rsidRPr="00BA79EB" w:rsidRDefault="0096177B" w:rsidP="00697715">
      <w:pPr>
        <w:pStyle w:val="Normalnumber"/>
        <w:jc w:val="both"/>
        <w:rPr>
          <w:sz w:val="24"/>
          <w:lang w:eastAsia="zh-CN"/>
        </w:rPr>
      </w:pPr>
      <w:r w:rsidRPr="00BA79EB">
        <w:rPr>
          <w:sz w:val="24"/>
          <w:lang w:val="zh-CN" w:eastAsia="zh-CN"/>
        </w:rPr>
        <w:t>应制定一套最低限度的信息指标</w:t>
      </w:r>
      <w:r>
        <w:rPr>
          <w:rFonts w:hint="eastAsia"/>
          <w:sz w:val="24"/>
          <w:lang w:val="zh-CN" w:eastAsia="zh-CN"/>
        </w:rPr>
        <w:t>，从而可能</w:t>
      </w:r>
      <w:r w:rsidR="00440B2D" w:rsidRPr="00BA79EB">
        <w:rPr>
          <w:sz w:val="24"/>
          <w:lang w:val="zh-CN" w:eastAsia="zh-CN"/>
        </w:rPr>
        <w:t>解释鱼类汞浓度的时间趋势在不同驱动因素（包括环境或气候变化和沉积变化）的影响下如何变化。对于</w:t>
      </w:r>
      <w:r w:rsidR="00440B2D" w:rsidRPr="00BA79EB">
        <w:rPr>
          <w:sz w:val="24"/>
          <w:lang w:val="zh-CN" w:eastAsia="zh-CN"/>
        </w:rPr>
        <w:lastRenderedPageBreak/>
        <w:t>每个地点，这</w:t>
      </w:r>
      <w:r w:rsidR="0005489A" w:rsidRPr="00BA79EB">
        <w:rPr>
          <w:sz w:val="24"/>
          <w:lang w:val="zh-CN" w:eastAsia="zh-CN"/>
        </w:rPr>
        <w:t>套指标</w:t>
      </w:r>
      <w:r w:rsidR="00440B2D" w:rsidRPr="00BA79EB">
        <w:rPr>
          <w:sz w:val="24"/>
          <w:lang w:val="zh-CN" w:eastAsia="zh-CN"/>
        </w:rPr>
        <w:t>应该包括湖泊（或河流、河口、海洋等）流域形态、污染沉积模式和局部污染历史。对于每个生物群物种（这里以鱼为例），最低限度的数据应该包括长度，体重，性别和性成熟状况。还可以分析用于测定总汞浓度的样品（即鱼的肌肉）的稳定同位素（至少是氮，可能还有碳），以便更好地了解食物网过程。这些参数中有许多在当前的数据库中是缺乏的。例如，年际和年内变异性通常比长期趋势大得多，</w:t>
      </w:r>
      <w:r w:rsidR="00C81006">
        <w:rPr>
          <w:rFonts w:hint="eastAsia"/>
          <w:sz w:val="24"/>
          <w:lang w:val="zh-CN" w:eastAsia="zh-CN"/>
        </w:rPr>
        <w:t>因此</w:t>
      </w:r>
      <w:r w:rsidR="00440B2D" w:rsidRPr="00BA79EB">
        <w:rPr>
          <w:sz w:val="24"/>
          <w:lang w:val="zh-CN" w:eastAsia="zh-CN"/>
        </w:rPr>
        <w:t>很难将时间趋势变化与大的环境驱动因素（包括沉积）联系起来。在评估《公约》今后几年的效力时，应考虑到时间趋势内的空间变化。为了能够记录时间趋势中的潜在变化，必须通过改进数据调整来降低年内变异性，包括采集更多的湖泊数据和信息，以及长时间从同一湖泊收集数据。</w:t>
      </w:r>
    </w:p>
    <w:p w14:paraId="7A5FEC96" w14:textId="43EA5F1B" w:rsidR="004F110C" w:rsidRPr="00BA79EB" w:rsidRDefault="00B93064" w:rsidP="00697715">
      <w:pPr>
        <w:pStyle w:val="CH2"/>
        <w:ind w:hanging="617"/>
        <w:rPr>
          <w:rFonts w:eastAsia="SimHei"/>
          <w:bCs/>
          <w:sz w:val="28"/>
          <w:lang w:val="zh-CN" w:eastAsia="zh-CN"/>
        </w:rPr>
      </w:pPr>
      <w:r w:rsidRPr="00BA79EB">
        <w:rPr>
          <w:rFonts w:eastAsia="SimHei"/>
          <w:bCs/>
          <w:sz w:val="28"/>
          <w:lang w:val="zh-CN" w:eastAsia="zh-CN"/>
        </w:rPr>
        <w:t>E.</w:t>
      </w:r>
      <w:r w:rsidRPr="00BA79EB">
        <w:rPr>
          <w:rFonts w:eastAsia="SimHei"/>
          <w:bCs/>
          <w:sz w:val="28"/>
          <w:lang w:val="zh-CN" w:eastAsia="zh-CN"/>
        </w:rPr>
        <w:tab/>
      </w:r>
      <w:r w:rsidRPr="00BA79EB">
        <w:rPr>
          <w:rFonts w:eastAsia="SimHei"/>
          <w:bCs/>
          <w:sz w:val="28"/>
          <w:lang w:val="zh-CN" w:eastAsia="zh-CN"/>
        </w:rPr>
        <w:t>水土</w:t>
      </w:r>
    </w:p>
    <w:p w14:paraId="4D043246" w14:textId="1CAC4620" w:rsidR="004F110C" w:rsidRPr="00BA79EB" w:rsidRDefault="004F110C" w:rsidP="00697715">
      <w:pPr>
        <w:pStyle w:val="Normalnumber"/>
        <w:keepNext/>
        <w:keepLines/>
        <w:jc w:val="both"/>
        <w:rPr>
          <w:sz w:val="24"/>
          <w:lang w:eastAsia="zh-CN"/>
        </w:rPr>
      </w:pPr>
      <w:r w:rsidRPr="00BA79EB">
        <w:rPr>
          <w:sz w:val="24"/>
          <w:lang w:val="zh-CN" w:eastAsia="zh-CN"/>
        </w:rPr>
        <w:t>有些国家针对水质问题收集水中汞和汞化合物的含量数据。这些数据可能有助于跟踪当地释放汞的活动产生的汞，并对水环境中汞的迁移进行建模，但来自河流和沿海地区的监测数据将不能表明全球总体趋势。然而，海洋水中的汞含量可在全球范围内进行比较，并有助于了解全球汞循环。这些数据是由现有网络和</w:t>
      </w:r>
      <w:r w:rsidR="00C81006" w:rsidRPr="00486617">
        <w:rPr>
          <w:rFonts w:hint="eastAsia"/>
          <w:sz w:val="24"/>
          <w:lang w:val="zh-CN" w:eastAsia="zh-CN"/>
        </w:rPr>
        <w:t>专项</w:t>
      </w:r>
      <w:r w:rsidRPr="00BA79EB">
        <w:rPr>
          <w:sz w:val="24"/>
          <w:lang w:val="zh-CN" w:eastAsia="zh-CN"/>
        </w:rPr>
        <w:t>研究方案收集的，但目前不是通过专门的长期监测方案收集的。</w:t>
      </w:r>
    </w:p>
    <w:p w14:paraId="350983F8" w14:textId="01A14037" w:rsidR="004F110C" w:rsidRPr="00BA79EB" w:rsidRDefault="004F110C" w:rsidP="00697715">
      <w:pPr>
        <w:pStyle w:val="Normalnumber"/>
        <w:jc w:val="both"/>
        <w:rPr>
          <w:sz w:val="24"/>
          <w:lang w:eastAsia="zh-CN"/>
        </w:rPr>
      </w:pPr>
      <w:r w:rsidRPr="00BA79EB">
        <w:rPr>
          <w:sz w:val="24"/>
          <w:lang w:val="zh-CN" w:eastAsia="zh-CN"/>
        </w:rPr>
        <w:t>土壤样品</w:t>
      </w:r>
      <w:r w:rsidR="00C81006">
        <w:rPr>
          <w:rFonts w:hint="eastAsia"/>
          <w:sz w:val="24"/>
          <w:lang w:val="zh-CN" w:eastAsia="zh-CN"/>
        </w:rPr>
        <w:t>可能对</w:t>
      </w:r>
      <w:r w:rsidR="00C81006">
        <w:rPr>
          <w:sz w:val="24"/>
          <w:lang w:val="zh-CN" w:eastAsia="zh-CN"/>
        </w:rPr>
        <w:t>评估特定地点的污染</w:t>
      </w:r>
      <w:r w:rsidR="00C81006">
        <w:rPr>
          <w:rFonts w:hint="eastAsia"/>
          <w:sz w:val="24"/>
          <w:lang w:val="zh-CN" w:eastAsia="zh-CN"/>
        </w:rPr>
        <w:t>大有用处</w:t>
      </w:r>
      <w:r w:rsidRPr="00BA79EB">
        <w:rPr>
          <w:sz w:val="24"/>
          <w:lang w:val="zh-CN" w:eastAsia="zh-CN"/>
        </w:rPr>
        <w:t>，但考虑到土壤类型等方面的差异，要</w:t>
      </w:r>
      <w:r w:rsidR="00C81006">
        <w:rPr>
          <w:rFonts w:hint="eastAsia"/>
          <w:sz w:val="24"/>
          <w:lang w:val="zh-CN" w:eastAsia="zh-CN"/>
        </w:rPr>
        <w:t>实现</w:t>
      </w:r>
      <w:r w:rsidRPr="00BA79EB">
        <w:rPr>
          <w:sz w:val="24"/>
          <w:lang w:val="zh-CN" w:eastAsia="zh-CN"/>
        </w:rPr>
        <w:t>全球可比性可能</w:t>
      </w:r>
      <w:r w:rsidR="00C81006">
        <w:rPr>
          <w:rFonts w:hint="eastAsia"/>
          <w:sz w:val="24"/>
          <w:lang w:val="zh-CN" w:eastAsia="zh-CN"/>
        </w:rPr>
        <w:t>是行不通的</w:t>
      </w:r>
      <w:r w:rsidRPr="00BA79EB">
        <w:rPr>
          <w:sz w:val="24"/>
          <w:lang w:val="zh-CN" w:eastAsia="zh-CN"/>
        </w:rPr>
        <w:t>。沉积物中汞含量的数据与生物介质中的</w:t>
      </w:r>
      <w:r w:rsidR="00A70653">
        <w:rPr>
          <w:rFonts w:hint="eastAsia"/>
          <w:sz w:val="24"/>
          <w:lang w:val="zh-CN" w:eastAsia="zh-CN"/>
        </w:rPr>
        <w:t>有</w:t>
      </w:r>
      <w:r w:rsidRPr="00BA79EB">
        <w:rPr>
          <w:sz w:val="24"/>
          <w:lang w:val="zh-CN" w:eastAsia="zh-CN"/>
        </w:rPr>
        <w:t>关汞含量高度相关；然而，沉积物取样目前</w:t>
      </w:r>
      <w:r w:rsidR="001F7BEE">
        <w:rPr>
          <w:rFonts w:hint="eastAsia"/>
          <w:sz w:val="24"/>
          <w:lang w:val="zh-CN" w:eastAsia="zh-CN"/>
        </w:rPr>
        <w:t>据</w:t>
      </w:r>
      <w:r w:rsidRPr="00BA79EB">
        <w:rPr>
          <w:sz w:val="24"/>
          <w:lang w:val="zh-CN" w:eastAsia="zh-CN"/>
        </w:rPr>
        <w:t>认为</w:t>
      </w:r>
      <w:r w:rsidR="001F7BEE">
        <w:rPr>
          <w:rFonts w:hint="eastAsia"/>
          <w:sz w:val="24"/>
          <w:lang w:val="zh-CN" w:eastAsia="zh-CN"/>
        </w:rPr>
        <w:t>并</w:t>
      </w:r>
      <w:r w:rsidR="001F7BEE">
        <w:rPr>
          <w:sz w:val="24"/>
          <w:lang w:val="zh-CN" w:eastAsia="zh-CN"/>
        </w:rPr>
        <w:t>不普遍，也不</w:t>
      </w:r>
      <w:r w:rsidRPr="00BA79EB">
        <w:rPr>
          <w:sz w:val="24"/>
          <w:lang w:val="zh-CN" w:eastAsia="zh-CN"/>
        </w:rPr>
        <w:t>易在全球范围内进行比较。</w:t>
      </w:r>
    </w:p>
    <w:p w14:paraId="4C1CE11D" w14:textId="19EA7D71" w:rsidR="004F110C" w:rsidRPr="00BA79EB" w:rsidRDefault="00DC6081" w:rsidP="00697715">
      <w:pPr>
        <w:pStyle w:val="CH1"/>
        <w:ind w:hanging="797"/>
        <w:rPr>
          <w:rFonts w:eastAsia="SimHei"/>
          <w:sz w:val="32"/>
          <w:u w:color="FF0000"/>
          <w:lang w:eastAsia="zh-CN"/>
        </w:rPr>
      </w:pPr>
      <w:r w:rsidRPr="00BA79EB">
        <w:rPr>
          <w:rFonts w:eastAsia="SimHei"/>
          <w:bCs/>
          <w:sz w:val="32"/>
          <w:lang w:val="zh-CN" w:eastAsia="zh-CN"/>
        </w:rPr>
        <w:t>三、</w:t>
      </w:r>
      <w:r w:rsidRPr="00BA79EB">
        <w:rPr>
          <w:rFonts w:eastAsia="SimHei"/>
          <w:sz w:val="32"/>
          <w:lang w:val="zh-CN" w:eastAsia="zh-CN"/>
        </w:rPr>
        <w:tab/>
      </w:r>
      <w:r w:rsidRPr="00BA79EB">
        <w:rPr>
          <w:rFonts w:eastAsia="SimHei"/>
          <w:bCs/>
          <w:sz w:val="32"/>
          <w:lang w:val="zh-CN" w:eastAsia="zh-CN"/>
        </w:rPr>
        <w:t>可比性、空白和填补空白的备选方案</w:t>
      </w:r>
    </w:p>
    <w:p w14:paraId="0AF4F140" w14:textId="674BC904" w:rsidR="004F110C" w:rsidRPr="00BA79EB" w:rsidRDefault="00DC6081" w:rsidP="00697715">
      <w:pPr>
        <w:pStyle w:val="CH2"/>
        <w:ind w:hanging="617"/>
        <w:rPr>
          <w:rFonts w:eastAsia="SimHei"/>
          <w:bCs/>
          <w:sz w:val="28"/>
          <w:lang w:val="zh-CN" w:eastAsia="zh-CN"/>
        </w:rPr>
      </w:pPr>
      <w:r w:rsidRPr="00BA79EB">
        <w:rPr>
          <w:rFonts w:eastAsia="SimHei"/>
          <w:bCs/>
          <w:sz w:val="28"/>
          <w:lang w:val="zh-CN" w:eastAsia="zh-CN"/>
        </w:rPr>
        <w:t>A.</w:t>
      </w:r>
      <w:r w:rsidRPr="00BA79EB">
        <w:rPr>
          <w:rFonts w:eastAsia="SimHei"/>
          <w:bCs/>
          <w:sz w:val="28"/>
          <w:lang w:val="zh-CN" w:eastAsia="zh-CN"/>
        </w:rPr>
        <w:tab/>
      </w:r>
      <w:r w:rsidRPr="00BA79EB">
        <w:rPr>
          <w:rFonts w:eastAsia="SimHei"/>
          <w:bCs/>
          <w:sz w:val="28"/>
          <w:lang w:val="zh-CN" w:eastAsia="zh-CN"/>
        </w:rPr>
        <w:t>环境空气</w:t>
      </w:r>
    </w:p>
    <w:p w14:paraId="71D7E450" w14:textId="4A7D1245" w:rsidR="004F110C" w:rsidRPr="00BA79EB" w:rsidRDefault="00164C05" w:rsidP="00697715">
      <w:pPr>
        <w:pStyle w:val="Normalnumber"/>
        <w:jc w:val="both"/>
        <w:rPr>
          <w:sz w:val="24"/>
          <w:lang w:eastAsia="zh-CN"/>
        </w:rPr>
      </w:pPr>
      <w:r>
        <w:rPr>
          <w:rFonts w:hint="eastAsia"/>
          <w:sz w:val="24"/>
          <w:lang w:val="zh-CN" w:eastAsia="zh-CN"/>
        </w:rPr>
        <w:t>下</w:t>
      </w:r>
      <w:r w:rsidR="004F110C" w:rsidRPr="00BA79EB">
        <w:rPr>
          <w:sz w:val="24"/>
          <w:lang w:val="zh-CN" w:eastAsia="zh-CN"/>
        </w:rPr>
        <w:t>图</w:t>
      </w:r>
      <w:r w:rsidR="001F7BEE">
        <w:rPr>
          <w:rFonts w:hint="eastAsia"/>
          <w:sz w:val="24"/>
          <w:lang w:val="zh-CN" w:eastAsia="zh-CN"/>
        </w:rPr>
        <w:t>显示</w:t>
      </w:r>
      <w:r w:rsidR="004F110C" w:rsidRPr="00BA79EB">
        <w:rPr>
          <w:sz w:val="24"/>
          <w:lang w:val="zh-CN" w:eastAsia="zh-CN"/>
        </w:rPr>
        <w:t>当前的总气态汞或气态元素汞监测工作。由该图可见，通过扩大监测大气汞的当前网络，可以</w:t>
      </w:r>
      <w:proofErr w:type="gramStart"/>
      <w:r w:rsidR="004F110C" w:rsidRPr="00BA79EB">
        <w:rPr>
          <w:sz w:val="24"/>
          <w:lang w:val="zh-CN" w:eastAsia="zh-CN"/>
        </w:rPr>
        <w:t>填补总</w:t>
      </w:r>
      <w:proofErr w:type="gramEnd"/>
      <w:r w:rsidR="004F110C" w:rsidRPr="00BA79EB">
        <w:rPr>
          <w:sz w:val="24"/>
          <w:lang w:val="zh-CN" w:eastAsia="zh-CN"/>
        </w:rPr>
        <w:t>气态汞或气态元素</w:t>
      </w:r>
      <w:proofErr w:type="gramStart"/>
      <w:r w:rsidR="004F110C" w:rsidRPr="00BA79EB">
        <w:rPr>
          <w:sz w:val="24"/>
          <w:lang w:val="zh-CN" w:eastAsia="zh-CN"/>
        </w:rPr>
        <w:t>汞信息</w:t>
      </w:r>
      <w:proofErr w:type="gramEnd"/>
      <w:r w:rsidR="004F110C" w:rsidRPr="00BA79EB">
        <w:rPr>
          <w:sz w:val="24"/>
          <w:lang w:val="zh-CN" w:eastAsia="zh-CN"/>
        </w:rPr>
        <w:t>中的空白。这种扩大将包括南美洲的一些地区、非洲、加勒比地区、亚洲部分地区、俄罗斯联邦和大洋洲。</w:t>
      </w:r>
    </w:p>
    <w:p w14:paraId="413E59F3" w14:textId="77777777" w:rsidR="004E35E0" w:rsidRDefault="004E35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rFonts w:eastAsia="SimSun"/>
          <w:iCs/>
          <w:sz w:val="24"/>
          <w:szCs w:val="18"/>
          <w:lang w:val="zh-CN"/>
        </w:rPr>
      </w:pPr>
      <w:r>
        <w:rPr>
          <w:rFonts w:eastAsia="SimSun"/>
          <w:i/>
          <w:sz w:val="24"/>
          <w:lang w:val="zh-CN"/>
        </w:rPr>
        <w:br w:type="page"/>
      </w:r>
    </w:p>
    <w:p w14:paraId="3C5D412F" w14:textId="3B32BF8D" w:rsidR="00440B2D" w:rsidRPr="002D233C" w:rsidRDefault="00096E68" w:rsidP="002D233C">
      <w:pPr>
        <w:pStyle w:val="Caption"/>
        <w:spacing w:after="0" w:line="240" w:lineRule="auto"/>
        <w:ind w:left="567"/>
        <w:rPr>
          <w:rFonts w:eastAsia="SimSun"/>
          <w:i w:val="0"/>
          <w:iCs w:val="0"/>
          <w:color w:val="auto"/>
          <w:sz w:val="28"/>
          <w:szCs w:val="20"/>
        </w:rPr>
      </w:pPr>
      <w:r w:rsidRPr="002D233C">
        <w:rPr>
          <w:rFonts w:eastAsia="SimSun"/>
          <w:i w:val="0"/>
          <w:color w:val="auto"/>
          <w:sz w:val="24"/>
          <w:lang w:val="zh-CN"/>
        </w:rPr>
        <w:lastRenderedPageBreak/>
        <w:t>图</w:t>
      </w:r>
    </w:p>
    <w:p w14:paraId="025EB685" w14:textId="65EFDC3D" w:rsidR="004F110C" w:rsidRPr="00BA79EB" w:rsidRDefault="00096E68" w:rsidP="00364DBA">
      <w:pPr>
        <w:pStyle w:val="Caption"/>
        <w:spacing w:after="120" w:line="240" w:lineRule="auto"/>
        <w:ind w:left="567"/>
        <w:rPr>
          <w:rFonts w:eastAsia="SimHei"/>
          <w:b/>
          <w:bCs/>
          <w:i w:val="0"/>
          <w:color w:val="auto"/>
          <w:sz w:val="24"/>
          <w:lang w:val="zh-CN"/>
        </w:rPr>
      </w:pPr>
      <w:r w:rsidRPr="00BA79EB">
        <w:rPr>
          <w:rFonts w:eastAsia="SimHei"/>
          <w:b/>
          <w:bCs/>
          <w:i w:val="0"/>
          <w:color w:val="auto"/>
          <w:sz w:val="24"/>
          <w:lang w:val="zh-CN"/>
        </w:rPr>
        <w:t>测量空气中汞浓度的现有监测网络</w:t>
      </w:r>
    </w:p>
    <w:p w14:paraId="068CBDB3" w14:textId="7282D1B2" w:rsidR="004F110C" w:rsidRPr="00BA79EB" w:rsidRDefault="00697715" w:rsidP="00697715">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spacing w:line="240" w:lineRule="auto"/>
        <w:rPr>
          <w:rFonts w:eastAsia="Times New Roman"/>
          <w:sz w:val="20"/>
          <w:szCs w:val="20"/>
          <w:lang w:val="en-GB"/>
        </w:rPr>
      </w:pPr>
      <w:r w:rsidRPr="00BA79EB">
        <w:rPr>
          <w:noProof/>
          <w:sz w:val="20"/>
          <w:szCs w:val="20"/>
        </w:rPr>
        <w:drawing>
          <wp:inline distT="0" distB="0" distL="0" distR="0" wp14:anchorId="1B966A22" wp14:editId="74724F19">
            <wp:extent cx="5943600" cy="5079365"/>
            <wp:effectExtent l="0" t="0" r="0" b="0"/>
            <wp:docPr id="1073741827" name="officeArt object" descr="Picture 1"/>
            <wp:cNvGraphicFramePr/>
            <a:graphic xmlns:a="http://schemas.openxmlformats.org/drawingml/2006/main">
              <a:graphicData uri="http://schemas.openxmlformats.org/drawingml/2006/picture">
                <pic:pic xmlns:pic="http://schemas.openxmlformats.org/drawingml/2006/picture">
                  <pic:nvPicPr>
                    <pic:cNvPr id="1073741827" name="Picture 1" descr="Picture 1"/>
                    <pic:cNvPicPr>
                      <a:picLocks noChangeAspect="1"/>
                    </pic:cNvPicPr>
                  </pic:nvPicPr>
                  <pic:blipFill>
                    <a:blip r:embed="rId17"/>
                    <a:stretch>
                      <a:fillRect/>
                    </a:stretch>
                  </pic:blipFill>
                  <pic:spPr>
                    <a:xfrm>
                      <a:off x="0" y="0"/>
                      <a:ext cx="5943600" cy="5079365"/>
                    </a:xfrm>
                    <a:prstGeom prst="rect">
                      <a:avLst/>
                    </a:prstGeom>
                    <a:ln w="12700" cap="flat">
                      <a:noFill/>
                      <a:miter lim="400000"/>
                    </a:ln>
                    <a:effectLst/>
                  </pic:spPr>
                </pic:pic>
              </a:graphicData>
            </a:graphic>
          </wp:inline>
        </w:drawing>
      </w:r>
    </w:p>
    <w:p w14:paraId="1FB391C7" w14:textId="0B989325" w:rsidR="00697715" w:rsidRPr="00BA79EB" w:rsidRDefault="00697715" w:rsidP="00C77BD6">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spacing w:after="60" w:line="240" w:lineRule="auto"/>
        <w:jc w:val="left"/>
        <w:rPr>
          <w:rFonts w:eastAsia="Times New Roman"/>
          <w:sz w:val="20"/>
          <w:szCs w:val="20"/>
          <w:lang w:val="en-GB"/>
        </w:rPr>
      </w:pPr>
      <w:r w:rsidRPr="00BA79EB">
        <w:rPr>
          <w:rFonts w:eastAsiaTheme="minorEastAsia"/>
          <w:sz w:val="20"/>
          <w:szCs w:val="20"/>
          <w:lang w:val="en-GB"/>
        </w:rPr>
        <w:t>Inter</w:t>
      </w:r>
      <w:r w:rsidRPr="00BA79EB">
        <w:rPr>
          <w:rFonts w:eastAsia="Times New Roman"/>
          <w:sz w:val="20"/>
          <w:szCs w:val="20"/>
          <w:lang w:val="en-GB"/>
        </w:rPr>
        <w:t xml:space="preserve">national networks = </w:t>
      </w:r>
      <w:r w:rsidRPr="00BA79EB">
        <w:rPr>
          <w:rFonts w:eastAsiaTheme="minorEastAsia"/>
          <w:sz w:val="20"/>
          <w:szCs w:val="20"/>
          <w:lang w:val="en-GB"/>
        </w:rPr>
        <w:t>国际网络</w:t>
      </w:r>
    </w:p>
    <w:p w14:paraId="7751973A" w14:textId="24D9C4C4" w:rsidR="00697715" w:rsidRPr="00BA79EB" w:rsidRDefault="002D21B9" w:rsidP="00C77BD6">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spacing w:after="60" w:line="240" w:lineRule="auto"/>
        <w:jc w:val="left"/>
        <w:rPr>
          <w:rFonts w:eastAsia="Times New Roman"/>
          <w:sz w:val="20"/>
          <w:szCs w:val="20"/>
          <w:lang w:val="en-GB"/>
        </w:rPr>
      </w:pPr>
      <w:r w:rsidRPr="00BA79EB">
        <w:rPr>
          <w:rFonts w:eastAsia="Times New Roman"/>
          <w:sz w:val="20"/>
          <w:szCs w:val="20"/>
          <w:lang w:val="en-GB"/>
        </w:rPr>
        <w:t xml:space="preserve">Canada and United States = </w:t>
      </w:r>
      <w:r w:rsidRPr="00BA79EB">
        <w:rPr>
          <w:rFonts w:eastAsiaTheme="minorEastAsia"/>
          <w:sz w:val="20"/>
          <w:szCs w:val="20"/>
          <w:lang w:val="en-GB"/>
        </w:rPr>
        <w:t>加拿大和美国</w:t>
      </w:r>
    </w:p>
    <w:p w14:paraId="515E6BB1" w14:textId="7EB7CA65" w:rsidR="002D21B9" w:rsidRPr="00BA79EB" w:rsidRDefault="002D21B9" w:rsidP="00C77BD6">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spacing w:after="60" w:line="240" w:lineRule="auto"/>
        <w:jc w:val="left"/>
        <w:rPr>
          <w:rFonts w:eastAsiaTheme="minorEastAsia"/>
          <w:sz w:val="20"/>
          <w:szCs w:val="20"/>
          <w:lang w:val="en-GB"/>
        </w:rPr>
      </w:pPr>
      <w:r w:rsidRPr="00BA79EB">
        <w:rPr>
          <w:rFonts w:eastAsiaTheme="minorEastAsia"/>
          <w:sz w:val="20"/>
          <w:szCs w:val="20"/>
          <w:lang w:val="en-GB"/>
        </w:rPr>
        <w:t>L</w:t>
      </w:r>
      <w:r w:rsidRPr="00BA79EB">
        <w:rPr>
          <w:rFonts w:eastAsia="Times New Roman"/>
          <w:sz w:val="20"/>
          <w:szCs w:val="20"/>
          <w:lang w:val="en-GB"/>
        </w:rPr>
        <w:t xml:space="preserve">ong-term air monitoring (&gt;10-year time-series) </w:t>
      </w:r>
      <w:r w:rsidRPr="00BA79EB">
        <w:rPr>
          <w:rFonts w:eastAsiaTheme="minorEastAsia"/>
          <w:sz w:val="20"/>
          <w:szCs w:val="20"/>
          <w:lang w:val="en-GB"/>
        </w:rPr>
        <w:t>长期空气监测（</w:t>
      </w:r>
      <w:r w:rsidRPr="00BA79EB">
        <w:rPr>
          <w:rFonts w:eastAsia="Times New Roman"/>
          <w:sz w:val="20"/>
          <w:szCs w:val="20"/>
          <w:lang w:val="en-GB"/>
        </w:rPr>
        <w:t>&gt;10</w:t>
      </w:r>
      <w:r w:rsidRPr="00BA79EB">
        <w:rPr>
          <w:rFonts w:eastAsiaTheme="minorEastAsia"/>
          <w:sz w:val="20"/>
          <w:szCs w:val="20"/>
          <w:lang w:val="en-GB"/>
        </w:rPr>
        <w:t>年时间系列）</w:t>
      </w:r>
    </w:p>
    <w:p w14:paraId="6BDC80B2" w14:textId="14DF2D1B" w:rsidR="002D21B9" w:rsidRPr="00BA79EB" w:rsidRDefault="002D21B9" w:rsidP="00C77BD6">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spacing w:after="60" w:line="240" w:lineRule="auto"/>
        <w:jc w:val="left"/>
        <w:rPr>
          <w:rFonts w:eastAsiaTheme="minorEastAsia"/>
          <w:sz w:val="20"/>
          <w:szCs w:val="20"/>
          <w:lang w:val="en-GB"/>
        </w:rPr>
      </w:pPr>
      <w:r w:rsidRPr="00BA79EB">
        <w:rPr>
          <w:rFonts w:eastAsiaTheme="minorEastAsia"/>
          <w:sz w:val="20"/>
          <w:szCs w:val="20"/>
          <w:lang w:val="en-GB"/>
        </w:rPr>
        <w:t xml:space="preserve">National networks = </w:t>
      </w:r>
      <w:r w:rsidRPr="00BA79EB">
        <w:rPr>
          <w:rFonts w:eastAsiaTheme="minorEastAsia"/>
          <w:sz w:val="20"/>
          <w:szCs w:val="20"/>
          <w:lang w:val="en-GB"/>
        </w:rPr>
        <w:t>国家网络</w:t>
      </w:r>
    </w:p>
    <w:p w14:paraId="50D21CC8" w14:textId="084B28BF" w:rsidR="002D21B9" w:rsidRPr="00BA79EB" w:rsidRDefault="002D21B9" w:rsidP="00C77BD6">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spacing w:after="60" w:line="240" w:lineRule="auto"/>
        <w:jc w:val="left"/>
        <w:rPr>
          <w:rFonts w:eastAsiaTheme="minorEastAsia"/>
          <w:sz w:val="20"/>
          <w:szCs w:val="20"/>
          <w:lang w:val="en-GB"/>
        </w:rPr>
      </w:pPr>
      <w:r w:rsidRPr="00BA79EB">
        <w:rPr>
          <w:rFonts w:eastAsiaTheme="minorEastAsia"/>
          <w:sz w:val="20"/>
          <w:szCs w:val="20"/>
          <w:lang w:val="en-GB"/>
        </w:rPr>
        <w:t xml:space="preserve">Australia = </w:t>
      </w:r>
      <w:r w:rsidRPr="00BA79EB">
        <w:rPr>
          <w:rFonts w:eastAsiaTheme="minorEastAsia"/>
          <w:sz w:val="20"/>
          <w:szCs w:val="20"/>
          <w:lang w:val="en-GB"/>
        </w:rPr>
        <w:t>澳大利亚</w:t>
      </w:r>
    </w:p>
    <w:p w14:paraId="5D289469" w14:textId="77777777" w:rsidR="002D21B9" w:rsidRPr="00BA79EB" w:rsidRDefault="002D21B9" w:rsidP="00C77BD6">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spacing w:after="60" w:line="240" w:lineRule="auto"/>
        <w:jc w:val="left"/>
        <w:rPr>
          <w:rFonts w:eastAsiaTheme="minorEastAsia"/>
          <w:sz w:val="20"/>
          <w:szCs w:val="20"/>
          <w:lang w:val="en-GB"/>
        </w:rPr>
      </w:pPr>
      <w:r w:rsidRPr="00BA79EB">
        <w:rPr>
          <w:rFonts w:eastAsiaTheme="minorEastAsia"/>
          <w:sz w:val="20"/>
          <w:szCs w:val="20"/>
          <w:lang w:val="en-GB"/>
        </w:rPr>
        <w:t xml:space="preserve">China = </w:t>
      </w:r>
      <w:r w:rsidRPr="00BA79EB">
        <w:rPr>
          <w:rFonts w:eastAsiaTheme="minorEastAsia"/>
          <w:sz w:val="20"/>
          <w:szCs w:val="20"/>
          <w:lang w:val="en-GB"/>
        </w:rPr>
        <w:t>中国</w:t>
      </w:r>
    </w:p>
    <w:p w14:paraId="4666D6D1" w14:textId="69A6D777" w:rsidR="002D21B9" w:rsidRPr="00BA79EB" w:rsidRDefault="002D21B9" w:rsidP="00C77BD6">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spacing w:after="60" w:line="240" w:lineRule="auto"/>
        <w:jc w:val="left"/>
        <w:rPr>
          <w:rFonts w:eastAsiaTheme="minorEastAsia"/>
          <w:sz w:val="20"/>
          <w:szCs w:val="20"/>
          <w:lang w:val="en-GB"/>
        </w:rPr>
      </w:pPr>
      <w:r w:rsidRPr="00BA79EB">
        <w:rPr>
          <w:rFonts w:eastAsiaTheme="minorEastAsia"/>
          <w:sz w:val="20"/>
          <w:szCs w:val="20"/>
          <w:lang w:val="en-GB"/>
        </w:rPr>
        <w:t xml:space="preserve">Republic of Korea = </w:t>
      </w:r>
      <w:r w:rsidRPr="00BA79EB">
        <w:rPr>
          <w:rFonts w:eastAsiaTheme="minorEastAsia"/>
          <w:sz w:val="20"/>
          <w:szCs w:val="20"/>
          <w:lang w:val="en-GB"/>
        </w:rPr>
        <w:t>大韩民国</w:t>
      </w:r>
    </w:p>
    <w:p w14:paraId="70985064" w14:textId="6739D626" w:rsidR="002D21B9" w:rsidRPr="00BA79EB" w:rsidRDefault="002D21B9" w:rsidP="00C77BD6">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spacing w:after="60" w:line="240" w:lineRule="auto"/>
        <w:jc w:val="left"/>
        <w:rPr>
          <w:rFonts w:eastAsiaTheme="minorEastAsia"/>
          <w:sz w:val="20"/>
          <w:szCs w:val="20"/>
          <w:lang w:val="en-GB"/>
        </w:rPr>
      </w:pPr>
      <w:r w:rsidRPr="00BA79EB">
        <w:rPr>
          <w:rFonts w:eastAsiaTheme="minorEastAsia"/>
          <w:sz w:val="20"/>
          <w:szCs w:val="20"/>
          <w:lang w:val="en-GB"/>
        </w:rPr>
        <w:t xml:space="preserve">Canada = </w:t>
      </w:r>
      <w:r w:rsidRPr="00BA79EB">
        <w:rPr>
          <w:rFonts w:eastAsiaTheme="minorEastAsia"/>
          <w:sz w:val="20"/>
          <w:szCs w:val="20"/>
          <w:lang w:val="en-GB"/>
        </w:rPr>
        <w:t>加拿大</w:t>
      </w:r>
    </w:p>
    <w:p w14:paraId="20D54C4C" w14:textId="77777777" w:rsidR="002D21B9" w:rsidRPr="00BA79EB" w:rsidRDefault="002D21B9" w:rsidP="00C77BD6">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spacing w:after="60" w:line="240" w:lineRule="auto"/>
        <w:jc w:val="left"/>
        <w:rPr>
          <w:rFonts w:eastAsiaTheme="minorEastAsia"/>
          <w:sz w:val="20"/>
          <w:szCs w:val="20"/>
          <w:lang w:val="en-GB"/>
        </w:rPr>
      </w:pPr>
      <w:r w:rsidRPr="00BA79EB">
        <w:rPr>
          <w:rFonts w:eastAsiaTheme="minorEastAsia"/>
          <w:sz w:val="20"/>
          <w:szCs w:val="20"/>
          <w:lang w:val="en-GB"/>
        </w:rPr>
        <w:t xml:space="preserve">Japan = </w:t>
      </w:r>
      <w:r w:rsidRPr="00BA79EB">
        <w:rPr>
          <w:rFonts w:eastAsiaTheme="minorEastAsia"/>
          <w:sz w:val="20"/>
          <w:szCs w:val="20"/>
          <w:lang w:val="en-GB"/>
        </w:rPr>
        <w:t>日本</w:t>
      </w:r>
    </w:p>
    <w:p w14:paraId="30D954CF" w14:textId="12B0FDEF" w:rsidR="002D21B9" w:rsidRPr="00BA79EB" w:rsidRDefault="002D21B9" w:rsidP="00C77BD6">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spacing w:after="60" w:line="240" w:lineRule="auto"/>
        <w:jc w:val="left"/>
        <w:rPr>
          <w:rFonts w:eastAsiaTheme="minorEastAsia"/>
          <w:sz w:val="20"/>
          <w:szCs w:val="20"/>
          <w:lang w:val="en-GB"/>
        </w:rPr>
      </w:pPr>
      <w:r w:rsidRPr="00BA79EB">
        <w:rPr>
          <w:rFonts w:eastAsiaTheme="minorEastAsia"/>
          <w:sz w:val="20"/>
          <w:szCs w:val="20"/>
          <w:lang w:val="en-GB"/>
        </w:rPr>
        <w:t xml:space="preserve">Mexico = </w:t>
      </w:r>
      <w:r w:rsidRPr="00BA79EB">
        <w:rPr>
          <w:rFonts w:eastAsiaTheme="minorEastAsia"/>
          <w:sz w:val="20"/>
          <w:szCs w:val="20"/>
          <w:lang w:val="en-GB"/>
        </w:rPr>
        <w:t>墨西哥</w:t>
      </w:r>
    </w:p>
    <w:p w14:paraId="34FDD4BD" w14:textId="2FD30D31" w:rsidR="002D21B9" w:rsidRPr="00BA79EB" w:rsidRDefault="002D21B9" w:rsidP="00C77BD6">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spacing w:after="60" w:line="240" w:lineRule="auto"/>
        <w:jc w:val="left"/>
        <w:rPr>
          <w:rFonts w:eastAsiaTheme="minorEastAsia"/>
          <w:sz w:val="20"/>
          <w:szCs w:val="20"/>
          <w:lang w:val="en-GB"/>
        </w:rPr>
      </w:pPr>
      <w:r w:rsidRPr="00BA79EB">
        <w:rPr>
          <w:rFonts w:eastAsiaTheme="minorEastAsia"/>
          <w:sz w:val="20"/>
          <w:szCs w:val="20"/>
          <w:lang w:val="en-GB"/>
        </w:rPr>
        <w:t xml:space="preserve">Antarctic = </w:t>
      </w:r>
      <w:r w:rsidRPr="00BA79EB">
        <w:rPr>
          <w:rFonts w:eastAsiaTheme="minorEastAsia"/>
          <w:sz w:val="20"/>
          <w:szCs w:val="20"/>
          <w:lang w:val="en-GB"/>
        </w:rPr>
        <w:t>南极</w:t>
      </w:r>
    </w:p>
    <w:p w14:paraId="4EADE40C" w14:textId="4A17AB9D" w:rsidR="002D21B9" w:rsidRPr="00BA79EB" w:rsidRDefault="002D21B9" w:rsidP="00C77BD6">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spacing w:after="60" w:line="240" w:lineRule="auto"/>
        <w:jc w:val="left"/>
        <w:rPr>
          <w:rFonts w:eastAsiaTheme="minorEastAsia"/>
          <w:sz w:val="20"/>
          <w:szCs w:val="20"/>
          <w:lang w:val="en-GB"/>
        </w:rPr>
      </w:pPr>
      <w:r w:rsidRPr="00BA79EB">
        <w:rPr>
          <w:rFonts w:eastAsiaTheme="minorEastAsia"/>
          <w:sz w:val="20"/>
          <w:szCs w:val="20"/>
          <w:lang w:val="en-GB"/>
        </w:rPr>
        <w:t xml:space="preserve">Other = </w:t>
      </w:r>
      <w:r w:rsidRPr="00BA79EB">
        <w:rPr>
          <w:rFonts w:eastAsiaTheme="minorEastAsia"/>
          <w:sz w:val="20"/>
          <w:szCs w:val="20"/>
          <w:lang w:val="en-GB"/>
        </w:rPr>
        <w:t>其他</w:t>
      </w:r>
    </w:p>
    <w:p w14:paraId="63B18450" w14:textId="3563BD30" w:rsidR="004F110C" w:rsidRPr="001A4184" w:rsidRDefault="00096E68" w:rsidP="00206FF9">
      <w:pPr>
        <w:shd w:val="clear" w:color="auto" w:fill="FFFFFF"/>
        <w:spacing w:before="40" w:after="240"/>
        <w:ind w:left="1247"/>
        <w:rPr>
          <w:rFonts w:ascii="SimSun" w:eastAsia="SimSun" w:hAnsi="SimSun"/>
          <w:sz w:val="20"/>
          <w:szCs w:val="20"/>
          <w:bdr w:val="none" w:sz="0" w:space="0" w:color="auto"/>
        </w:rPr>
      </w:pPr>
      <w:r w:rsidRPr="00603767">
        <w:rPr>
          <w:rFonts w:eastAsia="KaiTi"/>
          <w:sz w:val="20"/>
          <w:szCs w:val="20"/>
          <w:lang w:val="zh-CN"/>
        </w:rPr>
        <w:t>缩写</w:t>
      </w:r>
      <w:r w:rsidRPr="00603767">
        <w:rPr>
          <w:rFonts w:eastAsiaTheme="minorEastAsia"/>
          <w:sz w:val="20"/>
          <w:szCs w:val="20"/>
          <w:lang w:val="en-GB"/>
        </w:rPr>
        <w:t>：</w:t>
      </w:r>
      <w:r w:rsidRPr="00603767">
        <w:rPr>
          <w:rFonts w:eastAsiaTheme="minorEastAsia"/>
          <w:sz w:val="20"/>
          <w:szCs w:val="20"/>
          <w:lang w:val="en-GB"/>
        </w:rPr>
        <w:t>AMAP</w:t>
      </w:r>
      <w:r w:rsidRPr="00603767">
        <w:rPr>
          <w:rFonts w:eastAsiaTheme="minorEastAsia"/>
          <w:sz w:val="20"/>
          <w:szCs w:val="20"/>
          <w:lang w:val="en-GB"/>
        </w:rPr>
        <w:t>，</w:t>
      </w:r>
      <w:r w:rsidRPr="001A4184">
        <w:rPr>
          <w:rFonts w:ascii="SimSun" w:eastAsia="SimSun" w:hAnsi="SimSun"/>
          <w:sz w:val="20"/>
          <w:szCs w:val="20"/>
          <w:lang w:val="zh-CN"/>
        </w:rPr>
        <w:t>北极监测和评估方案</w:t>
      </w:r>
      <w:r w:rsidRPr="001A4184">
        <w:rPr>
          <w:rFonts w:ascii="SimSun" w:eastAsia="SimSun" w:hAnsi="SimSun"/>
          <w:sz w:val="20"/>
          <w:szCs w:val="20"/>
          <w:lang w:val="en-GB"/>
        </w:rPr>
        <w:t>；</w:t>
      </w:r>
      <w:r w:rsidRPr="00603767">
        <w:rPr>
          <w:rFonts w:eastAsiaTheme="minorEastAsia"/>
          <w:sz w:val="20"/>
          <w:szCs w:val="20"/>
          <w:lang w:val="en-GB"/>
        </w:rPr>
        <w:t>EMEP</w:t>
      </w:r>
      <w:r w:rsidRPr="00603767">
        <w:rPr>
          <w:rFonts w:eastAsiaTheme="minorEastAsia"/>
          <w:sz w:val="20"/>
          <w:szCs w:val="20"/>
          <w:lang w:val="en-GB"/>
        </w:rPr>
        <w:t>，</w:t>
      </w:r>
      <w:r w:rsidRPr="001A4184">
        <w:rPr>
          <w:rFonts w:ascii="SimSun" w:eastAsia="SimSun" w:hAnsi="SimSun"/>
          <w:sz w:val="20"/>
          <w:szCs w:val="20"/>
          <w:lang w:val="zh-CN"/>
        </w:rPr>
        <w:t>欧洲监测和评价方案</w:t>
      </w:r>
      <w:r w:rsidRPr="001A4184">
        <w:rPr>
          <w:rFonts w:ascii="SimSun" w:eastAsia="SimSun" w:hAnsi="SimSun"/>
          <w:sz w:val="20"/>
          <w:szCs w:val="20"/>
          <w:lang w:val="en-GB"/>
        </w:rPr>
        <w:t>；</w:t>
      </w:r>
      <w:r w:rsidRPr="00603767">
        <w:rPr>
          <w:rFonts w:eastAsiaTheme="minorEastAsia"/>
          <w:sz w:val="20"/>
          <w:szCs w:val="20"/>
          <w:lang w:val="en-GB"/>
        </w:rPr>
        <w:t>GMOS</w:t>
      </w:r>
      <w:r w:rsidRPr="00603767">
        <w:rPr>
          <w:rFonts w:eastAsiaTheme="minorEastAsia"/>
          <w:sz w:val="20"/>
          <w:szCs w:val="20"/>
          <w:lang w:val="en-GB"/>
        </w:rPr>
        <w:t>，</w:t>
      </w:r>
      <w:r w:rsidRPr="001A4184">
        <w:rPr>
          <w:rFonts w:ascii="SimSun" w:eastAsia="SimSun" w:hAnsi="SimSun"/>
          <w:sz w:val="20"/>
          <w:szCs w:val="20"/>
          <w:lang w:val="zh-CN"/>
        </w:rPr>
        <w:t>全球汞观测系统</w:t>
      </w:r>
      <w:r w:rsidRPr="001A4184">
        <w:rPr>
          <w:rFonts w:ascii="SimSun" w:eastAsia="SimSun" w:hAnsi="SimSun"/>
          <w:sz w:val="20"/>
          <w:szCs w:val="20"/>
          <w:lang w:val="en-GB"/>
        </w:rPr>
        <w:t>；</w:t>
      </w:r>
      <w:r w:rsidRPr="00603767">
        <w:rPr>
          <w:rFonts w:eastAsiaTheme="minorEastAsia"/>
          <w:sz w:val="20"/>
          <w:szCs w:val="20"/>
          <w:lang w:val="en-GB"/>
        </w:rPr>
        <w:t>MDN</w:t>
      </w:r>
      <w:r w:rsidRPr="00603767">
        <w:rPr>
          <w:rFonts w:eastAsiaTheme="minorEastAsia"/>
          <w:sz w:val="20"/>
          <w:szCs w:val="20"/>
          <w:lang w:val="en-GB"/>
        </w:rPr>
        <w:t>，</w:t>
      </w:r>
      <w:r w:rsidRPr="001A4184">
        <w:rPr>
          <w:rFonts w:ascii="SimSun" w:eastAsia="SimSun" w:hAnsi="SimSun"/>
          <w:sz w:val="20"/>
          <w:szCs w:val="20"/>
          <w:lang w:val="zh-CN"/>
        </w:rPr>
        <w:t>汞沉积网络。</w:t>
      </w:r>
    </w:p>
    <w:p w14:paraId="4226D7CC" w14:textId="77777777" w:rsidR="00C77BD6" w:rsidRPr="00164C05" w:rsidRDefault="00C77BD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rFonts w:eastAsia="SimSun"/>
          <w:sz w:val="24"/>
          <w:szCs w:val="20"/>
          <w:bdr w:val="none" w:sz="0" w:space="0" w:color="auto"/>
          <w:lang w:val="en-GB"/>
        </w:rPr>
      </w:pPr>
      <w:r w:rsidRPr="00164C05">
        <w:rPr>
          <w:sz w:val="24"/>
          <w:lang w:val="en-GB"/>
        </w:rPr>
        <w:br w:type="page"/>
      </w:r>
    </w:p>
    <w:p w14:paraId="2C2DE92D" w14:textId="53997B95" w:rsidR="004F110C" w:rsidRPr="00BA79EB" w:rsidRDefault="004F110C" w:rsidP="002D21B9">
      <w:pPr>
        <w:pStyle w:val="Normalnumber"/>
        <w:jc w:val="both"/>
        <w:rPr>
          <w:sz w:val="24"/>
          <w:lang w:eastAsia="zh-CN"/>
        </w:rPr>
      </w:pPr>
      <w:r w:rsidRPr="00BA79EB">
        <w:rPr>
          <w:sz w:val="24"/>
          <w:lang w:val="zh-CN" w:eastAsia="zh-CN"/>
        </w:rPr>
        <w:lastRenderedPageBreak/>
        <w:t>建议使用以下方法来填补空白：</w:t>
      </w:r>
    </w:p>
    <w:p w14:paraId="78571D57" w14:textId="77777777" w:rsidR="004F110C" w:rsidRPr="00BA79EB" w:rsidRDefault="004F110C" w:rsidP="002D21B9">
      <w:pPr>
        <w:pStyle w:val="Normalnumber"/>
        <w:numPr>
          <w:ilvl w:val="1"/>
          <w:numId w:val="4"/>
        </w:numPr>
        <w:tabs>
          <w:tab w:val="clear" w:pos="1134"/>
        </w:tabs>
        <w:ind w:firstLine="624"/>
        <w:jc w:val="both"/>
        <w:rPr>
          <w:sz w:val="24"/>
          <w:lang w:eastAsia="zh-CN"/>
        </w:rPr>
      </w:pPr>
      <w:r w:rsidRPr="00BA79EB">
        <w:rPr>
          <w:sz w:val="24"/>
          <w:lang w:val="zh-CN" w:eastAsia="zh-CN"/>
        </w:rPr>
        <w:t>将当前的总气态汞或气态元素汞的监测与新技术（包括被动和主动汞采样）相结合；</w:t>
      </w:r>
    </w:p>
    <w:p w14:paraId="410D8313" w14:textId="77777777" w:rsidR="004F110C" w:rsidRPr="00BA79EB" w:rsidRDefault="004F110C" w:rsidP="002D21B9">
      <w:pPr>
        <w:pStyle w:val="Normalnumber"/>
        <w:numPr>
          <w:ilvl w:val="1"/>
          <w:numId w:val="4"/>
        </w:numPr>
        <w:tabs>
          <w:tab w:val="clear" w:pos="1134"/>
        </w:tabs>
        <w:ind w:firstLine="624"/>
        <w:jc w:val="both"/>
        <w:rPr>
          <w:sz w:val="24"/>
          <w:lang w:eastAsia="zh-CN"/>
        </w:rPr>
      </w:pPr>
      <w:r w:rsidRPr="00BA79EB">
        <w:rPr>
          <w:sz w:val="24"/>
          <w:lang w:val="zh-CN" w:eastAsia="zh-CN"/>
        </w:rPr>
        <w:t>尽可能扩大目前的监测网络，以填补数据空白；</w:t>
      </w:r>
    </w:p>
    <w:p w14:paraId="3E6A3C1B" w14:textId="79029A2E" w:rsidR="004F110C" w:rsidRPr="00BA79EB" w:rsidRDefault="004F110C" w:rsidP="002D21B9">
      <w:pPr>
        <w:pStyle w:val="Normalnumber"/>
        <w:numPr>
          <w:ilvl w:val="1"/>
          <w:numId w:val="4"/>
        </w:numPr>
        <w:tabs>
          <w:tab w:val="clear" w:pos="1134"/>
        </w:tabs>
        <w:ind w:firstLine="624"/>
        <w:jc w:val="both"/>
        <w:rPr>
          <w:sz w:val="24"/>
          <w:lang w:eastAsia="zh-CN"/>
        </w:rPr>
      </w:pPr>
      <w:r w:rsidRPr="00BA79EB">
        <w:rPr>
          <w:sz w:val="24"/>
          <w:lang w:val="zh-CN" w:eastAsia="zh-CN"/>
        </w:rPr>
        <w:t>尽可能采用目前使用的标准数据收集和处理程序；</w:t>
      </w:r>
    </w:p>
    <w:p w14:paraId="0C90A73C" w14:textId="09904AE4" w:rsidR="004F110C" w:rsidRPr="00BA79EB" w:rsidRDefault="0074541F" w:rsidP="002D21B9">
      <w:pPr>
        <w:pStyle w:val="Normalnumber"/>
        <w:numPr>
          <w:ilvl w:val="1"/>
          <w:numId w:val="4"/>
        </w:numPr>
        <w:tabs>
          <w:tab w:val="clear" w:pos="1134"/>
        </w:tabs>
        <w:ind w:firstLine="624"/>
        <w:jc w:val="both"/>
        <w:rPr>
          <w:sz w:val="24"/>
          <w:lang w:eastAsia="zh-CN"/>
        </w:rPr>
      </w:pPr>
      <w:r w:rsidRPr="00BA79EB">
        <w:rPr>
          <w:sz w:val="24"/>
          <w:lang w:val="zh-CN" w:eastAsia="zh-CN"/>
        </w:rPr>
        <w:t>比较各个网络的测量技术和数据处理；</w:t>
      </w:r>
    </w:p>
    <w:p w14:paraId="246C70F4" w14:textId="7F95C997" w:rsidR="004F110C" w:rsidRPr="00BA79EB" w:rsidRDefault="004F110C" w:rsidP="002D21B9">
      <w:pPr>
        <w:pStyle w:val="Normalnumber"/>
        <w:numPr>
          <w:ilvl w:val="1"/>
          <w:numId w:val="4"/>
        </w:numPr>
        <w:tabs>
          <w:tab w:val="clear" w:pos="1134"/>
        </w:tabs>
        <w:ind w:firstLine="624"/>
        <w:jc w:val="both"/>
        <w:rPr>
          <w:sz w:val="24"/>
          <w:lang w:eastAsia="zh-CN"/>
        </w:rPr>
      </w:pPr>
      <w:r w:rsidRPr="00BA79EB">
        <w:rPr>
          <w:sz w:val="24"/>
          <w:lang w:val="zh-CN" w:eastAsia="zh-CN"/>
        </w:rPr>
        <w:t>使用手动主动或被动采样方法填补地理数据空白；</w:t>
      </w:r>
    </w:p>
    <w:p w14:paraId="6F361768" w14:textId="55477FAA" w:rsidR="004F110C" w:rsidRPr="00BA79EB" w:rsidRDefault="004F110C" w:rsidP="002D21B9">
      <w:pPr>
        <w:pStyle w:val="Normalnumber"/>
        <w:numPr>
          <w:ilvl w:val="1"/>
          <w:numId w:val="4"/>
        </w:numPr>
        <w:tabs>
          <w:tab w:val="clear" w:pos="1134"/>
        </w:tabs>
        <w:ind w:firstLine="624"/>
        <w:jc w:val="both"/>
        <w:rPr>
          <w:sz w:val="24"/>
          <w:lang w:eastAsia="zh-CN"/>
        </w:rPr>
      </w:pPr>
      <w:r w:rsidRPr="00BA79EB">
        <w:rPr>
          <w:sz w:val="24"/>
          <w:lang w:val="zh-CN" w:eastAsia="zh-CN"/>
        </w:rPr>
        <w:t>如果可行，将手动主动或被动空气测量与</w:t>
      </w:r>
      <w:proofErr w:type="gramStart"/>
      <w:r w:rsidRPr="00BA79EB">
        <w:rPr>
          <w:sz w:val="24"/>
          <w:lang w:val="zh-CN" w:eastAsia="zh-CN"/>
        </w:rPr>
        <w:t>主动湿干沉积</w:t>
      </w:r>
      <w:proofErr w:type="gramEnd"/>
      <w:r w:rsidRPr="00BA79EB">
        <w:rPr>
          <w:sz w:val="24"/>
          <w:lang w:val="zh-CN" w:eastAsia="zh-CN"/>
        </w:rPr>
        <w:t>测量相结合；</w:t>
      </w:r>
    </w:p>
    <w:p w14:paraId="092CD7A9" w14:textId="5D9E59E6" w:rsidR="004F110C" w:rsidRPr="00BA79EB" w:rsidRDefault="004F110C" w:rsidP="002D21B9">
      <w:pPr>
        <w:pStyle w:val="Normalnumber"/>
        <w:numPr>
          <w:ilvl w:val="1"/>
          <w:numId w:val="4"/>
        </w:numPr>
        <w:tabs>
          <w:tab w:val="clear" w:pos="1134"/>
        </w:tabs>
        <w:ind w:firstLine="624"/>
        <w:jc w:val="both"/>
        <w:rPr>
          <w:sz w:val="24"/>
          <w:lang w:eastAsia="zh-CN"/>
        </w:rPr>
      </w:pPr>
      <w:r w:rsidRPr="00BA79EB">
        <w:rPr>
          <w:sz w:val="24"/>
          <w:lang w:val="zh-CN" w:eastAsia="zh-CN"/>
        </w:rPr>
        <w:t>至少每季度进行一次采样（与主动采样数据平均，或在三个月中与被动采</w:t>
      </w:r>
      <w:r w:rsidR="00C33E83" w:rsidRPr="00BA79EB">
        <w:rPr>
          <w:sz w:val="24"/>
          <w:lang w:val="zh-CN" w:eastAsia="zh-CN"/>
        </w:rPr>
        <w:t>样</w:t>
      </w:r>
      <w:r w:rsidRPr="00BA79EB">
        <w:rPr>
          <w:sz w:val="24"/>
          <w:lang w:val="zh-CN" w:eastAsia="zh-CN"/>
        </w:rPr>
        <w:t>进行整合），以评估季节性变化；</w:t>
      </w:r>
    </w:p>
    <w:p w14:paraId="185A3102" w14:textId="0B4A99BB" w:rsidR="004F110C" w:rsidRPr="00BA79EB" w:rsidRDefault="006E5977" w:rsidP="002D21B9">
      <w:pPr>
        <w:pStyle w:val="Normalnumber"/>
        <w:numPr>
          <w:ilvl w:val="1"/>
          <w:numId w:val="4"/>
        </w:numPr>
        <w:tabs>
          <w:tab w:val="clear" w:pos="1134"/>
        </w:tabs>
        <w:ind w:firstLine="624"/>
        <w:jc w:val="both"/>
        <w:rPr>
          <w:sz w:val="24"/>
          <w:lang w:eastAsia="zh-CN"/>
        </w:rPr>
      </w:pPr>
      <w:r w:rsidRPr="00BA79EB">
        <w:rPr>
          <w:sz w:val="24"/>
          <w:lang w:val="zh-CN" w:eastAsia="zh-CN"/>
        </w:rPr>
        <w:t>在选择新的采样点时，要优先填补《</w:t>
      </w:r>
      <w:r w:rsidRPr="00BA79EB">
        <w:rPr>
          <w:sz w:val="24"/>
          <w:lang w:val="zh-CN" w:eastAsia="zh-CN"/>
        </w:rPr>
        <w:t>2018</w:t>
      </w:r>
      <w:r w:rsidRPr="00BA79EB">
        <w:rPr>
          <w:sz w:val="24"/>
          <w:lang w:val="zh-CN" w:eastAsia="zh-CN"/>
        </w:rPr>
        <w:t>年全球汞评估》和其他文献中指明的信息和数据空白。</w:t>
      </w:r>
    </w:p>
    <w:p w14:paraId="5716DF8F" w14:textId="1CBF4CEA" w:rsidR="004F110C" w:rsidRPr="00BA79EB" w:rsidRDefault="004F110C" w:rsidP="002D21B9">
      <w:pPr>
        <w:pStyle w:val="Normalnumber"/>
        <w:jc w:val="both"/>
        <w:rPr>
          <w:sz w:val="24"/>
          <w:lang w:eastAsia="zh-CN"/>
        </w:rPr>
      </w:pPr>
      <w:r w:rsidRPr="00BA79EB">
        <w:rPr>
          <w:sz w:val="24"/>
          <w:lang w:val="zh-CN" w:eastAsia="zh-CN"/>
        </w:rPr>
        <w:t>建议在拟定旨在填补大气汞监测数据的地理空白的未来战略时，规定</w:t>
      </w:r>
      <w:r w:rsidR="001437F5">
        <w:rPr>
          <w:rFonts w:hint="eastAsia"/>
          <w:sz w:val="24"/>
          <w:lang w:val="zh-CN" w:eastAsia="zh-CN"/>
        </w:rPr>
        <w:t>要运行</w:t>
      </w:r>
      <w:r w:rsidRPr="00BA79EB">
        <w:rPr>
          <w:sz w:val="24"/>
          <w:lang w:val="zh-CN" w:eastAsia="zh-CN"/>
        </w:rPr>
        <w:t>约</w:t>
      </w:r>
      <w:r w:rsidRPr="00BA79EB">
        <w:rPr>
          <w:sz w:val="24"/>
          <w:lang w:val="zh-CN" w:eastAsia="zh-CN"/>
        </w:rPr>
        <w:t>30</w:t>
      </w:r>
      <w:r w:rsidRPr="00BA79EB">
        <w:rPr>
          <w:sz w:val="24"/>
          <w:lang w:val="zh-CN" w:eastAsia="zh-CN"/>
        </w:rPr>
        <w:t>个监测点</w:t>
      </w:r>
      <w:r w:rsidRPr="001437F5">
        <w:rPr>
          <w:sz w:val="24"/>
          <w:lang w:val="zh-CN" w:eastAsia="zh-CN"/>
        </w:rPr>
        <w:t>，</w:t>
      </w:r>
      <w:r w:rsidR="001437F5">
        <w:rPr>
          <w:rFonts w:hint="eastAsia"/>
          <w:sz w:val="24"/>
          <w:lang w:val="zh-CN" w:eastAsia="zh-CN"/>
        </w:rPr>
        <w:t>并且</w:t>
      </w:r>
      <w:r w:rsidRPr="00BA79EB">
        <w:rPr>
          <w:sz w:val="24"/>
          <w:lang w:val="zh-CN" w:eastAsia="zh-CN"/>
        </w:rPr>
        <w:t>每个大地理区域（如非洲、拉丁美洲和俄罗斯联邦）的人工主动或被动空气采样，都要在能够提供区域或当地背景汞浓度信息的地点进行。建议的</w:t>
      </w:r>
      <w:r w:rsidR="001437F5" w:rsidRPr="00BA79EB">
        <w:rPr>
          <w:sz w:val="24"/>
          <w:lang w:val="zh-CN" w:eastAsia="zh-CN"/>
        </w:rPr>
        <w:t>监测点</w:t>
      </w:r>
      <w:r w:rsidRPr="00BA79EB">
        <w:rPr>
          <w:sz w:val="24"/>
          <w:lang w:val="zh-CN" w:eastAsia="zh-CN"/>
        </w:rPr>
        <w:t>数量只是指示性的；</w:t>
      </w:r>
      <w:r w:rsidR="001437F5">
        <w:rPr>
          <w:rFonts w:hint="eastAsia"/>
          <w:sz w:val="24"/>
          <w:lang w:val="zh-CN" w:eastAsia="zh-CN"/>
        </w:rPr>
        <w:t>如果</w:t>
      </w:r>
      <w:r w:rsidRPr="00BA79EB">
        <w:rPr>
          <w:sz w:val="24"/>
          <w:lang w:val="zh-CN" w:eastAsia="zh-CN"/>
        </w:rPr>
        <w:t>使用手动主动或被动空气采样的站点数量更多，</w:t>
      </w:r>
      <w:r w:rsidR="001437F5">
        <w:rPr>
          <w:rFonts w:hint="eastAsia"/>
          <w:sz w:val="24"/>
          <w:lang w:val="zh-CN" w:eastAsia="zh-CN"/>
        </w:rPr>
        <w:t>则必然</w:t>
      </w:r>
      <w:r w:rsidRPr="00BA79EB">
        <w:rPr>
          <w:sz w:val="24"/>
          <w:lang w:val="zh-CN" w:eastAsia="zh-CN"/>
        </w:rPr>
        <w:t>会改善和提高区域或当地排放</w:t>
      </w:r>
      <w:r w:rsidR="00964C70">
        <w:rPr>
          <w:rFonts w:hint="eastAsia"/>
          <w:sz w:val="24"/>
          <w:lang w:val="zh-CN" w:eastAsia="zh-CN"/>
        </w:rPr>
        <w:t>状况</w:t>
      </w:r>
      <w:r w:rsidRPr="00BA79EB">
        <w:rPr>
          <w:sz w:val="24"/>
          <w:lang w:val="zh-CN" w:eastAsia="zh-CN"/>
        </w:rPr>
        <w:t>、气象和运输或沉积模式的地理分布和代表性。关于空气监测</w:t>
      </w:r>
      <w:r w:rsidR="00115ACE">
        <w:rPr>
          <w:rFonts w:hint="eastAsia"/>
          <w:sz w:val="24"/>
          <w:lang w:val="zh-CN" w:eastAsia="zh-CN"/>
        </w:rPr>
        <w:t>（</w:t>
      </w:r>
      <w:r w:rsidR="00115ACE" w:rsidRPr="00BA79EB">
        <w:rPr>
          <w:sz w:val="24"/>
          <w:lang w:val="zh-CN" w:eastAsia="zh-CN"/>
        </w:rPr>
        <w:t>包括拟议的采样</w:t>
      </w:r>
      <w:r w:rsidR="00115ACE">
        <w:rPr>
          <w:rFonts w:hint="eastAsia"/>
          <w:sz w:val="24"/>
          <w:lang w:val="zh-CN" w:eastAsia="zh-CN"/>
        </w:rPr>
        <w:t>操作）</w:t>
      </w:r>
      <w:r w:rsidRPr="00BA79EB">
        <w:rPr>
          <w:sz w:val="24"/>
          <w:lang w:val="zh-CN" w:eastAsia="zh-CN"/>
        </w:rPr>
        <w:t>的成本分析，可参阅</w:t>
      </w:r>
      <w:r w:rsidRPr="00BA79EB">
        <w:rPr>
          <w:sz w:val="24"/>
          <w:lang w:val="zh-CN" w:eastAsia="zh-CN"/>
        </w:rPr>
        <w:t>UNEP/MC/COP.3/INF/15</w:t>
      </w:r>
      <w:r w:rsidRPr="00BA79EB">
        <w:rPr>
          <w:sz w:val="24"/>
          <w:lang w:val="zh-CN" w:eastAsia="zh-CN"/>
        </w:rPr>
        <w:t>号文件第一部分第</w:t>
      </w:r>
      <w:r w:rsidRPr="00BA79EB">
        <w:rPr>
          <w:sz w:val="24"/>
          <w:lang w:val="zh-CN" w:eastAsia="zh-CN"/>
        </w:rPr>
        <w:t>4</w:t>
      </w:r>
      <w:r w:rsidRPr="00BA79EB">
        <w:rPr>
          <w:sz w:val="24"/>
          <w:lang w:val="zh-CN" w:eastAsia="zh-CN"/>
        </w:rPr>
        <w:t>节。</w:t>
      </w:r>
    </w:p>
    <w:p w14:paraId="238B55E1" w14:textId="430AA5E2" w:rsidR="004F110C" w:rsidRPr="00BA79EB" w:rsidRDefault="00032AF5" w:rsidP="00697715">
      <w:pPr>
        <w:pStyle w:val="CH2"/>
        <w:ind w:hanging="617"/>
        <w:rPr>
          <w:rFonts w:eastAsia="SimHei"/>
          <w:bCs/>
          <w:sz w:val="28"/>
          <w:lang w:val="zh-CN" w:eastAsia="zh-CN"/>
        </w:rPr>
      </w:pPr>
      <w:r w:rsidRPr="00BA79EB">
        <w:rPr>
          <w:rFonts w:eastAsia="SimHei"/>
          <w:bCs/>
          <w:sz w:val="28"/>
          <w:lang w:val="zh-CN" w:eastAsia="zh-CN"/>
        </w:rPr>
        <w:t>B.</w:t>
      </w:r>
      <w:r w:rsidRPr="00BA79EB">
        <w:rPr>
          <w:rFonts w:eastAsia="SimHei"/>
          <w:bCs/>
          <w:sz w:val="28"/>
          <w:lang w:val="zh-CN" w:eastAsia="zh-CN"/>
        </w:rPr>
        <w:tab/>
      </w:r>
      <w:r w:rsidRPr="00BA79EB">
        <w:rPr>
          <w:rFonts w:eastAsia="SimHei"/>
          <w:bCs/>
          <w:sz w:val="28"/>
          <w:lang w:val="zh-CN" w:eastAsia="zh-CN"/>
        </w:rPr>
        <w:t>人体接触</w:t>
      </w:r>
    </w:p>
    <w:p w14:paraId="336A65EA" w14:textId="47DDDF70" w:rsidR="004F110C" w:rsidRPr="00BA79EB" w:rsidRDefault="004F110C" w:rsidP="002D21B9">
      <w:pPr>
        <w:pStyle w:val="Normalnumber"/>
        <w:jc w:val="both"/>
        <w:rPr>
          <w:sz w:val="24"/>
          <w:lang w:eastAsia="zh-CN"/>
        </w:rPr>
      </w:pPr>
      <w:r w:rsidRPr="0076660E">
        <w:rPr>
          <w:sz w:val="24"/>
          <w:lang w:val="zh-CN" w:eastAsia="zh-CN"/>
        </w:rPr>
        <w:t>建议使用</w:t>
      </w:r>
      <w:proofErr w:type="gramStart"/>
      <w:r w:rsidRPr="0076660E">
        <w:rPr>
          <w:sz w:val="24"/>
          <w:lang w:val="zh-CN" w:eastAsia="zh-CN"/>
        </w:rPr>
        <w:t>世</w:t>
      </w:r>
      <w:proofErr w:type="gramEnd"/>
      <w:r w:rsidRPr="0076660E">
        <w:rPr>
          <w:sz w:val="24"/>
          <w:lang w:val="zh-CN" w:eastAsia="zh-CN"/>
        </w:rPr>
        <w:t>卫组织评估产前接触甲基汞的规程进行研究，以填补数据空白，并获得成效评估所需的全面情况。</w:t>
      </w:r>
      <w:r w:rsidR="0076660E" w:rsidRPr="0076660E">
        <w:rPr>
          <w:rStyle w:val="FootnoteReference"/>
          <w:spacing w:val="0"/>
          <w:w w:val="100"/>
          <w:position w:val="0"/>
          <w:sz w:val="24"/>
          <w:lang w:val="zh-CN" w:eastAsia="zh-CN"/>
        </w:rPr>
        <w:footnoteReference w:customMarkFollows="1" w:id="7"/>
        <w:t>6</w:t>
      </w:r>
      <w:r w:rsidRPr="0076660E">
        <w:rPr>
          <w:sz w:val="24"/>
          <w:lang w:val="zh-CN" w:eastAsia="zh-CN"/>
        </w:rPr>
        <w:t>使用</w:t>
      </w:r>
      <w:proofErr w:type="gramStart"/>
      <w:r w:rsidRPr="0076660E">
        <w:rPr>
          <w:sz w:val="24"/>
          <w:lang w:val="zh-CN" w:eastAsia="zh-CN"/>
        </w:rPr>
        <w:t>世</w:t>
      </w:r>
      <w:proofErr w:type="gramEnd"/>
      <w:r w:rsidRPr="0076660E">
        <w:rPr>
          <w:sz w:val="24"/>
          <w:lang w:val="zh-CN" w:eastAsia="zh-CN"/>
        </w:rPr>
        <w:t>卫组织的规程，将能收集到可比较的数据（例如，每个研究地点</w:t>
      </w:r>
      <w:r w:rsidRPr="0076660E">
        <w:rPr>
          <w:sz w:val="24"/>
          <w:lang w:val="zh-CN" w:eastAsia="zh-CN"/>
        </w:rPr>
        <w:t>250</w:t>
      </w:r>
      <w:r w:rsidRPr="0076660E">
        <w:rPr>
          <w:sz w:val="24"/>
          <w:lang w:val="zh-CN" w:eastAsia="zh-CN"/>
        </w:rPr>
        <w:t>人的头发样本，建议将多样性控制在最低限度）。这些研究将是由国家推动的；需要</w:t>
      </w:r>
      <w:r w:rsidRPr="0076660E">
        <w:rPr>
          <w:bCs/>
          <w:iCs/>
          <w:sz w:val="24"/>
          <w:lang w:val="zh-CN" w:eastAsia="zh-CN"/>
        </w:rPr>
        <w:t>通过当地的伦理审查</w:t>
      </w:r>
      <w:r w:rsidRPr="0076660E">
        <w:rPr>
          <w:sz w:val="24"/>
          <w:lang w:val="zh-CN" w:eastAsia="zh-CN"/>
        </w:rPr>
        <w:t>（即机构审查委员会的审查），研究工作将在国家卫生系统</w:t>
      </w:r>
      <w:r w:rsidRPr="00BA79EB">
        <w:rPr>
          <w:sz w:val="24"/>
          <w:lang w:val="zh-CN" w:eastAsia="zh-CN"/>
        </w:rPr>
        <w:t>内进行；因此，得到国家批准属于假设条件。每个国家都将拥有自己的数据，提交结果将是自愿的。</w:t>
      </w:r>
    </w:p>
    <w:p w14:paraId="13D49F4C" w14:textId="7F7F5B5A" w:rsidR="004F110C" w:rsidRPr="00BA79EB" w:rsidRDefault="00FD0905" w:rsidP="002D21B9">
      <w:pPr>
        <w:pStyle w:val="Normalnumber"/>
        <w:jc w:val="both"/>
        <w:rPr>
          <w:sz w:val="24"/>
          <w:lang w:eastAsia="zh-CN"/>
        </w:rPr>
      </w:pPr>
      <w:r w:rsidRPr="00BA79EB">
        <w:rPr>
          <w:sz w:val="24"/>
          <w:lang w:val="zh-CN" w:eastAsia="zh-CN"/>
        </w:rPr>
        <w:t>《公约》第</w:t>
      </w:r>
      <w:r w:rsidRPr="00BA79EB">
        <w:rPr>
          <w:sz w:val="24"/>
          <w:lang w:val="zh-CN" w:eastAsia="zh-CN"/>
        </w:rPr>
        <w:t>17</w:t>
      </w:r>
      <w:r w:rsidRPr="00BA79EB">
        <w:rPr>
          <w:sz w:val="24"/>
          <w:lang w:val="zh-CN" w:eastAsia="zh-CN"/>
        </w:rPr>
        <w:t>条第</w:t>
      </w:r>
      <w:r w:rsidRPr="00BA79EB">
        <w:rPr>
          <w:sz w:val="24"/>
          <w:lang w:val="zh-CN" w:eastAsia="zh-CN"/>
        </w:rPr>
        <w:t>1(d)</w:t>
      </w:r>
      <w:r w:rsidRPr="00BA79EB">
        <w:rPr>
          <w:sz w:val="24"/>
          <w:lang w:val="zh-CN" w:eastAsia="zh-CN"/>
        </w:rPr>
        <w:t>款呼吁缔约</w:t>
      </w:r>
      <w:proofErr w:type="gramStart"/>
      <w:r w:rsidRPr="00BA79EB">
        <w:rPr>
          <w:sz w:val="24"/>
          <w:lang w:val="zh-CN" w:eastAsia="zh-CN"/>
        </w:rPr>
        <w:t>方促进</w:t>
      </w:r>
      <w:proofErr w:type="gramEnd"/>
      <w:r w:rsidRPr="00BA79EB">
        <w:rPr>
          <w:sz w:val="24"/>
          <w:lang w:val="zh-CN" w:eastAsia="zh-CN"/>
        </w:rPr>
        <w:t>交流接触汞和汞化合物的健康影响方面的流行病学信息，可酌情与世界卫生组织和其他相关组织密切合作。根据《公约》该条，应汇编和交换通过人体生物监测获得的汞含量数据。</w:t>
      </w:r>
    </w:p>
    <w:p w14:paraId="5EEFDF8E" w14:textId="0D3E601D" w:rsidR="004F110C" w:rsidRPr="00BA79EB" w:rsidRDefault="004F110C" w:rsidP="002D21B9">
      <w:pPr>
        <w:pStyle w:val="Normalnumber"/>
        <w:jc w:val="both"/>
        <w:rPr>
          <w:sz w:val="24"/>
          <w:lang w:eastAsia="zh-CN"/>
        </w:rPr>
      </w:pPr>
      <w:r w:rsidRPr="00BA79EB">
        <w:rPr>
          <w:sz w:val="24"/>
          <w:lang w:val="zh-CN" w:eastAsia="zh-CN"/>
        </w:rPr>
        <w:t>为了促进产生与成效评估最相关且具有全球代表性的人体生物监测数据和趋势</w:t>
      </w:r>
      <w:r w:rsidR="00115ACE">
        <w:rPr>
          <w:sz w:val="24"/>
          <w:lang w:val="zh-CN" w:eastAsia="zh-CN"/>
        </w:rPr>
        <w:t>信息，应随时向根据成效评估全球监测安排设立的</w:t>
      </w:r>
      <w:proofErr w:type="gramStart"/>
      <w:r w:rsidR="00115ACE">
        <w:rPr>
          <w:sz w:val="24"/>
          <w:lang w:val="zh-CN" w:eastAsia="zh-CN"/>
        </w:rPr>
        <w:t>监测组</w:t>
      </w:r>
      <w:proofErr w:type="gramEnd"/>
      <w:r w:rsidR="00115ACE">
        <w:rPr>
          <w:sz w:val="24"/>
          <w:lang w:val="zh-CN" w:eastAsia="zh-CN"/>
        </w:rPr>
        <w:t>通报计划和</w:t>
      </w:r>
      <w:r w:rsidR="00115ACE">
        <w:rPr>
          <w:rFonts w:hint="eastAsia"/>
          <w:sz w:val="24"/>
          <w:lang w:val="zh-CN" w:eastAsia="zh-CN"/>
        </w:rPr>
        <w:t>开展</w:t>
      </w:r>
      <w:r w:rsidRPr="00BA79EB">
        <w:rPr>
          <w:sz w:val="24"/>
          <w:lang w:val="zh-CN" w:eastAsia="zh-CN"/>
        </w:rPr>
        <w:t>的研究。</w:t>
      </w:r>
    </w:p>
    <w:p w14:paraId="33602639" w14:textId="25D1AEBF" w:rsidR="004F110C" w:rsidRPr="00BA79EB" w:rsidRDefault="004F110C" w:rsidP="002D21B9">
      <w:pPr>
        <w:pStyle w:val="Normalnumber"/>
        <w:jc w:val="both"/>
        <w:rPr>
          <w:sz w:val="24"/>
          <w:lang w:eastAsia="zh-CN"/>
        </w:rPr>
      </w:pPr>
      <w:proofErr w:type="gramStart"/>
      <w:r w:rsidRPr="00BA79EB">
        <w:rPr>
          <w:sz w:val="24"/>
          <w:lang w:val="zh-CN" w:eastAsia="zh-CN"/>
        </w:rPr>
        <w:t>世</w:t>
      </w:r>
      <w:proofErr w:type="gramEnd"/>
      <w:r w:rsidRPr="00BA79EB">
        <w:rPr>
          <w:sz w:val="24"/>
          <w:lang w:val="zh-CN" w:eastAsia="zh-CN"/>
        </w:rPr>
        <w:t>卫组织的规程涵盖了数据质量问题。测量结果必须可在不同的实验室或研究项目之间进行分析比较。为确保可比性，每项国家调查都需要遵循</w:t>
      </w:r>
      <w:proofErr w:type="gramStart"/>
      <w:r w:rsidRPr="00BA79EB">
        <w:rPr>
          <w:sz w:val="24"/>
          <w:lang w:val="zh-CN" w:eastAsia="zh-CN"/>
        </w:rPr>
        <w:t>世</w:t>
      </w:r>
      <w:proofErr w:type="gramEnd"/>
      <w:r w:rsidRPr="00BA79EB">
        <w:rPr>
          <w:sz w:val="24"/>
          <w:lang w:val="zh-CN" w:eastAsia="zh-CN"/>
        </w:rPr>
        <w:t>卫组织统一的</w:t>
      </w:r>
      <w:r w:rsidR="00115ACE">
        <w:rPr>
          <w:rFonts w:hint="eastAsia"/>
          <w:sz w:val="24"/>
          <w:lang w:val="zh-CN" w:eastAsia="zh-CN"/>
        </w:rPr>
        <w:t>采样</w:t>
      </w:r>
      <w:r w:rsidRPr="00BA79EB">
        <w:rPr>
          <w:sz w:val="24"/>
          <w:lang w:val="zh-CN" w:eastAsia="zh-CN"/>
        </w:rPr>
        <w:t>和分析方法标准操作程序，并制定涵盖分析前阶段的质量保证和质量控制程序。若提供适当的参考材料（含有一定数量汞</w:t>
      </w:r>
      <w:r w:rsidRPr="0076660E">
        <w:rPr>
          <w:sz w:val="24"/>
          <w:lang w:val="zh-CN" w:eastAsia="zh-CN"/>
        </w:rPr>
        <w:t>的样品）</w:t>
      </w:r>
      <w:r w:rsidR="0076660E" w:rsidRPr="0076660E">
        <w:rPr>
          <w:rStyle w:val="FootnoteReference"/>
          <w:spacing w:val="0"/>
          <w:w w:val="100"/>
          <w:position w:val="0"/>
          <w:sz w:val="24"/>
          <w:lang w:val="zh-CN" w:eastAsia="zh-CN"/>
        </w:rPr>
        <w:footnoteReference w:customMarkFollows="1" w:id="8"/>
        <w:t>7</w:t>
      </w:r>
      <w:r w:rsidRPr="0076660E">
        <w:rPr>
          <w:sz w:val="24"/>
          <w:lang w:val="zh-CN" w:eastAsia="zh-CN"/>
        </w:rPr>
        <w:t>，</w:t>
      </w:r>
      <w:r w:rsidRPr="00BA79EB">
        <w:rPr>
          <w:sz w:val="24"/>
          <w:lang w:val="zh-CN" w:eastAsia="zh-CN"/>
        </w:rPr>
        <w:t>将可支</w:t>
      </w:r>
      <w:r w:rsidRPr="00BA79EB">
        <w:rPr>
          <w:sz w:val="24"/>
          <w:lang w:val="zh-CN" w:eastAsia="zh-CN"/>
        </w:rPr>
        <w:lastRenderedPageBreak/>
        <w:t>持内部质量保证。外部质量保证应通过国际实验室间的比较研究进行。各项研究的协调将有助于确保采取适当的质量控制措施。</w:t>
      </w:r>
    </w:p>
    <w:p w14:paraId="0AA7382B" w14:textId="103F55DF" w:rsidR="004F110C" w:rsidRPr="00BA79EB" w:rsidRDefault="004F110C" w:rsidP="002D21B9">
      <w:pPr>
        <w:pStyle w:val="Normalnumber"/>
        <w:jc w:val="both"/>
        <w:rPr>
          <w:sz w:val="24"/>
          <w:lang w:eastAsia="zh-CN"/>
        </w:rPr>
      </w:pPr>
      <w:proofErr w:type="gramStart"/>
      <w:r w:rsidRPr="00BA79EB">
        <w:rPr>
          <w:sz w:val="24"/>
          <w:lang w:val="zh-CN" w:eastAsia="zh-CN"/>
        </w:rPr>
        <w:t>世</w:t>
      </w:r>
      <w:proofErr w:type="gramEnd"/>
      <w:r w:rsidRPr="00BA79EB">
        <w:rPr>
          <w:sz w:val="24"/>
          <w:lang w:val="zh-CN" w:eastAsia="zh-CN"/>
        </w:rPr>
        <w:t>卫组织规程还涵盖数据管理、分析和评估问题，包括这是否应在国家和（或）国际一级进行。规程建议参与国在国家一级进行统计分析，并向中央数据库提交匿名数据进行统计分析。国际一级统计分析的目的是评估生物</w:t>
      </w:r>
      <w:proofErr w:type="gramStart"/>
      <w:r w:rsidRPr="00BA79EB">
        <w:rPr>
          <w:sz w:val="24"/>
          <w:lang w:val="zh-CN" w:eastAsia="zh-CN"/>
        </w:rPr>
        <w:t>标记物值与</w:t>
      </w:r>
      <w:proofErr w:type="gramEnd"/>
      <w:r w:rsidR="002E0D24" w:rsidRPr="004A74B6">
        <w:rPr>
          <w:rFonts w:hint="eastAsia"/>
          <w:sz w:val="24"/>
          <w:lang w:val="zh-CN" w:eastAsia="zh-CN"/>
        </w:rPr>
        <w:t>汇编</w:t>
      </w:r>
      <w:r w:rsidRPr="00BA79EB">
        <w:rPr>
          <w:sz w:val="24"/>
          <w:lang w:val="zh-CN" w:eastAsia="zh-CN"/>
        </w:rPr>
        <w:t>数据集中的年龄、性别和食用鱼类的习惯（通过问卷收集）等预测因素之间的关联。</w:t>
      </w:r>
      <w:proofErr w:type="gramStart"/>
      <w:r w:rsidRPr="00BA79EB">
        <w:rPr>
          <w:sz w:val="24"/>
          <w:lang w:val="zh-CN" w:eastAsia="zh-CN"/>
        </w:rPr>
        <w:t>世</w:t>
      </w:r>
      <w:proofErr w:type="gramEnd"/>
      <w:r w:rsidRPr="00BA79EB">
        <w:rPr>
          <w:sz w:val="24"/>
          <w:lang w:val="zh-CN" w:eastAsia="zh-CN"/>
        </w:rPr>
        <w:t>卫组织规程还涉及数据通信问题，北极监测和评估方案（</w:t>
      </w:r>
      <w:r w:rsidRPr="00BA79EB">
        <w:rPr>
          <w:sz w:val="24"/>
          <w:lang w:val="zh-CN" w:eastAsia="zh-CN"/>
        </w:rPr>
        <w:t>AMAP</w:t>
      </w:r>
      <w:r w:rsidRPr="00BA79EB">
        <w:rPr>
          <w:sz w:val="24"/>
          <w:lang w:val="zh-CN" w:eastAsia="zh-CN"/>
        </w:rPr>
        <w:t>）的人体健康评估特别涉及</w:t>
      </w:r>
      <w:r w:rsidR="00164C05">
        <w:rPr>
          <w:rFonts w:hint="eastAsia"/>
          <w:sz w:val="24"/>
          <w:lang w:val="zh-CN" w:eastAsia="zh-CN"/>
        </w:rPr>
        <w:t>北极区域</w:t>
      </w:r>
      <w:r w:rsidRPr="00BA79EB">
        <w:rPr>
          <w:sz w:val="24"/>
          <w:lang w:val="zh-CN" w:eastAsia="zh-CN"/>
        </w:rPr>
        <w:t>土著人民的这方面问题。通信问题包括在国家内部向参与研究的个人和向政策制定者通报结果。应当指出的是，有些国家可能已经有了与结果通报有关的国家准则。</w:t>
      </w:r>
    </w:p>
    <w:p w14:paraId="4C228CD5" w14:textId="7939CD56" w:rsidR="004F110C" w:rsidRPr="00BA79EB" w:rsidRDefault="004F110C" w:rsidP="002D21B9">
      <w:pPr>
        <w:pStyle w:val="Normalnumber"/>
        <w:jc w:val="both"/>
        <w:rPr>
          <w:sz w:val="24"/>
          <w:lang w:eastAsia="zh-CN"/>
        </w:rPr>
      </w:pPr>
      <w:r w:rsidRPr="00BA79EB">
        <w:rPr>
          <w:sz w:val="24"/>
          <w:lang w:val="zh-CN" w:eastAsia="zh-CN"/>
        </w:rPr>
        <w:t>全球环境基金资助的</w:t>
      </w:r>
      <w:r w:rsidRPr="00B9150B">
        <w:rPr>
          <w:rFonts w:asciiTheme="minorEastAsia" w:eastAsiaTheme="minorEastAsia" w:hAnsiTheme="minorEastAsia"/>
          <w:sz w:val="24"/>
          <w:lang w:val="zh-CN" w:eastAsia="zh-CN"/>
        </w:rPr>
        <w:t>“</w:t>
      </w:r>
      <w:r w:rsidRPr="00BA79EB">
        <w:rPr>
          <w:sz w:val="24"/>
          <w:lang w:val="zh-CN" w:eastAsia="zh-CN"/>
        </w:rPr>
        <w:t>制定人体接触汞和汞环境浓度全球监测计划</w:t>
      </w:r>
      <w:r w:rsidRPr="00B9150B">
        <w:rPr>
          <w:rFonts w:asciiTheme="minorEastAsia" w:eastAsiaTheme="minorEastAsia" w:hAnsiTheme="minorEastAsia"/>
          <w:sz w:val="24"/>
          <w:lang w:val="zh-CN" w:eastAsia="zh-CN"/>
        </w:rPr>
        <w:t>”</w:t>
      </w:r>
      <w:r w:rsidR="00B9150B" w:rsidRPr="00B9150B">
        <w:rPr>
          <w:sz w:val="24"/>
          <w:lang w:val="zh-CN" w:eastAsia="zh-CN"/>
        </w:rPr>
        <w:t xml:space="preserve"> </w:t>
      </w:r>
      <w:r w:rsidR="00B9150B" w:rsidRPr="00BA79EB">
        <w:rPr>
          <w:sz w:val="24"/>
          <w:lang w:val="zh-CN" w:eastAsia="zh-CN"/>
        </w:rPr>
        <w:t>项目</w:t>
      </w:r>
      <w:r w:rsidRPr="00BA79EB">
        <w:rPr>
          <w:sz w:val="24"/>
          <w:lang w:val="zh-CN" w:eastAsia="zh-CN"/>
        </w:rPr>
        <w:t>（</w:t>
      </w:r>
      <w:r w:rsidRPr="00BA79EB">
        <w:rPr>
          <w:sz w:val="24"/>
          <w:lang w:val="zh-CN" w:eastAsia="zh-CN"/>
        </w:rPr>
        <w:t>UNEP/MC/COP.3/INF/19</w:t>
      </w:r>
      <w:r w:rsidRPr="00BA79EB">
        <w:rPr>
          <w:sz w:val="24"/>
          <w:lang w:val="zh-CN" w:eastAsia="zh-CN"/>
        </w:rPr>
        <w:t>）表明，在发展中国家使用</w:t>
      </w:r>
      <w:proofErr w:type="gramStart"/>
      <w:r w:rsidRPr="00BA79EB">
        <w:rPr>
          <w:sz w:val="24"/>
          <w:lang w:val="zh-CN" w:eastAsia="zh-CN"/>
        </w:rPr>
        <w:t>世</w:t>
      </w:r>
      <w:proofErr w:type="gramEnd"/>
      <w:r w:rsidRPr="00BA79EB">
        <w:rPr>
          <w:sz w:val="24"/>
          <w:lang w:val="zh-CN" w:eastAsia="zh-CN"/>
        </w:rPr>
        <w:t>卫组织规程来生成数据，是具有成本效益、实用而可行的。该项目已经建设了当地进行相关研究的能力，因此可以随着时间的推移在一系列地点重复进行研究，以填补空白。</w:t>
      </w:r>
    </w:p>
    <w:p w14:paraId="64819E98" w14:textId="2DA61076" w:rsidR="004F110C" w:rsidRPr="00BA79EB" w:rsidRDefault="00032AF5" w:rsidP="00697715">
      <w:pPr>
        <w:pStyle w:val="CH2"/>
        <w:ind w:hanging="617"/>
        <w:rPr>
          <w:rFonts w:eastAsia="SimHei"/>
          <w:bCs/>
          <w:sz w:val="28"/>
          <w:lang w:val="zh-CN" w:eastAsia="zh-CN"/>
        </w:rPr>
      </w:pPr>
      <w:r w:rsidRPr="00BA79EB">
        <w:rPr>
          <w:rFonts w:eastAsia="SimHei"/>
          <w:bCs/>
          <w:sz w:val="28"/>
          <w:lang w:val="zh-CN" w:eastAsia="zh-CN"/>
        </w:rPr>
        <w:t>C.</w:t>
      </w:r>
      <w:r w:rsidRPr="00BA79EB">
        <w:rPr>
          <w:rFonts w:eastAsia="SimHei"/>
          <w:bCs/>
          <w:sz w:val="28"/>
          <w:lang w:val="zh-CN" w:eastAsia="zh-CN"/>
        </w:rPr>
        <w:tab/>
      </w:r>
      <w:r w:rsidRPr="00BA79EB">
        <w:rPr>
          <w:rFonts w:eastAsia="SimHei"/>
          <w:bCs/>
          <w:sz w:val="28"/>
          <w:lang w:val="zh-CN" w:eastAsia="zh-CN"/>
        </w:rPr>
        <w:t>生物介质</w:t>
      </w:r>
    </w:p>
    <w:p w14:paraId="5BAE178A" w14:textId="5C7261EE" w:rsidR="004F110C" w:rsidRPr="00BA79EB" w:rsidRDefault="004F110C" w:rsidP="002D21B9">
      <w:pPr>
        <w:pStyle w:val="Normalnumber"/>
        <w:jc w:val="both"/>
        <w:rPr>
          <w:sz w:val="24"/>
          <w:lang w:eastAsia="zh-CN"/>
        </w:rPr>
      </w:pPr>
      <w:r w:rsidRPr="00BA79EB">
        <w:rPr>
          <w:sz w:val="24"/>
          <w:lang w:val="zh-CN" w:eastAsia="zh-CN"/>
        </w:rPr>
        <w:t>人们认识到，有大量关于生物群中汞含量的已公布数据，以及为商业和政府目的收集的未公布数据。然而，尚不清楚公布的数据和其他数据在多大程度上</w:t>
      </w:r>
      <w:proofErr w:type="gramStart"/>
      <w:r w:rsidRPr="00BA79EB">
        <w:rPr>
          <w:sz w:val="24"/>
          <w:lang w:val="zh-CN" w:eastAsia="zh-CN"/>
        </w:rPr>
        <w:t>反映了汞浓度</w:t>
      </w:r>
      <w:proofErr w:type="gramEnd"/>
      <w:r w:rsidRPr="00BA79EB">
        <w:rPr>
          <w:sz w:val="24"/>
          <w:lang w:val="zh-CN" w:eastAsia="zh-CN"/>
        </w:rPr>
        <w:t>的背景信息，或者现有数据是否强调了预期汞浓度较高的地区。如前所述，来自美国北部、加拿大和斯堪的纳维亚的大型生物汞浓度数据集显示，在进行了管制和管理之后，来自具有</w:t>
      </w:r>
      <w:proofErr w:type="gramStart"/>
      <w:r w:rsidRPr="00BA79EB">
        <w:rPr>
          <w:sz w:val="24"/>
          <w:lang w:val="zh-CN" w:eastAsia="zh-CN"/>
        </w:rPr>
        <w:t>当地汞源的</w:t>
      </w:r>
      <w:proofErr w:type="gramEnd"/>
      <w:r w:rsidRPr="00BA79EB">
        <w:rPr>
          <w:sz w:val="24"/>
          <w:lang w:val="zh-CN" w:eastAsia="zh-CN"/>
        </w:rPr>
        <w:t>湖泊的淡水鱼</w:t>
      </w:r>
      <w:r w:rsidR="00B9150B">
        <w:rPr>
          <w:sz w:val="24"/>
          <w:lang w:val="zh-CN" w:eastAsia="zh-CN"/>
        </w:rPr>
        <w:t>汞含量有所变化。需要对现有数据进行进一步的评估工作，以收集</w:t>
      </w:r>
      <w:r w:rsidR="00B9150B">
        <w:rPr>
          <w:rFonts w:hint="eastAsia"/>
          <w:sz w:val="24"/>
          <w:lang w:val="zh-CN" w:eastAsia="zh-CN"/>
        </w:rPr>
        <w:t>一切</w:t>
      </w:r>
      <w:r w:rsidRPr="00BA79EB">
        <w:rPr>
          <w:sz w:val="24"/>
          <w:lang w:val="zh-CN" w:eastAsia="zh-CN"/>
        </w:rPr>
        <w:t>具有全球代表性的</w:t>
      </w:r>
      <w:r w:rsidR="00B9150B" w:rsidRPr="00BA79EB">
        <w:rPr>
          <w:sz w:val="24"/>
          <w:lang w:val="zh-CN" w:eastAsia="zh-CN"/>
        </w:rPr>
        <w:t>现有</w:t>
      </w:r>
      <w:r w:rsidRPr="00BA79EB">
        <w:rPr>
          <w:sz w:val="24"/>
          <w:lang w:val="zh-CN" w:eastAsia="zh-CN"/>
        </w:rPr>
        <w:t>生物汞数据，评估哪些数据是相关、可比较并可协调一致的。这一进程已经从全球生物</w:t>
      </w:r>
      <w:proofErr w:type="gramStart"/>
      <w:r w:rsidRPr="00BA79EB">
        <w:rPr>
          <w:sz w:val="24"/>
          <w:lang w:val="zh-CN" w:eastAsia="zh-CN"/>
        </w:rPr>
        <w:t>汞综合</w:t>
      </w:r>
      <w:proofErr w:type="gramEnd"/>
      <w:r w:rsidRPr="00BA79EB">
        <w:rPr>
          <w:sz w:val="24"/>
          <w:lang w:val="zh-CN" w:eastAsia="zh-CN"/>
        </w:rPr>
        <w:t>数据集开始，这将使我们能够更清楚地</w:t>
      </w:r>
      <w:r w:rsidR="00D53ABC">
        <w:rPr>
          <w:rFonts w:hint="eastAsia"/>
          <w:sz w:val="24"/>
          <w:lang w:val="zh-CN" w:eastAsia="zh-CN"/>
        </w:rPr>
        <w:t>查明</w:t>
      </w:r>
      <w:r w:rsidRPr="00BA79EB">
        <w:rPr>
          <w:sz w:val="24"/>
          <w:lang w:val="zh-CN" w:eastAsia="zh-CN"/>
        </w:rPr>
        <w:t>地理和分类数据上的空白。</w:t>
      </w:r>
    </w:p>
    <w:p w14:paraId="40C9FFAB" w14:textId="78298DCE" w:rsidR="004F110C" w:rsidRPr="00E3634E" w:rsidRDefault="004F110C" w:rsidP="002D21B9">
      <w:pPr>
        <w:pStyle w:val="Normalnumber"/>
        <w:jc w:val="both"/>
        <w:rPr>
          <w:sz w:val="24"/>
          <w:lang w:eastAsia="zh-CN"/>
        </w:rPr>
      </w:pPr>
      <w:r w:rsidRPr="00E3634E">
        <w:rPr>
          <w:sz w:val="24"/>
          <w:lang w:val="zh-CN" w:eastAsia="zh-CN"/>
        </w:rPr>
        <w:t>北极监测和评估方案是如何运作长期实地汞生物监测方案，以造福于人类健康和生态健康的最</w:t>
      </w:r>
      <w:r w:rsidR="00D53ABC" w:rsidRPr="00E3634E">
        <w:rPr>
          <w:rFonts w:hint="eastAsia"/>
          <w:sz w:val="24"/>
          <w:lang w:val="zh-CN" w:eastAsia="zh-CN"/>
        </w:rPr>
        <w:t>佳范例</w:t>
      </w:r>
      <w:r w:rsidRPr="00E3634E">
        <w:rPr>
          <w:sz w:val="24"/>
          <w:lang w:val="zh-CN" w:eastAsia="zh-CN"/>
        </w:rPr>
        <w:t>之一。</w:t>
      </w:r>
      <w:r w:rsidR="00E3634E" w:rsidRPr="00E3634E">
        <w:rPr>
          <w:rStyle w:val="FootnoteReference"/>
          <w:spacing w:val="0"/>
          <w:w w:val="100"/>
          <w:position w:val="0"/>
          <w:sz w:val="24"/>
          <w:lang w:val="zh-CN" w:eastAsia="zh-CN"/>
        </w:rPr>
        <w:footnoteReference w:customMarkFollows="1" w:id="9"/>
        <w:t>8</w:t>
      </w:r>
      <w:r w:rsidRPr="00E3634E">
        <w:rPr>
          <w:sz w:val="24"/>
          <w:lang w:val="zh-CN" w:eastAsia="zh-CN"/>
        </w:rPr>
        <w:t>全球环境监测系统食品污染监测和评估方案（</w:t>
      </w:r>
      <w:r w:rsidR="00F3484D" w:rsidRPr="00E3634E">
        <w:rPr>
          <w:rFonts w:hint="eastAsia"/>
          <w:sz w:val="24"/>
          <w:lang w:val="zh-CN" w:eastAsia="zh-CN"/>
        </w:rPr>
        <w:t>通</w:t>
      </w:r>
      <w:r w:rsidRPr="00E3634E">
        <w:rPr>
          <w:sz w:val="24"/>
          <w:lang w:val="zh-CN" w:eastAsia="zh-CN"/>
        </w:rPr>
        <w:t>称</w:t>
      </w:r>
      <w:r w:rsidRPr="00E3634E">
        <w:rPr>
          <w:sz w:val="24"/>
          <w:lang w:val="zh-CN" w:eastAsia="zh-CN"/>
        </w:rPr>
        <w:t>GEMS/</w:t>
      </w:r>
      <w:r w:rsidRPr="00E3634E">
        <w:rPr>
          <w:sz w:val="24"/>
          <w:lang w:val="zh-CN" w:eastAsia="zh-CN"/>
        </w:rPr>
        <w:t>食品）通过其合作中心和得到公认的国家机构网络，拥有全球最佳的鱼类</w:t>
      </w:r>
      <w:proofErr w:type="gramStart"/>
      <w:r w:rsidRPr="00E3634E">
        <w:rPr>
          <w:sz w:val="24"/>
          <w:lang w:val="zh-CN" w:eastAsia="zh-CN"/>
        </w:rPr>
        <w:t>汞数据</w:t>
      </w:r>
      <w:proofErr w:type="gramEnd"/>
      <w:r w:rsidRPr="00E3634E">
        <w:rPr>
          <w:sz w:val="24"/>
          <w:lang w:val="zh-CN" w:eastAsia="zh-CN"/>
        </w:rPr>
        <w:t>收集系统之一。</w:t>
      </w:r>
    </w:p>
    <w:p w14:paraId="20622A99" w14:textId="72F60BBE" w:rsidR="004F110C" w:rsidRPr="00BA79EB" w:rsidRDefault="00032AF5" w:rsidP="00697715">
      <w:pPr>
        <w:pStyle w:val="CH2"/>
        <w:ind w:hanging="617"/>
        <w:rPr>
          <w:rFonts w:eastAsia="SimHei"/>
          <w:bCs/>
          <w:sz w:val="28"/>
          <w:lang w:val="zh-CN" w:eastAsia="zh-CN"/>
        </w:rPr>
      </w:pPr>
      <w:r w:rsidRPr="00BA79EB">
        <w:rPr>
          <w:rFonts w:eastAsia="SimHei"/>
          <w:bCs/>
          <w:sz w:val="28"/>
          <w:lang w:val="zh-CN" w:eastAsia="zh-CN"/>
        </w:rPr>
        <w:t>D.</w:t>
      </w:r>
      <w:r w:rsidRPr="00BA79EB">
        <w:rPr>
          <w:rFonts w:eastAsia="SimHei"/>
          <w:bCs/>
          <w:sz w:val="28"/>
          <w:lang w:val="zh-CN" w:eastAsia="zh-CN"/>
        </w:rPr>
        <w:tab/>
      </w:r>
      <w:r w:rsidRPr="00BA79EB">
        <w:rPr>
          <w:rFonts w:eastAsia="SimHei"/>
          <w:bCs/>
          <w:sz w:val="28"/>
          <w:lang w:val="zh-CN" w:eastAsia="zh-CN"/>
        </w:rPr>
        <w:t>成本分析</w:t>
      </w:r>
    </w:p>
    <w:p w14:paraId="71090380" w14:textId="6BFFD67B" w:rsidR="004F110C" w:rsidRPr="00BA79EB" w:rsidRDefault="004F110C" w:rsidP="002D21B9">
      <w:pPr>
        <w:pStyle w:val="Normalnumber"/>
        <w:jc w:val="both"/>
        <w:rPr>
          <w:sz w:val="24"/>
          <w:lang w:eastAsia="zh-CN"/>
        </w:rPr>
      </w:pPr>
      <w:r w:rsidRPr="00BA79EB">
        <w:rPr>
          <w:sz w:val="24"/>
          <w:lang w:val="zh-CN" w:eastAsia="zh-CN"/>
        </w:rPr>
        <w:t>UNEP/MC/COP.3/INF/15</w:t>
      </w:r>
      <w:r w:rsidRPr="00BA79EB">
        <w:rPr>
          <w:sz w:val="24"/>
          <w:lang w:val="zh-CN" w:eastAsia="zh-CN"/>
        </w:rPr>
        <w:t>号文件中载有一张表格，总结了目前使用的空气、人类、生物介质和水监测方法的成本、实用性、可行性、可持续性、可比性和覆盖面。</w:t>
      </w:r>
    </w:p>
    <w:p w14:paraId="5DBB0162" w14:textId="71F66F18" w:rsidR="004F110C" w:rsidRPr="00BA79EB" w:rsidRDefault="00B82C2A" w:rsidP="002D21B9">
      <w:pPr>
        <w:pStyle w:val="CH1"/>
        <w:ind w:hanging="797"/>
        <w:rPr>
          <w:rFonts w:eastAsia="SimHei"/>
          <w:lang w:eastAsia="zh-CN"/>
        </w:rPr>
      </w:pPr>
      <w:r w:rsidRPr="00BA79EB">
        <w:rPr>
          <w:rFonts w:eastAsia="SimHei"/>
          <w:bCs/>
          <w:lang w:val="zh-CN" w:eastAsia="zh-CN"/>
        </w:rPr>
        <w:t>四、</w:t>
      </w:r>
      <w:r w:rsidRPr="00BA79EB">
        <w:rPr>
          <w:rFonts w:eastAsia="SimHei"/>
          <w:lang w:val="zh-CN" w:eastAsia="zh-CN"/>
        </w:rPr>
        <w:tab/>
      </w:r>
      <w:r w:rsidRPr="00BA79EB">
        <w:rPr>
          <w:rFonts w:eastAsia="SimHei"/>
          <w:bCs/>
          <w:lang w:val="zh-CN" w:eastAsia="zh-CN"/>
        </w:rPr>
        <w:t>用于评估全球各种介质内和</w:t>
      </w:r>
      <w:r w:rsidR="00C1530C" w:rsidRPr="00A219E6">
        <w:rPr>
          <w:rFonts w:eastAsia="SimHei" w:hint="eastAsia"/>
          <w:bCs/>
          <w:lang w:val="zh-CN" w:eastAsia="zh-CN"/>
        </w:rPr>
        <w:t>跨介质</w:t>
      </w:r>
      <w:r w:rsidRPr="00BA79EB">
        <w:rPr>
          <w:rFonts w:eastAsia="SimHei"/>
          <w:bCs/>
          <w:lang w:val="zh-CN" w:eastAsia="zh-CN"/>
        </w:rPr>
        <w:t>汞含量变化的现有建模能力</w:t>
      </w:r>
      <w:bookmarkStart w:id="4" w:name="_Hlk15566111"/>
    </w:p>
    <w:p w14:paraId="6A30EA90" w14:textId="24EB5FF0" w:rsidR="004F110C" w:rsidRPr="00BA79EB" w:rsidRDefault="00164C05" w:rsidP="002D21B9">
      <w:pPr>
        <w:pStyle w:val="Normalnumber"/>
        <w:jc w:val="both"/>
        <w:rPr>
          <w:sz w:val="24"/>
          <w:lang w:eastAsia="zh-CN"/>
        </w:rPr>
      </w:pPr>
      <w:r>
        <w:rPr>
          <w:rFonts w:hint="eastAsia"/>
          <w:sz w:val="24"/>
          <w:lang w:eastAsia="zh-CN"/>
        </w:rPr>
        <w:t>下</w:t>
      </w:r>
      <w:r w:rsidR="004F110C" w:rsidRPr="00BA79EB">
        <w:rPr>
          <w:sz w:val="24"/>
          <w:lang w:val="zh-CN" w:eastAsia="zh-CN"/>
        </w:rPr>
        <w:t>表总结了评估全球各种介质内和</w:t>
      </w:r>
      <w:r w:rsidR="00C1530C" w:rsidRPr="00A219E6">
        <w:rPr>
          <w:rFonts w:hint="eastAsia"/>
          <w:sz w:val="24"/>
          <w:lang w:val="zh-CN" w:eastAsia="zh-CN"/>
        </w:rPr>
        <w:t>跨介质</w:t>
      </w:r>
      <w:r w:rsidR="004F110C" w:rsidRPr="00BA79EB">
        <w:rPr>
          <w:sz w:val="24"/>
          <w:lang w:val="zh-CN" w:eastAsia="zh-CN"/>
        </w:rPr>
        <w:t>汞含量变化的模型的能力。针对不同介质（空气、水、陆地和生物群）的模型，在模拟汞在这些介质中迁移的能力及</w:t>
      </w:r>
      <w:r w:rsidR="00765ADF" w:rsidRPr="00BA79EB">
        <w:rPr>
          <w:sz w:val="24"/>
          <w:lang w:val="zh-CN" w:eastAsia="zh-CN"/>
        </w:rPr>
        <w:t>模型</w:t>
      </w:r>
      <w:r w:rsidR="004F110C" w:rsidRPr="00BA79EB">
        <w:rPr>
          <w:sz w:val="24"/>
          <w:lang w:val="zh-CN" w:eastAsia="zh-CN"/>
        </w:rPr>
        <w:t>发展状态方面有所不同。大气模型已得到广泛评估，可用于评估大气汞浓度和沉积的空间梯度以及时间变化，前提是提供有地理参考的高质量</w:t>
      </w:r>
      <w:r w:rsidR="004F110C" w:rsidRPr="00BA79EB">
        <w:rPr>
          <w:sz w:val="24"/>
          <w:lang w:val="zh-CN" w:eastAsia="zh-CN"/>
        </w:rPr>
        <w:lastRenderedPageBreak/>
        <w:t>排放数据。相比之下，针对陆地等其他介质的模型仍然主要用于研究用途。进一步的解释，包括具体可用模型的参考</w:t>
      </w:r>
      <w:r w:rsidR="009438B4">
        <w:rPr>
          <w:rFonts w:hint="eastAsia"/>
          <w:sz w:val="24"/>
          <w:lang w:val="zh-CN" w:eastAsia="zh-CN"/>
        </w:rPr>
        <w:t>资料</w:t>
      </w:r>
      <w:r w:rsidR="004F110C" w:rsidRPr="00BA79EB">
        <w:rPr>
          <w:sz w:val="24"/>
          <w:lang w:val="zh-CN" w:eastAsia="zh-CN"/>
        </w:rPr>
        <w:t>和</w:t>
      </w:r>
      <w:r w:rsidR="009438B4">
        <w:rPr>
          <w:rFonts w:hint="eastAsia"/>
          <w:sz w:val="24"/>
          <w:lang w:val="zh-CN" w:eastAsia="zh-CN"/>
        </w:rPr>
        <w:t>根据</w:t>
      </w:r>
      <w:r w:rsidR="004F110C" w:rsidRPr="00BA79EB">
        <w:rPr>
          <w:sz w:val="24"/>
          <w:lang w:val="zh-CN" w:eastAsia="zh-CN"/>
        </w:rPr>
        <w:t>现有模型计算的</w:t>
      </w:r>
      <w:r w:rsidR="004F110C" w:rsidRPr="00A219E6">
        <w:rPr>
          <w:bCs/>
          <w:iCs/>
          <w:sz w:val="24"/>
          <w:lang w:val="zh-CN" w:eastAsia="zh-CN"/>
        </w:rPr>
        <w:t>地理</w:t>
      </w:r>
      <w:r w:rsidR="00B523CE" w:rsidRPr="00A219E6">
        <w:rPr>
          <w:rFonts w:hint="eastAsia"/>
          <w:bCs/>
          <w:iCs/>
          <w:sz w:val="24"/>
          <w:lang w:val="zh-CN" w:eastAsia="zh-CN"/>
        </w:rPr>
        <w:t>列</w:t>
      </w:r>
      <w:r w:rsidR="009438B4" w:rsidRPr="00A219E6">
        <w:rPr>
          <w:rFonts w:hint="eastAsia"/>
          <w:bCs/>
          <w:iCs/>
          <w:sz w:val="24"/>
          <w:lang w:val="zh-CN" w:eastAsia="zh-CN"/>
        </w:rPr>
        <w:t>示</w:t>
      </w:r>
      <w:r w:rsidR="004F110C" w:rsidRPr="00BA79EB">
        <w:rPr>
          <w:sz w:val="24"/>
          <w:lang w:val="zh-CN" w:eastAsia="zh-CN"/>
        </w:rPr>
        <w:t>样</w:t>
      </w:r>
      <w:r w:rsidR="009438B4">
        <w:rPr>
          <w:rFonts w:hint="eastAsia"/>
          <w:sz w:val="24"/>
          <w:lang w:val="zh-CN" w:eastAsia="zh-CN"/>
        </w:rPr>
        <w:t>本</w:t>
      </w:r>
      <w:r w:rsidR="004F110C" w:rsidRPr="00BA79EB">
        <w:rPr>
          <w:sz w:val="24"/>
          <w:lang w:val="zh-CN" w:eastAsia="zh-CN"/>
        </w:rPr>
        <w:t>，见</w:t>
      </w:r>
      <w:r w:rsidR="004F110C" w:rsidRPr="00BA79EB">
        <w:rPr>
          <w:sz w:val="24"/>
          <w:lang w:val="zh-CN" w:eastAsia="zh-CN"/>
        </w:rPr>
        <w:t>UNEP/MC/COP.3/INF/15</w:t>
      </w:r>
      <w:r w:rsidR="004F110C" w:rsidRPr="00BA79EB">
        <w:rPr>
          <w:sz w:val="24"/>
          <w:lang w:val="zh-CN" w:eastAsia="zh-CN"/>
        </w:rPr>
        <w:t>号文件。</w:t>
      </w:r>
      <w:bookmarkEnd w:id="4"/>
    </w:p>
    <w:p w14:paraId="71A37E9C" w14:textId="723D29D1" w:rsidR="004F110C" w:rsidRPr="00BA79EB" w:rsidRDefault="004F110C" w:rsidP="002D21B9">
      <w:pPr>
        <w:pStyle w:val="Normalnumber"/>
        <w:jc w:val="both"/>
        <w:rPr>
          <w:sz w:val="24"/>
          <w:lang w:eastAsia="zh-CN"/>
        </w:rPr>
      </w:pPr>
      <w:r w:rsidRPr="00BA79EB">
        <w:rPr>
          <w:sz w:val="24"/>
          <w:lang w:val="zh-CN" w:eastAsia="zh-CN"/>
        </w:rPr>
        <w:t>综合建模框架可以说明进入大气、陆地和水的汞初级释放作为甲基汞到达鱼类和野生动物的途径，以及一些食用鱼类的人群接触汞的情况。目前，集成建模框架正在开发中，可以作为研究产品使用。以前没有在全球评估工作中应用或比较</w:t>
      </w:r>
      <w:proofErr w:type="gramStart"/>
      <w:r w:rsidR="009438B4">
        <w:rPr>
          <w:rFonts w:hint="eastAsia"/>
          <w:sz w:val="24"/>
          <w:lang w:val="zh-CN" w:eastAsia="zh-CN"/>
        </w:rPr>
        <w:t>过</w:t>
      </w:r>
      <w:r w:rsidRPr="00BA79EB">
        <w:rPr>
          <w:sz w:val="24"/>
          <w:lang w:val="zh-CN" w:eastAsia="zh-CN"/>
        </w:rPr>
        <w:t>综合</w:t>
      </w:r>
      <w:proofErr w:type="gramEnd"/>
      <w:r w:rsidRPr="00BA79EB">
        <w:rPr>
          <w:sz w:val="24"/>
          <w:lang w:val="zh-CN" w:eastAsia="zh-CN"/>
        </w:rPr>
        <w:t>模型。一些研究小组已</w:t>
      </w:r>
      <w:r w:rsidR="009438B4">
        <w:rPr>
          <w:sz w:val="24"/>
          <w:lang w:val="zh-CN" w:eastAsia="zh-CN"/>
        </w:rPr>
        <w:t>经在同行评议的文献中发表了大气海洋和大气陆地耦合模型；随着更多</w:t>
      </w:r>
      <w:r w:rsidRPr="00BA79EB">
        <w:rPr>
          <w:sz w:val="24"/>
          <w:lang w:val="zh-CN" w:eastAsia="zh-CN"/>
        </w:rPr>
        <w:t>模型评估</w:t>
      </w:r>
      <w:r w:rsidR="009438B4">
        <w:rPr>
          <w:rFonts w:hint="eastAsia"/>
          <w:sz w:val="24"/>
          <w:lang w:val="zh-CN" w:eastAsia="zh-CN"/>
        </w:rPr>
        <w:t>的</w:t>
      </w:r>
      <w:r w:rsidRPr="00BA79EB">
        <w:rPr>
          <w:sz w:val="24"/>
          <w:lang w:val="zh-CN" w:eastAsia="zh-CN"/>
        </w:rPr>
        <w:t>出现，到</w:t>
      </w:r>
      <w:r w:rsidRPr="00BA79EB">
        <w:rPr>
          <w:sz w:val="24"/>
          <w:lang w:val="zh-CN" w:eastAsia="zh-CN"/>
        </w:rPr>
        <w:t>2023</w:t>
      </w:r>
      <w:r w:rsidRPr="00BA79EB">
        <w:rPr>
          <w:sz w:val="24"/>
          <w:lang w:val="zh-CN" w:eastAsia="zh-CN"/>
        </w:rPr>
        <w:t>年应该可以得到最新信息，以开始具有与政策相关的分析。甲基汞的食物网生物积累模型也可从选定的群体中获得，并可用于描述生态系统尺度（湖泊、湿地、河口、受污染地点）和全球海洋食物网的积累模式。综合建模框架中最困难的</w:t>
      </w:r>
      <w:r w:rsidRPr="00C87675">
        <w:rPr>
          <w:bCs/>
          <w:iCs/>
          <w:sz w:val="24"/>
          <w:lang w:val="zh-CN" w:eastAsia="zh-CN"/>
        </w:rPr>
        <w:t>环节</w:t>
      </w:r>
      <w:r w:rsidRPr="00BA79EB">
        <w:rPr>
          <w:sz w:val="24"/>
          <w:lang w:val="zh-CN" w:eastAsia="zh-CN"/>
        </w:rPr>
        <w:t>是人类接触和健康方面的结果，这是由于</w:t>
      </w:r>
      <w:r w:rsidR="009438B4">
        <w:rPr>
          <w:rFonts w:hint="eastAsia"/>
          <w:sz w:val="24"/>
          <w:lang w:val="zh-CN" w:eastAsia="zh-CN"/>
        </w:rPr>
        <w:t>膳食</w:t>
      </w:r>
      <w:r w:rsidRPr="00BA79EB">
        <w:rPr>
          <w:sz w:val="24"/>
          <w:lang w:val="zh-CN" w:eastAsia="zh-CN"/>
        </w:rPr>
        <w:t>偏好的多样性、食物消费模式和影响甲基汞吸收和消除的毒物动力学的个体差异。综合建模框架的所有这些组成部分都在科学界迅速发展。</w:t>
      </w:r>
    </w:p>
    <w:p w14:paraId="0B373605" w14:textId="275BF975" w:rsidR="00A06A0E" w:rsidRPr="00954397" w:rsidRDefault="00BF3195" w:rsidP="007C2EE6">
      <w:pPr>
        <w:pStyle w:val="Caption"/>
        <w:keepNext/>
        <w:tabs>
          <w:tab w:val="left" w:pos="1247"/>
        </w:tabs>
        <w:spacing w:after="0" w:line="240" w:lineRule="auto"/>
        <w:ind w:left="1200"/>
        <w:rPr>
          <w:rFonts w:eastAsia="SimSun"/>
          <w:b/>
          <w:i w:val="0"/>
          <w:iCs w:val="0"/>
          <w:color w:val="auto"/>
          <w:sz w:val="28"/>
          <w:szCs w:val="20"/>
        </w:rPr>
      </w:pPr>
      <w:r w:rsidRPr="00954397">
        <w:rPr>
          <w:rFonts w:eastAsia="SimSun"/>
          <w:i w:val="0"/>
          <w:color w:val="auto"/>
          <w:sz w:val="24"/>
          <w:lang w:val="zh-CN"/>
        </w:rPr>
        <w:t>表</w:t>
      </w:r>
      <w:r w:rsidRPr="00954397">
        <w:rPr>
          <w:rFonts w:eastAsia="SimSun"/>
          <w:i w:val="0"/>
          <w:color w:val="auto"/>
          <w:sz w:val="24"/>
          <w:lang w:val="zh-CN"/>
        </w:rPr>
        <w:t xml:space="preserve"> </w:t>
      </w:r>
    </w:p>
    <w:p w14:paraId="7EAD3B5D" w14:textId="768D5E7A" w:rsidR="004F110C" w:rsidRPr="00BA79EB" w:rsidRDefault="004F110C" w:rsidP="007C2EE6">
      <w:pPr>
        <w:pStyle w:val="Caption"/>
        <w:keepNext/>
        <w:tabs>
          <w:tab w:val="left" w:pos="1247"/>
        </w:tabs>
        <w:spacing w:after="120"/>
        <w:ind w:left="1200"/>
        <w:rPr>
          <w:rFonts w:eastAsia="SimHei"/>
          <w:i w:val="0"/>
          <w:iCs w:val="0"/>
          <w:color w:val="auto"/>
          <w:sz w:val="24"/>
        </w:rPr>
      </w:pPr>
      <w:r w:rsidRPr="00BA79EB">
        <w:rPr>
          <w:rFonts w:eastAsia="SimHei"/>
          <w:b/>
          <w:bCs/>
          <w:i w:val="0"/>
          <w:color w:val="auto"/>
          <w:sz w:val="24"/>
          <w:lang w:val="zh-CN"/>
        </w:rPr>
        <w:t>针对单个介质的可用建模能力概要</w:t>
      </w:r>
    </w:p>
    <w:tbl>
      <w:tblPr>
        <w:tblW w:w="8296" w:type="dxa"/>
        <w:tblInd w:w="1200" w:type="dxa"/>
        <w:shd w:val="clear" w:color="auto" w:fill="CED7E7"/>
        <w:tblLayout w:type="fixed"/>
        <w:tblLook w:val="04A0" w:firstRow="1" w:lastRow="0" w:firstColumn="1" w:lastColumn="0" w:noHBand="0" w:noVBand="1"/>
      </w:tblPr>
      <w:tblGrid>
        <w:gridCol w:w="2040"/>
        <w:gridCol w:w="2681"/>
        <w:gridCol w:w="1605"/>
        <w:gridCol w:w="1970"/>
      </w:tblGrid>
      <w:tr w:rsidR="004F110C" w:rsidRPr="00D012F3" w14:paraId="2DD5EBC4" w14:textId="77777777" w:rsidTr="007C2EE6">
        <w:trPr>
          <w:trHeight w:val="57"/>
          <w:tblHeader/>
        </w:trPr>
        <w:tc>
          <w:tcPr>
            <w:tcW w:w="2040" w:type="dxa"/>
            <w:tcBorders>
              <w:top w:val="single" w:sz="4" w:space="0" w:color="auto"/>
              <w:bottom w:val="single" w:sz="12" w:space="0" w:color="auto"/>
            </w:tcBorders>
            <w:shd w:val="clear" w:color="auto" w:fill="auto"/>
            <w:tcMar>
              <w:top w:w="80" w:type="dxa"/>
              <w:left w:w="80" w:type="dxa"/>
              <w:bottom w:w="80" w:type="dxa"/>
              <w:right w:w="80" w:type="dxa"/>
            </w:tcMar>
          </w:tcPr>
          <w:p w14:paraId="51EE2E55" w14:textId="286E769E" w:rsidR="004F110C" w:rsidRPr="00D012F3" w:rsidRDefault="004F110C" w:rsidP="00995D95">
            <w:pPr>
              <w:shd w:val="clear" w:color="auto" w:fill="FFFFFF"/>
              <w:spacing w:before="40" w:after="40" w:line="240" w:lineRule="auto"/>
              <w:ind w:left="57" w:right="57"/>
              <w:rPr>
                <w:rFonts w:eastAsia="KaiTi"/>
                <w:i/>
                <w:sz w:val="20"/>
                <w:szCs w:val="20"/>
              </w:rPr>
            </w:pPr>
            <w:r w:rsidRPr="00D012F3">
              <w:rPr>
                <w:rFonts w:eastAsia="KaiTi"/>
                <w:sz w:val="20"/>
                <w:szCs w:val="20"/>
                <w:lang w:val="zh-CN"/>
              </w:rPr>
              <w:t>介质</w:t>
            </w:r>
            <w:r w:rsidRPr="00D012F3">
              <w:rPr>
                <w:rFonts w:eastAsia="KaiTi"/>
                <w:sz w:val="20"/>
                <w:szCs w:val="20"/>
                <w:lang w:val="zh-CN"/>
              </w:rPr>
              <w:t>/</w:t>
            </w:r>
            <w:r w:rsidRPr="00D012F3">
              <w:rPr>
                <w:rFonts w:eastAsia="KaiTi"/>
                <w:sz w:val="20"/>
                <w:szCs w:val="20"/>
                <w:lang w:val="zh-CN"/>
              </w:rPr>
              <w:t>可用性</w:t>
            </w:r>
          </w:p>
        </w:tc>
        <w:tc>
          <w:tcPr>
            <w:tcW w:w="2681" w:type="dxa"/>
            <w:tcBorders>
              <w:top w:val="single" w:sz="4" w:space="0" w:color="auto"/>
              <w:bottom w:val="single" w:sz="12" w:space="0" w:color="auto"/>
            </w:tcBorders>
            <w:shd w:val="clear" w:color="auto" w:fill="auto"/>
            <w:tcMar>
              <w:top w:w="80" w:type="dxa"/>
              <w:left w:w="80" w:type="dxa"/>
              <w:bottom w:w="80" w:type="dxa"/>
              <w:right w:w="80" w:type="dxa"/>
            </w:tcMar>
          </w:tcPr>
          <w:p w14:paraId="3974411B" w14:textId="77777777" w:rsidR="004F110C" w:rsidRPr="00D012F3" w:rsidRDefault="004F110C" w:rsidP="00995D95">
            <w:pPr>
              <w:shd w:val="clear" w:color="auto" w:fill="FFFFFF"/>
              <w:spacing w:before="40" w:after="40" w:line="240" w:lineRule="auto"/>
              <w:ind w:left="57" w:right="57"/>
              <w:rPr>
                <w:rFonts w:eastAsia="KaiTi"/>
                <w:i/>
                <w:sz w:val="20"/>
                <w:szCs w:val="20"/>
              </w:rPr>
            </w:pPr>
            <w:r w:rsidRPr="00D012F3">
              <w:rPr>
                <w:rFonts w:eastAsia="KaiTi"/>
                <w:sz w:val="20"/>
                <w:szCs w:val="20"/>
                <w:lang w:val="zh-CN"/>
              </w:rPr>
              <w:t>模型输入所需的指标</w:t>
            </w:r>
          </w:p>
        </w:tc>
        <w:tc>
          <w:tcPr>
            <w:tcW w:w="1605" w:type="dxa"/>
            <w:tcBorders>
              <w:top w:val="single" w:sz="4" w:space="0" w:color="auto"/>
              <w:bottom w:val="single" w:sz="12" w:space="0" w:color="auto"/>
            </w:tcBorders>
            <w:shd w:val="clear" w:color="auto" w:fill="auto"/>
            <w:tcMar>
              <w:top w:w="80" w:type="dxa"/>
              <w:left w:w="80" w:type="dxa"/>
              <w:bottom w:w="80" w:type="dxa"/>
              <w:right w:w="80" w:type="dxa"/>
            </w:tcMar>
          </w:tcPr>
          <w:p w14:paraId="3BF27490" w14:textId="77777777" w:rsidR="004F110C" w:rsidRPr="00D012F3" w:rsidRDefault="004F110C" w:rsidP="00995D95">
            <w:pPr>
              <w:shd w:val="clear" w:color="auto" w:fill="FFFFFF"/>
              <w:spacing w:before="40" w:after="40" w:line="240" w:lineRule="auto"/>
              <w:ind w:left="57" w:right="57"/>
              <w:rPr>
                <w:rFonts w:eastAsia="KaiTi"/>
                <w:i/>
                <w:sz w:val="20"/>
                <w:szCs w:val="20"/>
              </w:rPr>
            </w:pPr>
            <w:r w:rsidRPr="00D012F3">
              <w:rPr>
                <w:rFonts w:eastAsia="KaiTi"/>
                <w:sz w:val="20"/>
                <w:szCs w:val="20"/>
                <w:lang w:val="zh-CN"/>
              </w:rPr>
              <w:t>提供的输出</w:t>
            </w:r>
          </w:p>
        </w:tc>
        <w:tc>
          <w:tcPr>
            <w:tcW w:w="1970" w:type="dxa"/>
            <w:tcBorders>
              <w:top w:val="single" w:sz="4" w:space="0" w:color="auto"/>
              <w:bottom w:val="single" w:sz="12" w:space="0" w:color="auto"/>
            </w:tcBorders>
            <w:shd w:val="clear" w:color="auto" w:fill="auto"/>
            <w:tcMar>
              <w:top w:w="80" w:type="dxa"/>
              <w:left w:w="80" w:type="dxa"/>
              <w:bottom w:w="80" w:type="dxa"/>
              <w:right w:w="80" w:type="dxa"/>
            </w:tcMar>
          </w:tcPr>
          <w:p w14:paraId="5F6E844A" w14:textId="77777777" w:rsidR="004F110C" w:rsidRPr="00D012F3" w:rsidRDefault="004F110C" w:rsidP="00995D95">
            <w:pPr>
              <w:shd w:val="clear" w:color="auto" w:fill="FFFFFF"/>
              <w:spacing w:before="40" w:after="40" w:line="240" w:lineRule="auto"/>
              <w:ind w:left="57" w:right="57"/>
              <w:rPr>
                <w:rFonts w:eastAsia="KaiTi"/>
                <w:i/>
                <w:sz w:val="20"/>
                <w:szCs w:val="20"/>
              </w:rPr>
            </w:pPr>
            <w:r w:rsidRPr="00D012F3">
              <w:rPr>
                <w:rFonts w:eastAsia="KaiTi"/>
                <w:sz w:val="20"/>
                <w:szCs w:val="20"/>
                <w:lang w:val="zh-CN"/>
              </w:rPr>
              <w:t>尚待填补的空白</w:t>
            </w:r>
          </w:p>
        </w:tc>
      </w:tr>
      <w:tr w:rsidR="004F110C" w:rsidRPr="00D012F3" w14:paraId="64CD6EE1" w14:textId="77777777" w:rsidTr="007C2EE6">
        <w:trPr>
          <w:trHeight w:val="57"/>
        </w:trPr>
        <w:tc>
          <w:tcPr>
            <w:tcW w:w="2040" w:type="dxa"/>
            <w:tcBorders>
              <w:top w:val="single" w:sz="12" w:space="0" w:color="auto"/>
              <w:bottom w:val="single" w:sz="4" w:space="0" w:color="auto"/>
            </w:tcBorders>
            <w:shd w:val="clear" w:color="auto" w:fill="auto"/>
            <w:tcMar>
              <w:top w:w="80" w:type="dxa"/>
              <w:left w:w="80" w:type="dxa"/>
              <w:bottom w:w="80" w:type="dxa"/>
              <w:right w:w="80" w:type="dxa"/>
            </w:tcMar>
          </w:tcPr>
          <w:p w14:paraId="02C292BA" w14:textId="17BA3559" w:rsidR="004F110C" w:rsidRPr="00D012F3" w:rsidRDefault="004F110C" w:rsidP="00995D95">
            <w:pPr>
              <w:shd w:val="clear" w:color="auto" w:fill="FFFFFF"/>
              <w:spacing w:before="40" w:after="40" w:line="240" w:lineRule="auto"/>
              <w:ind w:left="57" w:right="57"/>
              <w:jc w:val="left"/>
              <w:rPr>
                <w:rFonts w:ascii="SimHei" w:eastAsia="SimHei" w:hAnsi="SimHei"/>
                <w:b/>
                <w:sz w:val="20"/>
                <w:szCs w:val="20"/>
              </w:rPr>
            </w:pPr>
            <w:r w:rsidRPr="00D012F3">
              <w:rPr>
                <w:rFonts w:ascii="SimHei" w:eastAsia="SimHei" w:hAnsi="SimHei"/>
                <w:b/>
                <w:bCs/>
                <w:sz w:val="20"/>
                <w:szCs w:val="20"/>
                <w:lang w:val="zh-CN"/>
              </w:rPr>
              <w:t>社会经济模型：</w:t>
            </w:r>
            <w:r w:rsidR="00D012F3" w:rsidRPr="00D012F3">
              <w:rPr>
                <w:rFonts w:ascii="SimHei" w:eastAsia="SimHei" w:hAnsi="SimHei"/>
                <w:b/>
                <w:bCs/>
                <w:sz w:val="20"/>
                <w:szCs w:val="20"/>
                <w:lang w:val="zh-CN"/>
              </w:rPr>
              <w:br/>
            </w:r>
            <w:r w:rsidRPr="00D012F3">
              <w:rPr>
                <w:rFonts w:ascii="SimHei" w:eastAsia="SimHei" w:hAnsi="SimHei"/>
                <w:b/>
                <w:bCs/>
                <w:sz w:val="20"/>
                <w:szCs w:val="20"/>
                <w:lang w:val="zh-CN"/>
              </w:rPr>
              <w:t>一定程度上可用</w:t>
            </w:r>
          </w:p>
          <w:p w14:paraId="3C8BAE47" w14:textId="77777777" w:rsidR="004F110C" w:rsidRPr="00D012F3" w:rsidRDefault="004F110C" w:rsidP="00995D95">
            <w:pPr>
              <w:shd w:val="clear" w:color="auto" w:fill="FFFFFF"/>
              <w:spacing w:before="40" w:after="40" w:line="240" w:lineRule="auto"/>
              <w:ind w:left="57" w:right="57"/>
              <w:jc w:val="left"/>
              <w:rPr>
                <w:rFonts w:eastAsia="SimSun"/>
                <w:sz w:val="20"/>
                <w:szCs w:val="20"/>
              </w:rPr>
            </w:pPr>
            <w:r w:rsidRPr="00D012F3">
              <w:rPr>
                <w:rFonts w:eastAsia="SimSun"/>
                <w:sz w:val="20"/>
                <w:szCs w:val="20"/>
                <w:lang w:val="zh-CN"/>
              </w:rPr>
              <w:t>全球排放模型（预测到</w:t>
            </w:r>
            <w:r w:rsidRPr="00D012F3">
              <w:rPr>
                <w:rFonts w:eastAsia="SimSun"/>
                <w:sz w:val="20"/>
                <w:szCs w:val="20"/>
                <w:lang w:val="zh-CN"/>
              </w:rPr>
              <w:t>2050</w:t>
            </w:r>
            <w:r w:rsidRPr="00D012F3">
              <w:rPr>
                <w:rFonts w:eastAsia="SimSun"/>
                <w:sz w:val="20"/>
                <w:szCs w:val="20"/>
                <w:lang w:val="zh-CN"/>
              </w:rPr>
              <w:t>年）</w:t>
            </w:r>
          </w:p>
        </w:tc>
        <w:tc>
          <w:tcPr>
            <w:tcW w:w="2681" w:type="dxa"/>
            <w:tcBorders>
              <w:top w:val="single" w:sz="12" w:space="0" w:color="auto"/>
              <w:bottom w:val="single" w:sz="4" w:space="0" w:color="auto"/>
            </w:tcBorders>
            <w:shd w:val="clear" w:color="auto" w:fill="auto"/>
            <w:tcMar>
              <w:top w:w="80" w:type="dxa"/>
              <w:left w:w="80" w:type="dxa"/>
              <w:bottom w:w="80" w:type="dxa"/>
              <w:right w:w="80" w:type="dxa"/>
            </w:tcMar>
          </w:tcPr>
          <w:p w14:paraId="55A9A47F" w14:textId="412E06EB" w:rsidR="004F110C" w:rsidRPr="00D012F3" w:rsidRDefault="004F110C" w:rsidP="00995D95">
            <w:pPr>
              <w:shd w:val="clear" w:color="auto" w:fill="FFFFFF"/>
              <w:spacing w:before="40" w:after="40" w:line="240" w:lineRule="auto"/>
              <w:ind w:left="57" w:right="57"/>
              <w:jc w:val="left"/>
              <w:rPr>
                <w:rFonts w:eastAsiaTheme="minorEastAsia"/>
                <w:sz w:val="20"/>
                <w:szCs w:val="20"/>
              </w:rPr>
            </w:pPr>
            <w:r w:rsidRPr="00D012F3">
              <w:rPr>
                <w:rFonts w:ascii="SimHei" w:eastAsia="SimHei" w:hAnsi="SimHei"/>
                <w:b/>
                <w:bCs/>
                <w:sz w:val="20"/>
                <w:szCs w:val="20"/>
                <w:lang w:val="zh-CN"/>
              </w:rPr>
              <w:t>输入</w:t>
            </w:r>
            <w:r w:rsidRPr="00D012F3">
              <w:rPr>
                <w:rFonts w:ascii="SimHei" w:eastAsia="SimHei" w:hAnsi="SimHei"/>
                <w:b/>
                <w:sz w:val="20"/>
                <w:szCs w:val="20"/>
                <w:lang w:val="zh-CN"/>
              </w:rPr>
              <w:t>：</w:t>
            </w:r>
            <w:r w:rsidRPr="00D012F3">
              <w:rPr>
                <w:rFonts w:eastAsia="SimSun"/>
                <w:sz w:val="20"/>
                <w:szCs w:val="20"/>
                <w:lang w:val="zh-CN"/>
              </w:rPr>
              <w:t>社会经济活动数据（产量、人口、国内生产总值），物质流动和政策规范</w:t>
            </w:r>
          </w:p>
          <w:p w14:paraId="681879A5" w14:textId="77777777" w:rsidR="004F110C" w:rsidRPr="00D012F3" w:rsidRDefault="004F110C" w:rsidP="00995D95">
            <w:pPr>
              <w:shd w:val="clear" w:color="auto" w:fill="FFFFFF"/>
              <w:spacing w:before="40" w:after="40" w:line="240" w:lineRule="auto"/>
              <w:ind w:left="57" w:right="57"/>
              <w:jc w:val="left"/>
              <w:rPr>
                <w:rFonts w:eastAsiaTheme="minorEastAsia"/>
                <w:sz w:val="20"/>
                <w:szCs w:val="20"/>
                <w:lang w:val="en-GB"/>
              </w:rPr>
            </w:pPr>
          </w:p>
          <w:p w14:paraId="0DFFA329" w14:textId="1DCC4C40" w:rsidR="004F110C" w:rsidRPr="00D012F3" w:rsidRDefault="004F110C" w:rsidP="00995D95">
            <w:pPr>
              <w:shd w:val="clear" w:color="auto" w:fill="FFFFFF"/>
              <w:spacing w:before="40" w:after="40" w:line="240" w:lineRule="auto"/>
              <w:ind w:left="57" w:right="57"/>
              <w:jc w:val="left"/>
              <w:rPr>
                <w:rFonts w:eastAsiaTheme="minorEastAsia"/>
                <w:sz w:val="20"/>
                <w:szCs w:val="20"/>
              </w:rPr>
            </w:pPr>
            <w:r w:rsidRPr="00D012F3">
              <w:rPr>
                <w:rFonts w:ascii="SimHei" w:eastAsia="SimHei" w:hAnsi="SimHei"/>
                <w:b/>
                <w:bCs/>
                <w:sz w:val="20"/>
                <w:szCs w:val="20"/>
                <w:lang w:val="zh-CN"/>
              </w:rPr>
              <w:t>评估</w:t>
            </w:r>
            <w:r w:rsidRPr="00D012F3">
              <w:rPr>
                <w:rFonts w:ascii="SimHei" w:eastAsia="SimHei" w:hAnsi="SimHei"/>
                <w:b/>
                <w:sz w:val="20"/>
                <w:szCs w:val="20"/>
                <w:lang w:val="zh-CN"/>
              </w:rPr>
              <w:t>：</w:t>
            </w:r>
            <w:r w:rsidRPr="00D012F3">
              <w:rPr>
                <w:rFonts w:eastAsia="SimSun"/>
                <w:sz w:val="20"/>
                <w:szCs w:val="20"/>
                <w:lang w:val="zh-CN"/>
              </w:rPr>
              <w:t>相互比较和过去的表现，人为的物质流动</w:t>
            </w:r>
          </w:p>
        </w:tc>
        <w:tc>
          <w:tcPr>
            <w:tcW w:w="1605" w:type="dxa"/>
            <w:tcBorders>
              <w:top w:val="single" w:sz="12" w:space="0" w:color="auto"/>
              <w:bottom w:val="single" w:sz="4" w:space="0" w:color="auto"/>
            </w:tcBorders>
            <w:shd w:val="clear" w:color="auto" w:fill="auto"/>
            <w:tcMar>
              <w:top w:w="80" w:type="dxa"/>
              <w:left w:w="80" w:type="dxa"/>
              <w:bottom w:w="80" w:type="dxa"/>
              <w:right w:w="80" w:type="dxa"/>
            </w:tcMar>
          </w:tcPr>
          <w:p w14:paraId="232304CF" w14:textId="77777777" w:rsidR="004F110C" w:rsidRPr="00D012F3" w:rsidRDefault="004F110C" w:rsidP="00995D95">
            <w:pPr>
              <w:shd w:val="clear" w:color="auto" w:fill="FFFFFF"/>
              <w:spacing w:before="40" w:after="40" w:line="240" w:lineRule="auto"/>
              <w:ind w:left="57" w:right="57"/>
              <w:jc w:val="left"/>
              <w:rPr>
                <w:rFonts w:eastAsia="SimSun"/>
                <w:sz w:val="20"/>
                <w:szCs w:val="20"/>
              </w:rPr>
            </w:pPr>
            <w:r w:rsidRPr="00D012F3">
              <w:rPr>
                <w:rFonts w:eastAsia="SimSun"/>
                <w:sz w:val="20"/>
                <w:szCs w:val="20"/>
                <w:lang w:val="zh-CN"/>
              </w:rPr>
              <w:t>全球需求、排放和释放设想情况</w:t>
            </w:r>
          </w:p>
        </w:tc>
        <w:tc>
          <w:tcPr>
            <w:tcW w:w="1970" w:type="dxa"/>
            <w:tcBorders>
              <w:top w:val="single" w:sz="12" w:space="0" w:color="auto"/>
              <w:bottom w:val="single" w:sz="4" w:space="0" w:color="auto"/>
            </w:tcBorders>
            <w:shd w:val="clear" w:color="auto" w:fill="auto"/>
            <w:tcMar>
              <w:top w:w="80" w:type="dxa"/>
              <w:left w:w="80" w:type="dxa"/>
              <w:bottom w:w="80" w:type="dxa"/>
              <w:right w:w="80" w:type="dxa"/>
            </w:tcMar>
          </w:tcPr>
          <w:p w14:paraId="117C336C" w14:textId="4B6F5EFF" w:rsidR="004F110C" w:rsidRPr="00D012F3" w:rsidRDefault="004F110C" w:rsidP="00995D95">
            <w:pPr>
              <w:shd w:val="clear" w:color="auto" w:fill="FFFFFF"/>
              <w:spacing w:before="40" w:after="40" w:line="240" w:lineRule="auto"/>
              <w:ind w:left="57" w:right="57"/>
              <w:rPr>
                <w:rFonts w:eastAsia="SimSun"/>
                <w:sz w:val="20"/>
                <w:szCs w:val="20"/>
              </w:rPr>
            </w:pPr>
            <w:r w:rsidRPr="00D012F3">
              <w:rPr>
                <w:rFonts w:eastAsia="SimSun"/>
                <w:sz w:val="20"/>
                <w:szCs w:val="20"/>
                <w:lang w:val="zh-CN"/>
              </w:rPr>
              <w:t>要细化的汞排放因素（区域、地点等）、要收集的商品汞含量数据、各部门之间的一致性以及要探索的无汞政策（如能源）</w:t>
            </w:r>
          </w:p>
        </w:tc>
      </w:tr>
      <w:tr w:rsidR="004F110C" w:rsidRPr="00D012F3" w14:paraId="25C33D48" w14:textId="77777777" w:rsidTr="007C2EE6">
        <w:trPr>
          <w:trHeight w:val="57"/>
        </w:trPr>
        <w:tc>
          <w:tcPr>
            <w:tcW w:w="2040" w:type="dxa"/>
            <w:tcBorders>
              <w:top w:val="single" w:sz="4" w:space="0" w:color="auto"/>
              <w:bottom w:val="single" w:sz="4" w:space="0" w:color="auto"/>
            </w:tcBorders>
            <w:shd w:val="clear" w:color="auto" w:fill="auto"/>
            <w:tcMar>
              <w:top w:w="80" w:type="dxa"/>
              <w:left w:w="80" w:type="dxa"/>
              <w:bottom w:w="80" w:type="dxa"/>
              <w:right w:w="80" w:type="dxa"/>
            </w:tcMar>
          </w:tcPr>
          <w:p w14:paraId="382393DE" w14:textId="31030540" w:rsidR="004F110C" w:rsidRPr="00D012F3" w:rsidRDefault="004F110C" w:rsidP="00995D95">
            <w:pPr>
              <w:shd w:val="clear" w:color="auto" w:fill="FFFFFF"/>
              <w:spacing w:before="40" w:after="40" w:line="240" w:lineRule="auto"/>
              <w:ind w:left="57" w:right="57"/>
              <w:jc w:val="left"/>
              <w:rPr>
                <w:rFonts w:ascii="SimHei" w:eastAsia="SimHei" w:hAnsi="SimHei"/>
                <w:b/>
                <w:sz w:val="20"/>
                <w:szCs w:val="20"/>
              </w:rPr>
            </w:pPr>
            <w:r w:rsidRPr="00D012F3">
              <w:rPr>
                <w:rFonts w:ascii="SimHei" w:eastAsia="SimHei" w:hAnsi="SimHei"/>
                <w:b/>
                <w:bCs/>
                <w:sz w:val="20"/>
                <w:szCs w:val="20"/>
                <w:lang w:val="zh-CN"/>
              </w:rPr>
              <w:t>空气：广泛可用</w:t>
            </w:r>
          </w:p>
        </w:tc>
        <w:tc>
          <w:tcPr>
            <w:tcW w:w="2681" w:type="dxa"/>
            <w:tcBorders>
              <w:top w:val="single" w:sz="4" w:space="0" w:color="auto"/>
              <w:bottom w:val="single" w:sz="4" w:space="0" w:color="auto"/>
            </w:tcBorders>
            <w:shd w:val="clear" w:color="auto" w:fill="auto"/>
            <w:tcMar>
              <w:top w:w="80" w:type="dxa"/>
              <w:left w:w="80" w:type="dxa"/>
              <w:bottom w:w="80" w:type="dxa"/>
              <w:right w:w="80" w:type="dxa"/>
            </w:tcMar>
          </w:tcPr>
          <w:p w14:paraId="47EC753A" w14:textId="5BED2AEF" w:rsidR="004F110C" w:rsidRPr="00D012F3" w:rsidRDefault="004F110C" w:rsidP="00995D95">
            <w:pPr>
              <w:shd w:val="clear" w:color="auto" w:fill="FFFFFF"/>
              <w:spacing w:before="40" w:after="40" w:line="240" w:lineRule="auto"/>
              <w:ind w:left="57" w:right="57"/>
              <w:jc w:val="left"/>
              <w:rPr>
                <w:rFonts w:eastAsia="SimSun"/>
                <w:sz w:val="20"/>
                <w:szCs w:val="20"/>
              </w:rPr>
            </w:pPr>
            <w:r w:rsidRPr="00D012F3">
              <w:rPr>
                <w:rFonts w:ascii="SimHei" w:eastAsia="SimHei" w:hAnsi="SimHei"/>
                <w:b/>
                <w:bCs/>
                <w:sz w:val="20"/>
                <w:szCs w:val="20"/>
                <w:lang w:val="zh-CN"/>
              </w:rPr>
              <w:t>输入</w:t>
            </w:r>
            <w:r w:rsidRPr="00D012F3">
              <w:rPr>
                <w:rFonts w:ascii="SimHei" w:eastAsia="SimHei" w:hAnsi="SimHei"/>
                <w:b/>
                <w:sz w:val="20"/>
                <w:szCs w:val="20"/>
                <w:lang w:val="zh-CN"/>
              </w:rPr>
              <w:t>：</w:t>
            </w:r>
            <w:r w:rsidRPr="00D012F3">
              <w:rPr>
                <w:rFonts w:eastAsia="SimSun"/>
                <w:sz w:val="20"/>
                <w:szCs w:val="20"/>
                <w:lang w:val="zh-CN"/>
              </w:rPr>
              <w:t>全球排放</w:t>
            </w:r>
          </w:p>
          <w:p w14:paraId="555A1A25" w14:textId="77777777" w:rsidR="004F110C" w:rsidRPr="00D012F3" w:rsidRDefault="004F110C" w:rsidP="00995D95">
            <w:pPr>
              <w:shd w:val="clear" w:color="auto" w:fill="FFFFFF"/>
              <w:spacing w:before="40" w:after="40" w:line="240" w:lineRule="auto"/>
              <w:ind w:left="57" w:right="57"/>
              <w:jc w:val="left"/>
              <w:rPr>
                <w:rFonts w:eastAsiaTheme="minorEastAsia"/>
                <w:sz w:val="20"/>
                <w:szCs w:val="20"/>
                <w:lang w:val="en-GB"/>
              </w:rPr>
            </w:pPr>
          </w:p>
          <w:p w14:paraId="1C6C830B" w14:textId="0F49AF66" w:rsidR="004F110C" w:rsidRPr="00D012F3" w:rsidRDefault="004F110C" w:rsidP="00995D95">
            <w:pPr>
              <w:shd w:val="clear" w:color="auto" w:fill="FFFFFF"/>
              <w:spacing w:before="40" w:after="40" w:line="240" w:lineRule="auto"/>
              <w:ind w:left="57" w:right="57"/>
              <w:jc w:val="left"/>
              <w:rPr>
                <w:rFonts w:eastAsiaTheme="minorEastAsia"/>
                <w:sz w:val="20"/>
                <w:szCs w:val="20"/>
              </w:rPr>
            </w:pPr>
            <w:r w:rsidRPr="00D012F3">
              <w:rPr>
                <w:rFonts w:ascii="SimHei" w:eastAsia="SimHei" w:hAnsi="SimHei"/>
                <w:b/>
                <w:bCs/>
                <w:sz w:val="20"/>
                <w:szCs w:val="20"/>
                <w:lang w:val="zh-CN"/>
              </w:rPr>
              <w:t>评估</w:t>
            </w:r>
            <w:r w:rsidRPr="00D012F3">
              <w:rPr>
                <w:rFonts w:ascii="SimHei" w:eastAsia="SimHei" w:hAnsi="SimHei"/>
                <w:b/>
                <w:sz w:val="20"/>
                <w:szCs w:val="20"/>
                <w:lang w:val="zh-CN"/>
              </w:rPr>
              <w:t>：</w:t>
            </w:r>
            <w:r w:rsidRPr="00D012F3">
              <w:rPr>
                <w:rFonts w:eastAsia="SimSun"/>
                <w:spacing w:val="-18"/>
                <w:sz w:val="20"/>
                <w:szCs w:val="20"/>
                <w:lang w:val="zh-CN"/>
              </w:rPr>
              <w:t>大气测量；干湿沉降数据</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09EC05C1" w14:textId="2DB5BEEF" w:rsidR="004F110C" w:rsidRPr="00D012F3" w:rsidRDefault="004F110C" w:rsidP="00995D95">
            <w:pPr>
              <w:shd w:val="clear" w:color="auto" w:fill="FFFFFF"/>
              <w:spacing w:before="40" w:after="40" w:line="240" w:lineRule="auto"/>
              <w:ind w:left="57" w:right="57"/>
              <w:jc w:val="left"/>
              <w:rPr>
                <w:rFonts w:eastAsia="SimSun"/>
                <w:sz w:val="20"/>
                <w:szCs w:val="20"/>
              </w:rPr>
            </w:pPr>
            <w:r w:rsidRPr="00D012F3">
              <w:rPr>
                <w:rFonts w:eastAsia="SimSun"/>
                <w:sz w:val="20"/>
                <w:szCs w:val="20"/>
                <w:lang w:val="zh-CN"/>
              </w:rPr>
              <w:t>大气浓度；</w:t>
            </w:r>
            <w:r w:rsidR="00E34E65">
              <w:rPr>
                <w:rFonts w:eastAsia="SimSun"/>
                <w:sz w:val="20"/>
                <w:szCs w:val="20"/>
                <w:lang w:val="zh-CN"/>
              </w:rPr>
              <w:br/>
            </w:r>
            <w:r w:rsidRPr="00D012F3">
              <w:rPr>
                <w:rFonts w:eastAsia="SimSun"/>
                <w:sz w:val="20"/>
                <w:szCs w:val="20"/>
                <w:lang w:val="zh-CN"/>
              </w:rPr>
              <w:t>沉降；</w:t>
            </w:r>
          </w:p>
          <w:p w14:paraId="3EA57EE7" w14:textId="77777777" w:rsidR="004F110C" w:rsidRPr="00D012F3" w:rsidRDefault="004F110C" w:rsidP="00995D95">
            <w:pPr>
              <w:shd w:val="clear" w:color="auto" w:fill="FFFFFF"/>
              <w:spacing w:before="40" w:after="40" w:line="240" w:lineRule="auto"/>
              <w:ind w:left="57" w:right="57"/>
              <w:jc w:val="left"/>
              <w:rPr>
                <w:rFonts w:eastAsia="SimSun"/>
                <w:sz w:val="20"/>
                <w:szCs w:val="20"/>
              </w:rPr>
            </w:pPr>
            <w:r w:rsidRPr="00D012F3">
              <w:rPr>
                <w:rFonts w:eastAsia="SimSun"/>
                <w:sz w:val="20"/>
                <w:szCs w:val="20"/>
                <w:lang w:val="zh-CN"/>
              </w:rPr>
              <w:t>时间变化；</w:t>
            </w:r>
          </w:p>
          <w:p w14:paraId="6E0229D3" w14:textId="219EB717" w:rsidR="004F110C" w:rsidRPr="00D012F3" w:rsidRDefault="004F110C" w:rsidP="00995D95">
            <w:pPr>
              <w:shd w:val="clear" w:color="auto" w:fill="FFFFFF"/>
              <w:spacing w:before="40" w:after="40" w:line="240" w:lineRule="auto"/>
              <w:ind w:left="57" w:right="57"/>
              <w:jc w:val="left"/>
              <w:rPr>
                <w:rFonts w:eastAsiaTheme="minorEastAsia"/>
                <w:sz w:val="20"/>
                <w:szCs w:val="20"/>
              </w:rPr>
            </w:pPr>
            <w:proofErr w:type="gramStart"/>
            <w:r w:rsidRPr="00D012F3">
              <w:rPr>
                <w:rFonts w:eastAsia="SimSun"/>
                <w:sz w:val="20"/>
                <w:szCs w:val="20"/>
                <w:lang w:val="zh-CN"/>
              </w:rPr>
              <w:t>按源区域</w:t>
            </w:r>
            <w:proofErr w:type="gramEnd"/>
            <w:r w:rsidR="0011721A" w:rsidRPr="00D012F3">
              <w:rPr>
                <w:rFonts w:eastAsia="SimSun"/>
                <w:sz w:val="20"/>
                <w:szCs w:val="20"/>
                <w:lang w:val="zh-CN"/>
              </w:rPr>
              <w:t>确定归因</w:t>
            </w:r>
            <w:r w:rsidRPr="00D012F3">
              <w:rPr>
                <w:rFonts w:eastAsia="SimSun"/>
                <w:sz w:val="20"/>
                <w:szCs w:val="20"/>
                <w:lang w:val="zh-CN"/>
              </w:rPr>
              <w:t>；</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640B6F8C" w14:textId="7C0812F9" w:rsidR="004F110C" w:rsidRPr="00D012F3" w:rsidRDefault="004F110C" w:rsidP="00995D95">
            <w:pPr>
              <w:shd w:val="clear" w:color="auto" w:fill="FFFFFF"/>
              <w:spacing w:before="40" w:after="40" w:line="240" w:lineRule="auto"/>
              <w:ind w:left="57" w:right="57"/>
              <w:rPr>
                <w:rFonts w:eastAsia="SimSun"/>
                <w:sz w:val="20"/>
                <w:szCs w:val="20"/>
              </w:rPr>
            </w:pPr>
            <w:r w:rsidRPr="00D012F3">
              <w:rPr>
                <w:rFonts w:eastAsia="SimSun"/>
                <w:sz w:val="20"/>
                <w:szCs w:val="20"/>
                <w:lang w:val="zh-CN"/>
              </w:rPr>
              <w:t>经协调的排放清单</w:t>
            </w:r>
            <w:r w:rsidR="009438B4" w:rsidRPr="00D012F3">
              <w:rPr>
                <w:rFonts w:eastAsia="SimSun"/>
                <w:sz w:val="20"/>
                <w:szCs w:val="20"/>
                <w:lang w:val="zh-CN"/>
              </w:rPr>
              <w:t>有待确定</w:t>
            </w:r>
          </w:p>
        </w:tc>
      </w:tr>
      <w:tr w:rsidR="004F110C" w:rsidRPr="00D012F3" w14:paraId="3F5783DE" w14:textId="77777777" w:rsidTr="007C2EE6">
        <w:trPr>
          <w:trHeight w:val="57"/>
        </w:trPr>
        <w:tc>
          <w:tcPr>
            <w:tcW w:w="2040" w:type="dxa"/>
            <w:tcBorders>
              <w:top w:val="single" w:sz="4" w:space="0" w:color="auto"/>
              <w:bottom w:val="single" w:sz="4" w:space="0" w:color="auto"/>
            </w:tcBorders>
            <w:shd w:val="clear" w:color="auto" w:fill="auto"/>
            <w:tcMar>
              <w:top w:w="80" w:type="dxa"/>
              <w:left w:w="80" w:type="dxa"/>
              <w:bottom w:w="80" w:type="dxa"/>
              <w:right w:w="80" w:type="dxa"/>
            </w:tcMar>
          </w:tcPr>
          <w:p w14:paraId="4E12AA74" w14:textId="1EDBB765" w:rsidR="004F110C" w:rsidRPr="00D012F3" w:rsidRDefault="004F110C" w:rsidP="00995D95">
            <w:pPr>
              <w:shd w:val="clear" w:color="auto" w:fill="FFFFFF"/>
              <w:spacing w:before="40" w:after="40" w:line="240" w:lineRule="auto"/>
              <w:ind w:left="57" w:right="57"/>
              <w:jc w:val="left"/>
              <w:rPr>
                <w:rFonts w:ascii="SimHei" w:eastAsia="SimHei" w:hAnsi="SimHei"/>
                <w:b/>
                <w:sz w:val="20"/>
                <w:szCs w:val="20"/>
              </w:rPr>
            </w:pPr>
            <w:r w:rsidRPr="00D012F3">
              <w:rPr>
                <w:rFonts w:ascii="SimHei" w:eastAsia="SimHei" w:hAnsi="SimHei"/>
                <w:b/>
                <w:bCs/>
                <w:sz w:val="20"/>
                <w:szCs w:val="20"/>
                <w:lang w:val="zh-CN"/>
              </w:rPr>
              <w:t xml:space="preserve">水：研究产品 – </w:t>
            </w:r>
            <w:r w:rsidR="005D2E74" w:rsidRPr="00D012F3">
              <w:rPr>
                <w:rFonts w:ascii="SimHei" w:eastAsia="SimHei" w:hAnsi="SimHei"/>
                <w:b/>
                <w:bCs/>
                <w:sz w:val="20"/>
                <w:szCs w:val="20"/>
                <w:lang w:val="zh-CN"/>
              </w:rPr>
              <w:br/>
            </w:r>
            <w:r w:rsidRPr="00D012F3">
              <w:rPr>
                <w:rFonts w:ascii="SimHei" w:eastAsia="SimHei" w:hAnsi="SimHei"/>
                <w:b/>
                <w:bCs/>
                <w:sz w:val="20"/>
                <w:szCs w:val="20"/>
                <w:lang w:val="zh-CN"/>
              </w:rPr>
              <w:t>一定程度上可用</w:t>
            </w:r>
          </w:p>
          <w:p w14:paraId="5C64147E" w14:textId="2F247301" w:rsidR="004F110C" w:rsidRPr="00D012F3" w:rsidRDefault="004F110C" w:rsidP="00995D95">
            <w:pPr>
              <w:shd w:val="clear" w:color="auto" w:fill="FFFFFF"/>
              <w:spacing w:before="40" w:after="40" w:line="240" w:lineRule="auto"/>
              <w:ind w:left="57" w:right="57"/>
              <w:jc w:val="left"/>
              <w:rPr>
                <w:rFonts w:eastAsia="SimSun"/>
                <w:i/>
                <w:sz w:val="20"/>
                <w:szCs w:val="20"/>
              </w:rPr>
            </w:pPr>
            <w:r w:rsidRPr="00D012F3">
              <w:rPr>
                <w:rFonts w:eastAsia="SimSun"/>
                <w:sz w:val="20"/>
                <w:szCs w:val="20"/>
                <w:lang w:val="zh-CN"/>
              </w:rPr>
              <w:t>全球海洋</w:t>
            </w:r>
            <w:r w:rsidRPr="00D012F3">
              <w:rPr>
                <w:rFonts w:eastAsia="SimSun"/>
                <w:sz w:val="20"/>
                <w:szCs w:val="20"/>
              </w:rPr>
              <w:t>：</w:t>
            </w:r>
          </w:p>
          <w:p w14:paraId="0673071C" w14:textId="17193EA4" w:rsidR="004F110C" w:rsidRPr="00D012F3" w:rsidRDefault="003F6C41" w:rsidP="00995D95">
            <w:pPr>
              <w:shd w:val="clear" w:color="auto" w:fill="FFFFFF"/>
              <w:spacing w:before="40" w:after="40" w:line="240" w:lineRule="auto"/>
              <w:ind w:left="57" w:right="57"/>
              <w:jc w:val="left"/>
              <w:rPr>
                <w:rFonts w:eastAsia="SimSun"/>
                <w:sz w:val="20"/>
                <w:szCs w:val="20"/>
              </w:rPr>
            </w:pPr>
            <w:r w:rsidRPr="00D012F3">
              <w:rPr>
                <w:rFonts w:eastAsia="SimSun"/>
                <w:sz w:val="20"/>
                <w:szCs w:val="20"/>
                <w:lang w:val="zh-CN"/>
              </w:rPr>
              <w:t>全球海洋模型</w:t>
            </w:r>
            <w:r w:rsidRPr="00D012F3">
              <w:rPr>
                <w:rFonts w:eastAsia="SimSun"/>
                <w:sz w:val="20"/>
                <w:szCs w:val="20"/>
              </w:rPr>
              <w:t>（</w:t>
            </w:r>
            <w:proofErr w:type="spellStart"/>
            <w:r w:rsidRPr="00D012F3">
              <w:rPr>
                <w:rFonts w:eastAsia="SimSun"/>
                <w:sz w:val="20"/>
                <w:szCs w:val="20"/>
              </w:rPr>
              <w:t>MITgcm</w:t>
            </w:r>
            <w:proofErr w:type="spellEnd"/>
            <w:r w:rsidRPr="00D012F3">
              <w:rPr>
                <w:rFonts w:eastAsia="SimSun"/>
                <w:sz w:val="20"/>
                <w:szCs w:val="20"/>
                <w:lang w:val="zh-CN"/>
              </w:rPr>
              <w:t>、</w:t>
            </w:r>
            <w:r w:rsidRPr="00D012F3">
              <w:rPr>
                <w:rFonts w:eastAsia="SimSun"/>
                <w:sz w:val="20"/>
                <w:szCs w:val="20"/>
              </w:rPr>
              <w:t>NEMO</w:t>
            </w:r>
            <w:r w:rsidRPr="00D012F3">
              <w:rPr>
                <w:rFonts w:eastAsia="SimSun"/>
                <w:sz w:val="20"/>
                <w:szCs w:val="20"/>
              </w:rPr>
              <w:t>）</w:t>
            </w:r>
          </w:p>
          <w:p w14:paraId="05E46EC7" w14:textId="77777777" w:rsidR="004F110C" w:rsidRPr="00D012F3" w:rsidRDefault="004F110C" w:rsidP="00995D95">
            <w:pPr>
              <w:shd w:val="clear" w:color="auto" w:fill="FFFFFF"/>
              <w:spacing w:before="40" w:after="40" w:line="240" w:lineRule="auto"/>
              <w:ind w:left="57" w:right="57"/>
              <w:jc w:val="left"/>
              <w:rPr>
                <w:rFonts w:eastAsiaTheme="minorEastAsia"/>
                <w:sz w:val="20"/>
                <w:szCs w:val="20"/>
                <w:lang w:val="en-GB"/>
              </w:rPr>
            </w:pPr>
          </w:p>
          <w:p w14:paraId="277A8536" w14:textId="0E7DB687" w:rsidR="004F110C" w:rsidRPr="00D012F3" w:rsidRDefault="004F110C" w:rsidP="00995D95">
            <w:pPr>
              <w:shd w:val="clear" w:color="auto" w:fill="FFFFFF"/>
              <w:spacing w:before="40" w:after="40" w:line="240" w:lineRule="auto"/>
              <w:ind w:left="57" w:right="57"/>
              <w:jc w:val="left"/>
              <w:rPr>
                <w:rFonts w:ascii="KaiTi" w:eastAsia="KaiTi" w:hAnsi="KaiTi"/>
                <w:i/>
                <w:sz w:val="20"/>
                <w:szCs w:val="20"/>
              </w:rPr>
            </w:pPr>
            <w:r w:rsidRPr="00D012F3">
              <w:rPr>
                <w:rFonts w:ascii="KaiTi" w:eastAsia="KaiTi" w:hAnsi="KaiTi"/>
                <w:sz w:val="20"/>
                <w:szCs w:val="20"/>
                <w:lang w:val="zh-CN"/>
              </w:rPr>
              <w:t>河口（</w:t>
            </w:r>
            <w:r w:rsidR="009438B4" w:rsidRPr="00D012F3">
              <w:rPr>
                <w:rFonts w:ascii="KaiTi" w:eastAsia="KaiTi" w:hAnsi="KaiTi" w:hint="eastAsia"/>
                <w:sz w:val="20"/>
                <w:szCs w:val="20"/>
                <w:lang w:val="zh-CN"/>
              </w:rPr>
              <w:t>针对具体地点</w:t>
            </w:r>
            <w:r w:rsidRPr="00D012F3">
              <w:rPr>
                <w:rFonts w:ascii="KaiTi" w:eastAsia="KaiTi" w:hAnsi="KaiTi"/>
                <w:sz w:val="20"/>
                <w:szCs w:val="20"/>
                <w:lang w:val="zh-CN"/>
              </w:rPr>
              <w:t>）；淡水</w:t>
            </w:r>
            <w:r w:rsidR="00164C05" w:rsidRPr="00D012F3">
              <w:rPr>
                <w:rFonts w:ascii="KaiTi" w:eastAsia="KaiTi" w:hAnsi="KaiTi" w:hint="eastAsia"/>
                <w:sz w:val="20"/>
                <w:szCs w:val="20"/>
                <w:lang w:val="zh-CN"/>
              </w:rPr>
              <w:t>与</w:t>
            </w:r>
            <w:r w:rsidRPr="00D012F3">
              <w:rPr>
                <w:rFonts w:ascii="KaiTi" w:eastAsia="KaiTi" w:hAnsi="KaiTi"/>
                <w:sz w:val="20"/>
                <w:szCs w:val="20"/>
                <w:lang w:val="zh-CN"/>
              </w:rPr>
              <w:t>河流（</w:t>
            </w:r>
            <w:r w:rsidR="009438B4" w:rsidRPr="00D012F3">
              <w:rPr>
                <w:rFonts w:ascii="KaiTi" w:eastAsia="KaiTi" w:hAnsi="KaiTi" w:hint="eastAsia"/>
                <w:sz w:val="20"/>
                <w:szCs w:val="20"/>
                <w:lang w:val="zh-CN"/>
              </w:rPr>
              <w:t>针对具体地点</w:t>
            </w:r>
            <w:r w:rsidRPr="00D012F3">
              <w:rPr>
                <w:rFonts w:ascii="KaiTi" w:eastAsia="KaiTi" w:hAnsi="KaiTi"/>
                <w:sz w:val="20"/>
                <w:szCs w:val="20"/>
                <w:lang w:val="zh-CN"/>
              </w:rPr>
              <w:t>）</w:t>
            </w:r>
          </w:p>
        </w:tc>
        <w:tc>
          <w:tcPr>
            <w:tcW w:w="2681" w:type="dxa"/>
            <w:tcBorders>
              <w:top w:val="single" w:sz="4" w:space="0" w:color="auto"/>
              <w:bottom w:val="single" w:sz="4" w:space="0" w:color="auto"/>
            </w:tcBorders>
            <w:shd w:val="clear" w:color="auto" w:fill="auto"/>
            <w:tcMar>
              <w:top w:w="80" w:type="dxa"/>
              <w:left w:w="80" w:type="dxa"/>
              <w:bottom w:w="80" w:type="dxa"/>
              <w:right w:w="80" w:type="dxa"/>
            </w:tcMar>
          </w:tcPr>
          <w:p w14:paraId="3A0349C6" w14:textId="4E12E89C" w:rsidR="004F110C" w:rsidRPr="00D012F3" w:rsidRDefault="004F110C" w:rsidP="00995D95">
            <w:pPr>
              <w:shd w:val="clear" w:color="auto" w:fill="FFFFFF"/>
              <w:spacing w:before="40" w:after="40" w:line="240" w:lineRule="auto"/>
              <w:ind w:left="57" w:right="57"/>
              <w:rPr>
                <w:rFonts w:eastAsiaTheme="minorEastAsia"/>
                <w:sz w:val="20"/>
                <w:szCs w:val="20"/>
              </w:rPr>
            </w:pPr>
            <w:r w:rsidRPr="00D012F3">
              <w:rPr>
                <w:rFonts w:ascii="SimHei" w:eastAsia="SimHei" w:hAnsi="SimHei"/>
                <w:b/>
                <w:bCs/>
                <w:sz w:val="20"/>
                <w:szCs w:val="20"/>
                <w:lang w:val="zh-CN"/>
              </w:rPr>
              <w:t>输入</w:t>
            </w:r>
            <w:r w:rsidRPr="00D012F3">
              <w:rPr>
                <w:rFonts w:ascii="SimHei" w:eastAsia="SimHei" w:hAnsi="SimHei"/>
                <w:sz w:val="20"/>
                <w:szCs w:val="20"/>
                <w:lang w:val="zh-CN"/>
              </w:rPr>
              <w:t>：</w:t>
            </w:r>
            <w:r w:rsidRPr="00D012F3">
              <w:rPr>
                <w:rFonts w:eastAsia="SimSun"/>
                <w:sz w:val="20"/>
                <w:szCs w:val="20"/>
                <w:lang w:val="zh-CN"/>
              </w:rPr>
              <w:t>空间分辨全球大气汞输入（湿</w:t>
            </w:r>
            <w:r w:rsidRPr="00D012F3">
              <w:rPr>
                <w:rFonts w:eastAsia="SimSun"/>
                <w:sz w:val="20"/>
                <w:szCs w:val="20"/>
                <w:lang w:val="zh-CN"/>
              </w:rPr>
              <w:t>+</w:t>
            </w:r>
            <w:r w:rsidRPr="00D012F3">
              <w:rPr>
                <w:rFonts w:eastAsia="SimSun"/>
                <w:sz w:val="20"/>
                <w:szCs w:val="20"/>
                <w:lang w:val="zh-CN"/>
              </w:rPr>
              <w:t>干）</w:t>
            </w:r>
            <w:r w:rsidRPr="00D012F3">
              <w:rPr>
                <w:rFonts w:eastAsia="SimSun"/>
                <w:sz w:val="20"/>
                <w:szCs w:val="20"/>
                <w:lang w:val="zh-CN"/>
              </w:rPr>
              <w:t xml:space="preserve">– </w:t>
            </w:r>
            <w:r w:rsidRPr="00D012F3">
              <w:rPr>
                <w:rFonts w:eastAsia="SimSun"/>
                <w:sz w:val="20"/>
                <w:szCs w:val="20"/>
                <w:lang w:val="zh-CN"/>
              </w:rPr>
              <w:t>河流中汞和甲基汞的浓度（全球）</w:t>
            </w:r>
          </w:p>
          <w:p w14:paraId="2B3207FF" w14:textId="77777777" w:rsidR="004F110C" w:rsidRPr="00D012F3" w:rsidRDefault="004F110C" w:rsidP="00995D95">
            <w:pPr>
              <w:shd w:val="clear" w:color="auto" w:fill="FFFFFF"/>
              <w:spacing w:before="40" w:after="40" w:line="240" w:lineRule="auto"/>
              <w:ind w:left="57" w:right="57"/>
              <w:rPr>
                <w:rFonts w:eastAsiaTheme="minorEastAsia"/>
                <w:sz w:val="20"/>
                <w:szCs w:val="20"/>
                <w:lang w:val="en-GB"/>
              </w:rPr>
            </w:pPr>
          </w:p>
          <w:p w14:paraId="39699E06" w14:textId="467298B1" w:rsidR="004F110C" w:rsidRPr="00D012F3" w:rsidRDefault="004F110C" w:rsidP="00995D95">
            <w:pPr>
              <w:shd w:val="clear" w:color="auto" w:fill="FFFFFF"/>
              <w:spacing w:before="40" w:after="40" w:line="240" w:lineRule="auto"/>
              <w:ind w:left="57" w:right="57"/>
              <w:jc w:val="left"/>
              <w:rPr>
                <w:rFonts w:eastAsia="SimSun"/>
                <w:sz w:val="20"/>
                <w:szCs w:val="20"/>
              </w:rPr>
            </w:pPr>
            <w:r w:rsidRPr="00D012F3">
              <w:rPr>
                <w:rFonts w:ascii="SimHei" w:eastAsia="SimHei" w:hAnsi="SimHei"/>
                <w:b/>
                <w:bCs/>
                <w:sz w:val="20"/>
                <w:szCs w:val="20"/>
                <w:lang w:val="zh-CN"/>
              </w:rPr>
              <w:t>评估</w:t>
            </w:r>
            <w:r w:rsidRPr="00D012F3">
              <w:rPr>
                <w:rFonts w:ascii="SimHei" w:eastAsia="SimHei" w:hAnsi="SimHei"/>
                <w:sz w:val="20"/>
                <w:szCs w:val="20"/>
                <w:lang w:val="zh-CN"/>
              </w:rPr>
              <w:t>：</w:t>
            </w:r>
            <w:r w:rsidRPr="00D012F3">
              <w:rPr>
                <w:rFonts w:eastAsia="SimSun"/>
                <w:sz w:val="20"/>
                <w:szCs w:val="20"/>
                <w:lang w:val="zh-CN"/>
              </w:rPr>
              <w:t>经测量的海水总汞和甲基汞，以及金属汞浓度；</w:t>
            </w:r>
          </w:p>
          <w:p w14:paraId="23E02499" w14:textId="07D0154A" w:rsidR="004F110C" w:rsidRPr="00D012F3" w:rsidRDefault="004F110C" w:rsidP="00995D95">
            <w:pPr>
              <w:shd w:val="clear" w:color="auto" w:fill="FFFFFF"/>
              <w:spacing w:before="40" w:after="40" w:line="240" w:lineRule="auto"/>
              <w:ind w:left="57" w:right="57"/>
              <w:jc w:val="left"/>
              <w:rPr>
                <w:rFonts w:eastAsiaTheme="minorEastAsia"/>
                <w:sz w:val="20"/>
                <w:szCs w:val="20"/>
              </w:rPr>
            </w:pPr>
            <w:r w:rsidRPr="00D012F3">
              <w:rPr>
                <w:rFonts w:eastAsia="SimSun"/>
                <w:sz w:val="20"/>
                <w:szCs w:val="20"/>
                <w:lang w:val="zh-CN"/>
              </w:rPr>
              <w:t>这些正在通过网络（</w:t>
            </w:r>
            <w:r w:rsidRPr="00D012F3">
              <w:rPr>
                <w:rFonts w:eastAsia="SimSun"/>
                <w:sz w:val="20"/>
                <w:szCs w:val="20"/>
                <w:lang w:val="zh-CN"/>
              </w:rPr>
              <w:t>GEOTRACES</w:t>
            </w:r>
            <w:r w:rsidR="00164C05" w:rsidRPr="00D012F3">
              <w:rPr>
                <w:rFonts w:eastAsia="SimSun" w:hint="eastAsia"/>
                <w:sz w:val="20"/>
                <w:szCs w:val="20"/>
                <w:lang w:val="zh-CN"/>
              </w:rPr>
              <w:t>、</w:t>
            </w:r>
            <w:r w:rsidRPr="00D012F3">
              <w:rPr>
                <w:rFonts w:eastAsia="SimSun"/>
                <w:sz w:val="20"/>
                <w:szCs w:val="20"/>
                <w:lang w:val="zh-CN"/>
              </w:rPr>
              <w:t>CLIVAR</w:t>
            </w:r>
            <w:r w:rsidRPr="00D012F3">
              <w:rPr>
                <w:rFonts w:eastAsia="SimSun"/>
                <w:sz w:val="20"/>
                <w:szCs w:val="20"/>
                <w:lang w:val="zh-CN"/>
              </w:rPr>
              <w:t>）收集</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68E8C1F1" w14:textId="77777777" w:rsidR="004F110C" w:rsidRPr="00D012F3" w:rsidRDefault="004F110C" w:rsidP="00995D95">
            <w:pPr>
              <w:shd w:val="clear" w:color="auto" w:fill="FFFFFF"/>
              <w:spacing w:before="40" w:after="40" w:line="240" w:lineRule="auto"/>
              <w:ind w:left="57" w:right="57"/>
              <w:rPr>
                <w:rFonts w:eastAsia="SimSun"/>
                <w:sz w:val="20"/>
                <w:szCs w:val="20"/>
              </w:rPr>
            </w:pPr>
            <w:r w:rsidRPr="00D012F3">
              <w:rPr>
                <w:rFonts w:eastAsia="SimSun"/>
                <w:sz w:val="20"/>
                <w:szCs w:val="20"/>
                <w:lang w:val="zh-CN"/>
              </w:rPr>
              <w:t>全球海洋中的海水甲基汞</w:t>
            </w:r>
          </w:p>
          <w:p w14:paraId="44653BE1" w14:textId="77777777" w:rsidR="004F110C" w:rsidRPr="00D012F3" w:rsidRDefault="004F110C" w:rsidP="00995D95">
            <w:pPr>
              <w:shd w:val="clear" w:color="auto" w:fill="FFFFFF"/>
              <w:spacing w:before="40" w:after="40" w:line="240" w:lineRule="auto"/>
              <w:ind w:left="57" w:right="57"/>
              <w:rPr>
                <w:rFonts w:eastAsia="SimSun"/>
                <w:sz w:val="20"/>
                <w:szCs w:val="20"/>
                <w:lang w:val="en-GB"/>
              </w:rPr>
            </w:pPr>
          </w:p>
          <w:p w14:paraId="7AB6EDD8" w14:textId="54CD6CDB" w:rsidR="004F110C" w:rsidRPr="00D012F3" w:rsidRDefault="004F110C" w:rsidP="00995D95">
            <w:pPr>
              <w:shd w:val="clear" w:color="auto" w:fill="FFFFFF"/>
              <w:spacing w:before="40" w:after="40" w:line="240" w:lineRule="auto"/>
              <w:ind w:left="57" w:right="57"/>
              <w:rPr>
                <w:rFonts w:eastAsia="SimSun"/>
                <w:sz w:val="20"/>
                <w:szCs w:val="20"/>
              </w:rPr>
            </w:pPr>
            <w:r w:rsidRPr="00D012F3">
              <w:rPr>
                <w:rFonts w:eastAsia="SimSun"/>
                <w:sz w:val="20"/>
                <w:szCs w:val="20"/>
                <w:lang w:val="zh-CN"/>
              </w:rPr>
              <w:t>全球海洋表面</w:t>
            </w:r>
            <w:r w:rsidR="00164C05" w:rsidRPr="00D012F3">
              <w:rPr>
                <w:rFonts w:eastAsia="SimSun" w:hint="eastAsia"/>
                <w:sz w:val="20"/>
                <w:szCs w:val="20"/>
                <w:lang w:val="zh-CN"/>
              </w:rPr>
              <w:t>和</w:t>
            </w:r>
            <w:r w:rsidRPr="00D012F3">
              <w:rPr>
                <w:rFonts w:eastAsia="SimSun"/>
                <w:sz w:val="20"/>
                <w:szCs w:val="20"/>
                <w:lang w:val="zh-CN"/>
              </w:rPr>
              <w:t>深海的海水中总汞浓度</w:t>
            </w:r>
          </w:p>
          <w:p w14:paraId="56CF5FC5" w14:textId="77777777" w:rsidR="004F110C" w:rsidRPr="00D012F3" w:rsidRDefault="004F110C" w:rsidP="00995D95">
            <w:pPr>
              <w:shd w:val="clear" w:color="auto" w:fill="FFFFFF"/>
              <w:spacing w:before="40" w:after="40" w:line="240" w:lineRule="auto"/>
              <w:ind w:left="57" w:right="57"/>
              <w:rPr>
                <w:rFonts w:eastAsia="SimSun"/>
                <w:sz w:val="20"/>
                <w:szCs w:val="20"/>
                <w:lang w:val="en-GB"/>
              </w:rPr>
            </w:pPr>
          </w:p>
          <w:p w14:paraId="6C99DC69" w14:textId="77777777" w:rsidR="004F110C" w:rsidRPr="00D012F3" w:rsidRDefault="004F110C" w:rsidP="00995D95">
            <w:pPr>
              <w:shd w:val="clear" w:color="auto" w:fill="FFFFFF"/>
              <w:spacing w:before="40" w:after="40" w:line="240" w:lineRule="auto"/>
              <w:ind w:left="57" w:right="57"/>
              <w:rPr>
                <w:rFonts w:eastAsia="SimSun"/>
                <w:sz w:val="20"/>
                <w:szCs w:val="20"/>
              </w:rPr>
            </w:pPr>
            <w:r w:rsidRPr="00D012F3">
              <w:rPr>
                <w:rFonts w:eastAsia="SimSun"/>
                <w:sz w:val="20"/>
                <w:szCs w:val="20"/>
                <w:lang w:val="zh-CN"/>
              </w:rPr>
              <w:t>时间变化；</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65A98BCC" w14:textId="77777777" w:rsidR="004F110C" w:rsidRPr="00D012F3" w:rsidRDefault="004F110C" w:rsidP="00995D95">
            <w:pPr>
              <w:shd w:val="clear" w:color="auto" w:fill="FFFFFF"/>
              <w:spacing w:before="40" w:after="40" w:line="240" w:lineRule="auto"/>
              <w:ind w:left="57" w:right="57"/>
              <w:rPr>
                <w:rFonts w:eastAsia="SimSun"/>
                <w:sz w:val="20"/>
                <w:szCs w:val="20"/>
              </w:rPr>
            </w:pPr>
            <w:r w:rsidRPr="00D012F3">
              <w:rPr>
                <w:rFonts w:eastAsia="SimSun"/>
                <w:sz w:val="20"/>
                <w:szCs w:val="20"/>
                <w:lang w:val="zh-CN"/>
              </w:rPr>
              <w:t>海水汞物种数据略显稀少但有所改善</w:t>
            </w:r>
          </w:p>
          <w:p w14:paraId="3465016E" w14:textId="77777777" w:rsidR="004F110C" w:rsidRPr="00D012F3" w:rsidRDefault="004F110C" w:rsidP="00995D95">
            <w:pPr>
              <w:shd w:val="clear" w:color="auto" w:fill="FFFFFF"/>
              <w:spacing w:before="40" w:after="40" w:line="240" w:lineRule="auto"/>
              <w:ind w:left="57" w:right="57"/>
              <w:rPr>
                <w:rFonts w:eastAsia="SimSun"/>
                <w:sz w:val="20"/>
                <w:szCs w:val="20"/>
                <w:lang w:val="en-GB"/>
              </w:rPr>
            </w:pPr>
          </w:p>
          <w:p w14:paraId="21F49727" w14:textId="77777777" w:rsidR="004F110C" w:rsidRPr="00D012F3" w:rsidRDefault="004F110C" w:rsidP="00995D95">
            <w:pPr>
              <w:shd w:val="clear" w:color="auto" w:fill="FFFFFF"/>
              <w:spacing w:before="40" w:after="40" w:line="240" w:lineRule="auto"/>
              <w:ind w:left="57" w:right="57"/>
              <w:rPr>
                <w:rFonts w:eastAsia="SimSun"/>
                <w:sz w:val="20"/>
                <w:szCs w:val="20"/>
              </w:rPr>
            </w:pPr>
            <w:r w:rsidRPr="00D012F3">
              <w:rPr>
                <w:rFonts w:eastAsia="SimSun"/>
                <w:sz w:val="20"/>
                <w:szCs w:val="20"/>
                <w:lang w:val="zh-CN"/>
              </w:rPr>
              <w:t>全球河流中的汞和甲基</w:t>
            </w:r>
            <w:proofErr w:type="gramStart"/>
            <w:r w:rsidRPr="00D012F3">
              <w:rPr>
                <w:rFonts w:eastAsia="SimSun"/>
                <w:sz w:val="20"/>
                <w:szCs w:val="20"/>
                <w:lang w:val="zh-CN"/>
              </w:rPr>
              <w:t>汞数据</w:t>
            </w:r>
            <w:proofErr w:type="gramEnd"/>
            <w:r w:rsidRPr="00D012F3">
              <w:rPr>
                <w:rFonts w:eastAsia="SimSun"/>
                <w:sz w:val="20"/>
                <w:szCs w:val="20"/>
                <w:lang w:val="zh-CN"/>
              </w:rPr>
              <w:t>基本没有</w:t>
            </w:r>
          </w:p>
        </w:tc>
      </w:tr>
      <w:tr w:rsidR="004F110C" w:rsidRPr="00D012F3" w14:paraId="6A6CD9C2" w14:textId="77777777" w:rsidTr="007C2EE6">
        <w:trPr>
          <w:trHeight w:val="57"/>
        </w:trPr>
        <w:tc>
          <w:tcPr>
            <w:tcW w:w="2040" w:type="dxa"/>
            <w:tcBorders>
              <w:top w:val="single" w:sz="4" w:space="0" w:color="auto"/>
              <w:bottom w:val="single" w:sz="4" w:space="0" w:color="auto"/>
            </w:tcBorders>
            <w:shd w:val="clear" w:color="auto" w:fill="auto"/>
            <w:tcMar>
              <w:top w:w="80" w:type="dxa"/>
              <w:left w:w="80" w:type="dxa"/>
              <w:bottom w:w="80" w:type="dxa"/>
              <w:right w:w="80" w:type="dxa"/>
            </w:tcMar>
          </w:tcPr>
          <w:p w14:paraId="1B6AA72E" w14:textId="67D5F781" w:rsidR="004F110C" w:rsidRPr="00D012F3" w:rsidRDefault="004F110C" w:rsidP="00995D95">
            <w:pPr>
              <w:shd w:val="clear" w:color="auto" w:fill="FFFFFF"/>
              <w:spacing w:before="40" w:after="40" w:line="240" w:lineRule="auto"/>
              <w:ind w:left="57" w:right="57"/>
              <w:rPr>
                <w:rFonts w:ascii="SimHei" w:eastAsia="SimHei" w:hAnsi="SimHei"/>
                <w:b/>
                <w:sz w:val="20"/>
                <w:szCs w:val="20"/>
              </w:rPr>
            </w:pPr>
            <w:r w:rsidRPr="00D012F3">
              <w:rPr>
                <w:rFonts w:ascii="SimHei" w:eastAsia="SimHei" w:hAnsi="SimHei"/>
                <w:b/>
                <w:bCs/>
                <w:sz w:val="20"/>
                <w:szCs w:val="20"/>
                <w:lang w:val="zh-CN"/>
              </w:rPr>
              <w:t>土壤</w:t>
            </w:r>
            <w:r w:rsidR="00164C05" w:rsidRPr="00D012F3">
              <w:rPr>
                <w:rFonts w:ascii="SimHei" w:eastAsia="SimHei" w:hAnsi="SimHei" w:hint="eastAsia"/>
                <w:b/>
                <w:bCs/>
                <w:sz w:val="20"/>
                <w:szCs w:val="20"/>
                <w:lang w:val="zh-CN"/>
              </w:rPr>
              <w:t>和</w:t>
            </w:r>
            <w:r w:rsidRPr="00D012F3">
              <w:rPr>
                <w:rFonts w:ascii="SimHei" w:eastAsia="SimHei" w:hAnsi="SimHei"/>
                <w:b/>
                <w:bCs/>
                <w:sz w:val="20"/>
                <w:szCs w:val="20"/>
                <w:lang w:val="zh-CN"/>
              </w:rPr>
              <w:t>陆地：研究产品 – 一定程度上可用</w:t>
            </w:r>
          </w:p>
          <w:p w14:paraId="659C46C8" w14:textId="4CC2DC86" w:rsidR="004F110C" w:rsidRPr="00D012F3" w:rsidRDefault="004F110C" w:rsidP="00995D95">
            <w:pPr>
              <w:shd w:val="clear" w:color="auto" w:fill="FFFFFF"/>
              <w:spacing w:before="40" w:after="40" w:line="240" w:lineRule="auto"/>
              <w:ind w:left="57" w:right="57"/>
              <w:rPr>
                <w:rFonts w:ascii="KaiTi" w:eastAsia="KaiTi" w:hAnsi="KaiTi"/>
                <w:i/>
                <w:sz w:val="20"/>
                <w:szCs w:val="20"/>
              </w:rPr>
            </w:pPr>
            <w:r w:rsidRPr="00D012F3">
              <w:rPr>
                <w:rFonts w:ascii="KaiTi" w:eastAsia="KaiTi" w:hAnsi="KaiTi"/>
                <w:sz w:val="20"/>
                <w:szCs w:val="20"/>
                <w:lang w:val="zh-CN"/>
              </w:rPr>
              <w:t>全球土壤：</w:t>
            </w:r>
          </w:p>
          <w:p w14:paraId="375453E7" w14:textId="7E3B4063" w:rsidR="004F110C" w:rsidRPr="00D012F3" w:rsidRDefault="003F6C41" w:rsidP="00995D95">
            <w:pPr>
              <w:shd w:val="clear" w:color="auto" w:fill="FFFFFF"/>
              <w:spacing w:before="40" w:after="40" w:line="240" w:lineRule="auto"/>
              <w:ind w:left="57" w:right="57"/>
              <w:rPr>
                <w:rFonts w:eastAsia="SimSun"/>
                <w:sz w:val="20"/>
                <w:szCs w:val="20"/>
              </w:rPr>
            </w:pPr>
            <w:r w:rsidRPr="00D012F3">
              <w:rPr>
                <w:rFonts w:eastAsia="SimSun"/>
                <w:sz w:val="20"/>
                <w:szCs w:val="20"/>
                <w:lang w:val="zh-CN"/>
              </w:rPr>
              <w:t>全球陆地汞模型</w:t>
            </w:r>
          </w:p>
          <w:p w14:paraId="39239850" w14:textId="77777777" w:rsidR="004F110C" w:rsidRPr="00D012F3" w:rsidRDefault="004F110C" w:rsidP="00995D95">
            <w:pPr>
              <w:shd w:val="clear" w:color="auto" w:fill="FFFFFF"/>
              <w:spacing w:before="40" w:after="40" w:line="240" w:lineRule="auto"/>
              <w:ind w:left="57" w:right="57"/>
              <w:rPr>
                <w:rFonts w:eastAsiaTheme="minorEastAsia"/>
                <w:sz w:val="20"/>
                <w:szCs w:val="20"/>
                <w:lang w:val="en-GB"/>
              </w:rPr>
            </w:pPr>
          </w:p>
          <w:p w14:paraId="3017DA99" w14:textId="168509ED" w:rsidR="004F110C" w:rsidRPr="00D012F3" w:rsidRDefault="00164C05" w:rsidP="00995D95">
            <w:pPr>
              <w:shd w:val="clear" w:color="auto" w:fill="FFFFFF"/>
              <w:spacing w:before="40" w:after="40" w:line="240" w:lineRule="auto"/>
              <w:ind w:left="57" w:right="57"/>
              <w:rPr>
                <w:rFonts w:eastAsia="SimSun"/>
                <w:sz w:val="20"/>
                <w:szCs w:val="20"/>
              </w:rPr>
            </w:pPr>
            <w:r w:rsidRPr="00D012F3">
              <w:rPr>
                <w:rFonts w:eastAsia="SimSun" w:hint="eastAsia"/>
                <w:sz w:val="20"/>
                <w:szCs w:val="20"/>
                <w:lang w:val="zh-CN"/>
              </w:rPr>
              <w:t>受</w:t>
            </w:r>
            <w:r w:rsidR="007960E3" w:rsidRPr="00D012F3">
              <w:rPr>
                <w:rFonts w:eastAsia="SimSun"/>
                <w:sz w:val="20"/>
                <w:szCs w:val="20"/>
                <w:lang w:val="zh-CN"/>
              </w:rPr>
              <w:t>手工和小规模采金业污染</w:t>
            </w:r>
            <w:r w:rsidRPr="00D012F3">
              <w:rPr>
                <w:rFonts w:eastAsia="SimSun" w:hint="eastAsia"/>
                <w:sz w:val="20"/>
                <w:szCs w:val="20"/>
                <w:lang w:val="zh-CN"/>
              </w:rPr>
              <w:t>的</w:t>
            </w:r>
            <w:r w:rsidR="007960E3" w:rsidRPr="00D012F3">
              <w:rPr>
                <w:rFonts w:eastAsia="SimSun"/>
                <w:sz w:val="20"/>
                <w:szCs w:val="20"/>
                <w:lang w:val="zh-CN"/>
              </w:rPr>
              <w:t>地点（尚未整合进全球模型，但会有用</w:t>
            </w:r>
            <w:r w:rsidR="004F110C" w:rsidRPr="00D012F3">
              <w:rPr>
                <w:rFonts w:eastAsia="SimSun"/>
                <w:sz w:val="20"/>
                <w:szCs w:val="20"/>
                <w:lang w:val="zh-CN"/>
              </w:rPr>
              <w:t>）</w:t>
            </w:r>
          </w:p>
        </w:tc>
        <w:tc>
          <w:tcPr>
            <w:tcW w:w="2681" w:type="dxa"/>
            <w:tcBorders>
              <w:top w:val="single" w:sz="4" w:space="0" w:color="auto"/>
              <w:bottom w:val="single" w:sz="4" w:space="0" w:color="auto"/>
            </w:tcBorders>
            <w:shd w:val="clear" w:color="auto" w:fill="auto"/>
            <w:tcMar>
              <w:top w:w="80" w:type="dxa"/>
              <w:left w:w="80" w:type="dxa"/>
              <w:bottom w:w="80" w:type="dxa"/>
              <w:right w:w="80" w:type="dxa"/>
            </w:tcMar>
          </w:tcPr>
          <w:p w14:paraId="1E29F3F4" w14:textId="308B4370" w:rsidR="004F110C" w:rsidRPr="00D012F3" w:rsidRDefault="004F110C" w:rsidP="00995D95">
            <w:pPr>
              <w:shd w:val="clear" w:color="auto" w:fill="FFFFFF"/>
              <w:spacing w:before="40" w:after="40" w:line="240" w:lineRule="auto"/>
              <w:ind w:left="57" w:right="57"/>
              <w:rPr>
                <w:rFonts w:eastAsia="SimSun"/>
                <w:sz w:val="20"/>
                <w:szCs w:val="20"/>
              </w:rPr>
            </w:pPr>
            <w:r w:rsidRPr="00D012F3">
              <w:rPr>
                <w:rFonts w:ascii="SimHei" w:eastAsia="SimHei" w:hAnsi="SimHei"/>
                <w:b/>
                <w:bCs/>
                <w:sz w:val="20"/>
                <w:szCs w:val="20"/>
                <w:lang w:val="zh-CN"/>
              </w:rPr>
              <w:t>输入</w:t>
            </w:r>
            <w:r w:rsidRPr="00D012F3">
              <w:rPr>
                <w:rFonts w:ascii="SimHei" w:eastAsia="SimHei" w:hAnsi="SimHei"/>
                <w:sz w:val="20"/>
                <w:szCs w:val="20"/>
                <w:lang w:val="zh-CN"/>
              </w:rPr>
              <w:t>：</w:t>
            </w:r>
            <w:r w:rsidRPr="00D012F3">
              <w:rPr>
                <w:rFonts w:eastAsia="SimSun"/>
                <w:sz w:val="20"/>
                <w:szCs w:val="20"/>
                <w:lang w:val="zh-CN"/>
              </w:rPr>
              <w:t>大气沉积（模型输入）</w:t>
            </w:r>
          </w:p>
          <w:p w14:paraId="4A809F59" w14:textId="08DA7875" w:rsidR="004F110C" w:rsidRPr="00D012F3" w:rsidRDefault="004F110C" w:rsidP="00995D95">
            <w:pPr>
              <w:shd w:val="clear" w:color="auto" w:fill="FFFFFF"/>
              <w:spacing w:before="40" w:after="40" w:line="240" w:lineRule="auto"/>
              <w:ind w:left="57" w:right="57"/>
              <w:rPr>
                <w:rFonts w:eastAsia="SimSun"/>
                <w:sz w:val="20"/>
                <w:szCs w:val="20"/>
              </w:rPr>
            </w:pPr>
            <w:r w:rsidRPr="00D012F3">
              <w:rPr>
                <w:rFonts w:eastAsia="SimSun"/>
                <w:sz w:val="20"/>
                <w:szCs w:val="20"/>
                <w:lang w:val="zh-CN"/>
              </w:rPr>
              <w:t>进入陆地</w:t>
            </w:r>
            <w:r w:rsidR="00164C05" w:rsidRPr="00D012F3">
              <w:rPr>
                <w:rFonts w:eastAsia="SimSun" w:hint="eastAsia"/>
                <w:sz w:val="20"/>
                <w:szCs w:val="20"/>
                <w:lang w:val="zh-CN"/>
              </w:rPr>
              <w:t>和</w:t>
            </w:r>
            <w:r w:rsidRPr="00D012F3">
              <w:rPr>
                <w:rFonts w:eastAsia="SimSun"/>
                <w:sz w:val="20"/>
                <w:szCs w:val="20"/>
                <w:lang w:val="zh-CN"/>
              </w:rPr>
              <w:t>水中的排放（</w:t>
            </w:r>
            <w:proofErr w:type="gramStart"/>
            <w:r w:rsidRPr="00D012F3">
              <w:rPr>
                <w:rFonts w:eastAsia="SimSun"/>
                <w:sz w:val="20"/>
                <w:szCs w:val="20"/>
                <w:lang w:val="zh-CN"/>
              </w:rPr>
              <w:t>非常初步和</w:t>
            </w:r>
            <w:proofErr w:type="gramEnd"/>
            <w:r w:rsidRPr="00D012F3">
              <w:rPr>
                <w:rFonts w:eastAsia="SimSun"/>
                <w:sz w:val="20"/>
                <w:szCs w:val="20"/>
                <w:lang w:val="zh-CN"/>
              </w:rPr>
              <w:t>粗略的空间分辨率）</w:t>
            </w:r>
          </w:p>
          <w:p w14:paraId="436DECA7" w14:textId="77777777" w:rsidR="004F110C" w:rsidRPr="00D012F3" w:rsidRDefault="004F110C" w:rsidP="00995D95">
            <w:pPr>
              <w:shd w:val="clear" w:color="auto" w:fill="FFFFFF"/>
              <w:spacing w:before="40" w:after="40" w:line="240" w:lineRule="auto"/>
              <w:ind w:left="57" w:right="57"/>
              <w:rPr>
                <w:rFonts w:eastAsia="SimSun"/>
                <w:sz w:val="20"/>
                <w:szCs w:val="20"/>
                <w:lang w:val="en-GB"/>
              </w:rPr>
            </w:pPr>
          </w:p>
          <w:p w14:paraId="6B1C9BE8" w14:textId="77777777" w:rsidR="004F110C" w:rsidRPr="00D012F3" w:rsidRDefault="004F110C" w:rsidP="00995D95">
            <w:pPr>
              <w:shd w:val="clear" w:color="auto" w:fill="FFFFFF"/>
              <w:spacing w:before="40" w:after="40" w:line="240" w:lineRule="auto"/>
              <w:ind w:left="57" w:right="57"/>
              <w:rPr>
                <w:rFonts w:eastAsia="SimSun"/>
                <w:sz w:val="20"/>
                <w:szCs w:val="20"/>
              </w:rPr>
            </w:pPr>
            <w:r w:rsidRPr="00D012F3">
              <w:rPr>
                <w:rFonts w:eastAsia="SimSun"/>
                <w:sz w:val="20"/>
                <w:szCs w:val="20"/>
                <w:lang w:val="zh-CN"/>
              </w:rPr>
              <w:t>关于污染地点径流的数据极少</w:t>
            </w:r>
          </w:p>
          <w:p w14:paraId="4395F9EF" w14:textId="77777777" w:rsidR="004F110C" w:rsidRPr="00D012F3" w:rsidRDefault="004F110C" w:rsidP="00995D95">
            <w:pPr>
              <w:shd w:val="clear" w:color="auto" w:fill="FFFFFF"/>
              <w:spacing w:before="40" w:after="40" w:line="240" w:lineRule="auto"/>
              <w:ind w:left="57" w:right="57"/>
              <w:rPr>
                <w:rFonts w:eastAsia="SimSun"/>
                <w:sz w:val="20"/>
                <w:szCs w:val="20"/>
                <w:lang w:val="en-GB"/>
              </w:rPr>
            </w:pPr>
          </w:p>
          <w:p w14:paraId="6BA219F7" w14:textId="77777777" w:rsidR="004F110C" w:rsidRPr="00D012F3" w:rsidRDefault="004F110C" w:rsidP="00995D95">
            <w:pPr>
              <w:shd w:val="clear" w:color="auto" w:fill="FFFFFF"/>
              <w:spacing w:before="40" w:after="40" w:line="240" w:lineRule="auto"/>
              <w:ind w:left="57" w:right="57"/>
              <w:rPr>
                <w:rFonts w:eastAsia="SimSun"/>
                <w:sz w:val="20"/>
                <w:szCs w:val="20"/>
              </w:rPr>
            </w:pPr>
            <w:r w:rsidRPr="00D012F3">
              <w:rPr>
                <w:rFonts w:eastAsia="SimSun"/>
                <w:sz w:val="20"/>
                <w:szCs w:val="20"/>
                <w:lang w:val="zh-CN"/>
              </w:rPr>
              <w:t>全球土地覆盖数据和大气输入</w:t>
            </w:r>
          </w:p>
          <w:p w14:paraId="44CB1842" w14:textId="77777777" w:rsidR="004F110C" w:rsidRPr="00D012F3" w:rsidRDefault="004F110C" w:rsidP="00995D95">
            <w:pPr>
              <w:shd w:val="clear" w:color="auto" w:fill="FFFFFF"/>
              <w:spacing w:before="40" w:after="40" w:line="240" w:lineRule="auto"/>
              <w:ind w:left="57" w:right="57"/>
              <w:rPr>
                <w:rFonts w:eastAsia="SimSun"/>
                <w:sz w:val="20"/>
                <w:szCs w:val="20"/>
                <w:lang w:val="en-GB"/>
              </w:rPr>
            </w:pPr>
          </w:p>
          <w:p w14:paraId="3E6E7BCF" w14:textId="69A6F541" w:rsidR="004F110C" w:rsidRPr="00D012F3" w:rsidRDefault="004F110C" w:rsidP="00995D95">
            <w:pPr>
              <w:shd w:val="clear" w:color="auto" w:fill="FFFFFF"/>
              <w:spacing w:before="40" w:after="40" w:line="240" w:lineRule="auto"/>
              <w:ind w:left="57" w:right="57"/>
              <w:rPr>
                <w:rFonts w:eastAsiaTheme="minorEastAsia"/>
                <w:sz w:val="20"/>
                <w:szCs w:val="20"/>
              </w:rPr>
            </w:pPr>
            <w:r w:rsidRPr="00D012F3">
              <w:rPr>
                <w:rFonts w:ascii="SimHei" w:eastAsia="SimHei" w:hAnsi="SimHei"/>
                <w:b/>
                <w:bCs/>
                <w:sz w:val="20"/>
                <w:szCs w:val="20"/>
                <w:lang w:val="zh-CN"/>
              </w:rPr>
              <w:t>评估</w:t>
            </w:r>
            <w:r w:rsidRPr="00D012F3">
              <w:rPr>
                <w:rFonts w:eastAsiaTheme="minorEastAsia"/>
                <w:sz w:val="20"/>
                <w:szCs w:val="20"/>
                <w:lang w:val="zh-CN"/>
              </w:rPr>
              <w:t>：</w:t>
            </w:r>
            <w:r w:rsidRPr="00D012F3">
              <w:rPr>
                <w:rFonts w:eastAsia="SimSun"/>
                <w:sz w:val="20"/>
                <w:szCs w:val="20"/>
                <w:lang w:val="zh-CN"/>
              </w:rPr>
              <w:t>土壤汞数据（北美和欧洲部分地区的良好数据）</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2F909A41" w14:textId="77777777" w:rsidR="004F110C" w:rsidRPr="00D012F3" w:rsidRDefault="004F110C" w:rsidP="00995D95">
            <w:pPr>
              <w:shd w:val="clear" w:color="auto" w:fill="FFFFFF"/>
              <w:spacing w:before="40" w:after="40" w:line="240" w:lineRule="auto"/>
              <w:ind w:left="57" w:right="57"/>
              <w:jc w:val="left"/>
              <w:rPr>
                <w:rFonts w:eastAsia="SimSun"/>
                <w:spacing w:val="-14"/>
                <w:sz w:val="20"/>
                <w:szCs w:val="20"/>
              </w:rPr>
            </w:pPr>
            <w:r w:rsidRPr="00D012F3">
              <w:rPr>
                <w:rFonts w:eastAsia="SimSun"/>
                <w:spacing w:val="-14"/>
                <w:sz w:val="20"/>
                <w:szCs w:val="20"/>
                <w:lang w:val="zh-CN"/>
              </w:rPr>
              <w:t>全球土壤汞浓度</w:t>
            </w:r>
          </w:p>
          <w:p w14:paraId="597A7239" w14:textId="77777777" w:rsidR="004F110C" w:rsidRPr="00D012F3" w:rsidRDefault="004F110C" w:rsidP="00995D95">
            <w:pPr>
              <w:shd w:val="clear" w:color="auto" w:fill="FFFFFF"/>
              <w:spacing w:before="40" w:after="40" w:line="240" w:lineRule="auto"/>
              <w:ind w:left="57" w:right="57"/>
              <w:rPr>
                <w:rFonts w:eastAsia="SimSun"/>
                <w:sz w:val="20"/>
                <w:szCs w:val="20"/>
                <w:lang w:val="en-GB"/>
              </w:rPr>
            </w:pPr>
          </w:p>
          <w:p w14:paraId="497CE0E7" w14:textId="77777777" w:rsidR="004F110C" w:rsidRPr="00D012F3" w:rsidRDefault="004F110C" w:rsidP="00995D95">
            <w:pPr>
              <w:shd w:val="clear" w:color="auto" w:fill="FFFFFF"/>
              <w:spacing w:before="40" w:after="40" w:line="240" w:lineRule="auto"/>
              <w:ind w:left="57" w:right="57"/>
              <w:rPr>
                <w:rFonts w:eastAsia="SimSun"/>
                <w:spacing w:val="-12"/>
                <w:sz w:val="20"/>
                <w:szCs w:val="20"/>
              </w:rPr>
            </w:pPr>
            <w:r w:rsidRPr="00D012F3">
              <w:rPr>
                <w:rFonts w:eastAsia="SimSun"/>
                <w:spacing w:val="-12"/>
                <w:sz w:val="20"/>
                <w:szCs w:val="20"/>
                <w:lang w:val="zh-CN"/>
              </w:rPr>
              <w:t>全球河流中的汞</w:t>
            </w:r>
          </w:p>
          <w:p w14:paraId="56CCE2D8" w14:textId="77777777" w:rsidR="004F110C" w:rsidRPr="00D012F3" w:rsidRDefault="004F110C" w:rsidP="00995D95">
            <w:pPr>
              <w:shd w:val="clear" w:color="auto" w:fill="FFFFFF"/>
              <w:spacing w:before="40" w:after="40" w:line="240" w:lineRule="auto"/>
              <w:ind w:left="57" w:right="57"/>
              <w:rPr>
                <w:rFonts w:eastAsia="SimSun"/>
                <w:sz w:val="20"/>
                <w:szCs w:val="20"/>
                <w:lang w:val="en-GB"/>
              </w:rPr>
            </w:pPr>
          </w:p>
          <w:p w14:paraId="0D276C03" w14:textId="404BCC30" w:rsidR="004F110C" w:rsidRPr="00D012F3" w:rsidRDefault="004F110C" w:rsidP="00995D95">
            <w:pPr>
              <w:shd w:val="clear" w:color="auto" w:fill="FFFFFF"/>
              <w:spacing w:before="40" w:after="40" w:line="240" w:lineRule="auto"/>
              <w:ind w:left="57" w:right="57"/>
              <w:rPr>
                <w:rFonts w:eastAsia="SimSun"/>
                <w:sz w:val="20"/>
                <w:szCs w:val="20"/>
              </w:rPr>
            </w:pPr>
            <w:r w:rsidRPr="00D012F3">
              <w:rPr>
                <w:rFonts w:eastAsia="SimSun"/>
                <w:sz w:val="20"/>
                <w:szCs w:val="20"/>
                <w:lang w:val="zh-CN"/>
              </w:rPr>
              <w:t>对汞输入最敏感并可能影响生物群</w:t>
            </w:r>
            <w:r w:rsidR="00164C05" w:rsidRPr="00D012F3">
              <w:rPr>
                <w:rFonts w:eastAsia="SimSun" w:hint="eastAsia"/>
                <w:sz w:val="20"/>
                <w:szCs w:val="20"/>
                <w:lang w:val="zh-CN"/>
              </w:rPr>
              <w:t>和</w:t>
            </w:r>
            <w:r w:rsidRPr="00D012F3">
              <w:rPr>
                <w:rFonts w:eastAsia="SimSun"/>
                <w:sz w:val="20"/>
                <w:szCs w:val="20"/>
                <w:lang w:val="zh-CN"/>
              </w:rPr>
              <w:t>人类群体的</w:t>
            </w:r>
            <w:r w:rsidRPr="00D012F3">
              <w:rPr>
                <w:rFonts w:ascii="SimSun" w:eastAsia="SimSun" w:hAnsi="SimSun"/>
                <w:sz w:val="20"/>
                <w:szCs w:val="20"/>
                <w:lang w:val="zh-CN"/>
              </w:rPr>
              <w:t>“</w:t>
            </w:r>
            <w:r w:rsidRPr="00D012F3">
              <w:rPr>
                <w:rFonts w:eastAsia="SimSun"/>
                <w:sz w:val="20"/>
                <w:szCs w:val="20"/>
                <w:lang w:val="zh-CN"/>
              </w:rPr>
              <w:t>热点</w:t>
            </w:r>
            <w:r w:rsidRPr="00D012F3">
              <w:rPr>
                <w:rFonts w:ascii="SimSun" w:eastAsia="SimSun" w:hAnsi="SimSun"/>
                <w:sz w:val="20"/>
                <w:szCs w:val="20"/>
                <w:lang w:val="zh-CN"/>
              </w:rPr>
              <w:t>”</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3C676603" w14:textId="451BA916" w:rsidR="004F110C" w:rsidRPr="00D012F3" w:rsidRDefault="004F110C" w:rsidP="00995D95">
            <w:pPr>
              <w:shd w:val="clear" w:color="auto" w:fill="FFFFFF"/>
              <w:spacing w:before="40" w:after="40" w:line="240" w:lineRule="auto"/>
              <w:ind w:left="57" w:right="57"/>
              <w:rPr>
                <w:rFonts w:eastAsia="SimSun"/>
                <w:sz w:val="20"/>
                <w:szCs w:val="20"/>
              </w:rPr>
            </w:pPr>
            <w:r w:rsidRPr="00D012F3">
              <w:rPr>
                <w:rFonts w:eastAsia="SimSun"/>
                <w:sz w:val="20"/>
                <w:szCs w:val="20"/>
                <w:lang w:val="zh-CN"/>
              </w:rPr>
              <w:t>对特定地点评估以外的陆地环境的甲基汞</w:t>
            </w:r>
            <w:proofErr w:type="gramStart"/>
            <w:r w:rsidRPr="00D012F3">
              <w:rPr>
                <w:rFonts w:eastAsia="SimSun"/>
                <w:sz w:val="20"/>
                <w:szCs w:val="20"/>
                <w:lang w:val="zh-CN"/>
              </w:rPr>
              <w:t>模拟仍</w:t>
            </w:r>
            <w:proofErr w:type="gramEnd"/>
            <w:r w:rsidRPr="00D012F3">
              <w:rPr>
                <w:rFonts w:eastAsia="SimSun"/>
                <w:sz w:val="20"/>
                <w:szCs w:val="20"/>
                <w:lang w:val="zh-CN"/>
              </w:rPr>
              <w:t>有待完成</w:t>
            </w:r>
          </w:p>
          <w:p w14:paraId="65C16066" w14:textId="77777777" w:rsidR="004F110C" w:rsidRPr="00D012F3" w:rsidRDefault="004F110C" w:rsidP="00995D95">
            <w:pPr>
              <w:shd w:val="clear" w:color="auto" w:fill="FFFFFF"/>
              <w:spacing w:before="40" w:after="40" w:line="240" w:lineRule="auto"/>
              <w:ind w:left="57" w:right="57"/>
              <w:rPr>
                <w:rFonts w:eastAsia="SimSun"/>
                <w:sz w:val="20"/>
                <w:szCs w:val="20"/>
                <w:lang w:val="en-GB"/>
              </w:rPr>
            </w:pPr>
          </w:p>
          <w:p w14:paraId="469C04B1" w14:textId="36E5234E" w:rsidR="004F110C" w:rsidRPr="00D012F3" w:rsidRDefault="004F110C" w:rsidP="00995D95">
            <w:pPr>
              <w:shd w:val="clear" w:color="auto" w:fill="FFFFFF"/>
              <w:spacing w:before="40" w:after="40" w:line="240" w:lineRule="auto"/>
              <w:ind w:left="57" w:right="57"/>
              <w:rPr>
                <w:rFonts w:eastAsia="SimSun"/>
                <w:sz w:val="20"/>
                <w:szCs w:val="20"/>
              </w:rPr>
            </w:pPr>
            <w:r w:rsidRPr="00D012F3">
              <w:rPr>
                <w:rFonts w:eastAsia="SimSun"/>
                <w:sz w:val="20"/>
                <w:szCs w:val="20"/>
                <w:lang w:val="zh-CN"/>
              </w:rPr>
              <w:t>需要进行地面实况全球</w:t>
            </w:r>
            <w:r w:rsidRPr="00D012F3">
              <w:rPr>
                <w:rFonts w:ascii="SimSun" w:eastAsia="SimSun" w:hAnsi="SimSun"/>
                <w:sz w:val="20"/>
                <w:szCs w:val="20"/>
                <w:lang w:val="zh-CN"/>
              </w:rPr>
              <w:t>“</w:t>
            </w:r>
            <w:r w:rsidRPr="00D012F3">
              <w:rPr>
                <w:rFonts w:eastAsia="SimSun"/>
                <w:sz w:val="20"/>
                <w:szCs w:val="20"/>
                <w:lang w:val="zh-CN"/>
              </w:rPr>
              <w:t>热点</w:t>
            </w:r>
            <w:r w:rsidRPr="00D012F3">
              <w:rPr>
                <w:rFonts w:ascii="SimSun" w:eastAsia="SimSun" w:hAnsi="SimSun"/>
                <w:sz w:val="20"/>
                <w:szCs w:val="20"/>
                <w:lang w:val="zh-CN"/>
              </w:rPr>
              <w:t>”</w:t>
            </w:r>
            <w:r w:rsidRPr="00D012F3">
              <w:rPr>
                <w:rFonts w:eastAsia="SimSun"/>
                <w:sz w:val="20"/>
                <w:szCs w:val="20"/>
                <w:lang w:val="zh-CN"/>
              </w:rPr>
              <w:t>分析；要收集手工和小规模采金业</w:t>
            </w:r>
            <w:r w:rsidR="00164C05" w:rsidRPr="00D012F3">
              <w:rPr>
                <w:rFonts w:eastAsia="SimSun" w:hint="eastAsia"/>
                <w:sz w:val="20"/>
                <w:szCs w:val="20"/>
                <w:lang w:val="zh-CN"/>
              </w:rPr>
              <w:t>及</w:t>
            </w:r>
            <w:r w:rsidRPr="00D012F3">
              <w:rPr>
                <w:rFonts w:eastAsia="SimSun"/>
                <w:sz w:val="20"/>
                <w:szCs w:val="20"/>
                <w:lang w:val="zh-CN"/>
              </w:rPr>
              <w:t>释放</w:t>
            </w:r>
            <w:r w:rsidR="00164C05" w:rsidRPr="00D012F3">
              <w:rPr>
                <w:rFonts w:eastAsia="SimSun" w:hint="eastAsia"/>
                <w:sz w:val="20"/>
                <w:szCs w:val="20"/>
                <w:lang w:val="zh-CN"/>
              </w:rPr>
              <w:t>和（</w:t>
            </w:r>
            <w:r w:rsidRPr="00D012F3">
              <w:rPr>
                <w:rFonts w:eastAsia="SimSun"/>
                <w:sz w:val="20"/>
                <w:szCs w:val="20"/>
                <w:lang w:val="zh-CN"/>
              </w:rPr>
              <w:t>或</w:t>
            </w:r>
            <w:r w:rsidR="00164C05" w:rsidRPr="00D012F3">
              <w:rPr>
                <w:rFonts w:eastAsia="SimSun" w:hint="eastAsia"/>
                <w:sz w:val="20"/>
                <w:szCs w:val="20"/>
                <w:lang w:val="zh-CN"/>
              </w:rPr>
              <w:t>）</w:t>
            </w:r>
            <w:r w:rsidRPr="00D012F3">
              <w:rPr>
                <w:rFonts w:eastAsia="SimSun"/>
                <w:sz w:val="20"/>
                <w:szCs w:val="20"/>
                <w:lang w:val="zh-CN"/>
              </w:rPr>
              <w:t>污染地点的位置数据</w:t>
            </w:r>
          </w:p>
        </w:tc>
      </w:tr>
      <w:tr w:rsidR="004F110C" w:rsidRPr="00D012F3" w14:paraId="767EF03D" w14:textId="77777777" w:rsidTr="007C2EE6">
        <w:trPr>
          <w:trHeight w:val="57"/>
        </w:trPr>
        <w:tc>
          <w:tcPr>
            <w:tcW w:w="2040" w:type="dxa"/>
            <w:tcBorders>
              <w:top w:val="single" w:sz="4" w:space="0" w:color="auto"/>
              <w:bottom w:val="single" w:sz="4" w:space="0" w:color="auto"/>
            </w:tcBorders>
            <w:shd w:val="clear" w:color="auto" w:fill="auto"/>
            <w:tcMar>
              <w:top w:w="80" w:type="dxa"/>
              <w:left w:w="80" w:type="dxa"/>
              <w:bottom w:w="80" w:type="dxa"/>
              <w:right w:w="80" w:type="dxa"/>
            </w:tcMar>
          </w:tcPr>
          <w:p w14:paraId="6CEAD10C" w14:textId="3D4041DB" w:rsidR="004F110C" w:rsidRPr="00D012F3" w:rsidRDefault="004F110C" w:rsidP="00995D95">
            <w:pPr>
              <w:keepNext/>
              <w:keepLines/>
              <w:shd w:val="clear" w:color="auto" w:fill="FFFFFF"/>
              <w:spacing w:before="40" w:after="40" w:line="240" w:lineRule="auto"/>
              <w:ind w:left="57" w:right="57"/>
              <w:jc w:val="left"/>
              <w:rPr>
                <w:rFonts w:ascii="SimHei" w:eastAsia="SimHei" w:hAnsi="SimHei"/>
                <w:b/>
                <w:sz w:val="20"/>
                <w:szCs w:val="20"/>
              </w:rPr>
            </w:pPr>
            <w:r w:rsidRPr="00D012F3">
              <w:rPr>
                <w:rFonts w:ascii="SimHei" w:eastAsia="SimHei" w:hAnsi="SimHei"/>
                <w:b/>
                <w:bCs/>
                <w:sz w:val="20"/>
                <w:szCs w:val="20"/>
                <w:lang w:val="zh-CN"/>
              </w:rPr>
              <w:t xml:space="preserve">生物群：研究产品 – </w:t>
            </w:r>
            <w:r w:rsidR="001760BE" w:rsidRPr="00D012F3">
              <w:rPr>
                <w:rFonts w:ascii="SimHei" w:eastAsia="SimHei" w:hAnsi="SimHei"/>
                <w:b/>
                <w:bCs/>
                <w:sz w:val="20"/>
                <w:szCs w:val="20"/>
                <w:lang w:val="zh-CN"/>
              </w:rPr>
              <w:br/>
            </w:r>
            <w:r w:rsidRPr="00D012F3">
              <w:rPr>
                <w:rFonts w:ascii="SimHei" w:eastAsia="SimHei" w:hAnsi="SimHei"/>
                <w:b/>
                <w:bCs/>
                <w:sz w:val="20"/>
                <w:szCs w:val="20"/>
                <w:lang w:val="zh-CN"/>
              </w:rPr>
              <w:t>一定程度上可用</w:t>
            </w:r>
          </w:p>
          <w:p w14:paraId="0762B6F1" w14:textId="77777777" w:rsidR="004F110C" w:rsidRPr="00D012F3" w:rsidRDefault="004F110C" w:rsidP="00995D95">
            <w:pPr>
              <w:keepNext/>
              <w:keepLines/>
              <w:shd w:val="clear" w:color="auto" w:fill="FFFFFF"/>
              <w:spacing w:before="40" w:after="40" w:line="240" w:lineRule="auto"/>
              <w:ind w:left="57" w:right="57"/>
              <w:rPr>
                <w:rFonts w:eastAsia="SimSun"/>
                <w:sz w:val="20"/>
                <w:szCs w:val="20"/>
              </w:rPr>
            </w:pPr>
            <w:r w:rsidRPr="00D012F3">
              <w:rPr>
                <w:rFonts w:eastAsia="SimSun"/>
                <w:sz w:val="20"/>
                <w:szCs w:val="20"/>
                <w:lang w:val="zh-CN"/>
              </w:rPr>
              <w:t>海洋生态系统食物网生物积累模型</w:t>
            </w:r>
          </w:p>
          <w:p w14:paraId="7110FF82" w14:textId="77777777" w:rsidR="004F110C" w:rsidRPr="00D012F3" w:rsidRDefault="004F110C" w:rsidP="00995D95">
            <w:pPr>
              <w:keepNext/>
              <w:keepLines/>
              <w:shd w:val="clear" w:color="auto" w:fill="FFFFFF"/>
              <w:spacing w:before="40" w:after="40" w:line="240" w:lineRule="auto"/>
              <w:ind w:left="57" w:right="57"/>
              <w:rPr>
                <w:rFonts w:eastAsia="SimSun"/>
                <w:sz w:val="20"/>
                <w:szCs w:val="20"/>
              </w:rPr>
            </w:pPr>
            <w:r w:rsidRPr="00D012F3">
              <w:rPr>
                <w:rFonts w:eastAsia="SimSun"/>
                <w:sz w:val="20"/>
                <w:szCs w:val="20"/>
                <w:lang w:val="zh-CN"/>
              </w:rPr>
              <w:t>（已有全球浮游生物模型，全球鱼类模型正在开发中）</w:t>
            </w:r>
          </w:p>
          <w:p w14:paraId="342714C4" w14:textId="77777777" w:rsidR="004F110C" w:rsidRPr="00D012F3" w:rsidRDefault="004F110C" w:rsidP="00995D95">
            <w:pPr>
              <w:keepNext/>
              <w:keepLines/>
              <w:shd w:val="clear" w:color="auto" w:fill="FFFFFF"/>
              <w:spacing w:before="40" w:after="40" w:line="240" w:lineRule="auto"/>
              <w:ind w:left="57" w:right="57"/>
              <w:rPr>
                <w:rFonts w:eastAsia="SimSun"/>
                <w:sz w:val="20"/>
                <w:szCs w:val="20"/>
                <w:lang w:val="en-GB"/>
              </w:rPr>
            </w:pPr>
          </w:p>
          <w:p w14:paraId="5A546477" w14:textId="77777777" w:rsidR="004F110C" w:rsidRPr="00D012F3" w:rsidRDefault="004F110C" w:rsidP="00995D95">
            <w:pPr>
              <w:keepNext/>
              <w:keepLines/>
              <w:shd w:val="clear" w:color="auto" w:fill="FFFFFF"/>
              <w:spacing w:before="40" w:after="40" w:line="240" w:lineRule="auto"/>
              <w:ind w:left="57" w:right="57"/>
              <w:rPr>
                <w:rFonts w:eastAsia="SimSun"/>
                <w:sz w:val="20"/>
                <w:szCs w:val="20"/>
                <w:lang w:val="en-GB"/>
              </w:rPr>
            </w:pPr>
          </w:p>
          <w:p w14:paraId="729F0B16" w14:textId="0DB8F9CA" w:rsidR="004F110C" w:rsidRPr="00D012F3" w:rsidRDefault="004F110C" w:rsidP="00995D95">
            <w:pPr>
              <w:keepNext/>
              <w:keepLines/>
              <w:shd w:val="clear" w:color="auto" w:fill="FFFFFF"/>
              <w:spacing w:before="40" w:after="40" w:line="240" w:lineRule="auto"/>
              <w:ind w:left="57" w:right="57"/>
              <w:rPr>
                <w:rFonts w:eastAsiaTheme="minorEastAsia"/>
                <w:sz w:val="20"/>
                <w:szCs w:val="20"/>
              </w:rPr>
            </w:pPr>
            <w:r w:rsidRPr="00D012F3">
              <w:rPr>
                <w:rFonts w:eastAsia="SimSun"/>
                <w:sz w:val="20"/>
                <w:szCs w:val="20"/>
                <w:lang w:val="zh-CN"/>
              </w:rPr>
              <w:t>淡水生态系统的食物网模型（</w:t>
            </w:r>
            <w:r w:rsidR="009438B4" w:rsidRPr="00D012F3">
              <w:rPr>
                <w:rFonts w:eastAsia="SimSun"/>
                <w:sz w:val="20"/>
                <w:szCs w:val="20"/>
                <w:lang w:val="zh-CN"/>
              </w:rPr>
              <w:t>针对具体地点</w:t>
            </w:r>
            <w:r w:rsidRPr="00D012F3">
              <w:rPr>
                <w:rFonts w:eastAsia="SimSun"/>
                <w:sz w:val="20"/>
                <w:szCs w:val="20"/>
                <w:lang w:val="zh-CN"/>
              </w:rPr>
              <w:t>）</w:t>
            </w:r>
          </w:p>
        </w:tc>
        <w:tc>
          <w:tcPr>
            <w:tcW w:w="2681" w:type="dxa"/>
            <w:tcBorders>
              <w:top w:val="single" w:sz="4" w:space="0" w:color="auto"/>
              <w:bottom w:val="single" w:sz="4" w:space="0" w:color="auto"/>
            </w:tcBorders>
            <w:shd w:val="clear" w:color="auto" w:fill="auto"/>
            <w:tcMar>
              <w:top w:w="80" w:type="dxa"/>
              <w:left w:w="80" w:type="dxa"/>
              <w:bottom w:w="80" w:type="dxa"/>
              <w:right w:w="80" w:type="dxa"/>
            </w:tcMar>
          </w:tcPr>
          <w:p w14:paraId="75CE8261" w14:textId="3AE8199C" w:rsidR="004F110C" w:rsidRPr="00D012F3" w:rsidRDefault="004F110C" w:rsidP="00995D95">
            <w:pPr>
              <w:keepNext/>
              <w:keepLines/>
              <w:shd w:val="clear" w:color="auto" w:fill="FFFFFF"/>
              <w:spacing w:before="40" w:after="40" w:line="240" w:lineRule="auto"/>
              <w:ind w:left="57" w:right="57"/>
              <w:rPr>
                <w:rFonts w:eastAsiaTheme="minorEastAsia"/>
                <w:sz w:val="20"/>
                <w:szCs w:val="20"/>
              </w:rPr>
            </w:pPr>
            <w:r w:rsidRPr="00D012F3">
              <w:rPr>
                <w:rFonts w:ascii="SimHei" w:eastAsia="SimHei" w:hAnsi="SimHei"/>
                <w:b/>
                <w:bCs/>
                <w:sz w:val="20"/>
                <w:szCs w:val="20"/>
                <w:lang w:val="zh-CN"/>
              </w:rPr>
              <w:t>输入</w:t>
            </w:r>
            <w:r w:rsidRPr="00D012F3">
              <w:rPr>
                <w:rFonts w:ascii="SimHei" w:eastAsia="SimHei" w:hAnsi="SimHei"/>
                <w:sz w:val="20"/>
                <w:szCs w:val="20"/>
                <w:lang w:val="zh-CN"/>
              </w:rPr>
              <w:t>：</w:t>
            </w:r>
            <w:r w:rsidRPr="00D012F3">
              <w:rPr>
                <w:rFonts w:eastAsia="SimSun"/>
                <w:sz w:val="20"/>
                <w:szCs w:val="20"/>
                <w:lang w:val="zh-CN"/>
              </w:rPr>
              <w:t>海水甲基汞（模型）；全球初级生产力的渔业生物量生产，营养相互作用（可通过与</w:t>
            </w:r>
            <w:r w:rsidRPr="00D012F3">
              <w:rPr>
                <w:rFonts w:eastAsia="SimSun"/>
                <w:sz w:val="20"/>
                <w:szCs w:val="20"/>
                <w:lang w:val="zh-CN"/>
              </w:rPr>
              <w:t>NOAA/GFDL</w:t>
            </w:r>
            <w:r w:rsidRPr="00D012F3">
              <w:rPr>
                <w:rFonts w:eastAsia="SimSun"/>
                <w:sz w:val="20"/>
                <w:szCs w:val="20"/>
                <w:lang w:val="zh-CN"/>
              </w:rPr>
              <w:t>和</w:t>
            </w:r>
            <w:r w:rsidRPr="00D012F3">
              <w:rPr>
                <w:rFonts w:eastAsia="SimSun"/>
                <w:sz w:val="20"/>
                <w:szCs w:val="20"/>
                <w:lang w:val="zh-CN"/>
              </w:rPr>
              <w:t>UBC Nereus</w:t>
            </w:r>
            <w:r w:rsidRPr="00D012F3">
              <w:rPr>
                <w:rFonts w:eastAsia="SimSun"/>
                <w:sz w:val="20"/>
                <w:szCs w:val="20"/>
                <w:lang w:val="zh-CN"/>
              </w:rPr>
              <w:t>项目合作获得）</w:t>
            </w:r>
          </w:p>
          <w:p w14:paraId="752B3C40" w14:textId="77777777" w:rsidR="00463E7D" w:rsidRPr="00D012F3" w:rsidRDefault="00463E7D" w:rsidP="00995D95">
            <w:pPr>
              <w:keepNext/>
              <w:keepLines/>
              <w:shd w:val="clear" w:color="auto" w:fill="FFFFFF"/>
              <w:spacing w:before="40" w:after="40" w:line="240" w:lineRule="auto"/>
              <w:ind w:left="57" w:right="57"/>
              <w:rPr>
                <w:rFonts w:eastAsiaTheme="minorEastAsia"/>
                <w:sz w:val="20"/>
                <w:szCs w:val="20"/>
                <w:lang w:val="en-GB"/>
              </w:rPr>
            </w:pPr>
          </w:p>
          <w:p w14:paraId="7D227CC3" w14:textId="77777777" w:rsidR="004F110C" w:rsidRPr="00D012F3" w:rsidRDefault="004F110C" w:rsidP="00995D95">
            <w:pPr>
              <w:keepNext/>
              <w:keepLines/>
              <w:shd w:val="clear" w:color="auto" w:fill="FFFFFF"/>
              <w:spacing w:before="40" w:after="40" w:line="240" w:lineRule="auto"/>
              <w:ind w:left="57" w:right="57"/>
              <w:rPr>
                <w:rFonts w:eastAsia="SimSun"/>
                <w:sz w:val="20"/>
                <w:szCs w:val="20"/>
              </w:rPr>
            </w:pPr>
            <w:r w:rsidRPr="00D012F3">
              <w:rPr>
                <w:rFonts w:ascii="SimHei" w:eastAsia="SimHei" w:hAnsi="SimHei"/>
                <w:b/>
                <w:bCs/>
                <w:sz w:val="20"/>
                <w:szCs w:val="20"/>
                <w:lang w:val="zh-CN"/>
              </w:rPr>
              <w:t>评估</w:t>
            </w:r>
            <w:r w:rsidRPr="00D012F3">
              <w:rPr>
                <w:rFonts w:ascii="SimHei" w:eastAsia="SimHei" w:hAnsi="SimHei"/>
                <w:sz w:val="20"/>
                <w:szCs w:val="20"/>
                <w:lang w:val="zh-CN"/>
              </w:rPr>
              <w:t>：</w:t>
            </w:r>
            <w:r w:rsidRPr="00D012F3">
              <w:rPr>
                <w:rFonts w:eastAsia="SimSun"/>
                <w:sz w:val="20"/>
                <w:szCs w:val="20"/>
                <w:lang w:val="zh-CN"/>
              </w:rPr>
              <w:t>生物汞数据库</w:t>
            </w:r>
          </w:p>
          <w:p w14:paraId="2F194BDD" w14:textId="77777777" w:rsidR="004F110C" w:rsidRPr="00D012F3" w:rsidRDefault="004F110C" w:rsidP="00995D95">
            <w:pPr>
              <w:keepNext/>
              <w:keepLines/>
              <w:shd w:val="clear" w:color="auto" w:fill="FFFFFF"/>
              <w:spacing w:before="40" w:after="40" w:line="240" w:lineRule="auto"/>
              <w:ind w:left="57" w:right="57"/>
              <w:rPr>
                <w:rFonts w:eastAsiaTheme="minorEastAsia"/>
                <w:sz w:val="20"/>
                <w:szCs w:val="20"/>
                <w:lang w:val="en-GB"/>
              </w:rPr>
            </w:pPr>
          </w:p>
          <w:p w14:paraId="78801D0C" w14:textId="0374CCAD" w:rsidR="004F110C" w:rsidRPr="00D012F3" w:rsidRDefault="004F110C" w:rsidP="00995D95">
            <w:pPr>
              <w:keepNext/>
              <w:keepLines/>
              <w:shd w:val="clear" w:color="auto" w:fill="FFFFFF"/>
              <w:spacing w:before="40" w:after="40" w:line="240" w:lineRule="auto"/>
              <w:ind w:left="57" w:right="57"/>
              <w:rPr>
                <w:rFonts w:eastAsia="SimSun"/>
                <w:sz w:val="20"/>
                <w:szCs w:val="20"/>
              </w:rPr>
            </w:pPr>
            <w:r w:rsidRPr="00D012F3">
              <w:rPr>
                <w:rFonts w:eastAsia="SimSun"/>
                <w:sz w:val="20"/>
                <w:szCs w:val="20"/>
                <w:lang w:val="zh-CN"/>
              </w:rPr>
              <w:t>第</w:t>
            </w:r>
            <w:r w:rsidRPr="00D012F3">
              <w:rPr>
                <w:rFonts w:eastAsia="SimSun"/>
                <w:sz w:val="20"/>
                <w:szCs w:val="20"/>
                <w:lang w:val="zh-CN"/>
              </w:rPr>
              <w:t>3</w:t>
            </w:r>
            <w:r w:rsidRPr="00D012F3">
              <w:rPr>
                <w:rFonts w:eastAsia="SimSun"/>
                <w:sz w:val="20"/>
                <w:szCs w:val="20"/>
                <w:lang w:val="zh-CN"/>
              </w:rPr>
              <w:t>营养级用于时间趋势，第</w:t>
            </w:r>
            <w:r w:rsidRPr="00D012F3">
              <w:rPr>
                <w:rFonts w:eastAsia="SimSun"/>
                <w:sz w:val="20"/>
                <w:szCs w:val="20"/>
                <w:lang w:val="zh-CN"/>
              </w:rPr>
              <w:t>4</w:t>
            </w:r>
            <w:r w:rsidRPr="00D012F3">
              <w:rPr>
                <w:rFonts w:eastAsia="SimSun"/>
                <w:sz w:val="20"/>
                <w:szCs w:val="20"/>
                <w:lang w:val="zh-CN"/>
              </w:rPr>
              <w:t>级用于空间梯度分析</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745A8332" w14:textId="0DFA60E7" w:rsidR="004F110C" w:rsidRPr="00D012F3" w:rsidRDefault="004F110C" w:rsidP="00995D95">
            <w:pPr>
              <w:keepNext/>
              <w:keepLines/>
              <w:shd w:val="clear" w:color="auto" w:fill="FFFFFF"/>
              <w:spacing w:before="40" w:after="40" w:line="240" w:lineRule="auto"/>
              <w:ind w:left="57" w:right="57"/>
              <w:rPr>
                <w:rFonts w:eastAsia="SimSun"/>
                <w:sz w:val="20"/>
                <w:szCs w:val="20"/>
              </w:rPr>
            </w:pPr>
            <w:r w:rsidRPr="00D012F3">
              <w:rPr>
                <w:rFonts w:eastAsia="SimSun"/>
                <w:sz w:val="20"/>
                <w:szCs w:val="20"/>
                <w:lang w:val="zh-CN"/>
              </w:rPr>
              <w:t>人类群体食用的鱼类中的甲基汞浓度；甲基汞的海洋来源</w:t>
            </w:r>
          </w:p>
          <w:p w14:paraId="4F680867" w14:textId="77777777" w:rsidR="004F110C" w:rsidRPr="00D012F3" w:rsidRDefault="004F110C" w:rsidP="00995D95">
            <w:pPr>
              <w:keepNext/>
              <w:keepLines/>
              <w:shd w:val="clear" w:color="auto" w:fill="FFFFFF"/>
              <w:spacing w:before="40" w:after="40" w:line="240" w:lineRule="auto"/>
              <w:ind w:left="57" w:right="57"/>
              <w:rPr>
                <w:rFonts w:eastAsia="SimSun"/>
                <w:sz w:val="20"/>
                <w:szCs w:val="20"/>
                <w:lang w:val="en-GB"/>
              </w:rPr>
            </w:pPr>
          </w:p>
          <w:p w14:paraId="65173F57" w14:textId="60A23BF0" w:rsidR="004F110C" w:rsidRPr="00D012F3" w:rsidRDefault="004F110C" w:rsidP="00995D95">
            <w:pPr>
              <w:keepNext/>
              <w:keepLines/>
              <w:shd w:val="clear" w:color="auto" w:fill="FFFFFF"/>
              <w:spacing w:before="40" w:after="40" w:line="240" w:lineRule="auto"/>
              <w:ind w:left="57" w:right="57"/>
              <w:rPr>
                <w:rFonts w:eastAsia="SimSun"/>
                <w:sz w:val="20"/>
                <w:szCs w:val="20"/>
              </w:rPr>
            </w:pPr>
          </w:p>
          <w:p w14:paraId="47E5EA56" w14:textId="75D5A848" w:rsidR="004F110C" w:rsidRPr="00D012F3" w:rsidRDefault="004F110C" w:rsidP="00995D95">
            <w:pPr>
              <w:keepNext/>
              <w:keepLines/>
              <w:shd w:val="clear" w:color="auto" w:fill="FFFFFF"/>
              <w:spacing w:before="40" w:after="40" w:line="240" w:lineRule="auto"/>
              <w:ind w:left="57" w:right="57"/>
              <w:rPr>
                <w:rFonts w:eastAsia="SimSun"/>
                <w:sz w:val="20"/>
                <w:szCs w:val="20"/>
              </w:rPr>
            </w:pPr>
            <w:r w:rsidRPr="00D012F3">
              <w:rPr>
                <w:rFonts w:eastAsia="SimSun"/>
                <w:sz w:val="20"/>
                <w:szCs w:val="20"/>
                <w:lang w:val="zh-CN"/>
              </w:rPr>
              <w:t>按区域</w:t>
            </w:r>
            <w:r w:rsidR="0011721A" w:rsidRPr="00D012F3">
              <w:rPr>
                <w:rFonts w:eastAsia="SimSun"/>
                <w:sz w:val="20"/>
                <w:szCs w:val="20"/>
                <w:lang w:val="zh-CN"/>
              </w:rPr>
              <w:t>确定</w:t>
            </w:r>
            <w:r w:rsidRPr="00D012F3">
              <w:rPr>
                <w:rFonts w:eastAsia="SimSun"/>
                <w:sz w:val="20"/>
                <w:szCs w:val="20"/>
                <w:lang w:val="zh-CN"/>
              </w:rPr>
              <w:t>鱼类（海洋哺乳动物？）中汞来源</w:t>
            </w:r>
            <w:r w:rsidR="0011721A" w:rsidRPr="00D012F3">
              <w:rPr>
                <w:rFonts w:eastAsia="SimSun"/>
                <w:sz w:val="20"/>
                <w:szCs w:val="20"/>
                <w:lang w:val="zh-CN"/>
              </w:rPr>
              <w:t>的</w:t>
            </w:r>
            <w:r w:rsidRPr="00D012F3">
              <w:rPr>
                <w:rFonts w:eastAsia="SimSun"/>
                <w:sz w:val="20"/>
                <w:szCs w:val="20"/>
                <w:lang w:val="zh-CN"/>
              </w:rPr>
              <w:t>归</w:t>
            </w:r>
            <w:r w:rsidR="0011721A" w:rsidRPr="00D012F3">
              <w:rPr>
                <w:rFonts w:eastAsia="SimSun"/>
                <w:sz w:val="20"/>
                <w:szCs w:val="20"/>
                <w:lang w:val="zh-CN"/>
              </w:rPr>
              <w:t>因</w:t>
            </w:r>
            <w:r w:rsidRPr="00D012F3">
              <w:rPr>
                <w:rFonts w:eastAsia="SimSun"/>
                <w:sz w:val="20"/>
                <w:szCs w:val="20"/>
                <w:lang w:val="zh-CN"/>
              </w:rPr>
              <w:t>；</w:t>
            </w:r>
          </w:p>
          <w:p w14:paraId="5A5BB723" w14:textId="77777777" w:rsidR="004F110C" w:rsidRPr="00D012F3" w:rsidRDefault="004F110C" w:rsidP="00995D95">
            <w:pPr>
              <w:keepNext/>
              <w:keepLines/>
              <w:shd w:val="clear" w:color="auto" w:fill="FFFFFF"/>
              <w:spacing w:before="40" w:after="40" w:line="240" w:lineRule="auto"/>
              <w:ind w:left="57" w:right="57"/>
              <w:rPr>
                <w:rFonts w:eastAsia="SimSun"/>
                <w:sz w:val="20"/>
                <w:szCs w:val="20"/>
                <w:lang w:val="en-GB"/>
              </w:rPr>
            </w:pPr>
          </w:p>
          <w:p w14:paraId="0B8DA803" w14:textId="77777777" w:rsidR="004F110C" w:rsidRPr="00D012F3" w:rsidRDefault="004F110C" w:rsidP="00995D95">
            <w:pPr>
              <w:keepNext/>
              <w:keepLines/>
              <w:shd w:val="clear" w:color="auto" w:fill="FFFFFF"/>
              <w:spacing w:before="40" w:after="40" w:line="240" w:lineRule="auto"/>
              <w:ind w:left="57" w:right="57"/>
              <w:rPr>
                <w:rFonts w:eastAsia="SimSun"/>
                <w:sz w:val="20"/>
                <w:szCs w:val="20"/>
              </w:rPr>
            </w:pPr>
            <w:r w:rsidRPr="00D012F3">
              <w:rPr>
                <w:rFonts w:eastAsia="SimSun"/>
                <w:sz w:val="20"/>
                <w:szCs w:val="20"/>
                <w:lang w:val="zh-CN"/>
              </w:rPr>
              <w:t>由于排放和气候而产生的变化</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75A394BA" w14:textId="2A4D85E5" w:rsidR="004F110C" w:rsidRPr="00D012F3" w:rsidRDefault="001F50B4" w:rsidP="00995D95">
            <w:pPr>
              <w:keepNext/>
              <w:keepLines/>
              <w:shd w:val="clear" w:color="auto" w:fill="FFFFFF"/>
              <w:spacing w:before="40" w:after="40" w:line="240" w:lineRule="auto"/>
              <w:ind w:left="57" w:right="57"/>
              <w:rPr>
                <w:rFonts w:eastAsia="SimSun"/>
                <w:sz w:val="20"/>
                <w:szCs w:val="20"/>
              </w:rPr>
            </w:pPr>
            <w:r w:rsidRPr="00D012F3">
              <w:rPr>
                <w:rFonts w:eastAsia="SimSun"/>
                <w:sz w:val="20"/>
                <w:szCs w:val="20"/>
                <w:lang w:val="zh-CN"/>
              </w:rPr>
              <w:t>正在开发</w:t>
            </w:r>
            <w:r w:rsidR="004F110C" w:rsidRPr="00D012F3">
              <w:rPr>
                <w:rFonts w:eastAsia="SimSun"/>
                <w:sz w:val="20"/>
                <w:szCs w:val="20"/>
                <w:lang w:val="zh-CN"/>
              </w:rPr>
              <w:t>全球鱼类模型；可能与海洋哺乳动物或鸟类有关</w:t>
            </w:r>
          </w:p>
          <w:p w14:paraId="1F8D935E" w14:textId="77777777" w:rsidR="004F110C" w:rsidRPr="00D012F3" w:rsidRDefault="004F110C" w:rsidP="00995D95">
            <w:pPr>
              <w:keepNext/>
              <w:keepLines/>
              <w:shd w:val="clear" w:color="auto" w:fill="FFFFFF"/>
              <w:spacing w:before="40" w:after="40" w:line="240" w:lineRule="auto"/>
              <w:ind w:left="57" w:right="57"/>
              <w:rPr>
                <w:rFonts w:eastAsia="SimSun"/>
                <w:sz w:val="20"/>
                <w:szCs w:val="20"/>
                <w:lang w:val="en-GB"/>
              </w:rPr>
            </w:pPr>
          </w:p>
          <w:p w14:paraId="155B30ED" w14:textId="77777777" w:rsidR="004F110C" w:rsidRPr="00D012F3" w:rsidRDefault="004F110C" w:rsidP="00995D95">
            <w:pPr>
              <w:keepNext/>
              <w:keepLines/>
              <w:shd w:val="clear" w:color="auto" w:fill="FFFFFF"/>
              <w:spacing w:before="40" w:after="40" w:line="240" w:lineRule="auto"/>
              <w:ind w:left="57" w:right="57"/>
              <w:rPr>
                <w:rFonts w:eastAsia="SimSun"/>
                <w:sz w:val="20"/>
                <w:szCs w:val="20"/>
                <w:lang w:val="en-GB"/>
              </w:rPr>
            </w:pPr>
          </w:p>
          <w:p w14:paraId="6670BB47" w14:textId="77777777" w:rsidR="004F110C" w:rsidRPr="00D012F3" w:rsidRDefault="004F110C" w:rsidP="00995D95">
            <w:pPr>
              <w:keepNext/>
              <w:keepLines/>
              <w:shd w:val="clear" w:color="auto" w:fill="FFFFFF"/>
              <w:spacing w:before="40" w:after="40" w:line="240" w:lineRule="auto"/>
              <w:ind w:left="57" w:right="57"/>
              <w:rPr>
                <w:rFonts w:eastAsia="SimSun"/>
                <w:sz w:val="20"/>
                <w:szCs w:val="20"/>
                <w:lang w:val="en-GB"/>
              </w:rPr>
            </w:pPr>
          </w:p>
          <w:p w14:paraId="0DCD8211" w14:textId="77777777" w:rsidR="004F110C" w:rsidRPr="00D012F3" w:rsidRDefault="004F110C" w:rsidP="00995D95">
            <w:pPr>
              <w:keepNext/>
              <w:keepLines/>
              <w:shd w:val="clear" w:color="auto" w:fill="FFFFFF"/>
              <w:spacing w:before="40" w:after="40" w:line="240" w:lineRule="auto"/>
              <w:ind w:left="57" w:right="57"/>
              <w:rPr>
                <w:rFonts w:eastAsia="SimSun"/>
                <w:sz w:val="20"/>
                <w:szCs w:val="20"/>
                <w:lang w:val="en-GB"/>
              </w:rPr>
            </w:pPr>
          </w:p>
          <w:p w14:paraId="20036F8A" w14:textId="77777777" w:rsidR="004F110C" w:rsidRPr="00D012F3" w:rsidRDefault="004F110C" w:rsidP="00995D95">
            <w:pPr>
              <w:keepNext/>
              <w:keepLines/>
              <w:shd w:val="clear" w:color="auto" w:fill="FFFFFF"/>
              <w:spacing w:before="40" w:after="40" w:line="240" w:lineRule="auto"/>
              <w:ind w:left="57" w:right="57"/>
              <w:rPr>
                <w:rFonts w:eastAsia="SimSun"/>
                <w:sz w:val="20"/>
                <w:szCs w:val="20"/>
                <w:lang w:val="en-GB"/>
              </w:rPr>
            </w:pPr>
          </w:p>
          <w:p w14:paraId="3EDABECD" w14:textId="77777777" w:rsidR="004F110C" w:rsidRPr="00D012F3" w:rsidRDefault="004F110C" w:rsidP="00995D95">
            <w:pPr>
              <w:keepNext/>
              <w:keepLines/>
              <w:shd w:val="clear" w:color="auto" w:fill="FFFFFF"/>
              <w:spacing w:before="40" w:after="40" w:line="240" w:lineRule="auto"/>
              <w:ind w:left="57" w:right="57"/>
              <w:rPr>
                <w:rFonts w:eastAsia="SimSun"/>
                <w:sz w:val="20"/>
                <w:szCs w:val="20"/>
                <w:lang w:val="en-GB"/>
              </w:rPr>
            </w:pPr>
          </w:p>
          <w:p w14:paraId="68D684C1" w14:textId="77777777" w:rsidR="004F110C" w:rsidRPr="00D012F3" w:rsidRDefault="004F110C" w:rsidP="00995D95">
            <w:pPr>
              <w:keepNext/>
              <w:keepLines/>
              <w:shd w:val="clear" w:color="auto" w:fill="FFFFFF"/>
              <w:spacing w:before="40" w:after="40" w:line="240" w:lineRule="auto"/>
              <w:ind w:left="57" w:right="57"/>
              <w:rPr>
                <w:rFonts w:eastAsia="SimSun"/>
                <w:sz w:val="20"/>
                <w:szCs w:val="20"/>
                <w:lang w:val="en-GB"/>
              </w:rPr>
            </w:pPr>
          </w:p>
          <w:p w14:paraId="08AFC87E" w14:textId="60B4173E" w:rsidR="004F110C" w:rsidRPr="00D012F3" w:rsidRDefault="004F110C" w:rsidP="00995D95">
            <w:pPr>
              <w:keepNext/>
              <w:keepLines/>
              <w:shd w:val="clear" w:color="auto" w:fill="FFFFFF"/>
              <w:spacing w:before="40" w:after="40" w:line="240" w:lineRule="auto"/>
              <w:ind w:left="57" w:right="57"/>
              <w:rPr>
                <w:rFonts w:eastAsia="SimSun"/>
                <w:sz w:val="20"/>
                <w:szCs w:val="20"/>
                <w:lang w:val="en-GB"/>
              </w:rPr>
            </w:pPr>
          </w:p>
          <w:p w14:paraId="581FD354" w14:textId="77777777" w:rsidR="00463E7D" w:rsidRPr="00D012F3" w:rsidRDefault="00463E7D" w:rsidP="00995D95">
            <w:pPr>
              <w:keepNext/>
              <w:keepLines/>
              <w:shd w:val="clear" w:color="auto" w:fill="FFFFFF"/>
              <w:spacing w:before="40" w:after="40" w:line="240" w:lineRule="auto"/>
              <w:ind w:left="57" w:right="57"/>
              <w:rPr>
                <w:rFonts w:eastAsia="SimSun"/>
                <w:sz w:val="20"/>
                <w:szCs w:val="20"/>
                <w:lang w:val="en-GB"/>
              </w:rPr>
            </w:pPr>
          </w:p>
          <w:p w14:paraId="5AAB3E39" w14:textId="1CF020DF" w:rsidR="004F110C" w:rsidRPr="00D012F3" w:rsidRDefault="004F110C" w:rsidP="00995D95">
            <w:pPr>
              <w:keepNext/>
              <w:keepLines/>
              <w:shd w:val="clear" w:color="auto" w:fill="FFFFFF"/>
              <w:spacing w:before="40" w:after="40" w:line="240" w:lineRule="auto"/>
              <w:ind w:left="57" w:right="57"/>
              <w:rPr>
                <w:rFonts w:eastAsia="SimSun"/>
                <w:sz w:val="20"/>
                <w:szCs w:val="20"/>
              </w:rPr>
            </w:pPr>
            <w:r w:rsidRPr="00D012F3">
              <w:rPr>
                <w:rFonts w:eastAsia="SimSun"/>
                <w:sz w:val="20"/>
                <w:szCs w:val="20"/>
                <w:lang w:val="zh-CN"/>
              </w:rPr>
              <w:t>亚洲和非洲第</w:t>
            </w:r>
            <w:r w:rsidRPr="00D012F3">
              <w:rPr>
                <w:rFonts w:eastAsia="SimSun"/>
                <w:sz w:val="20"/>
                <w:szCs w:val="20"/>
                <w:lang w:val="zh-CN"/>
              </w:rPr>
              <w:t>4</w:t>
            </w:r>
            <w:r w:rsidRPr="00D012F3">
              <w:rPr>
                <w:rFonts w:eastAsia="SimSun"/>
                <w:sz w:val="20"/>
                <w:szCs w:val="20"/>
                <w:lang w:val="zh-CN"/>
              </w:rPr>
              <w:t>营养级数据</w:t>
            </w:r>
            <w:r w:rsidR="001F50B4" w:rsidRPr="00D012F3">
              <w:rPr>
                <w:rFonts w:eastAsia="SimSun"/>
                <w:sz w:val="20"/>
                <w:szCs w:val="20"/>
                <w:lang w:val="zh-CN"/>
              </w:rPr>
              <w:t>有待收集</w:t>
            </w:r>
          </w:p>
        </w:tc>
      </w:tr>
      <w:tr w:rsidR="004F110C" w:rsidRPr="00D012F3" w14:paraId="07B5590B" w14:textId="77777777" w:rsidTr="007C2EE6">
        <w:trPr>
          <w:trHeight w:val="57"/>
        </w:trPr>
        <w:tc>
          <w:tcPr>
            <w:tcW w:w="2040" w:type="dxa"/>
            <w:tcBorders>
              <w:top w:val="single" w:sz="4" w:space="0" w:color="auto"/>
              <w:bottom w:val="single" w:sz="12" w:space="0" w:color="auto"/>
            </w:tcBorders>
            <w:shd w:val="clear" w:color="auto" w:fill="auto"/>
            <w:tcMar>
              <w:top w:w="80" w:type="dxa"/>
              <w:left w:w="80" w:type="dxa"/>
              <w:bottom w:w="80" w:type="dxa"/>
              <w:right w:w="80" w:type="dxa"/>
            </w:tcMar>
          </w:tcPr>
          <w:p w14:paraId="09FF80A4" w14:textId="35D7A188" w:rsidR="004F110C" w:rsidRPr="00D012F3" w:rsidRDefault="004F110C" w:rsidP="00995D95">
            <w:pPr>
              <w:keepNext/>
              <w:keepLines/>
              <w:shd w:val="clear" w:color="auto" w:fill="FFFFFF"/>
              <w:spacing w:before="40" w:after="40" w:line="240" w:lineRule="auto"/>
              <w:ind w:left="57" w:right="57"/>
              <w:rPr>
                <w:rFonts w:eastAsia="SimSun"/>
                <w:sz w:val="20"/>
                <w:szCs w:val="20"/>
              </w:rPr>
            </w:pPr>
            <w:r w:rsidRPr="00D012F3">
              <w:rPr>
                <w:rFonts w:ascii="SimHei" w:eastAsia="SimHei" w:hAnsi="SimHei"/>
                <w:b/>
                <w:bCs/>
                <w:sz w:val="20"/>
                <w:szCs w:val="20"/>
                <w:lang w:val="zh-CN"/>
              </w:rPr>
              <w:t>人类</w:t>
            </w:r>
            <w:r w:rsidRPr="00D012F3">
              <w:rPr>
                <w:rFonts w:ascii="SimHei" w:eastAsia="SimHei" w:hAnsi="SimHei"/>
                <w:sz w:val="20"/>
                <w:szCs w:val="20"/>
                <w:lang w:val="zh-CN"/>
              </w:rPr>
              <w:t>：</w:t>
            </w:r>
            <w:r w:rsidRPr="00D012F3">
              <w:rPr>
                <w:rFonts w:eastAsia="SimSun"/>
                <w:sz w:val="20"/>
                <w:szCs w:val="20"/>
                <w:lang w:val="zh-CN"/>
              </w:rPr>
              <w:t>海洋鱼类食用者的接触情况（全球）</w:t>
            </w:r>
          </w:p>
          <w:p w14:paraId="29F6BF90" w14:textId="77777777" w:rsidR="004F110C" w:rsidRPr="00D012F3" w:rsidRDefault="004F110C" w:rsidP="00995D95">
            <w:pPr>
              <w:keepNext/>
              <w:keepLines/>
              <w:shd w:val="clear" w:color="auto" w:fill="FFFFFF"/>
              <w:spacing w:before="40" w:after="40" w:line="240" w:lineRule="auto"/>
              <w:ind w:left="57" w:right="57"/>
              <w:rPr>
                <w:rFonts w:eastAsiaTheme="minorEastAsia"/>
                <w:sz w:val="20"/>
                <w:szCs w:val="20"/>
                <w:lang w:val="en-GB"/>
              </w:rPr>
            </w:pPr>
          </w:p>
          <w:p w14:paraId="7A1FC2B0" w14:textId="26FE0FD5" w:rsidR="004F110C" w:rsidRPr="00D012F3" w:rsidRDefault="003C6C9C" w:rsidP="00995D95">
            <w:pPr>
              <w:keepNext/>
              <w:keepLines/>
              <w:shd w:val="clear" w:color="auto" w:fill="FFFFFF"/>
              <w:spacing w:before="40" w:after="40" w:line="240" w:lineRule="auto"/>
              <w:ind w:left="57" w:right="57"/>
              <w:rPr>
                <w:rFonts w:ascii="KaiTi" w:eastAsia="KaiTi" w:hAnsi="KaiTi"/>
                <w:i/>
                <w:sz w:val="20"/>
                <w:szCs w:val="20"/>
              </w:rPr>
            </w:pPr>
            <w:r w:rsidRPr="00D012F3">
              <w:rPr>
                <w:rFonts w:ascii="KaiTi" w:eastAsia="KaiTi" w:hAnsi="KaiTi" w:hint="eastAsia"/>
                <w:sz w:val="20"/>
                <w:szCs w:val="20"/>
                <w:lang w:val="zh-CN"/>
              </w:rPr>
              <w:t>将</w:t>
            </w:r>
            <w:r w:rsidR="004F110C" w:rsidRPr="00D012F3">
              <w:rPr>
                <w:rFonts w:ascii="KaiTi" w:eastAsia="KaiTi" w:hAnsi="KaiTi"/>
                <w:sz w:val="20"/>
                <w:szCs w:val="20"/>
                <w:lang w:val="zh-CN"/>
              </w:rPr>
              <w:t>甲基汞摄取</w:t>
            </w:r>
            <w:r w:rsidRPr="00D012F3">
              <w:rPr>
                <w:rFonts w:ascii="KaiTi" w:eastAsia="KaiTi" w:hAnsi="KaiTi" w:hint="eastAsia"/>
                <w:sz w:val="20"/>
                <w:szCs w:val="20"/>
                <w:lang w:val="zh-CN"/>
              </w:rPr>
              <w:t>同</w:t>
            </w:r>
            <w:r w:rsidR="004F110C" w:rsidRPr="00D012F3">
              <w:rPr>
                <w:rFonts w:ascii="KaiTi" w:eastAsia="KaiTi" w:hAnsi="KaiTi"/>
                <w:sz w:val="20"/>
                <w:szCs w:val="20"/>
                <w:lang w:val="zh-CN"/>
              </w:rPr>
              <w:t>血液</w:t>
            </w:r>
            <w:r w:rsidRPr="00D012F3">
              <w:rPr>
                <w:rFonts w:ascii="KaiTi" w:eastAsia="KaiTi" w:hAnsi="KaiTi" w:hint="eastAsia"/>
                <w:sz w:val="20"/>
                <w:szCs w:val="20"/>
                <w:lang w:val="zh-CN"/>
              </w:rPr>
              <w:t>和</w:t>
            </w:r>
            <w:r w:rsidR="004F110C" w:rsidRPr="00D012F3">
              <w:rPr>
                <w:rFonts w:ascii="KaiTi" w:eastAsia="KaiTi" w:hAnsi="KaiTi"/>
                <w:sz w:val="20"/>
                <w:szCs w:val="20"/>
                <w:lang w:val="zh-CN"/>
              </w:rPr>
              <w:t>头发浓度</w:t>
            </w:r>
            <w:r w:rsidRPr="00D012F3">
              <w:rPr>
                <w:rFonts w:ascii="KaiTi" w:eastAsia="KaiTi" w:hAnsi="KaiTi" w:hint="eastAsia"/>
                <w:sz w:val="20"/>
                <w:szCs w:val="20"/>
                <w:lang w:val="zh-CN"/>
              </w:rPr>
              <w:t>和</w:t>
            </w:r>
            <w:r w:rsidR="004F110C" w:rsidRPr="00D012F3">
              <w:rPr>
                <w:rFonts w:ascii="KaiTi" w:eastAsia="KaiTi" w:hAnsi="KaiTi"/>
                <w:sz w:val="20"/>
                <w:szCs w:val="20"/>
                <w:lang w:val="zh-CN"/>
              </w:rPr>
              <w:t>结果</w:t>
            </w:r>
            <w:r w:rsidRPr="00D012F3">
              <w:rPr>
                <w:rFonts w:ascii="KaiTi" w:eastAsia="KaiTi" w:hAnsi="KaiTi" w:hint="eastAsia"/>
                <w:sz w:val="20"/>
                <w:szCs w:val="20"/>
                <w:lang w:val="zh-CN"/>
              </w:rPr>
              <w:t>相</w:t>
            </w:r>
            <w:r w:rsidRPr="00D012F3">
              <w:rPr>
                <w:rFonts w:ascii="KaiTi" w:eastAsia="KaiTi" w:hAnsi="KaiTi"/>
                <w:sz w:val="20"/>
                <w:szCs w:val="20"/>
                <w:lang w:val="zh-CN"/>
              </w:rPr>
              <w:t>联系</w:t>
            </w:r>
            <w:r w:rsidR="004F110C" w:rsidRPr="00D012F3">
              <w:rPr>
                <w:rFonts w:ascii="KaiTi" w:eastAsia="KaiTi" w:hAnsi="KaiTi"/>
                <w:sz w:val="20"/>
                <w:szCs w:val="20"/>
                <w:lang w:val="zh-CN"/>
              </w:rPr>
              <w:t>的毒物动力学模型</w:t>
            </w:r>
          </w:p>
          <w:p w14:paraId="2F7CCFCD" w14:textId="77777777" w:rsidR="004F110C" w:rsidRPr="00D012F3" w:rsidRDefault="004F110C" w:rsidP="00995D95">
            <w:pPr>
              <w:keepNext/>
              <w:keepLines/>
              <w:shd w:val="clear" w:color="auto" w:fill="FFFFFF"/>
              <w:spacing w:before="40" w:after="40" w:line="240" w:lineRule="auto"/>
              <w:ind w:left="57" w:right="57"/>
              <w:rPr>
                <w:rFonts w:eastAsiaTheme="minorEastAsia"/>
                <w:i/>
                <w:iCs/>
                <w:sz w:val="20"/>
                <w:szCs w:val="20"/>
              </w:rPr>
            </w:pPr>
          </w:p>
          <w:p w14:paraId="623CBAAC" w14:textId="77777777" w:rsidR="004F110C" w:rsidRPr="00D012F3" w:rsidRDefault="004F110C" w:rsidP="00995D95">
            <w:pPr>
              <w:keepNext/>
              <w:keepLines/>
              <w:shd w:val="clear" w:color="auto" w:fill="FFFFFF"/>
              <w:spacing w:before="40" w:after="40" w:line="240" w:lineRule="auto"/>
              <w:ind w:left="57" w:right="57"/>
              <w:rPr>
                <w:rFonts w:eastAsiaTheme="minorEastAsia"/>
                <w:sz w:val="20"/>
                <w:szCs w:val="20"/>
                <w:lang w:val="en-GB"/>
              </w:rPr>
            </w:pPr>
          </w:p>
          <w:p w14:paraId="4ED23219" w14:textId="77777777" w:rsidR="004F110C" w:rsidRPr="00D012F3" w:rsidRDefault="004F110C" w:rsidP="00995D95">
            <w:pPr>
              <w:keepNext/>
              <w:keepLines/>
              <w:shd w:val="clear" w:color="auto" w:fill="FFFFFF"/>
              <w:spacing w:before="40" w:after="40" w:line="240" w:lineRule="auto"/>
              <w:ind w:left="57" w:right="57"/>
              <w:rPr>
                <w:rFonts w:eastAsia="SimSun"/>
                <w:sz w:val="20"/>
                <w:szCs w:val="20"/>
              </w:rPr>
            </w:pPr>
            <w:r w:rsidRPr="00D012F3">
              <w:rPr>
                <w:rFonts w:eastAsia="SimSun"/>
                <w:sz w:val="20"/>
                <w:szCs w:val="20"/>
                <w:lang w:val="zh-CN"/>
              </w:rPr>
              <w:t>淡水鱼和大米食用者（如果适用，则提供特定地点的数据）</w:t>
            </w:r>
            <w:r w:rsidRPr="00D012F3">
              <w:rPr>
                <w:rFonts w:eastAsia="SimSun"/>
                <w:sz w:val="20"/>
                <w:szCs w:val="20"/>
                <w:lang w:val="zh-CN"/>
              </w:rPr>
              <w:t xml:space="preserve"> – </w:t>
            </w:r>
            <w:r w:rsidRPr="00D012F3">
              <w:rPr>
                <w:rFonts w:eastAsia="SimSun"/>
                <w:sz w:val="20"/>
                <w:szCs w:val="20"/>
                <w:lang w:val="zh-CN"/>
              </w:rPr>
              <w:t>可能属于最高风险人群</w:t>
            </w:r>
          </w:p>
          <w:p w14:paraId="70D8CC36" w14:textId="77777777" w:rsidR="004F110C" w:rsidRPr="00D012F3" w:rsidRDefault="004F110C" w:rsidP="00995D95">
            <w:pPr>
              <w:keepNext/>
              <w:keepLines/>
              <w:shd w:val="clear" w:color="auto" w:fill="FFFFFF"/>
              <w:spacing w:before="40" w:after="40" w:line="240" w:lineRule="auto"/>
              <w:ind w:left="57" w:right="57"/>
              <w:rPr>
                <w:rFonts w:eastAsia="SimSun"/>
                <w:sz w:val="20"/>
                <w:szCs w:val="20"/>
                <w:lang w:val="en-GB"/>
              </w:rPr>
            </w:pPr>
          </w:p>
          <w:p w14:paraId="481F195F" w14:textId="09E19F3D" w:rsidR="004F110C" w:rsidRPr="00D012F3" w:rsidRDefault="004F110C" w:rsidP="00995D95">
            <w:pPr>
              <w:keepNext/>
              <w:keepLines/>
              <w:shd w:val="clear" w:color="auto" w:fill="FFFFFF"/>
              <w:spacing w:before="40" w:after="40" w:line="240" w:lineRule="auto"/>
              <w:ind w:left="57" w:right="57"/>
              <w:rPr>
                <w:rFonts w:eastAsiaTheme="minorEastAsia"/>
                <w:sz w:val="20"/>
                <w:szCs w:val="20"/>
              </w:rPr>
            </w:pPr>
            <w:r w:rsidRPr="00D012F3">
              <w:rPr>
                <w:rFonts w:eastAsia="SimSun"/>
                <w:sz w:val="20"/>
                <w:szCs w:val="20"/>
                <w:lang w:val="zh-CN"/>
              </w:rPr>
              <w:t>手工和小规模采金业场所的职业接触（</w:t>
            </w:r>
            <w:r w:rsidR="009438B4" w:rsidRPr="00D012F3">
              <w:rPr>
                <w:rFonts w:eastAsia="SimSun"/>
                <w:sz w:val="20"/>
                <w:szCs w:val="20"/>
                <w:lang w:val="zh-CN"/>
              </w:rPr>
              <w:t>针对具体地点</w:t>
            </w:r>
            <w:r w:rsidRPr="00D012F3">
              <w:rPr>
                <w:rFonts w:eastAsia="SimSun"/>
                <w:sz w:val="20"/>
                <w:szCs w:val="20"/>
                <w:lang w:val="zh-CN"/>
              </w:rPr>
              <w:t>）</w:t>
            </w:r>
          </w:p>
        </w:tc>
        <w:tc>
          <w:tcPr>
            <w:tcW w:w="2681" w:type="dxa"/>
            <w:tcBorders>
              <w:top w:val="single" w:sz="4" w:space="0" w:color="auto"/>
              <w:bottom w:val="single" w:sz="12" w:space="0" w:color="auto"/>
            </w:tcBorders>
            <w:shd w:val="clear" w:color="auto" w:fill="auto"/>
            <w:tcMar>
              <w:top w:w="80" w:type="dxa"/>
              <w:left w:w="80" w:type="dxa"/>
              <w:bottom w:w="80" w:type="dxa"/>
              <w:right w:w="80" w:type="dxa"/>
            </w:tcMar>
          </w:tcPr>
          <w:p w14:paraId="34320318" w14:textId="156F9A91" w:rsidR="004F110C" w:rsidRPr="00D012F3" w:rsidRDefault="004F110C" w:rsidP="00995D95">
            <w:pPr>
              <w:keepNext/>
              <w:keepLines/>
              <w:shd w:val="clear" w:color="auto" w:fill="FFFFFF"/>
              <w:spacing w:before="40" w:after="40" w:line="240" w:lineRule="auto"/>
              <w:ind w:left="57" w:right="57"/>
              <w:rPr>
                <w:rFonts w:eastAsia="SimSun"/>
                <w:sz w:val="20"/>
                <w:szCs w:val="20"/>
              </w:rPr>
            </w:pPr>
            <w:r w:rsidRPr="00D012F3">
              <w:rPr>
                <w:rFonts w:ascii="SimHei" w:eastAsia="SimHei" w:hAnsi="SimHei"/>
                <w:b/>
                <w:bCs/>
                <w:sz w:val="20"/>
                <w:szCs w:val="20"/>
                <w:lang w:val="zh-CN"/>
              </w:rPr>
              <w:t>输入</w:t>
            </w:r>
            <w:r w:rsidRPr="00D012F3">
              <w:rPr>
                <w:rFonts w:ascii="SimHei" w:eastAsia="SimHei" w:hAnsi="SimHei"/>
                <w:sz w:val="20"/>
                <w:szCs w:val="20"/>
                <w:lang w:val="zh-CN"/>
              </w:rPr>
              <w:t>：</w:t>
            </w:r>
            <w:r w:rsidRPr="00D012F3">
              <w:rPr>
                <w:rFonts w:eastAsia="SimSun"/>
                <w:sz w:val="20"/>
                <w:szCs w:val="20"/>
                <w:lang w:val="zh-CN"/>
              </w:rPr>
              <w:t>全球</w:t>
            </w:r>
            <w:r w:rsidR="003054B0" w:rsidRPr="00D012F3">
              <w:rPr>
                <w:rFonts w:eastAsia="SimSun"/>
                <w:sz w:val="20"/>
                <w:szCs w:val="20"/>
                <w:lang w:val="zh-CN"/>
              </w:rPr>
              <w:t>各种自给自足</w:t>
            </w:r>
            <w:r w:rsidRPr="00D012F3">
              <w:rPr>
                <w:rFonts w:eastAsia="SimSun"/>
                <w:sz w:val="20"/>
                <w:szCs w:val="20"/>
                <w:lang w:val="zh-CN"/>
              </w:rPr>
              <w:t>人口食用的鱼类的生物量和甲基汞浓度（模型）；不同人类群体的膳食摄入数据</w:t>
            </w:r>
          </w:p>
          <w:p w14:paraId="7DAD8B0E" w14:textId="77777777" w:rsidR="004F110C" w:rsidRPr="00D012F3" w:rsidRDefault="004F110C" w:rsidP="00995D95">
            <w:pPr>
              <w:keepNext/>
              <w:keepLines/>
              <w:shd w:val="clear" w:color="auto" w:fill="FFFFFF"/>
              <w:spacing w:before="40" w:after="40" w:line="240" w:lineRule="auto"/>
              <w:ind w:left="57" w:right="57"/>
              <w:rPr>
                <w:rFonts w:eastAsia="SimSun"/>
                <w:sz w:val="20"/>
                <w:szCs w:val="20"/>
                <w:lang w:val="en-GB"/>
              </w:rPr>
            </w:pPr>
          </w:p>
          <w:p w14:paraId="05BC820A" w14:textId="77777777" w:rsidR="004F110C" w:rsidRPr="00D012F3" w:rsidRDefault="004F110C" w:rsidP="00995D95">
            <w:pPr>
              <w:keepNext/>
              <w:keepLines/>
              <w:shd w:val="clear" w:color="auto" w:fill="FFFFFF"/>
              <w:spacing w:before="40" w:after="40" w:line="240" w:lineRule="auto"/>
              <w:ind w:left="57" w:right="57"/>
              <w:rPr>
                <w:rFonts w:eastAsiaTheme="minorEastAsia"/>
                <w:sz w:val="20"/>
                <w:szCs w:val="20"/>
              </w:rPr>
            </w:pPr>
            <w:r w:rsidRPr="00D012F3">
              <w:rPr>
                <w:rFonts w:eastAsia="SimSun"/>
                <w:sz w:val="20"/>
                <w:szCs w:val="20"/>
                <w:lang w:val="zh-CN"/>
              </w:rPr>
              <w:t>国家生物监测数据（模型评估）</w:t>
            </w:r>
          </w:p>
        </w:tc>
        <w:tc>
          <w:tcPr>
            <w:tcW w:w="1605" w:type="dxa"/>
            <w:tcBorders>
              <w:top w:val="single" w:sz="4" w:space="0" w:color="auto"/>
              <w:bottom w:val="single" w:sz="12" w:space="0" w:color="auto"/>
            </w:tcBorders>
            <w:shd w:val="clear" w:color="auto" w:fill="auto"/>
            <w:tcMar>
              <w:top w:w="80" w:type="dxa"/>
              <w:left w:w="80" w:type="dxa"/>
              <w:bottom w:w="80" w:type="dxa"/>
              <w:right w:w="80" w:type="dxa"/>
            </w:tcMar>
          </w:tcPr>
          <w:p w14:paraId="34E1A731" w14:textId="344E51EA" w:rsidR="004F110C" w:rsidRPr="00D012F3" w:rsidRDefault="004F110C" w:rsidP="00995D95">
            <w:pPr>
              <w:keepNext/>
              <w:keepLines/>
              <w:shd w:val="clear" w:color="auto" w:fill="FFFFFF"/>
              <w:spacing w:before="40" w:after="40" w:line="240" w:lineRule="auto"/>
              <w:ind w:left="57" w:right="57"/>
              <w:rPr>
                <w:rFonts w:eastAsia="SimSun"/>
                <w:sz w:val="20"/>
                <w:szCs w:val="20"/>
              </w:rPr>
            </w:pPr>
            <w:r w:rsidRPr="00D012F3">
              <w:rPr>
                <w:rFonts w:eastAsia="SimSun"/>
                <w:sz w:val="20"/>
                <w:szCs w:val="20"/>
                <w:lang w:val="zh-CN"/>
              </w:rPr>
              <w:t>目标：</w:t>
            </w:r>
            <w:proofErr w:type="gramStart"/>
            <w:r w:rsidR="0011721A" w:rsidRPr="00D012F3">
              <w:rPr>
                <w:rFonts w:eastAsia="SimSun"/>
                <w:sz w:val="20"/>
                <w:szCs w:val="20"/>
                <w:lang w:val="zh-CN"/>
              </w:rPr>
              <w:t>确定</w:t>
            </w:r>
            <w:r w:rsidRPr="00D012F3">
              <w:rPr>
                <w:rFonts w:eastAsia="SimSun"/>
                <w:sz w:val="20"/>
                <w:szCs w:val="20"/>
                <w:lang w:val="zh-CN"/>
              </w:rPr>
              <w:t>汞源对</w:t>
            </w:r>
            <w:proofErr w:type="gramEnd"/>
            <w:r w:rsidRPr="00D012F3">
              <w:rPr>
                <w:rFonts w:eastAsia="SimSun"/>
                <w:sz w:val="20"/>
                <w:szCs w:val="20"/>
                <w:lang w:val="zh-CN"/>
              </w:rPr>
              <w:t>人类群体</w:t>
            </w:r>
            <w:r w:rsidR="0011721A" w:rsidRPr="00D012F3">
              <w:rPr>
                <w:rFonts w:eastAsia="SimSun"/>
                <w:sz w:val="20"/>
                <w:szCs w:val="20"/>
                <w:lang w:val="zh-CN"/>
              </w:rPr>
              <w:t>影响</w:t>
            </w:r>
            <w:r w:rsidRPr="00D012F3">
              <w:rPr>
                <w:rFonts w:eastAsia="SimSun"/>
                <w:sz w:val="20"/>
                <w:szCs w:val="20"/>
                <w:lang w:val="zh-CN"/>
              </w:rPr>
              <w:t>的归</w:t>
            </w:r>
            <w:r w:rsidR="0011721A" w:rsidRPr="00D012F3">
              <w:rPr>
                <w:rFonts w:eastAsia="SimSun"/>
                <w:sz w:val="20"/>
                <w:szCs w:val="20"/>
                <w:lang w:val="zh-CN"/>
              </w:rPr>
              <w:t>因</w:t>
            </w:r>
          </w:p>
        </w:tc>
        <w:tc>
          <w:tcPr>
            <w:tcW w:w="1970" w:type="dxa"/>
            <w:tcBorders>
              <w:top w:val="single" w:sz="4" w:space="0" w:color="auto"/>
              <w:bottom w:val="single" w:sz="12" w:space="0" w:color="auto"/>
            </w:tcBorders>
            <w:shd w:val="clear" w:color="auto" w:fill="auto"/>
            <w:tcMar>
              <w:top w:w="80" w:type="dxa"/>
              <w:left w:w="80" w:type="dxa"/>
              <w:bottom w:w="80" w:type="dxa"/>
              <w:right w:w="80" w:type="dxa"/>
            </w:tcMar>
          </w:tcPr>
          <w:p w14:paraId="4FD7CC9B" w14:textId="6573BFB3" w:rsidR="004F110C" w:rsidRPr="00D012F3" w:rsidRDefault="004F110C" w:rsidP="00995D95">
            <w:pPr>
              <w:keepNext/>
              <w:keepLines/>
              <w:shd w:val="clear" w:color="auto" w:fill="FFFFFF"/>
              <w:spacing w:before="40" w:after="40" w:line="240" w:lineRule="auto"/>
              <w:ind w:left="57" w:right="57"/>
              <w:rPr>
                <w:rFonts w:eastAsia="SimSun"/>
                <w:sz w:val="20"/>
                <w:szCs w:val="20"/>
              </w:rPr>
            </w:pPr>
            <w:r w:rsidRPr="00D012F3">
              <w:rPr>
                <w:rFonts w:eastAsia="SimSun"/>
                <w:sz w:val="20"/>
                <w:szCs w:val="20"/>
                <w:lang w:val="zh-CN"/>
              </w:rPr>
              <w:t>影响不同人群中外源性甲基汞接触与血</w:t>
            </w:r>
            <w:r w:rsidR="007E7658" w:rsidRPr="00D012F3">
              <w:rPr>
                <w:rFonts w:eastAsia="SimSun" w:hint="eastAsia"/>
                <w:sz w:val="20"/>
                <w:szCs w:val="20"/>
                <w:lang w:val="zh-CN"/>
              </w:rPr>
              <w:t>液</w:t>
            </w:r>
            <w:r w:rsidRPr="00D012F3">
              <w:rPr>
                <w:rFonts w:eastAsia="SimSun"/>
                <w:sz w:val="20"/>
                <w:szCs w:val="20"/>
                <w:lang w:val="zh-CN"/>
              </w:rPr>
              <w:t>浓度</w:t>
            </w:r>
            <w:r w:rsidR="008140A6" w:rsidRPr="00D012F3">
              <w:rPr>
                <w:rFonts w:eastAsia="SimSun" w:hint="eastAsia"/>
                <w:sz w:val="20"/>
                <w:szCs w:val="20"/>
                <w:lang w:val="zh-CN"/>
              </w:rPr>
              <w:t>和</w:t>
            </w:r>
            <w:r w:rsidRPr="00D012F3">
              <w:rPr>
                <w:rFonts w:eastAsia="SimSun"/>
                <w:sz w:val="20"/>
                <w:szCs w:val="20"/>
                <w:lang w:val="zh-CN"/>
              </w:rPr>
              <w:t>结果关系的机制尚不确定（研究在</w:t>
            </w:r>
            <w:r w:rsidR="00D87B7D" w:rsidRPr="00D012F3">
              <w:rPr>
                <w:rFonts w:eastAsia="SimSun"/>
                <w:sz w:val="20"/>
                <w:szCs w:val="20"/>
                <w:lang w:val="zh-CN"/>
              </w:rPr>
              <w:t>发</w:t>
            </w:r>
            <w:r w:rsidRPr="00D012F3">
              <w:rPr>
                <w:rFonts w:eastAsia="SimSun"/>
                <w:sz w:val="20"/>
                <w:szCs w:val="20"/>
                <w:lang w:val="zh-CN"/>
              </w:rPr>
              <w:t>展中）</w:t>
            </w:r>
          </w:p>
          <w:p w14:paraId="24D12CED" w14:textId="77777777" w:rsidR="004F110C" w:rsidRPr="00D012F3" w:rsidRDefault="004F110C" w:rsidP="00995D95">
            <w:pPr>
              <w:keepNext/>
              <w:keepLines/>
              <w:shd w:val="clear" w:color="auto" w:fill="FFFFFF"/>
              <w:spacing w:before="40" w:after="40" w:line="240" w:lineRule="auto"/>
              <w:ind w:left="57" w:right="57"/>
              <w:rPr>
                <w:rFonts w:eastAsia="SimSun"/>
                <w:sz w:val="20"/>
                <w:szCs w:val="20"/>
              </w:rPr>
            </w:pPr>
          </w:p>
        </w:tc>
      </w:tr>
    </w:tbl>
    <w:p w14:paraId="00997EE3" w14:textId="248E1902" w:rsidR="00483EF1" w:rsidRPr="00BA79EB" w:rsidRDefault="00483EF1" w:rsidP="00E34E65">
      <w:pPr>
        <w:pStyle w:val="NormalNonumber"/>
        <w:spacing w:before="40"/>
        <w:ind w:left="1200"/>
        <w:rPr>
          <w:sz w:val="17"/>
          <w:szCs w:val="17"/>
          <w:lang w:eastAsia="zh-CN"/>
        </w:rPr>
      </w:pPr>
      <w:r w:rsidRPr="00BA79EB">
        <w:rPr>
          <w:rFonts w:eastAsia="KaiTi"/>
          <w:lang w:val="zh-CN" w:eastAsia="zh-CN"/>
        </w:rPr>
        <w:t>缩写</w:t>
      </w:r>
      <w:r w:rsidRPr="00BA79EB">
        <w:rPr>
          <w:lang w:val="zh-CN" w:eastAsia="zh-CN"/>
        </w:rPr>
        <w:t>：</w:t>
      </w:r>
      <w:r w:rsidRPr="00BA79EB">
        <w:rPr>
          <w:lang w:val="zh-CN" w:eastAsia="zh-CN"/>
        </w:rPr>
        <w:t>ASGM</w:t>
      </w:r>
      <w:r w:rsidRPr="00BA79EB">
        <w:rPr>
          <w:lang w:val="zh-CN" w:eastAsia="zh-CN"/>
        </w:rPr>
        <w:t>，手工和小规模采金业；</w:t>
      </w:r>
      <w:r w:rsidR="00AC7C1B">
        <w:rPr>
          <w:rFonts w:hint="eastAsia"/>
          <w:lang w:val="zh-CN" w:eastAsia="zh-CN"/>
        </w:rPr>
        <w:t>GDFL</w:t>
      </w:r>
      <w:r w:rsidR="00AC7C1B">
        <w:rPr>
          <w:rFonts w:hint="eastAsia"/>
          <w:lang w:val="zh-CN" w:eastAsia="zh-CN"/>
        </w:rPr>
        <w:t>，</w:t>
      </w:r>
      <w:r w:rsidR="00AC7C1B" w:rsidRPr="00AC7C1B">
        <w:rPr>
          <w:rFonts w:hint="eastAsia"/>
          <w:lang w:val="zh-CN" w:eastAsia="zh-CN"/>
        </w:rPr>
        <w:t>国家海洋和大气管理署</w:t>
      </w:r>
      <w:r w:rsidR="00AC7C1B">
        <w:rPr>
          <w:rFonts w:hint="eastAsia"/>
          <w:lang w:val="zh-CN" w:eastAsia="zh-CN"/>
        </w:rPr>
        <w:t>地球物理流体力学实验室；</w:t>
      </w:r>
      <w:r w:rsidRPr="00BA79EB">
        <w:rPr>
          <w:lang w:val="zh-CN" w:eastAsia="zh-CN"/>
        </w:rPr>
        <w:t>Hg</w:t>
      </w:r>
      <w:r w:rsidRPr="00BA79EB">
        <w:rPr>
          <w:lang w:val="zh-CN" w:eastAsia="zh-CN"/>
        </w:rPr>
        <w:t>，汞；</w:t>
      </w:r>
      <w:r w:rsidRPr="00BA79EB">
        <w:rPr>
          <w:lang w:val="zh-CN" w:eastAsia="zh-CN"/>
        </w:rPr>
        <w:t>MeHg</w:t>
      </w:r>
      <w:r w:rsidRPr="00BA79EB">
        <w:rPr>
          <w:lang w:val="zh-CN" w:eastAsia="zh-CN"/>
        </w:rPr>
        <w:t>，甲基汞；</w:t>
      </w:r>
      <w:r w:rsidRPr="00BA79EB">
        <w:rPr>
          <w:lang w:val="zh-CN" w:eastAsia="zh-CN"/>
        </w:rPr>
        <w:t>MITgcm</w:t>
      </w:r>
      <w:r w:rsidRPr="00BA79EB">
        <w:rPr>
          <w:lang w:val="zh-CN" w:eastAsia="zh-CN"/>
        </w:rPr>
        <w:t>，麻省理工学院大洋环流模型；</w:t>
      </w:r>
      <w:r w:rsidRPr="00BA79EB">
        <w:rPr>
          <w:lang w:val="zh-CN" w:eastAsia="zh-CN"/>
        </w:rPr>
        <w:t>NEMO</w:t>
      </w:r>
      <w:r w:rsidRPr="00BA79EB">
        <w:rPr>
          <w:lang w:val="zh-CN" w:eastAsia="zh-CN"/>
        </w:rPr>
        <w:t>，欧洲海洋建模中心</w:t>
      </w:r>
      <w:r w:rsidR="00AC7C1B">
        <w:rPr>
          <w:rFonts w:hint="eastAsia"/>
          <w:lang w:val="zh-CN" w:eastAsia="zh-CN"/>
        </w:rPr>
        <w:t>；</w:t>
      </w:r>
      <w:r w:rsidR="00AC7C1B">
        <w:rPr>
          <w:rFonts w:hint="eastAsia"/>
          <w:lang w:val="zh-CN" w:eastAsia="zh-CN"/>
        </w:rPr>
        <w:t>NOAA</w:t>
      </w:r>
      <w:r w:rsidR="00AC7C1B">
        <w:rPr>
          <w:rFonts w:hint="eastAsia"/>
          <w:lang w:val="zh-CN" w:eastAsia="zh-CN"/>
        </w:rPr>
        <w:t>，美国国家海洋和大气管理</w:t>
      </w:r>
      <w:bookmarkStart w:id="5" w:name="_GoBack"/>
      <w:bookmarkEnd w:id="5"/>
      <w:r w:rsidR="00AC7C1B">
        <w:rPr>
          <w:rFonts w:hint="eastAsia"/>
          <w:lang w:val="zh-CN" w:eastAsia="zh-CN"/>
        </w:rPr>
        <w:t>署；</w:t>
      </w:r>
      <w:r w:rsidR="00AC7C1B">
        <w:rPr>
          <w:rFonts w:hint="eastAsia"/>
          <w:lang w:val="zh-CN" w:eastAsia="zh-CN"/>
        </w:rPr>
        <w:t>UBC</w:t>
      </w:r>
      <w:r w:rsidR="00AC7C1B">
        <w:rPr>
          <w:rFonts w:hint="eastAsia"/>
          <w:lang w:val="zh-CN" w:eastAsia="zh-CN"/>
        </w:rPr>
        <w:t>，不列颠哥伦比亚大学。</w:t>
      </w:r>
    </w:p>
    <w:p w14:paraId="49083335" w14:textId="496C76A6" w:rsidR="004F110C" w:rsidRPr="00BA79EB" w:rsidRDefault="001E3AA1" w:rsidP="002D21B9">
      <w:pPr>
        <w:pStyle w:val="CH1"/>
        <w:ind w:hanging="797"/>
        <w:rPr>
          <w:rFonts w:eastAsia="SimHei"/>
          <w:sz w:val="32"/>
          <w:u w:color="FF0000"/>
          <w:lang w:eastAsia="zh-CN"/>
        </w:rPr>
      </w:pPr>
      <w:r w:rsidRPr="00BA79EB">
        <w:rPr>
          <w:rFonts w:eastAsia="SimHei"/>
          <w:bCs/>
          <w:sz w:val="32"/>
          <w:lang w:val="zh-CN" w:eastAsia="zh-CN"/>
        </w:rPr>
        <w:t>五、</w:t>
      </w:r>
      <w:r w:rsidRPr="00BA79EB">
        <w:rPr>
          <w:rFonts w:eastAsia="SimHei"/>
          <w:sz w:val="32"/>
          <w:lang w:val="zh-CN" w:eastAsia="zh-CN"/>
        </w:rPr>
        <w:tab/>
      </w:r>
      <w:r w:rsidRPr="00BA79EB">
        <w:rPr>
          <w:rFonts w:eastAsia="SimHei"/>
          <w:bCs/>
          <w:sz w:val="32"/>
          <w:lang w:val="zh-CN" w:eastAsia="zh-CN"/>
        </w:rPr>
        <w:t>确立监测数据的基线</w:t>
      </w:r>
    </w:p>
    <w:p w14:paraId="7A52CED4" w14:textId="1FAF97E7" w:rsidR="004F110C" w:rsidRPr="00BA79EB" w:rsidRDefault="004F110C" w:rsidP="002D21B9">
      <w:pPr>
        <w:pStyle w:val="Normalnumber"/>
        <w:jc w:val="both"/>
        <w:rPr>
          <w:sz w:val="24"/>
          <w:lang w:eastAsia="zh-CN"/>
        </w:rPr>
      </w:pPr>
      <w:r w:rsidRPr="009749BF">
        <w:rPr>
          <w:rFonts w:ascii="SimSun" w:hAnsi="SimSun"/>
          <w:sz w:val="24"/>
          <w:lang w:val="zh-CN" w:eastAsia="zh-CN"/>
        </w:rPr>
        <w:t>在“前后比较”的办法</w:t>
      </w:r>
      <w:r w:rsidRPr="00BA79EB">
        <w:rPr>
          <w:sz w:val="24"/>
          <w:lang w:val="zh-CN" w:eastAsia="zh-CN"/>
        </w:rPr>
        <w:t>（比较《公约》执行前后的汞含量）中，可以使用接近评估期开始和结束时的监测数据。对于第一次成效评估，可以使用《公约》生效前的监测数据作为基线。对于空气，北半球部分地区存在历史监测数据。对于人体生物监测，可以使用来自有限数量的区域和国家生物监测方案和纵向研究的数据。对于生物介质，可以获得有限地理区域内淡水鱼汞含量的历史数据，目前正在分析关于海洋鱼类物种的现有数据。</w:t>
      </w:r>
    </w:p>
    <w:p w14:paraId="55D58304" w14:textId="251B7CF6" w:rsidR="004F110C" w:rsidRPr="00BA79EB" w:rsidRDefault="004F110C" w:rsidP="002D21B9">
      <w:pPr>
        <w:pStyle w:val="Normalnumber"/>
        <w:jc w:val="both"/>
        <w:rPr>
          <w:sz w:val="24"/>
          <w:lang w:eastAsia="zh-CN"/>
        </w:rPr>
      </w:pPr>
      <w:r w:rsidRPr="00BA79EB">
        <w:rPr>
          <w:sz w:val="24"/>
          <w:lang w:val="zh-CN" w:eastAsia="zh-CN"/>
        </w:rPr>
        <w:lastRenderedPageBreak/>
        <w:t>在</w:t>
      </w:r>
      <w:r w:rsidRPr="009749BF">
        <w:rPr>
          <w:rFonts w:ascii="SimSun" w:hAnsi="SimSun"/>
          <w:sz w:val="24"/>
          <w:lang w:val="zh-CN" w:eastAsia="zh-CN"/>
        </w:rPr>
        <w:t>“有无比较”的办法中</w:t>
      </w:r>
      <w:r w:rsidRPr="00BA79EB">
        <w:rPr>
          <w:sz w:val="24"/>
          <w:lang w:val="zh-CN" w:eastAsia="zh-CN"/>
        </w:rPr>
        <w:t>，为了评估为执行《公约》而采取的措施带来的汞含量变化，需要使用上述综合建模框架来估计</w:t>
      </w:r>
      <w:r w:rsidR="00C33E83">
        <w:rPr>
          <w:rFonts w:hint="eastAsia"/>
          <w:sz w:val="24"/>
          <w:lang w:val="zh-CN" w:eastAsia="zh-CN"/>
        </w:rPr>
        <w:t>“</w:t>
      </w:r>
      <w:r w:rsidRPr="00BA79EB">
        <w:rPr>
          <w:sz w:val="24"/>
          <w:lang w:val="zh-CN" w:eastAsia="zh-CN"/>
        </w:rPr>
        <w:t>一切照旧</w:t>
      </w:r>
      <w:r w:rsidR="00C33E83">
        <w:rPr>
          <w:rFonts w:hint="eastAsia"/>
          <w:sz w:val="24"/>
          <w:lang w:val="zh-CN" w:eastAsia="zh-CN"/>
        </w:rPr>
        <w:t>”</w:t>
      </w:r>
      <w:r w:rsidRPr="00BA79EB">
        <w:rPr>
          <w:sz w:val="24"/>
          <w:lang w:val="zh-CN" w:eastAsia="zh-CN"/>
        </w:rPr>
        <w:t>设想情况下的汞含量。</w:t>
      </w:r>
    </w:p>
    <w:p w14:paraId="32142929" w14:textId="2FC1984F" w:rsidR="004F110C" w:rsidRPr="00BA79EB" w:rsidRDefault="001E3AA1" w:rsidP="002D21B9">
      <w:pPr>
        <w:pStyle w:val="CH1"/>
        <w:ind w:hanging="797"/>
        <w:rPr>
          <w:rFonts w:eastAsia="SimHei"/>
          <w:bCs/>
          <w:sz w:val="32"/>
          <w:lang w:val="zh-CN" w:eastAsia="zh-CN"/>
        </w:rPr>
      </w:pPr>
      <w:r w:rsidRPr="00BA79EB">
        <w:rPr>
          <w:rFonts w:eastAsia="SimHei"/>
          <w:bCs/>
          <w:sz w:val="32"/>
          <w:lang w:val="zh-CN" w:eastAsia="zh-CN"/>
        </w:rPr>
        <w:t>六、</w:t>
      </w:r>
      <w:r w:rsidRPr="00BA79EB">
        <w:rPr>
          <w:rFonts w:eastAsia="SimHei"/>
          <w:bCs/>
          <w:sz w:val="32"/>
          <w:lang w:val="zh-CN" w:eastAsia="zh-CN"/>
        </w:rPr>
        <w:tab/>
      </w:r>
      <w:r w:rsidRPr="00BA79EB">
        <w:rPr>
          <w:rFonts w:eastAsia="SimHei"/>
          <w:bCs/>
          <w:sz w:val="32"/>
          <w:lang w:val="zh-CN" w:eastAsia="zh-CN"/>
        </w:rPr>
        <w:t>支持成效评估的拟议监测活动</w:t>
      </w:r>
    </w:p>
    <w:p w14:paraId="4A7BD25A" w14:textId="22C6D8C6" w:rsidR="004F110C" w:rsidRPr="00BA79EB" w:rsidRDefault="004F110C" w:rsidP="002D21B9">
      <w:pPr>
        <w:pStyle w:val="Normalnumber"/>
        <w:jc w:val="both"/>
        <w:rPr>
          <w:sz w:val="24"/>
          <w:lang w:eastAsia="zh-CN"/>
        </w:rPr>
      </w:pPr>
      <w:r w:rsidRPr="00BA79EB">
        <w:rPr>
          <w:sz w:val="24"/>
          <w:lang w:val="zh-CN" w:eastAsia="zh-CN"/>
        </w:rPr>
        <w:t>以上各节介绍的评述表明，尽管在公认的环境污染物中，针对汞的可用集体数据集是最大的之一，但数据空白仍然存在。缔约方可以通过支持科学活动和使用已经开发的材料来填补这些空白，实现具有全球代表性的数据</w:t>
      </w:r>
      <w:r w:rsidR="006C31C5">
        <w:rPr>
          <w:rFonts w:hint="eastAsia"/>
          <w:sz w:val="24"/>
          <w:lang w:val="zh-CN" w:eastAsia="zh-CN"/>
        </w:rPr>
        <w:t>覆</w:t>
      </w:r>
      <w:r w:rsidRPr="00BA79EB">
        <w:rPr>
          <w:sz w:val="24"/>
          <w:lang w:val="zh-CN" w:eastAsia="zh-CN"/>
        </w:rPr>
        <w:t>盖。</w:t>
      </w:r>
    </w:p>
    <w:p w14:paraId="0B4192FA" w14:textId="1B2578AF" w:rsidR="004F110C" w:rsidRPr="00BA79EB" w:rsidRDefault="00B76C69" w:rsidP="002D21B9">
      <w:pPr>
        <w:pStyle w:val="Normalnumber"/>
        <w:jc w:val="both"/>
        <w:rPr>
          <w:sz w:val="24"/>
          <w:lang w:eastAsia="zh-CN"/>
        </w:rPr>
      </w:pPr>
      <w:r w:rsidRPr="00BA79EB">
        <w:rPr>
          <w:sz w:val="24"/>
          <w:lang w:val="zh-CN" w:eastAsia="zh-CN"/>
        </w:rPr>
        <w:t>假设现有的汞监测活动继续以</w:t>
      </w:r>
      <w:r w:rsidR="006C31C5">
        <w:rPr>
          <w:rFonts w:hint="eastAsia"/>
          <w:sz w:val="24"/>
          <w:lang w:val="zh-CN" w:eastAsia="zh-CN"/>
        </w:rPr>
        <w:t>协调</w:t>
      </w:r>
      <w:r w:rsidRPr="00BA79EB">
        <w:rPr>
          <w:sz w:val="24"/>
          <w:lang w:val="zh-CN" w:eastAsia="zh-CN"/>
        </w:rPr>
        <w:t>统一的方式进行，并辅之以填补某些区域数据空白的行动，那么可以认为，空气、人类和生物介质中汞和汞化合物含量的数据是可用或可以获得的，并可在全球范围内进行比较。</w:t>
      </w:r>
    </w:p>
    <w:p w14:paraId="6DB030D9" w14:textId="3AC90828" w:rsidR="004F110C" w:rsidRPr="00BA79EB" w:rsidRDefault="004F110C" w:rsidP="002D21B9">
      <w:pPr>
        <w:pStyle w:val="Normalnumber"/>
        <w:jc w:val="both"/>
        <w:rPr>
          <w:sz w:val="24"/>
          <w:lang w:eastAsia="zh-CN"/>
        </w:rPr>
      </w:pPr>
      <w:r w:rsidRPr="00BA79EB">
        <w:rPr>
          <w:sz w:val="24"/>
          <w:lang w:val="zh-CN" w:eastAsia="zh-CN"/>
        </w:rPr>
        <w:t>以下</w:t>
      </w:r>
      <w:r w:rsidR="006C31C5">
        <w:rPr>
          <w:rFonts w:hint="eastAsia"/>
          <w:sz w:val="24"/>
          <w:lang w:val="zh-CN" w:eastAsia="zh-CN"/>
        </w:rPr>
        <w:t>的</w:t>
      </w:r>
      <w:r w:rsidRPr="00BA79EB">
        <w:rPr>
          <w:sz w:val="24"/>
          <w:lang w:val="zh-CN" w:eastAsia="zh-CN"/>
        </w:rPr>
        <w:t>建议，即是缔约方</w:t>
      </w:r>
      <w:r w:rsidR="006C31C5">
        <w:rPr>
          <w:rFonts w:hint="eastAsia"/>
          <w:sz w:val="24"/>
          <w:lang w:val="zh-CN" w:eastAsia="zh-CN"/>
        </w:rPr>
        <w:t>可</w:t>
      </w:r>
      <w:r w:rsidRPr="00BA79EB">
        <w:rPr>
          <w:sz w:val="24"/>
          <w:lang w:val="zh-CN" w:eastAsia="zh-CN"/>
        </w:rPr>
        <w:t>在现有监测活动和知识的基础上开展汞监测活动，</w:t>
      </w:r>
      <w:r w:rsidR="006C31C5">
        <w:rPr>
          <w:rFonts w:hint="eastAsia"/>
          <w:sz w:val="24"/>
          <w:lang w:val="zh-CN" w:eastAsia="zh-CN"/>
        </w:rPr>
        <w:t>以</w:t>
      </w:r>
      <w:r w:rsidRPr="00BA79EB">
        <w:rPr>
          <w:sz w:val="24"/>
          <w:lang w:val="zh-CN" w:eastAsia="zh-CN"/>
        </w:rPr>
        <w:t>是生成数据，用于编制定期全球汞监测报告。</w:t>
      </w:r>
    </w:p>
    <w:p w14:paraId="1B4EDF3C" w14:textId="615F43E2" w:rsidR="004F110C" w:rsidRPr="00BA79EB" w:rsidRDefault="003E0F2A" w:rsidP="00697715">
      <w:pPr>
        <w:pStyle w:val="CH2"/>
        <w:ind w:hanging="617"/>
        <w:rPr>
          <w:rFonts w:eastAsia="SimHei"/>
          <w:bCs/>
          <w:sz w:val="28"/>
          <w:lang w:val="zh-CN" w:eastAsia="zh-CN"/>
        </w:rPr>
      </w:pPr>
      <w:r w:rsidRPr="00BA79EB">
        <w:rPr>
          <w:rFonts w:eastAsia="SimHei"/>
          <w:bCs/>
          <w:sz w:val="28"/>
          <w:lang w:val="zh-CN" w:eastAsia="zh-CN"/>
        </w:rPr>
        <w:t>A.</w:t>
      </w:r>
      <w:r w:rsidRPr="00BA79EB">
        <w:rPr>
          <w:rFonts w:eastAsia="SimHei"/>
          <w:bCs/>
          <w:sz w:val="28"/>
          <w:lang w:val="zh-CN" w:eastAsia="zh-CN"/>
        </w:rPr>
        <w:tab/>
      </w:r>
      <w:r w:rsidRPr="00BA79EB">
        <w:rPr>
          <w:rFonts w:eastAsia="SimHei"/>
          <w:bCs/>
          <w:sz w:val="28"/>
          <w:lang w:val="zh-CN" w:eastAsia="zh-CN"/>
        </w:rPr>
        <w:t>环境空气</w:t>
      </w:r>
    </w:p>
    <w:p w14:paraId="3BD6B193" w14:textId="71CB963E" w:rsidR="004F110C" w:rsidRPr="00BA79EB" w:rsidRDefault="004F110C" w:rsidP="002D21B9">
      <w:pPr>
        <w:pStyle w:val="Normalnumber"/>
        <w:jc w:val="both"/>
        <w:rPr>
          <w:rFonts w:eastAsiaTheme="minorEastAsia"/>
          <w:sz w:val="24"/>
          <w:lang w:eastAsia="zh-CN"/>
        </w:rPr>
      </w:pPr>
      <w:r w:rsidRPr="00BA79EB">
        <w:rPr>
          <w:rFonts w:eastAsiaTheme="minorEastAsia"/>
          <w:sz w:val="24"/>
          <w:lang w:val="zh-CN" w:eastAsia="zh-CN"/>
        </w:rPr>
        <w:t>就空气监测而言，建议现有网络继续其监测活动，使用主动连续监测及手动主动和被动空气采样技术收集：</w:t>
      </w:r>
    </w:p>
    <w:p w14:paraId="78040DC0" w14:textId="77777777" w:rsidR="008F2221" w:rsidRPr="008F2221" w:rsidRDefault="00BC7851" w:rsidP="008F2221">
      <w:pPr>
        <w:pStyle w:val="ListParagraph"/>
        <w:numPr>
          <w:ilvl w:val="1"/>
          <w:numId w:val="4"/>
        </w:numPr>
        <w:rPr>
          <w:rFonts w:eastAsiaTheme="minorEastAsia"/>
          <w:sz w:val="24"/>
          <w:szCs w:val="20"/>
          <w:bdr w:val="none" w:sz="0" w:space="0" w:color="auto"/>
        </w:rPr>
      </w:pPr>
      <w:r w:rsidRPr="00BA79EB">
        <w:rPr>
          <w:rFonts w:eastAsiaTheme="minorEastAsia"/>
          <w:sz w:val="24"/>
          <w:lang w:val="zh-CN"/>
        </w:rPr>
        <w:t>背景地点和受影响地点的空气中总气态汞（</w:t>
      </w:r>
      <w:r w:rsidRPr="00BA79EB">
        <w:rPr>
          <w:rFonts w:eastAsiaTheme="minorEastAsia"/>
          <w:sz w:val="24"/>
          <w:lang w:val="zh-CN"/>
        </w:rPr>
        <w:t>TGM</w:t>
      </w:r>
      <w:r w:rsidRPr="00BA79EB">
        <w:rPr>
          <w:rFonts w:eastAsiaTheme="minorEastAsia"/>
          <w:sz w:val="24"/>
          <w:lang w:val="zh-CN"/>
        </w:rPr>
        <w:t>）或气态元素汞（</w:t>
      </w:r>
      <w:r w:rsidRPr="00BA79EB">
        <w:rPr>
          <w:rFonts w:eastAsiaTheme="minorEastAsia"/>
          <w:sz w:val="24"/>
          <w:lang w:val="zh-CN"/>
        </w:rPr>
        <w:t>GEM</w:t>
      </w:r>
      <w:r w:rsidRPr="00BA79EB">
        <w:rPr>
          <w:rFonts w:eastAsiaTheme="minorEastAsia"/>
          <w:sz w:val="24"/>
          <w:lang w:val="zh-CN"/>
        </w:rPr>
        <w:t>）浓度；</w:t>
      </w:r>
    </w:p>
    <w:p w14:paraId="30D2E1C6" w14:textId="7DF9ECF2" w:rsidR="004F110C" w:rsidRPr="008F2221" w:rsidRDefault="004F110C" w:rsidP="008F2221">
      <w:pPr>
        <w:pStyle w:val="ListParagraph"/>
        <w:numPr>
          <w:ilvl w:val="1"/>
          <w:numId w:val="4"/>
        </w:numPr>
        <w:rPr>
          <w:rFonts w:eastAsiaTheme="minorEastAsia"/>
          <w:sz w:val="24"/>
          <w:szCs w:val="20"/>
          <w:bdr w:val="none" w:sz="0" w:space="0" w:color="auto"/>
        </w:rPr>
      </w:pPr>
      <w:r w:rsidRPr="008F2221">
        <w:rPr>
          <w:rFonts w:eastAsiaTheme="minorEastAsia"/>
          <w:sz w:val="24"/>
          <w:lang w:val="zh-CN"/>
        </w:rPr>
        <w:t>湿沉降。</w:t>
      </w:r>
    </w:p>
    <w:p w14:paraId="252C29AB" w14:textId="3BA95C58" w:rsidR="004F110C" w:rsidRPr="00BA79EB" w:rsidRDefault="00444D8D" w:rsidP="002D21B9">
      <w:pPr>
        <w:pStyle w:val="Normalnumber"/>
        <w:jc w:val="both"/>
        <w:rPr>
          <w:rFonts w:eastAsiaTheme="minorEastAsia"/>
          <w:sz w:val="24"/>
          <w:lang w:eastAsia="zh-CN"/>
        </w:rPr>
      </w:pPr>
      <w:r w:rsidRPr="00604E73">
        <w:rPr>
          <w:rFonts w:ascii="SimSun" w:hAnsi="SimSun"/>
          <w:sz w:val="24"/>
          <w:lang w:val="zh-CN" w:eastAsia="zh-CN"/>
        </w:rPr>
        <w:t>该信息将用于评估环境空气中汞浓度的空间和时间分布规律，以及陆地和水生生态系统的沉积通量。应该注意的是，标准操作程序建议应使用“仅湿式”或“</w:t>
      </w:r>
      <w:r w:rsidR="007D0817" w:rsidRPr="00C364AE">
        <w:rPr>
          <w:rFonts w:ascii="SimSun" w:hAnsi="SimSun" w:hint="eastAsia"/>
          <w:sz w:val="24"/>
          <w:lang w:val="zh-CN" w:eastAsia="zh-CN"/>
        </w:rPr>
        <w:t>干湿混合</w:t>
      </w:r>
      <w:r w:rsidRPr="00604E73">
        <w:rPr>
          <w:rFonts w:ascii="SimSun" w:hAnsi="SimSun"/>
          <w:sz w:val="24"/>
          <w:lang w:val="zh-CN" w:eastAsia="zh-CN"/>
        </w:rPr>
        <w:t>”取样器来监测汞沉积通量</w:t>
      </w:r>
      <w:r w:rsidRPr="00BA79EB">
        <w:rPr>
          <w:rFonts w:eastAsiaTheme="minorEastAsia"/>
          <w:sz w:val="24"/>
          <w:lang w:val="zh-CN" w:eastAsia="zh-CN"/>
        </w:rPr>
        <w:t>。</w:t>
      </w:r>
    </w:p>
    <w:p w14:paraId="2A475C90" w14:textId="327DADE4" w:rsidR="004F110C" w:rsidRPr="00BA79EB" w:rsidRDefault="004F110C" w:rsidP="002D21B9">
      <w:pPr>
        <w:pStyle w:val="Normalnumber"/>
        <w:jc w:val="both"/>
        <w:rPr>
          <w:rFonts w:eastAsiaTheme="minorEastAsia"/>
          <w:sz w:val="24"/>
          <w:lang w:eastAsia="zh-CN"/>
        </w:rPr>
      </w:pPr>
      <w:r w:rsidRPr="00BA79EB">
        <w:rPr>
          <w:rFonts w:eastAsiaTheme="minorEastAsia"/>
          <w:sz w:val="24"/>
          <w:lang w:val="zh-CN" w:eastAsia="zh-CN"/>
        </w:rPr>
        <w:t>为了填补某些区域的数据空白，应每月（或以较低频率）收集样本，以确定区域或地点的背景总气态</w:t>
      </w:r>
      <w:proofErr w:type="gramStart"/>
      <w:r w:rsidRPr="00BA79EB">
        <w:rPr>
          <w:rFonts w:eastAsiaTheme="minorEastAsia"/>
          <w:sz w:val="24"/>
          <w:lang w:val="zh-CN" w:eastAsia="zh-CN"/>
        </w:rPr>
        <w:t>汞平均</w:t>
      </w:r>
      <w:proofErr w:type="gramEnd"/>
      <w:r w:rsidRPr="00BA79EB">
        <w:rPr>
          <w:rFonts w:eastAsiaTheme="minorEastAsia"/>
          <w:sz w:val="24"/>
          <w:lang w:val="zh-CN" w:eastAsia="zh-CN"/>
        </w:rPr>
        <w:t>浓度，特别是在非洲、拉丁美洲和俄罗斯联邦。</w:t>
      </w:r>
    </w:p>
    <w:p w14:paraId="0EB6D92E" w14:textId="6D0219D1" w:rsidR="004F110C" w:rsidRPr="00BA79EB" w:rsidRDefault="003E0F2A" w:rsidP="00697715">
      <w:pPr>
        <w:pStyle w:val="CH2"/>
        <w:ind w:hanging="617"/>
        <w:rPr>
          <w:rFonts w:eastAsia="SimHei"/>
          <w:bCs/>
          <w:sz w:val="28"/>
          <w:lang w:val="zh-CN" w:eastAsia="zh-CN"/>
        </w:rPr>
      </w:pPr>
      <w:r w:rsidRPr="00BA79EB">
        <w:rPr>
          <w:rFonts w:eastAsia="SimHei"/>
          <w:bCs/>
          <w:sz w:val="28"/>
          <w:lang w:val="zh-CN" w:eastAsia="zh-CN"/>
        </w:rPr>
        <w:t>B.</w:t>
      </w:r>
      <w:r w:rsidRPr="00BA79EB">
        <w:rPr>
          <w:rFonts w:eastAsia="SimHei"/>
          <w:bCs/>
          <w:sz w:val="28"/>
          <w:lang w:val="zh-CN" w:eastAsia="zh-CN"/>
        </w:rPr>
        <w:tab/>
      </w:r>
      <w:r w:rsidRPr="00BA79EB">
        <w:rPr>
          <w:rFonts w:eastAsia="SimHei"/>
          <w:bCs/>
          <w:sz w:val="28"/>
          <w:lang w:val="zh-CN" w:eastAsia="zh-CN"/>
        </w:rPr>
        <w:t>人体接触</w:t>
      </w:r>
    </w:p>
    <w:p w14:paraId="17B67D86" w14:textId="6D320F6B" w:rsidR="004F110C" w:rsidRPr="00A961BC" w:rsidRDefault="004F110C" w:rsidP="002D21B9">
      <w:pPr>
        <w:pStyle w:val="Normalnumber"/>
        <w:jc w:val="both"/>
        <w:rPr>
          <w:spacing w:val="-8"/>
          <w:sz w:val="24"/>
          <w:lang w:eastAsia="zh-CN"/>
        </w:rPr>
      </w:pPr>
      <w:r w:rsidRPr="00A961BC">
        <w:rPr>
          <w:spacing w:val="-8"/>
          <w:sz w:val="24"/>
          <w:lang w:val="zh-CN" w:eastAsia="zh-CN"/>
        </w:rPr>
        <w:t>对于人类生物监测，建议针对一般人群的产前接触使用以下生物标志物：</w:t>
      </w:r>
      <w:r w:rsidR="00A961BC" w:rsidRPr="00A961BC">
        <w:rPr>
          <w:rStyle w:val="FootnoteReference"/>
          <w:spacing w:val="-8"/>
          <w:w w:val="100"/>
          <w:position w:val="0"/>
          <w:sz w:val="24"/>
          <w:lang w:val="zh-CN" w:eastAsia="zh-CN"/>
        </w:rPr>
        <w:footnoteReference w:customMarkFollows="1" w:id="10"/>
        <w:t>9</w:t>
      </w:r>
    </w:p>
    <w:p w14:paraId="4EFA3FEA" w14:textId="3DA81224" w:rsidR="004F110C" w:rsidRPr="00BA79EB" w:rsidRDefault="004F110C" w:rsidP="002D21B9">
      <w:pPr>
        <w:pStyle w:val="Normalnumber"/>
        <w:numPr>
          <w:ilvl w:val="1"/>
          <w:numId w:val="4"/>
        </w:numPr>
        <w:tabs>
          <w:tab w:val="clear" w:pos="1134"/>
        </w:tabs>
        <w:ind w:firstLine="624"/>
        <w:jc w:val="both"/>
        <w:rPr>
          <w:sz w:val="24"/>
          <w:lang w:eastAsia="zh-CN"/>
        </w:rPr>
      </w:pPr>
      <w:r w:rsidRPr="00BA79EB">
        <w:rPr>
          <w:sz w:val="24"/>
          <w:lang w:val="zh-CN" w:eastAsia="zh-CN"/>
        </w:rPr>
        <w:t>母体头发中的总汞（离头皮</w:t>
      </w:r>
      <w:r w:rsidRPr="00BA79EB">
        <w:rPr>
          <w:sz w:val="24"/>
          <w:lang w:val="zh-CN" w:eastAsia="zh-CN"/>
        </w:rPr>
        <w:t>3</w:t>
      </w:r>
      <w:r w:rsidRPr="00BA79EB">
        <w:rPr>
          <w:sz w:val="24"/>
          <w:lang w:val="zh-CN" w:eastAsia="zh-CN"/>
        </w:rPr>
        <w:t>厘米的发束，以测量妊娠末期的接触情况）；</w:t>
      </w:r>
    </w:p>
    <w:p w14:paraId="7172E3B9" w14:textId="11647B22" w:rsidR="004F110C" w:rsidRPr="00BA79EB" w:rsidRDefault="004F110C" w:rsidP="002D21B9">
      <w:pPr>
        <w:pStyle w:val="Normalnumber"/>
        <w:numPr>
          <w:ilvl w:val="1"/>
          <w:numId w:val="4"/>
        </w:numPr>
        <w:tabs>
          <w:tab w:val="clear" w:pos="1134"/>
        </w:tabs>
        <w:ind w:firstLine="624"/>
        <w:jc w:val="both"/>
        <w:rPr>
          <w:sz w:val="24"/>
          <w:lang w:eastAsia="zh-CN"/>
        </w:rPr>
      </w:pPr>
      <w:r w:rsidRPr="00BA79EB">
        <w:rPr>
          <w:sz w:val="24"/>
          <w:lang w:val="zh-CN" w:eastAsia="zh-CN"/>
        </w:rPr>
        <w:t>脐带血中的总汞，以确定最近的接触甲基汞情况。</w:t>
      </w:r>
    </w:p>
    <w:p w14:paraId="5F9729BD" w14:textId="7A62398A" w:rsidR="004F110C" w:rsidRPr="00BA79EB" w:rsidRDefault="00444D8D" w:rsidP="002D21B9">
      <w:pPr>
        <w:pStyle w:val="Normalnumber"/>
        <w:jc w:val="both"/>
        <w:rPr>
          <w:sz w:val="24"/>
          <w:lang w:eastAsia="zh-CN"/>
        </w:rPr>
      </w:pPr>
      <w:r w:rsidRPr="00BA79EB">
        <w:rPr>
          <w:sz w:val="24"/>
          <w:lang w:val="zh-CN" w:eastAsia="zh-CN"/>
        </w:rPr>
        <w:t>最好使用母体头皮毛发作为生物基质来评估产前接触。脐带血可以作为头发的替代基质。考虑到确定统计上显著差异的目标和实施人体生物监测研究所需的时间（包括使</w:t>
      </w:r>
      <w:r w:rsidRPr="00B638BA">
        <w:rPr>
          <w:bCs/>
          <w:iCs/>
          <w:sz w:val="24"/>
          <w:lang w:val="zh-CN" w:eastAsia="zh-CN"/>
        </w:rPr>
        <w:t>主</w:t>
      </w:r>
      <w:r w:rsidR="00604E73" w:rsidRPr="00B638BA">
        <w:rPr>
          <w:rFonts w:hint="eastAsia"/>
          <w:bCs/>
          <w:iCs/>
          <w:sz w:val="24"/>
          <w:lang w:val="zh-CN" w:eastAsia="zh-CN"/>
        </w:rPr>
        <w:t>规程</w:t>
      </w:r>
      <w:r w:rsidRPr="00BA79EB">
        <w:rPr>
          <w:sz w:val="24"/>
          <w:lang w:val="zh-CN" w:eastAsia="zh-CN"/>
        </w:rPr>
        <w:t>适应当地情况、获得当地伦理机构的批准、培训工作人员等</w:t>
      </w:r>
      <w:r w:rsidR="00604E73">
        <w:rPr>
          <w:rFonts w:hint="eastAsia"/>
          <w:sz w:val="24"/>
          <w:lang w:val="zh-CN" w:eastAsia="zh-CN"/>
        </w:rPr>
        <w:t>）</w:t>
      </w:r>
      <w:r w:rsidRPr="00BA79EB">
        <w:rPr>
          <w:sz w:val="24"/>
          <w:lang w:val="zh-CN" w:eastAsia="zh-CN"/>
        </w:rPr>
        <w:t>，大约每隔五年收集一次人体样本对于人体生物监测研究而言是可行的。人类样本应附有关于一系列属性（如年龄、性别）的信息和社会</w:t>
      </w:r>
      <w:r w:rsidR="00AC7C1B">
        <w:rPr>
          <w:rFonts w:hint="eastAsia"/>
          <w:sz w:val="24"/>
          <w:lang w:val="zh-CN" w:eastAsia="zh-CN"/>
        </w:rPr>
        <w:t>和</w:t>
      </w:r>
      <w:r w:rsidRPr="00BA79EB">
        <w:rPr>
          <w:sz w:val="24"/>
          <w:lang w:val="zh-CN" w:eastAsia="zh-CN"/>
        </w:rPr>
        <w:t>习惯信息（例如，鱼类食用模式、经济水平）。</w:t>
      </w:r>
    </w:p>
    <w:p w14:paraId="4529297A" w14:textId="6B4869BE" w:rsidR="004F110C" w:rsidRPr="00BA79EB" w:rsidRDefault="004F110C" w:rsidP="002D21B9">
      <w:pPr>
        <w:pStyle w:val="Normalnumber"/>
        <w:jc w:val="both"/>
        <w:rPr>
          <w:sz w:val="24"/>
          <w:lang w:eastAsia="zh-CN"/>
        </w:rPr>
      </w:pPr>
      <w:r w:rsidRPr="00BA79EB">
        <w:rPr>
          <w:sz w:val="24"/>
          <w:lang w:val="zh-CN" w:eastAsia="zh-CN"/>
        </w:rPr>
        <w:lastRenderedPageBreak/>
        <w:t>可能需要将样本收集与根据《关于持久性有机污染物的斯德哥尔摩公约》开展的调查活动协调起来，以促进协同作用，包括</w:t>
      </w:r>
      <w:r w:rsidR="006C31C5" w:rsidRPr="00B638BA">
        <w:rPr>
          <w:rFonts w:hint="eastAsia"/>
          <w:sz w:val="24"/>
          <w:lang w:val="zh-CN" w:eastAsia="zh-CN"/>
        </w:rPr>
        <w:t>进行</w:t>
      </w:r>
      <w:r w:rsidR="006C31C5" w:rsidRPr="00B638BA">
        <w:rPr>
          <w:rFonts w:hint="eastAsia"/>
          <w:bCs/>
          <w:iCs/>
          <w:sz w:val="24"/>
          <w:lang w:val="zh-CN" w:eastAsia="zh-CN"/>
        </w:rPr>
        <w:t>统一</w:t>
      </w:r>
      <w:r w:rsidR="006C31C5" w:rsidRPr="00B638BA">
        <w:rPr>
          <w:bCs/>
          <w:iCs/>
          <w:sz w:val="24"/>
          <w:lang w:val="zh-CN" w:eastAsia="zh-CN"/>
        </w:rPr>
        <w:t>伦理审批</w:t>
      </w:r>
      <w:r w:rsidRPr="00BA79EB">
        <w:rPr>
          <w:sz w:val="24"/>
          <w:lang w:val="zh-CN" w:eastAsia="zh-CN"/>
        </w:rPr>
        <w:t>。</w:t>
      </w:r>
    </w:p>
    <w:p w14:paraId="572903C9" w14:textId="075BE05D" w:rsidR="004F110C" w:rsidRPr="00BA79EB" w:rsidRDefault="004F110C" w:rsidP="002D21B9">
      <w:pPr>
        <w:pStyle w:val="Normalnumber"/>
        <w:jc w:val="both"/>
        <w:rPr>
          <w:sz w:val="24"/>
          <w:lang w:eastAsia="zh-CN"/>
        </w:rPr>
      </w:pPr>
      <w:r w:rsidRPr="00BA79EB">
        <w:rPr>
          <w:sz w:val="24"/>
          <w:lang w:val="zh-CN" w:eastAsia="zh-CN"/>
        </w:rPr>
        <w:t>《</w:t>
      </w:r>
      <w:r w:rsidRPr="00BA79EB">
        <w:rPr>
          <w:sz w:val="24"/>
          <w:lang w:val="zh-CN" w:eastAsia="zh-CN"/>
        </w:rPr>
        <w:t>2018</w:t>
      </w:r>
      <w:r w:rsidRPr="00BA79EB">
        <w:rPr>
          <w:sz w:val="24"/>
          <w:lang w:val="zh-CN" w:eastAsia="zh-CN"/>
        </w:rPr>
        <w:t>年全球汞评估》确定了国家人体生物监测方案中现有的汞接触数据、纵向出生队列研究和特定人群（包括大量接触人群）的横断面信息。缔约方和其他各方应继续开展这些活动，以便为随后的成效评估提供长期信息。</w:t>
      </w:r>
    </w:p>
    <w:p w14:paraId="5B832762" w14:textId="0E12D092" w:rsidR="004F110C" w:rsidRPr="00BA79EB" w:rsidRDefault="003E0F2A" w:rsidP="00697715">
      <w:pPr>
        <w:pStyle w:val="CH2"/>
        <w:ind w:hanging="617"/>
        <w:rPr>
          <w:rFonts w:eastAsia="SimHei"/>
          <w:bCs/>
          <w:sz w:val="28"/>
          <w:lang w:val="zh-CN" w:eastAsia="zh-CN"/>
        </w:rPr>
      </w:pPr>
      <w:r w:rsidRPr="00BA79EB">
        <w:rPr>
          <w:rFonts w:eastAsia="SimHei"/>
          <w:bCs/>
          <w:sz w:val="28"/>
          <w:lang w:val="zh-CN" w:eastAsia="zh-CN"/>
        </w:rPr>
        <w:t>C.</w:t>
      </w:r>
      <w:r w:rsidRPr="00BA79EB">
        <w:rPr>
          <w:rFonts w:eastAsia="SimHei"/>
          <w:bCs/>
          <w:sz w:val="28"/>
          <w:lang w:val="zh-CN" w:eastAsia="zh-CN"/>
        </w:rPr>
        <w:tab/>
      </w:r>
      <w:r w:rsidRPr="00BA79EB">
        <w:rPr>
          <w:rFonts w:eastAsia="SimHei"/>
          <w:bCs/>
          <w:sz w:val="28"/>
          <w:lang w:val="zh-CN" w:eastAsia="zh-CN"/>
        </w:rPr>
        <w:t>生物介质</w:t>
      </w:r>
    </w:p>
    <w:p w14:paraId="518AD3FC" w14:textId="34C2DD84" w:rsidR="004F110C" w:rsidRPr="00BA79EB" w:rsidRDefault="004F110C" w:rsidP="002D21B9">
      <w:pPr>
        <w:pStyle w:val="Normalnumber"/>
        <w:jc w:val="both"/>
        <w:rPr>
          <w:sz w:val="24"/>
          <w:lang w:eastAsia="zh-CN"/>
        </w:rPr>
      </w:pPr>
      <w:r w:rsidRPr="00BA79EB">
        <w:rPr>
          <w:sz w:val="24"/>
          <w:lang w:val="zh-CN" w:eastAsia="zh-CN"/>
        </w:rPr>
        <w:t>对于生物群监测，将各项监测工作结合起来记录《公约》成效的一个重要方面，就是通过确定需要监测的适当物种和组织类型，尽量减少物种之间生理差异的影响。应优先研究积累大量汞、对人类健康构成潜在风险、广泛分布于特定地理区域并在许多过去的研究中发现的物种。此外，需要按大小、年龄和性别对生物群中的汞浓度进行标准化或说明，这些数据应包括在数据收集过程中。采样鱼种的选择应基于营养级，第</w:t>
      </w:r>
      <w:r w:rsidRPr="00BA79EB">
        <w:rPr>
          <w:sz w:val="24"/>
          <w:lang w:val="zh-CN" w:eastAsia="zh-CN"/>
        </w:rPr>
        <w:t>4</w:t>
      </w:r>
      <w:r w:rsidRPr="00BA79EB">
        <w:rPr>
          <w:sz w:val="24"/>
          <w:lang w:val="zh-CN" w:eastAsia="zh-CN"/>
        </w:rPr>
        <w:t>营养级（吃其他肉食动物的肉食动物）最适合于与人类和生态健康评估有关的决定。关于商业捕捞物种的数据对于评估一般人口的健康是有用的。其他物种可能对评估土著</w:t>
      </w:r>
      <w:r w:rsidR="006C31C5">
        <w:rPr>
          <w:rFonts w:hint="eastAsia"/>
          <w:sz w:val="24"/>
          <w:lang w:val="zh-CN" w:eastAsia="zh-CN"/>
        </w:rPr>
        <w:t>民族</w:t>
      </w:r>
      <w:r w:rsidRPr="00BA79EB">
        <w:rPr>
          <w:sz w:val="24"/>
          <w:lang w:val="zh-CN" w:eastAsia="zh-CN"/>
        </w:rPr>
        <w:t>的健康</w:t>
      </w:r>
      <w:r w:rsidR="006C31C5">
        <w:rPr>
          <w:rFonts w:hint="eastAsia"/>
          <w:sz w:val="24"/>
          <w:lang w:val="zh-CN" w:eastAsia="zh-CN"/>
        </w:rPr>
        <w:t>有</w:t>
      </w:r>
      <w:r w:rsidRPr="00BA79EB">
        <w:rPr>
          <w:sz w:val="24"/>
          <w:lang w:val="zh-CN" w:eastAsia="zh-CN"/>
        </w:rPr>
        <w:t>重要</w:t>
      </w:r>
      <w:r w:rsidR="006C31C5">
        <w:rPr>
          <w:rFonts w:hint="eastAsia"/>
          <w:sz w:val="24"/>
          <w:lang w:val="zh-CN" w:eastAsia="zh-CN"/>
        </w:rPr>
        <w:t>意义</w:t>
      </w:r>
      <w:r w:rsidRPr="00BA79EB">
        <w:rPr>
          <w:sz w:val="24"/>
          <w:lang w:val="zh-CN" w:eastAsia="zh-CN"/>
        </w:rPr>
        <w:t>。</w:t>
      </w:r>
    </w:p>
    <w:p w14:paraId="55F34E47" w14:textId="2B63CA9B" w:rsidR="004F110C" w:rsidRPr="00BA79EB" w:rsidRDefault="00DF2DC1" w:rsidP="002D21B9">
      <w:pPr>
        <w:pStyle w:val="Normalnumber"/>
        <w:jc w:val="both"/>
        <w:rPr>
          <w:sz w:val="24"/>
          <w:lang w:eastAsia="zh-CN"/>
        </w:rPr>
      </w:pPr>
      <w:r w:rsidRPr="00BA79EB">
        <w:rPr>
          <w:sz w:val="24"/>
          <w:lang w:val="zh-CN" w:eastAsia="zh-CN"/>
        </w:rPr>
        <w:t>为了说明接触途径的主要差异，建议将生物监测分为两大框架：大陆和海洋。</w:t>
      </w:r>
      <w:r w:rsidRPr="00BA79EB">
        <w:rPr>
          <w:sz w:val="24"/>
          <w:lang w:val="zh-CN" w:eastAsia="zh-CN"/>
        </w:rPr>
        <w:t>UNEP/MC/COP.3/INF/15</w:t>
      </w:r>
      <w:r w:rsidRPr="00BA79EB">
        <w:rPr>
          <w:sz w:val="24"/>
          <w:lang w:val="zh-CN" w:eastAsia="zh-CN"/>
        </w:rPr>
        <w:t>号文件提供了大量</w:t>
      </w:r>
      <w:r w:rsidR="00CB434A">
        <w:rPr>
          <w:rFonts w:hint="eastAsia"/>
          <w:sz w:val="24"/>
          <w:lang w:val="zh-CN" w:eastAsia="zh-CN"/>
        </w:rPr>
        <w:t>关于</w:t>
      </w:r>
      <w:r w:rsidRPr="00BA79EB">
        <w:rPr>
          <w:sz w:val="24"/>
          <w:lang w:val="zh-CN" w:eastAsia="zh-CN"/>
        </w:rPr>
        <w:t>框架的相关技术信息。生物群中汞监测的大陆框架旨在确定能够使汞甲基化并使其进入食物网的生态系统敏感点。海洋框架覆盖海洋区域；其结果将全球范围内与人类食用有关的海洋盆地基质结合起来，以确定生物介质中汞含量的空间梯度（趋势）。</w:t>
      </w:r>
    </w:p>
    <w:tbl>
      <w:tblPr>
        <w:tblW w:w="0" w:type="auto"/>
        <w:jc w:val="center"/>
        <w:tblLayout w:type="fixed"/>
        <w:tblLook w:val="04A0" w:firstRow="1" w:lastRow="0" w:firstColumn="1" w:lastColumn="0" w:noHBand="0" w:noVBand="1"/>
      </w:tblPr>
      <w:tblGrid>
        <w:gridCol w:w="1942"/>
        <w:gridCol w:w="1942"/>
        <w:gridCol w:w="1942"/>
        <w:gridCol w:w="1943"/>
        <w:gridCol w:w="1943"/>
      </w:tblGrid>
      <w:tr w:rsidR="00E976AB" w:rsidRPr="00270164" w14:paraId="6DB0CABC" w14:textId="77777777" w:rsidTr="00270164">
        <w:trPr>
          <w:trHeight w:val="624"/>
          <w:jc w:val="center"/>
        </w:trPr>
        <w:tc>
          <w:tcPr>
            <w:tcW w:w="1942" w:type="dxa"/>
            <w:shd w:val="clear" w:color="auto" w:fill="auto"/>
          </w:tcPr>
          <w:p w14:paraId="6D3F7C2C" w14:textId="77777777" w:rsidR="00E976AB" w:rsidRPr="00270164" w:rsidRDefault="00E976AB" w:rsidP="00270164">
            <w:pPr>
              <w:pStyle w:val="Normal-pool"/>
              <w:spacing w:before="520"/>
              <w:rPr>
                <w:sz w:val="24"/>
                <w:szCs w:val="24"/>
                <w:lang w:eastAsia="zh-CN"/>
              </w:rPr>
            </w:pPr>
          </w:p>
        </w:tc>
        <w:tc>
          <w:tcPr>
            <w:tcW w:w="1942" w:type="dxa"/>
            <w:shd w:val="clear" w:color="auto" w:fill="auto"/>
          </w:tcPr>
          <w:p w14:paraId="378BA037" w14:textId="77777777" w:rsidR="00E976AB" w:rsidRPr="00270164" w:rsidRDefault="00E976AB" w:rsidP="00270164">
            <w:pPr>
              <w:pStyle w:val="Normal-pool"/>
              <w:spacing w:before="520"/>
              <w:rPr>
                <w:sz w:val="24"/>
                <w:szCs w:val="24"/>
                <w:lang w:eastAsia="zh-CN"/>
              </w:rPr>
            </w:pPr>
          </w:p>
        </w:tc>
        <w:tc>
          <w:tcPr>
            <w:tcW w:w="1942" w:type="dxa"/>
            <w:tcBorders>
              <w:bottom w:val="single" w:sz="4" w:space="0" w:color="auto"/>
            </w:tcBorders>
            <w:shd w:val="clear" w:color="auto" w:fill="auto"/>
          </w:tcPr>
          <w:p w14:paraId="028E3E1E" w14:textId="77777777" w:rsidR="00E976AB" w:rsidRPr="00270164" w:rsidRDefault="00E976AB" w:rsidP="00270164">
            <w:pPr>
              <w:pStyle w:val="Normal-pool"/>
              <w:spacing w:before="520"/>
              <w:rPr>
                <w:sz w:val="24"/>
                <w:szCs w:val="24"/>
                <w:lang w:eastAsia="zh-CN"/>
              </w:rPr>
            </w:pPr>
          </w:p>
        </w:tc>
        <w:tc>
          <w:tcPr>
            <w:tcW w:w="1943" w:type="dxa"/>
            <w:shd w:val="clear" w:color="auto" w:fill="auto"/>
          </w:tcPr>
          <w:p w14:paraId="25F1BA19" w14:textId="77777777" w:rsidR="00E976AB" w:rsidRPr="00270164" w:rsidRDefault="00E976AB" w:rsidP="00270164">
            <w:pPr>
              <w:pStyle w:val="Normal-pool"/>
              <w:spacing w:before="520"/>
              <w:rPr>
                <w:sz w:val="24"/>
                <w:szCs w:val="24"/>
                <w:lang w:eastAsia="zh-CN"/>
              </w:rPr>
            </w:pPr>
          </w:p>
        </w:tc>
        <w:tc>
          <w:tcPr>
            <w:tcW w:w="1943" w:type="dxa"/>
            <w:shd w:val="clear" w:color="auto" w:fill="auto"/>
          </w:tcPr>
          <w:p w14:paraId="457D2993" w14:textId="77777777" w:rsidR="00E976AB" w:rsidRPr="00270164" w:rsidRDefault="00E976AB" w:rsidP="00270164">
            <w:pPr>
              <w:pStyle w:val="Normal-pool"/>
              <w:spacing w:before="520"/>
              <w:rPr>
                <w:sz w:val="24"/>
                <w:szCs w:val="24"/>
                <w:lang w:eastAsia="zh-CN"/>
              </w:rPr>
            </w:pPr>
          </w:p>
        </w:tc>
      </w:tr>
    </w:tbl>
    <w:p w14:paraId="325E8270" w14:textId="197C33EF" w:rsidR="00032E4E" w:rsidRPr="00BA79EB" w:rsidRDefault="00032E4E" w:rsidP="00E06713">
      <w:pPr>
        <w:pStyle w:val="Normal-pool"/>
        <w:rPr>
          <w:lang w:eastAsia="zh-CN"/>
        </w:rPr>
      </w:pPr>
    </w:p>
    <w:sectPr w:rsidR="00032E4E" w:rsidRPr="00BA79EB" w:rsidSect="00353EC0">
      <w:headerReference w:type="even" r:id="rId18"/>
      <w:headerReference w:type="default" r:id="rId19"/>
      <w:footerReference w:type="even" r:id="rId20"/>
      <w:footerReference w:type="default" r:id="rId21"/>
      <w:headerReference w:type="first" r:id="rId22"/>
      <w:footerReference w:type="first" r:id="rId23"/>
      <w:footnotePr>
        <w:numStart w:val="2"/>
      </w:footnotePr>
      <w:type w:val="continuous"/>
      <w:pgSz w:w="11907" w:h="16840"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0A47CC" w14:textId="77777777" w:rsidR="0065713E" w:rsidRDefault="0065713E">
      <w:r>
        <w:separator/>
      </w:r>
    </w:p>
  </w:endnote>
  <w:endnote w:type="continuationSeparator" w:id="0">
    <w:p w14:paraId="0DB58F3C" w14:textId="77777777" w:rsidR="0065713E" w:rsidRDefault="0065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B2193" w14:textId="77777777" w:rsidR="002F0D74" w:rsidRDefault="002F0D74">
    <w:pPr>
      <w:pStyle w:val="Footer"/>
    </w:pPr>
    <w:r>
      <w:rPr>
        <w:bCs/>
      </w:rPr>
      <w:fldChar w:fldCharType="begin"/>
    </w:r>
    <w:r>
      <w:rPr>
        <w:bCs/>
      </w:rPr>
      <w:instrText xml:space="preserve"> PAGE </w:instrTex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4D7FB" w14:textId="77777777" w:rsidR="002F0D74" w:rsidRDefault="002F0D74">
    <w:pPr>
      <w:pStyle w:val="Footer"/>
      <w:jc w:val="right"/>
    </w:pPr>
    <w:r>
      <w:rPr>
        <w:bCs/>
      </w:rPr>
      <w:fldChar w:fldCharType="begin"/>
    </w:r>
    <w:r>
      <w:rPr>
        <w:bCs/>
      </w:rPr>
      <w:instrText xml:space="preserve"> PAGE </w:instrText>
    </w:r>
    <w:r>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CA461" w14:textId="4AA43255" w:rsidR="002F0D74" w:rsidRPr="00C61E67" w:rsidRDefault="002F0D74" w:rsidP="00F87B84">
    <w:pPr>
      <w:pStyle w:val="Footer-pool"/>
      <w:tabs>
        <w:tab w:val="clear" w:pos="1247"/>
        <w:tab w:val="left" w:pos="1080"/>
      </w:tabs>
      <w:rPr>
        <w:bCs/>
        <w:sz w:val="20"/>
      </w:rPr>
    </w:pPr>
    <w:r w:rsidRPr="00C61E67">
      <w:rPr>
        <w:bCs/>
        <w:sz w:val="20"/>
      </w:rPr>
      <w:t>K190430</w:t>
    </w:r>
    <w:r w:rsidR="00697715" w:rsidRPr="00C61E67">
      <w:rPr>
        <w:bCs/>
        <w:sz w:val="20"/>
      </w:rPr>
      <w:t>3</w:t>
    </w:r>
    <w:r w:rsidRPr="00C61E67">
      <w:rPr>
        <w:bCs/>
        <w:sz w:val="20"/>
      </w:rPr>
      <w:tab/>
    </w:r>
    <w:r w:rsidR="00C61E67">
      <w:rPr>
        <w:bCs/>
        <w:sz w:val="20"/>
      </w:rPr>
      <w:t xml:space="preserve"> </w:t>
    </w:r>
    <w:r w:rsidR="00FE7CF7">
      <w:rPr>
        <w:bCs/>
        <w:sz w:val="20"/>
      </w:rPr>
      <w:t xml:space="preserve"> </w:t>
    </w:r>
    <w:r w:rsidR="005F0FC2">
      <w:rPr>
        <w:bCs/>
        <w:sz w:val="20"/>
      </w:rPr>
      <w:t xml:space="preserve"> </w:t>
    </w:r>
    <w:r w:rsidR="006C5E9B">
      <w:rPr>
        <w:bCs/>
        <w:sz w:val="20"/>
      </w:rPr>
      <w:t>2</w:t>
    </w:r>
    <w:r w:rsidR="00F87B84">
      <w:rPr>
        <w:bCs/>
        <w:sz w:val="20"/>
      </w:rPr>
      <w:t>1</w:t>
    </w:r>
    <w:r w:rsidR="00C94CD2" w:rsidRPr="00C61E67">
      <w:rPr>
        <w:bCs/>
        <w:sz w:val="20"/>
      </w:rPr>
      <w:t>11</w:t>
    </w:r>
    <w:r w:rsidRPr="00C61E67">
      <w:rPr>
        <w:bCs/>
        <w:sz w:val="20"/>
      </w:rPr>
      <w:t>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64BA4EBF" w:rsidR="002F0D74" w:rsidRPr="00A11E59" w:rsidRDefault="002F0D74" w:rsidP="00231F1C">
    <w:pPr>
      <w:pStyle w:val="Footer"/>
      <w:spacing w:line="240" w:lineRule="auto"/>
      <w:jc w:val="left"/>
      <w:rPr>
        <w:b w:val="0"/>
        <w:bCs/>
        <w:sz w:val="20"/>
        <w:szCs w:val="20"/>
      </w:rPr>
    </w:pPr>
    <w:r w:rsidRPr="00A11E59">
      <w:rPr>
        <w:rStyle w:val="PageNumber"/>
        <w:b/>
        <w:bCs/>
        <w:sz w:val="20"/>
        <w:szCs w:val="20"/>
      </w:rPr>
      <w:fldChar w:fldCharType="begin"/>
    </w:r>
    <w:r w:rsidRPr="00A11E59">
      <w:rPr>
        <w:rStyle w:val="PageNumber"/>
        <w:b/>
        <w:bCs/>
        <w:sz w:val="20"/>
        <w:szCs w:val="20"/>
      </w:rPr>
      <w:instrText xml:space="preserve"> PAGE </w:instrText>
    </w:r>
    <w:r w:rsidRPr="00A11E59">
      <w:rPr>
        <w:rStyle w:val="PageNumber"/>
        <w:b/>
        <w:bCs/>
        <w:sz w:val="20"/>
        <w:szCs w:val="20"/>
      </w:rPr>
      <w:fldChar w:fldCharType="separate"/>
    </w:r>
    <w:r w:rsidR="008A299D">
      <w:rPr>
        <w:rStyle w:val="PageNumber"/>
        <w:b/>
        <w:bCs/>
        <w:sz w:val="20"/>
        <w:szCs w:val="20"/>
      </w:rPr>
      <w:t>12</w:t>
    </w:r>
    <w:r w:rsidRPr="00A11E59">
      <w:rPr>
        <w:rStyle w:val="PageNumber"/>
        <w:b/>
        <w:bCs/>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76F43036" w:rsidR="002F0D74" w:rsidRPr="00B15006" w:rsidRDefault="002F0D74" w:rsidP="00A169B8">
    <w:pPr>
      <w:pStyle w:val="Footer-pool"/>
      <w:jc w:val="right"/>
      <w:rPr>
        <w:sz w:val="20"/>
      </w:rPr>
    </w:pPr>
    <w:r w:rsidRPr="00B15006">
      <w:rPr>
        <w:rStyle w:val="PageNumber"/>
        <w:b/>
        <w:sz w:val="20"/>
      </w:rPr>
      <w:fldChar w:fldCharType="begin"/>
    </w:r>
    <w:r w:rsidRPr="00B15006">
      <w:rPr>
        <w:rStyle w:val="PageNumber"/>
        <w:b/>
        <w:sz w:val="20"/>
      </w:rPr>
      <w:instrText xml:space="preserve"> PAGE </w:instrText>
    </w:r>
    <w:r w:rsidRPr="00B15006">
      <w:rPr>
        <w:rStyle w:val="PageNumber"/>
        <w:b/>
        <w:sz w:val="20"/>
      </w:rPr>
      <w:fldChar w:fldCharType="separate"/>
    </w:r>
    <w:r w:rsidR="008A299D">
      <w:rPr>
        <w:rStyle w:val="PageNumber"/>
        <w:b/>
        <w:noProof/>
        <w:sz w:val="20"/>
      </w:rPr>
      <w:t>11</w:t>
    </w:r>
    <w:r w:rsidRPr="00B15006">
      <w:rPr>
        <w:rStyle w:val="PageNumber"/>
        <w:b/>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451291921"/>
      <w:docPartObj>
        <w:docPartGallery w:val="Page Numbers (Bottom of Page)"/>
        <w:docPartUnique/>
      </w:docPartObj>
    </w:sdtPr>
    <w:sdtEndPr>
      <w:rPr>
        <w:noProof/>
      </w:rPr>
    </w:sdtEndPr>
    <w:sdtContent>
      <w:p w14:paraId="521EB5F1" w14:textId="482313C3" w:rsidR="002F0D74" w:rsidRPr="00B8338C" w:rsidRDefault="002F0D74" w:rsidP="00A169B8">
        <w:pPr>
          <w:pStyle w:val="Footer-pool"/>
          <w:rPr>
            <w:sz w:val="20"/>
          </w:rPr>
        </w:pPr>
        <w:r w:rsidRPr="00B8338C">
          <w:rPr>
            <w:sz w:val="20"/>
          </w:rPr>
          <w:fldChar w:fldCharType="begin"/>
        </w:r>
        <w:r w:rsidRPr="00B8338C">
          <w:rPr>
            <w:sz w:val="20"/>
          </w:rPr>
          <w:instrText xml:space="preserve"> PAGE   \* MERGEFORMAT </w:instrText>
        </w:r>
        <w:r w:rsidRPr="00B8338C">
          <w:rPr>
            <w:sz w:val="20"/>
          </w:rPr>
          <w:fldChar w:fldCharType="separate"/>
        </w:r>
        <w:r w:rsidR="00991DF1">
          <w:rPr>
            <w:noProof/>
            <w:sz w:val="20"/>
          </w:rPr>
          <w:t>2</w:t>
        </w:r>
        <w:r w:rsidRPr="00B8338C">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D9E4A" w14:textId="77777777" w:rsidR="0065713E" w:rsidRPr="00DF2400" w:rsidRDefault="0065713E" w:rsidP="00DF2400">
      <w:pPr>
        <w:pStyle w:val="Normal-pool"/>
        <w:tabs>
          <w:tab w:val="clear" w:pos="1247"/>
          <w:tab w:val="clear" w:pos="1814"/>
          <w:tab w:val="clear" w:pos="2381"/>
          <w:tab w:val="clear" w:pos="2948"/>
          <w:tab w:val="clear" w:pos="3515"/>
          <w:tab w:val="clear" w:pos="4082"/>
          <w:tab w:val="left" w:pos="624"/>
        </w:tabs>
        <w:spacing w:before="60"/>
        <w:ind w:left="624"/>
        <w:rPr>
          <w:sz w:val="18"/>
          <w:szCs w:val="18"/>
        </w:rPr>
      </w:pPr>
      <w:r w:rsidRPr="00DF2400">
        <w:rPr>
          <w:sz w:val="18"/>
          <w:szCs w:val="18"/>
        </w:rPr>
        <w:separator/>
      </w:r>
    </w:p>
  </w:footnote>
  <w:footnote w:type="continuationSeparator" w:id="0">
    <w:p w14:paraId="4EBDE5D9" w14:textId="77777777" w:rsidR="0065713E" w:rsidRDefault="0065713E">
      <w:r>
        <w:continuationSeparator/>
      </w:r>
    </w:p>
  </w:footnote>
  <w:footnote w:id="1">
    <w:p w14:paraId="5A555865" w14:textId="7E0AEF1D" w:rsidR="003055B1" w:rsidRPr="00983A15" w:rsidRDefault="003055B1" w:rsidP="0087474A">
      <w:pPr>
        <w:pStyle w:val="FootnoteText"/>
        <w:spacing w:after="40" w:line="240" w:lineRule="auto"/>
        <w:ind w:left="1200" w:firstLine="0"/>
        <w:rPr>
          <w:spacing w:val="0"/>
          <w:w w:val="100"/>
          <w:kern w:val="0"/>
        </w:rPr>
      </w:pPr>
      <w:r w:rsidRPr="00983A15">
        <w:rPr>
          <w:rStyle w:val="FootnoteReference"/>
          <w:spacing w:val="0"/>
          <w:w w:val="100"/>
          <w:kern w:val="0"/>
          <w:position w:val="0"/>
          <w:sz w:val="20"/>
          <w:vertAlign w:val="baseline"/>
        </w:rPr>
        <w:t>*</w:t>
      </w:r>
      <w:r w:rsidRPr="00983A15">
        <w:rPr>
          <w:spacing w:val="0"/>
          <w:w w:val="100"/>
          <w:kern w:val="0"/>
          <w:sz w:val="20"/>
        </w:rPr>
        <w:t xml:space="preserve"> </w:t>
      </w:r>
      <w:r w:rsidRPr="00983A15">
        <w:rPr>
          <w:rFonts w:hint="eastAsia"/>
          <w:spacing w:val="0"/>
          <w:w w:val="100"/>
          <w:kern w:val="0"/>
        </w:rPr>
        <w:t>UNEP/MC/COP.3/1</w:t>
      </w:r>
      <w:r w:rsidRPr="00983A15">
        <w:rPr>
          <w:rFonts w:hint="eastAsia"/>
          <w:spacing w:val="0"/>
          <w:w w:val="100"/>
          <w:kern w:val="0"/>
        </w:rPr>
        <w:t>。</w:t>
      </w:r>
    </w:p>
  </w:footnote>
  <w:footnote w:id="2">
    <w:p w14:paraId="492BE80C" w14:textId="39DDD9B8" w:rsidR="008B7AFC" w:rsidRPr="00603767" w:rsidRDefault="008B7AFC" w:rsidP="003A128E">
      <w:pPr>
        <w:pStyle w:val="FootnoteText"/>
        <w:spacing w:after="40" w:line="240" w:lineRule="auto"/>
        <w:ind w:left="1200" w:firstLine="0"/>
        <w:rPr>
          <w:rFonts w:eastAsia="SimSun"/>
          <w:spacing w:val="0"/>
          <w:w w:val="100"/>
          <w:kern w:val="0"/>
          <w:sz w:val="20"/>
        </w:rPr>
      </w:pPr>
      <w:r w:rsidRPr="00603767">
        <w:rPr>
          <w:rStyle w:val="FootnoteReference"/>
          <w:spacing w:val="0"/>
          <w:w w:val="100"/>
          <w:kern w:val="0"/>
          <w:position w:val="0"/>
          <w:sz w:val="20"/>
        </w:rPr>
        <w:t>1</w:t>
      </w:r>
      <w:r w:rsidRPr="00603767">
        <w:rPr>
          <w:rFonts w:eastAsia="SimSun"/>
          <w:spacing w:val="0"/>
          <w:w w:val="100"/>
          <w:kern w:val="0"/>
          <w:sz w:val="20"/>
        </w:rPr>
        <w:t xml:space="preserve"> </w:t>
      </w:r>
      <w:r w:rsidRPr="00603767">
        <w:rPr>
          <w:rFonts w:eastAsia="SimSun"/>
          <w:spacing w:val="0"/>
          <w:w w:val="100"/>
          <w:kern w:val="0"/>
          <w:sz w:val="20"/>
        </w:rPr>
        <w:t>联合国环境规划署，</w:t>
      </w:r>
      <w:r w:rsidRPr="00603767">
        <w:rPr>
          <w:rFonts w:eastAsia="SimSun"/>
          <w:spacing w:val="0"/>
          <w:w w:val="100"/>
          <w:kern w:val="0"/>
          <w:sz w:val="20"/>
        </w:rPr>
        <w:t>2018</w:t>
      </w:r>
      <w:r w:rsidRPr="00603767">
        <w:rPr>
          <w:rFonts w:eastAsia="SimSun"/>
          <w:spacing w:val="0"/>
          <w:w w:val="100"/>
          <w:kern w:val="0"/>
          <w:sz w:val="20"/>
        </w:rPr>
        <w:t>年。</w:t>
      </w:r>
      <w:r w:rsidRPr="00603767">
        <w:rPr>
          <w:rFonts w:eastAsia="SimSun"/>
          <w:spacing w:val="0"/>
          <w:w w:val="100"/>
          <w:kern w:val="0"/>
          <w:sz w:val="20"/>
        </w:rPr>
        <w:t>2018</w:t>
      </w:r>
      <w:r w:rsidRPr="00603767">
        <w:rPr>
          <w:rFonts w:eastAsia="SimSun"/>
          <w:spacing w:val="0"/>
          <w:w w:val="100"/>
          <w:kern w:val="0"/>
          <w:sz w:val="20"/>
        </w:rPr>
        <w:t>年全球汞评估。</w:t>
      </w:r>
      <w:hyperlink r:id="rId1" w:history="1">
        <w:r w:rsidRPr="00603767">
          <w:rPr>
            <w:rStyle w:val="Hyperlink"/>
            <w:rFonts w:eastAsia="SimSun"/>
            <w:spacing w:val="0"/>
            <w:w w:val="100"/>
            <w:kern w:val="0"/>
            <w:lang w:val="en-US"/>
          </w:rPr>
          <w:t>https://wedocs.unep.org/handle/20.500.11822/27579</w:t>
        </w:r>
      </w:hyperlink>
      <w:r w:rsidRPr="00603767">
        <w:rPr>
          <w:rFonts w:eastAsia="SimSun"/>
          <w:spacing w:val="0"/>
          <w:w w:val="100"/>
          <w:kern w:val="0"/>
          <w:sz w:val="20"/>
        </w:rPr>
        <w:t>。</w:t>
      </w:r>
    </w:p>
  </w:footnote>
  <w:footnote w:id="3">
    <w:p w14:paraId="74069478" w14:textId="6A8C6E8F" w:rsidR="008B7AFC" w:rsidRPr="003A128E" w:rsidRDefault="008B7AFC" w:rsidP="003A128E">
      <w:pPr>
        <w:pStyle w:val="FootnoteText"/>
        <w:spacing w:after="40" w:line="240" w:lineRule="auto"/>
        <w:ind w:left="1200" w:firstLine="0"/>
        <w:rPr>
          <w:rFonts w:eastAsia="SimSun"/>
          <w:spacing w:val="0"/>
          <w:w w:val="100"/>
          <w:kern w:val="0"/>
          <w:sz w:val="20"/>
        </w:rPr>
      </w:pPr>
      <w:r w:rsidRPr="003A128E">
        <w:rPr>
          <w:rStyle w:val="FootnoteReference"/>
          <w:spacing w:val="0"/>
          <w:w w:val="100"/>
          <w:kern w:val="0"/>
          <w:position w:val="0"/>
          <w:sz w:val="20"/>
        </w:rPr>
        <w:t>2</w:t>
      </w:r>
      <w:r w:rsidRPr="003A128E">
        <w:rPr>
          <w:rFonts w:eastAsia="SimSun"/>
          <w:spacing w:val="0"/>
          <w:w w:val="100"/>
          <w:kern w:val="0"/>
          <w:sz w:val="20"/>
        </w:rPr>
        <w:t xml:space="preserve"> </w:t>
      </w:r>
      <w:r w:rsidRPr="003A128E">
        <w:rPr>
          <w:rFonts w:eastAsia="SimSun"/>
          <w:spacing w:val="0"/>
          <w:w w:val="100"/>
          <w:kern w:val="0"/>
          <w:sz w:val="20"/>
        </w:rPr>
        <w:t>在评论过程中有人表达了不同的意见；一些缔约方认为，监测应具有灵活性，以便最大限度地扩大良好地理覆盖的机会，并针对包括胎儿在内的男性和女性一般人群。</w:t>
      </w:r>
    </w:p>
  </w:footnote>
  <w:footnote w:id="4">
    <w:p w14:paraId="35203468" w14:textId="3F7575F3" w:rsidR="003A128E" w:rsidRDefault="003A128E" w:rsidP="003A128E">
      <w:pPr>
        <w:pStyle w:val="FootnoteText"/>
        <w:spacing w:after="40" w:line="240" w:lineRule="auto"/>
        <w:ind w:left="1200" w:firstLine="0"/>
      </w:pPr>
      <w:r w:rsidRPr="003A128E">
        <w:rPr>
          <w:rStyle w:val="FootnoteReference"/>
          <w:spacing w:val="0"/>
          <w:w w:val="100"/>
          <w:kern w:val="0"/>
          <w:position w:val="0"/>
          <w:sz w:val="20"/>
        </w:rPr>
        <w:t>3</w:t>
      </w:r>
      <w:r w:rsidRPr="003A128E">
        <w:rPr>
          <w:rFonts w:eastAsia="SimSun"/>
          <w:spacing w:val="0"/>
          <w:w w:val="100"/>
          <w:kern w:val="0"/>
          <w:sz w:val="20"/>
        </w:rPr>
        <w:t xml:space="preserve"> </w:t>
      </w:r>
      <w:r w:rsidRPr="003A128E">
        <w:rPr>
          <w:rFonts w:eastAsia="SimSun"/>
          <w:spacing w:val="0"/>
          <w:w w:val="100"/>
          <w:kern w:val="0"/>
          <w:sz w:val="20"/>
        </w:rPr>
        <w:t>承接上个脚注，一些缔约方建议列入头发和血液，而不仅限于母体头发和脐带血。</w:t>
      </w:r>
    </w:p>
  </w:footnote>
  <w:footnote w:id="5">
    <w:p w14:paraId="6CF03321" w14:textId="06FDCE85" w:rsidR="00FF4125" w:rsidRPr="00FF4125" w:rsidRDefault="00FF4125" w:rsidP="00305E49">
      <w:pPr>
        <w:pStyle w:val="FootnoteText"/>
        <w:spacing w:after="40" w:line="240" w:lineRule="auto"/>
        <w:ind w:left="1200" w:firstLine="0"/>
      </w:pPr>
      <w:r w:rsidRPr="00AD0FB1">
        <w:rPr>
          <w:rStyle w:val="FootnoteReference"/>
          <w:spacing w:val="0"/>
          <w:w w:val="100"/>
          <w:kern w:val="0"/>
          <w:position w:val="0"/>
          <w:sz w:val="20"/>
        </w:rPr>
        <w:t>4</w:t>
      </w:r>
      <w:r w:rsidRPr="00AD0FB1">
        <w:rPr>
          <w:rFonts w:eastAsia="SimSun"/>
          <w:spacing w:val="0"/>
          <w:w w:val="100"/>
          <w:kern w:val="0"/>
          <w:sz w:val="20"/>
        </w:rPr>
        <w:t xml:space="preserve"> </w:t>
      </w:r>
      <w:r w:rsidRPr="00AD0FB1">
        <w:rPr>
          <w:rFonts w:eastAsia="SimSun"/>
          <w:spacing w:val="0"/>
          <w:w w:val="100"/>
          <w:kern w:val="0"/>
          <w:sz w:val="20"/>
        </w:rPr>
        <w:t>世卫组织，</w:t>
      </w:r>
      <w:r w:rsidRPr="00AD0FB1">
        <w:rPr>
          <w:rFonts w:eastAsia="SimSun"/>
          <w:spacing w:val="0"/>
          <w:w w:val="100"/>
          <w:kern w:val="0"/>
          <w:sz w:val="20"/>
        </w:rPr>
        <w:t>2018</w:t>
      </w:r>
      <w:r w:rsidRPr="00AD0FB1">
        <w:rPr>
          <w:rFonts w:eastAsia="SimSun"/>
          <w:spacing w:val="0"/>
          <w:w w:val="100"/>
          <w:kern w:val="0"/>
          <w:sz w:val="20"/>
        </w:rPr>
        <w:t>年。产前汞接触评估：人体生物监测调查。第一套调查规程。</w:t>
      </w:r>
      <w:r w:rsidRPr="00AD0FB1">
        <w:rPr>
          <w:rFonts w:eastAsia="SimSun"/>
          <w:spacing w:val="0"/>
          <w:w w:val="100"/>
          <w:kern w:val="0"/>
          <w:sz w:val="20"/>
        </w:rPr>
        <w:t>http://www.euro.who.int/en/health-topics/environment-and-health/chemical-safety/publications/2018/assessment-of-prenatal-exposure-to-mercury-human-biomonitoring-survey-2018</w:t>
      </w:r>
      <w:r w:rsidRPr="00AD0FB1">
        <w:rPr>
          <w:rFonts w:eastAsia="SimSun"/>
          <w:spacing w:val="0"/>
          <w:w w:val="100"/>
          <w:kern w:val="0"/>
          <w:sz w:val="20"/>
        </w:rPr>
        <w:t>。</w:t>
      </w:r>
    </w:p>
  </w:footnote>
  <w:footnote w:id="6">
    <w:p w14:paraId="5CEEBE73" w14:textId="2A756806" w:rsidR="005E1BBC" w:rsidRPr="005E1BBC" w:rsidRDefault="005E1BBC" w:rsidP="006503DD">
      <w:pPr>
        <w:pStyle w:val="FootnoteText"/>
        <w:spacing w:after="40" w:line="240" w:lineRule="auto"/>
        <w:ind w:left="1200" w:firstLine="0"/>
      </w:pPr>
      <w:r w:rsidRPr="006503DD">
        <w:rPr>
          <w:rStyle w:val="FootnoteReference"/>
          <w:spacing w:val="0"/>
          <w:w w:val="100"/>
          <w:kern w:val="0"/>
          <w:position w:val="0"/>
          <w:sz w:val="20"/>
        </w:rPr>
        <w:t>5</w:t>
      </w:r>
      <w:r w:rsidRPr="006503DD">
        <w:rPr>
          <w:rFonts w:eastAsia="SimSun"/>
          <w:spacing w:val="0"/>
          <w:w w:val="100"/>
          <w:kern w:val="0"/>
          <w:sz w:val="20"/>
        </w:rPr>
        <w:t xml:space="preserve"> </w:t>
      </w:r>
      <w:r w:rsidRPr="006503DD">
        <w:rPr>
          <w:rFonts w:eastAsia="SimSun"/>
          <w:spacing w:val="0"/>
          <w:w w:val="100"/>
          <w:kern w:val="0"/>
          <w:sz w:val="20"/>
        </w:rPr>
        <w:t>更多信息，见</w:t>
      </w:r>
      <w:r w:rsidRPr="006503DD">
        <w:rPr>
          <w:rFonts w:eastAsia="SimSun"/>
          <w:spacing w:val="0"/>
          <w:w w:val="100"/>
          <w:kern w:val="0"/>
          <w:sz w:val="20"/>
        </w:rPr>
        <w:t>http://www.briloon.org/uploads/BRI_Documents/Mercury_Center/Publications/For%20Web%20GBMS%20Booklet%202018%20.pdf</w:t>
      </w:r>
      <w:r w:rsidRPr="006503DD">
        <w:rPr>
          <w:rFonts w:eastAsia="SimSun"/>
          <w:spacing w:val="0"/>
          <w:w w:val="100"/>
          <w:kern w:val="0"/>
          <w:sz w:val="20"/>
        </w:rPr>
        <w:t>。</w:t>
      </w:r>
    </w:p>
  </w:footnote>
  <w:footnote w:id="7">
    <w:p w14:paraId="7A952421" w14:textId="790AE420" w:rsidR="0076660E" w:rsidRPr="00675006" w:rsidRDefault="0076660E" w:rsidP="00675006">
      <w:pPr>
        <w:pStyle w:val="FootnoteText"/>
        <w:spacing w:after="40" w:line="240" w:lineRule="auto"/>
        <w:ind w:left="1200" w:firstLine="0"/>
        <w:rPr>
          <w:rFonts w:eastAsia="SimSun"/>
          <w:spacing w:val="0"/>
          <w:w w:val="100"/>
          <w:kern w:val="0"/>
          <w:sz w:val="20"/>
        </w:rPr>
      </w:pPr>
      <w:r w:rsidRPr="00675006">
        <w:rPr>
          <w:rStyle w:val="FootnoteReference"/>
          <w:spacing w:val="0"/>
          <w:w w:val="100"/>
          <w:kern w:val="0"/>
          <w:position w:val="0"/>
          <w:sz w:val="20"/>
        </w:rPr>
        <w:t>6</w:t>
      </w:r>
      <w:r w:rsidRPr="00675006">
        <w:rPr>
          <w:rFonts w:eastAsia="SimSun"/>
          <w:spacing w:val="0"/>
          <w:w w:val="100"/>
          <w:kern w:val="0"/>
          <w:sz w:val="20"/>
        </w:rPr>
        <w:t xml:space="preserve"> </w:t>
      </w:r>
      <w:r w:rsidRPr="00675006">
        <w:rPr>
          <w:rFonts w:eastAsia="SimSun"/>
          <w:spacing w:val="0"/>
          <w:w w:val="100"/>
          <w:kern w:val="0"/>
          <w:sz w:val="20"/>
        </w:rPr>
        <w:t>一些缔约方评论说，在其他人体生物监测方案中使用的既定规程也应得到承认。</w:t>
      </w:r>
    </w:p>
  </w:footnote>
  <w:footnote w:id="8">
    <w:p w14:paraId="724B10AF" w14:textId="5731C362" w:rsidR="0076660E" w:rsidRPr="0076660E" w:rsidRDefault="0076660E" w:rsidP="00675006">
      <w:pPr>
        <w:pStyle w:val="FootnoteText"/>
        <w:spacing w:after="40" w:line="240" w:lineRule="auto"/>
        <w:ind w:left="1200" w:firstLine="0"/>
      </w:pPr>
      <w:r w:rsidRPr="00675006">
        <w:rPr>
          <w:rStyle w:val="FootnoteReference"/>
          <w:spacing w:val="0"/>
          <w:w w:val="100"/>
          <w:kern w:val="0"/>
          <w:position w:val="0"/>
          <w:sz w:val="20"/>
        </w:rPr>
        <w:t>7</w:t>
      </w:r>
      <w:r w:rsidRPr="00675006">
        <w:rPr>
          <w:rFonts w:eastAsia="SimSun"/>
          <w:spacing w:val="0"/>
          <w:w w:val="100"/>
          <w:kern w:val="0"/>
          <w:sz w:val="20"/>
        </w:rPr>
        <w:t xml:space="preserve"> </w:t>
      </w:r>
      <w:r w:rsidRPr="00675006">
        <w:rPr>
          <w:rFonts w:eastAsia="SimSun"/>
          <w:spacing w:val="0"/>
          <w:w w:val="100"/>
          <w:kern w:val="0"/>
          <w:sz w:val="20"/>
        </w:rPr>
        <w:t>现有参考材料的清单，见</w:t>
      </w:r>
      <w:r w:rsidRPr="00675006">
        <w:rPr>
          <w:rFonts w:eastAsia="SimSun"/>
          <w:spacing w:val="0"/>
          <w:w w:val="100"/>
          <w:kern w:val="0"/>
          <w:sz w:val="20"/>
        </w:rPr>
        <w:t>UNEP/MC/COP.3/INF/15</w:t>
      </w:r>
      <w:r w:rsidRPr="00675006">
        <w:rPr>
          <w:rFonts w:eastAsia="SimSun"/>
          <w:spacing w:val="0"/>
          <w:w w:val="100"/>
          <w:kern w:val="0"/>
          <w:sz w:val="20"/>
        </w:rPr>
        <w:t>号文件第二部分。</w:t>
      </w:r>
    </w:p>
  </w:footnote>
  <w:footnote w:id="9">
    <w:p w14:paraId="007AD63F" w14:textId="7007F66F" w:rsidR="00E3634E" w:rsidRPr="00E3634E" w:rsidRDefault="00E3634E" w:rsidP="00907D67">
      <w:pPr>
        <w:pStyle w:val="FootnoteText"/>
        <w:spacing w:after="40" w:line="240" w:lineRule="auto"/>
        <w:ind w:left="1200" w:firstLine="0"/>
      </w:pPr>
      <w:r w:rsidRPr="00907D67">
        <w:rPr>
          <w:rStyle w:val="FootnoteReference"/>
          <w:spacing w:val="0"/>
          <w:w w:val="100"/>
          <w:kern w:val="0"/>
          <w:position w:val="0"/>
          <w:sz w:val="20"/>
        </w:rPr>
        <w:t>8</w:t>
      </w:r>
      <w:r w:rsidRPr="00907D67">
        <w:rPr>
          <w:rFonts w:eastAsia="SimSun"/>
          <w:spacing w:val="0"/>
          <w:w w:val="100"/>
          <w:kern w:val="0"/>
          <w:sz w:val="20"/>
        </w:rPr>
        <w:t xml:space="preserve"> </w:t>
      </w:r>
      <w:r w:rsidRPr="00907D67">
        <w:rPr>
          <w:rFonts w:eastAsia="SimSun"/>
          <w:spacing w:val="0"/>
          <w:w w:val="100"/>
          <w:kern w:val="0"/>
          <w:sz w:val="20"/>
        </w:rPr>
        <w:t>北极监测和评估方案，</w:t>
      </w:r>
      <w:r w:rsidRPr="00907D67">
        <w:rPr>
          <w:rFonts w:eastAsia="SimSun"/>
          <w:spacing w:val="0"/>
          <w:w w:val="100"/>
          <w:kern w:val="0"/>
          <w:sz w:val="20"/>
        </w:rPr>
        <w:t>2011</w:t>
      </w:r>
      <w:r w:rsidRPr="00907D67">
        <w:rPr>
          <w:rFonts w:eastAsia="SimSun"/>
          <w:spacing w:val="0"/>
          <w:w w:val="100"/>
          <w:kern w:val="0"/>
          <w:sz w:val="20"/>
        </w:rPr>
        <w:t>年。北极监测和评估方案</w:t>
      </w:r>
      <w:r w:rsidRPr="00907D67">
        <w:rPr>
          <w:rFonts w:eastAsia="SimSun"/>
          <w:spacing w:val="0"/>
          <w:w w:val="100"/>
          <w:kern w:val="0"/>
          <w:sz w:val="20"/>
        </w:rPr>
        <w:t>2011</w:t>
      </w:r>
      <w:r w:rsidRPr="00907D67">
        <w:rPr>
          <w:rFonts w:eastAsia="SimSun"/>
          <w:spacing w:val="0"/>
          <w:w w:val="100"/>
          <w:kern w:val="0"/>
          <w:sz w:val="20"/>
        </w:rPr>
        <w:t>年评估报告：北极的水银。</w:t>
      </w:r>
      <w:r w:rsidRPr="00907D67">
        <w:rPr>
          <w:rFonts w:eastAsia="SimSun"/>
          <w:spacing w:val="0"/>
          <w:w w:val="100"/>
          <w:kern w:val="0"/>
          <w:sz w:val="20"/>
        </w:rPr>
        <w:t>https://www.amap.no/documents/doc/amap-assessment-2011-mercury-in-the-arctic/90</w:t>
      </w:r>
      <w:r w:rsidRPr="00907D67">
        <w:rPr>
          <w:rFonts w:eastAsia="SimSun"/>
          <w:spacing w:val="0"/>
          <w:w w:val="100"/>
          <w:kern w:val="0"/>
          <w:sz w:val="20"/>
        </w:rPr>
        <w:t>；北极监测和评估方案，</w:t>
      </w:r>
      <w:r w:rsidRPr="00907D67">
        <w:rPr>
          <w:rFonts w:eastAsia="SimSun"/>
          <w:spacing w:val="0"/>
          <w:w w:val="100"/>
          <w:kern w:val="0"/>
          <w:sz w:val="20"/>
        </w:rPr>
        <w:t>2015</w:t>
      </w:r>
      <w:r w:rsidRPr="00907D67">
        <w:rPr>
          <w:rFonts w:eastAsia="SimSun"/>
          <w:spacing w:val="0"/>
          <w:w w:val="100"/>
          <w:kern w:val="0"/>
          <w:sz w:val="20"/>
        </w:rPr>
        <w:t>年。北极监测和评估方案</w:t>
      </w:r>
      <w:r w:rsidRPr="00907D67">
        <w:rPr>
          <w:rFonts w:eastAsia="SimSun"/>
          <w:spacing w:val="0"/>
          <w:w w:val="100"/>
          <w:kern w:val="0"/>
          <w:sz w:val="20"/>
        </w:rPr>
        <w:t>2015</w:t>
      </w:r>
      <w:r w:rsidRPr="00907D67">
        <w:rPr>
          <w:rFonts w:eastAsia="SimSun"/>
          <w:spacing w:val="0"/>
          <w:w w:val="100"/>
          <w:kern w:val="0"/>
          <w:sz w:val="20"/>
        </w:rPr>
        <w:t>年评估报告：北极的人类健康。</w:t>
      </w:r>
      <w:hyperlink r:id="rId2" w:history="1">
        <w:r w:rsidR="00907D67" w:rsidRPr="00907D67">
          <w:rPr>
            <w:rStyle w:val="Hyperlink"/>
            <w:rFonts w:eastAsia="SimSun"/>
            <w:spacing w:val="0"/>
            <w:w w:val="100"/>
            <w:kern w:val="0"/>
            <w:lang w:val="en-US"/>
          </w:rPr>
          <w:t>https://www.amap.no/documents/doc/amap-assessment-2015-human-health-in-the-arctic/1346</w:t>
        </w:r>
      </w:hyperlink>
      <w:r w:rsidR="00907D67" w:rsidRPr="00907D67">
        <w:rPr>
          <w:rFonts w:eastAsia="SimSun"/>
          <w:spacing w:val="0"/>
          <w:w w:val="100"/>
          <w:kern w:val="0"/>
          <w:sz w:val="20"/>
        </w:rPr>
        <w:t>。</w:t>
      </w:r>
    </w:p>
  </w:footnote>
  <w:footnote w:id="10">
    <w:p w14:paraId="21979690" w14:textId="7B1744F4" w:rsidR="00A961BC" w:rsidRDefault="00A961BC" w:rsidP="00B26DF9">
      <w:pPr>
        <w:pStyle w:val="FootnoteText"/>
        <w:spacing w:after="40" w:line="240" w:lineRule="auto"/>
        <w:ind w:left="1200" w:firstLine="0"/>
      </w:pPr>
      <w:r w:rsidRPr="00D07F2F">
        <w:rPr>
          <w:rStyle w:val="FootnoteReference"/>
          <w:spacing w:val="0"/>
          <w:w w:val="100"/>
          <w:kern w:val="0"/>
          <w:position w:val="0"/>
          <w:sz w:val="20"/>
        </w:rPr>
        <w:t>9</w:t>
      </w:r>
      <w:r w:rsidRPr="00D07F2F">
        <w:rPr>
          <w:rFonts w:eastAsia="SimSun"/>
          <w:spacing w:val="0"/>
          <w:w w:val="100"/>
          <w:kern w:val="0"/>
          <w:sz w:val="20"/>
        </w:rPr>
        <w:t xml:space="preserve"> </w:t>
      </w:r>
      <w:r w:rsidRPr="00D07F2F">
        <w:rPr>
          <w:rFonts w:eastAsia="SimSun"/>
          <w:spacing w:val="0"/>
          <w:w w:val="100"/>
          <w:kern w:val="0"/>
          <w:sz w:val="20"/>
        </w:rPr>
        <w:t>在评论过程中有人表达了不同的意见。一些缔约方认为，监测应具有灵活性，以便最大限度地扩大良好地理覆盖的机会，并针对包括胎儿在内的男性和女性一般人群。他们建议头发应不限于母体头发，血液也应不限于脐带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CF2BD" w14:textId="002828C7" w:rsidR="002F0D74" w:rsidRDefault="002F0D74">
    <w:pPr>
      <w:pStyle w:val="Header"/>
    </w:pPr>
    <w:r>
      <w:t>UNEP/MC/COP.3/14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E9AAE" w14:textId="1FB11351" w:rsidR="002F0D74" w:rsidRDefault="002F0D74">
    <w:pPr>
      <w:pStyle w:val="Header"/>
      <w:jc w:val="right"/>
    </w:pPr>
    <w:r>
      <w:t>UNEP/MC/COP.3/14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B76BC" w14:textId="56511890" w:rsidR="00E9604D" w:rsidRDefault="00E9604D" w:rsidP="00E9604D">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6E5877D8" w:rsidR="002F0D74" w:rsidRPr="00745115" w:rsidRDefault="002F0D74" w:rsidP="001224E5">
    <w:pPr>
      <w:pStyle w:val="Header-pool"/>
      <w:rPr>
        <w:sz w:val="20"/>
      </w:rPr>
    </w:pPr>
    <w:r w:rsidRPr="00745115">
      <w:rPr>
        <w:bCs/>
        <w:sz w:val="20"/>
      </w:rPr>
      <w:t>UNEP</w:t>
    </w:r>
    <w:r w:rsidRPr="00745115">
      <w:rPr>
        <w:sz w:val="20"/>
      </w:rPr>
      <w:t>/MC/COP.3/14/Add.1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52FA7E9F" w:rsidR="002F0D74" w:rsidRPr="00896AEE" w:rsidRDefault="002F0D74" w:rsidP="00896AEE">
    <w:pPr>
      <w:pStyle w:val="Header"/>
      <w:spacing w:line="240" w:lineRule="auto"/>
      <w:jc w:val="right"/>
      <w:rPr>
        <w:sz w:val="20"/>
        <w:szCs w:val="20"/>
      </w:rPr>
    </w:pPr>
    <w:r w:rsidRPr="00896AEE">
      <w:rPr>
        <w:bCs/>
        <w:sz w:val="20"/>
        <w:szCs w:val="20"/>
      </w:rPr>
      <w:t>UNEP</w:t>
    </w:r>
    <w:r w:rsidRPr="00896AEE">
      <w:rPr>
        <w:sz w:val="20"/>
        <w:szCs w:val="20"/>
      </w:rPr>
      <w:t>/MC/COP.3/14/Add.1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673EC6AB" w:rsidR="002F0D74" w:rsidRPr="00542445" w:rsidRDefault="002F0D74" w:rsidP="00A169B8">
    <w:pPr>
      <w:pStyle w:val="Header-pool"/>
      <w:rPr>
        <w:sz w:val="20"/>
      </w:rPr>
    </w:pPr>
    <w:r w:rsidRPr="00542445">
      <w:rPr>
        <w:bCs/>
        <w:sz w:val="20"/>
        <w:lang w:val="en-US"/>
      </w:rPr>
      <w:t>UNEP/</w:t>
    </w:r>
    <w:r w:rsidRPr="00542445">
      <w:rPr>
        <w:sz w:val="20"/>
        <w:lang w:val="en-US"/>
      </w:rPr>
      <w:t>MC/COP.3/14/Add.1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16EEA"/>
    <w:multiLevelType w:val="hybridMultilevel"/>
    <w:tmpl w:val="AD46D4A2"/>
    <w:styleLink w:val="Importovanstyl1"/>
    <w:lvl w:ilvl="0" w:tplc="CB46F74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6F2C0A2">
      <w:start w:val="1"/>
      <w:numFmt w:val="lowerLetter"/>
      <w:suff w:val="nothing"/>
      <w:lvlText w:val="%2."/>
      <w:lvlJc w:val="left"/>
      <w:pPr>
        <w:ind w:left="1180" w:hanging="100"/>
      </w:pPr>
      <w:rPr>
        <w:rFonts w:hAnsi="Arial Unicode MS"/>
        <w:caps w:val="0"/>
        <w:smallCaps w:val="0"/>
        <w:strike w:val="0"/>
        <w:dstrike w:val="0"/>
        <w:outline w:val="0"/>
        <w:emboss w:val="0"/>
        <w:imprint w:val="0"/>
        <w:spacing w:val="0"/>
        <w:w w:val="100"/>
        <w:kern w:val="0"/>
        <w:position w:val="0"/>
        <w:highlight w:val="none"/>
        <w:vertAlign w:val="baseline"/>
      </w:rPr>
    </w:lvl>
    <w:lvl w:ilvl="2" w:tplc="AF14353A">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71009F9A">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11C37AE">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 w:ilvl="5" w:tplc="967A6742">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E82A5AF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BAEBA4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13AF622">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2D246F4"/>
    <w:multiLevelType w:val="hybridMultilevel"/>
    <w:tmpl w:val="65BC5364"/>
    <w:numStyleLink w:val="Importovanstyl3"/>
  </w:abstractNum>
  <w:abstractNum w:abstractNumId="2" w15:restartNumberingAfterBreak="0">
    <w:nsid w:val="1B025908"/>
    <w:multiLevelType w:val="hybridMultilevel"/>
    <w:tmpl w:val="988A58FC"/>
    <w:numStyleLink w:val="Importovanstyl8"/>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1F6D5B16"/>
    <w:multiLevelType w:val="hybridMultilevel"/>
    <w:tmpl w:val="DC7CF9F4"/>
    <w:numStyleLink w:val="Importovanstyl2"/>
  </w:abstractNum>
  <w:abstractNum w:abstractNumId="5" w15:restartNumberingAfterBreak="0">
    <w:nsid w:val="26332B32"/>
    <w:multiLevelType w:val="hybridMultilevel"/>
    <w:tmpl w:val="BBBCC818"/>
    <w:styleLink w:val="Importovanstyl6"/>
    <w:lvl w:ilvl="0" w:tplc="DC60DDB0">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AC03532">
      <w:start w:val="1"/>
      <w:numFmt w:val="bullet"/>
      <w:lvlText w:val="o"/>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68AA9E0">
      <w:start w:val="1"/>
      <w:numFmt w:val="bullet"/>
      <w:lvlText w:val="▪"/>
      <w:lvlJc w:val="left"/>
      <w:pPr>
        <w:tabs>
          <w:tab w:val="left" w:pos="624"/>
          <w:tab w:val="left" w:pos="1247"/>
          <w:tab w:val="left" w:pos="1814"/>
          <w:tab w:val="left" w:pos="1872"/>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B74F516">
      <w:start w:val="1"/>
      <w:numFmt w:val="bullet"/>
      <w:lvlText w:val="•"/>
      <w:lvlJc w:val="left"/>
      <w:pPr>
        <w:tabs>
          <w:tab w:val="left" w:pos="624"/>
          <w:tab w:val="left" w:pos="1247"/>
          <w:tab w:val="left" w:pos="1814"/>
          <w:tab w:val="left" w:pos="1872"/>
          <w:tab w:val="left" w:pos="2381"/>
          <w:tab w:val="left" w:pos="2496"/>
          <w:tab w:val="left" w:pos="2948"/>
          <w:tab w:val="left" w:pos="3515"/>
          <w:tab w:val="left" w:pos="3744"/>
          <w:tab w:val="left" w:pos="4082"/>
          <w:tab w:val="left" w:pos="4368"/>
          <w:tab w:val="left" w:pos="4992"/>
          <w:tab w:val="left" w:pos="5616"/>
          <w:tab w:val="left" w:pos="6240"/>
          <w:tab w:val="left" w:pos="6864"/>
          <w:tab w:val="left" w:pos="7488"/>
          <w:tab w:val="left" w:pos="8112"/>
          <w:tab w:val="left" w:pos="8520"/>
        </w:tabs>
        <w:ind w:left="312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CF661EE4">
      <w:start w:val="1"/>
      <w:numFmt w:val="bullet"/>
      <w:lvlText w:val="o"/>
      <w:lvlJc w:val="left"/>
      <w:pPr>
        <w:tabs>
          <w:tab w:val="left" w:pos="624"/>
          <w:tab w:val="left" w:pos="1247"/>
          <w:tab w:val="left" w:pos="1814"/>
          <w:tab w:val="left" w:pos="1872"/>
          <w:tab w:val="left" w:pos="2381"/>
          <w:tab w:val="left" w:pos="2496"/>
          <w:tab w:val="left" w:pos="2948"/>
          <w:tab w:val="left" w:pos="3120"/>
          <w:tab w:val="left" w:pos="3515"/>
          <w:tab w:val="left" w:pos="4082"/>
          <w:tab w:val="left" w:pos="4368"/>
          <w:tab w:val="left" w:pos="4992"/>
          <w:tab w:val="left" w:pos="5616"/>
          <w:tab w:val="left" w:pos="6240"/>
          <w:tab w:val="left" w:pos="6864"/>
          <w:tab w:val="left" w:pos="7488"/>
          <w:tab w:val="left" w:pos="8112"/>
          <w:tab w:val="left" w:pos="8520"/>
        </w:tabs>
        <w:ind w:left="3744" w:hanging="1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CFC9D82">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36866A0">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902E9EE8">
      <w:start w:val="1"/>
      <w:numFmt w:val="bullet"/>
      <w:lvlText w:val="o"/>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38254F4">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C962E11"/>
    <w:multiLevelType w:val="hybridMultilevel"/>
    <w:tmpl w:val="7ACE99AA"/>
    <w:numStyleLink w:val="Importovanstyl4"/>
  </w:abstractNum>
  <w:abstractNum w:abstractNumId="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15:restartNumberingAfterBreak="0">
    <w:nsid w:val="40C039A9"/>
    <w:multiLevelType w:val="hybridMultilevel"/>
    <w:tmpl w:val="988A58FC"/>
    <w:styleLink w:val="Importovanstyl8"/>
    <w:lvl w:ilvl="0" w:tplc="2ABCF044">
      <w:start w:val="1"/>
      <w:numFmt w:val="bullet"/>
      <w:lvlText w:val="▪"/>
      <w:lvlJc w:val="left"/>
      <w:pPr>
        <w:tabs>
          <w:tab w:val="num" w:pos="1814"/>
        </w:tabs>
        <w:ind w:left="196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7F2ED58">
      <w:start w:val="1"/>
      <w:numFmt w:val="bullet"/>
      <w:lvlText w:val="o"/>
      <w:lvlJc w:val="left"/>
      <w:pPr>
        <w:tabs>
          <w:tab w:val="num" w:pos="2687"/>
        </w:tabs>
        <w:ind w:left="284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60F18">
      <w:start w:val="1"/>
      <w:numFmt w:val="bullet"/>
      <w:lvlText w:val="▪"/>
      <w:lvlJc w:val="left"/>
      <w:pPr>
        <w:tabs>
          <w:tab w:val="num" w:pos="3407"/>
        </w:tabs>
        <w:ind w:left="356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6D4845E">
      <w:start w:val="1"/>
      <w:numFmt w:val="bullet"/>
      <w:lvlText w:val="•"/>
      <w:lvlJc w:val="left"/>
      <w:pPr>
        <w:tabs>
          <w:tab w:val="num" w:pos="4082"/>
        </w:tabs>
        <w:ind w:left="4235" w:hanging="4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E36ECA8">
      <w:start w:val="1"/>
      <w:numFmt w:val="bullet"/>
      <w:lvlText w:val="o"/>
      <w:lvlJc w:val="left"/>
      <w:pPr>
        <w:tabs>
          <w:tab w:val="num" w:pos="4847"/>
        </w:tabs>
        <w:ind w:left="500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348CA56">
      <w:start w:val="1"/>
      <w:numFmt w:val="bullet"/>
      <w:lvlText w:val="▪"/>
      <w:lvlJc w:val="left"/>
      <w:pPr>
        <w:tabs>
          <w:tab w:val="num" w:pos="5567"/>
        </w:tabs>
        <w:ind w:left="572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2B2A5AA">
      <w:start w:val="1"/>
      <w:numFmt w:val="bullet"/>
      <w:lvlText w:val="•"/>
      <w:lvlJc w:val="left"/>
      <w:pPr>
        <w:tabs>
          <w:tab w:val="num" w:pos="6287"/>
        </w:tabs>
        <w:ind w:left="644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A466836">
      <w:start w:val="1"/>
      <w:numFmt w:val="bullet"/>
      <w:lvlText w:val="o"/>
      <w:lvlJc w:val="left"/>
      <w:pPr>
        <w:tabs>
          <w:tab w:val="num" w:pos="7007"/>
        </w:tabs>
        <w:ind w:left="716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908AB62">
      <w:start w:val="1"/>
      <w:numFmt w:val="bullet"/>
      <w:lvlText w:val="▪"/>
      <w:lvlJc w:val="left"/>
      <w:pPr>
        <w:tabs>
          <w:tab w:val="num" w:pos="7727"/>
        </w:tabs>
        <w:ind w:left="788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0D57CB0"/>
    <w:multiLevelType w:val="hybridMultilevel"/>
    <w:tmpl w:val="AD46D4A2"/>
    <w:numStyleLink w:val="Importovanstyl1"/>
  </w:abstractNum>
  <w:abstractNum w:abstractNumId="10" w15:restartNumberingAfterBreak="0">
    <w:nsid w:val="41703155"/>
    <w:multiLevelType w:val="hybridMultilevel"/>
    <w:tmpl w:val="BE9867DC"/>
    <w:numStyleLink w:val="Importovanstyl9"/>
  </w:abstractNum>
  <w:abstractNum w:abstractNumId="11" w15:restartNumberingAfterBreak="0">
    <w:nsid w:val="45A217B9"/>
    <w:multiLevelType w:val="hybridMultilevel"/>
    <w:tmpl w:val="9ED27720"/>
    <w:lvl w:ilvl="0" w:tplc="A8EE1C5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E96D17"/>
    <w:multiLevelType w:val="hybridMultilevel"/>
    <w:tmpl w:val="CCA46A30"/>
    <w:styleLink w:val="Importovanstyl7"/>
    <w:lvl w:ilvl="0" w:tplc="24BCAA26">
      <w:start w:val="1"/>
      <w:numFmt w:val="bullet"/>
      <w:lvlText w:val="▪"/>
      <w:lvlJc w:val="left"/>
      <w:pPr>
        <w:tabs>
          <w:tab w:val="num"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0684420A">
      <w:start w:val="1"/>
      <w:numFmt w:val="bullet"/>
      <w:lvlText w:val="o"/>
      <w:lvlJc w:val="left"/>
      <w:pPr>
        <w:tabs>
          <w:tab w:val="left" w:pos="984"/>
          <w:tab w:val="left" w:pos="1247"/>
          <w:tab w:val="left" w:pos="1248"/>
          <w:tab w:val="left" w:pos="1511"/>
          <w:tab w:val="num" w:pos="1703"/>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799" w:hanging="35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867D84">
      <w:start w:val="1"/>
      <w:numFmt w:val="bullet"/>
      <w:lvlText w:val="▪"/>
      <w:lvlJc w:val="left"/>
      <w:pPr>
        <w:tabs>
          <w:tab w:val="left" w:pos="984"/>
          <w:tab w:val="left" w:pos="1247"/>
          <w:tab w:val="left" w:pos="1248"/>
          <w:tab w:val="left" w:pos="1511"/>
          <w:tab w:val="left" w:pos="1814"/>
          <w:tab w:val="left" w:pos="1872"/>
          <w:tab w:val="num"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477" w:hanging="31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02841CE">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num"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21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D44CE18">
      <w:start w:val="1"/>
      <w:numFmt w:val="bullet"/>
      <w:lvlText w:val="o"/>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num" w:pos="3744"/>
          <w:tab w:val="left" w:pos="4082"/>
          <w:tab w:val="left" w:pos="4368"/>
          <w:tab w:val="left" w:pos="4992"/>
          <w:tab w:val="left" w:pos="5616"/>
          <w:tab w:val="left" w:pos="6240"/>
          <w:tab w:val="left" w:pos="6864"/>
          <w:tab w:val="left" w:pos="7488"/>
          <w:tab w:val="left" w:pos="8112"/>
          <w:tab w:val="left" w:pos="8520"/>
        </w:tabs>
        <w:ind w:left="384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FA85C6">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num" w:pos="4431"/>
          <w:tab w:val="left" w:pos="4992"/>
          <w:tab w:val="left" w:pos="5616"/>
          <w:tab w:val="left" w:pos="6240"/>
          <w:tab w:val="left" w:pos="6864"/>
          <w:tab w:val="left" w:pos="7488"/>
          <w:tab w:val="left" w:pos="8112"/>
          <w:tab w:val="left" w:pos="8520"/>
        </w:tabs>
        <w:ind w:left="4527" w:hanging="20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C7A1D70">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num" w:pos="5496"/>
          <w:tab w:val="left" w:pos="5616"/>
          <w:tab w:val="left" w:pos="6240"/>
          <w:tab w:val="left" w:pos="6864"/>
          <w:tab w:val="left" w:pos="7488"/>
          <w:tab w:val="left" w:pos="8112"/>
          <w:tab w:val="left" w:pos="8520"/>
        </w:tabs>
        <w:ind w:left="559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9F923676">
      <w:start w:val="1"/>
      <w:numFmt w:val="bullet"/>
      <w:lvlText w:val="o"/>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num" w:pos="6216"/>
          <w:tab w:val="left" w:pos="6240"/>
          <w:tab w:val="left" w:pos="6864"/>
          <w:tab w:val="left" w:pos="7488"/>
          <w:tab w:val="left" w:pos="8112"/>
          <w:tab w:val="left" w:pos="8520"/>
        </w:tabs>
        <w:ind w:left="631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7A2030">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num" w:pos="6864"/>
          <w:tab w:val="left" w:pos="7488"/>
          <w:tab w:val="left" w:pos="8112"/>
          <w:tab w:val="left" w:pos="8520"/>
        </w:tabs>
        <w:ind w:left="6960" w:hanging="4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15:restartNumberingAfterBreak="0">
    <w:nsid w:val="53FD473B"/>
    <w:multiLevelType w:val="hybridMultilevel"/>
    <w:tmpl w:val="DC7CF9F4"/>
    <w:styleLink w:val="Importovanstyl2"/>
    <w:lvl w:ilvl="0" w:tplc="876A874E">
      <w:start w:val="1"/>
      <w:numFmt w:val="bullet"/>
      <w:lvlText w:val="▪"/>
      <w:lvlJc w:val="left"/>
      <w:pPr>
        <w:tabs>
          <w:tab w:val="num"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4EEF7D4">
      <w:start w:val="1"/>
      <w:numFmt w:val="bullet"/>
      <w:lvlText w:val="o"/>
      <w:lvlJc w:val="left"/>
      <w:pPr>
        <w:tabs>
          <w:tab w:val="left" w:pos="1248"/>
          <w:tab w:val="left" w:pos="1814"/>
          <w:tab w:val="left" w:pos="1872"/>
          <w:tab w:val="num" w:pos="1967"/>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159" w:hanging="35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0619A6">
      <w:start w:val="1"/>
      <w:numFmt w:val="bullet"/>
      <w:lvlText w:val="▪"/>
      <w:lvlJc w:val="left"/>
      <w:pPr>
        <w:tabs>
          <w:tab w:val="left" w:pos="1248"/>
          <w:tab w:val="left" w:pos="1814"/>
          <w:tab w:val="left" w:pos="1872"/>
          <w:tab w:val="left" w:pos="1967"/>
          <w:tab w:val="left" w:pos="2381"/>
          <w:tab w:val="left" w:pos="2496"/>
          <w:tab w:val="num" w:pos="2880"/>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07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28A1A2">
      <w:start w:val="1"/>
      <w:numFmt w:val="bullet"/>
      <w:lvlText w:val="•"/>
      <w:lvlJc w:val="left"/>
      <w:pPr>
        <w:tabs>
          <w:tab w:val="left" w:pos="1248"/>
          <w:tab w:val="left" w:pos="1814"/>
          <w:tab w:val="left" w:pos="1872"/>
          <w:tab w:val="left" w:pos="1967"/>
          <w:tab w:val="left" w:pos="2381"/>
          <w:tab w:val="left" w:pos="2496"/>
          <w:tab w:val="left" w:pos="2948"/>
          <w:tab w:val="left" w:pos="3120"/>
          <w:tab w:val="num" w:pos="3515"/>
          <w:tab w:val="left" w:pos="3744"/>
          <w:tab w:val="left" w:pos="4082"/>
          <w:tab w:val="left" w:pos="4368"/>
          <w:tab w:val="left" w:pos="4992"/>
          <w:tab w:val="left" w:pos="5616"/>
          <w:tab w:val="left" w:pos="6240"/>
          <w:tab w:val="left" w:pos="6864"/>
          <w:tab w:val="left" w:pos="7488"/>
          <w:tab w:val="left" w:pos="8112"/>
          <w:tab w:val="left" w:pos="8520"/>
        </w:tabs>
        <w:ind w:left="3707" w:hanging="4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6C874AA">
      <w:start w:val="1"/>
      <w:numFmt w:val="bullet"/>
      <w:lvlText w:val="o"/>
      <w:lvlJc w:val="left"/>
      <w:pPr>
        <w:tabs>
          <w:tab w:val="left" w:pos="1248"/>
          <w:tab w:val="left" w:pos="1814"/>
          <w:tab w:val="left" w:pos="1872"/>
          <w:tab w:val="left" w:pos="1967"/>
          <w:tab w:val="left" w:pos="2381"/>
          <w:tab w:val="left" w:pos="2496"/>
          <w:tab w:val="left" w:pos="2948"/>
          <w:tab w:val="left" w:pos="3120"/>
          <w:tab w:val="left" w:pos="3515"/>
          <w:tab w:val="left" w:pos="3744"/>
          <w:tab w:val="num" w:pos="4082"/>
          <w:tab w:val="left" w:pos="4368"/>
          <w:tab w:val="left" w:pos="4992"/>
          <w:tab w:val="left" w:pos="5616"/>
          <w:tab w:val="left" w:pos="6240"/>
          <w:tab w:val="left" w:pos="6864"/>
          <w:tab w:val="left" w:pos="7488"/>
          <w:tab w:val="left" w:pos="8112"/>
          <w:tab w:val="left" w:pos="8520"/>
        </w:tabs>
        <w:ind w:left="4274"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FB4808E">
      <w:start w:val="1"/>
      <w:numFmt w:val="bullet"/>
      <w:lvlText w:val="▪"/>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num" w:pos="4802"/>
          <w:tab w:val="left" w:pos="4992"/>
          <w:tab w:val="left" w:pos="5616"/>
          <w:tab w:val="left" w:pos="6240"/>
          <w:tab w:val="left" w:pos="6864"/>
          <w:tab w:val="left" w:pos="7488"/>
          <w:tab w:val="left" w:pos="8112"/>
          <w:tab w:val="left" w:pos="8520"/>
        </w:tabs>
        <w:ind w:left="4994"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D86A472">
      <w:start w:val="1"/>
      <w:numFmt w:val="bullet"/>
      <w:lvlText w:val="•"/>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num" w:pos="5616"/>
          <w:tab w:val="left" w:pos="6240"/>
          <w:tab w:val="left" w:pos="6864"/>
          <w:tab w:val="left" w:pos="7488"/>
          <w:tab w:val="left" w:pos="8112"/>
          <w:tab w:val="left" w:pos="8520"/>
        </w:tabs>
        <w:ind w:left="5808" w:hanging="40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20A52F6">
      <w:start w:val="1"/>
      <w:numFmt w:val="bullet"/>
      <w:lvlText w:val="o"/>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left" w:pos="5616"/>
          <w:tab w:val="num" w:pos="6240"/>
          <w:tab w:val="left" w:pos="6864"/>
          <w:tab w:val="left" w:pos="7488"/>
          <w:tab w:val="left" w:pos="8112"/>
          <w:tab w:val="left" w:pos="8520"/>
        </w:tabs>
        <w:ind w:left="643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A448776">
      <w:start w:val="1"/>
      <w:numFmt w:val="bullet"/>
      <w:lvlText w:val="▪"/>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num" w:pos="7200"/>
          <w:tab w:val="left" w:pos="7488"/>
          <w:tab w:val="left" w:pos="8112"/>
          <w:tab w:val="left" w:pos="8520"/>
        </w:tabs>
        <w:ind w:left="739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58F0579"/>
    <w:multiLevelType w:val="hybridMultilevel"/>
    <w:tmpl w:val="017AF79E"/>
    <w:numStyleLink w:val="Importovanstyl5"/>
  </w:abstractNum>
  <w:abstractNum w:abstractNumId="16" w15:restartNumberingAfterBreak="0">
    <w:nsid w:val="56F248D4"/>
    <w:multiLevelType w:val="hybridMultilevel"/>
    <w:tmpl w:val="CCA46A30"/>
    <w:numStyleLink w:val="Importovanstyl7"/>
  </w:abstractNum>
  <w:abstractNum w:abstractNumId="17" w15:restartNumberingAfterBreak="0">
    <w:nsid w:val="63283F39"/>
    <w:multiLevelType w:val="hybridMultilevel"/>
    <w:tmpl w:val="65BC5364"/>
    <w:styleLink w:val="Importovanstyl3"/>
    <w:lvl w:ilvl="0" w:tplc="AB6AA24E">
      <w:start w:val="1"/>
      <w:numFmt w:val="bullet"/>
      <w:lvlText w:val="▪"/>
      <w:lvlJc w:val="left"/>
      <w:pPr>
        <w:tabs>
          <w:tab w:val="num"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2F44690">
      <w:start w:val="1"/>
      <w:numFmt w:val="bullet"/>
      <w:lvlText w:val="o"/>
      <w:lvlJc w:val="left"/>
      <w:pPr>
        <w:tabs>
          <w:tab w:val="left" w:pos="984"/>
          <w:tab w:val="left" w:pos="1247"/>
          <w:tab w:val="left" w:pos="1248"/>
          <w:tab w:val="num" w:pos="1703"/>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799" w:hanging="35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BA64DC2">
      <w:start w:val="1"/>
      <w:numFmt w:val="bullet"/>
      <w:lvlText w:val="▪"/>
      <w:lvlJc w:val="left"/>
      <w:pPr>
        <w:tabs>
          <w:tab w:val="left" w:pos="984"/>
          <w:tab w:val="left" w:pos="1247"/>
          <w:tab w:val="left" w:pos="1248"/>
          <w:tab w:val="left" w:pos="1814"/>
          <w:tab w:val="left" w:pos="1872"/>
          <w:tab w:val="num"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477" w:hanging="31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62ACC0">
      <w:start w:val="1"/>
      <w:numFmt w:val="bullet"/>
      <w:lvlText w:val="•"/>
      <w:lvlJc w:val="left"/>
      <w:pPr>
        <w:tabs>
          <w:tab w:val="left" w:pos="984"/>
          <w:tab w:val="left" w:pos="1247"/>
          <w:tab w:val="left" w:pos="1248"/>
          <w:tab w:val="left" w:pos="1814"/>
          <w:tab w:val="left" w:pos="1872"/>
          <w:tab w:val="left" w:pos="2381"/>
          <w:tab w:val="left" w:pos="2496"/>
          <w:tab w:val="left" w:pos="2948"/>
          <w:tab w:val="num"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21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D36376E">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num" w:pos="3744"/>
          <w:tab w:val="left" w:pos="4082"/>
          <w:tab w:val="left" w:pos="4368"/>
          <w:tab w:val="left" w:pos="4992"/>
          <w:tab w:val="left" w:pos="5616"/>
          <w:tab w:val="left" w:pos="6240"/>
          <w:tab w:val="left" w:pos="6864"/>
          <w:tab w:val="left" w:pos="7488"/>
          <w:tab w:val="left" w:pos="8112"/>
          <w:tab w:val="left" w:pos="8520"/>
        </w:tabs>
        <w:ind w:left="384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98F61E">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num" w:pos="4431"/>
          <w:tab w:val="left" w:pos="4992"/>
          <w:tab w:val="left" w:pos="5616"/>
          <w:tab w:val="left" w:pos="6240"/>
          <w:tab w:val="left" w:pos="6864"/>
          <w:tab w:val="left" w:pos="7488"/>
          <w:tab w:val="left" w:pos="8112"/>
          <w:tab w:val="left" w:pos="8520"/>
        </w:tabs>
        <w:ind w:left="4527" w:hanging="20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B0EF974">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num" w:pos="5496"/>
          <w:tab w:val="left" w:pos="5616"/>
          <w:tab w:val="left" w:pos="6240"/>
          <w:tab w:val="left" w:pos="6864"/>
          <w:tab w:val="left" w:pos="7488"/>
          <w:tab w:val="left" w:pos="8112"/>
          <w:tab w:val="left" w:pos="8520"/>
        </w:tabs>
        <w:ind w:left="559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1D4327E">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num" w:pos="6216"/>
          <w:tab w:val="left" w:pos="6240"/>
          <w:tab w:val="left" w:pos="6864"/>
          <w:tab w:val="left" w:pos="7488"/>
          <w:tab w:val="left" w:pos="8112"/>
          <w:tab w:val="left" w:pos="8520"/>
        </w:tabs>
        <w:ind w:left="631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8F6D782">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num" w:pos="6864"/>
          <w:tab w:val="left" w:pos="7488"/>
          <w:tab w:val="left" w:pos="8112"/>
          <w:tab w:val="left" w:pos="8520"/>
        </w:tabs>
        <w:ind w:left="6960" w:hanging="4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4376DC5"/>
    <w:multiLevelType w:val="hybridMultilevel"/>
    <w:tmpl w:val="017AF79E"/>
    <w:styleLink w:val="Importovanstyl5"/>
    <w:lvl w:ilvl="0" w:tplc="2736BF52">
      <w:start w:val="1"/>
      <w:numFmt w:val="bullet"/>
      <w:lvlText w:val="▪"/>
      <w:lvlJc w:val="left"/>
      <w:pPr>
        <w:tabs>
          <w:tab w:val="left" w:pos="97"/>
          <w:tab w:val="left" w:pos="624"/>
          <w:tab w:val="num" w:pos="1247"/>
          <w:tab w:val="left"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520"/>
        </w:tabs>
        <w:ind w:left="1344" w:hanging="62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FCE797A">
      <w:start w:val="1"/>
      <w:numFmt w:val="bullet"/>
      <w:lvlText w:val="o"/>
      <w:lvlJc w:val="left"/>
      <w:pPr>
        <w:tabs>
          <w:tab w:val="left" w:pos="97"/>
          <w:tab w:val="left" w:pos="624"/>
          <w:tab w:val="left" w:pos="1247"/>
          <w:tab w:val="num"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520"/>
        </w:tabs>
        <w:ind w:left="1911" w:hanging="47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E928D14">
      <w:start w:val="1"/>
      <w:numFmt w:val="bullet"/>
      <w:lvlText w:val="▪"/>
      <w:lvlJc w:val="left"/>
      <w:pPr>
        <w:tabs>
          <w:tab w:val="left" w:pos="97"/>
          <w:tab w:val="left" w:pos="624"/>
          <w:tab w:val="left" w:pos="1247"/>
          <w:tab w:val="left" w:pos="1814"/>
          <w:tab w:val="num" w:pos="2381"/>
          <w:tab w:val="left" w:pos="2948"/>
          <w:tab w:val="left" w:pos="3515"/>
          <w:tab w:val="left" w:pos="4082"/>
          <w:tab w:val="left" w:pos="4368"/>
          <w:tab w:val="left" w:pos="4992"/>
          <w:tab w:val="left" w:pos="5616"/>
          <w:tab w:val="left" w:pos="6240"/>
          <w:tab w:val="left" w:pos="6864"/>
          <w:tab w:val="left" w:pos="7488"/>
          <w:tab w:val="left" w:pos="8112"/>
          <w:tab w:val="left" w:pos="8520"/>
        </w:tabs>
        <w:ind w:left="2478" w:hanging="31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458EFD2">
      <w:start w:val="1"/>
      <w:numFmt w:val="bullet"/>
      <w:lvlText w:val="•"/>
      <w:lvlJc w:val="left"/>
      <w:pPr>
        <w:tabs>
          <w:tab w:val="left" w:pos="97"/>
          <w:tab w:val="left" w:pos="624"/>
          <w:tab w:val="left" w:pos="1247"/>
          <w:tab w:val="left" w:pos="1814"/>
          <w:tab w:val="left" w:pos="2381"/>
          <w:tab w:val="left" w:pos="2948"/>
          <w:tab w:val="num" w:pos="3045"/>
          <w:tab w:val="left" w:pos="3515"/>
          <w:tab w:val="left" w:pos="4082"/>
          <w:tab w:val="left" w:pos="4368"/>
          <w:tab w:val="left" w:pos="4992"/>
          <w:tab w:val="left" w:pos="5616"/>
          <w:tab w:val="left" w:pos="6240"/>
          <w:tab w:val="left" w:pos="6864"/>
          <w:tab w:val="left" w:pos="7488"/>
          <w:tab w:val="left" w:pos="8112"/>
          <w:tab w:val="left" w:pos="8520"/>
        </w:tabs>
        <w:ind w:left="3142" w:hanging="26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FC6423E">
      <w:start w:val="1"/>
      <w:numFmt w:val="bullet"/>
      <w:lvlText w:val="o"/>
      <w:lvlJc w:val="left"/>
      <w:pPr>
        <w:tabs>
          <w:tab w:val="left" w:pos="97"/>
          <w:tab w:val="left" w:pos="624"/>
          <w:tab w:val="left" w:pos="1247"/>
          <w:tab w:val="left" w:pos="1814"/>
          <w:tab w:val="left" w:pos="2381"/>
          <w:tab w:val="left" w:pos="2948"/>
          <w:tab w:val="left" w:pos="3515"/>
          <w:tab w:val="num" w:pos="4082"/>
          <w:tab w:val="left" w:pos="4368"/>
          <w:tab w:val="left" w:pos="4992"/>
          <w:tab w:val="left" w:pos="5616"/>
          <w:tab w:val="left" w:pos="6240"/>
          <w:tab w:val="left" w:pos="6864"/>
          <w:tab w:val="left" w:pos="7488"/>
          <w:tab w:val="left" w:pos="8112"/>
          <w:tab w:val="left" w:pos="8520"/>
        </w:tabs>
        <w:ind w:left="4179" w:hanging="579"/>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BD6E5E0">
      <w:start w:val="1"/>
      <w:numFmt w:val="bullet"/>
      <w:lvlText w:val="▪"/>
      <w:lvlJc w:val="left"/>
      <w:pPr>
        <w:tabs>
          <w:tab w:val="left" w:pos="97"/>
          <w:tab w:val="left" w:pos="624"/>
          <w:tab w:val="left" w:pos="1247"/>
          <w:tab w:val="left" w:pos="1814"/>
          <w:tab w:val="left" w:pos="2381"/>
          <w:tab w:val="left" w:pos="2948"/>
          <w:tab w:val="left" w:pos="3515"/>
          <w:tab w:val="left" w:pos="4082"/>
          <w:tab w:val="left" w:pos="4368"/>
          <w:tab w:val="num" w:pos="5001"/>
          <w:tab w:val="left" w:pos="5616"/>
          <w:tab w:val="left" w:pos="6240"/>
          <w:tab w:val="left" w:pos="6864"/>
          <w:tab w:val="left" w:pos="7488"/>
          <w:tab w:val="left" w:pos="8112"/>
          <w:tab w:val="left" w:pos="8520"/>
        </w:tabs>
        <w:ind w:left="5098" w:hanging="77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55ADDCC">
      <w:start w:val="1"/>
      <w:numFmt w:val="bullet"/>
      <w:lvlText w:val="•"/>
      <w:lvlJc w:val="left"/>
      <w:pPr>
        <w:tabs>
          <w:tab w:val="left" w:pos="97"/>
          <w:tab w:val="left" w:pos="624"/>
          <w:tab w:val="left" w:pos="1247"/>
          <w:tab w:val="left" w:pos="1814"/>
          <w:tab w:val="left" w:pos="2381"/>
          <w:tab w:val="left" w:pos="2948"/>
          <w:tab w:val="left" w:pos="3515"/>
          <w:tab w:val="left" w:pos="4082"/>
          <w:tab w:val="left" w:pos="4368"/>
          <w:tab w:val="left" w:pos="4992"/>
          <w:tab w:val="num" w:pos="5616"/>
          <w:tab w:val="left" w:pos="6240"/>
          <w:tab w:val="left" w:pos="6864"/>
          <w:tab w:val="left" w:pos="7488"/>
          <w:tab w:val="left" w:pos="8112"/>
          <w:tab w:val="left" w:pos="8520"/>
        </w:tabs>
        <w:ind w:left="5713" w:hanging="6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95AC702">
      <w:start w:val="1"/>
      <w:numFmt w:val="bullet"/>
      <w:lvlText w:val="o"/>
      <w:lvlJc w:val="left"/>
      <w:pPr>
        <w:tabs>
          <w:tab w:val="left" w:pos="97"/>
          <w:tab w:val="left" w:pos="624"/>
          <w:tab w:val="left" w:pos="1247"/>
          <w:tab w:val="left" w:pos="1814"/>
          <w:tab w:val="left" w:pos="2381"/>
          <w:tab w:val="left" w:pos="2948"/>
          <w:tab w:val="left" w:pos="3515"/>
          <w:tab w:val="left" w:pos="4082"/>
          <w:tab w:val="left" w:pos="4368"/>
          <w:tab w:val="left" w:pos="4992"/>
          <w:tab w:val="left" w:pos="5616"/>
          <w:tab w:val="num" w:pos="6240"/>
          <w:tab w:val="left" w:pos="6864"/>
          <w:tab w:val="left" w:pos="7488"/>
          <w:tab w:val="left" w:pos="8112"/>
          <w:tab w:val="left" w:pos="8520"/>
        </w:tabs>
        <w:ind w:left="6337" w:hanging="57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F0817D0">
      <w:start w:val="1"/>
      <w:numFmt w:val="bullet"/>
      <w:lvlText w:val="▪"/>
      <w:lvlJc w:val="left"/>
      <w:pPr>
        <w:tabs>
          <w:tab w:val="left" w:pos="97"/>
          <w:tab w:val="left" w:pos="624"/>
          <w:tab w:val="left" w:pos="1247"/>
          <w:tab w:val="left" w:pos="1814"/>
          <w:tab w:val="left" w:pos="2381"/>
          <w:tab w:val="left" w:pos="2948"/>
          <w:tab w:val="left" w:pos="3515"/>
          <w:tab w:val="left" w:pos="4082"/>
          <w:tab w:val="left" w:pos="4368"/>
          <w:tab w:val="left" w:pos="4992"/>
          <w:tab w:val="left" w:pos="5616"/>
          <w:tab w:val="left" w:pos="6240"/>
          <w:tab w:val="num" w:pos="6864"/>
          <w:tab w:val="left" w:pos="7488"/>
          <w:tab w:val="left" w:pos="8112"/>
          <w:tab w:val="left" w:pos="8520"/>
        </w:tabs>
        <w:ind w:left="6961" w:hanging="48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666D344E"/>
    <w:multiLevelType w:val="hybridMultilevel"/>
    <w:tmpl w:val="BE9867DC"/>
    <w:styleLink w:val="Importovanstyl9"/>
    <w:lvl w:ilvl="0" w:tplc="FA565BB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8107A7A">
      <w:start w:val="1"/>
      <w:numFmt w:val="bullet"/>
      <w:lvlText w:val="o"/>
      <w:lvlJc w:val="left"/>
      <w:pPr>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06E3FD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7AE4F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0D2AA1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EEE53E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E8C2B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8CF8AE">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C0A466">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675E411B"/>
    <w:multiLevelType w:val="hybridMultilevel"/>
    <w:tmpl w:val="BBBCC818"/>
    <w:numStyleLink w:val="Importovanstyl6"/>
  </w:abstractNum>
  <w:abstractNum w:abstractNumId="21" w15:restartNumberingAfterBreak="0">
    <w:nsid w:val="727A7E9C"/>
    <w:multiLevelType w:val="hybridMultilevel"/>
    <w:tmpl w:val="D07A6E4C"/>
    <w:numStyleLink w:val="Normallist"/>
  </w:abstractNum>
  <w:abstractNum w:abstractNumId="22" w15:restartNumberingAfterBreak="0">
    <w:nsid w:val="73B83242"/>
    <w:multiLevelType w:val="hybridMultilevel"/>
    <w:tmpl w:val="7ACE99AA"/>
    <w:styleLink w:val="Importovanstyl4"/>
    <w:lvl w:ilvl="0" w:tplc="9F6433DA">
      <w:start w:val="1"/>
      <w:numFmt w:val="bullet"/>
      <w:lvlText w:val="▪"/>
      <w:lvlJc w:val="left"/>
      <w:pPr>
        <w:tabs>
          <w:tab w:val="num"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83CA220">
      <w:start w:val="1"/>
      <w:numFmt w:val="bullet"/>
      <w:lvlText w:val="o"/>
      <w:lvlJc w:val="left"/>
      <w:pPr>
        <w:tabs>
          <w:tab w:val="left" w:pos="984"/>
          <w:tab w:val="left" w:pos="1247"/>
          <w:tab w:val="left" w:pos="1248"/>
          <w:tab w:val="num" w:pos="1703"/>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799" w:hanging="35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054E344">
      <w:start w:val="1"/>
      <w:numFmt w:val="bullet"/>
      <w:lvlText w:val="▪"/>
      <w:lvlJc w:val="left"/>
      <w:pPr>
        <w:tabs>
          <w:tab w:val="left" w:pos="984"/>
          <w:tab w:val="left" w:pos="1247"/>
          <w:tab w:val="left" w:pos="1248"/>
          <w:tab w:val="left" w:pos="1814"/>
          <w:tab w:val="left" w:pos="1872"/>
          <w:tab w:val="num"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477" w:hanging="31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C28EB06">
      <w:start w:val="1"/>
      <w:numFmt w:val="bullet"/>
      <w:lvlText w:val="•"/>
      <w:lvlJc w:val="left"/>
      <w:pPr>
        <w:tabs>
          <w:tab w:val="left" w:pos="984"/>
          <w:tab w:val="left" w:pos="1247"/>
          <w:tab w:val="left" w:pos="1248"/>
          <w:tab w:val="left" w:pos="1814"/>
          <w:tab w:val="left" w:pos="1872"/>
          <w:tab w:val="left" w:pos="2381"/>
          <w:tab w:val="left" w:pos="2496"/>
          <w:tab w:val="left" w:pos="2948"/>
          <w:tab w:val="num"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21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60CBDA">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num" w:pos="3744"/>
          <w:tab w:val="left" w:pos="4082"/>
          <w:tab w:val="left" w:pos="4368"/>
          <w:tab w:val="left" w:pos="4992"/>
          <w:tab w:val="left" w:pos="5616"/>
          <w:tab w:val="left" w:pos="6240"/>
          <w:tab w:val="left" w:pos="6864"/>
          <w:tab w:val="left" w:pos="7488"/>
          <w:tab w:val="left" w:pos="8112"/>
          <w:tab w:val="left" w:pos="8520"/>
        </w:tabs>
        <w:ind w:left="384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722B5CA">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num" w:pos="4431"/>
          <w:tab w:val="left" w:pos="4992"/>
          <w:tab w:val="left" w:pos="5616"/>
          <w:tab w:val="left" w:pos="6240"/>
          <w:tab w:val="left" w:pos="6864"/>
          <w:tab w:val="left" w:pos="7488"/>
          <w:tab w:val="left" w:pos="8112"/>
          <w:tab w:val="left" w:pos="8520"/>
        </w:tabs>
        <w:ind w:left="4527" w:hanging="20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B4C21A">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num" w:pos="5496"/>
          <w:tab w:val="left" w:pos="5616"/>
          <w:tab w:val="left" w:pos="6240"/>
          <w:tab w:val="left" w:pos="6864"/>
          <w:tab w:val="left" w:pos="7488"/>
          <w:tab w:val="left" w:pos="8112"/>
          <w:tab w:val="left" w:pos="8520"/>
        </w:tabs>
        <w:ind w:left="559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E8456D6">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num" w:pos="6216"/>
          <w:tab w:val="left" w:pos="6240"/>
          <w:tab w:val="left" w:pos="6864"/>
          <w:tab w:val="left" w:pos="7488"/>
          <w:tab w:val="left" w:pos="8112"/>
          <w:tab w:val="left" w:pos="8520"/>
        </w:tabs>
        <w:ind w:left="631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60261E">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num" w:pos="6864"/>
          <w:tab w:val="left" w:pos="7488"/>
          <w:tab w:val="left" w:pos="8112"/>
          <w:tab w:val="left" w:pos="8520"/>
        </w:tabs>
        <w:ind w:left="6960" w:hanging="4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3"/>
  </w:num>
  <w:num w:numId="2">
    <w:abstractNumId w:val="3"/>
  </w:num>
  <w:num w:numId="3">
    <w:abstractNumId w:val="7"/>
  </w:num>
  <w:num w:numId="4">
    <w:abstractNumId w:val="1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11"/>
  </w:num>
  <w:num w:numId="6">
    <w:abstractNumId w:val="21"/>
  </w:num>
  <w:num w:numId="7">
    <w:abstractNumId w:val="0"/>
  </w:num>
  <w:num w:numId="8">
    <w:abstractNumId w:val="9"/>
  </w:num>
  <w:num w:numId="9">
    <w:abstractNumId w:val="14"/>
  </w:num>
  <w:num w:numId="10">
    <w:abstractNumId w:val="4"/>
  </w:num>
  <w:num w:numId="11">
    <w:abstractNumId w:val="9"/>
    <w:lvlOverride w:ilvl="0">
      <w:startOverride w:val="10"/>
    </w:lvlOverride>
  </w:num>
  <w:num w:numId="12">
    <w:abstractNumId w:val="17"/>
  </w:num>
  <w:num w:numId="13">
    <w:abstractNumId w:val="1"/>
  </w:num>
  <w:num w:numId="14">
    <w:abstractNumId w:val="9"/>
    <w:lvlOverride w:ilvl="0">
      <w:startOverride w:val="15"/>
    </w:lvlOverride>
  </w:num>
  <w:num w:numId="15">
    <w:abstractNumId w:val="22"/>
  </w:num>
  <w:num w:numId="16">
    <w:abstractNumId w:val="6"/>
  </w:num>
  <w:num w:numId="17">
    <w:abstractNumId w:val="9"/>
    <w:lvlOverride w:ilvl="0">
      <w:startOverride w:val="21"/>
    </w:lvlOverride>
  </w:num>
  <w:num w:numId="18">
    <w:abstractNumId w:val="18"/>
  </w:num>
  <w:num w:numId="19">
    <w:abstractNumId w:val="15"/>
  </w:num>
  <w:num w:numId="20">
    <w:abstractNumId w:val="9"/>
    <w:lvlOverride w:ilvl="0">
      <w:startOverride w:val="23"/>
      <w:lvl w:ilvl="0" w:tplc="50646B54">
        <w:start w:val="23"/>
        <w:numFmt w:val="decimal"/>
        <w:lvlText w:val="%1."/>
        <w:lvlJc w:val="left"/>
        <w:pPr>
          <w:tabs>
            <w:tab w:val="left" w:pos="1248"/>
            <w:tab w:val="left" w:pos="1814"/>
            <w:tab w:val="left" w:pos="2381"/>
            <w:tab w:val="left" w:pos="2948"/>
            <w:tab w:val="left" w:pos="3515"/>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08C132A">
        <w:start w:val="1"/>
        <w:numFmt w:val="lowerLetter"/>
        <w:suff w:val="nothing"/>
        <w:lvlText w:val="%2."/>
        <w:lvlJc w:val="left"/>
        <w:pPr>
          <w:tabs>
            <w:tab w:val="left" w:pos="1248"/>
            <w:tab w:val="left" w:pos="1814"/>
            <w:tab w:val="left" w:pos="2381"/>
            <w:tab w:val="left" w:pos="2948"/>
            <w:tab w:val="left" w:pos="3515"/>
          </w:tabs>
          <w:ind w:left="1180" w:hanging="1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3D2317A">
        <w:start w:val="1"/>
        <w:numFmt w:val="lowerRoman"/>
        <w:lvlText w:val="%3."/>
        <w:lvlJc w:val="left"/>
        <w:pPr>
          <w:tabs>
            <w:tab w:val="left" w:pos="1248"/>
            <w:tab w:val="left" w:pos="1814"/>
            <w:tab w:val="left" w:pos="2381"/>
            <w:tab w:val="left" w:pos="2948"/>
            <w:tab w:val="left" w:pos="3515"/>
          </w:tabs>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6267FCC">
        <w:start w:val="1"/>
        <w:numFmt w:val="lowerLetter"/>
        <w:lvlText w:val="(%4)"/>
        <w:lvlJc w:val="left"/>
        <w:pPr>
          <w:tabs>
            <w:tab w:val="left" w:pos="1248"/>
            <w:tab w:val="left" w:pos="1814"/>
            <w:tab w:val="left" w:pos="2381"/>
            <w:tab w:val="left" w:pos="2948"/>
            <w:tab w:val="left" w:pos="3515"/>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BC043D0">
        <w:start w:val="1"/>
        <w:numFmt w:val="lowerLetter"/>
        <w:lvlText w:val="%5."/>
        <w:lvlJc w:val="left"/>
        <w:pPr>
          <w:tabs>
            <w:tab w:val="left" w:pos="1248"/>
            <w:tab w:val="left" w:pos="1814"/>
            <w:tab w:val="left" w:pos="2381"/>
            <w:tab w:val="left" w:pos="2948"/>
          </w:tabs>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8243E50">
        <w:start w:val="1"/>
        <w:numFmt w:val="lowerRoman"/>
        <w:lvlText w:val="%6."/>
        <w:lvlJc w:val="left"/>
        <w:pPr>
          <w:tabs>
            <w:tab w:val="left" w:pos="1248"/>
            <w:tab w:val="left" w:pos="1814"/>
            <w:tab w:val="left" w:pos="2381"/>
            <w:tab w:val="left" w:pos="2948"/>
            <w:tab w:val="left" w:pos="3515"/>
          </w:tabs>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E0843CA">
        <w:start w:val="1"/>
        <w:numFmt w:val="decimal"/>
        <w:lvlText w:val="%7."/>
        <w:lvlJc w:val="left"/>
        <w:pPr>
          <w:tabs>
            <w:tab w:val="left" w:pos="1248"/>
            <w:tab w:val="left" w:pos="1814"/>
            <w:tab w:val="left" w:pos="2381"/>
            <w:tab w:val="left" w:pos="2948"/>
            <w:tab w:val="left" w:pos="3515"/>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1EA730E">
        <w:start w:val="1"/>
        <w:numFmt w:val="lowerLetter"/>
        <w:lvlText w:val="%8."/>
        <w:lvlJc w:val="left"/>
        <w:pPr>
          <w:tabs>
            <w:tab w:val="left" w:pos="1248"/>
            <w:tab w:val="left" w:pos="1814"/>
            <w:tab w:val="left" w:pos="2381"/>
            <w:tab w:val="left" w:pos="2948"/>
            <w:tab w:val="left" w:pos="3515"/>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EB212B6">
        <w:start w:val="1"/>
        <w:numFmt w:val="lowerRoman"/>
        <w:lvlText w:val="%9."/>
        <w:lvlJc w:val="left"/>
        <w:pPr>
          <w:tabs>
            <w:tab w:val="left" w:pos="1248"/>
            <w:tab w:val="left" w:pos="1814"/>
            <w:tab w:val="left" w:pos="2381"/>
            <w:tab w:val="left" w:pos="2948"/>
            <w:tab w:val="left" w:pos="3515"/>
          </w:tabs>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5"/>
  </w:num>
  <w:num w:numId="22">
    <w:abstractNumId w:val="20"/>
  </w:num>
  <w:num w:numId="23">
    <w:abstractNumId w:val="9"/>
    <w:lvlOverride w:ilvl="0">
      <w:startOverride w:val="26"/>
    </w:lvlOverride>
  </w:num>
  <w:num w:numId="24">
    <w:abstractNumId w:val="12"/>
  </w:num>
  <w:num w:numId="25">
    <w:abstractNumId w:val="16"/>
  </w:num>
  <w:num w:numId="26">
    <w:abstractNumId w:val="9"/>
    <w:lvlOverride w:ilvl="0">
      <w:startOverride w:val="33"/>
      <w:lvl w:ilvl="0" w:tplc="50646B54">
        <w:start w:val="33"/>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08C132A">
        <w:start w:val="1"/>
        <w:numFmt w:val="lowerLetter"/>
        <w:suff w:val="nothing"/>
        <w:lvlText w:val="%2."/>
        <w:lvlJc w:val="left"/>
        <w:pPr>
          <w:ind w:left="1180" w:hanging="1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3D2317A">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6267FCC">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BC043D0">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8243E50">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E0843C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1EA73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EB212B6">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9"/>
    <w:lvlOverride w:ilvl="0">
      <w:startOverride w:val="45"/>
      <w:lvl w:ilvl="0" w:tplc="50646B54">
        <w:start w:val="45"/>
        <w:numFmt w:val="decimal"/>
        <w:lvlText w:val="%1."/>
        <w:lvlJc w:val="left"/>
        <w:pPr>
          <w:tabs>
            <w:tab w:val="left" w:pos="1247"/>
            <w:tab w:val="left" w:pos="1815"/>
            <w:tab w:val="left" w:pos="2381"/>
            <w:tab w:val="left" w:pos="2948"/>
            <w:tab w:val="left" w:pos="3515"/>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08C132A">
        <w:start w:val="1"/>
        <w:numFmt w:val="lowerLetter"/>
        <w:suff w:val="nothing"/>
        <w:lvlText w:val="%2."/>
        <w:lvlJc w:val="left"/>
        <w:pPr>
          <w:tabs>
            <w:tab w:val="left" w:pos="1247"/>
            <w:tab w:val="left" w:pos="1815"/>
            <w:tab w:val="left" w:pos="2381"/>
            <w:tab w:val="left" w:pos="2948"/>
            <w:tab w:val="left" w:pos="3515"/>
          </w:tabs>
          <w:ind w:left="1180" w:hanging="1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3D2317A">
        <w:start w:val="1"/>
        <w:numFmt w:val="lowerRoman"/>
        <w:lvlText w:val="%3."/>
        <w:lvlJc w:val="left"/>
        <w:pPr>
          <w:tabs>
            <w:tab w:val="left" w:pos="1247"/>
            <w:tab w:val="left" w:pos="1815"/>
            <w:tab w:val="left" w:pos="2381"/>
            <w:tab w:val="left" w:pos="2948"/>
            <w:tab w:val="left" w:pos="3515"/>
          </w:tabs>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6267FCC">
        <w:start w:val="1"/>
        <w:numFmt w:val="lowerLetter"/>
        <w:lvlText w:val="(%4)"/>
        <w:lvlJc w:val="left"/>
        <w:pPr>
          <w:tabs>
            <w:tab w:val="left" w:pos="1247"/>
            <w:tab w:val="left" w:pos="1815"/>
            <w:tab w:val="left" w:pos="2381"/>
            <w:tab w:val="left" w:pos="2948"/>
            <w:tab w:val="left" w:pos="3515"/>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BC043D0">
        <w:start w:val="1"/>
        <w:numFmt w:val="lowerLetter"/>
        <w:lvlText w:val="%5."/>
        <w:lvlJc w:val="left"/>
        <w:pPr>
          <w:tabs>
            <w:tab w:val="left" w:pos="1247"/>
            <w:tab w:val="left" w:pos="1815"/>
            <w:tab w:val="left" w:pos="2381"/>
            <w:tab w:val="left" w:pos="2948"/>
          </w:tabs>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8243E50">
        <w:start w:val="1"/>
        <w:numFmt w:val="lowerRoman"/>
        <w:lvlText w:val="%6."/>
        <w:lvlJc w:val="left"/>
        <w:pPr>
          <w:tabs>
            <w:tab w:val="left" w:pos="1247"/>
            <w:tab w:val="left" w:pos="1815"/>
            <w:tab w:val="left" w:pos="2381"/>
            <w:tab w:val="left" w:pos="2948"/>
            <w:tab w:val="left" w:pos="3515"/>
          </w:tabs>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E0843CA">
        <w:start w:val="1"/>
        <w:numFmt w:val="decimal"/>
        <w:lvlText w:val="%7."/>
        <w:lvlJc w:val="left"/>
        <w:pPr>
          <w:tabs>
            <w:tab w:val="left" w:pos="1247"/>
            <w:tab w:val="left" w:pos="1815"/>
            <w:tab w:val="left" w:pos="2381"/>
            <w:tab w:val="left" w:pos="2948"/>
            <w:tab w:val="left" w:pos="3515"/>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1EA730E">
        <w:start w:val="1"/>
        <w:numFmt w:val="lowerLetter"/>
        <w:lvlText w:val="%8."/>
        <w:lvlJc w:val="left"/>
        <w:pPr>
          <w:tabs>
            <w:tab w:val="left" w:pos="1247"/>
            <w:tab w:val="left" w:pos="1815"/>
            <w:tab w:val="left" w:pos="2381"/>
            <w:tab w:val="left" w:pos="2948"/>
            <w:tab w:val="left" w:pos="3515"/>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EB212B6">
        <w:start w:val="1"/>
        <w:numFmt w:val="lowerRoman"/>
        <w:lvlText w:val="%9."/>
        <w:lvlJc w:val="left"/>
        <w:pPr>
          <w:tabs>
            <w:tab w:val="left" w:pos="1247"/>
            <w:tab w:val="left" w:pos="1815"/>
            <w:tab w:val="left" w:pos="2381"/>
            <w:tab w:val="left" w:pos="2948"/>
            <w:tab w:val="left" w:pos="3515"/>
          </w:tabs>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9"/>
    <w:lvlOverride w:ilvl="0">
      <w:lvl w:ilvl="0" w:tplc="50646B5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08C132A">
        <w:start w:val="1"/>
        <w:numFmt w:val="lowerLetter"/>
        <w:suff w:val="nothing"/>
        <w:lvlText w:val="%2."/>
        <w:lvlJc w:val="left"/>
        <w:pPr>
          <w:ind w:left="1191" w:hanging="1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3D2317A">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6267FCC">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BC043D0">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8243E50">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E0843C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1EA73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EB212B6">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abstractNumId w:val="8"/>
  </w:num>
  <w:num w:numId="30">
    <w:abstractNumId w:val="2"/>
  </w:num>
  <w:num w:numId="31">
    <w:abstractNumId w:val="9"/>
    <w:lvlOverride w:ilvl="0">
      <w:startOverride w:val="52"/>
      <w:lvl w:ilvl="0" w:tplc="50646B54">
        <w:start w:val="52"/>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08C132A">
        <w:start w:val="1"/>
        <w:numFmt w:val="lowerLetter"/>
        <w:suff w:val="nothing"/>
        <w:lvlText w:val="%2."/>
        <w:lvlJc w:val="left"/>
        <w:pPr>
          <w:ind w:left="1191" w:hanging="1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3D2317A">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6267FCC">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BC043D0">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8243E50">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E0843C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1EA73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EB212B6">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19"/>
  </w:num>
  <w:num w:numId="33">
    <w:abstractNumId w:val="10"/>
  </w:num>
  <w:num w:numId="34">
    <w:abstractNumId w:val="9"/>
    <w:lvlOverride w:ilvl="0">
      <w:startOverride w:val="54"/>
    </w:lvlOverride>
  </w:num>
  <w:num w:numId="35">
    <w:abstractNumId w:val="1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s-ES_tradnl" w:vendorID="64" w:dllVersion="0" w:nlCheck="1" w:checkStyle="0"/>
  <w:activeWritingStyle w:appName="MSWord" w:lang="en-CA"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oNotTrackFormatting/>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49E6"/>
    <w:rsid w:val="00023DA9"/>
    <w:rsid w:val="000247B0"/>
    <w:rsid w:val="00024DDD"/>
    <w:rsid w:val="00026997"/>
    <w:rsid w:val="00026A08"/>
    <w:rsid w:val="00032AF5"/>
    <w:rsid w:val="00032E4E"/>
    <w:rsid w:val="00033E0B"/>
    <w:rsid w:val="00035EDE"/>
    <w:rsid w:val="00037213"/>
    <w:rsid w:val="00042C2C"/>
    <w:rsid w:val="00043F3A"/>
    <w:rsid w:val="00045A6D"/>
    <w:rsid w:val="000509B4"/>
    <w:rsid w:val="000511F9"/>
    <w:rsid w:val="0005489A"/>
    <w:rsid w:val="00056C7C"/>
    <w:rsid w:val="0006035B"/>
    <w:rsid w:val="0006096F"/>
    <w:rsid w:val="000649C5"/>
    <w:rsid w:val="000656E9"/>
    <w:rsid w:val="00071886"/>
    <w:rsid w:val="000742BC"/>
    <w:rsid w:val="00076CC6"/>
    <w:rsid w:val="00082157"/>
    <w:rsid w:val="00082A0C"/>
    <w:rsid w:val="00083504"/>
    <w:rsid w:val="00094994"/>
    <w:rsid w:val="0009640C"/>
    <w:rsid w:val="00096E68"/>
    <w:rsid w:val="000A1C5F"/>
    <w:rsid w:val="000A7C0C"/>
    <w:rsid w:val="000B22A2"/>
    <w:rsid w:val="000B4A04"/>
    <w:rsid w:val="000B541B"/>
    <w:rsid w:val="000B73F9"/>
    <w:rsid w:val="000C2A52"/>
    <w:rsid w:val="000C2A88"/>
    <w:rsid w:val="000C4AFD"/>
    <w:rsid w:val="000D33C0"/>
    <w:rsid w:val="000D4CF6"/>
    <w:rsid w:val="000D6941"/>
    <w:rsid w:val="000F2B83"/>
    <w:rsid w:val="000F35BF"/>
    <w:rsid w:val="000F4829"/>
    <w:rsid w:val="000F6B21"/>
    <w:rsid w:val="00102EFB"/>
    <w:rsid w:val="001113F9"/>
    <w:rsid w:val="00115285"/>
    <w:rsid w:val="00115ACE"/>
    <w:rsid w:val="0011721A"/>
    <w:rsid w:val="001202E3"/>
    <w:rsid w:val="001224E5"/>
    <w:rsid w:val="00123699"/>
    <w:rsid w:val="001241FB"/>
    <w:rsid w:val="00127C18"/>
    <w:rsid w:val="0013059D"/>
    <w:rsid w:val="00133141"/>
    <w:rsid w:val="00134E78"/>
    <w:rsid w:val="00136187"/>
    <w:rsid w:val="001362CE"/>
    <w:rsid w:val="00141592"/>
    <w:rsid w:val="00141795"/>
    <w:rsid w:val="00141A55"/>
    <w:rsid w:val="0014293F"/>
    <w:rsid w:val="001437F5"/>
    <w:rsid w:val="0014397D"/>
    <w:rsid w:val="001446A3"/>
    <w:rsid w:val="00152B6B"/>
    <w:rsid w:val="00153C3C"/>
    <w:rsid w:val="00155395"/>
    <w:rsid w:val="00155A2F"/>
    <w:rsid w:val="00156B6B"/>
    <w:rsid w:val="00160D74"/>
    <w:rsid w:val="001646EA"/>
    <w:rsid w:val="00164C05"/>
    <w:rsid w:val="00165629"/>
    <w:rsid w:val="00167D02"/>
    <w:rsid w:val="00171AA6"/>
    <w:rsid w:val="001759D8"/>
    <w:rsid w:val="001760BE"/>
    <w:rsid w:val="00177911"/>
    <w:rsid w:val="00177D7F"/>
    <w:rsid w:val="00180C3F"/>
    <w:rsid w:val="00181EC8"/>
    <w:rsid w:val="00184349"/>
    <w:rsid w:val="00187CCF"/>
    <w:rsid w:val="00191AC0"/>
    <w:rsid w:val="00195F33"/>
    <w:rsid w:val="00197072"/>
    <w:rsid w:val="001A4184"/>
    <w:rsid w:val="001A47E5"/>
    <w:rsid w:val="001B1617"/>
    <w:rsid w:val="001B179D"/>
    <w:rsid w:val="001B504B"/>
    <w:rsid w:val="001B6F98"/>
    <w:rsid w:val="001C0178"/>
    <w:rsid w:val="001C191A"/>
    <w:rsid w:val="001D3874"/>
    <w:rsid w:val="001D74F3"/>
    <w:rsid w:val="001D7E75"/>
    <w:rsid w:val="001E0D73"/>
    <w:rsid w:val="001E3AA1"/>
    <w:rsid w:val="001E45BD"/>
    <w:rsid w:val="001E56D2"/>
    <w:rsid w:val="001E5A0D"/>
    <w:rsid w:val="001E7AC9"/>
    <w:rsid w:val="001E7D56"/>
    <w:rsid w:val="001F000E"/>
    <w:rsid w:val="001F3B72"/>
    <w:rsid w:val="001F4808"/>
    <w:rsid w:val="001F50B4"/>
    <w:rsid w:val="001F5186"/>
    <w:rsid w:val="001F75DE"/>
    <w:rsid w:val="001F7BEE"/>
    <w:rsid w:val="00200D58"/>
    <w:rsid w:val="002011C1"/>
    <w:rsid w:val="002013BE"/>
    <w:rsid w:val="00201EDC"/>
    <w:rsid w:val="002024B3"/>
    <w:rsid w:val="002063A4"/>
    <w:rsid w:val="00206FF9"/>
    <w:rsid w:val="0021145B"/>
    <w:rsid w:val="00220C23"/>
    <w:rsid w:val="002247F6"/>
    <w:rsid w:val="00225E21"/>
    <w:rsid w:val="00225E44"/>
    <w:rsid w:val="00231F1C"/>
    <w:rsid w:val="00234E78"/>
    <w:rsid w:val="0024150E"/>
    <w:rsid w:val="00241E0C"/>
    <w:rsid w:val="00243D36"/>
    <w:rsid w:val="00246151"/>
    <w:rsid w:val="002472B7"/>
    <w:rsid w:val="00247707"/>
    <w:rsid w:val="00252456"/>
    <w:rsid w:val="00257C88"/>
    <w:rsid w:val="0026018E"/>
    <w:rsid w:val="0026110D"/>
    <w:rsid w:val="00270164"/>
    <w:rsid w:val="00286740"/>
    <w:rsid w:val="00291EAE"/>
    <w:rsid w:val="002929D8"/>
    <w:rsid w:val="00293254"/>
    <w:rsid w:val="002A237D"/>
    <w:rsid w:val="002A4C53"/>
    <w:rsid w:val="002B0672"/>
    <w:rsid w:val="002B247F"/>
    <w:rsid w:val="002B3112"/>
    <w:rsid w:val="002B50D4"/>
    <w:rsid w:val="002B58BF"/>
    <w:rsid w:val="002C145D"/>
    <w:rsid w:val="002C1B19"/>
    <w:rsid w:val="002C2C3E"/>
    <w:rsid w:val="002C533E"/>
    <w:rsid w:val="002D027F"/>
    <w:rsid w:val="002D21B9"/>
    <w:rsid w:val="002D233C"/>
    <w:rsid w:val="002D3E15"/>
    <w:rsid w:val="002D4404"/>
    <w:rsid w:val="002D6BF2"/>
    <w:rsid w:val="002D708D"/>
    <w:rsid w:val="002D7A85"/>
    <w:rsid w:val="002D7B60"/>
    <w:rsid w:val="002E0D24"/>
    <w:rsid w:val="002F0D74"/>
    <w:rsid w:val="002F4761"/>
    <w:rsid w:val="002F5C79"/>
    <w:rsid w:val="002F68EE"/>
    <w:rsid w:val="0030082F"/>
    <w:rsid w:val="003019E2"/>
    <w:rsid w:val="003054B0"/>
    <w:rsid w:val="003055B1"/>
    <w:rsid w:val="00305E49"/>
    <w:rsid w:val="00310BEB"/>
    <w:rsid w:val="0031413F"/>
    <w:rsid w:val="00314854"/>
    <w:rsid w:val="003148BB"/>
    <w:rsid w:val="003178FB"/>
    <w:rsid w:val="00317976"/>
    <w:rsid w:val="00320F2F"/>
    <w:rsid w:val="0032457E"/>
    <w:rsid w:val="00325177"/>
    <w:rsid w:val="00325D38"/>
    <w:rsid w:val="00343481"/>
    <w:rsid w:val="0034493A"/>
    <w:rsid w:val="0035277E"/>
    <w:rsid w:val="00353CC4"/>
    <w:rsid w:val="00353EC0"/>
    <w:rsid w:val="00355EA9"/>
    <w:rsid w:val="003578DE"/>
    <w:rsid w:val="00361688"/>
    <w:rsid w:val="00363B2E"/>
    <w:rsid w:val="00364DBA"/>
    <w:rsid w:val="00376362"/>
    <w:rsid w:val="003764A5"/>
    <w:rsid w:val="00380921"/>
    <w:rsid w:val="00382D80"/>
    <w:rsid w:val="0038455F"/>
    <w:rsid w:val="00386076"/>
    <w:rsid w:val="003873E5"/>
    <w:rsid w:val="003877D5"/>
    <w:rsid w:val="003929B8"/>
    <w:rsid w:val="00393432"/>
    <w:rsid w:val="00396257"/>
    <w:rsid w:val="00397EB8"/>
    <w:rsid w:val="003A128E"/>
    <w:rsid w:val="003A4FD0"/>
    <w:rsid w:val="003A69D1"/>
    <w:rsid w:val="003A7705"/>
    <w:rsid w:val="003A77F1"/>
    <w:rsid w:val="003A7821"/>
    <w:rsid w:val="003B1545"/>
    <w:rsid w:val="003B7E84"/>
    <w:rsid w:val="003C3219"/>
    <w:rsid w:val="003C409D"/>
    <w:rsid w:val="003C444B"/>
    <w:rsid w:val="003C4544"/>
    <w:rsid w:val="003C5583"/>
    <w:rsid w:val="003C5BA6"/>
    <w:rsid w:val="003C6C9C"/>
    <w:rsid w:val="003C74CF"/>
    <w:rsid w:val="003D3752"/>
    <w:rsid w:val="003E0F2A"/>
    <w:rsid w:val="003E2F62"/>
    <w:rsid w:val="003E35DA"/>
    <w:rsid w:val="003E455D"/>
    <w:rsid w:val="003F0E85"/>
    <w:rsid w:val="003F6B90"/>
    <w:rsid w:val="003F6C41"/>
    <w:rsid w:val="00410C55"/>
    <w:rsid w:val="00416854"/>
    <w:rsid w:val="00417725"/>
    <w:rsid w:val="0042266F"/>
    <w:rsid w:val="00432EB1"/>
    <w:rsid w:val="00434271"/>
    <w:rsid w:val="00434321"/>
    <w:rsid w:val="00437F26"/>
    <w:rsid w:val="00437FCE"/>
    <w:rsid w:val="00440B2D"/>
    <w:rsid w:val="00442AB1"/>
    <w:rsid w:val="00444097"/>
    <w:rsid w:val="00444D8D"/>
    <w:rsid w:val="00445487"/>
    <w:rsid w:val="00447E0D"/>
    <w:rsid w:val="00453EA8"/>
    <w:rsid w:val="00454769"/>
    <w:rsid w:val="00463E7D"/>
    <w:rsid w:val="00466991"/>
    <w:rsid w:val="00466C29"/>
    <w:rsid w:val="0047064C"/>
    <w:rsid w:val="004822B7"/>
    <w:rsid w:val="00483EF1"/>
    <w:rsid w:val="00485FF1"/>
    <w:rsid w:val="00486617"/>
    <w:rsid w:val="0049262F"/>
    <w:rsid w:val="0049469E"/>
    <w:rsid w:val="004A0AA1"/>
    <w:rsid w:val="004A2217"/>
    <w:rsid w:val="004A24F9"/>
    <w:rsid w:val="004A42E1"/>
    <w:rsid w:val="004A6470"/>
    <w:rsid w:val="004A6FA3"/>
    <w:rsid w:val="004A74B6"/>
    <w:rsid w:val="004B162C"/>
    <w:rsid w:val="004B2ABE"/>
    <w:rsid w:val="004C3DBE"/>
    <w:rsid w:val="004C5C96"/>
    <w:rsid w:val="004C7E9C"/>
    <w:rsid w:val="004D06A4"/>
    <w:rsid w:val="004D3289"/>
    <w:rsid w:val="004D63BC"/>
    <w:rsid w:val="004E1179"/>
    <w:rsid w:val="004E35E0"/>
    <w:rsid w:val="004F095D"/>
    <w:rsid w:val="004F110C"/>
    <w:rsid w:val="004F1A81"/>
    <w:rsid w:val="004F53B0"/>
    <w:rsid w:val="004F5D88"/>
    <w:rsid w:val="00501354"/>
    <w:rsid w:val="005050D2"/>
    <w:rsid w:val="0050713E"/>
    <w:rsid w:val="005218D9"/>
    <w:rsid w:val="00532433"/>
    <w:rsid w:val="00536186"/>
    <w:rsid w:val="00542445"/>
    <w:rsid w:val="00544CBB"/>
    <w:rsid w:val="00545AD9"/>
    <w:rsid w:val="00545BE7"/>
    <w:rsid w:val="00551B65"/>
    <w:rsid w:val="005540BC"/>
    <w:rsid w:val="00555812"/>
    <w:rsid w:val="00556704"/>
    <w:rsid w:val="0056566B"/>
    <w:rsid w:val="005656D7"/>
    <w:rsid w:val="00566023"/>
    <w:rsid w:val="0057315F"/>
    <w:rsid w:val="00576104"/>
    <w:rsid w:val="00583ACF"/>
    <w:rsid w:val="00585890"/>
    <w:rsid w:val="005858D4"/>
    <w:rsid w:val="00586418"/>
    <w:rsid w:val="0058754B"/>
    <w:rsid w:val="00592B21"/>
    <w:rsid w:val="00596FE9"/>
    <w:rsid w:val="005A6651"/>
    <w:rsid w:val="005B08A1"/>
    <w:rsid w:val="005B2DF4"/>
    <w:rsid w:val="005B44BF"/>
    <w:rsid w:val="005C1933"/>
    <w:rsid w:val="005C67C8"/>
    <w:rsid w:val="005C693B"/>
    <w:rsid w:val="005D0249"/>
    <w:rsid w:val="005D18FA"/>
    <w:rsid w:val="005D2E74"/>
    <w:rsid w:val="005D4FD4"/>
    <w:rsid w:val="005D6E8C"/>
    <w:rsid w:val="005E1BBC"/>
    <w:rsid w:val="005E3004"/>
    <w:rsid w:val="005F0FC2"/>
    <w:rsid w:val="005F100C"/>
    <w:rsid w:val="005F5C7D"/>
    <w:rsid w:val="005F68DA"/>
    <w:rsid w:val="005F7419"/>
    <w:rsid w:val="00601BC9"/>
    <w:rsid w:val="00602576"/>
    <w:rsid w:val="00602796"/>
    <w:rsid w:val="00603767"/>
    <w:rsid w:val="00604E73"/>
    <w:rsid w:val="0060773B"/>
    <w:rsid w:val="00613FD6"/>
    <w:rsid w:val="006157B5"/>
    <w:rsid w:val="00617224"/>
    <w:rsid w:val="00626FC6"/>
    <w:rsid w:val="006303B4"/>
    <w:rsid w:val="00630ADC"/>
    <w:rsid w:val="00633D3D"/>
    <w:rsid w:val="00634E0D"/>
    <w:rsid w:val="00641703"/>
    <w:rsid w:val="00641DEF"/>
    <w:rsid w:val="006431A6"/>
    <w:rsid w:val="00643E3A"/>
    <w:rsid w:val="006459F6"/>
    <w:rsid w:val="00647827"/>
    <w:rsid w:val="006501AD"/>
    <w:rsid w:val="006503DD"/>
    <w:rsid w:val="00651BFA"/>
    <w:rsid w:val="00654475"/>
    <w:rsid w:val="00656DF0"/>
    <w:rsid w:val="0065713E"/>
    <w:rsid w:val="00662C4A"/>
    <w:rsid w:val="0066569B"/>
    <w:rsid w:val="00665A4B"/>
    <w:rsid w:val="00670FAE"/>
    <w:rsid w:val="00675006"/>
    <w:rsid w:val="00692E2A"/>
    <w:rsid w:val="0069496A"/>
    <w:rsid w:val="00696C1C"/>
    <w:rsid w:val="00697715"/>
    <w:rsid w:val="006A3003"/>
    <w:rsid w:val="006A62EB"/>
    <w:rsid w:val="006A76F2"/>
    <w:rsid w:val="006B44E6"/>
    <w:rsid w:val="006B59DD"/>
    <w:rsid w:val="006B7D29"/>
    <w:rsid w:val="006C31C5"/>
    <w:rsid w:val="006C5E9B"/>
    <w:rsid w:val="006D19D4"/>
    <w:rsid w:val="006D5644"/>
    <w:rsid w:val="006D7EFB"/>
    <w:rsid w:val="006E5977"/>
    <w:rsid w:val="006E6672"/>
    <w:rsid w:val="006E6722"/>
    <w:rsid w:val="006F0221"/>
    <w:rsid w:val="006F7AFF"/>
    <w:rsid w:val="007027B9"/>
    <w:rsid w:val="00703C84"/>
    <w:rsid w:val="007066B5"/>
    <w:rsid w:val="007145DA"/>
    <w:rsid w:val="00715E88"/>
    <w:rsid w:val="00716D8B"/>
    <w:rsid w:val="00725790"/>
    <w:rsid w:val="00731576"/>
    <w:rsid w:val="007347BB"/>
    <w:rsid w:val="00734CAA"/>
    <w:rsid w:val="00740EE2"/>
    <w:rsid w:val="00742680"/>
    <w:rsid w:val="00745115"/>
    <w:rsid w:val="0074541F"/>
    <w:rsid w:val="00753511"/>
    <w:rsid w:val="0075533C"/>
    <w:rsid w:val="00755A18"/>
    <w:rsid w:val="00757581"/>
    <w:rsid w:val="007602F5"/>
    <w:rsid w:val="00760D36"/>
    <w:rsid w:val="007611A0"/>
    <w:rsid w:val="00765ADF"/>
    <w:rsid w:val="0076660E"/>
    <w:rsid w:val="00771D42"/>
    <w:rsid w:val="00772574"/>
    <w:rsid w:val="00773E54"/>
    <w:rsid w:val="00787688"/>
    <w:rsid w:val="00792908"/>
    <w:rsid w:val="007935E6"/>
    <w:rsid w:val="00794F42"/>
    <w:rsid w:val="007960E3"/>
    <w:rsid w:val="00796D3F"/>
    <w:rsid w:val="007A1683"/>
    <w:rsid w:val="007A541D"/>
    <w:rsid w:val="007A5C12"/>
    <w:rsid w:val="007A7CB0"/>
    <w:rsid w:val="007B67B9"/>
    <w:rsid w:val="007B68A3"/>
    <w:rsid w:val="007C20AF"/>
    <w:rsid w:val="007C2541"/>
    <w:rsid w:val="007C2EE6"/>
    <w:rsid w:val="007D0817"/>
    <w:rsid w:val="007D5085"/>
    <w:rsid w:val="007D66A8"/>
    <w:rsid w:val="007E003F"/>
    <w:rsid w:val="007E6528"/>
    <w:rsid w:val="007E7658"/>
    <w:rsid w:val="007F0CF8"/>
    <w:rsid w:val="007F4AFE"/>
    <w:rsid w:val="007F5E1B"/>
    <w:rsid w:val="007F62CB"/>
    <w:rsid w:val="00807EBB"/>
    <w:rsid w:val="00810371"/>
    <w:rsid w:val="008140A6"/>
    <w:rsid w:val="008142EC"/>
    <w:rsid w:val="008164F2"/>
    <w:rsid w:val="00821395"/>
    <w:rsid w:val="0082389F"/>
    <w:rsid w:val="00830E26"/>
    <w:rsid w:val="008339CE"/>
    <w:rsid w:val="00834368"/>
    <w:rsid w:val="0083441A"/>
    <w:rsid w:val="0084354D"/>
    <w:rsid w:val="00843576"/>
    <w:rsid w:val="00843B64"/>
    <w:rsid w:val="00845261"/>
    <w:rsid w:val="008473F4"/>
    <w:rsid w:val="008478E9"/>
    <w:rsid w:val="008478FC"/>
    <w:rsid w:val="00847AE1"/>
    <w:rsid w:val="008506DD"/>
    <w:rsid w:val="00851C51"/>
    <w:rsid w:val="008538F7"/>
    <w:rsid w:val="00862CEA"/>
    <w:rsid w:val="00867BFF"/>
    <w:rsid w:val="00871542"/>
    <w:rsid w:val="00872BF6"/>
    <w:rsid w:val="0087474A"/>
    <w:rsid w:val="00875DAE"/>
    <w:rsid w:val="00876A80"/>
    <w:rsid w:val="0088480A"/>
    <w:rsid w:val="0088757A"/>
    <w:rsid w:val="00887C2E"/>
    <w:rsid w:val="0089431B"/>
    <w:rsid w:val="00895668"/>
    <w:rsid w:val="008957DD"/>
    <w:rsid w:val="00896AEE"/>
    <w:rsid w:val="00897BCB"/>
    <w:rsid w:val="00897D98"/>
    <w:rsid w:val="008A299D"/>
    <w:rsid w:val="008A33BC"/>
    <w:rsid w:val="008A41C7"/>
    <w:rsid w:val="008A6DF2"/>
    <w:rsid w:val="008A7807"/>
    <w:rsid w:val="008B4CC9"/>
    <w:rsid w:val="008B613C"/>
    <w:rsid w:val="008B7AFC"/>
    <w:rsid w:val="008C0B15"/>
    <w:rsid w:val="008D572A"/>
    <w:rsid w:val="008D75E4"/>
    <w:rsid w:val="008D7C99"/>
    <w:rsid w:val="008D7F63"/>
    <w:rsid w:val="008E0124"/>
    <w:rsid w:val="008E0FCB"/>
    <w:rsid w:val="008E12B8"/>
    <w:rsid w:val="008E39E0"/>
    <w:rsid w:val="008F0381"/>
    <w:rsid w:val="008F2221"/>
    <w:rsid w:val="008F6DFE"/>
    <w:rsid w:val="0090529F"/>
    <w:rsid w:val="00907D67"/>
    <w:rsid w:val="00916EEE"/>
    <w:rsid w:val="00917C0E"/>
    <w:rsid w:val="0092178C"/>
    <w:rsid w:val="00930B88"/>
    <w:rsid w:val="00935376"/>
    <w:rsid w:val="00940DCC"/>
    <w:rsid w:val="0094179A"/>
    <w:rsid w:val="009438B4"/>
    <w:rsid w:val="0094459E"/>
    <w:rsid w:val="00944DBC"/>
    <w:rsid w:val="00945763"/>
    <w:rsid w:val="00950977"/>
    <w:rsid w:val="0095117B"/>
    <w:rsid w:val="00951A7B"/>
    <w:rsid w:val="00954397"/>
    <w:rsid w:val="00955512"/>
    <w:rsid w:val="009564A6"/>
    <w:rsid w:val="00957EF8"/>
    <w:rsid w:val="0096177B"/>
    <w:rsid w:val="00964655"/>
    <w:rsid w:val="00964C70"/>
    <w:rsid w:val="00966A53"/>
    <w:rsid w:val="00967621"/>
    <w:rsid w:val="00967E6A"/>
    <w:rsid w:val="00972E23"/>
    <w:rsid w:val="009749BF"/>
    <w:rsid w:val="00983A15"/>
    <w:rsid w:val="00985E38"/>
    <w:rsid w:val="009907B9"/>
    <w:rsid w:val="00990918"/>
    <w:rsid w:val="00991DF1"/>
    <w:rsid w:val="00995D95"/>
    <w:rsid w:val="009A3A83"/>
    <w:rsid w:val="009B4A0F"/>
    <w:rsid w:val="009C11D2"/>
    <w:rsid w:val="009C6C70"/>
    <w:rsid w:val="009C7B0A"/>
    <w:rsid w:val="009D0B63"/>
    <w:rsid w:val="009D5CB8"/>
    <w:rsid w:val="009E307E"/>
    <w:rsid w:val="009E3420"/>
    <w:rsid w:val="009F0A4D"/>
    <w:rsid w:val="009F75C8"/>
    <w:rsid w:val="00A06A0E"/>
    <w:rsid w:val="00A07870"/>
    <w:rsid w:val="00A07C54"/>
    <w:rsid w:val="00A07F19"/>
    <w:rsid w:val="00A10ABB"/>
    <w:rsid w:val="00A113D4"/>
    <w:rsid w:val="00A11E59"/>
    <w:rsid w:val="00A1348D"/>
    <w:rsid w:val="00A13C99"/>
    <w:rsid w:val="00A169B8"/>
    <w:rsid w:val="00A219E6"/>
    <w:rsid w:val="00A232EE"/>
    <w:rsid w:val="00A31F22"/>
    <w:rsid w:val="00A323C7"/>
    <w:rsid w:val="00A334A9"/>
    <w:rsid w:val="00A4175F"/>
    <w:rsid w:val="00A44411"/>
    <w:rsid w:val="00A469FA"/>
    <w:rsid w:val="00A504F8"/>
    <w:rsid w:val="00A53662"/>
    <w:rsid w:val="00A55B01"/>
    <w:rsid w:val="00A56B5B"/>
    <w:rsid w:val="00A603FF"/>
    <w:rsid w:val="00A619B6"/>
    <w:rsid w:val="00A648CA"/>
    <w:rsid w:val="00A657DD"/>
    <w:rsid w:val="00A666A6"/>
    <w:rsid w:val="00A675FD"/>
    <w:rsid w:val="00A70483"/>
    <w:rsid w:val="00A70653"/>
    <w:rsid w:val="00A72437"/>
    <w:rsid w:val="00A8048B"/>
    <w:rsid w:val="00A80611"/>
    <w:rsid w:val="00A961BC"/>
    <w:rsid w:val="00A97C7B"/>
    <w:rsid w:val="00AA5BF4"/>
    <w:rsid w:val="00AB1CA4"/>
    <w:rsid w:val="00AB4AFB"/>
    <w:rsid w:val="00AB5340"/>
    <w:rsid w:val="00AC0A89"/>
    <w:rsid w:val="00AC3360"/>
    <w:rsid w:val="00AC6637"/>
    <w:rsid w:val="00AC7C1B"/>
    <w:rsid w:val="00AC7C96"/>
    <w:rsid w:val="00AD0FB1"/>
    <w:rsid w:val="00AD3593"/>
    <w:rsid w:val="00AD79BC"/>
    <w:rsid w:val="00AE0812"/>
    <w:rsid w:val="00AE237D"/>
    <w:rsid w:val="00AE502A"/>
    <w:rsid w:val="00AF0010"/>
    <w:rsid w:val="00AF1AA8"/>
    <w:rsid w:val="00AF2C1F"/>
    <w:rsid w:val="00AF7C07"/>
    <w:rsid w:val="00B06C64"/>
    <w:rsid w:val="00B07D8E"/>
    <w:rsid w:val="00B11CAC"/>
    <w:rsid w:val="00B11E2F"/>
    <w:rsid w:val="00B120C0"/>
    <w:rsid w:val="00B15006"/>
    <w:rsid w:val="00B15A29"/>
    <w:rsid w:val="00B17157"/>
    <w:rsid w:val="00B22C93"/>
    <w:rsid w:val="00B24C34"/>
    <w:rsid w:val="00B26DF9"/>
    <w:rsid w:val="00B27589"/>
    <w:rsid w:val="00B3331E"/>
    <w:rsid w:val="00B405B7"/>
    <w:rsid w:val="00B45415"/>
    <w:rsid w:val="00B468C0"/>
    <w:rsid w:val="00B52222"/>
    <w:rsid w:val="00B523CE"/>
    <w:rsid w:val="00B531DA"/>
    <w:rsid w:val="00B54895"/>
    <w:rsid w:val="00B54E28"/>
    <w:rsid w:val="00B54FE7"/>
    <w:rsid w:val="00B638BA"/>
    <w:rsid w:val="00B6443E"/>
    <w:rsid w:val="00B647C6"/>
    <w:rsid w:val="00B655F9"/>
    <w:rsid w:val="00B66901"/>
    <w:rsid w:val="00B66F60"/>
    <w:rsid w:val="00B71E6D"/>
    <w:rsid w:val="00B72070"/>
    <w:rsid w:val="00B76C69"/>
    <w:rsid w:val="00B779E1"/>
    <w:rsid w:val="00B81E3A"/>
    <w:rsid w:val="00B82C2A"/>
    <w:rsid w:val="00B8338C"/>
    <w:rsid w:val="00B8400F"/>
    <w:rsid w:val="00B85CFB"/>
    <w:rsid w:val="00B901ED"/>
    <w:rsid w:val="00B914E9"/>
    <w:rsid w:val="00B9150B"/>
    <w:rsid w:val="00B919D8"/>
    <w:rsid w:val="00B91EE1"/>
    <w:rsid w:val="00B93064"/>
    <w:rsid w:val="00B94602"/>
    <w:rsid w:val="00BA0090"/>
    <w:rsid w:val="00BA1A67"/>
    <w:rsid w:val="00BA6A80"/>
    <w:rsid w:val="00BA79EB"/>
    <w:rsid w:val="00BB4589"/>
    <w:rsid w:val="00BB4ABB"/>
    <w:rsid w:val="00BC21C5"/>
    <w:rsid w:val="00BC40FD"/>
    <w:rsid w:val="00BC62BA"/>
    <w:rsid w:val="00BC7851"/>
    <w:rsid w:val="00BE5B5F"/>
    <w:rsid w:val="00BE7993"/>
    <w:rsid w:val="00BF3195"/>
    <w:rsid w:val="00BF6838"/>
    <w:rsid w:val="00C07F22"/>
    <w:rsid w:val="00C11971"/>
    <w:rsid w:val="00C13A85"/>
    <w:rsid w:val="00C1530C"/>
    <w:rsid w:val="00C153C4"/>
    <w:rsid w:val="00C179DE"/>
    <w:rsid w:val="00C25D7F"/>
    <w:rsid w:val="00C26F55"/>
    <w:rsid w:val="00C30C63"/>
    <w:rsid w:val="00C30F09"/>
    <w:rsid w:val="00C30FF3"/>
    <w:rsid w:val="00C33E83"/>
    <w:rsid w:val="00C3499A"/>
    <w:rsid w:val="00C34D5C"/>
    <w:rsid w:val="00C364AE"/>
    <w:rsid w:val="00C36B8B"/>
    <w:rsid w:val="00C415C1"/>
    <w:rsid w:val="00C472C6"/>
    <w:rsid w:val="00C477CA"/>
    <w:rsid w:val="00C47DBF"/>
    <w:rsid w:val="00C51FAC"/>
    <w:rsid w:val="00C552FF"/>
    <w:rsid w:val="00C558DA"/>
    <w:rsid w:val="00C55AF3"/>
    <w:rsid w:val="00C5665B"/>
    <w:rsid w:val="00C61E67"/>
    <w:rsid w:val="00C7456D"/>
    <w:rsid w:val="00C75BD1"/>
    <w:rsid w:val="00C771A9"/>
    <w:rsid w:val="00C77BD6"/>
    <w:rsid w:val="00C81006"/>
    <w:rsid w:val="00C81242"/>
    <w:rsid w:val="00C82943"/>
    <w:rsid w:val="00C84759"/>
    <w:rsid w:val="00C87675"/>
    <w:rsid w:val="00C93096"/>
    <w:rsid w:val="00C94CD2"/>
    <w:rsid w:val="00CA5638"/>
    <w:rsid w:val="00CA5CA9"/>
    <w:rsid w:val="00CA6C7F"/>
    <w:rsid w:val="00CB007D"/>
    <w:rsid w:val="00CB434A"/>
    <w:rsid w:val="00CB60CA"/>
    <w:rsid w:val="00CC0FC7"/>
    <w:rsid w:val="00CC10A6"/>
    <w:rsid w:val="00CC64FD"/>
    <w:rsid w:val="00CC7C37"/>
    <w:rsid w:val="00CD273A"/>
    <w:rsid w:val="00CD5EB8"/>
    <w:rsid w:val="00CD7044"/>
    <w:rsid w:val="00CE08B9"/>
    <w:rsid w:val="00CE3515"/>
    <w:rsid w:val="00CE39D0"/>
    <w:rsid w:val="00CE524C"/>
    <w:rsid w:val="00CF0653"/>
    <w:rsid w:val="00CF141F"/>
    <w:rsid w:val="00CF4777"/>
    <w:rsid w:val="00CF65C8"/>
    <w:rsid w:val="00D012F3"/>
    <w:rsid w:val="00D013F5"/>
    <w:rsid w:val="00D05E3F"/>
    <w:rsid w:val="00D067BB"/>
    <w:rsid w:val="00D07F2F"/>
    <w:rsid w:val="00D1352A"/>
    <w:rsid w:val="00D1638E"/>
    <w:rsid w:val="00D168F6"/>
    <w:rsid w:val="00D169AF"/>
    <w:rsid w:val="00D17CBA"/>
    <w:rsid w:val="00D200EF"/>
    <w:rsid w:val="00D25175"/>
    <w:rsid w:val="00D25249"/>
    <w:rsid w:val="00D26854"/>
    <w:rsid w:val="00D27AD9"/>
    <w:rsid w:val="00D44172"/>
    <w:rsid w:val="00D47BE3"/>
    <w:rsid w:val="00D53ABC"/>
    <w:rsid w:val="00D55040"/>
    <w:rsid w:val="00D63B8C"/>
    <w:rsid w:val="00D739CC"/>
    <w:rsid w:val="00D73F36"/>
    <w:rsid w:val="00D806F9"/>
    <w:rsid w:val="00D8093D"/>
    <w:rsid w:val="00D8108C"/>
    <w:rsid w:val="00D842AE"/>
    <w:rsid w:val="00D8604A"/>
    <w:rsid w:val="00D87B7D"/>
    <w:rsid w:val="00D9211C"/>
    <w:rsid w:val="00D92DE0"/>
    <w:rsid w:val="00D92FEF"/>
    <w:rsid w:val="00D931F9"/>
    <w:rsid w:val="00D93A0F"/>
    <w:rsid w:val="00DA1BCA"/>
    <w:rsid w:val="00DA3663"/>
    <w:rsid w:val="00DB762F"/>
    <w:rsid w:val="00DC0365"/>
    <w:rsid w:val="00DC274A"/>
    <w:rsid w:val="00DC46FF"/>
    <w:rsid w:val="00DC5254"/>
    <w:rsid w:val="00DC569D"/>
    <w:rsid w:val="00DC5DF1"/>
    <w:rsid w:val="00DC6081"/>
    <w:rsid w:val="00DD1A4F"/>
    <w:rsid w:val="00DD1DB4"/>
    <w:rsid w:val="00DD3107"/>
    <w:rsid w:val="00DD36EB"/>
    <w:rsid w:val="00DD3B96"/>
    <w:rsid w:val="00DD7C2C"/>
    <w:rsid w:val="00DE0A5C"/>
    <w:rsid w:val="00DE5BDA"/>
    <w:rsid w:val="00DF2400"/>
    <w:rsid w:val="00DF2DC1"/>
    <w:rsid w:val="00DF433C"/>
    <w:rsid w:val="00DF519F"/>
    <w:rsid w:val="00E0035A"/>
    <w:rsid w:val="00E01E99"/>
    <w:rsid w:val="00E021C7"/>
    <w:rsid w:val="00E06713"/>
    <w:rsid w:val="00E06797"/>
    <w:rsid w:val="00E0707C"/>
    <w:rsid w:val="00E078C6"/>
    <w:rsid w:val="00E1136D"/>
    <w:rsid w:val="00E124F7"/>
    <w:rsid w:val="00E1265B"/>
    <w:rsid w:val="00E12E09"/>
    <w:rsid w:val="00E13B48"/>
    <w:rsid w:val="00E1404F"/>
    <w:rsid w:val="00E17839"/>
    <w:rsid w:val="00E21A92"/>
    <w:rsid w:val="00E21C83"/>
    <w:rsid w:val="00E24ADA"/>
    <w:rsid w:val="00E26A0D"/>
    <w:rsid w:val="00E32F59"/>
    <w:rsid w:val="00E34E65"/>
    <w:rsid w:val="00E3634E"/>
    <w:rsid w:val="00E41908"/>
    <w:rsid w:val="00E46D9A"/>
    <w:rsid w:val="00E565FF"/>
    <w:rsid w:val="00E65388"/>
    <w:rsid w:val="00E7741D"/>
    <w:rsid w:val="00E808CD"/>
    <w:rsid w:val="00E8348F"/>
    <w:rsid w:val="00E85B7D"/>
    <w:rsid w:val="00E9121B"/>
    <w:rsid w:val="00E9302E"/>
    <w:rsid w:val="00E95B21"/>
    <w:rsid w:val="00E9604D"/>
    <w:rsid w:val="00E976AB"/>
    <w:rsid w:val="00EA0AE2"/>
    <w:rsid w:val="00EA39E5"/>
    <w:rsid w:val="00EA57A3"/>
    <w:rsid w:val="00EB2318"/>
    <w:rsid w:val="00EC2813"/>
    <w:rsid w:val="00EC5A46"/>
    <w:rsid w:val="00EC618F"/>
    <w:rsid w:val="00EC63E2"/>
    <w:rsid w:val="00ED0225"/>
    <w:rsid w:val="00ED0EB6"/>
    <w:rsid w:val="00ED366A"/>
    <w:rsid w:val="00ED67E8"/>
    <w:rsid w:val="00ED6BB7"/>
    <w:rsid w:val="00EE1B8E"/>
    <w:rsid w:val="00EE6662"/>
    <w:rsid w:val="00EF22B3"/>
    <w:rsid w:val="00EF5AFE"/>
    <w:rsid w:val="00F0205B"/>
    <w:rsid w:val="00F03B69"/>
    <w:rsid w:val="00F07A50"/>
    <w:rsid w:val="00F113DA"/>
    <w:rsid w:val="00F15191"/>
    <w:rsid w:val="00F219F7"/>
    <w:rsid w:val="00F266FC"/>
    <w:rsid w:val="00F3037A"/>
    <w:rsid w:val="00F3465A"/>
    <w:rsid w:val="00F3484D"/>
    <w:rsid w:val="00F35C19"/>
    <w:rsid w:val="00F37DC8"/>
    <w:rsid w:val="00F4344C"/>
    <w:rsid w:val="00F439B3"/>
    <w:rsid w:val="00F46A39"/>
    <w:rsid w:val="00F565F4"/>
    <w:rsid w:val="00F567B6"/>
    <w:rsid w:val="00F57099"/>
    <w:rsid w:val="00F61B5A"/>
    <w:rsid w:val="00F650C3"/>
    <w:rsid w:val="00F65D85"/>
    <w:rsid w:val="00F6700B"/>
    <w:rsid w:val="00F7137B"/>
    <w:rsid w:val="00F8091E"/>
    <w:rsid w:val="00F810E7"/>
    <w:rsid w:val="00F8615C"/>
    <w:rsid w:val="00F87B84"/>
    <w:rsid w:val="00F931FD"/>
    <w:rsid w:val="00F9664E"/>
    <w:rsid w:val="00F969E5"/>
    <w:rsid w:val="00F96F7E"/>
    <w:rsid w:val="00FA094A"/>
    <w:rsid w:val="00FA4972"/>
    <w:rsid w:val="00FA590A"/>
    <w:rsid w:val="00FA6BB0"/>
    <w:rsid w:val="00FB2DBD"/>
    <w:rsid w:val="00FB5404"/>
    <w:rsid w:val="00FD01F5"/>
    <w:rsid w:val="00FD0905"/>
    <w:rsid w:val="00FD0BE4"/>
    <w:rsid w:val="00FD3231"/>
    <w:rsid w:val="00FD48DF"/>
    <w:rsid w:val="00FD5860"/>
    <w:rsid w:val="00FE352D"/>
    <w:rsid w:val="00FE40EB"/>
    <w:rsid w:val="00FE4D02"/>
    <w:rsid w:val="00FE7CF7"/>
    <w:rsid w:val="00FE7D62"/>
    <w:rsid w:val="00FF0DA0"/>
    <w:rsid w:val="00FF3819"/>
    <w:rsid w:val="00FF412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406B4B"/>
  <w15:docId w15:val="{5F634194-2451-4757-927E-C58CE3179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110C"/>
    <w:pPr>
      <w:pBdr>
        <w:top w:val="nil"/>
        <w:left w:val="nil"/>
        <w:bottom w:val="nil"/>
        <w:right w:val="nil"/>
        <w:between w:val="nil"/>
        <w:bar w:val="nil"/>
      </w:pBdr>
      <w:spacing w:after="120" w:line="280" w:lineRule="exact"/>
      <w:jc w:val="both"/>
    </w:pPr>
    <w:rPr>
      <w:rFonts w:eastAsia="Arial Unicode MS"/>
      <w:sz w:val="21"/>
      <w:szCs w:val="10"/>
      <w:bdr w:val="nil"/>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rPr>
  </w:style>
  <w:style w:type="paragraph" w:styleId="Heading6">
    <w:name w:val="heading 6"/>
    <w:basedOn w:val="Normal"/>
    <w:next w:val="Normal"/>
    <w:qFormat/>
    <w:rsid w:val="000D6941"/>
    <w:pPr>
      <w:keepNext/>
      <w:ind w:left="578"/>
      <w:outlineLvl w:val="5"/>
    </w:pPr>
    <w:rPr>
      <w:b/>
      <w:bCs/>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uiPriority w:val="99"/>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ind w:left="1000"/>
    </w:pPr>
    <w:rPr>
      <w:sz w:val="18"/>
      <w:szCs w:val="18"/>
    </w:rPr>
  </w:style>
  <w:style w:type="paragraph" w:styleId="TOC7">
    <w:name w:val="toc 7"/>
    <w:basedOn w:val="Normal"/>
    <w:next w:val="Normal"/>
    <w:autoRedefine/>
    <w:semiHidden/>
    <w:rsid w:val="000D6941"/>
    <w:pPr>
      <w:ind w:left="1200"/>
    </w:pPr>
    <w:rPr>
      <w:sz w:val="18"/>
      <w:szCs w:val="18"/>
    </w:rPr>
  </w:style>
  <w:style w:type="paragraph" w:styleId="TOC8">
    <w:name w:val="toc 8"/>
    <w:basedOn w:val="Normal"/>
    <w:next w:val="Normal"/>
    <w:autoRedefine/>
    <w:semiHidden/>
    <w:rsid w:val="000D6941"/>
    <w:pPr>
      <w:ind w:left="1400"/>
    </w:pPr>
    <w:rPr>
      <w:sz w:val="18"/>
      <w:szCs w:val="18"/>
    </w:rPr>
  </w:style>
  <w:style w:type="paragraph" w:styleId="TOC9">
    <w:name w:val="toc 9"/>
    <w:basedOn w:val="Normal"/>
    <w:next w:val="Normal"/>
    <w:autoRedefine/>
    <w:semiHidden/>
    <w:rsid w:val="000D6941"/>
    <w:pPr>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3331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B3331E"/>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uiPriority w:val="99"/>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8A33BC"/>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link w:val="HeaderChar"/>
    <w:rsid w:val="000D6941"/>
    <w:pPr>
      <w:pBdr>
        <w:bottom w:val="single" w:sz="4" w:space="1" w:color="auto"/>
      </w:pBdr>
      <w:tabs>
        <w:tab w:val="center" w:pos="4536"/>
        <w:tab w:val="right" w:pos="9072"/>
      </w:tabs>
    </w:pPr>
    <w:rPr>
      <w:rFonts w:eastAsia="PMingLiU"/>
      <w:b/>
      <w:noProof/>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0656E9"/>
    <w:pPr>
      <w:spacing w:after="120"/>
      <w:ind w:left="1247"/>
    </w:pPr>
    <w:rPr>
      <w:lang w:val="en-GB"/>
    </w:rPr>
  </w:style>
  <w:style w:type="paragraph" w:customStyle="1" w:styleId="Normalnumber">
    <w:name w:val="Normal_number"/>
    <w:basedOn w:val="Normalpool"/>
    <w:rsid w:val="00D55040"/>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353EC0"/>
    <w:rPr>
      <w:b/>
      <w:sz w:val="28"/>
      <w:szCs w:val="28"/>
      <w:lang w:eastAsia="en-US"/>
    </w:rPr>
  </w:style>
  <w:style w:type="character" w:customStyle="1" w:styleId="CH2Char">
    <w:name w:val="CH2 Char"/>
    <w:link w:val="CH2"/>
    <w:rsid w:val="00353EC0"/>
    <w:rPr>
      <w:b/>
      <w:sz w:val="24"/>
      <w:szCs w:val="24"/>
      <w:lang w:eastAsia="en-US"/>
    </w:rPr>
  </w:style>
  <w:style w:type="character" w:customStyle="1" w:styleId="ZZAnxtitleChar">
    <w:name w:val="ZZ_Anx_title Char"/>
    <w:link w:val="ZZAnxtitle"/>
    <w:rsid w:val="00353EC0"/>
    <w:rPr>
      <w:b/>
      <w:bCs/>
      <w:sz w:val="28"/>
      <w:szCs w:val="26"/>
      <w:lang w:eastAsia="en-US"/>
    </w:rPr>
  </w:style>
  <w:style w:type="character" w:customStyle="1" w:styleId="ZZAnxheaderChar">
    <w:name w:val="ZZ_Anx_header Char"/>
    <w:link w:val="ZZAnxheader"/>
    <w:rsid w:val="00353EC0"/>
    <w:rPr>
      <w:b/>
      <w:bCs/>
      <w:sz w:val="28"/>
      <w:szCs w:val="22"/>
      <w:lang w:eastAsia="en-US"/>
    </w:rPr>
  </w:style>
  <w:style w:type="paragraph" w:styleId="BodyText">
    <w:name w:val="Body Text"/>
    <w:basedOn w:val="Normal"/>
    <w:link w:val="BodyTextChar"/>
    <w:uiPriority w:val="1"/>
    <w:qFormat/>
    <w:rsid w:val="00353EC0"/>
  </w:style>
  <w:style w:type="character" w:customStyle="1" w:styleId="BodyTextChar">
    <w:name w:val="Body Text Char"/>
    <w:basedOn w:val="DefaultParagraphFont"/>
    <w:link w:val="BodyText"/>
    <w:uiPriority w:val="1"/>
    <w:rsid w:val="00353EC0"/>
    <w:rPr>
      <w:sz w:val="24"/>
      <w:szCs w:val="24"/>
      <w:lang w:val="en-US" w:eastAsia="en-US"/>
    </w:rPr>
  </w:style>
  <w:style w:type="character" w:customStyle="1" w:styleId="HeaderChar">
    <w:name w:val="Header Char"/>
    <w:basedOn w:val="DefaultParagraphFont"/>
    <w:link w:val="Header"/>
    <w:uiPriority w:val="99"/>
    <w:rsid w:val="00353EC0"/>
    <w:rPr>
      <w:b/>
      <w:sz w:val="18"/>
      <w:lang w:eastAsia="en-US"/>
    </w:rPr>
  </w:style>
  <w:style w:type="character" w:customStyle="1" w:styleId="FooterChar">
    <w:name w:val="Footer Char"/>
    <w:basedOn w:val="DefaultParagraphFont"/>
    <w:link w:val="Footer"/>
    <w:uiPriority w:val="99"/>
    <w:rsid w:val="00353EC0"/>
    <w:rPr>
      <w:sz w:val="18"/>
      <w:lang w:eastAsia="en-US"/>
    </w:rPr>
  </w:style>
  <w:style w:type="numbering" w:customStyle="1" w:styleId="Importovanstyl1">
    <w:name w:val="Importovaný styl 1"/>
    <w:rsid w:val="004F110C"/>
    <w:pPr>
      <w:numPr>
        <w:numId w:val="7"/>
      </w:numPr>
    </w:pPr>
  </w:style>
  <w:style w:type="numbering" w:customStyle="1" w:styleId="Importovanstyl2">
    <w:name w:val="Importovaný styl 2"/>
    <w:rsid w:val="004F110C"/>
    <w:pPr>
      <w:numPr>
        <w:numId w:val="9"/>
      </w:numPr>
    </w:pPr>
  </w:style>
  <w:style w:type="numbering" w:customStyle="1" w:styleId="Importovanstyl3">
    <w:name w:val="Importovaný styl 3"/>
    <w:rsid w:val="004F110C"/>
    <w:pPr>
      <w:numPr>
        <w:numId w:val="12"/>
      </w:numPr>
    </w:pPr>
  </w:style>
  <w:style w:type="numbering" w:customStyle="1" w:styleId="Importovanstyl4">
    <w:name w:val="Importovaný styl 4"/>
    <w:rsid w:val="004F110C"/>
    <w:pPr>
      <w:numPr>
        <w:numId w:val="15"/>
      </w:numPr>
    </w:pPr>
  </w:style>
  <w:style w:type="numbering" w:customStyle="1" w:styleId="Importovanstyl5">
    <w:name w:val="Importovaný styl 5"/>
    <w:rsid w:val="004F110C"/>
    <w:pPr>
      <w:numPr>
        <w:numId w:val="18"/>
      </w:numPr>
    </w:pPr>
  </w:style>
  <w:style w:type="numbering" w:customStyle="1" w:styleId="Importovanstyl6">
    <w:name w:val="Importovaný styl 6"/>
    <w:rsid w:val="004F110C"/>
    <w:pPr>
      <w:numPr>
        <w:numId w:val="21"/>
      </w:numPr>
    </w:pPr>
  </w:style>
  <w:style w:type="numbering" w:customStyle="1" w:styleId="Importovanstyl7">
    <w:name w:val="Importovaný styl 7"/>
    <w:rsid w:val="004F110C"/>
    <w:pPr>
      <w:numPr>
        <w:numId w:val="24"/>
      </w:numPr>
    </w:pPr>
  </w:style>
  <w:style w:type="numbering" w:customStyle="1" w:styleId="Importovanstyl8">
    <w:name w:val="Importovaný styl 8"/>
    <w:rsid w:val="004F110C"/>
    <w:pPr>
      <w:numPr>
        <w:numId w:val="29"/>
      </w:numPr>
    </w:pPr>
  </w:style>
  <w:style w:type="numbering" w:customStyle="1" w:styleId="Importovanstyl9">
    <w:name w:val="Importovaný styl 9"/>
    <w:rsid w:val="004F110C"/>
    <w:pPr>
      <w:numPr>
        <w:numId w:val="32"/>
      </w:numPr>
    </w:pPr>
  </w:style>
  <w:style w:type="paragraph" w:styleId="Caption">
    <w:name w:val="caption"/>
    <w:basedOn w:val="Normal"/>
    <w:next w:val="Normal"/>
    <w:unhideWhenUsed/>
    <w:qFormat/>
    <w:rsid w:val="00096E68"/>
    <w:pPr>
      <w:spacing w:after="200"/>
    </w:pPr>
    <w:rPr>
      <w:i/>
      <w:iCs/>
      <w:color w:val="1F497D" w:themeColor="text2"/>
      <w:sz w:val="18"/>
      <w:szCs w:val="18"/>
    </w:rPr>
  </w:style>
  <w:style w:type="character" w:styleId="FootnoteReference">
    <w:name w:val="footnote reference"/>
    <w:basedOn w:val="DefaultParagraphFont"/>
    <w:semiHidden/>
    <w:unhideWhenUsed/>
    <w:qFormat/>
    <w:rsid w:val="00434271"/>
    <w:rPr>
      <w:rFonts w:ascii="Times New Roman" w:eastAsia="SimSun" w:hAnsi="Times New Roman"/>
      <w:color w:val="000000"/>
      <w:spacing w:val="-5"/>
      <w:w w:val="130"/>
      <w:position w:val="-4"/>
      <w:vertAlign w:val="superscript"/>
    </w:rPr>
  </w:style>
  <w:style w:type="character" w:customStyle="1" w:styleId="UnresolvedMention1">
    <w:name w:val="Unresolved Mention1"/>
    <w:basedOn w:val="DefaultParagraphFont"/>
    <w:uiPriority w:val="99"/>
    <w:semiHidden/>
    <w:unhideWhenUsed/>
    <w:rsid w:val="00437FCE"/>
    <w:rPr>
      <w:color w:val="605E5C"/>
      <w:shd w:val="clear" w:color="auto" w:fill="E1DFDD"/>
    </w:rPr>
  </w:style>
  <w:style w:type="character" w:customStyle="1" w:styleId="UnresolvedMention2">
    <w:name w:val="Unresolved Mention2"/>
    <w:basedOn w:val="DefaultParagraphFont"/>
    <w:uiPriority w:val="99"/>
    <w:semiHidden/>
    <w:unhideWhenUsed/>
    <w:rsid w:val="00376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2" Type="http://schemas.openxmlformats.org/officeDocument/2006/relationships/hyperlink" Target="https://www.amap.no/documents/doc/amap-assessment-2015-human-health-in-the-arctic/1346" TargetMode="External"/><Relationship Id="rId1" Type="http://schemas.openxmlformats.org/officeDocument/2006/relationships/hyperlink" Target="https://wedocs.unep.org/handle/20.500.11822/275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9E9A6-0101-46B9-AF5B-7F24C09AB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13</Pages>
  <Words>1668</Words>
  <Characters>9513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Wei Li</cp:lastModifiedBy>
  <cp:revision>32</cp:revision>
  <cp:lastPrinted>2019-11-08T20:29:00Z</cp:lastPrinted>
  <dcterms:created xsi:type="dcterms:W3CDTF">2019-11-21T10:57:00Z</dcterms:created>
  <dcterms:modified xsi:type="dcterms:W3CDTF">2019-11-21T12:11:00Z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bao.jin</vt:lpwstr>
  </property>
  <property fmtid="{D5CDD505-2E9C-101B-9397-08002B2CF9AE}" pid="4" name="GeneratedDate">
    <vt:lpwstr>11/18/2019 11:27:54 AM</vt:lpwstr>
  </property>
  <property fmtid="{D5CDD505-2E9C-101B-9397-08002B2CF9AE}" pid="5" name="OriginalDocID">
    <vt:lpwstr>73d80aa4-6ece-430e-bec0-1b02e4ad4c41</vt:lpwstr>
  </property>
</Properties>
</file>