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261"/>
        <w:gridCol w:w="4890"/>
        <w:gridCol w:w="1701"/>
      </w:tblGrid>
      <w:tr w:rsidR="00905072" w:rsidTr="00636B5C">
        <w:trPr>
          <w:cantSplit/>
          <w:trHeight w:val="708"/>
        </w:trPr>
        <w:tc>
          <w:tcPr>
            <w:tcW w:w="3261" w:type="dxa"/>
            <w:tcBorders>
              <w:bottom w:val="nil"/>
            </w:tcBorders>
          </w:tcPr>
          <w:p w:rsidR="00905072" w:rsidRPr="0055232E" w:rsidRDefault="00F50313" w:rsidP="00EA1951">
            <w:pPr>
              <w:pStyle w:val="Heading7"/>
              <w:bidi w:val="0"/>
              <w:jc w:val="left"/>
              <w:rPr>
                <w:bCs w:val="0"/>
                <w:noProof w:val="0"/>
                <w:sz w:val="56"/>
                <w:szCs w:val="56"/>
                <w:rtl/>
                <w:lang w:val="en-US"/>
              </w:rPr>
            </w:pPr>
            <w:r>
              <w:rPr>
                <w:rFonts w:ascii="Arial" w:hAnsi="Arial" w:cs="Arial"/>
                <w:bCs w:val="0"/>
                <w:noProof w:val="0"/>
                <w:sz w:val="64"/>
                <w:szCs w:val="64"/>
                <w:lang w:val="en-US"/>
              </w:rPr>
              <w:t>MC</w:t>
            </w:r>
          </w:p>
        </w:tc>
        <w:tc>
          <w:tcPr>
            <w:tcW w:w="6591" w:type="dxa"/>
            <w:gridSpan w:val="2"/>
            <w:tcBorders>
              <w:bottom w:val="nil"/>
            </w:tcBorders>
          </w:tcPr>
          <w:p w:rsidR="00905072" w:rsidRPr="000844F9" w:rsidRDefault="00905072" w:rsidP="00EA1951">
            <w:pPr>
              <w:jc w:val="both"/>
              <w:rPr>
                <w:rFonts w:cs="Traditional Arabic"/>
                <w:b/>
                <w:bCs/>
                <w:sz w:val="44"/>
                <w:szCs w:val="44"/>
                <w:rtl/>
              </w:rPr>
            </w:pPr>
            <w:r w:rsidRPr="000844F9">
              <w:rPr>
                <w:rFonts w:cs="Traditional Arabic"/>
                <w:b/>
                <w:bCs/>
                <w:sz w:val="44"/>
                <w:szCs w:val="44"/>
                <w:rtl/>
              </w:rPr>
              <w:t>الأمم المتحدة</w:t>
            </w:r>
          </w:p>
        </w:tc>
      </w:tr>
      <w:tr w:rsidR="00905072" w:rsidTr="00636B5C">
        <w:trPr>
          <w:cantSplit/>
          <w:trHeight w:val="415"/>
        </w:trPr>
        <w:tc>
          <w:tcPr>
            <w:tcW w:w="3261" w:type="dxa"/>
            <w:tcBorders>
              <w:top w:val="nil"/>
              <w:bottom w:val="single" w:sz="4" w:space="0" w:color="auto"/>
            </w:tcBorders>
          </w:tcPr>
          <w:p w:rsidR="00905072" w:rsidRPr="00951818" w:rsidRDefault="00905072" w:rsidP="00225168">
            <w:pPr>
              <w:bidi w:val="0"/>
              <w:spacing w:before="120"/>
              <w:rPr>
                <w:rFonts w:cs="Times New Roman"/>
                <w:sz w:val="20"/>
                <w:szCs w:val="20"/>
              </w:rPr>
            </w:pPr>
            <w:r w:rsidRPr="006C560D">
              <w:rPr>
                <w:rFonts w:cs="Times New Roman"/>
                <w:b/>
                <w:bCs/>
                <w:sz w:val="28"/>
              </w:rPr>
              <w:t>UNEP</w:t>
            </w:r>
            <w:r>
              <w:rPr>
                <w:rFonts w:cs="Times New Roman"/>
                <w:sz w:val="20"/>
                <w:szCs w:val="20"/>
              </w:rPr>
              <w:t>/</w:t>
            </w:r>
            <w:r w:rsidR="002A6A96">
              <w:rPr>
                <w:rFonts w:cs="Times New Roman"/>
                <w:sz w:val="20"/>
                <w:szCs w:val="20"/>
              </w:rPr>
              <w:t>MC/COP</w:t>
            </w:r>
            <w:r>
              <w:rPr>
                <w:rFonts w:cs="Times New Roman"/>
                <w:sz w:val="20"/>
                <w:szCs w:val="20"/>
              </w:rPr>
              <w:t>.</w:t>
            </w:r>
            <w:r w:rsidR="002A6A96">
              <w:rPr>
                <w:rFonts w:cs="Times New Roman"/>
                <w:sz w:val="20"/>
                <w:szCs w:val="20"/>
              </w:rPr>
              <w:t>1</w:t>
            </w:r>
            <w:r>
              <w:rPr>
                <w:rFonts w:cs="Times New Roman"/>
                <w:sz w:val="20"/>
                <w:szCs w:val="20"/>
              </w:rPr>
              <w:t>/</w:t>
            </w:r>
            <w:r w:rsidR="002A6A96">
              <w:rPr>
                <w:rFonts w:cs="Times New Roman"/>
                <w:sz w:val="20"/>
                <w:szCs w:val="20"/>
              </w:rPr>
              <w:t>13</w:t>
            </w:r>
          </w:p>
        </w:tc>
        <w:tc>
          <w:tcPr>
            <w:tcW w:w="6591" w:type="dxa"/>
            <w:gridSpan w:val="2"/>
            <w:tcBorders>
              <w:top w:val="nil"/>
              <w:bottom w:val="single" w:sz="4" w:space="0" w:color="auto"/>
            </w:tcBorders>
          </w:tcPr>
          <w:p w:rsidR="00905072" w:rsidRPr="004B0A17" w:rsidRDefault="00905072" w:rsidP="00EA1951">
            <w:pPr>
              <w:bidi w:val="0"/>
              <w:jc w:val="both"/>
              <w:rPr>
                <w:rFonts w:cs="Times New Roman"/>
                <w:b/>
                <w:bCs/>
                <w:sz w:val="20"/>
                <w:szCs w:val="20"/>
                <w:rtl/>
              </w:rPr>
            </w:pPr>
          </w:p>
        </w:tc>
      </w:tr>
      <w:tr w:rsidR="00905072" w:rsidTr="008856DD">
        <w:trPr>
          <w:cantSplit/>
          <w:trHeight w:val="2645"/>
        </w:trPr>
        <w:tc>
          <w:tcPr>
            <w:tcW w:w="3261" w:type="dxa"/>
            <w:tcBorders>
              <w:top w:val="single" w:sz="4" w:space="0" w:color="auto"/>
            </w:tcBorders>
          </w:tcPr>
          <w:p w:rsidR="00905072" w:rsidRPr="00512443" w:rsidRDefault="00905072" w:rsidP="008856DD">
            <w:pPr>
              <w:bidi w:val="0"/>
              <w:spacing w:before="240"/>
              <w:jc w:val="both"/>
              <w:rPr>
                <w:rFonts w:cs="Times New Roman"/>
                <w:sz w:val="20"/>
                <w:szCs w:val="20"/>
              </w:rPr>
            </w:pPr>
            <w:r w:rsidRPr="00A969A0">
              <w:rPr>
                <w:rFonts w:cs="Times New Roman"/>
                <w:sz w:val="20"/>
                <w:szCs w:val="20"/>
              </w:rPr>
              <w:t>Distr.</w:t>
            </w:r>
            <w:r w:rsidRPr="00A969A0">
              <w:rPr>
                <w:rFonts w:cs="Times New Roman"/>
                <w:sz w:val="20"/>
                <w:szCs w:val="20"/>
                <w:lang w:val="en-GB"/>
              </w:rPr>
              <w:t xml:space="preserve">: </w:t>
            </w:r>
            <w:r w:rsidR="00512443">
              <w:rPr>
                <w:rFonts w:cs="Times New Roman"/>
                <w:sz w:val="20"/>
                <w:szCs w:val="20"/>
              </w:rPr>
              <w:t>General</w:t>
            </w:r>
          </w:p>
          <w:p w:rsidR="00905072" w:rsidRPr="00A969A0" w:rsidRDefault="00C71AAB" w:rsidP="00225168">
            <w:pPr>
              <w:bidi w:val="0"/>
              <w:jc w:val="both"/>
              <w:rPr>
                <w:rFonts w:cs="Times New Roman"/>
                <w:sz w:val="20"/>
                <w:szCs w:val="20"/>
              </w:rPr>
            </w:pPr>
            <w:r>
              <w:rPr>
                <w:rFonts w:cs="Times New Roman"/>
                <w:sz w:val="20"/>
                <w:szCs w:val="20"/>
              </w:rPr>
              <w:t xml:space="preserve">4 </w:t>
            </w:r>
            <w:r w:rsidR="002A6A96">
              <w:rPr>
                <w:rFonts w:cs="Times New Roman"/>
                <w:sz w:val="20"/>
                <w:szCs w:val="20"/>
              </w:rPr>
              <w:t>April</w:t>
            </w:r>
            <w:r w:rsidR="002A6A96" w:rsidRPr="00A969A0">
              <w:rPr>
                <w:rFonts w:cs="Times New Roman"/>
                <w:sz w:val="20"/>
                <w:szCs w:val="20"/>
              </w:rPr>
              <w:t xml:space="preserve"> 20</w:t>
            </w:r>
            <w:r w:rsidR="002A6A96">
              <w:rPr>
                <w:rFonts w:cs="Times New Roman"/>
                <w:sz w:val="20"/>
                <w:szCs w:val="20"/>
              </w:rPr>
              <w:t>17</w:t>
            </w:r>
          </w:p>
          <w:p w:rsidR="00905072" w:rsidRPr="00A969A0" w:rsidRDefault="00905072" w:rsidP="00EA1951">
            <w:pPr>
              <w:pStyle w:val="Heading5"/>
              <w:bidi w:val="0"/>
              <w:spacing w:before="240"/>
              <w:ind w:left="34" w:right="34"/>
              <w:jc w:val="both"/>
              <w:rPr>
                <w:rFonts w:ascii="Times New Roman" w:hAnsi="Times New Roman"/>
                <w:b w:val="0"/>
                <w:bCs w:val="0"/>
                <w:noProof w:val="0"/>
                <w:szCs w:val="20"/>
                <w:rtl/>
              </w:rPr>
            </w:pPr>
            <w:r w:rsidRPr="00A969A0">
              <w:rPr>
                <w:rFonts w:ascii="Times New Roman" w:hAnsi="Times New Roman"/>
                <w:b w:val="0"/>
                <w:bCs w:val="0"/>
                <w:noProof w:val="0"/>
                <w:szCs w:val="20"/>
              </w:rPr>
              <w:t>Arabic</w:t>
            </w:r>
          </w:p>
          <w:p w:rsidR="00905072" w:rsidRDefault="00905072" w:rsidP="00EA1951">
            <w:pPr>
              <w:bidi w:val="0"/>
              <w:ind w:right="34"/>
              <w:jc w:val="both"/>
            </w:pPr>
            <w:r w:rsidRPr="00A969A0">
              <w:rPr>
                <w:rFonts w:cs="Times New Roman"/>
                <w:sz w:val="20"/>
                <w:szCs w:val="20"/>
              </w:rPr>
              <w:t>Original: English</w:t>
            </w:r>
          </w:p>
        </w:tc>
        <w:tc>
          <w:tcPr>
            <w:tcW w:w="4890" w:type="dxa"/>
            <w:tcBorders>
              <w:top w:val="single" w:sz="4" w:space="0" w:color="auto"/>
            </w:tcBorders>
            <w:vAlign w:val="center"/>
          </w:tcPr>
          <w:p w:rsidR="00905072" w:rsidRDefault="00905072" w:rsidP="00EA1951">
            <w:pPr>
              <w:spacing w:line="840" w:lineRule="exact"/>
              <w:ind w:left="164" w:firstLine="17"/>
              <w:rPr>
                <w:rtl/>
              </w:rPr>
            </w:pPr>
            <w:r w:rsidRPr="00E760C7">
              <w:rPr>
                <w:rFonts w:cs="Traditional Arabic"/>
                <w:b/>
                <w:bCs/>
                <w:sz w:val="52"/>
                <w:szCs w:val="52"/>
                <w:rtl/>
              </w:rPr>
              <w:t>برنامج الأمم</w:t>
            </w:r>
            <w:r>
              <w:rPr>
                <w:rFonts w:cs="Traditional Arabic"/>
                <w:b/>
                <w:bCs/>
                <w:sz w:val="52"/>
                <w:szCs w:val="52"/>
              </w:rPr>
              <w:t xml:space="preserve"> </w:t>
            </w:r>
            <w:r w:rsidRPr="00E760C7">
              <w:rPr>
                <w:rFonts w:cs="Traditional Arabic"/>
                <w:b/>
                <w:bCs/>
                <w:sz w:val="52"/>
                <w:szCs w:val="52"/>
                <w:rtl/>
              </w:rPr>
              <w:t>المتحدة للبيئة</w:t>
            </w:r>
          </w:p>
        </w:tc>
        <w:tc>
          <w:tcPr>
            <w:tcW w:w="1701" w:type="dxa"/>
            <w:tcBorders>
              <w:top w:val="single" w:sz="4" w:space="0" w:color="auto"/>
            </w:tcBorders>
          </w:tcPr>
          <w:p w:rsidR="00905072" w:rsidRDefault="00E07342" w:rsidP="00EA1951">
            <w:pPr>
              <w:spacing w:line="14" w:lineRule="exact"/>
              <w:jc w:val="right"/>
            </w:pPr>
            <w:r>
              <w:rPr>
                <w:noProof/>
              </w:rPr>
              <w:drawing>
                <wp:anchor distT="0" distB="0" distL="114300" distR="114300" simplePos="0" relativeHeight="251656704" behindDoc="0" locked="0" layoutInCell="1" allowOverlap="1" wp14:anchorId="7133D03D" wp14:editId="6BC8A4B3">
                  <wp:simplePos x="0" y="0"/>
                  <wp:positionH relativeFrom="column">
                    <wp:posOffset>153670</wp:posOffset>
                  </wp:positionH>
                  <wp:positionV relativeFrom="paragraph">
                    <wp:posOffset>5715</wp:posOffset>
                  </wp:positionV>
                  <wp:extent cx="711808" cy="864000"/>
                  <wp:effectExtent l="0" t="0" r="0" b="0"/>
                  <wp:wrapSquare wrapText="bothSides"/>
                  <wp:docPr id="6" name="Picture 6"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t="-28909"/>
                          <a:stretch>
                            <a:fillRect/>
                          </a:stretch>
                        </pic:blipFill>
                        <pic:spPr bwMode="auto">
                          <a:xfrm>
                            <a:off x="0" y="0"/>
                            <a:ext cx="711808" cy="864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0B6360A4" wp14:editId="7E7F1F8F">
                  <wp:simplePos x="0" y="0"/>
                  <wp:positionH relativeFrom="column">
                    <wp:posOffset>97790</wp:posOffset>
                  </wp:positionH>
                  <wp:positionV relativeFrom="paragraph">
                    <wp:posOffset>932180</wp:posOffset>
                  </wp:positionV>
                  <wp:extent cx="756000" cy="706186"/>
                  <wp:effectExtent l="0" t="0" r="635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756000" cy="706186"/>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05072" w:rsidRPr="00FB5EE6" w:rsidRDefault="00905072" w:rsidP="00905072">
      <w:pPr>
        <w:spacing w:line="14" w:lineRule="exact"/>
        <w:rPr>
          <w:vanish/>
        </w:rPr>
      </w:pPr>
    </w:p>
    <w:tbl>
      <w:tblPr>
        <w:bidiVisual/>
        <w:tblW w:w="0" w:type="auto"/>
        <w:tblBorders>
          <w:insideH w:val="single" w:sz="4" w:space="0" w:color="auto"/>
          <w:insideV w:val="single" w:sz="4" w:space="0" w:color="auto"/>
        </w:tblBorders>
        <w:tblLook w:val="0000" w:firstRow="0" w:lastRow="0" w:firstColumn="0" w:lastColumn="0" w:noHBand="0" w:noVBand="0"/>
      </w:tblPr>
      <w:tblGrid>
        <w:gridCol w:w="6184"/>
      </w:tblGrid>
      <w:tr w:rsidR="00905072" w:rsidTr="00EA1951">
        <w:tc>
          <w:tcPr>
            <w:tcW w:w="6184" w:type="dxa"/>
          </w:tcPr>
          <w:p w:rsidR="00905072" w:rsidRDefault="002A6A96" w:rsidP="008856DD">
            <w:pPr>
              <w:spacing w:before="80" w:line="360" w:lineRule="exact"/>
              <w:ind w:left="142" w:right="2993"/>
              <w:jc w:val="both"/>
              <w:rPr>
                <w:rFonts w:cs="Traditional Arabic"/>
                <w:b/>
                <w:bCs/>
                <w:sz w:val="30"/>
                <w:szCs w:val="30"/>
                <w:rtl/>
              </w:rPr>
            </w:pPr>
            <w:r>
              <w:rPr>
                <w:rFonts w:cs="Traditional Arabic" w:hint="cs"/>
                <w:b/>
                <w:bCs/>
                <w:sz w:val="30"/>
                <w:szCs w:val="30"/>
                <w:rtl/>
              </w:rPr>
              <w:t xml:space="preserve">مؤتمر الأطراف في اتفاقية ميناماتا </w:t>
            </w:r>
            <w:r w:rsidR="00905072">
              <w:rPr>
                <w:rFonts w:cs="Traditional Arabic"/>
                <w:b/>
                <w:bCs/>
                <w:sz w:val="30"/>
                <w:szCs w:val="30"/>
                <w:rtl/>
              </w:rPr>
              <w:t>بشأن الزئبق</w:t>
            </w:r>
          </w:p>
          <w:p w:rsidR="00905072" w:rsidRPr="00A579D1" w:rsidRDefault="002A6A96" w:rsidP="00225168">
            <w:pPr>
              <w:spacing w:line="360" w:lineRule="exact"/>
              <w:ind w:left="140" w:right="748"/>
              <w:jc w:val="both"/>
              <w:rPr>
                <w:rFonts w:cs="Traditional Arabic"/>
                <w:b/>
                <w:bCs/>
                <w:sz w:val="30"/>
                <w:szCs w:val="30"/>
                <w:rtl/>
              </w:rPr>
            </w:pPr>
            <w:r>
              <w:rPr>
                <w:rFonts w:cs="Traditional Arabic" w:hint="cs"/>
                <w:b/>
                <w:bCs/>
                <w:sz w:val="30"/>
                <w:szCs w:val="30"/>
                <w:rtl/>
              </w:rPr>
              <w:t>الاجتماع</w:t>
            </w:r>
            <w:r>
              <w:rPr>
                <w:rFonts w:cs="Traditional Arabic"/>
                <w:b/>
                <w:bCs/>
                <w:sz w:val="30"/>
                <w:szCs w:val="30"/>
                <w:rtl/>
              </w:rPr>
              <w:t xml:space="preserve"> </w:t>
            </w:r>
            <w:r>
              <w:rPr>
                <w:rFonts w:cs="Traditional Arabic" w:hint="cs"/>
                <w:b/>
                <w:bCs/>
                <w:sz w:val="30"/>
                <w:szCs w:val="30"/>
                <w:rtl/>
              </w:rPr>
              <w:t>الأول</w:t>
            </w:r>
          </w:p>
          <w:p w:rsidR="00905072" w:rsidRDefault="002A6A96" w:rsidP="00225168">
            <w:pPr>
              <w:spacing w:line="360" w:lineRule="exact"/>
              <w:ind w:left="140"/>
              <w:jc w:val="both"/>
              <w:rPr>
                <w:rFonts w:ascii="Traditional Arabic" w:hAnsi="Traditional Arabic" w:cs="Traditional Arabic"/>
                <w:sz w:val="30"/>
                <w:szCs w:val="30"/>
                <w:rtl/>
              </w:rPr>
            </w:pPr>
            <w:r>
              <w:rPr>
                <w:rFonts w:ascii="Traditional Arabic" w:hAnsi="Traditional Arabic" w:cs="Traditional Arabic" w:hint="cs"/>
                <w:sz w:val="30"/>
                <w:szCs w:val="30"/>
                <w:rtl/>
              </w:rPr>
              <w:t>جنيف</w:t>
            </w:r>
            <w:r w:rsidR="00C054A1">
              <w:rPr>
                <w:rFonts w:ascii="Traditional Arabic" w:hAnsi="Traditional Arabic" w:cs="Traditional Arabic"/>
                <w:sz w:val="30"/>
                <w:szCs w:val="30"/>
                <w:rtl/>
              </w:rPr>
              <w:t xml:space="preserve">، </w:t>
            </w:r>
            <w:r>
              <w:rPr>
                <w:rFonts w:ascii="Traditional Arabic" w:hAnsi="Traditional Arabic" w:cs="Traditional Arabic" w:hint="cs"/>
                <w:sz w:val="30"/>
                <w:szCs w:val="30"/>
                <w:rtl/>
              </w:rPr>
              <w:t>24</w:t>
            </w:r>
            <w:r w:rsidR="00A9503C">
              <w:rPr>
                <w:rFonts w:ascii="Traditional Arabic" w:hAnsi="Traditional Arabic" w:cs="Traditional Arabic"/>
                <w:sz w:val="30"/>
                <w:szCs w:val="30"/>
                <w:rtl/>
              </w:rPr>
              <w:t>-</w:t>
            </w:r>
            <w:r>
              <w:rPr>
                <w:rFonts w:ascii="Traditional Arabic" w:hAnsi="Traditional Arabic" w:cs="Traditional Arabic" w:hint="cs"/>
                <w:sz w:val="30"/>
                <w:szCs w:val="30"/>
                <w:rtl/>
              </w:rPr>
              <w:t>29</w:t>
            </w:r>
            <w:r w:rsidRPr="00895AF3">
              <w:rPr>
                <w:rFonts w:ascii="Traditional Arabic" w:hAnsi="Traditional Arabic" w:cs="Traditional Arabic"/>
                <w:sz w:val="30"/>
                <w:szCs w:val="30"/>
                <w:rtl/>
              </w:rPr>
              <w:t xml:space="preserve"> </w:t>
            </w:r>
            <w:r>
              <w:rPr>
                <w:rFonts w:ascii="Traditional Arabic" w:hAnsi="Traditional Arabic" w:cs="Traditional Arabic" w:hint="cs"/>
                <w:sz w:val="30"/>
                <w:szCs w:val="30"/>
                <w:rtl/>
              </w:rPr>
              <w:t>أيلول</w:t>
            </w:r>
            <w:r w:rsidR="00905072">
              <w:rPr>
                <w:rFonts w:ascii="Traditional Arabic" w:hAnsi="Traditional Arabic" w:cs="Traditional Arabic"/>
                <w:sz w:val="30"/>
                <w:szCs w:val="30"/>
                <w:rtl/>
              </w:rPr>
              <w:t>/</w:t>
            </w:r>
            <w:r>
              <w:rPr>
                <w:rFonts w:ascii="Traditional Arabic" w:hAnsi="Traditional Arabic" w:cs="Traditional Arabic" w:hint="cs"/>
                <w:sz w:val="30"/>
                <w:szCs w:val="30"/>
                <w:rtl/>
              </w:rPr>
              <w:t>سبتمبر</w:t>
            </w:r>
            <w:r w:rsidRPr="00895AF3">
              <w:rPr>
                <w:rFonts w:ascii="Traditional Arabic" w:hAnsi="Traditional Arabic" w:cs="Traditional Arabic"/>
                <w:sz w:val="30"/>
                <w:szCs w:val="30"/>
                <w:rtl/>
              </w:rPr>
              <w:t xml:space="preserve"> 201</w:t>
            </w:r>
            <w:r>
              <w:rPr>
                <w:rFonts w:ascii="Traditional Arabic" w:hAnsi="Traditional Arabic" w:cs="Traditional Arabic" w:hint="cs"/>
                <w:sz w:val="30"/>
                <w:szCs w:val="30"/>
                <w:rtl/>
              </w:rPr>
              <w:t>7</w:t>
            </w:r>
          </w:p>
          <w:p w:rsidR="002A6A96" w:rsidRDefault="002A6A96" w:rsidP="00225168">
            <w:pPr>
              <w:spacing w:line="360" w:lineRule="exact"/>
              <w:ind w:left="140"/>
              <w:jc w:val="both"/>
              <w:rPr>
                <w:rFonts w:ascii="Traditional Arabic" w:hAnsi="Traditional Arabic" w:cs="Traditional Arabic"/>
                <w:sz w:val="30"/>
                <w:szCs w:val="30"/>
              </w:rPr>
            </w:pPr>
            <w:r>
              <w:rPr>
                <w:rFonts w:ascii="Traditional Arabic" w:hAnsi="Traditional Arabic" w:cs="Traditional Arabic" w:hint="cs"/>
                <w:sz w:val="30"/>
                <w:szCs w:val="30"/>
                <w:rtl/>
              </w:rPr>
              <w:t>البند 5 (أ) ’8‘ من جدول الأعمال المؤقت</w:t>
            </w:r>
            <w:r w:rsidRPr="0055232E">
              <w:rPr>
                <w:rStyle w:val="FootnoteReference"/>
                <w:rFonts w:asciiTheme="majorBidi" w:hAnsiTheme="majorBidi" w:cstheme="majorBidi"/>
                <w:sz w:val="24"/>
                <w:szCs w:val="24"/>
                <w:rtl/>
              </w:rPr>
              <w:footnoteReference w:id="1"/>
            </w:r>
          </w:p>
          <w:p w:rsidR="006408C5" w:rsidRPr="00160109" w:rsidRDefault="00225168" w:rsidP="00A67F06">
            <w:pPr>
              <w:spacing w:line="360" w:lineRule="exact"/>
              <w:ind w:left="140" w:right="1292"/>
              <w:jc w:val="both"/>
              <w:rPr>
                <w:rFonts w:ascii="Traditional Arabic" w:hAnsi="Traditional Arabic" w:cs="Traditional Arabic"/>
                <w:b/>
                <w:bCs/>
                <w:sz w:val="28"/>
                <w:rtl/>
              </w:rPr>
            </w:pPr>
            <w:r w:rsidRPr="006408C5">
              <w:rPr>
                <w:rFonts w:ascii="Traditional Arabic" w:hAnsi="Traditional Arabic" w:cs="Traditional Arabic"/>
                <w:b/>
                <w:bCs/>
                <w:sz w:val="28"/>
                <w:rtl/>
              </w:rPr>
              <w:t>مسائل تعرض على مؤتمر الأطراف لكي يتخذ إجراءً بشأنها في اجتماعه الأول</w:t>
            </w:r>
            <w:r>
              <w:rPr>
                <w:rFonts w:ascii="Traditional Arabic" w:hAnsi="Traditional Arabic" w:cs="Traditional Arabic" w:hint="cs"/>
                <w:b/>
                <w:bCs/>
                <w:sz w:val="28"/>
                <w:rtl/>
              </w:rPr>
              <w:t xml:space="preserve">: مسائل تنص عليها الاتفاقية: </w:t>
            </w:r>
            <w:r w:rsidRPr="006408C5">
              <w:rPr>
                <w:rFonts w:ascii="Traditional Arabic" w:hAnsi="Traditional Arabic" w:cs="Traditional Arabic"/>
                <w:b/>
                <w:bCs/>
                <w:sz w:val="28"/>
                <w:rtl/>
              </w:rPr>
              <w:t>القواعد المالية لمؤتمر الأطراف، ولأي من هيئاته الفرعية، إضافة إلى الأحكام المالية التي تنظم سير عمل الأمانة، على النحو المشار إليه في الفقرة 4 من المادة 23</w:t>
            </w:r>
          </w:p>
        </w:tc>
      </w:tr>
    </w:tbl>
    <w:p w:rsidR="00225168" w:rsidRPr="00225168" w:rsidRDefault="00225168" w:rsidP="008E7CA7">
      <w:pPr>
        <w:spacing w:before="480" w:after="360" w:line="400" w:lineRule="exact"/>
        <w:ind w:left="1134"/>
        <w:jc w:val="both"/>
        <w:rPr>
          <w:rFonts w:cs="Traditional Arabic"/>
          <w:b/>
          <w:bCs/>
          <w:sz w:val="34"/>
          <w:szCs w:val="34"/>
          <w:rtl/>
        </w:rPr>
      </w:pPr>
      <w:r w:rsidRPr="00225168">
        <w:rPr>
          <w:rFonts w:cs="Traditional Arabic"/>
          <w:b/>
          <w:bCs/>
          <w:sz w:val="34"/>
          <w:szCs w:val="34"/>
          <w:rtl/>
        </w:rPr>
        <w:t>مشروع القواعد المالية لمؤتمر الأطراف في اتفاقية ميناماتا بشأن الزئبق، ولأي من هيئاته الفرعية، إضافة إلى الأحكام المالية التي تنظم سير عمل أمانة الاتفاقية</w:t>
      </w:r>
    </w:p>
    <w:p w:rsidR="00225168" w:rsidRPr="00227405" w:rsidRDefault="00225168" w:rsidP="00225168">
      <w:pPr>
        <w:tabs>
          <w:tab w:val="left" w:pos="1841"/>
          <w:tab w:val="left" w:pos="2408"/>
          <w:tab w:val="left" w:pos="2975"/>
        </w:tabs>
        <w:spacing w:after="240" w:line="400" w:lineRule="exact"/>
        <w:ind w:left="1134" w:hanging="2"/>
        <w:jc w:val="both"/>
        <w:rPr>
          <w:rFonts w:cs="Traditional Arabic"/>
          <w:b/>
          <w:bCs/>
          <w:sz w:val="32"/>
          <w:szCs w:val="32"/>
          <w:rtl/>
        </w:rPr>
      </w:pPr>
      <w:r>
        <w:rPr>
          <w:rFonts w:cs="Traditional Arabic" w:hint="cs"/>
          <w:b/>
          <w:bCs/>
          <w:sz w:val="32"/>
          <w:szCs w:val="32"/>
          <w:rtl/>
        </w:rPr>
        <w:t>مذكرة من الأمانة</w:t>
      </w:r>
    </w:p>
    <w:p w:rsidR="00225168" w:rsidRPr="00225168" w:rsidRDefault="00225168" w:rsidP="008E7CA7">
      <w:pPr>
        <w:tabs>
          <w:tab w:val="left" w:pos="1841"/>
          <w:tab w:val="left" w:pos="2408"/>
          <w:tab w:val="left" w:pos="2975"/>
        </w:tabs>
        <w:spacing w:after="120" w:line="400" w:lineRule="exact"/>
        <w:ind w:left="1134"/>
        <w:jc w:val="both"/>
        <w:rPr>
          <w:rFonts w:cs="Traditional Arabic"/>
          <w:sz w:val="20"/>
          <w:szCs w:val="30"/>
          <w:rtl/>
        </w:rPr>
      </w:pPr>
      <w:r w:rsidRPr="00227405">
        <w:rPr>
          <w:rFonts w:cs="Traditional Arabic"/>
          <w:sz w:val="20"/>
          <w:szCs w:val="30"/>
          <w:rtl/>
        </w:rPr>
        <w:t>1 -</w:t>
      </w:r>
      <w:r w:rsidRPr="00227405">
        <w:rPr>
          <w:rFonts w:cs="Traditional Arabic"/>
          <w:sz w:val="20"/>
          <w:szCs w:val="30"/>
          <w:rtl/>
        </w:rPr>
        <w:tab/>
      </w:r>
      <w:r w:rsidRPr="00225168">
        <w:rPr>
          <w:rFonts w:cs="Traditional Arabic"/>
          <w:sz w:val="20"/>
          <w:szCs w:val="30"/>
          <w:rtl/>
        </w:rPr>
        <w:t>تنص الفقرة 4 من المادة 23 من اتفاقية ميناماتا بشأن ال</w:t>
      </w:r>
      <w:bookmarkStart w:id="0" w:name="_GoBack"/>
      <w:bookmarkEnd w:id="0"/>
      <w:r w:rsidRPr="00225168">
        <w:rPr>
          <w:rFonts w:cs="Traditional Arabic"/>
          <w:sz w:val="20"/>
          <w:szCs w:val="30"/>
          <w:rtl/>
        </w:rPr>
        <w:t>زئبق على أن يوافق مؤتمر الأطراف بتوافق الآراء في أول اجتماع له على نظام داخلي وقواعد مالية، له أو لأي من هيئاته الفرعية، إضافة إلى الأحكام المالية التي تنظم سير عمل الأمانة، ويعتمد تلك النصوص.</w:t>
      </w:r>
    </w:p>
    <w:p w:rsidR="00225168" w:rsidRPr="00225168" w:rsidRDefault="00225168" w:rsidP="008E7CA7">
      <w:pPr>
        <w:tabs>
          <w:tab w:val="left" w:pos="1841"/>
          <w:tab w:val="left" w:pos="2408"/>
          <w:tab w:val="left" w:pos="2975"/>
        </w:tabs>
        <w:spacing w:after="120" w:line="400" w:lineRule="exact"/>
        <w:ind w:left="1134"/>
        <w:jc w:val="both"/>
        <w:rPr>
          <w:rFonts w:cs="Traditional Arabic"/>
          <w:sz w:val="20"/>
          <w:szCs w:val="30"/>
          <w:rtl/>
        </w:rPr>
      </w:pPr>
      <w:r>
        <w:rPr>
          <w:rFonts w:cs="Traditional Arabic" w:hint="cs"/>
          <w:sz w:val="20"/>
          <w:szCs w:val="30"/>
          <w:rtl/>
        </w:rPr>
        <w:t>2 -</w:t>
      </w:r>
      <w:r>
        <w:rPr>
          <w:rFonts w:cs="Traditional Arabic" w:hint="cs"/>
          <w:sz w:val="20"/>
          <w:szCs w:val="30"/>
          <w:rtl/>
        </w:rPr>
        <w:tab/>
      </w:r>
      <w:r w:rsidRPr="00225168">
        <w:rPr>
          <w:rFonts w:cs="Traditional Arabic"/>
          <w:sz w:val="20"/>
          <w:szCs w:val="30"/>
          <w:rtl/>
        </w:rPr>
        <w:t xml:space="preserve">وفي الدورتين السادسة والسابعة للجنة التفاوض الحكومية الدولية لإعداد صك عالمي ملزم قانوناً بشأن الزئبق نظرت اللجنة في مشروع القواعد المالية لمؤتمر الأطراف وهيئاته الفرعية، والأحكام المالية التي تنظم سير عمل الأمانة. وفي الدورة السادسة، أعدت اللجنة نسخة منقحة من مشروع القواعد المالية وقررت أن تواصل النظر فيها في دورتها السابعة. وأصدرت اللجنة في دورتها السابعة، وعقب المناقشات، صيغة خضعت لتنقيحات إضافية، غير أن عدداً من المسائل بقي دون حل، بما في ذلك ما يتعلق بترتيبات استضافة الأمانة وجوانب مساهمة البلد المضيف. وتأجل أيضاً وضع الصيغة النهائية لمشروع القواعد المالية في انتظار نتائج المناقشات التي تُجرى في الدورة الثانية لجمعية الأمم المتحدة للبيئة، المنعقدة في نيروبي في أيار/مايو ٢٠١٦، </w:t>
      </w:r>
      <w:r>
        <w:rPr>
          <w:rFonts w:cs="Traditional Arabic" w:hint="cs"/>
          <w:sz w:val="20"/>
          <w:szCs w:val="30"/>
          <w:rtl/>
        </w:rPr>
        <w:t>وتتناول</w:t>
      </w:r>
      <w:r w:rsidRPr="00225168">
        <w:rPr>
          <w:rFonts w:cs="Traditional Arabic"/>
          <w:sz w:val="20"/>
          <w:szCs w:val="30"/>
          <w:rtl/>
        </w:rPr>
        <w:t xml:space="preserve"> العلاقة بين </w:t>
      </w:r>
      <w:r w:rsidRPr="00225168">
        <w:rPr>
          <w:rFonts w:cs="Traditional Arabic"/>
          <w:sz w:val="20"/>
          <w:szCs w:val="30"/>
          <w:rtl/>
        </w:rPr>
        <w:lastRenderedPageBreak/>
        <w:t xml:space="preserve">برنامج الأمم المتحدة للبيئة والاتفاقات البيئية المتعددة الأطراف التي يوفر لها البرنامج خدمات الأمانة. ويستنسخ في مرفق الوثيقة </w:t>
      </w:r>
      <w:r w:rsidRPr="00225168">
        <w:rPr>
          <w:rFonts w:cs="Traditional Arabic"/>
          <w:sz w:val="20"/>
          <w:szCs w:val="30"/>
        </w:rPr>
        <w:t>UNEP/MC/COP.1/INF</w:t>
      </w:r>
      <w:r w:rsidR="008E7CA7" w:rsidRPr="00225168">
        <w:rPr>
          <w:rFonts w:cs="Traditional Arabic"/>
          <w:sz w:val="20"/>
          <w:szCs w:val="30"/>
        </w:rPr>
        <w:t>/</w:t>
      </w:r>
      <w:r w:rsidRPr="00225168">
        <w:rPr>
          <w:rFonts w:cs="Traditional Arabic"/>
          <w:sz w:val="20"/>
          <w:szCs w:val="30"/>
        </w:rPr>
        <w:t>9</w:t>
      </w:r>
      <w:r w:rsidRPr="00225168">
        <w:rPr>
          <w:rFonts w:cs="Traditional Arabic"/>
          <w:sz w:val="20"/>
          <w:szCs w:val="30"/>
          <w:rtl/>
        </w:rPr>
        <w:t xml:space="preserve"> القرار 2/18 الذي اتخذته</w:t>
      </w:r>
      <w:r w:rsidR="0055232E">
        <w:rPr>
          <w:rFonts w:cs="Traditional Arabic"/>
          <w:sz w:val="20"/>
          <w:szCs w:val="30"/>
          <w:rtl/>
        </w:rPr>
        <w:t xml:space="preserve"> جمعية البيئة بشأن هذا الموضوع.</w:t>
      </w:r>
    </w:p>
    <w:p w:rsidR="00225168" w:rsidRPr="00225168" w:rsidRDefault="00225168" w:rsidP="008E7CA7">
      <w:pPr>
        <w:tabs>
          <w:tab w:val="left" w:pos="1841"/>
          <w:tab w:val="left" w:pos="2408"/>
          <w:tab w:val="left" w:pos="2975"/>
        </w:tabs>
        <w:spacing w:after="120" w:line="400" w:lineRule="exact"/>
        <w:ind w:left="1134"/>
        <w:jc w:val="both"/>
        <w:rPr>
          <w:rFonts w:cs="Traditional Arabic"/>
          <w:sz w:val="20"/>
          <w:szCs w:val="30"/>
          <w:rtl/>
        </w:rPr>
      </w:pPr>
      <w:r>
        <w:rPr>
          <w:rFonts w:cs="Traditional Arabic" w:hint="cs"/>
          <w:sz w:val="20"/>
          <w:szCs w:val="30"/>
          <w:rtl/>
        </w:rPr>
        <w:t>3 -</w:t>
      </w:r>
      <w:r>
        <w:rPr>
          <w:rFonts w:cs="Traditional Arabic" w:hint="cs"/>
          <w:sz w:val="20"/>
          <w:szCs w:val="30"/>
          <w:rtl/>
        </w:rPr>
        <w:tab/>
      </w:r>
      <w:r w:rsidRPr="00225168">
        <w:rPr>
          <w:rFonts w:cs="Traditional Arabic"/>
          <w:sz w:val="20"/>
          <w:szCs w:val="30"/>
          <w:rtl/>
        </w:rPr>
        <w:t xml:space="preserve">واتفقت لجنة التفاوض الحكومية الدولية في دورتها السابعة على أن يقدم مشروع القواعد المالية، بصيغته الواردة في مرفق الوثيقة </w:t>
      </w:r>
      <w:r w:rsidRPr="00225168">
        <w:rPr>
          <w:rFonts w:cs="Traditional Arabic"/>
          <w:sz w:val="20"/>
          <w:szCs w:val="30"/>
        </w:rPr>
        <w:t>UNEP(DTIE)/Hg/INC.7</w:t>
      </w:r>
      <w:r>
        <w:rPr>
          <w:rFonts w:cs="Traditional Arabic"/>
          <w:sz w:val="20"/>
          <w:szCs w:val="30"/>
        </w:rPr>
        <w:t>/22/</w:t>
      </w:r>
      <w:r w:rsidRPr="00225168">
        <w:rPr>
          <w:rFonts w:cs="Traditional Arabic"/>
          <w:sz w:val="20"/>
          <w:szCs w:val="30"/>
        </w:rPr>
        <w:t>Rev.1</w:t>
      </w:r>
      <w:r w:rsidRPr="00225168">
        <w:rPr>
          <w:rFonts w:cs="Traditional Arabic"/>
          <w:sz w:val="20"/>
          <w:szCs w:val="30"/>
          <w:rtl/>
        </w:rPr>
        <w:t xml:space="preserve">، إلى مؤتمر الأطراف في اجتماعه الأول من أجل النظر فيه واحتمال اعتماده. وبناء على ذلك يرد في المرفق الأول لهذه المذكرة مشروع مقرر ينص على اعتماد مؤتمر الأطراف في اجتماعه الأول للقواعد المالية، في حين يستنسخ في المرفق الثاني لهذه المذكرة، وبدون تحرير رسمي، مشروع القواعد المالية، بصيغته التي ورد بها في مرفق الوثيقة </w:t>
      </w:r>
      <w:r w:rsidRPr="00225168">
        <w:rPr>
          <w:rFonts w:cs="Traditional Arabic"/>
          <w:sz w:val="20"/>
          <w:szCs w:val="30"/>
        </w:rPr>
        <w:t>UNEP(DTIE)/Hg/INC.7/</w:t>
      </w:r>
      <w:r>
        <w:rPr>
          <w:rFonts w:cs="Traditional Arabic"/>
          <w:sz w:val="20"/>
          <w:szCs w:val="30"/>
        </w:rPr>
        <w:t>22</w:t>
      </w:r>
      <w:r w:rsidRPr="00225168">
        <w:rPr>
          <w:rFonts w:cs="Traditional Arabic"/>
          <w:sz w:val="20"/>
          <w:szCs w:val="30"/>
        </w:rPr>
        <w:t>/Rev.1</w:t>
      </w:r>
      <w:r w:rsidRPr="00225168">
        <w:rPr>
          <w:rFonts w:cs="Traditional Arabic"/>
          <w:sz w:val="20"/>
          <w:szCs w:val="30"/>
          <w:rtl/>
        </w:rPr>
        <w:t>.</w:t>
      </w:r>
    </w:p>
    <w:p w:rsidR="00225168" w:rsidRPr="00225168" w:rsidRDefault="00225168" w:rsidP="00225168">
      <w:pPr>
        <w:tabs>
          <w:tab w:val="left" w:pos="1841"/>
          <w:tab w:val="left" w:pos="2408"/>
          <w:tab w:val="left" w:pos="2975"/>
        </w:tabs>
        <w:spacing w:after="120" w:line="400" w:lineRule="exact"/>
        <w:ind w:left="1134"/>
        <w:jc w:val="both"/>
        <w:rPr>
          <w:rFonts w:cs="Traditional Arabic"/>
          <w:bCs/>
          <w:sz w:val="20"/>
          <w:szCs w:val="30"/>
          <w:rtl/>
        </w:rPr>
      </w:pPr>
      <w:r w:rsidRPr="00225168">
        <w:rPr>
          <w:rFonts w:cs="Traditional Arabic"/>
          <w:bCs/>
          <w:sz w:val="20"/>
          <w:szCs w:val="30"/>
          <w:rtl/>
        </w:rPr>
        <w:t>الإجراء الذي يقترح أن يتخذه مؤتمر الأطراف</w:t>
      </w:r>
    </w:p>
    <w:p w:rsidR="00444D4B" w:rsidRDefault="00225168" w:rsidP="0055232E">
      <w:pPr>
        <w:ind w:left="1126"/>
        <w:rPr>
          <w:rFonts w:cs="Traditional Arabic"/>
          <w:sz w:val="20"/>
          <w:szCs w:val="30"/>
          <w:rtl/>
        </w:rPr>
      </w:pPr>
      <w:r>
        <w:rPr>
          <w:rFonts w:cs="Traditional Arabic" w:hint="cs"/>
          <w:sz w:val="20"/>
          <w:szCs w:val="30"/>
          <w:rtl/>
        </w:rPr>
        <w:t>4 -</w:t>
      </w:r>
      <w:r>
        <w:rPr>
          <w:rFonts w:cs="Traditional Arabic" w:hint="cs"/>
          <w:sz w:val="20"/>
          <w:szCs w:val="30"/>
          <w:rtl/>
        </w:rPr>
        <w:tab/>
      </w:r>
      <w:r w:rsidRPr="00225168">
        <w:rPr>
          <w:rFonts w:cs="Traditional Arabic"/>
          <w:sz w:val="20"/>
          <w:szCs w:val="30"/>
          <w:rtl/>
        </w:rPr>
        <w:t>قد يود مؤتمر الأطراف أن ينظر في اعتماد مشروع القواعد المالية، مع أي تعديلات يراها ضرورية</w:t>
      </w:r>
      <w:r>
        <w:rPr>
          <w:rFonts w:cs="Traditional Arabic" w:hint="cs"/>
          <w:sz w:val="20"/>
          <w:szCs w:val="30"/>
          <w:rtl/>
        </w:rPr>
        <w:t>.</w:t>
      </w:r>
    </w:p>
    <w:p w:rsidR="000F54E9" w:rsidRDefault="000F54E9" w:rsidP="0055232E">
      <w:pPr>
        <w:ind w:left="1126"/>
        <w:rPr>
          <w:rFonts w:cs="Traditional Arabic"/>
          <w:sz w:val="20"/>
          <w:szCs w:val="30"/>
          <w:rtl/>
        </w:rPr>
      </w:pPr>
      <w:r>
        <w:rPr>
          <w:rFonts w:cs="Traditional Arabic"/>
          <w:sz w:val="20"/>
          <w:szCs w:val="30"/>
          <w:rtl/>
        </w:rPr>
        <w:br w:type="page"/>
      </w:r>
    </w:p>
    <w:p w:rsidR="001100D1" w:rsidRPr="00C06C9F" w:rsidRDefault="000F54E9" w:rsidP="00C06C9F">
      <w:pPr>
        <w:pStyle w:val="ZZAnxheader"/>
        <w:tabs>
          <w:tab w:val="clear" w:pos="1247"/>
          <w:tab w:val="clear" w:pos="1814"/>
          <w:tab w:val="clear" w:pos="2381"/>
          <w:tab w:val="clear" w:pos="2948"/>
          <w:tab w:val="clear" w:pos="3515"/>
          <w:tab w:val="clear" w:pos="4082"/>
        </w:tabs>
        <w:bidi/>
        <w:spacing w:after="360" w:line="400" w:lineRule="exact"/>
        <w:jc w:val="both"/>
        <w:rPr>
          <w:rFonts w:ascii="Traditional Arabic" w:hAnsi="Traditional Arabic" w:cs="Traditional Arabic"/>
          <w:sz w:val="34"/>
          <w:szCs w:val="34"/>
          <w:rtl/>
        </w:rPr>
      </w:pPr>
      <w:r w:rsidRPr="00C06C9F">
        <w:rPr>
          <w:rFonts w:ascii="Traditional Arabic" w:hAnsi="Traditional Arabic" w:cs="Traditional Arabic"/>
          <w:sz w:val="34"/>
          <w:szCs w:val="34"/>
          <w:rtl/>
        </w:rPr>
        <w:t>المرفق الأول</w:t>
      </w:r>
    </w:p>
    <w:p w:rsidR="000F54E9" w:rsidRPr="004737EC" w:rsidRDefault="00C71AAB" w:rsidP="00C71AAB">
      <w:pPr>
        <w:tabs>
          <w:tab w:val="right" w:pos="5266"/>
        </w:tabs>
        <w:spacing w:after="240" w:line="400" w:lineRule="exact"/>
        <w:ind w:left="1134"/>
        <w:jc w:val="both"/>
        <w:rPr>
          <w:rFonts w:cs="Traditional Arabic"/>
          <w:b/>
          <w:bCs/>
          <w:sz w:val="34"/>
          <w:szCs w:val="34"/>
          <w:rtl/>
        </w:rPr>
      </w:pPr>
      <w:r>
        <w:rPr>
          <w:rFonts w:cs="Traditional Arabic" w:hint="cs"/>
          <w:b/>
          <w:bCs/>
          <w:sz w:val="34"/>
          <w:szCs w:val="34"/>
          <w:rtl/>
        </w:rPr>
        <w:t xml:space="preserve">مشروع </w:t>
      </w:r>
      <w:r w:rsidR="00444D4B">
        <w:rPr>
          <w:rFonts w:cs="Traditional Arabic" w:hint="cs"/>
          <w:b/>
          <w:bCs/>
          <w:sz w:val="34"/>
          <w:szCs w:val="34"/>
          <w:rtl/>
        </w:rPr>
        <w:t xml:space="preserve">المقرر ا </w:t>
      </w:r>
      <w:r>
        <w:rPr>
          <w:rFonts w:cs="Traditional Arabic" w:hint="cs"/>
          <w:b/>
          <w:bCs/>
          <w:sz w:val="34"/>
          <w:szCs w:val="34"/>
          <w:rtl/>
        </w:rPr>
        <w:t>م-</w:t>
      </w:r>
      <w:r w:rsidR="00444D4B">
        <w:rPr>
          <w:rFonts w:cs="Traditional Arabic" w:hint="cs"/>
          <w:b/>
          <w:bCs/>
          <w:sz w:val="34"/>
          <w:szCs w:val="34"/>
          <w:rtl/>
        </w:rPr>
        <w:t>1/[</w:t>
      </w:r>
      <w:r w:rsidR="00444D4B">
        <w:rPr>
          <w:rFonts w:cs="Traditional Arabic"/>
          <w:b/>
          <w:bCs/>
          <w:sz w:val="34"/>
          <w:szCs w:val="34"/>
        </w:rPr>
        <w:t>xx</w:t>
      </w:r>
      <w:r w:rsidR="00444D4B">
        <w:rPr>
          <w:rFonts w:cs="Traditional Arabic" w:hint="cs"/>
          <w:b/>
          <w:bCs/>
          <w:sz w:val="34"/>
          <w:szCs w:val="34"/>
          <w:rtl/>
        </w:rPr>
        <w:t xml:space="preserve">]: </w:t>
      </w:r>
      <w:r w:rsidR="00444D4B" w:rsidRPr="00444D4B">
        <w:rPr>
          <w:rFonts w:cs="Traditional Arabic"/>
          <w:b/>
          <w:bCs/>
          <w:sz w:val="34"/>
          <w:szCs w:val="34"/>
          <w:rtl/>
        </w:rPr>
        <w:t>القواعد المالية لمؤتمر الأطراف في اتفاقية ميناماتا بشأن الزئبق، ولأي من هيئاته الفرعية، إضافة إلى الأحكام المالية التي تنظم سير عمل أمانة الاتفاقية</w:t>
      </w:r>
    </w:p>
    <w:p w:rsidR="007662A6" w:rsidRPr="00A42C69" w:rsidRDefault="007662A6" w:rsidP="008856DD">
      <w:pPr>
        <w:pStyle w:val="NormalNonumber"/>
        <w:tabs>
          <w:tab w:val="clear" w:pos="1247"/>
          <w:tab w:val="clear" w:pos="1814"/>
          <w:tab w:val="clear" w:pos="2381"/>
          <w:tab w:val="clear" w:pos="2948"/>
          <w:tab w:val="clear" w:pos="3515"/>
          <w:tab w:val="clear" w:pos="4082"/>
        </w:tabs>
        <w:bidi/>
        <w:spacing w:line="400" w:lineRule="exact"/>
        <w:ind w:left="1134" w:firstLine="707"/>
        <w:jc w:val="both"/>
        <w:rPr>
          <w:rFonts w:cs="Traditional Arabic"/>
          <w:i/>
          <w:iCs/>
          <w:szCs w:val="30"/>
          <w:lang w:val="en-US"/>
        </w:rPr>
      </w:pPr>
      <w:r w:rsidRPr="00A42C69">
        <w:rPr>
          <w:rFonts w:cs="Traditional Arabic"/>
          <w:i/>
          <w:iCs/>
          <w:szCs w:val="30"/>
          <w:rtl/>
          <w:lang w:val="en-US"/>
        </w:rPr>
        <w:t>إن مؤتمر الأطراف</w:t>
      </w:r>
      <w:r w:rsidR="00F94A37">
        <w:rPr>
          <w:rFonts w:cs="Traditional Arabic"/>
          <w:i/>
          <w:iCs/>
          <w:szCs w:val="30"/>
          <w:rtl/>
          <w:lang w:val="en-US"/>
        </w:rPr>
        <w:t>،</w:t>
      </w:r>
    </w:p>
    <w:p w:rsidR="007662A6" w:rsidRPr="00A42C69" w:rsidRDefault="007662A6" w:rsidP="008856DD">
      <w:pPr>
        <w:pStyle w:val="NormalNonumber"/>
        <w:tabs>
          <w:tab w:val="clear" w:pos="1247"/>
          <w:tab w:val="clear" w:pos="1814"/>
          <w:tab w:val="clear" w:pos="2381"/>
          <w:tab w:val="clear" w:pos="2948"/>
          <w:tab w:val="clear" w:pos="3515"/>
          <w:tab w:val="clear" w:pos="4082"/>
        </w:tabs>
        <w:bidi/>
        <w:spacing w:line="400" w:lineRule="exact"/>
        <w:ind w:left="1134" w:firstLine="707"/>
        <w:jc w:val="both"/>
        <w:rPr>
          <w:rFonts w:cs="Traditional Arabic"/>
          <w:color w:val="000000"/>
          <w:szCs w:val="30"/>
          <w:rtl/>
          <w:lang w:val="en-US"/>
        </w:rPr>
      </w:pPr>
      <w:r w:rsidRPr="00A42C69">
        <w:rPr>
          <w:rFonts w:cs="Traditional Arabic"/>
          <w:i/>
          <w:iCs/>
          <w:color w:val="000000"/>
          <w:szCs w:val="30"/>
          <w:rtl/>
          <w:lang w:val="en-US"/>
        </w:rPr>
        <w:t xml:space="preserve">إذ </w:t>
      </w:r>
      <w:r>
        <w:rPr>
          <w:rFonts w:cs="Traditional Arabic"/>
          <w:i/>
          <w:iCs/>
          <w:color w:val="000000"/>
          <w:szCs w:val="30"/>
          <w:rtl/>
          <w:lang w:val="en-US"/>
        </w:rPr>
        <w:t xml:space="preserve">يشير </w:t>
      </w:r>
      <w:r w:rsidRPr="008F32E0">
        <w:rPr>
          <w:rFonts w:cs="Traditional Arabic"/>
          <w:color w:val="000000"/>
          <w:szCs w:val="30"/>
          <w:rtl/>
          <w:lang w:val="en-US"/>
        </w:rPr>
        <w:t>إلى</w:t>
      </w:r>
      <w:r w:rsidRPr="00A42C69">
        <w:rPr>
          <w:rFonts w:cs="Traditional Arabic"/>
          <w:color w:val="000000"/>
          <w:szCs w:val="30"/>
          <w:rtl/>
          <w:lang w:val="en-US"/>
        </w:rPr>
        <w:t xml:space="preserve"> </w:t>
      </w:r>
      <w:r w:rsidR="00444D4B">
        <w:rPr>
          <w:rFonts w:cs="Traditional Arabic" w:hint="cs"/>
          <w:color w:val="000000"/>
          <w:szCs w:val="30"/>
          <w:rtl/>
          <w:lang w:val="en-US"/>
        </w:rPr>
        <w:t xml:space="preserve">الفقرة 4 من المادة 23 من </w:t>
      </w:r>
      <w:r w:rsidR="00444D4B" w:rsidRPr="0055232E">
        <w:rPr>
          <w:rFonts w:cs="Traditional Arabic" w:hint="eastAsia"/>
          <w:i/>
          <w:iCs/>
          <w:color w:val="000000"/>
          <w:szCs w:val="30"/>
          <w:rtl/>
          <w:lang w:val="en-US"/>
        </w:rPr>
        <w:t>اتفاقية</w:t>
      </w:r>
      <w:r w:rsidR="00444D4B" w:rsidRPr="0055232E">
        <w:rPr>
          <w:rFonts w:cs="Traditional Arabic"/>
          <w:i/>
          <w:iCs/>
          <w:color w:val="000000"/>
          <w:szCs w:val="30"/>
          <w:rtl/>
          <w:lang w:val="en-US"/>
        </w:rPr>
        <w:t xml:space="preserve"> </w:t>
      </w:r>
      <w:r w:rsidR="00444D4B" w:rsidRPr="0055232E">
        <w:rPr>
          <w:rFonts w:cs="Traditional Arabic" w:hint="eastAsia"/>
          <w:i/>
          <w:iCs/>
          <w:color w:val="000000"/>
          <w:szCs w:val="30"/>
          <w:rtl/>
          <w:lang w:val="en-US"/>
        </w:rPr>
        <w:t>ميناماتا</w:t>
      </w:r>
      <w:r w:rsidR="00444D4B" w:rsidRPr="0055232E">
        <w:rPr>
          <w:rFonts w:cs="Traditional Arabic"/>
          <w:i/>
          <w:iCs/>
          <w:color w:val="000000"/>
          <w:szCs w:val="30"/>
          <w:rtl/>
          <w:lang w:val="en-US"/>
        </w:rPr>
        <w:t xml:space="preserve"> </w:t>
      </w:r>
      <w:r w:rsidR="00444D4B" w:rsidRPr="0055232E">
        <w:rPr>
          <w:rFonts w:cs="Traditional Arabic" w:hint="eastAsia"/>
          <w:i/>
          <w:iCs/>
          <w:color w:val="000000"/>
          <w:szCs w:val="30"/>
          <w:rtl/>
          <w:lang w:val="en-US"/>
        </w:rPr>
        <w:t>بشأن</w:t>
      </w:r>
      <w:r w:rsidR="00444D4B" w:rsidRPr="0055232E">
        <w:rPr>
          <w:rFonts w:cs="Traditional Arabic"/>
          <w:i/>
          <w:iCs/>
          <w:color w:val="000000"/>
          <w:szCs w:val="30"/>
          <w:rtl/>
          <w:lang w:val="en-US"/>
        </w:rPr>
        <w:t xml:space="preserve"> </w:t>
      </w:r>
      <w:r w:rsidR="00444D4B" w:rsidRPr="0055232E">
        <w:rPr>
          <w:rFonts w:cs="Traditional Arabic" w:hint="eastAsia"/>
          <w:i/>
          <w:iCs/>
          <w:color w:val="000000"/>
          <w:szCs w:val="30"/>
          <w:rtl/>
          <w:lang w:val="en-US"/>
        </w:rPr>
        <w:t>الزئبق</w:t>
      </w:r>
      <w:r w:rsidR="00F94A37">
        <w:rPr>
          <w:rFonts w:cs="Traditional Arabic"/>
          <w:color w:val="000000"/>
          <w:szCs w:val="30"/>
          <w:rtl/>
          <w:lang w:val="en-US"/>
        </w:rPr>
        <w:t>،</w:t>
      </w:r>
    </w:p>
    <w:p w:rsidR="00444D4B" w:rsidRPr="0055232E" w:rsidRDefault="008856DD" w:rsidP="008856DD">
      <w:pPr>
        <w:pStyle w:val="NormalNonumber"/>
        <w:tabs>
          <w:tab w:val="clear" w:pos="1247"/>
          <w:tab w:val="clear" w:pos="1814"/>
          <w:tab w:val="clear" w:pos="2381"/>
          <w:tab w:val="clear" w:pos="2948"/>
          <w:tab w:val="clear" w:pos="3515"/>
          <w:tab w:val="clear" w:pos="4082"/>
          <w:tab w:val="left" w:pos="1841"/>
        </w:tabs>
        <w:bidi/>
        <w:spacing w:line="400" w:lineRule="exact"/>
        <w:ind w:left="1132"/>
        <w:jc w:val="both"/>
        <w:rPr>
          <w:rFonts w:cs="Traditional Arabic"/>
          <w:color w:val="000000"/>
          <w:szCs w:val="30"/>
          <w:rtl/>
        </w:rPr>
      </w:pPr>
      <w:r>
        <w:rPr>
          <w:rFonts w:cs="Traditional Arabic" w:hint="cs"/>
          <w:i/>
          <w:iCs/>
          <w:color w:val="000000"/>
          <w:szCs w:val="30"/>
          <w:rtl/>
          <w:lang w:val="en-US"/>
        </w:rPr>
        <w:tab/>
      </w:r>
      <w:proofErr w:type="gramStart"/>
      <w:r w:rsidR="00C71AAB">
        <w:rPr>
          <w:rFonts w:cs="Traditional Arabic" w:hint="cs"/>
          <w:i/>
          <w:iCs/>
          <w:color w:val="000000"/>
          <w:szCs w:val="30"/>
          <w:rtl/>
          <w:lang w:val="en-US"/>
        </w:rPr>
        <w:t>يقرر</w:t>
      </w:r>
      <w:proofErr w:type="gramEnd"/>
      <w:r w:rsidR="00C71AAB" w:rsidRPr="00A42C69">
        <w:rPr>
          <w:rFonts w:cs="Traditional Arabic"/>
          <w:color w:val="000000"/>
          <w:szCs w:val="30"/>
          <w:rtl/>
          <w:lang w:val="en-US"/>
        </w:rPr>
        <w:t xml:space="preserve"> </w:t>
      </w:r>
      <w:r w:rsidR="00C71AAB">
        <w:rPr>
          <w:rFonts w:cs="Traditional Arabic" w:hint="cs"/>
          <w:color w:val="000000"/>
          <w:szCs w:val="30"/>
          <w:rtl/>
          <w:lang w:val="en-US"/>
        </w:rPr>
        <w:t xml:space="preserve">اعتماد </w:t>
      </w:r>
      <w:r w:rsidR="00444D4B">
        <w:rPr>
          <w:rFonts w:cs="Traditional Arabic" w:hint="cs"/>
          <w:color w:val="000000"/>
          <w:szCs w:val="30"/>
          <w:rtl/>
          <w:lang w:val="en-US"/>
        </w:rPr>
        <w:t>القواعد المالية لمؤتمر الأطراف وهيئاته الفرعية التي ترد في مرفق هذا المقرر.</w:t>
      </w:r>
    </w:p>
    <w:p w:rsidR="007662A6" w:rsidRDefault="007662A6" w:rsidP="0055232E">
      <w:pPr>
        <w:pStyle w:val="NormalNonumber"/>
        <w:tabs>
          <w:tab w:val="clear" w:pos="1247"/>
          <w:tab w:val="clear" w:pos="1814"/>
          <w:tab w:val="clear" w:pos="2381"/>
          <w:tab w:val="clear" w:pos="2948"/>
          <w:tab w:val="clear" w:pos="3515"/>
          <w:tab w:val="clear" w:pos="4082"/>
          <w:tab w:val="left" w:pos="2266"/>
        </w:tabs>
        <w:bidi/>
        <w:spacing w:line="400" w:lineRule="exact"/>
        <w:ind w:left="1699"/>
        <w:jc w:val="both"/>
        <w:rPr>
          <w:rFonts w:ascii="Traditional Arabic" w:hAnsi="Traditional Arabic" w:cs="Traditional Arabic"/>
          <w:sz w:val="30"/>
          <w:szCs w:val="30"/>
          <w:rtl/>
        </w:rPr>
      </w:pPr>
    </w:p>
    <w:p w:rsidR="00252FEE" w:rsidRDefault="00252FEE">
      <w:pPr>
        <w:bidi w:val="0"/>
        <w:rPr>
          <w:rFonts w:ascii="Traditional Arabic" w:hAnsi="Traditional Arabic" w:cs="Traditional Arabic"/>
          <w:sz w:val="30"/>
          <w:szCs w:val="30"/>
          <w:rtl/>
        </w:rPr>
        <w:sectPr w:rsidR="00252FEE" w:rsidSect="00EA1951">
          <w:headerReference w:type="even" r:id="rId11"/>
          <w:headerReference w:type="default" r:id="rId12"/>
          <w:footerReference w:type="even" r:id="rId13"/>
          <w:footerReference w:type="default" r:id="rId14"/>
          <w:headerReference w:type="first" r:id="rId15"/>
          <w:footerReference w:type="first" r:id="rId16"/>
          <w:footnotePr>
            <w:numFmt w:val="chicago"/>
            <w:numRestart w:val="eachSect"/>
          </w:footnotePr>
          <w:endnotePr>
            <w:numFmt w:val="lowerLetter"/>
          </w:endnotePr>
          <w:pgSz w:w="11906" w:h="16838" w:code="9"/>
          <w:pgMar w:top="907" w:right="1418" w:bottom="1418" w:left="992" w:header="539" w:footer="975" w:gutter="0"/>
          <w:cols w:space="720"/>
          <w:titlePg/>
          <w:bidi/>
          <w:rtlGutter/>
          <w:docGrid w:linePitch="233"/>
        </w:sectPr>
      </w:pPr>
    </w:p>
    <w:p w:rsidR="007662A6" w:rsidRPr="003B32EB" w:rsidRDefault="003B32EB" w:rsidP="00444D4B">
      <w:pPr>
        <w:pStyle w:val="ZZAnxheader"/>
        <w:tabs>
          <w:tab w:val="clear" w:pos="1247"/>
          <w:tab w:val="clear" w:pos="1814"/>
          <w:tab w:val="clear" w:pos="2381"/>
          <w:tab w:val="clear" w:pos="2948"/>
          <w:tab w:val="clear" w:pos="3515"/>
          <w:tab w:val="clear" w:pos="4082"/>
        </w:tabs>
        <w:bidi/>
        <w:spacing w:after="360" w:line="400" w:lineRule="exact"/>
        <w:jc w:val="both"/>
        <w:rPr>
          <w:rFonts w:cs="Traditional Arabic"/>
          <w:sz w:val="34"/>
          <w:szCs w:val="34"/>
          <w:rtl/>
        </w:rPr>
      </w:pPr>
      <w:r w:rsidRPr="003B32EB">
        <w:rPr>
          <w:rFonts w:cs="Traditional Arabic"/>
          <w:sz w:val="34"/>
          <w:szCs w:val="34"/>
          <w:rtl/>
        </w:rPr>
        <w:t xml:space="preserve">المرفق </w:t>
      </w:r>
      <w:r w:rsidR="00444D4B">
        <w:rPr>
          <w:rFonts w:cs="Traditional Arabic" w:hint="cs"/>
          <w:sz w:val="34"/>
          <w:szCs w:val="34"/>
          <w:rtl/>
        </w:rPr>
        <w:t>الثاني</w:t>
      </w:r>
    </w:p>
    <w:p w:rsidR="003B32EB" w:rsidRPr="00C52F08" w:rsidRDefault="003B32EB" w:rsidP="0055232E">
      <w:pPr>
        <w:spacing w:after="240" w:line="400" w:lineRule="exact"/>
        <w:ind w:left="1134"/>
        <w:jc w:val="both"/>
        <w:rPr>
          <w:rFonts w:cs="Traditional Arabic"/>
          <w:b/>
          <w:bCs/>
          <w:sz w:val="32"/>
          <w:szCs w:val="32"/>
          <w:rtl/>
        </w:rPr>
      </w:pPr>
      <w:r w:rsidRPr="00C52F08">
        <w:rPr>
          <w:rFonts w:cs="Traditional Arabic"/>
          <w:b/>
          <w:bCs/>
          <w:sz w:val="32"/>
          <w:szCs w:val="32"/>
          <w:rtl/>
        </w:rPr>
        <w:t xml:space="preserve">مشروع القواعد المالية لمؤتمر الأطراف في اتفاقية ميناماتا بشأن الزئبق ولهيئاته الفرعية ولأمانة </w:t>
      </w:r>
      <w:r w:rsidR="00B435B6">
        <w:rPr>
          <w:rFonts w:cs="Traditional Arabic" w:hint="cs"/>
          <w:b/>
          <w:bCs/>
          <w:sz w:val="32"/>
          <w:szCs w:val="32"/>
          <w:rtl/>
        </w:rPr>
        <w:t>ال</w:t>
      </w:r>
      <w:r w:rsidRPr="00C52F08">
        <w:rPr>
          <w:rFonts w:cs="Traditional Arabic"/>
          <w:b/>
          <w:bCs/>
          <w:sz w:val="32"/>
          <w:szCs w:val="32"/>
          <w:rtl/>
        </w:rPr>
        <w:t>اتفاقية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النطاق</w:t>
      </w:r>
    </w:p>
    <w:p w:rsidR="003B32EB" w:rsidRPr="00227405" w:rsidRDefault="003B32EB" w:rsidP="003B32EB">
      <w:pPr>
        <w:spacing w:after="120" w:line="400" w:lineRule="exact"/>
        <w:ind w:left="1132"/>
        <w:jc w:val="both"/>
        <w:rPr>
          <w:rFonts w:cs="Traditional Arabic"/>
          <w:sz w:val="20"/>
          <w:szCs w:val="30"/>
          <w:rtl/>
        </w:rPr>
      </w:pPr>
      <w:r w:rsidRPr="00227405">
        <w:rPr>
          <w:rFonts w:cs="Traditional Arabic"/>
          <w:b/>
          <w:bCs/>
          <w:szCs w:val="32"/>
          <w:rtl/>
        </w:rPr>
        <w:t>القاعدة 1</w:t>
      </w:r>
    </w:p>
    <w:p w:rsidR="003B32EB" w:rsidRPr="00227405" w:rsidRDefault="003B32EB" w:rsidP="003B32EB">
      <w:pPr>
        <w:spacing w:after="120" w:line="380" w:lineRule="exact"/>
        <w:ind w:left="1134" w:firstLine="567"/>
        <w:jc w:val="both"/>
        <w:rPr>
          <w:rFonts w:cs="Traditional Arabic"/>
          <w:sz w:val="20"/>
          <w:szCs w:val="30"/>
          <w:rtl/>
        </w:rPr>
      </w:pPr>
      <w:r w:rsidRPr="00227405">
        <w:rPr>
          <w:rFonts w:cs="Traditional Arabic"/>
          <w:sz w:val="20"/>
          <w:szCs w:val="30"/>
          <w:rtl/>
        </w:rPr>
        <w:t>تحكم هذه القواعد المالية الإدارة المالية لمؤتمر الأطراف في اتفاقية ميناماتا بشأن الزئبق ولهيئاته الفرعية وأمانة الاتفاقية. وفيما يتعلّق بالمسائل غير المنصوص عليها تحديداً في هذه القواعد يُطَبَّق النظام المالي للأمم المتحدة.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الفترة المالية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القاعدة 2</w:t>
      </w:r>
    </w:p>
    <w:p w:rsidR="003B32EB" w:rsidRPr="00227405" w:rsidRDefault="003B32EB" w:rsidP="003B32EB">
      <w:pPr>
        <w:spacing w:after="120" w:line="400" w:lineRule="exact"/>
        <w:ind w:left="1132" w:firstLine="567"/>
        <w:jc w:val="both"/>
        <w:rPr>
          <w:rFonts w:cs="Traditional Arabic"/>
          <w:sz w:val="20"/>
          <w:szCs w:val="30"/>
          <w:rtl/>
        </w:rPr>
      </w:pPr>
      <w:r w:rsidRPr="00227405">
        <w:rPr>
          <w:rFonts w:cs="Traditional Arabic"/>
          <w:sz w:val="20"/>
          <w:szCs w:val="30"/>
          <w:rtl/>
        </w:rPr>
        <w:t>تكون الفترة المالية فترة سنة تقويمية.</w:t>
      </w:r>
      <w:r>
        <w:rPr>
          <w:rFonts w:cs="Traditional Arabic"/>
          <w:sz w:val="20"/>
          <w:szCs w:val="30"/>
          <w:rtl/>
        </w:rPr>
        <w:t xml:space="preserve"> </w:t>
      </w:r>
      <w:r w:rsidRPr="006D3427">
        <w:rPr>
          <w:rFonts w:cs="Traditional Arabic"/>
          <w:sz w:val="20"/>
          <w:szCs w:val="30"/>
          <w:rtl/>
        </w:rPr>
        <w:t xml:space="preserve">وفي العادة يتألف برنامج </w:t>
      </w:r>
      <w:r>
        <w:rPr>
          <w:rFonts w:cs="Traditional Arabic"/>
          <w:sz w:val="20"/>
          <w:szCs w:val="30"/>
          <w:rtl/>
        </w:rPr>
        <w:t xml:space="preserve">عمل وميزانية فترة </w:t>
      </w:r>
      <w:r w:rsidRPr="006D3427">
        <w:rPr>
          <w:rFonts w:cs="Traditional Arabic"/>
          <w:sz w:val="20"/>
          <w:szCs w:val="30"/>
          <w:rtl/>
        </w:rPr>
        <w:t>السنتين</w:t>
      </w:r>
      <w:r>
        <w:rPr>
          <w:rFonts w:cs="Traditional Arabic"/>
          <w:sz w:val="20"/>
          <w:szCs w:val="30"/>
          <w:rtl/>
        </w:rPr>
        <w:t xml:space="preserve"> لاتفاقية ميناماتا </w:t>
      </w:r>
      <w:r w:rsidRPr="006D3427">
        <w:rPr>
          <w:rFonts w:cs="Traditional Arabic"/>
          <w:sz w:val="20"/>
          <w:szCs w:val="30"/>
          <w:rtl/>
        </w:rPr>
        <w:t>من سنتين تقويميتين متتاليتين، تكون أولاهما عاماً زوجياً.</w:t>
      </w:r>
    </w:p>
    <w:p w:rsidR="003B32EB" w:rsidRPr="00227405" w:rsidRDefault="003B32EB" w:rsidP="0055232E">
      <w:pPr>
        <w:tabs>
          <w:tab w:val="left" w:pos="3763"/>
        </w:tabs>
        <w:spacing w:after="120" w:line="400" w:lineRule="exact"/>
        <w:ind w:left="1132"/>
        <w:jc w:val="both"/>
        <w:rPr>
          <w:rFonts w:cs="Traditional Arabic"/>
          <w:b/>
          <w:bCs/>
          <w:szCs w:val="32"/>
          <w:rtl/>
        </w:rPr>
      </w:pPr>
      <w:r w:rsidRPr="00227405">
        <w:rPr>
          <w:rFonts w:cs="Traditional Arabic"/>
          <w:b/>
          <w:bCs/>
          <w:szCs w:val="32"/>
          <w:rtl/>
        </w:rPr>
        <w:t>الميزانية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القاعدة 3</w:t>
      </w:r>
    </w:p>
    <w:p w:rsidR="003B32EB" w:rsidRPr="00227405" w:rsidRDefault="003B32EB" w:rsidP="003B32EB">
      <w:pPr>
        <w:tabs>
          <w:tab w:val="left" w:pos="1841"/>
        </w:tabs>
        <w:spacing w:after="120" w:line="380" w:lineRule="exact"/>
        <w:ind w:left="1132"/>
        <w:jc w:val="both"/>
        <w:rPr>
          <w:rFonts w:cs="Traditional Arabic"/>
          <w:sz w:val="20"/>
          <w:szCs w:val="30"/>
          <w:rtl/>
        </w:rPr>
      </w:pPr>
      <w:r w:rsidRPr="00227405">
        <w:rPr>
          <w:rFonts w:cs="Traditional Arabic"/>
          <w:sz w:val="20"/>
          <w:szCs w:val="30"/>
          <w:rtl/>
        </w:rPr>
        <w:t>1 -</w:t>
      </w:r>
      <w:r w:rsidRPr="00227405">
        <w:rPr>
          <w:rFonts w:cs="Traditional Arabic"/>
          <w:sz w:val="20"/>
          <w:szCs w:val="30"/>
          <w:rtl/>
        </w:rPr>
        <w:tab/>
        <w:t>يتولّى رئيس أمانة اتفاقية ميناماتا بشأن الزئبق إعداد تقديرات الميزانية لفترة السنتين التالية بدولارات الولايات المتحدة مبيِّناً الإيرادات والمصروفات المتوقَّعة لكل سنة. وينبغي أن تُقدَّم الميزانية وفق نماذج برنامجية [تتسق والنماذج المستخدَمة لدى أمانات اتفاقية بازل بشأن التحكُّم في نقل النفايات الخطرة والتخلُّص منها عبر الحدود واتفاقية روتردام المتعلقة بتطبيق إجراءات الموافقة المسبقة عن علم على مواد كيميائية ومبيدات آفات معيَّنة خطرة متداولة في التجارة الدولية واتفاقية استكهولم بشأن الملوِّثات العضوية الثابتة</w:t>
      </w:r>
      <w:r>
        <w:rPr>
          <w:rFonts w:cs="Traditional Arabic"/>
          <w:sz w:val="20"/>
          <w:szCs w:val="30"/>
          <w:vertAlign w:val="superscript"/>
          <w:rtl/>
        </w:rPr>
        <w:t>(</w:t>
      </w:r>
      <w:r>
        <w:rPr>
          <w:rStyle w:val="FootnoteReference"/>
          <w:rFonts w:cs="Traditional Arabic"/>
          <w:sz w:val="20"/>
          <w:szCs w:val="30"/>
          <w:rtl/>
        </w:rPr>
        <w:footnoteReference w:id="2"/>
      </w:r>
      <w:r>
        <w:rPr>
          <w:rFonts w:cs="Traditional Arabic"/>
          <w:sz w:val="20"/>
          <w:szCs w:val="30"/>
          <w:vertAlign w:val="superscript"/>
          <w:rtl/>
        </w:rPr>
        <w:t>)</w:t>
      </w:r>
      <w:r w:rsidRPr="00227405">
        <w:rPr>
          <w:rFonts w:cs="Traditional Arabic"/>
          <w:sz w:val="20"/>
          <w:szCs w:val="30"/>
          <w:rtl/>
        </w:rPr>
        <w:t>]. ويقوم رئيس الأمانة بإرسال التقديرات، وكذلك الإيرادات والمصروفات الفعلية لكل سنة من فترة السنتين الماضية وتقديرات النفقات الفعلية في فترة السنتين الحالية، إلى جميع الأطراف في الاتفاقية في موعد غايته تسعون يوماً على الأقل قبل افتتاح اجتماع مؤتمر الأطراف الذي ستعتَمَد الميزانية أثناءه.</w:t>
      </w:r>
    </w:p>
    <w:p w:rsidR="003B32EB" w:rsidRPr="00227405" w:rsidRDefault="003B32EB" w:rsidP="00866A73">
      <w:pPr>
        <w:tabs>
          <w:tab w:val="left" w:pos="1841"/>
        </w:tabs>
        <w:spacing w:after="120" w:line="380" w:lineRule="exact"/>
        <w:ind w:left="1132"/>
        <w:jc w:val="both"/>
        <w:rPr>
          <w:rFonts w:cs="Traditional Arabic"/>
          <w:sz w:val="20"/>
          <w:szCs w:val="30"/>
          <w:rtl/>
        </w:rPr>
      </w:pPr>
      <w:r w:rsidRPr="00227405">
        <w:rPr>
          <w:rFonts w:cs="Traditional Arabic"/>
          <w:sz w:val="20"/>
          <w:szCs w:val="30"/>
          <w:rtl/>
        </w:rPr>
        <w:t>2 -</w:t>
      </w:r>
      <w:r w:rsidRPr="00227405">
        <w:rPr>
          <w:rFonts w:cs="Traditional Arabic"/>
          <w:sz w:val="20"/>
          <w:szCs w:val="30"/>
          <w:rtl/>
        </w:rPr>
        <w:tab/>
        <w:t>ينظر مؤتمر الأطراف في تقديرات الميزانية المقترحة، قبل بداية الفترة المالية التي تغطيها الميزانية، ويع</w:t>
      </w:r>
      <w:r w:rsidR="00252FEE">
        <w:rPr>
          <w:rFonts w:cs="Traditional Arabic"/>
          <w:sz w:val="20"/>
          <w:szCs w:val="30"/>
          <w:rtl/>
        </w:rPr>
        <w:t>تمِ</w:t>
      </w:r>
      <w:r w:rsidRPr="00227405">
        <w:rPr>
          <w:rFonts w:cs="Traditional Arabic"/>
          <w:sz w:val="20"/>
          <w:szCs w:val="30"/>
          <w:rtl/>
        </w:rPr>
        <w:t>د بتوافق الآراء ميزانية تشغيلية تأذن بمصروفات غير تلك المشار إليها في الفقرتين 3 و4 من القاعدة 4</w:t>
      </w:r>
      <w:r>
        <w:rPr>
          <w:rFonts w:cs="Traditional Arabic"/>
          <w:sz w:val="20"/>
          <w:szCs w:val="30"/>
          <w:rtl/>
        </w:rPr>
        <w:t>.</w:t>
      </w:r>
    </w:p>
    <w:p w:rsidR="003B32EB" w:rsidRPr="00227405" w:rsidRDefault="003B32EB" w:rsidP="003B32EB">
      <w:pPr>
        <w:tabs>
          <w:tab w:val="left" w:pos="1841"/>
        </w:tabs>
        <w:spacing w:after="120" w:line="380" w:lineRule="exact"/>
        <w:ind w:left="1132"/>
        <w:jc w:val="both"/>
        <w:rPr>
          <w:rFonts w:cs="Traditional Arabic"/>
          <w:sz w:val="20"/>
          <w:szCs w:val="30"/>
          <w:rtl/>
        </w:rPr>
      </w:pPr>
      <w:r w:rsidRPr="00227405">
        <w:rPr>
          <w:rFonts w:cs="Traditional Arabic"/>
          <w:sz w:val="20"/>
          <w:szCs w:val="30"/>
          <w:rtl/>
        </w:rPr>
        <w:t>3 -</w:t>
      </w:r>
      <w:r w:rsidRPr="00227405">
        <w:rPr>
          <w:rFonts w:cs="Traditional Arabic"/>
          <w:sz w:val="20"/>
          <w:szCs w:val="30"/>
          <w:rtl/>
        </w:rPr>
        <w:tab/>
        <w:t>يقدِّم رئيس الأمانة إلى مؤتمر الأطراف تقديرات لتكاليف الإجراءات التي تترتب عنها آثار في الميزانية لم ترد في مشروع برنامج العمل، لكنها أُدرجت في مشاريع المقررات المقترحة قبل اعتمادها من مؤتمر الأطراف.</w:t>
      </w:r>
    </w:p>
    <w:p w:rsidR="003B32EB" w:rsidRPr="00227405" w:rsidRDefault="003B32EB" w:rsidP="003B32EB">
      <w:pPr>
        <w:tabs>
          <w:tab w:val="left" w:pos="1841"/>
        </w:tabs>
        <w:spacing w:after="120" w:line="380" w:lineRule="exact"/>
        <w:ind w:left="1132"/>
        <w:jc w:val="both"/>
        <w:rPr>
          <w:rFonts w:cs="Traditional Arabic"/>
          <w:sz w:val="20"/>
          <w:szCs w:val="30"/>
          <w:rtl/>
        </w:rPr>
      </w:pPr>
      <w:r w:rsidRPr="00227405">
        <w:rPr>
          <w:rFonts w:cs="Traditional Arabic"/>
          <w:sz w:val="20"/>
          <w:szCs w:val="30"/>
          <w:rtl/>
        </w:rPr>
        <w:t>4 -</w:t>
      </w:r>
      <w:r w:rsidRPr="00227405">
        <w:rPr>
          <w:rFonts w:cs="Traditional Arabic"/>
          <w:sz w:val="20"/>
          <w:szCs w:val="30"/>
          <w:rtl/>
        </w:rPr>
        <w:tab/>
        <w:t>يشكِّل اعتماد مؤتمر الأطراف للميزانية التشغيلية صلاحية لرئيس الأمانة بتحمُّل التزامات وأداء مدفوعات للأغراض التي أُقرت الاعتمادات من أجلها وفي حدود المبالغ المرصودة لذلك، على أنه يُشتَرط دائماً أن تغطَّى الالتزامات، ما لم يكن مأذوناً بها تحديداً من مؤتمر الأطراف، من الأموال المتلقاة ذات الصلة.</w:t>
      </w:r>
    </w:p>
    <w:p w:rsidR="003B32EB" w:rsidRPr="00227405" w:rsidRDefault="003B32EB" w:rsidP="00866A73">
      <w:pPr>
        <w:tabs>
          <w:tab w:val="left" w:pos="1841"/>
        </w:tabs>
        <w:spacing w:after="120" w:line="380" w:lineRule="exact"/>
        <w:ind w:left="1132"/>
        <w:jc w:val="both"/>
        <w:rPr>
          <w:rFonts w:cs="Traditional Arabic"/>
          <w:sz w:val="20"/>
          <w:szCs w:val="30"/>
          <w:rtl/>
        </w:rPr>
      </w:pPr>
      <w:r w:rsidRPr="00227405">
        <w:rPr>
          <w:rFonts w:cs="Traditional Arabic"/>
          <w:sz w:val="20"/>
          <w:szCs w:val="30"/>
          <w:rtl/>
        </w:rPr>
        <w:t>5 -</w:t>
      </w:r>
      <w:r w:rsidRPr="00227405">
        <w:rPr>
          <w:rFonts w:cs="Traditional Arabic"/>
          <w:sz w:val="20"/>
          <w:szCs w:val="30"/>
          <w:rtl/>
        </w:rPr>
        <w:tab/>
        <w:t xml:space="preserve">يجوز لرئيس الأمانة </w:t>
      </w:r>
      <w:r w:rsidR="00252FEE">
        <w:rPr>
          <w:rFonts w:cs="Traditional Arabic"/>
          <w:sz w:val="20"/>
          <w:szCs w:val="30"/>
          <w:rtl/>
        </w:rPr>
        <w:t>تحويل</w:t>
      </w:r>
      <w:r w:rsidR="00252FEE" w:rsidRPr="00227405">
        <w:rPr>
          <w:rFonts w:cs="Traditional Arabic"/>
          <w:sz w:val="20"/>
          <w:szCs w:val="30"/>
          <w:rtl/>
        </w:rPr>
        <w:t xml:space="preserve"> </w:t>
      </w:r>
      <w:r w:rsidRPr="00227405">
        <w:rPr>
          <w:rFonts w:cs="Traditional Arabic"/>
          <w:sz w:val="20"/>
          <w:szCs w:val="30"/>
          <w:rtl/>
        </w:rPr>
        <w:t xml:space="preserve">الأموال داخل كلٍ من الأبواب الرئيسية للميزانية التشغيلية المعتَمدة. ويجوز لرئيس الأمانة أيضاً </w:t>
      </w:r>
      <w:r w:rsidR="00252FEE">
        <w:rPr>
          <w:rFonts w:cs="Traditional Arabic"/>
          <w:sz w:val="20"/>
          <w:szCs w:val="30"/>
          <w:rtl/>
        </w:rPr>
        <w:t>تحويل</w:t>
      </w:r>
      <w:r w:rsidR="00252FEE" w:rsidRPr="00227405">
        <w:rPr>
          <w:rFonts w:cs="Traditional Arabic"/>
          <w:sz w:val="20"/>
          <w:szCs w:val="30"/>
          <w:rtl/>
        </w:rPr>
        <w:t xml:space="preserve"> </w:t>
      </w:r>
      <w:r w:rsidRPr="00227405">
        <w:rPr>
          <w:rFonts w:cs="Traditional Arabic"/>
          <w:sz w:val="20"/>
          <w:szCs w:val="30"/>
          <w:rtl/>
        </w:rPr>
        <w:t xml:space="preserve">الأموال بين أبواب الاعتمادات هذه </w:t>
      </w:r>
      <w:r w:rsidR="00252FEE">
        <w:rPr>
          <w:rFonts w:cs="Traditional Arabic"/>
          <w:sz w:val="20"/>
          <w:szCs w:val="30"/>
          <w:rtl/>
        </w:rPr>
        <w:t xml:space="preserve">بحيث يبلغ الحد الأقصى للتحويل </w:t>
      </w:r>
      <w:r w:rsidRPr="00227405">
        <w:rPr>
          <w:rFonts w:cs="Traditional Arabic"/>
          <w:sz w:val="20"/>
          <w:szCs w:val="30"/>
          <w:rtl/>
        </w:rPr>
        <w:t xml:space="preserve">20 في المائة من باب الاعتماد الرئيسي الذي يجري منه </w:t>
      </w:r>
      <w:r w:rsidR="00252FEE">
        <w:rPr>
          <w:rFonts w:cs="Traditional Arabic"/>
          <w:sz w:val="20"/>
          <w:szCs w:val="30"/>
          <w:rtl/>
        </w:rPr>
        <w:t>التحويل</w:t>
      </w:r>
      <w:r w:rsidRPr="00227405">
        <w:rPr>
          <w:rFonts w:cs="Traditional Arabic"/>
          <w:sz w:val="20"/>
          <w:szCs w:val="30"/>
          <w:rtl/>
        </w:rPr>
        <w:t>، ما لم يقم مؤتمر الأطراف بوضع حدٍ آخر.</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الصناديق</w:t>
      </w:r>
    </w:p>
    <w:p w:rsidR="003B32EB" w:rsidRPr="009A4F92" w:rsidRDefault="003B32EB" w:rsidP="003B32EB">
      <w:pPr>
        <w:spacing w:after="120" w:line="400" w:lineRule="exact"/>
        <w:ind w:left="1132"/>
        <w:jc w:val="both"/>
        <w:rPr>
          <w:rFonts w:cs="Traditional Arabic"/>
          <w:b/>
          <w:bCs/>
          <w:szCs w:val="32"/>
          <w:vertAlign w:val="superscript"/>
          <w:rtl/>
        </w:rPr>
      </w:pPr>
      <w:r w:rsidRPr="00227405">
        <w:rPr>
          <w:rFonts w:cs="Traditional Arabic"/>
          <w:b/>
          <w:bCs/>
          <w:szCs w:val="32"/>
          <w:rtl/>
        </w:rPr>
        <w:t>القاعدة 4</w:t>
      </w:r>
      <w:r>
        <w:rPr>
          <w:rFonts w:cs="Traditional Arabic"/>
          <w:b/>
          <w:bCs/>
          <w:szCs w:val="32"/>
          <w:vertAlign w:val="superscript"/>
          <w:rtl/>
        </w:rPr>
        <w:t>(</w:t>
      </w:r>
      <w:r>
        <w:rPr>
          <w:rStyle w:val="FootnoteReference"/>
          <w:rFonts w:cs="Traditional Arabic"/>
          <w:b/>
          <w:bCs/>
          <w:szCs w:val="32"/>
          <w:rtl/>
        </w:rPr>
        <w:footnoteReference w:id="3"/>
      </w:r>
      <w:r>
        <w:rPr>
          <w:rFonts w:cs="Traditional Arabic"/>
          <w:b/>
          <w:bCs/>
          <w:szCs w:val="32"/>
          <w:vertAlign w:val="superscript"/>
          <w:rtl/>
        </w:rPr>
        <w:t>)</w:t>
      </w:r>
    </w:p>
    <w:p w:rsidR="003B32EB" w:rsidRPr="00227405" w:rsidRDefault="003B32EB" w:rsidP="00866A73">
      <w:pPr>
        <w:tabs>
          <w:tab w:val="left" w:pos="1841"/>
        </w:tabs>
        <w:spacing w:after="120" w:line="380" w:lineRule="exact"/>
        <w:ind w:left="1132"/>
        <w:jc w:val="both"/>
        <w:rPr>
          <w:rFonts w:cs="Traditional Arabic"/>
          <w:sz w:val="20"/>
          <w:szCs w:val="30"/>
          <w:rtl/>
        </w:rPr>
      </w:pPr>
      <w:r w:rsidRPr="00227405">
        <w:rPr>
          <w:rFonts w:cs="Traditional Arabic"/>
          <w:sz w:val="20"/>
          <w:szCs w:val="30"/>
          <w:rtl/>
        </w:rPr>
        <w:t>1 -</w:t>
      </w:r>
      <w:r w:rsidRPr="00227405">
        <w:rPr>
          <w:rFonts w:cs="Traditional Arabic"/>
          <w:sz w:val="20"/>
          <w:szCs w:val="30"/>
          <w:rtl/>
        </w:rPr>
        <w:tab/>
        <w:t xml:space="preserve">ينشئ المدير التنفيذي لبرنامج الأمم المتحدة للبيئة صندوقاً استئمانياً عاماً للاتفاقية يتولى إدارته رئيس الأمانة. ويقدِّم الصندوق الدعم المالي لعمل أمانة الاتفاقية. </w:t>
      </w:r>
      <w:r>
        <w:rPr>
          <w:rFonts w:cs="Traditional Arabic"/>
          <w:sz w:val="20"/>
          <w:szCs w:val="30"/>
          <w:rtl/>
        </w:rPr>
        <w:t>[وتودع في حساب هذا</w:t>
      </w:r>
      <w:r w:rsidRPr="00227405">
        <w:rPr>
          <w:rFonts w:cs="Traditional Arabic"/>
          <w:sz w:val="20"/>
          <w:szCs w:val="30"/>
          <w:rtl/>
        </w:rPr>
        <w:t xml:space="preserve"> الصندوق المساهمات التي تُدفَع بموجب الفقرة 1 (أ) [و1</w:t>
      </w:r>
      <w:r w:rsidR="008E7CA7">
        <w:rPr>
          <w:rFonts w:cs="Traditional Arabic" w:hint="cs"/>
          <w:sz w:val="20"/>
          <w:szCs w:val="30"/>
          <w:rtl/>
        </w:rPr>
        <w:t xml:space="preserve"> </w:t>
      </w:r>
      <w:r w:rsidRPr="00227405">
        <w:rPr>
          <w:rFonts w:cs="Traditional Arabic"/>
          <w:sz w:val="20"/>
          <w:szCs w:val="30"/>
          <w:rtl/>
        </w:rPr>
        <w:t>(ب)]</w:t>
      </w:r>
      <w:r>
        <w:rPr>
          <w:rFonts w:cs="Traditional Arabic"/>
          <w:sz w:val="20"/>
          <w:szCs w:val="30"/>
          <w:rtl/>
        </w:rPr>
        <w:t xml:space="preserve"> </w:t>
      </w:r>
      <w:r w:rsidRPr="00227405">
        <w:rPr>
          <w:rFonts w:cs="Traditional Arabic"/>
          <w:sz w:val="20"/>
          <w:szCs w:val="30"/>
          <w:rtl/>
        </w:rPr>
        <w:t>من القاعدة 5</w:t>
      </w:r>
      <w:r w:rsidR="00FC3333">
        <w:rPr>
          <w:rFonts w:cs="Traditional Arabic"/>
          <w:sz w:val="20"/>
          <w:szCs w:val="30"/>
          <w:rtl/>
        </w:rPr>
        <w:t>.</w:t>
      </w:r>
      <w:r>
        <w:rPr>
          <w:rFonts w:cs="Traditional Arabic"/>
          <w:sz w:val="20"/>
          <w:szCs w:val="30"/>
          <w:rtl/>
        </w:rPr>
        <w:t>]</w:t>
      </w:r>
      <w:r w:rsidRPr="00227405">
        <w:rPr>
          <w:rFonts w:cs="Traditional Arabic"/>
          <w:sz w:val="20"/>
          <w:szCs w:val="30"/>
          <w:rtl/>
        </w:rPr>
        <w:t xml:space="preserve"> </w:t>
      </w:r>
      <w:r w:rsidR="00FC3333">
        <w:rPr>
          <w:rFonts w:cs="Traditional Arabic"/>
          <w:sz w:val="20"/>
          <w:szCs w:val="30"/>
          <w:rtl/>
        </w:rPr>
        <w:t>وتودع</w:t>
      </w:r>
      <w:r w:rsidR="00FC3333" w:rsidRPr="00227405">
        <w:rPr>
          <w:rFonts w:cs="Traditional Arabic"/>
          <w:sz w:val="20"/>
          <w:szCs w:val="30"/>
          <w:rtl/>
        </w:rPr>
        <w:t xml:space="preserve"> </w:t>
      </w:r>
      <w:r w:rsidRPr="00227405">
        <w:rPr>
          <w:rFonts w:cs="Traditional Arabic"/>
          <w:sz w:val="20"/>
          <w:szCs w:val="30"/>
          <w:rtl/>
        </w:rPr>
        <w:t>المساهمات التي تُدفَع بموجب الفقرة 1</w:t>
      </w:r>
      <w:r>
        <w:rPr>
          <w:rFonts w:cs="Traditional Arabic"/>
          <w:sz w:val="20"/>
          <w:szCs w:val="30"/>
          <w:rtl/>
        </w:rPr>
        <w:t xml:space="preserve"> (و) من القاعدة 5</w:t>
      </w:r>
      <w:r w:rsidRPr="00227405">
        <w:rPr>
          <w:rFonts w:cs="Traditional Arabic"/>
          <w:sz w:val="20"/>
          <w:szCs w:val="30"/>
          <w:rtl/>
        </w:rPr>
        <w:t xml:space="preserve"> من جانب برنامج الأمم المتحدة للبيئة، </w:t>
      </w:r>
      <w:r w:rsidR="00FC3333">
        <w:rPr>
          <w:rFonts w:cs="Traditional Arabic"/>
          <w:sz w:val="20"/>
          <w:szCs w:val="30"/>
          <w:rtl/>
        </w:rPr>
        <w:t>[</w:t>
      </w:r>
      <w:r w:rsidRPr="00227405">
        <w:rPr>
          <w:rFonts w:cs="Traditional Arabic"/>
          <w:sz w:val="20"/>
          <w:szCs w:val="30"/>
          <w:rtl/>
        </w:rPr>
        <w:t>هي الأخرى</w:t>
      </w:r>
      <w:r w:rsidR="00FC3333">
        <w:rPr>
          <w:rFonts w:cs="Traditional Arabic"/>
          <w:sz w:val="20"/>
          <w:szCs w:val="30"/>
          <w:rtl/>
        </w:rPr>
        <w:t>]</w:t>
      </w:r>
      <w:r w:rsidRPr="00227405">
        <w:rPr>
          <w:rFonts w:cs="Traditional Arabic"/>
          <w:sz w:val="20"/>
          <w:szCs w:val="30"/>
          <w:rtl/>
        </w:rPr>
        <w:t xml:space="preserve"> في هذا الصندوق. أمّا جميع نفقات الميزانية التي تتم عملاً بالفقرة 4 من القاعدة 3 فيتحمّلها كلها الصندوق الاستئماني العام.</w:t>
      </w:r>
    </w:p>
    <w:p w:rsidR="003B32EB" w:rsidRPr="00227405" w:rsidRDefault="003B32EB" w:rsidP="00BC0264">
      <w:pPr>
        <w:tabs>
          <w:tab w:val="left" w:pos="1841"/>
        </w:tabs>
        <w:spacing w:after="120" w:line="380" w:lineRule="exact"/>
        <w:ind w:left="1132"/>
        <w:jc w:val="both"/>
        <w:rPr>
          <w:rFonts w:cs="Traditional Arabic"/>
          <w:sz w:val="20"/>
          <w:szCs w:val="30"/>
          <w:rtl/>
        </w:rPr>
      </w:pPr>
      <w:r w:rsidRPr="00227405">
        <w:rPr>
          <w:rFonts w:cs="Traditional Arabic"/>
          <w:sz w:val="20"/>
          <w:szCs w:val="30"/>
          <w:rtl/>
        </w:rPr>
        <w:t>2 -</w:t>
      </w:r>
      <w:r w:rsidRPr="00227405">
        <w:rPr>
          <w:rFonts w:cs="Traditional Arabic"/>
          <w:sz w:val="20"/>
          <w:szCs w:val="30"/>
          <w:rtl/>
        </w:rPr>
        <w:tab/>
        <w:t xml:space="preserve">يتم الاحتفاظ داخل الصندوق الاستئماني العام باحتياطي رأس مال عامل يحدِّد </w:t>
      </w:r>
      <w:r w:rsidR="00FC3333" w:rsidRPr="00227405">
        <w:rPr>
          <w:rFonts w:cs="Traditional Arabic"/>
          <w:sz w:val="20"/>
          <w:szCs w:val="30"/>
          <w:rtl/>
        </w:rPr>
        <w:t xml:space="preserve">مؤتمر الأطراف </w:t>
      </w:r>
      <w:r w:rsidRPr="00227405">
        <w:rPr>
          <w:rFonts w:cs="Traditional Arabic"/>
          <w:sz w:val="20"/>
          <w:szCs w:val="30"/>
          <w:rtl/>
        </w:rPr>
        <w:t xml:space="preserve">مستواه </w:t>
      </w:r>
      <w:r w:rsidR="00FC3333">
        <w:rPr>
          <w:rFonts w:cs="Traditional Arabic"/>
          <w:sz w:val="20"/>
          <w:szCs w:val="30"/>
          <w:rtl/>
        </w:rPr>
        <w:t>من</w:t>
      </w:r>
      <w:r w:rsidR="00FC3333" w:rsidRPr="00227405">
        <w:rPr>
          <w:rFonts w:cs="Traditional Arabic"/>
          <w:sz w:val="20"/>
          <w:szCs w:val="30"/>
          <w:rtl/>
        </w:rPr>
        <w:t xml:space="preserve"> </w:t>
      </w:r>
      <w:r w:rsidRPr="00227405">
        <w:rPr>
          <w:rFonts w:cs="Traditional Arabic"/>
          <w:sz w:val="20"/>
          <w:szCs w:val="30"/>
          <w:rtl/>
        </w:rPr>
        <w:t xml:space="preserve">حين </w:t>
      </w:r>
      <w:r w:rsidR="00FC3333">
        <w:rPr>
          <w:rFonts w:cs="Traditional Arabic"/>
          <w:sz w:val="20"/>
          <w:szCs w:val="30"/>
          <w:rtl/>
        </w:rPr>
        <w:t>إلى آخر</w:t>
      </w:r>
      <w:r w:rsidR="00FC3333" w:rsidRPr="00227405">
        <w:rPr>
          <w:rFonts w:cs="Traditional Arabic"/>
          <w:sz w:val="20"/>
          <w:szCs w:val="30"/>
          <w:rtl/>
        </w:rPr>
        <w:t xml:space="preserve"> </w:t>
      </w:r>
      <w:r w:rsidRPr="00227405">
        <w:rPr>
          <w:rFonts w:cs="Traditional Arabic"/>
          <w:sz w:val="20"/>
          <w:szCs w:val="30"/>
          <w:rtl/>
        </w:rPr>
        <w:t xml:space="preserve">بتوافق الآراء. </w:t>
      </w:r>
      <w:r w:rsidR="00FC3333">
        <w:rPr>
          <w:rFonts w:cs="Traditional Arabic"/>
          <w:sz w:val="20"/>
          <w:szCs w:val="30"/>
          <w:rtl/>
        </w:rPr>
        <w:t xml:space="preserve">وسيكون </w:t>
      </w:r>
      <w:r w:rsidRPr="00227405">
        <w:rPr>
          <w:rFonts w:cs="Traditional Arabic"/>
          <w:sz w:val="20"/>
          <w:szCs w:val="30"/>
          <w:rtl/>
        </w:rPr>
        <w:t xml:space="preserve">الغرض من احتياطي رأس المال العامل هو ضمان استمرارية العمليات في حالة نقص مؤقت في النقد. </w:t>
      </w:r>
      <w:r w:rsidR="00FC3333">
        <w:rPr>
          <w:rFonts w:cs="Traditional Arabic"/>
          <w:sz w:val="20"/>
          <w:szCs w:val="30"/>
          <w:rtl/>
        </w:rPr>
        <w:t xml:space="preserve">وبعد أن تسحب </w:t>
      </w:r>
      <w:r w:rsidRPr="00227405">
        <w:rPr>
          <w:rFonts w:cs="Traditional Arabic"/>
          <w:sz w:val="20"/>
          <w:szCs w:val="30"/>
          <w:rtl/>
        </w:rPr>
        <w:t>المبالغ من احتياطي رأس المال العامل</w:t>
      </w:r>
      <w:r w:rsidR="00FC3333">
        <w:rPr>
          <w:rFonts w:cs="Traditional Arabic"/>
          <w:sz w:val="20"/>
          <w:szCs w:val="30"/>
          <w:rtl/>
        </w:rPr>
        <w:t>، يعاد</w:t>
      </w:r>
      <w:r w:rsidRPr="00227405">
        <w:rPr>
          <w:rFonts w:cs="Traditional Arabic"/>
          <w:sz w:val="20"/>
          <w:szCs w:val="30"/>
          <w:rtl/>
        </w:rPr>
        <w:t xml:space="preserve"> إلى مستواه المقرَّر في أسرع وقت ممكن وفي موعد غايته </w:t>
      </w:r>
      <w:r>
        <w:rPr>
          <w:rFonts w:cs="Traditional Arabic"/>
          <w:sz w:val="20"/>
          <w:szCs w:val="30"/>
          <w:rtl/>
        </w:rPr>
        <w:t>نهاية</w:t>
      </w:r>
      <w:r w:rsidRPr="00227405">
        <w:rPr>
          <w:rFonts w:cs="Traditional Arabic"/>
          <w:sz w:val="20"/>
          <w:szCs w:val="30"/>
          <w:rtl/>
        </w:rPr>
        <w:t xml:space="preserve"> السنة التالية.</w:t>
      </w:r>
    </w:p>
    <w:p w:rsidR="003B32EB" w:rsidRPr="00227405" w:rsidRDefault="003B32EB" w:rsidP="003B32EB">
      <w:pPr>
        <w:tabs>
          <w:tab w:val="left" w:pos="1841"/>
        </w:tabs>
        <w:spacing w:after="120" w:line="380" w:lineRule="exact"/>
        <w:ind w:left="1132"/>
        <w:jc w:val="both"/>
        <w:rPr>
          <w:rFonts w:cs="Traditional Arabic"/>
          <w:sz w:val="20"/>
          <w:szCs w:val="30"/>
          <w:rtl/>
        </w:rPr>
      </w:pPr>
      <w:r w:rsidRPr="00227405">
        <w:rPr>
          <w:rFonts w:cs="Traditional Arabic"/>
          <w:sz w:val="20"/>
          <w:szCs w:val="30"/>
          <w:rtl/>
        </w:rPr>
        <w:t>3 -</w:t>
      </w:r>
      <w:r w:rsidRPr="00227405">
        <w:rPr>
          <w:rFonts w:cs="Traditional Arabic"/>
          <w:sz w:val="20"/>
          <w:szCs w:val="30"/>
          <w:rtl/>
        </w:rPr>
        <w:tab/>
        <w:t xml:space="preserve">ينشئ المدير التنفيذي لبرنامج الأمم المتحدة للبيئة صندوقاً استئمانياً خاصاً يديره رئيس الأمانة. ويتلقّى هذا الصندوق مساهمات بموجب </w:t>
      </w:r>
      <w:r>
        <w:rPr>
          <w:rFonts w:cs="Traditional Arabic"/>
          <w:sz w:val="20"/>
          <w:szCs w:val="30"/>
          <w:rtl/>
        </w:rPr>
        <w:t>الفقرات من</w:t>
      </w:r>
      <w:r w:rsidRPr="00227405">
        <w:rPr>
          <w:rFonts w:cs="Traditional Arabic"/>
          <w:sz w:val="20"/>
          <w:szCs w:val="30"/>
          <w:rtl/>
        </w:rPr>
        <w:t xml:space="preserve"> 1 (</w:t>
      </w:r>
      <w:r>
        <w:rPr>
          <w:rFonts w:cs="Traditional Arabic"/>
          <w:sz w:val="20"/>
          <w:szCs w:val="30"/>
          <w:rtl/>
        </w:rPr>
        <w:t>ج</w:t>
      </w:r>
      <w:r w:rsidRPr="00227405">
        <w:rPr>
          <w:rFonts w:cs="Traditional Arabic"/>
          <w:sz w:val="20"/>
          <w:szCs w:val="30"/>
          <w:rtl/>
        </w:rPr>
        <w:t xml:space="preserve">) </w:t>
      </w:r>
      <w:r>
        <w:rPr>
          <w:rFonts w:cs="Traditional Arabic"/>
          <w:sz w:val="20"/>
          <w:szCs w:val="30"/>
          <w:rtl/>
        </w:rPr>
        <w:t>إلى</w:t>
      </w:r>
      <w:r w:rsidR="00FC3333">
        <w:rPr>
          <w:rFonts w:cs="Traditional Arabic"/>
          <w:sz w:val="20"/>
          <w:szCs w:val="30"/>
          <w:rtl/>
        </w:rPr>
        <w:t xml:space="preserve"> 1</w:t>
      </w:r>
      <w:r>
        <w:rPr>
          <w:rFonts w:cs="Traditional Arabic"/>
          <w:sz w:val="20"/>
          <w:szCs w:val="30"/>
          <w:rtl/>
        </w:rPr>
        <w:t xml:space="preserve"> </w:t>
      </w:r>
      <w:r w:rsidRPr="00227405">
        <w:rPr>
          <w:rFonts w:cs="Traditional Arabic"/>
          <w:sz w:val="20"/>
          <w:szCs w:val="30"/>
          <w:rtl/>
        </w:rPr>
        <w:t>(</w:t>
      </w:r>
      <w:r>
        <w:rPr>
          <w:rFonts w:cs="Traditional Arabic"/>
          <w:sz w:val="20"/>
          <w:szCs w:val="30"/>
          <w:rtl/>
        </w:rPr>
        <w:t>و</w:t>
      </w:r>
      <w:r w:rsidRPr="00227405">
        <w:rPr>
          <w:rFonts w:cs="Traditional Arabic"/>
          <w:sz w:val="20"/>
          <w:szCs w:val="30"/>
          <w:rtl/>
        </w:rPr>
        <w:t>) من القاعدة 5 لكي تدعم بصفة خاصة:</w:t>
      </w:r>
    </w:p>
    <w:p w:rsidR="003B32EB" w:rsidRDefault="003B32EB" w:rsidP="003B32EB">
      <w:pPr>
        <w:tabs>
          <w:tab w:val="left" w:pos="2266"/>
        </w:tabs>
        <w:spacing w:after="120" w:line="400" w:lineRule="exact"/>
        <w:ind w:left="1132" w:firstLine="567"/>
        <w:jc w:val="both"/>
        <w:rPr>
          <w:rFonts w:cs="Traditional Arabic"/>
          <w:sz w:val="20"/>
          <w:szCs w:val="30"/>
          <w:rtl/>
        </w:rPr>
      </w:pPr>
      <w:r>
        <w:rPr>
          <w:rFonts w:cs="Traditional Arabic"/>
          <w:sz w:val="20"/>
          <w:szCs w:val="30"/>
          <w:rtl/>
        </w:rPr>
        <w:t>[</w:t>
      </w:r>
      <w:r w:rsidRPr="00227405">
        <w:rPr>
          <w:rFonts w:cs="Traditional Arabic"/>
          <w:sz w:val="20"/>
          <w:szCs w:val="30"/>
          <w:rtl/>
        </w:rPr>
        <w:t>(أ)</w:t>
      </w:r>
      <w:r w:rsidRPr="00227405">
        <w:rPr>
          <w:rFonts w:cs="Traditional Arabic"/>
          <w:sz w:val="20"/>
          <w:szCs w:val="30"/>
          <w:rtl/>
        </w:rPr>
        <w:tab/>
        <w:t>تيسير وتعزيز المساعدة التقنية [و]التدريب وبناء القدرات [بما في ذلك التعزيز المؤسسي] [ونقل التكنولوجيا] وفقاً للمادة 14؛</w:t>
      </w:r>
      <w:r>
        <w:rPr>
          <w:rFonts w:cs="Traditional Arabic"/>
          <w:sz w:val="20"/>
          <w:szCs w:val="30"/>
          <w:rtl/>
        </w:rPr>
        <w:t>]</w:t>
      </w:r>
    </w:p>
    <w:p w:rsidR="003B32EB" w:rsidRDefault="003B32EB" w:rsidP="00866A73">
      <w:pPr>
        <w:tabs>
          <w:tab w:val="left" w:pos="2266"/>
        </w:tabs>
        <w:spacing w:after="120" w:line="400" w:lineRule="exact"/>
        <w:ind w:left="1132" w:firstLine="567"/>
        <w:jc w:val="both"/>
        <w:rPr>
          <w:rFonts w:cs="Traditional Arabic"/>
          <w:sz w:val="20"/>
          <w:szCs w:val="30"/>
          <w:rtl/>
        </w:rPr>
      </w:pPr>
      <w:r>
        <w:rPr>
          <w:rFonts w:cs="Traditional Arabic"/>
          <w:sz w:val="20"/>
          <w:szCs w:val="30"/>
          <w:rtl/>
        </w:rPr>
        <w:t xml:space="preserve">[(أ)-البديلة تيسير وتعزيز المساعدة </w:t>
      </w:r>
      <w:r w:rsidR="00FC3333">
        <w:rPr>
          <w:rFonts w:cs="Traditional Arabic"/>
          <w:sz w:val="20"/>
          <w:szCs w:val="30"/>
          <w:rtl/>
        </w:rPr>
        <w:t xml:space="preserve">التقنية </w:t>
      </w:r>
      <w:r>
        <w:rPr>
          <w:rFonts w:cs="Traditional Arabic"/>
          <w:sz w:val="20"/>
          <w:szCs w:val="30"/>
          <w:rtl/>
        </w:rPr>
        <w:t>وبناء القدرات ونقل التكنولوجيا وفقاً للمادة 14؛]</w:t>
      </w:r>
    </w:p>
    <w:p w:rsidR="003B32EB" w:rsidRPr="00227405" w:rsidRDefault="003B32EB" w:rsidP="00B435B6">
      <w:pPr>
        <w:tabs>
          <w:tab w:val="left" w:pos="2266"/>
        </w:tabs>
        <w:spacing w:after="120" w:line="400" w:lineRule="exact"/>
        <w:ind w:left="1132" w:firstLine="567"/>
        <w:jc w:val="both"/>
        <w:rPr>
          <w:rFonts w:cs="Traditional Arabic"/>
          <w:sz w:val="20"/>
          <w:szCs w:val="30"/>
          <w:rtl/>
        </w:rPr>
      </w:pPr>
      <w:r>
        <w:rPr>
          <w:rFonts w:cs="Traditional Arabic"/>
          <w:sz w:val="20"/>
          <w:szCs w:val="30"/>
          <w:rtl/>
        </w:rPr>
        <w:t xml:space="preserve">[(أ)-مكرر تيسير وتعزيز المساعدة </w:t>
      </w:r>
      <w:r w:rsidR="00FC3333">
        <w:rPr>
          <w:rFonts w:cs="Traditional Arabic"/>
          <w:sz w:val="20"/>
          <w:szCs w:val="30"/>
          <w:rtl/>
        </w:rPr>
        <w:t xml:space="preserve">التقنية </w:t>
      </w:r>
      <w:r>
        <w:rPr>
          <w:rFonts w:cs="Traditional Arabic"/>
          <w:sz w:val="20"/>
          <w:szCs w:val="30"/>
          <w:rtl/>
        </w:rPr>
        <w:t>وبناء القدرات [بما في ذلك التعزيز المؤسسي] ونقل التكنولوجيا وفقاً للمادة 14؛</w:t>
      </w:r>
      <w:r w:rsidR="00B435B6">
        <w:rPr>
          <w:rFonts w:cs="Traditional Arabic" w:hint="cs"/>
          <w:sz w:val="20"/>
          <w:szCs w:val="30"/>
          <w:rtl/>
        </w:rPr>
        <w:t>]</w:t>
      </w:r>
      <w:r w:rsidR="00B435B6">
        <w:rPr>
          <w:rFonts w:cs="Traditional Arabic"/>
          <w:sz w:val="20"/>
          <w:szCs w:val="30"/>
          <w:vertAlign w:val="superscript"/>
          <w:rtl/>
        </w:rPr>
        <w:t>(</w:t>
      </w:r>
      <w:r w:rsidR="00B435B6">
        <w:rPr>
          <w:rStyle w:val="FootnoteReference"/>
          <w:rFonts w:cs="Traditional Arabic"/>
          <w:sz w:val="20"/>
          <w:szCs w:val="30"/>
          <w:rtl/>
        </w:rPr>
        <w:footnoteReference w:id="4"/>
      </w:r>
      <w:r w:rsidR="00B435B6">
        <w:rPr>
          <w:rFonts w:cs="Traditional Arabic"/>
          <w:sz w:val="20"/>
          <w:szCs w:val="30"/>
          <w:vertAlign w:val="superscript"/>
          <w:rtl/>
        </w:rPr>
        <w:t>)</w:t>
      </w:r>
      <w:r>
        <w:rPr>
          <w:rFonts w:cs="Traditional Arabic"/>
          <w:sz w:val="20"/>
          <w:szCs w:val="30"/>
          <w:rtl/>
        </w:rPr>
        <w:t>]</w:t>
      </w:r>
    </w:p>
    <w:p w:rsidR="003B32EB" w:rsidRPr="009A4F92" w:rsidRDefault="003B32EB" w:rsidP="00B435B6">
      <w:pPr>
        <w:tabs>
          <w:tab w:val="left" w:pos="2266"/>
        </w:tabs>
        <w:spacing w:after="120" w:line="400" w:lineRule="exact"/>
        <w:ind w:left="1132" w:firstLine="567"/>
        <w:jc w:val="both"/>
        <w:rPr>
          <w:rFonts w:cs="Traditional Arabic"/>
          <w:sz w:val="20"/>
          <w:szCs w:val="30"/>
          <w:vertAlign w:val="superscript"/>
          <w:rtl/>
        </w:rPr>
      </w:pPr>
      <w:r w:rsidRPr="00227405">
        <w:rPr>
          <w:rFonts w:cs="Traditional Arabic"/>
          <w:sz w:val="20"/>
          <w:szCs w:val="30"/>
          <w:rtl/>
        </w:rPr>
        <w:t>(ب)</w:t>
      </w:r>
      <w:r w:rsidRPr="00227405">
        <w:rPr>
          <w:rFonts w:cs="Traditional Arabic"/>
          <w:sz w:val="20"/>
          <w:szCs w:val="30"/>
          <w:rtl/>
        </w:rPr>
        <w:tab/>
      </w:r>
      <w:r w:rsidR="00FC3333">
        <w:rPr>
          <w:rFonts w:cs="Traditional Arabic"/>
          <w:sz w:val="20"/>
          <w:szCs w:val="30"/>
          <w:rtl/>
        </w:rPr>
        <w:t xml:space="preserve">مشاركة </w:t>
      </w:r>
      <w:r w:rsidRPr="00227405">
        <w:rPr>
          <w:rFonts w:cs="Traditional Arabic"/>
          <w:sz w:val="20"/>
          <w:szCs w:val="30"/>
          <w:rtl/>
        </w:rPr>
        <w:t>ممثلي الأطراف من البلدان النامية، وبخاصة الأطراف من أقل البلدان نمواً والدول الجزرية الصغيرة النامية والأطراف من الدول التي تمر اقتصاداتها بمرحلة انتقال</w:t>
      </w:r>
      <w:r w:rsidR="00FC3333">
        <w:rPr>
          <w:rFonts w:cs="Traditional Arabic"/>
          <w:sz w:val="20"/>
          <w:szCs w:val="30"/>
          <w:rtl/>
        </w:rPr>
        <w:t>ية،</w:t>
      </w:r>
      <w:r w:rsidRPr="00227405">
        <w:rPr>
          <w:rFonts w:cs="Traditional Arabic"/>
          <w:sz w:val="20"/>
          <w:szCs w:val="30"/>
          <w:rtl/>
        </w:rPr>
        <w:t xml:space="preserve"> في اجتماعات مؤتمر الأطراف وهيئاته الفرعية، عملاً بالإجراء الوارد في مرفق القواعد المالية؛</w:t>
      </w:r>
    </w:p>
    <w:p w:rsidR="003B32EB" w:rsidRPr="00227405" w:rsidRDefault="003B32EB" w:rsidP="00D21B8F">
      <w:pPr>
        <w:tabs>
          <w:tab w:val="left" w:pos="2266"/>
        </w:tabs>
        <w:spacing w:after="120" w:line="400" w:lineRule="exact"/>
        <w:ind w:left="1132" w:firstLine="567"/>
        <w:jc w:val="both"/>
        <w:rPr>
          <w:rFonts w:cs="Traditional Arabic"/>
          <w:sz w:val="20"/>
          <w:szCs w:val="30"/>
          <w:rtl/>
        </w:rPr>
      </w:pPr>
      <w:r w:rsidRPr="00227405">
        <w:rPr>
          <w:rFonts w:cs="Traditional Arabic"/>
          <w:sz w:val="20"/>
          <w:szCs w:val="30"/>
          <w:rtl/>
        </w:rPr>
        <w:t>(ج)</w:t>
      </w:r>
      <w:r w:rsidRPr="00227405">
        <w:rPr>
          <w:rFonts w:cs="Traditional Arabic"/>
          <w:sz w:val="20"/>
          <w:szCs w:val="30"/>
          <w:rtl/>
        </w:rPr>
        <w:tab/>
        <w:t xml:space="preserve">الأغراض المناسبة الأخرى بما يتفق مع </w:t>
      </w:r>
      <w:r w:rsidR="00FC3333">
        <w:rPr>
          <w:rFonts w:cs="Traditional Arabic"/>
          <w:sz w:val="20"/>
          <w:szCs w:val="30"/>
          <w:rtl/>
        </w:rPr>
        <w:t>أهداف</w:t>
      </w:r>
      <w:r w:rsidR="00FC3333" w:rsidRPr="00227405">
        <w:rPr>
          <w:rFonts w:cs="Traditional Arabic"/>
          <w:sz w:val="20"/>
          <w:szCs w:val="30"/>
          <w:rtl/>
        </w:rPr>
        <w:t xml:space="preserve"> </w:t>
      </w:r>
      <w:r w:rsidRPr="00227405">
        <w:rPr>
          <w:rFonts w:cs="Traditional Arabic"/>
          <w:sz w:val="20"/>
          <w:szCs w:val="30"/>
          <w:rtl/>
        </w:rPr>
        <w:t>الاتفاقية.</w:t>
      </w:r>
    </w:p>
    <w:p w:rsidR="003B32EB" w:rsidRPr="00227405" w:rsidRDefault="003B32EB" w:rsidP="00240CCB">
      <w:pPr>
        <w:tabs>
          <w:tab w:val="left" w:pos="1841"/>
        </w:tabs>
        <w:spacing w:after="120" w:line="380" w:lineRule="exact"/>
        <w:ind w:left="1132"/>
        <w:jc w:val="both"/>
        <w:rPr>
          <w:rFonts w:cs="Traditional Arabic"/>
          <w:sz w:val="20"/>
          <w:szCs w:val="30"/>
          <w:rtl/>
        </w:rPr>
      </w:pPr>
      <w:r w:rsidRPr="00227405">
        <w:rPr>
          <w:rFonts w:cs="Traditional Arabic"/>
          <w:sz w:val="20"/>
          <w:szCs w:val="30"/>
          <w:rtl/>
        </w:rPr>
        <w:t>4 -</w:t>
      </w:r>
      <w:r w:rsidRPr="00227405">
        <w:rPr>
          <w:rFonts w:cs="Traditional Arabic"/>
          <w:sz w:val="20"/>
          <w:szCs w:val="30"/>
          <w:rtl/>
        </w:rPr>
        <w:tab/>
        <w:t xml:space="preserve">للمدير التنفيذي لبرنامج الأمم المتحدة للبيئة أن ينشئ، رهناً بموافقة مؤتمر الأطراف، صناديق استئمانية أخرى شريطة أن يتسق ذلك مع </w:t>
      </w:r>
      <w:r w:rsidR="00FC3333">
        <w:rPr>
          <w:rFonts w:cs="Traditional Arabic"/>
          <w:sz w:val="20"/>
          <w:szCs w:val="30"/>
          <w:rtl/>
        </w:rPr>
        <w:t>أهداف</w:t>
      </w:r>
      <w:r w:rsidR="00FC3333" w:rsidRPr="00227405">
        <w:rPr>
          <w:rFonts w:cs="Traditional Arabic"/>
          <w:sz w:val="20"/>
          <w:szCs w:val="30"/>
          <w:rtl/>
        </w:rPr>
        <w:t xml:space="preserve"> </w:t>
      </w:r>
      <w:r w:rsidRPr="00227405">
        <w:rPr>
          <w:rFonts w:cs="Traditional Arabic"/>
          <w:sz w:val="20"/>
          <w:szCs w:val="30"/>
          <w:rtl/>
        </w:rPr>
        <w:t>الاتفاقية.</w:t>
      </w:r>
    </w:p>
    <w:p w:rsidR="003B32EB" w:rsidRPr="00227405" w:rsidRDefault="003B32EB" w:rsidP="00776F1F">
      <w:pPr>
        <w:tabs>
          <w:tab w:val="left" w:pos="1841"/>
        </w:tabs>
        <w:spacing w:after="120" w:line="380" w:lineRule="exact"/>
        <w:ind w:left="1132"/>
        <w:jc w:val="both"/>
        <w:rPr>
          <w:rFonts w:cs="Traditional Arabic"/>
          <w:sz w:val="20"/>
          <w:szCs w:val="30"/>
          <w:rtl/>
        </w:rPr>
      </w:pPr>
      <w:r w:rsidRPr="00227405">
        <w:rPr>
          <w:rFonts w:cs="Traditional Arabic"/>
          <w:sz w:val="20"/>
          <w:szCs w:val="30"/>
          <w:rtl/>
        </w:rPr>
        <w:t>5 -</w:t>
      </w:r>
      <w:r w:rsidRPr="00227405">
        <w:rPr>
          <w:rFonts w:cs="Traditional Arabic"/>
          <w:sz w:val="20"/>
          <w:szCs w:val="30"/>
          <w:rtl/>
        </w:rPr>
        <w:tab/>
        <w:t xml:space="preserve">إذا قرَّر مؤتمر الأطراف إنهاء عمل صندوق استئماني منشأ عملاً بهذه القواعد، فإنه يُخبِر المدير التنفيذي لبرنامج الأمم المتحدة للبيئة بذلك قبل ستة أشهر على الأقل من تاريخ الإنهاء الذي يتقرّر على هذا النحو. ويبتّ مؤتمر الأطراف، </w:t>
      </w:r>
      <w:r w:rsidR="00FC3333">
        <w:rPr>
          <w:rFonts w:cs="Traditional Arabic"/>
          <w:sz w:val="20"/>
          <w:szCs w:val="30"/>
          <w:rtl/>
        </w:rPr>
        <w:t>ب</w:t>
      </w:r>
      <w:r w:rsidRPr="00227405">
        <w:rPr>
          <w:rFonts w:cs="Traditional Arabic"/>
          <w:sz w:val="20"/>
          <w:szCs w:val="30"/>
          <w:rtl/>
        </w:rPr>
        <w:t xml:space="preserve">التشاور مع المدير التنفيذي لبرنامج الأمم المتحدة للبيئة، في توزيع </w:t>
      </w:r>
      <w:r w:rsidR="00E2165A">
        <w:rPr>
          <w:rFonts w:cs="Traditional Arabic"/>
          <w:sz w:val="20"/>
          <w:szCs w:val="30"/>
          <w:rtl/>
        </w:rPr>
        <w:t>الأرصدة غير الملتزم بها</w:t>
      </w:r>
      <w:r w:rsidRPr="00227405">
        <w:rPr>
          <w:rFonts w:cs="Traditional Arabic"/>
          <w:sz w:val="20"/>
          <w:szCs w:val="30"/>
          <w:rtl/>
        </w:rPr>
        <w:t xml:space="preserve"> بعد تسوية جميع نفقات التصفية.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المساهمات</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القاعدة 5</w:t>
      </w:r>
    </w:p>
    <w:p w:rsidR="003B32EB" w:rsidRPr="00227405" w:rsidRDefault="003B32EB" w:rsidP="00866A73">
      <w:pPr>
        <w:tabs>
          <w:tab w:val="left" w:pos="1841"/>
        </w:tabs>
        <w:spacing w:after="120" w:line="380" w:lineRule="exact"/>
        <w:ind w:left="1132"/>
        <w:jc w:val="both"/>
        <w:rPr>
          <w:rFonts w:cs="Traditional Arabic"/>
          <w:sz w:val="20"/>
          <w:szCs w:val="30"/>
          <w:rtl/>
        </w:rPr>
      </w:pPr>
      <w:r w:rsidRPr="00227405">
        <w:rPr>
          <w:rFonts w:cs="Traditional Arabic"/>
          <w:sz w:val="20"/>
          <w:szCs w:val="30"/>
          <w:rtl/>
        </w:rPr>
        <w:t>1 -</w:t>
      </w:r>
      <w:r w:rsidRPr="00227405">
        <w:rPr>
          <w:rFonts w:cs="Traditional Arabic"/>
          <w:sz w:val="20"/>
          <w:szCs w:val="30"/>
          <w:rtl/>
        </w:rPr>
        <w:tab/>
        <w:t xml:space="preserve">تتألف موارد مؤتمر الأطراف </w:t>
      </w:r>
      <w:r w:rsidR="00E2165A">
        <w:rPr>
          <w:rFonts w:cs="Traditional Arabic"/>
          <w:sz w:val="20"/>
          <w:szCs w:val="30"/>
          <w:rtl/>
        </w:rPr>
        <w:t>مما يلي</w:t>
      </w:r>
      <w:r w:rsidRPr="00227405">
        <w:rPr>
          <w:rFonts w:cs="Traditional Arabic"/>
          <w:sz w:val="20"/>
          <w:szCs w:val="30"/>
          <w:rtl/>
        </w:rPr>
        <w:t>:</w:t>
      </w:r>
    </w:p>
    <w:p w:rsidR="003B32EB" w:rsidRPr="00227405" w:rsidRDefault="003B32EB" w:rsidP="008856DD">
      <w:pPr>
        <w:tabs>
          <w:tab w:val="left" w:pos="2408"/>
        </w:tabs>
        <w:spacing w:after="120" w:line="400" w:lineRule="exact"/>
        <w:ind w:left="1132" w:firstLine="709"/>
        <w:jc w:val="both"/>
        <w:rPr>
          <w:rFonts w:cs="Traditional Arabic"/>
          <w:sz w:val="20"/>
          <w:szCs w:val="30"/>
          <w:rtl/>
        </w:rPr>
      </w:pPr>
      <w:r w:rsidRPr="00227405">
        <w:rPr>
          <w:rFonts w:cs="Traditional Arabic"/>
          <w:sz w:val="20"/>
          <w:szCs w:val="30"/>
          <w:rtl/>
        </w:rPr>
        <w:t>(أ)</w:t>
      </w:r>
      <w:r w:rsidRPr="00227405">
        <w:rPr>
          <w:rFonts w:cs="Traditional Arabic"/>
          <w:sz w:val="20"/>
          <w:szCs w:val="30"/>
          <w:rtl/>
        </w:rPr>
        <w:tab/>
        <w:t xml:space="preserve">المساهمات التي تدفعها الأطراف كل سنة على أساس الجدول الإرشادي الذي يعتمده مؤتمر الأطراف بتوافق الآراء، والذي يستند إلى جدول الأنصبة المقرّرة للأمم المتحدة الذي قد تعتمده </w:t>
      </w:r>
      <w:r w:rsidR="00E2165A" w:rsidRPr="00227405">
        <w:rPr>
          <w:rFonts w:cs="Traditional Arabic"/>
          <w:sz w:val="20"/>
          <w:szCs w:val="30"/>
          <w:rtl/>
        </w:rPr>
        <w:t xml:space="preserve">الجمعية العامة </w:t>
      </w:r>
      <w:r w:rsidRPr="00227405">
        <w:rPr>
          <w:rFonts w:cs="Traditional Arabic"/>
          <w:sz w:val="20"/>
          <w:szCs w:val="30"/>
          <w:rtl/>
        </w:rPr>
        <w:t xml:space="preserve">بين الحين والآخر، معدَّلاً بحيث يضمن ألاّ </w:t>
      </w:r>
      <w:r>
        <w:rPr>
          <w:rFonts w:cs="Traditional Arabic"/>
          <w:sz w:val="20"/>
          <w:szCs w:val="30"/>
          <w:rtl/>
        </w:rPr>
        <w:t>يساهم</w:t>
      </w:r>
      <w:r w:rsidRPr="00227405">
        <w:rPr>
          <w:rFonts w:cs="Traditional Arabic"/>
          <w:sz w:val="20"/>
          <w:szCs w:val="30"/>
          <w:rtl/>
        </w:rPr>
        <w:t xml:space="preserve"> أي طرف </w:t>
      </w:r>
      <w:r>
        <w:rPr>
          <w:rFonts w:cs="Traditional Arabic"/>
          <w:sz w:val="20"/>
          <w:szCs w:val="30"/>
          <w:rtl/>
        </w:rPr>
        <w:t>ب</w:t>
      </w:r>
      <w:r w:rsidRPr="00227405">
        <w:rPr>
          <w:rFonts w:cs="Traditional Arabic"/>
          <w:sz w:val="20"/>
          <w:szCs w:val="30"/>
          <w:rtl/>
        </w:rPr>
        <w:t>أقل من 0</w:t>
      </w:r>
      <w:r>
        <w:rPr>
          <w:rFonts w:cs="Traditional Arabic"/>
          <w:sz w:val="20"/>
          <w:szCs w:val="30"/>
          <w:rtl/>
        </w:rPr>
        <w:t>,</w:t>
      </w:r>
      <w:r w:rsidRPr="00227405">
        <w:rPr>
          <w:rFonts w:cs="Traditional Arabic"/>
          <w:sz w:val="20"/>
          <w:szCs w:val="30"/>
          <w:rtl/>
        </w:rPr>
        <w:t xml:space="preserve">01 في المائة من </w:t>
      </w:r>
      <w:r w:rsidR="00E2165A">
        <w:rPr>
          <w:rFonts w:cs="Traditional Arabic"/>
          <w:sz w:val="20"/>
          <w:szCs w:val="30"/>
          <w:rtl/>
        </w:rPr>
        <w:t>إجمالي المساهمات</w:t>
      </w:r>
      <w:r w:rsidRPr="00227405">
        <w:rPr>
          <w:rFonts w:cs="Traditional Arabic"/>
          <w:sz w:val="20"/>
          <w:szCs w:val="30"/>
          <w:rtl/>
        </w:rPr>
        <w:t xml:space="preserve">، وألاّ تتعدّى أي مساهمة نسبة 22 في المائة من إجمالي المساهمات، وألاّ تزيد مساهمة </w:t>
      </w:r>
      <w:r w:rsidR="00E2165A" w:rsidRPr="00227405">
        <w:rPr>
          <w:rFonts w:cs="Traditional Arabic"/>
          <w:sz w:val="20"/>
          <w:szCs w:val="30"/>
          <w:rtl/>
        </w:rPr>
        <w:t xml:space="preserve">أي </w:t>
      </w:r>
      <w:r w:rsidRPr="00227405">
        <w:rPr>
          <w:rFonts w:cs="Traditional Arabic"/>
          <w:sz w:val="20"/>
          <w:szCs w:val="30"/>
          <w:rtl/>
        </w:rPr>
        <w:t xml:space="preserve">طرف </w:t>
      </w:r>
      <w:r w:rsidR="00E2165A">
        <w:rPr>
          <w:rFonts w:cs="Traditional Arabic"/>
          <w:sz w:val="20"/>
          <w:szCs w:val="30"/>
          <w:rtl/>
        </w:rPr>
        <w:t xml:space="preserve">من </w:t>
      </w:r>
      <w:r w:rsidRPr="00227405">
        <w:rPr>
          <w:rFonts w:cs="Traditional Arabic"/>
          <w:sz w:val="20"/>
          <w:szCs w:val="30"/>
          <w:rtl/>
        </w:rPr>
        <w:t>أقل البلدان نمواً على 0</w:t>
      </w:r>
      <w:r>
        <w:rPr>
          <w:rFonts w:cs="Traditional Arabic"/>
          <w:sz w:val="20"/>
          <w:szCs w:val="30"/>
          <w:rtl/>
        </w:rPr>
        <w:t>,</w:t>
      </w:r>
      <w:r w:rsidRPr="00227405">
        <w:rPr>
          <w:rFonts w:cs="Traditional Arabic"/>
          <w:sz w:val="20"/>
          <w:szCs w:val="30"/>
          <w:rtl/>
        </w:rPr>
        <w:t xml:space="preserve">01 من </w:t>
      </w:r>
      <w:r w:rsidR="00E2165A">
        <w:rPr>
          <w:rFonts w:cs="Traditional Arabic"/>
          <w:sz w:val="20"/>
          <w:szCs w:val="30"/>
          <w:rtl/>
        </w:rPr>
        <w:t>الإجمالي</w:t>
      </w:r>
      <w:r w:rsidRPr="00227405">
        <w:rPr>
          <w:rFonts w:cs="Traditional Arabic"/>
          <w:sz w:val="20"/>
          <w:szCs w:val="30"/>
          <w:rtl/>
        </w:rPr>
        <w:t>؛</w:t>
      </w:r>
    </w:p>
    <w:p w:rsidR="003B32EB" w:rsidRPr="00227405" w:rsidRDefault="003B32EB" w:rsidP="008856DD">
      <w:pPr>
        <w:tabs>
          <w:tab w:val="left" w:pos="2408"/>
        </w:tabs>
        <w:spacing w:after="120" w:line="400" w:lineRule="exact"/>
        <w:ind w:left="1132" w:firstLine="709"/>
        <w:jc w:val="both"/>
        <w:rPr>
          <w:rFonts w:cs="Traditional Arabic"/>
          <w:sz w:val="20"/>
          <w:szCs w:val="30"/>
          <w:rtl/>
        </w:rPr>
      </w:pPr>
      <w:r>
        <w:rPr>
          <w:rFonts w:cs="Traditional Arabic"/>
          <w:sz w:val="20"/>
          <w:szCs w:val="30"/>
          <w:rtl/>
        </w:rPr>
        <w:t>[</w:t>
      </w:r>
      <w:r w:rsidRPr="00227405">
        <w:rPr>
          <w:rFonts w:cs="Traditional Arabic"/>
          <w:sz w:val="20"/>
          <w:szCs w:val="30"/>
          <w:rtl/>
        </w:rPr>
        <w:t>(ب)</w:t>
      </w:r>
      <w:r w:rsidRPr="00227405">
        <w:rPr>
          <w:rFonts w:cs="Traditional Arabic"/>
          <w:sz w:val="20"/>
          <w:szCs w:val="30"/>
          <w:rtl/>
        </w:rPr>
        <w:tab/>
      </w:r>
      <w:r>
        <w:rPr>
          <w:rFonts w:cs="Traditional Arabic"/>
          <w:sz w:val="20"/>
          <w:szCs w:val="30"/>
          <w:rtl/>
        </w:rPr>
        <w:t>نسبة</w:t>
      </w:r>
      <w:r w:rsidRPr="00227405">
        <w:rPr>
          <w:rFonts w:cs="Traditional Arabic"/>
          <w:sz w:val="20"/>
          <w:szCs w:val="30"/>
          <w:rtl/>
        </w:rPr>
        <w:t xml:space="preserve"> [</w:t>
      </w:r>
      <w:r>
        <w:rPr>
          <w:rFonts w:cs="Traditional Arabic"/>
          <w:sz w:val="20"/>
          <w:szCs w:val="30"/>
          <w:rtl/>
        </w:rPr>
        <w:t>75</w:t>
      </w:r>
      <w:r w:rsidRPr="00227405">
        <w:rPr>
          <w:rFonts w:cs="Traditional Arabic"/>
          <w:sz w:val="20"/>
          <w:szCs w:val="30"/>
          <w:rtl/>
        </w:rPr>
        <w:t xml:space="preserve">] </w:t>
      </w:r>
      <w:r>
        <w:rPr>
          <w:rFonts w:cs="Traditional Arabic"/>
          <w:sz w:val="20"/>
          <w:szCs w:val="30"/>
          <w:rtl/>
        </w:rPr>
        <w:t>[60] في المائة من المساهمات غير المخصصة لأغراض معينة</w:t>
      </w:r>
      <w:r w:rsidRPr="00227405">
        <w:rPr>
          <w:rFonts w:cs="Traditional Arabic"/>
          <w:sz w:val="20"/>
          <w:szCs w:val="30"/>
          <w:rtl/>
        </w:rPr>
        <w:t xml:space="preserve"> تقدِّمها </w:t>
      </w:r>
      <w:r>
        <w:rPr>
          <w:rFonts w:cs="Traditional Arabic"/>
          <w:sz w:val="20"/>
          <w:szCs w:val="30"/>
          <w:rtl/>
        </w:rPr>
        <w:t>سنوياً الحكومة التي تستضيف أمانة الاتفاقية</w:t>
      </w:r>
      <w:r w:rsidRPr="00227405">
        <w:rPr>
          <w:rFonts w:cs="Traditional Arabic"/>
          <w:sz w:val="20"/>
          <w:szCs w:val="30"/>
          <w:rtl/>
        </w:rPr>
        <w:t>؛</w:t>
      </w:r>
    </w:p>
    <w:p w:rsidR="003B32EB" w:rsidRPr="00CF122E" w:rsidRDefault="003B32EB" w:rsidP="008856DD">
      <w:pPr>
        <w:tabs>
          <w:tab w:val="left" w:pos="2408"/>
        </w:tabs>
        <w:spacing w:after="120" w:line="400" w:lineRule="exact"/>
        <w:ind w:left="1132" w:firstLine="709"/>
        <w:jc w:val="both"/>
        <w:rPr>
          <w:rFonts w:cs="Traditional Arabic"/>
          <w:sz w:val="20"/>
          <w:szCs w:val="30"/>
          <w:rtl/>
        </w:rPr>
      </w:pPr>
      <w:r w:rsidRPr="00CF122E">
        <w:rPr>
          <w:rFonts w:cs="Traditional Arabic"/>
          <w:sz w:val="20"/>
          <w:szCs w:val="30"/>
          <w:rtl/>
        </w:rPr>
        <w:t>(ج)</w:t>
      </w:r>
      <w:r w:rsidRPr="00CF122E">
        <w:rPr>
          <w:rFonts w:cs="Traditional Arabic"/>
          <w:sz w:val="20"/>
          <w:szCs w:val="30"/>
          <w:rtl/>
        </w:rPr>
        <w:tab/>
        <w:t xml:space="preserve">نسبة [25] [40] في المائة </w:t>
      </w:r>
      <w:r w:rsidR="00E2165A" w:rsidRPr="00CF122E">
        <w:rPr>
          <w:rFonts w:cs="Traditional Arabic"/>
          <w:sz w:val="20"/>
          <w:szCs w:val="30"/>
          <w:rtl/>
        </w:rPr>
        <w:t xml:space="preserve">المتبقية </w:t>
      </w:r>
      <w:r w:rsidRPr="00CF122E">
        <w:rPr>
          <w:rFonts w:cs="Traditional Arabic"/>
          <w:sz w:val="20"/>
          <w:szCs w:val="30"/>
          <w:rtl/>
        </w:rPr>
        <w:t>من المساهمات غير المخصصة لأغراض معينة تقدمها سنوياً الحكومة التي تستضيف أمانة الاتفاقية، وتوضع أولوية إنفاقها للأغراض المبين</w:t>
      </w:r>
      <w:r w:rsidR="00C81D3F">
        <w:rPr>
          <w:rFonts w:cs="Traditional Arabic"/>
          <w:sz w:val="20"/>
          <w:szCs w:val="30"/>
          <w:rtl/>
        </w:rPr>
        <w:t>ة في الفقرة 3 (ب) من القاعدة 4؛</w:t>
      </w:r>
    </w:p>
    <w:p w:rsidR="003B32EB" w:rsidRPr="00CF122E" w:rsidRDefault="003B32EB" w:rsidP="008856DD">
      <w:pPr>
        <w:tabs>
          <w:tab w:val="left" w:pos="2408"/>
        </w:tabs>
        <w:spacing w:after="120" w:line="400" w:lineRule="exact"/>
        <w:ind w:left="1132" w:firstLine="709"/>
        <w:jc w:val="both"/>
        <w:rPr>
          <w:rFonts w:cs="Traditional Arabic"/>
          <w:sz w:val="20"/>
          <w:szCs w:val="30"/>
          <w:rtl/>
        </w:rPr>
      </w:pPr>
      <w:r w:rsidRPr="00CF122E">
        <w:rPr>
          <w:rFonts w:cs="Traditional Arabic"/>
          <w:sz w:val="20"/>
          <w:szCs w:val="30"/>
          <w:rtl/>
        </w:rPr>
        <w:t>(د)</w:t>
      </w:r>
      <w:r w:rsidRPr="00CF122E">
        <w:rPr>
          <w:rFonts w:cs="Traditional Arabic"/>
          <w:sz w:val="20"/>
          <w:szCs w:val="30"/>
          <w:rtl/>
        </w:rPr>
        <w:tab/>
      </w:r>
      <w:r w:rsidR="00E2165A" w:rsidRPr="00CF122E">
        <w:rPr>
          <w:rFonts w:cs="Traditional Arabic"/>
          <w:sz w:val="20"/>
          <w:szCs w:val="30"/>
          <w:rtl/>
        </w:rPr>
        <w:t>المساهم</w:t>
      </w:r>
      <w:r w:rsidR="00E2165A">
        <w:rPr>
          <w:rFonts w:cs="Traditional Arabic"/>
          <w:sz w:val="20"/>
          <w:szCs w:val="30"/>
          <w:rtl/>
        </w:rPr>
        <w:t>ات</w:t>
      </w:r>
      <w:r w:rsidR="00E2165A" w:rsidRPr="00CF122E">
        <w:rPr>
          <w:rFonts w:cs="Traditional Arabic"/>
          <w:sz w:val="20"/>
          <w:szCs w:val="30"/>
          <w:rtl/>
        </w:rPr>
        <w:t xml:space="preserve"> </w:t>
      </w:r>
      <w:r w:rsidRPr="00CF122E">
        <w:rPr>
          <w:rFonts w:cs="Traditional Arabic"/>
          <w:sz w:val="20"/>
          <w:szCs w:val="30"/>
          <w:rtl/>
        </w:rPr>
        <w:t>المخصصة لأغراض معينة التي تقدمها سنوياً الحكوم</w:t>
      </w:r>
      <w:r w:rsidR="00C81D3F">
        <w:rPr>
          <w:rFonts w:cs="Traditional Arabic"/>
          <w:sz w:val="20"/>
          <w:szCs w:val="30"/>
          <w:rtl/>
        </w:rPr>
        <w:t>ة التي تستضيف أمانة الاتفاقية.]</w:t>
      </w:r>
    </w:p>
    <w:p w:rsidR="003B32EB" w:rsidRPr="00CF122E" w:rsidRDefault="003B32EB" w:rsidP="008856DD">
      <w:pPr>
        <w:tabs>
          <w:tab w:val="left" w:pos="2408"/>
        </w:tabs>
        <w:spacing w:after="120" w:line="400" w:lineRule="exact"/>
        <w:ind w:left="1132" w:firstLine="709"/>
        <w:jc w:val="both"/>
        <w:rPr>
          <w:rFonts w:cs="Traditional Arabic"/>
          <w:sz w:val="20"/>
          <w:szCs w:val="30"/>
          <w:rtl/>
        </w:rPr>
      </w:pPr>
      <w:r w:rsidRPr="00CF122E">
        <w:rPr>
          <w:rFonts w:cs="Traditional Arabic"/>
          <w:sz w:val="20"/>
          <w:szCs w:val="30"/>
          <w:rtl/>
        </w:rPr>
        <w:t>[البديل (ب) للفقرة الفرعية (د): تمنح مساهمات إضافية سنوياً من جانب الحكومة التي تستضيف أمانة الاتفاقية] [بما في ذلك مساهمات مخصصة لأغراض معينة تقدمها الحكومة التي تستضيف أمانة الاتفاقية]؛]</w:t>
      </w:r>
    </w:p>
    <w:p w:rsidR="003B32EB" w:rsidRDefault="003B32EB" w:rsidP="008856DD">
      <w:pPr>
        <w:tabs>
          <w:tab w:val="left" w:pos="2408"/>
        </w:tabs>
        <w:spacing w:after="120" w:line="400" w:lineRule="exact"/>
        <w:ind w:left="1132" w:firstLine="709"/>
        <w:jc w:val="both"/>
        <w:rPr>
          <w:rFonts w:cs="Traditional Arabic"/>
          <w:sz w:val="20"/>
          <w:szCs w:val="30"/>
          <w:rtl/>
        </w:rPr>
      </w:pPr>
      <w:r w:rsidRPr="00CF122E">
        <w:rPr>
          <w:rFonts w:cs="Traditional Arabic"/>
          <w:sz w:val="20"/>
          <w:szCs w:val="30"/>
          <w:rtl/>
        </w:rPr>
        <w:t>(هـ)</w:t>
      </w:r>
      <w:r w:rsidRPr="00CF122E">
        <w:rPr>
          <w:rFonts w:cs="Traditional Arabic"/>
          <w:sz w:val="20"/>
          <w:szCs w:val="30"/>
          <w:rtl/>
        </w:rPr>
        <w:tab/>
        <w:t>المساهمات التي تقدمها الأطراف سنوياً بالإضافة إلى تلك المساهمات المقدمة عملاً بالفقرات من (أ) إلى (د</w:t>
      </w:r>
      <w:r w:rsidR="00E2165A" w:rsidRPr="00CF122E">
        <w:rPr>
          <w:rFonts w:cs="Traditional Arabic"/>
          <w:sz w:val="20"/>
          <w:szCs w:val="30"/>
          <w:rtl/>
        </w:rPr>
        <w:t>)</w:t>
      </w:r>
      <w:r w:rsidR="00E2165A">
        <w:rPr>
          <w:rFonts w:cs="Traditional Arabic"/>
          <w:sz w:val="20"/>
          <w:szCs w:val="30"/>
          <w:rtl/>
        </w:rPr>
        <w:t>؛</w:t>
      </w:r>
    </w:p>
    <w:p w:rsidR="00E2165A" w:rsidRPr="00227405" w:rsidRDefault="00E2165A" w:rsidP="008856DD">
      <w:pPr>
        <w:tabs>
          <w:tab w:val="left" w:pos="2408"/>
        </w:tabs>
        <w:spacing w:after="120" w:line="400" w:lineRule="exact"/>
        <w:ind w:left="1132" w:firstLine="709"/>
        <w:jc w:val="both"/>
        <w:rPr>
          <w:rFonts w:cs="Traditional Arabic"/>
          <w:sz w:val="20"/>
          <w:szCs w:val="30"/>
          <w:rtl/>
        </w:rPr>
      </w:pPr>
      <w:r>
        <w:rPr>
          <w:rFonts w:cs="Traditional Arabic"/>
          <w:sz w:val="20"/>
          <w:szCs w:val="30"/>
          <w:rtl/>
        </w:rPr>
        <w:t>(و)</w:t>
      </w:r>
      <w:r w:rsidR="008E7CA7">
        <w:rPr>
          <w:rFonts w:cs="Traditional Arabic" w:hint="cs"/>
          <w:sz w:val="20"/>
          <w:szCs w:val="30"/>
          <w:rtl/>
        </w:rPr>
        <w:tab/>
      </w:r>
      <w:r w:rsidR="00403988">
        <w:rPr>
          <w:rFonts w:cs="Traditional Arabic"/>
          <w:sz w:val="20"/>
          <w:szCs w:val="30"/>
          <w:rtl/>
        </w:rPr>
        <w:t xml:space="preserve">المساهمات التي تقدمها الدول غير الأطراف في الاتفاقية، وكذلك المنظمات الحكومية والمنظمات الدولية غير الحكومية والمنظمات غير </w:t>
      </w:r>
      <w:r w:rsidR="001377BF">
        <w:rPr>
          <w:rFonts w:cs="Traditional Arabic"/>
          <w:sz w:val="20"/>
          <w:szCs w:val="30"/>
          <w:rtl/>
        </w:rPr>
        <w:t>الحكومية وغير ذلك من المصادر؛</w:t>
      </w:r>
    </w:p>
    <w:p w:rsidR="003B32EB" w:rsidRPr="00227405" w:rsidRDefault="003B32EB" w:rsidP="008856DD">
      <w:pPr>
        <w:tabs>
          <w:tab w:val="left" w:pos="2408"/>
        </w:tabs>
        <w:spacing w:after="120" w:line="400" w:lineRule="exact"/>
        <w:ind w:left="1132" w:firstLine="709"/>
        <w:jc w:val="both"/>
        <w:rPr>
          <w:rFonts w:cs="Traditional Arabic"/>
          <w:sz w:val="20"/>
          <w:szCs w:val="30"/>
          <w:rtl/>
        </w:rPr>
      </w:pPr>
      <w:r w:rsidRPr="00227405">
        <w:rPr>
          <w:rFonts w:cs="Traditional Arabic"/>
          <w:sz w:val="20"/>
          <w:szCs w:val="30"/>
          <w:rtl/>
        </w:rPr>
        <w:t>(</w:t>
      </w:r>
      <w:r w:rsidR="001377BF">
        <w:rPr>
          <w:rFonts w:cs="Traditional Arabic"/>
          <w:sz w:val="20"/>
          <w:szCs w:val="30"/>
          <w:rtl/>
        </w:rPr>
        <w:t>ز</w:t>
      </w:r>
      <w:r w:rsidRPr="00227405">
        <w:rPr>
          <w:rFonts w:cs="Traditional Arabic"/>
          <w:sz w:val="20"/>
          <w:szCs w:val="30"/>
          <w:rtl/>
        </w:rPr>
        <w:t>)</w:t>
      </w:r>
      <w:r w:rsidRPr="00227405">
        <w:rPr>
          <w:rFonts w:cs="Traditional Arabic"/>
          <w:sz w:val="20"/>
          <w:szCs w:val="30"/>
          <w:rtl/>
        </w:rPr>
        <w:tab/>
      </w:r>
      <w:r>
        <w:rPr>
          <w:rFonts w:cs="Traditional Arabic"/>
          <w:sz w:val="20"/>
          <w:szCs w:val="30"/>
          <w:rtl/>
        </w:rPr>
        <w:t>ال</w:t>
      </w:r>
      <w:r w:rsidRPr="00227405">
        <w:rPr>
          <w:rFonts w:cs="Traditional Arabic"/>
          <w:sz w:val="20"/>
          <w:szCs w:val="30"/>
          <w:rtl/>
        </w:rPr>
        <w:t xml:space="preserve">رصيد </w:t>
      </w:r>
      <w:r>
        <w:rPr>
          <w:rFonts w:cs="Traditional Arabic"/>
          <w:sz w:val="20"/>
          <w:szCs w:val="30"/>
          <w:rtl/>
        </w:rPr>
        <w:t xml:space="preserve">غير </w:t>
      </w:r>
      <w:r w:rsidR="001377BF">
        <w:rPr>
          <w:rFonts w:cs="Traditional Arabic"/>
          <w:sz w:val="20"/>
          <w:szCs w:val="30"/>
          <w:rtl/>
        </w:rPr>
        <w:t>الملتزم به من ا</w:t>
      </w:r>
      <w:r w:rsidRPr="00227405">
        <w:rPr>
          <w:rFonts w:cs="Traditional Arabic"/>
          <w:sz w:val="20"/>
          <w:szCs w:val="30"/>
          <w:rtl/>
        </w:rPr>
        <w:t xml:space="preserve">لإيرادات </w:t>
      </w:r>
      <w:r>
        <w:rPr>
          <w:rFonts w:cs="Traditional Arabic"/>
          <w:sz w:val="20"/>
          <w:szCs w:val="30"/>
          <w:rtl/>
        </w:rPr>
        <w:t xml:space="preserve">الواردة </w:t>
      </w:r>
      <w:r w:rsidRPr="00227405">
        <w:rPr>
          <w:rFonts w:cs="Traditional Arabic"/>
          <w:sz w:val="20"/>
          <w:szCs w:val="30"/>
          <w:rtl/>
        </w:rPr>
        <w:t>من فترات مالية سابقة؛</w:t>
      </w:r>
    </w:p>
    <w:p w:rsidR="003B32EB" w:rsidRPr="00227405" w:rsidRDefault="003B32EB" w:rsidP="008856DD">
      <w:pPr>
        <w:tabs>
          <w:tab w:val="left" w:pos="2408"/>
        </w:tabs>
        <w:spacing w:after="120" w:line="400" w:lineRule="exact"/>
        <w:ind w:left="1132" w:firstLine="709"/>
        <w:jc w:val="both"/>
        <w:rPr>
          <w:rFonts w:cs="Traditional Arabic"/>
          <w:sz w:val="20"/>
          <w:szCs w:val="30"/>
          <w:rtl/>
        </w:rPr>
      </w:pPr>
      <w:r w:rsidRPr="00227405">
        <w:rPr>
          <w:rFonts w:cs="Traditional Arabic"/>
          <w:sz w:val="20"/>
          <w:szCs w:val="30"/>
          <w:rtl/>
        </w:rPr>
        <w:t>(</w:t>
      </w:r>
      <w:r w:rsidR="001377BF">
        <w:rPr>
          <w:rFonts w:cs="Traditional Arabic"/>
          <w:sz w:val="20"/>
          <w:szCs w:val="30"/>
          <w:rtl/>
        </w:rPr>
        <w:t>ح</w:t>
      </w:r>
      <w:r w:rsidRPr="00227405">
        <w:rPr>
          <w:rFonts w:cs="Traditional Arabic"/>
          <w:sz w:val="20"/>
          <w:szCs w:val="30"/>
          <w:rtl/>
        </w:rPr>
        <w:t>)</w:t>
      </w:r>
      <w:r w:rsidRPr="00227405">
        <w:rPr>
          <w:rFonts w:cs="Traditional Arabic"/>
          <w:sz w:val="20"/>
          <w:szCs w:val="30"/>
          <w:rtl/>
        </w:rPr>
        <w:tab/>
        <w:t>إيرادات متنوعة.</w:t>
      </w:r>
    </w:p>
    <w:p w:rsidR="002F5292" w:rsidRDefault="003B32EB" w:rsidP="002F5292">
      <w:pPr>
        <w:tabs>
          <w:tab w:val="left" w:pos="1841"/>
          <w:tab w:val="left" w:pos="2408"/>
        </w:tabs>
        <w:spacing w:after="120" w:line="380" w:lineRule="exact"/>
        <w:ind w:left="1132"/>
        <w:jc w:val="both"/>
        <w:rPr>
          <w:rFonts w:cs="Traditional Arabic" w:hint="cs"/>
          <w:sz w:val="20"/>
          <w:szCs w:val="30"/>
          <w:rtl/>
        </w:rPr>
      </w:pPr>
      <w:r w:rsidRPr="00227405">
        <w:rPr>
          <w:rFonts w:cs="Traditional Arabic"/>
          <w:sz w:val="20"/>
          <w:szCs w:val="30"/>
          <w:rtl/>
        </w:rPr>
        <w:t>2 -</w:t>
      </w:r>
      <w:r w:rsidRPr="00227405">
        <w:rPr>
          <w:rFonts w:cs="Traditional Arabic"/>
          <w:sz w:val="20"/>
          <w:szCs w:val="30"/>
          <w:rtl/>
        </w:rPr>
        <w:tab/>
        <w:t xml:space="preserve">يقوم مؤتمر الأطراف، عند إقرار جدول المساهمات الإرشادي المشار إليه في الفقرة 1 (أ) من القاعدة 5، بإجراء تسويات </w:t>
      </w:r>
      <w:r w:rsidR="001377BF">
        <w:rPr>
          <w:rFonts w:cs="Traditional Arabic"/>
          <w:sz w:val="20"/>
          <w:szCs w:val="30"/>
          <w:rtl/>
        </w:rPr>
        <w:t>تأخذ في الحسبان</w:t>
      </w:r>
      <w:r w:rsidR="001377BF" w:rsidRPr="00227405">
        <w:rPr>
          <w:rFonts w:cs="Traditional Arabic"/>
          <w:sz w:val="20"/>
          <w:szCs w:val="30"/>
          <w:rtl/>
        </w:rPr>
        <w:t xml:space="preserve"> </w:t>
      </w:r>
      <w:r w:rsidRPr="00227405">
        <w:rPr>
          <w:rFonts w:cs="Traditional Arabic"/>
          <w:sz w:val="20"/>
          <w:szCs w:val="30"/>
          <w:rtl/>
        </w:rPr>
        <w:t>مساهمات الأطراف غير الأعضاء في الأمم المتحدة وكذلك الأطراف من المنظمات الإقليمية للتكامل الاقتصادي.</w:t>
      </w:r>
    </w:p>
    <w:p w:rsidR="003B32EB" w:rsidRPr="00227405" w:rsidRDefault="003B32EB" w:rsidP="002F5292">
      <w:pPr>
        <w:tabs>
          <w:tab w:val="left" w:pos="1841"/>
          <w:tab w:val="left" w:pos="2408"/>
        </w:tabs>
        <w:spacing w:after="120" w:line="380" w:lineRule="exact"/>
        <w:ind w:left="1132"/>
        <w:jc w:val="both"/>
        <w:rPr>
          <w:rFonts w:cs="Traditional Arabic"/>
          <w:sz w:val="20"/>
          <w:szCs w:val="30"/>
          <w:rtl/>
        </w:rPr>
      </w:pPr>
      <w:r w:rsidRPr="00227405">
        <w:rPr>
          <w:rFonts w:cs="Traditional Arabic"/>
          <w:sz w:val="20"/>
          <w:szCs w:val="30"/>
          <w:rtl/>
        </w:rPr>
        <w:t>3 -</w:t>
      </w:r>
      <w:r w:rsidRPr="00227405">
        <w:rPr>
          <w:rFonts w:cs="Traditional Arabic"/>
          <w:sz w:val="20"/>
          <w:szCs w:val="30"/>
          <w:rtl/>
        </w:rPr>
        <w:tab/>
        <w:t xml:space="preserve">وفيما يتعلق بالمساهمات التي تُقدَّم </w:t>
      </w:r>
      <w:proofErr w:type="gramStart"/>
      <w:r w:rsidRPr="00227405">
        <w:rPr>
          <w:rFonts w:cs="Traditional Arabic"/>
          <w:sz w:val="20"/>
          <w:szCs w:val="30"/>
          <w:rtl/>
        </w:rPr>
        <w:t>عملاً</w:t>
      </w:r>
      <w:proofErr w:type="gramEnd"/>
      <w:r w:rsidRPr="00227405">
        <w:rPr>
          <w:rFonts w:cs="Traditional Arabic"/>
          <w:sz w:val="20"/>
          <w:szCs w:val="30"/>
          <w:rtl/>
        </w:rPr>
        <w:t xml:space="preserve"> بالفقرة 1 (أ) من القاعدة 5:</w:t>
      </w:r>
    </w:p>
    <w:p w:rsidR="003B32EB" w:rsidRPr="00227405" w:rsidRDefault="003B32EB" w:rsidP="008856DD">
      <w:pPr>
        <w:tabs>
          <w:tab w:val="left" w:pos="2266"/>
          <w:tab w:val="left" w:pos="2408"/>
        </w:tabs>
        <w:spacing w:after="120" w:line="400" w:lineRule="exact"/>
        <w:ind w:left="1132" w:firstLine="567"/>
        <w:jc w:val="both"/>
        <w:rPr>
          <w:rFonts w:cs="Traditional Arabic"/>
          <w:sz w:val="20"/>
          <w:szCs w:val="30"/>
          <w:rtl/>
        </w:rPr>
      </w:pPr>
      <w:r w:rsidRPr="00227405">
        <w:rPr>
          <w:rFonts w:cs="Traditional Arabic"/>
          <w:sz w:val="20"/>
          <w:szCs w:val="30"/>
          <w:rtl/>
        </w:rPr>
        <w:t>(أ)</w:t>
      </w:r>
      <w:r w:rsidRPr="00227405">
        <w:rPr>
          <w:rFonts w:cs="Traditional Arabic"/>
          <w:sz w:val="20"/>
          <w:szCs w:val="30"/>
          <w:rtl/>
        </w:rPr>
        <w:tab/>
        <w:t>يتوقَّع تحصيل المساهمات عن كل سنة تقويمية في اليوم الأول من كانون الثاني/يناير من تلك السنة، وينبغي أن تسدّد بالكامل وفي الموعد المحدَّد لها. وينبغي إبلاغ الأطراف بقيمة اشتراكاتها للسنة في موعد أقصاه 15 تشرين الأول/أكتوبر من السنة التي تسبقها؛</w:t>
      </w:r>
    </w:p>
    <w:p w:rsidR="003B32EB" w:rsidRPr="00227405" w:rsidRDefault="003B32EB" w:rsidP="008856DD">
      <w:pPr>
        <w:tabs>
          <w:tab w:val="left" w:pos="2266"/>
          <w:tab w:val="left" w:pos="2408"/>
        </w:tabs>
        <w:spacing w:after="120" w:line="400" w:lineRule="exact"/>
        <w:ind w:left="1132" w:firstLine="567"/>
        <w:jc w:val="both"/>
        <w:rPr>
          <w:rFonts w:cs="Traditional Arabic"/>
          <w:sz w:val="20"/>
          <w:szCs w:val="30"/>
          <w:rtl/>
        </w:rPr>
      </w:pPr>
      <w:r w:rsidRPr="00227405">
        <w:rPr>
          <w:rFonts w:cs="Traditional Arabic"/>
          <w:sz w:val="20"/>
          <w:szCs w:val="30"/>
          <w:rtl/>
        </w:rPr>
        <w:t>(ب)</w:t>
      </w:r>
      <w:r w:rsidRPr="00227405">
        <w:rPr>
          <w:rFonts w:cs="Traditional Arabic"/>
          <w:sz w:val="20"/>
          <w:szCs w:val="30"/>
          <w:rtl/>
        </w:rPr>
        <w:tab/>
      </w:r>
      <w:r w:rsidR="001377BF">
        <w:rPr>
          <w:rFonts w:cs="Traditional Arabic"/>
          <w:sz w:val="20"/>
          <w:szCs w:val="30"/>
          <w:rtl/>
        </w:rPr>
        <w:t>يقوم</w:t>
      </w:r>
      <w:r w:rsidR="001377BF" w:rsidRPr="00227405">
        <w:rPr>
          <w:rFonts w:cs="Traditional Arabic"/>
          <w:sz w:val="20"/>
          <w:szCs w:val="30"/>
          <w:rtl/>
        </w:rPr>
        <w:t xml:space="preserve"> </w:t>
      </w:r>
      <w:r w:rsidRPr="00227405">
        <w:rPr>
          <w:rFonts w:cs="Traditional Arabic"/>
          <w:sz w:val="20"/>
          <w:szCs w:val="30"/>
          <w:rtl/>
        </w:rPr>
        <w:t>كل طرف</w:t>
      </w:r>
      <w:r w:rsidR="001377BF">
        <w:rPr>
          <w:rFonts w:cs="Traditional Arabic"/>
          <w:sz w:val="20"/>
          <w:szCs w:val="30"/>
          <w:rtl/>
        </w:rPr>
        <w:t xml:space="preserve"> </w:t>
      </w:r>
      <w:r w:rsidR="00C050EB">
        <w:rPr>
          <w:rFonts w:cs="Traditional Arabic" w:hint="cs"/>
          <w:sz w:val="20"/>
          <w:szCs w:val="30"/>
          <w:rtl/>
        </w:rPr>
        <w:t>باطلاع</w:t>
      </w:r>
      <w:r w:rsidR="001377BF">
        <w:rPr>
          <w:rFonts w:cs="Traditional Arabic"/>
          <w:sz w:val="20"/>
          <w:szCs w:val="30"/>
          <w:rtl/>
        </w:rPr>
        <w:t xml:space="preserve"> رئيس الأمانة مسبقاً</w:t>
      </w:r>
      <w:r w:rsidRPr="00227405">
        <w:rPr>
          <w:rFonts w:cs="Traditional Arabic"/>
          <w:sz w:val="20"/>
          <w:szCs w:val="30"/>
          <w:rtl/>
        </w:rPr>
        <w:t xml:space="preserve">، </w:t>
      </w:r>
      <w:r w:rsidR="001377BF">
        <w:rPr>
          <w:rFonts w:cs="Traditional Arabic"/>
          <w:sz w:val="20"/>
          <w:szCs w:val="30"/>
          <w:rtl/>
        </w:rPr>
        <w:t xml:space="preserve">وقبل تاريخ </w:t>
      </w:r>
      <w:r w:rsidRPr="00227405">
        <w:rPr>
          <w:rFonts w:cs="Traditional Arabic"/>
          <w:sz w:val="20"/>
          <w:szCs w:val="30"/>
          <w:rtl/>
        </w:rPr>
        <w:t>استحقاق المساهمة</w:t>
      </w:r>
      <w:r w:rsidR="00240CCB">
        <w:rPr>
          <w:rFonts w:cs="Traditional Arabic"/>
          <w:sz w:val="20"/>
          <w:szCs w:val="30"/>
          <w:rtl/>
        </w:rPr>
        <w:t xml:space="preserve"> بأطول فت</w:t>
      </w:r>
      <w:r w:rsidR="001377BF">
        <w:rPr>
          <w:rFonts w:cs="Traditional Arabic"/>
          <w:sz w:val="20"/>
          <w:szCs w:val="30"/>
          <w:rtl/>
        </w:rPr>
        <w:t>رة ممكنة</w:t>
      </w:r>
      <w:r w:rsidRPr="00227405">
        <w:rPr>
          <w:rFonts w:cs="Traditional Arabic"/>
          <w:sz w:val="20"/>
          <w:szCs w:val="30"/>
          <w:rtl/>
        </w:rPr>
        <w:t xml:space="preserve">، </w:t>
      </w:r>
      <w:r w:rsidR="001377BF">
        <w:rPr>
          <w:rFonts w:cs="Traditional Arabic"/>
          <w:sz w:val="20"/>
          <w:szCs w:val="30"/>
          <w:rtl/>
        </w:rPr>
        <w:t xml:space="preserve">على قيمة </w:t>
      </w:r>
      <w:r w:rsidRPr="00227405">
        <w:rPr>
          <w:rFonts w:cs="Traditional Arabic"/>
          <w:sz w:val="20"/>
          <w:szCs w:val="30"/>
          <w:rtl/>
        </w:rPr>
        <w:t xml:space="preserve">المساهمة التي </w:t>
      </w:r>
      <w:r w:rsidR="001377BF">
        <w:rPr>
          <w:rFonts w:cs="Traditional Arabic"/>
          <w:sz w:val="20"/>
          <w:szCs w:val="30"/>
          <w:rtl/>
        </w:rPr>
        <w:t>يعتزم</w:t>
      </w:r>
      <w:r w:rsidR="001377BF" w:rsidRPr="00227405">
        <w:rPr>
          <w:rFonts w:cs="Traditional Arabic"/>
          <w:sz w:val="20"/>
          <w:szCs w:val="30"/>
          <w:rtl/>
        </w:rPr>
        <w:t xml:space="preserve"> </w:t>
      </w:r>
      <w:r w:rsidRPr="00227405">
        <w:rPr>
          <w:rFonts w:cs="Traditional Arabic"/>
          <w:sz w:val="20"/>
          <w:szCs w:val="30"/>
          <w:rtl/>
        </w:rPr>
        <w:t>تقديمها والموعد المنتظَر لذلك؛</w:t>
      </w:r>
    </w:p>
    <w:p w:rsidR="003B32EB" w:rsidRPr="00227405" w:rsidRDefault="003B32EB" w:rsidP="008856DD">
      <w:pPr>
        <w:tabs>
          <w:tab w:val="left" w:pos="2266"/>
          <w:tab w:val="left" w:pos="2408"/>
        </w:tabs>
        <w:spacing w:after="120" w:line="400" w:lineRule="exact"/>
        <w:ind w:left="1132" w:firstLine="567"/>
        <w:jc w:val="both"/>
        <w:rPr>
          <w:rFonts w:cs="Traditional Arabic"/>
          <w:sz w:val="20"/>
          <w:szCs w:val="30"/>
          <w:rtl/>
        </w:rPr>
      </w:pPr>
      <w:r w:rsidRPr="00227405">
        <w:rPr>
          <w:rFonts w:cs="Traditional Arabic"/>
          <w:sz w:val="20"/>
          <w:szCs w:val="30"/>
          <w:rtl/>
        </w:rPr>
        <w:t>(ج)</w:t>
      </w:r>
      <w:r w:rsidRPr="00227405">
        <w:rPr>
          <w:rFonts w:cs="Traditional Arabic"/>
          <w:sz w:val="20"/>
          <w:szCs w:val="30"/>
          <w:rtl/>
        </w:rPr>
        <w:tab/>
        <w:t xml:space="preserve">إذا لم يتم استلام </w:t>
      </w:r>
      <w:r w:rsidR="001377BF">
        <w:rPr>
          <w:rFonts w:cs="Traditional Arabic"/>
          <w:sz w:val="20"/>
          <w:szCs w:val="30"/>
          <w:rtl/>
        </w:rPr>
        <w:t>المساهمات من</w:t>
      </w:r>
      <w:r w:rsidR="001377BF" w:rsidRPr="00227405">
        <w:rPr>
          <w:rFonts w:cs="Traditional Arabic"/>
          <w:sz w:val="20"/>
          <w:szCs w:val="30"/>
          <w:rtl/>
        </w:rPr>
        <w:t xml:space="preserve"> </w:t>
      </w:r>
      <w:r w:rsidR="001377BF">
        <w:rPr>
          <w:rFonts w:cs="Traditional Arabic"/>
          <w:sz w:val="20"/>
          <w:szCs w:val="30"/>
          <w:rtl/>
        </w:rPr>
        <w:t>بعض ال</w:t>
      </w:r>
      <w:r w:rsidRPr="00227405">
        <w:rPr>
          <w:rFonts w:cs="Traditional Arabic"/>
          <w:sz w:val="20"/>
          <w:szCs w:val="30"/>
          <w:rtl/>
        </w:rPr>
        <w:t xml:space="preserve">أطراف بحلول 31 كانون الأول/ديسمبر من السنة </w:t>
      </w:r>
      <w:r w:rsidR="001377BF">
        <w:rPr>
          <w:rFonts w:cs="Traditional Arabic"/>
          <w:sz w:val="20"/>
          <w:szCs w:val="30"/>
          <w:rtl/>
        </w:rPr>
        <w:t>المعنية</w:t>
      </w:r>
      <w:r w:rsidRPr="00227405">
        <w:rPr>
          <w:rFonts w:cs="Traditional Arabic"/>
          <w:sz w:val="20"/>
          <w:szCs w:val="30"/>
          <w:rtl/>
        </w:rPr>
        <w:t xml:space="preserve">، يقوم رئيس الأمانة بمراسلة تلك الأطراف ليشدِّد على أهمية تسديد مساهماتها </w:t>
      </w:r>
      <w:r>
        <w:rPr>
          <w:rFonts w:cs="Traditional Arabic"/>
          <w:sz w:val="20"/>
          <w:szCs w:val="30"/>
          <w:rtl/>
        </w:rPr>
        <w:t>المستحقة عن ا</w:t>
      </w:r>
      <w:r w:rsidRPr="00227405">
        <w:rPr>
          <w:rFonts w:cs="Traditional Arabic"/>
          <w:sz w:val="20"/>
          <w:szCs w:val="30"/>
          <w:rtl/>
        </w:rPr>
        <w:t>لفترات السابقة، ويقوم بإبلاغ مؤتمر الأطراف في اجتماعه المقبل بالمشاورات التي أجراها مع تلك الأطراف؛</w:t>
      </w:r>
    </w:p>
    <w:p w:rsidR="003B32EB" w:rsidRPr="00227405" w:rsidRDefault="003B32EB" w:rsidP="008856DD">
      <w:pPr>
        <w:tabs>
          <w:tab w:val="left" w:pos="2266"/>
          <w:tab w:val="left" w:pos="2408"/>
        </w:tabs>
        <w:spacing w:after="120" w:line="400" w:lineRule="exact"/>
        <w:ind w:left="1132" w:firstLine="567"/>
        <w:jc w:val="both"/>
        <w:rPr>
          <w:rFonts w:cs="Traditional Arabic"/>
          <w:sz w:val="20"/>
          <w:szCs w:val="30"/>
          <w:rtl/>
        </w:rPr>
      </w:pPr>
      <w:r w:rsidRPr="00227405">
        <w:rPr>
          <w:rFonts w:cs="Traditional Arabic"/>
          <w:sz w:val="20"/>
          <w:szCs w:val="30"/>
          <w:rtl/>
        </w:rPr>
        <w:t>(د)</w:t>
      </w:r>
      <w:r w:rsidRPr="00227405">
        <w:rPr>
          <w:rFonts w:cs="Traditional Arabic"/>
          <w:sz w:val="20"/>
          <w:szCs w:val="30"/>
          <w:rtl/>
        </w:rPr>
        <w:tab/>
      </w:r>
      <w:r>
        <w:rPr>
          <w:rFonts w:cs="Traditional Arabic"/>
          <w:sz w:val="20"/>
          <w:szCs w:val="30"/>
          <w:rtl/>
        </w:rPr>
        <w:t>إذا لم يتم استلام مساهمات أحد الأطراف بعد سنتين أو أكثر، يقوم</w:t>
      </w:r>
      <w:r w:rsidRPr="00227405">
        <w:rPr>
          <w:rFonts w:cs="Traditional Arabic"/>
          <w:sz w:val="20"/>
          <w:szCs w:val="30"/>
          <w:rtl/>
        </w:rPr>
        <w:t xml:space="preserve"> رئيس الأمانة </w:t>
      </w:r>
      <w:r>
        <w:rPr>
          <w:rFonts w:cs="Traditional Arabic"/>
          <w:sz w:val="20"/>
          <w:szCs w:val="30"/>
          <w:rtl/>
        </w:rPr>
        <w:t xml:space="preserve">بالاتفاق بشكل مشترك </w:t>
      </w:r>
      <w:r w:rsidRPr="00227405">
        <w:rPr>
          <w:rFonts w:cs="Traditional Arabic"/>
          <w:sz w:val="20"/>
          <w:szCs w:val="30"/>
          <w:rtl/>
        </w:rPr>
        <w:t xml:space="preserve">مع أي طرف </w:t>
      </w:r>
      <w:r>
        <w:rPr>
          <w:rFonts w:cs="Traditional Arabic"/>
          <w:sz w:val="20"/>
          <w:szCs w:val="30"/>
          <w:rtl/>
        </w:rPr>
        <w:t>عليه مساهمات مستحقة</w:t>
      </w:r>
      <w:r w:rsidRPr="00227405">
        <w:rPr>
          <w:rFonts w:cs="Traditional Arabic"/>
          <w:sz w:val="20"/>
          <w:szCs w:val="30"/>
          <w:rtl/>
        </w:rPr>
        <w:t xml:space="preserve"> </w:t>
      </w:r>
      <w:r>
        <w:rPr>
          <w:rFonts w:cs="Traditional Arabic"/>
          <w:sz w:val="20"/>
          <w:szCs w:val="30"/>
          <w:rtl/>
        </w:rPr>
        <w:t>على وضع</w:t>
      </w:r>
      <w:r w:rsidRPr="00227405">
        <w:rPr>
          <w:rFonts w:cs="Traditional Arabic"/>
          <w:sz w:val="20"/>
          <w:szCs w:val="30"/>
          <w:rtl/>
        </w:rPr>
        <w:t xml:space="preserve"> جدول مدفوعات يتيح لذلك الطرف </w:t>
      </w:r>
      <w:r>
        <w:rPr>
          <w:rFonts w:cs="Traditional Arabic"/>
          <w:sz w:val="20"/>
          <w:szCs w:val="30"/>
          <w:rtl/>
        </w:rPr>
        <w:t>دفع مساهماته المستحقة بال</w:t>
      </w:r>
      <w:r w:rsidRPr="00227405">
        <w:rPr>
          <w:rFonts w:cs="Traditional Arabic"/>
          <w:sz w:val="20"/>
          <w:szCs w:val="30"/>
          <w:rtl/>
        </w:rPr>
        <w:t>كامل خلال ست سنوات، تبعاً لظروفه المالية، و</w:t>
      </w:r>
      <w:r w:rsidR="00F34832">
        <w:rPr>
          <w:rFonts w:cs="Traditional Arabic"/>
          <w:sz w:val="20"/>
          <w:szCs w:val="30"/>
          <w:rtl/>
        </w:rPr>
        <w:t xml:space="preserve">على </w:t>
      </w:r>
      <w:r w:rsidRPr="00227405">
        <w:rPr>
          <w:rFonts w:cs="Traditional Arabic"/>
          <w:sz w:val="20"/>
          <w:szCs w:val="30"/>
          <w:rtl/>
        </w:rPr>
        <w:t>تسديد مساهماته المستقبلية</w:t>
      </w:r>
      <w:r>
        <w:rPr>
          <w:rFonts w:cs="Traditional Arabic"/>
          <w:sz w:val="20"/>
          <w:szCs w:val="30"/>
          <w:rtl/>
        </w:rPr>
        <w:t xml:space="preserve"> في وقتها</w:t>
      </w:r>
      <w:r w:rsidRPr="00227405">
        <w:rPr>
          <w:rFonts w:cs="Traditional Arabic"/>
          <w:sz w:val="20"/>
          <w:szCs w:val="30"/>
          <w:rtl/>
        </w:rPr>
        <w:t>. ويقوم رئيس الأمانة بإبلاغ المكتب ومؤتمر الأطراف في اجتماعيهما القادمين بالتقدُّم المحرز على صعيد أيٍ من جداول المدفوعات المذكورة؛]</w:t>
      </w:r>
    </w:p>
    <w:p w:rsidR="003B32EB" w:rsidRPr="00227405" w:rsidRDefault="003B32EB" w:rsidP="008856DD">
      <w:pPr>
        <w:tabs>
          <w:tab w:val="left" w:pos="2266"/>
          <w:tab w:val="left" w:pos="2408"/>
        </w:tabs>
        <w:spacing w:after="120" w:line="400" w:lineRule="exact"/>
        <w:ind w:left="1132" w:firstLine="567"/>
        <w:jc w:val="both"/>
        <w:rPr>
          <w:rFonts w:cs="Traditional Arabic"/>
          <w:sz w:val="20"/>
          <w:szCs w:val="30"/>
          <w:rtl/>
        </w:rPr>
      </w:pPr>
      <w:r w:rsidRPr="00227405">
        <w:rPr>
          <w:rFonts w:cs="Traditional Arabic"/>
          <w:sz w:val="20"/>
          <w:szCs w:val="30"/>
          <w:rtl/>
        </w:rPr>
        <w:t>(هـ)</w:t>
      </w:r>
      <w:r w:rsidRPr="00227405">
        <w:rPr>
          <w:rFonts w:cs="Traditional Arabic"/>
          <w:sz w:val="20"/>
          <w:szCs w:val="30"/>
          <w:rtl/>
        </w:rPr>
        <w:tab/>
      </w:r>
      <w:r>
        <w:rPr>
          <w:rFonts w:cs="Traditional Arabic"/>
          <w:sz w:val="20"/>
          <w:szCs w:val="30"/>
          <w:rtl/>
        </w:rPr>
        <w:t xml:space="preserve">إذا لم يتم الاتفاق بشكل مشترك على جدول </w:t>
      </w:r>
      <w:r w:rsidR="00F34832">
        <w:rPr>
          <w:rFonts w:cs="Traditional Arabic"/>
          <w:sz w:val="20"/>
          <w:szCs w:val="30"/>
          <w:rtl/>
        </w:rPr>
        <w:t xml:space="preserve">للمدفوعات </w:t>
      </w:r>
      <w:r>
        <w:rPr>
          <w:rFonts w:cs="Traditional Arabic"/>
          <w:sz w:val="20"/>
          <w:szCs w:val="30"/>
          <w:rtl/>
        </w:rPr>
        <w:t>أو</w:t>
      </w:r>
      <w:r w:rsidR="00F34832">
        <w:rPr>
          <w:rFonts w:cs="Traditional Arabic"/>
          <w:sz w:val="20"/>
          <w:szCs w:val="30"/>
          <w:rtl/>
        </w:rPr>
        <w:t xml:space="preserve"> إذا</w:t>
      </w:r>
      <w:r>
        <w:rPr>
          <w:rFonts w:cs="Traditional Arabic"/>
          <w:sz w:val="20"/>
          <w:szCs w:val="30"/>
          <w:rtl/>
        </w:rPr>
        <w:t xml:space="preserve"> لم يتم الالتزام به، يقرر مؤتمر الأطراف التدابير المناسبة، مع مراعاة [الاحتياجات الخاصة و] الظروف الخاصة </w:t>
      </w:r>
      <w:r w:rsidR="00F34832">
        <w:rPr>
          <w:rFonts w:cs="Traditional Arabic"/>
          <w:sz w:val="20"/>
          <w:szCs w:val="30"/>
          <w:rtl/>
        </w:rPr>
        <w:t>لـ</w:t>
      </w:r>
      <w:r w:rsidR="00C81D3F">
        <w:rPr>
          <w:rFonts w:cs="Traditional Arabic" w:hint="cs"/>
          <w:sz w:val="20"/>
          <w:szCs w:val="30"/>
          <w:rtl/>
        </w:rPr>
        <w:t xml:space="preserve">ــــ </w:t>
      </w:r>
      <w:r w:rsidR="00F34832">
        <w:rPr>
          <w:rFonts w:cs="Traditional Arabic"/>
          <w:sz w:val="20"/>
          <w:szCs w:val="30"/>
          <w:rtl/>
        </w:rPr>
        <w:t>[ا</w:t>
      </w:r>
      <w:r w:rsidR="00F34832" w:rsidRPr="001C4EB8">
        <w:rPr>
          <w:rFonts w:cs="Traditional Arabic"/>
          <w:sz w:val="20"/>
          <w:szCs w:val="30"/>
          <w:rtl/>
        </w:rPr>
        <w:t xml:space="preserve">لبلدان </w:t>
      </w:r>
      <w:r w:rsidRPr="001C4EB8">
        <w:rPr>
          <w:rFonts w:cs="Traditional Arabic"/>
          <w:sz w:val="20"/>
          <w:szCs w:val="30"/>
          <w:rtl/>
        </w:rPr>
        <w:t xml:space="preserve">النامية، ولا </w:t>
      </w:r>
      <w:r w:rsidR="00F34832" w:rsidRPr="001C4EB8">
        <w:rPr>
          <w:rFonts w:cs="Traditional Arabic"/>
          <w:sz w:val="20"/>
          <w:szCs w:val="30"/>
          <w:rtl/>
        </w:rPr>
        <w:t>سيما</w:t>
      </w:r>
      <w:r w:rsidR="00F34832">
        <w:rPr>
          <w:rFonts w:cs="Traditional Arabic"/>
          <w:sz w:val="20"/>
          <w:szCs w:val="30"/>
          <w:rtl/>
        </w:rPr>
        <w:t xml:space="preserve">] </w:t>
      </w:r>
      <w:r w:rsidRPr="00227405">
        <w:rPr>
          <w:rFonts w:cs="Traditional Arabic"/>
          <w:sz w:val="20"/>
          <w:szCs w:val="30"/>
          <w:rtl/>
        </w:rPr>
        <w:t>البلدان الأقل نمواً أو الدول الجزرية الصغيرة النامية</w:t>
      </w:r>
      <w:r w:rsidR="00F34832">
        <w:rPr>
          <w:rFonts w:cs="Traditional Arabic"/>
          <w:sz w:val="20"/>
          <w:szCs w:val="30"/>
          <w:rtl/>
        </w:rPr>
        <w:t>؛</w:t>
      </w:r>
    </w:p>
    <w:p w:rsidR="003B32EB" w:rsidRPr="00227405" w:rsidRDefault="003B32EB" w:rsidP="008856DD">
      <w:pPr>
        <w:tabs>
          <w:tab w:val="left" w:pos="2266"/>
          <w:tab w:val="left" w:pos="2408"/>
        </w:tabs>
        <w:spacing w:after="120" w:line="400" w:lineRule="exact"/>
        <w:ind w:left="1132" w:firstLine="567"/>
        <w:jc w:val="both"/>
        <w:rPr>
          <w:rFonts w:cs="Traditional Arabic"/>
          <w:sz w:val="20"/>
          <w:szCs w:val="30"/>
          <w:rtl/>
        </w:rPr>
      </w:pPr>
      <w:r w:rsidRPr="00227405">
        <w:rPr>
          <w:rFonts w:cs="Traditional Arabic"/>
          <w:sz w:val="20"/>
          <w:szCs w:val="30"/>
          <w:rtl/>
        </w:rPr>
        <w:t>(و)</w:t>
      </w:r>
      <w:r w:rsidRPr="00227405">
        <w:rPr>
          <w:rFonts w:cs="Traditional Arabic"/>
          <w:sz w:val="20"/>
          <w:szCs w:val="30"/>
          <w:rtl/>
        </w:rPr>
        <w:tab/>
        <w:t xml:space="preserve">نظراً للأهمية التي </w:t>
      </w:r>
      <w:r w:rsidR="00F34832">
        <w:rPr>
          <w:rFonts w:cs="Traditional Arabic"/>
          <w:sz w:val="20"/>
          <w:szCs w:val="30"/>
          <w:rtl/>
        </w:rPr>
        <w:t>تتسم بها</w:t>
      </w:r>
      <w:r w:rsidR="00F34832" w:rsidRPr="00227405">
        <w:rPr>
          <w:rFonts w:cs="Traditional Arabic"/>
          <w:sz w:val="20"/>
          <w:szCs w:val="30"/>
          <w:rtl/>
        </w:rPr>
        <w:t xml:space="preserve"> </w:t>
      </w:r>
      <w:r w:rsidRPr="00227405">
        <w:rPr>
          <w:rFonts w:cs="Traditional Arabic"/>
          <w:sz w:val="20"/>
          <w:szCs w:val="30"/>
          <w:rtl/>
        </w:rPr>
        <w:t>المشاركة الكاملة والفعّالة للأطراف من البلدان النامية، وبخاصة أقل البلدان نمواً والدول الجزرية الصغيرة النامية، والأطراف من البلدان التي تمر اقتصاداتها بمرحلة انتقال</w:t>
      </w:r>
      <w:r w:rsidR="00F34832">
        <w:rPr>
          <w:rFonts w:cs="Traditional Arabic"/>
          <w:sz w:val="20"/>
          <w:szCs w:val="30"/>
          <w:rtl/>
        </w:rPr>
        <w:t>ية</w:t>
      </w:r>
      <w:r w:rsidRPr="00227405">
        <w:rPr>
          <w:rFonts w:cs="Traditional Arabic"/>
          <w:sz w:val="20"/>
          <w:szCs w:val="30"/>
          <w:rtl/>
        </w:rPr>
        <w:t xml:space="preserve">، يجب على رئيس الأمانة أن يذَكِّر الأطراف </w:t>
      </w:r>
      <w:r w:rsidR="00F34832">
        <w:rPr>
          <w:rFonts w:cs="Traditional Arabic"/>
          <w:sz w:val="20"/>
          <w:szCs w:val="30"/>
          <w:rtl/>
        </w:rPr>
        <w:t>بضرورة تسديد م</w:t>
      </w:r>
      <w:r w:rsidRPr="00227405">
        <w:rPr>
          <w:rFonts w:cs="Traditional Arabic"/>
          <w:sz w:val="20"/>
          <w:szCs w:val="30"/>
          <w:rtl/>
        </w:rPr>
        <w:t>ساهماتها في الصندوق الاستئماني الخاص قبل ستة أشهر على الأقل من موعد انعقاد كل اجتماع عادي لمؤتمر الأطراف، مع التفكير في الحاجة المالية وحث الأطراف القادرة على أن تكفل تسديد أي مساهمات قبل ثلاثة أشهر على الأقل من موعد الاجتماع.</w:t>
      </w:r>
    </w:p>
    <w:p w:rsidR="003B32EB" w:rsidRPr="00227405" w:rsidRDefault="003B32EB" w:rsidP="00BC0264">
      <w:pPr>
        <w:tabs>
          <w:tab w:val="left" w:pos="1841"/>
        </w:tabs>
        <w:spacing w:after="120" w:line="380" w:lineRule="exact"/>
        <w:ind w:left="1132"/>
        <w:jc w:val="both"/>
        <w:rPr>
          <w:rFonts w:cs="Traditional Arabic"/>
          <w:sz w:val="20"/>
          <w:szCs w:val="30"/>
          <w:rtl/>
        </w:rPr>
      </w:pPr>
      <w:r w:rsidRPr="00227405">
        <w:rPr>
          <w:rFonts w:cs="Traditional Arabic"/>
          <w:sz w:val="20"/>
          <w:szCs w:val="30"/>
          <w:rtl/>
        </w:rPr>
        <w:t>4 -</w:t>
      </w:r>
      <w:r w:rsidRPr="00227405">
        <w:rPr>
          <w:rFonts w:cs="Traditional Arabic"/>
          <w:sz w:val="20"/>
          <w:szCs w:val="30"/>
          <w:rtl/>
        </w:rPr>
        <w:tab/>
      </w:r>
      <w:proofErr w:type="gramStart"/>
      <w:r w:rsidRPr="00227405">
        <w:rPr>
          <w:rFonts w:cs="Traditional Arabic"/>
          <w:sz w:val="20"/>
          <w:szCs w:val="30"/>
          <w:rtl/>
        </w:rPr>
        <w:t>تُستخدَم</w:t>
      </w:r>
      <w:proofErr w:type="gramEnd"/>
      <w:r w:rsidRPr="00227405">
        <w:rPr>
          <w:rFonts w:cs="Traditional Arabic"/>
          <w:sz w:val="20"/>
          <w:szCs w:val="30"/>
          <w:rtl/>
        </w:rPr>
        <w:t xml:space="preserve"> المساهمات التي تقدَّم عملاً بالفقرتين 1 (ب) و(ج) من القاعدة 5 وفقاً للأحكام والشروط المتماشية مع </w:t>
      </w:r>
      <w:r w:rsidR="00F34832">
        <w:rPr>
          <w:rFonts w:cs="Traditional Arabic"/>
          <w:sz w:val="20"/>
          <w:szCs w:val="30"/>
          <w:rtl/>
        </w:rPr>
        <w:t>أهداف</w:t>
      </w:r>
      <w:r w:rsidRPr="00227405">
        <w:rPr>
          <w:rFonts w:cs="Traditional Arabic"/>
          <w:sz w:val="20"/>
          <w:szCs w:val="30"/>
          <w:rtl/>
        </w:rPr>
        <w:t xml:space="preserve"> الاتفاقية والنظام المالي للأمم المتحدة، </w:t>
      </w:r>
      <w:r w:rsidR="00F34832">
        <w:rPr>
          <w:rFonts w:cs="Traditional Arabic"/>
          <w:sz w:val="20"/>
          <w:szCs w:val="30"/>
          <w:rtl/>
        </w:rPr>
        <w:t>على النحو الذي</w:t>
      </w:r>
      <w:r w:rsidR="00F34832" w:rsidRPr="00227405">
        <w:rPr>
          <w:rFonts w:cs="Traditional Arabic"/>
          <w:sz w:val="20"/>
          <w:szCs w:val="30"/>
          <w:rtl/>
        </w:rPr>
        <w:t xml:space="preserve"> </w:t>
      </w:r>
      <w:r w:rsidRPr="00227405">
        <w:rPr>
          <w:rFonts w:cs="Traditional Arabic"/>
          <w:sz w:val="20"/>
          <w:szCs w:val="30"/>
          <w:rtl/>
        </w:rPr>
        <w:t xml:space="preserve">يتم الاتفاق عليه بين </w:t>
      </w:r>
      <w:r w:rsidR="00F34832">
        <w:rPr>
          <w:rFonts w:cs="Traditional Arabic"/>
          <w:sz w:val="20"/>
          <w:szCs w:val="30"/>
          <w:rtl/>
        </w:rPr>
        <w:t xml:space="preserve">رئيس </w:t>
      </w:r>
      <w:r w:rsidRPr="00227405">
        <w:rPr>
          <w:rFonts w:cs="Traditional Arabic"/>
          <w:sz w:val="20"/>
          <w:szCs w:val="30"/>
          <w:rtl/>
        </w:rPr>
        <w:t xml:space="preserve">الأمانة والجهات </w:t>
      </w:r>
      <w:r w:rsidR="00F34832">
        <w:rPr>
          <w:rFonts w:cs="Traditional Arabic"/>
          <w:sz w:val="20"/>
          <w:szCs w:val="30"/>
          <w:rtl/>
        </w:rPr>
        <w:t>المساهِمة</w:t>
      </w:r>
      <w:r w:rsidRPr="00227405">
        <w:rPr>
          <w:rFonts w:cs="Traditional Arabic"/>
          <w:sz w:val="20"/>
          <w:szCs w:val="30"/>
          <w:rtl/>
        </w:rPr>
        <w:t>.</w:t>
      </w:r>
    </w:p>
    <w:p w:rsidR="003B32EB" w:rsidRPr="00227405" w:rsidRDefault="003B32EB" w:rsidP="00D21B8F">
      <w:pPr>
        <w:tabs>
          <w:tab w:val="left" w:pos="1841"/>
        </w:tabs>
        <w:spacing w:after="120" w:line="380" w:lineRule="exact"/>
        <w:ind w:left="1132"/>
        <w:jc w:val="both"/>
        <w:rPr>
          <w:rFonts w:cs="Traditional Arabic"/>
          <w:sz w:val="20"/>
          <w:szCs w:val="30"/>
          <w:rtl/>
        </w:rPr>
      </w:pPr>
      <w:r w:rsidRPr="00227405">
        <w:rPr>
          <w:rFonts w:cs="Traditional Arabic"/>
          <w:sz w:val="20"/>
          <w:szCs w:val="30"/>
          <w:rtl/>
        </w:rPr>
        <w:t>5 -</w:t>
      </w:r>
      <w:r w:rsidRPr="00227405">
        <w:rPr>
          <w:rFonts w:cs="Traditional Arabic"/>
          <w:sz w:val="20"/>
          <w:szCs w:val="30"/>
          <w:rtl/>
        </w:rPr>
        <w:tab/>
      </w:r>
      <w:proofErr w:type="gramStart"/>
      <w:r w:rsidRPr="00227405">
        <w:rPr>
          <w:rFonts w:cs="Traditional Arabic"/>
          <w:sz w:val="20"/>
          <w:szCs w:val="30"/>
          <w:rtl/>
        </w:rPr>
        <w:t>تُحسَب</w:t>
      </w:r>
      <w:proofErr w:type="gramEnd"/>
      <w:r w:rsidRPr="00227405">
        <w:rPr>
          <w:rFonts w:cs="Traditional Arabic"/>
          <w:sz w:val="20"/>
          <w:szCs w:val="30"/>
          <w:rtl/>
        </w:rPr>
        <w:t xml:space="preserve"> المساهمات المقدَّمة عملاً بالفقرة 1 (أ) من القاعدة 5، من الدول والمنظمات الإقليمية للتكامل الاقتصادي التي تصبح أطرافاً في الاتفاقية بعد بداية الفترة المالية، على أساس تناسبي زمني عن </w:t>
      </w:r>
      <w:r w:rsidR="00F34832">
        <w:rPr>
          <w:rFonts w:cs="Traditional Arabic"/>
          <w:sz w:val="20"/>
          <w:szCs w:val="30"/>
          <w:rtl/>
        </w:rPr>
        <w:t>الزمن المتبقي</w:t>
      </w:r>
      <w:r w:rsidRPr="00227405">
        <w:rPr>
          <w:rFonts w:cs="Traditional Arabic"/>
          <w:sz w:val="20"/>
          <w:szCs w:val="30"/>
          <w:rtl/>
        </w:rPr>
        <w:t xml:space="preserve"> من الفترة المالية. وتدخل التعديلات الناتجة عن ذلك في نهاية كل فترة مالية بالنسبة إلى الأطراف الأخرى.</w:t>
      </w:r>
    </w:p>
    <w:p w:rsidR="003B32EB" w:rsidRPr="00227405" w:rsidRDefault="003B32EB" w:rsidP="00D21B8F">
      <w:pPr>
        <w:tabs>
          <w:tab w:val="left" w:pos="1841"/>
        </w:tabs>
        <w:spacing w:after="120" w:line="380" w:lineRule="exact"/>
        <w:ind w:left="1132"/>
        <w:jc w:val="both"/>
        <w:rPr>
          <w:rFonts w:cs="Traditional Arabic"/>
          <w:sz w:val="20"/>
          <w:szCs w:val="30"/>
          <w:rtl/>
        </w:rPr>
      </w:pPr>
      <w:r w:rsidRPr="00227405">
        <w:rPr>
          <w:rFonts w:cs="Traditional Arabic"/>
          <w:sz w:val="20"/>
          <w:szCs w:val="30"/>
          <w:rtl/>
        </w:rPr>
        <w:t>6 -</w:t>
      </w:r>
      <w:r w:rsidRPr="00227405">
        <w:rPr>
          <w:rFonts w:cs="Traditional Arabic"/>
          <w:sz w:val="20"/>
          <w:szCs w:val="30"/>
          <w:rtl/>
        </w:rPr>
        <w:tab/>
        <w:t xml:space="preserve">تُدفَع </w:t>
      </w:r>
      <w:proofErr w:type="gramStart"/>
      <w:r w:rsidRPr="00227405">
        <w:rPr>
          <w:rFonts w:cs="Traditional Arabic"/>
          <w:sz w:val="20"/>
          <w:szCs w:val="30"/>
          <w:rtl/>
        </w:rPr>
        <w:t>جميع</w:t>
      </w:r>
      <w:proofErr w:type="gramEnd"/>
      <w:r w:rsidRPr="00227405">
        <w:rPr>
          <w:rFonts w:cs="Traditional Arabic"/>
          <w:sz w:val="20"/>
          <w:szCs w:val="30"/>
          <w:rtl/>
        </w:rPr>
        <w:t xml:space="preserve"> المساهمات بدولارات الولايات المتحدة الأمريكية أو ما يعادلها بعملات قابلة للتحويل</w:t>
      </w:r>
      <w:r w:rsidR="00F34832">
        <w:rPr>
          <w:rFonts w:cs="Traditional Arabic"/>
          <w:sz w:val="20"/>
          <w:szCs w:val="30"/>
          <w:rtl/>
        </w:rPr>
        <w:t>. وتودع</w:t>
      </w:r>
      <w:r w:rsidRPr="00227405">
        <w:rPr>
          <w:rFonts w:cs="Traditional Arabic"/>
          <w:sz w:val="20"/>
          <w:szCs w:val="30"/>
          <w:rtl/>
        </w:rPr>
        <w:t xml:space="preserve"> في حساب بنكي يسميه المدير التنفيذي لبرنامج الأمم المتحدة للبيئة بالتشاور مع رئيس الأمانة. وعند التحويل إلى دولارات الولايات المتحدة، يُستخدَم </w:t>
      </w:r>
      <w:r w:rsidR="00F34832">
        <w:rPr>
          <w:rFonts w:cs="Traditional Arabic"/>
          <w:sz w:val="20"/>
          <w:szCs w:val="30"/>
          <w:rtl/>
        </w:rPr>
        <w:t>سعر ال</w:t>
      </w:r>
      <w:r w:rsidRPr="00227405">
        <w:rPr>
          <w:rFonts w:cs="Traditional Arabic"/>
          <w:sz w:val="20"/>
          <w:szCs w:val="30"/>
          <w:rtl/>
        </w:rPr>
        <w:t>صرف المعمول به في الأمم المتحدة.</w:t>
      </w:r>
    </w:p>
    <w:p w:rsidR="003B32EB" w:rsidRPr="00227405" w:rsidRDefault="003B32EB" w:rsidP="00776F1F">
      <w:pPr>
        <w:tabs>
          <w:tab w:val="left" w:pos="1841"/>
        </w:tabs>
        <w:spacing w:after="120" w:line="380" w:lineRule="exact"/>
        <w:ind w:left="1132"/>
        <w:jc w:val="both"/>
        <w:rPr>
          <w:rFonts w:cs="Traditional Arabic"/>
          <w:sz w:val="20"/>
          <w:szCs w:val="30"/>
          <w:rtl/>
        </w:rPr>
      </w:pPr>
      <w:r w:rsidRPr="00227405">
        <w:rPr>
          <w:rFonts w:cs="Traditional Arabic"/>
          <w:sz w:val="20"/>
          <w:szCs w:val="30"/>
          <w:rtl/>
        </w:rPr>
        <w:t>7 -</w:t>
      </w:r>
      <w:r w:rsidRPr="00227405">
        <w:rPr>
          <w:rFonts w:cs="Traditional Arabic"/>
          <w:sz w:val="20"/>
          <w:szCs w:val="30"/>
          <w:rtl/>
        </w:rPr>
        <w:tab/>
      </w:r>
      <w:r w:rsidR="00F34832">
        <w:rPr>
          <w:rFonts w:cs="Traditional Arabic"/>
          <w:sz w:val="20"/>
          <w:szCs w:val="30"/>
          <w:rtl/>
        </w:rPr>
        <w:t>يقر</w:t>
      </w:r>
      <w:r w:rsidR="00F34832" w:rsidRPr="00227405">
        <w:rPr>
          <w:rFonts w:cs="Traditional Arabic"/>
          <w:sz w:val="20"/>
          <w:szCs w:val="30"/>
          <w:rtl/>
        </w:rPr>
        <w:t xml:space="preserve"> </w:t>
      </w:r>
      <w:r w:rsidRPr="00227405">
        <w:rPr>
          <w:rFonts w:cs="Traditional Arabic"/>
          <w:sz w:val="20"/>
          <w:szCs w:val="30"/>
          <w:rtl/>
        </w:rPr>
        <w:t xml:space="preserve">رئيس الأمانة </w:t>
      </w:r>
      <w:r w:rsidR="00F34832">
        <w:rPr>
          <w:rFonts w:cs="Traditional Arabic"/>
          <w:sz w:val="20"/>
          <w:szCs w:val="30"/>
          <w:rtl/>
        </w:rPr>
        <w:t xml:space="preserve">بشكل فوري باستلام كافة </w:t>
      </w:r>
      <w:r w:rsidRPr="00227405">
        <w:rPr>
          <w:rFonts w:cs="Traditional Arabic"/>
          <w:sz w:val="20"/>
          <w:szCs w:val="30"/>
          <w:rtl/>
        </w:rPr>
        <w:t>التعهُّدات والمساهمات، ويُبلِّغ الأطراف مرة في السنة بحالة التعهُّدات والمدفوعات من المساهمات، وذلك بنشر آخر المعلومات عنها على الموقع الشبكي للاتفاقية.</w:t>
      </w:r>
    </w:p>
    <w:p w:rsidR="003B32EB" w:rsidRPr="00227405" w:rsidRDefault="003B32EB" w:rsidP="00776F1F">
      <w:pPr>
        <w:tabs>
          <w:tab w:val="left" w:pos="1841"/>
        </w:tabs>
        <w:spacing w:after="120" w:line="380" w:lineRule="exact"/>
        <w:ind w:left="1132"/>
        <w:jc w:val="both"/>
        <w:rPr>
          <w:rFonts w:cs="Traditional Arabic"/>
          <w:sz w:val="20"/>
          <w:szCs w:val="30"/>
          <w:rtl/>
        </w:rPr>
      </w:pPr>
      <w:r w:rsidRPr="00227405">
        <w:rPr>
          <w:rFonts w:cs="Traditional Arabic"/>
          <w:sz w:val="20"/>
          <w:szCs w:val="30"/>
          <w:rtl/>
        </w:rPr>
        <w:t>8 -</w:t>
      </w:r>
      <w:r w:rsidRPr="00227405">
        <w:rPr>
          <w:rFonts w:cs="Traditional Arabic"/>
          <w:sz w:val="20"/>
          <w:szCs w:val="30"/>
          <w:rtl/>
        </w:rPr>
        <w:tab/>
        <w:t>تُستثمر المساهمات غير المطلوبة فوراً عملا</w:t>
      </w:r>
      <w:r>
        <w:rPr>
          <w:rFonts w:cs="Traditional Arabic"/>
          <w:sz w:val="20"/>
          <w:szCs w:val="30"/>
          <w:rtl/>
        </w:rPr>
        <w:t>ً</w:t>
      </w:r>
      <w:r w:rsidRPr="00227405">
        <w:rPr>
          <w:rFonts w:cs="Traditional Arabic"/>
          <w:sz w:val="20"/>
          <w:szCs w:val="30"/>
          <w:rtl/>
        </w:rPr>
        <w:t xml:space="preserve"> </w:t>
      </w:r>
      <w:r w:rsidR="00CD34FA">
        <w:rPr>
          <w:rFonts w:cs="Traditional Arabic"/>
          <w:sz w:val="20"/>
          <w:szCs w:val="30"/>
          <w:rtl/>
        </w:rPr>
        <w:t xml:space="preserve">بقواعد الأمم المتحدة </w:t>
      </w:r>
      <w:r>
        <w:rPr>
          <w:rFonts w:cs="Traditional Arabic"/>
          <w:sz w:val="20"/>
          <w:szCs w:val="30"/>
          <w:rtl/>
        </w:rPr>
        <w:t>المعمول بها وحسب ما</w:t>
      </w:r>
      <w:r w:rsidRPr="00227405">
        <w:rPr>
          <w:rFonts w:cs="Traditional Arabic"/>
          <w:sz w:val="20"/>
          <w:szCs w:val="30"/>
          <w:rtl/>
        </w:rPr>
        <w:t xml:space="preserve"> يراه المدير التنفيذي لبرنامج الأمم المتحدة للبيئة بالتشاور مع </w:t>
      </w:r>
      <w:r>
        <w:rPr>
          <w:rFonts w:cs="Traditional Arabic"/>
          <w:sz w:val="20"/>
          <w:szCs w:val="30"/>
          <w:rtl/>
        </w:rPr>
        <w:t>رئيس الأمان</w:t>
      </w:r>
      <w:r w:rsidRPr="00227405">
        <w:rPr>
          <w:rFonts w:cs="Traditional Arabic"/>
          <w:sz w:val="20"/>
          <w:szCs w:val="30"/>
          <w:rtl/>
        </w:rPr>
        <w:t>ة. وفي حالة عدم اتفاقهما يقرر المدير التنف</w:t>
      </w:r>
      <w:r>
        <w:rPr>
          <w:rFonts w:cs="Traditional Arabic"/>
          <w:sz w:val="20"/>
          <w:szCs w:val="30"/>
          <w:rtl/>
        </w:rPr>
        <w:t>ي</w:t>
      </w:r>
      <w:r w:rsidRPr="00227405">
        <w:rPr>
          <w:rFonts w:cs="Traditional Arabic"/>
          <w:sz w:val="20"/>
          <w:szCs w:val="30"/>
          <w:rtl/>
        </w:rPr>
        <w:t>ذي في ما ينبغي القيام به. ويقي</w:t>
      </w:r>
      <w:r w:rsidR="00CD34FA">
        <w:rPr>
          <w:rFonts w:cs="Traditional Arabic"/>
          <w:sz w:val="20"/>
          <w:szCs w:val="30"/>
          <w:rtl/>
        </w:rPr>
        <w:t>َّ</w:t>
      </w:r>
      <w:r w:rsidRPr="00227405">
        <w:rPr>
          <w:rFonts w:cs="Traditional Arabic"/>
          <w:sz w:val="20"/>
          <w:szCs w:val="30"/>
          <w:rtl/>
        </w:rPr>
        <w:t xml:space="preserve">د الإيراد الناجم عن ذلك </w:t>
      </w:r>
      <w:r>
        <w:rPr>
          <w:rFonts w:cs="Traditional Arabic"/>
          <w:sz w:val="20"/>
          <w:szCs w:val="30"/>
          <w:rtl/>
        </w:rPr>
        <w:t>ل</w:t>
      </w:r>
      <w:r w:rsidRPr="00227405">
        <w:rPr>
          <w:rFonts w:cs="Traditional Arabic"/>
          <w:sz w:val="20"/>
          <w:szCs w:val="30"/>
          <w:rtl/>
        </w:rPr>
        <w:t xml:space="preserve">حساب الصندوق الاستئماني للاتفاقية </w:t>
      </w:r>
      <w:r>
        <w:rPr>
          <w:rFonts w:cs="Traditional Arabic"/>
          <w:sz w:val="20"/>
          <w:szCs w:val="30"/>
          <w:rtl/>
        </w:rPr>
        <w:t>المعنية</w:t>
      </w:r>
      <w:r w:rsidRPr="00227405">
        <w:rPr>
          <w:rFonts w:cs="Traditional Arabic"/>
          <w:sz w:val="20"/>
          <w:szCs w:val="30"/>
          <w:rtl/>
        </w:rPr>
        <w:t>.</w:t>
      </w:r>
    </w:p>
    <w:p w:rsidR="00295256" w:rsidRDefault="00295256" w:rsidP="00C81D3F">
      <w:pPr>
        <w:rPr>
          <w:rFonts w:cs="Traditional Arabic"/>
          <w:b/>
          <w:bCs/>
          <w:szCs w:val="32"/>
          <w:rtl/>
        </w:rPr>
      </w:pPr>
      <w:r>
        <w:rPr>
          <w:rFonts w:cs="Traditional Arabic"/>
          <w:b/>
          <w:bCs/>
          <w:szCs w:val="32"/>
          <w:rtl/>
        </w:rPr>
        <w:br w:type="page"/>
      </w:r>
    </w:p>
    <w:p w:rsidR="003B32EB" w:rsidRPr="00227405" w:rsidRDefault="003B32EB" w:rsidP="003B32EB">
      <w:pPr>
        <w:ind w:left="1132"/>
        <w:rPr>
          <w:rFonts w:cs="Traditional Arabic"/>
          <w:b/>
          <w:bCs/>
          <w:szCs w:val="32"/>
          <w:rtl/>
        </w:rPr>
      </w:pPr>
      <w:r w:rsidRPr="00227405">
        <w:rPr>
          <w:rFonts w:cs="Traditional Arabic"/>
          <w:b/>
          <w:bCs/>
          <w:szCs w:val="32"/>
          <w:rtl/>
        </w:rPr>
        <w:t>الحسابات والمراجعة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القاعدة 6</w:t>
      </w:r>
    </w:p>
    <w:p w:rsidR="003B32EB" w:rsidRPr="00227405" w:rsidRDefault="003B32EB" w:rsidP="00866A73">
      <w:pPr>
        <w:tabs>
          <w:tab w:val="left" w:pos="1841"/>
        </w:tabs>
        <w:spacing w:after="120" w:line="380" w:lineRule="exact"/>
        <w:ind w:left="1132"/>
        <w:jc w:val="both"/>
        <w:rPr>
          <w:rFonts w:cs="Traditional Arabic"/>
          <w:sz w:val="20"/>
          <w:szCs w:val="30"/>
          <w:rtl/>
        </w:rPr>
      </w:pPr>
      <w:r w:rsidRPr="00227405">
        <w:rPr>
          <w:rFonts w:cs="Traditional Arabic"/>
          <w:sz w:val="20"/>
          <w:szCs w:val="30"/>
          <w:rtl/>
        </w:rPr>
        <w:t>1 -</w:t>
      </w:r>
      <w:r w:rsidRPr="00227405">
        <w:rPr>
          <w:rFonts w:cs="Traditional Arabic"/>
          <w:sz w:val="20"/>
          <w:szCs w:val="30"/>
          <w:rtl/>
        </w:rPr>
        <w:tab/>
        <w:t xml:space="preserve">تكون </w:t>
      </w:r>
      <w:r w:rsidR="00CD34FA">
        <w:rPr>
          <w:rFonts w:cs="Traditional Arabic"/>
          <w:sz w:val="20"/>
          <w:szCs w:val="30"/>
          <w:rtl/>
        </w:rPr>
        <w:t>ال</w:t>
      </w:r>
      <w:r w:rsidRPr="00227405">
        <w:rPr>
          <w:rFonts w:cs="Traditional Arabic"/>
          <w:sz w:val="20"/>
          <w:szCs w:val="30"/>
          <w:rtl/>
        </w:rPr>
        <w:t xml:space="preserve">حسابات </w:t>
      </w:r>
      <w:r w:rsidR="00CD34FA">
        <w:rPr>
          <w:rFonts w:cs="Traditional Arabic"/>
          <w:sz w:val="20"/>
          <w:szCs w:val="30"/>
          <w:rtl/>
        </w:rPr>
        <w:t>والإدارة المالية لكافة</w:t>
      </w:r>
      <w:r w:rsidR="00CD34FA" w:rsidRPr="00227405">
        <w:rPr>
          <w:rFonts w:cs="Traditional Arabic"/>
          <w:sz w:val="20"/>
          <w:szCs w:val="30"/>
          <w:rtl/>
        </w:rPr>
        <w:t xml:space="preserve"> </w:t>
      </w:r>
      <w:r w:rsidRPr="00227405">
        <w:rPr>
          <w:rFonts w:cs="Traditional Arabic"/>
          <w:sz w:val="20"/>
          <w:szCs w:val="30"/>
          <w:rtl/>
        </w:rPr>
        <w:t>الصناديق التي تحكمها هذه القواعد خاضعة لعملية المراجعة الداخلية والخارجية لحسابات الأمم المتحدة.</w:t>
      </w:r>
    </w:p>
    <w:p w:rsidR="003B32EB" w:rsidRPr="00227405" w:rsidRDefault="003B32EB" w:rsidP="00BC0264">
      <w:pPr>
        <w:tabs>
          <w:tab w:val="left" w:pos="1841"/>
        </w:tabs>
        <w:spacing w:after="120" w:line="380" w:lineRule="exact"/>
        <w:ind w:left="1132"/>
        <w:jc w:val="both"/>
        <w:rPr>
          <w:rFonts w:cs="Traditional Arabic"/>
          <w:sz w:val="20"/>
          <w:szCs w:val="30"/>
          <w:rtl/>
        </w:rPr>
      </w:pPr>
      <w:r w:rsidRPr="00227405">
        <w:rPr>
          <w:rFonts w:cs="Traditional Arabic"/>
          <w:sz w:val="20"/>
          <w:szCs w:val="30"/>
          <w:rtl/>
        </w:rPr>
        <w:t>2 -</w:t>
      </w:r>
      <w:r w:rsidRPr="00227405">
        <w:rPr>
          <w:rFonts w:cs="Traditional Arabic"/>
          <w:sz w:val="20"/>
          <w:szCs w:val="30"/>
          <w:rtl/>
        </w:rPr>
        <w:tab/>
        <w:t>يُقدّم كشف مؤقت بحسابات الفترة المالية إلى مؤتمر الأطراف، ويقدَّم كشف نهائي بالحسابات المراجعة عن كامل الفترة المالية إلى مؤتمر الأطراف في أسرع وقت ممكن عقب إقفال حسابات الفترة المالية.</w:t>
      </w:r>
    </w:p>
    <w:p w:rsidR="003B32EB" w:rsidRPr="00227405" w:rsidRDefault="003B32EB" w:rsidP="00D21B8F">
      <w:pPr>
        <w:tabs>
          <w:tab w:val="left" w:pos="1841"/>
        </w:tabs>
        <w:spacing w:after="120" w:line="380" w:lineRule="exact"/>
        <w:ind w:left="1132"/>
        <w:jc w:val="both"/>
        <w:rPr>
          <w:rFonts w:cs="Traditional Arabic"/>
          <w:sz w:val="20"/>
          <w:szCs w:val="30"/>
          <w:rtl/>
        </w:rPr>
      </w:pPr>
      <w:r w:rsidRPr="00227405">
        <w:rPr>
          <w:rFonts w:cs="Traditional Arabic"/>
          <w:sz w:val="20"/>
          <w:szCs w:val="30"/>
          <w:rtl/>
        </w:rPr>
        <w:t>3 -</w:t>
      </w:r>
      <w:r w:rsidRPr="00227405">
        <w:rPr>
          <w:rFonts w:cs="Traditional Arabic"/>
          <w:sz w:val="20"/>
          <w:szCs w:val="30"/>
          <w:rtl/>
        </w:rPr>
        <w:tab/>
        <w:t xml:space="preserve">يُبلَّغ مؤتمر الأطراف بأي ملاحظات ذات أهمية ترد في تقارير مجلس مراجعي الحسابات للأمم المتحدة وتتعلّق بالبيانات المالية لبرنامج الأمم المتحدة للبيئة والملاحظات الواردة في </w:t>
      </w:r>
      <w:r w:rsidR="00A66B66">
        <w:rPr>
          <w:rFonts w:cs="Traditional Arabic"/>
          <w:sz w:val="20"/>
          <w:szCs w:val="30"/>
          <w:rtl/>
        </w:rPr>
        <w:t>ال</w:t>
      </w:r>
      <w:r w:rsidRPr="00227405">
        <w:rPr>
          <w:rFonts w:cs="Traditional Arabic"/>
          <w:sz w:val="20"/>
          <w:szCs w:val="30"/>
          <w:rtl/>
        </w:rPr>
        <w:t xml:space="preserve">تقارير </w:t>
      </w:r>
      <w:r w:rsidR="000C22F5">
        <w:rPr>
          <w:rFonts w:cs="Traditional Arabic"/>
          <w:sz w:val="20"/>
          <w:szCs w:val="30"/>
          <w:rtl/>
        </w:rPr>
        <w:t>الناجمة عن عمليات المراجعة الخارجية</w:t>
      </w:r>
      <w:r>
        <w:rPr>
          <w:rFonts w:cs="Traditional Arabic"/>
          <w:sz w:val="20"/>
          <w:szCs w:val="30"/>
          <w:rtl/>
        </w:rPr>
        <w:t>.</w:t>
      </w:r>
    </w:p>
    <w:p w:rsidR="003B32EB" w:rsidRPr="00227405" w:rsidRDefault="003B32EB" w:rsidP="00295256">
      <w:pPr>
        <w:spacing w:after="120" w:line="400" w:lineRule="exact"/>
        <w:ind w:left="1132"/>
        <w:jc w:val="both"/>
        <w:rPr>
          <w:rFonts w:cs="Traditional Arabic"/>
          <w:b/>
          <w:bCs/>
          <w:szCs w:val="32"/>
          <w:rtl/>
        </w:rPr>
      </w:pPr>
      <w:r w:rsidRPr="00227405">
        <w:rPr>
          <w:rFonts w:cs="Traditional Arabic"/>
          <w:b/>
          <w:bCs/>
          <w:szCs w:val="32"/>
          <w:rtl/>
        </w:rPr>
        <w:t>تكاليف الدعم الإداري</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القاعدة 7</w:t>
      </w:r>
    </w:p>
    <w:p w:rsidR="003B32EB" w:rsidRPr="00227405" w:rsidRDefault="003B32EB" w:rsidP="00866A73">
      <w:pPr>
        <w:tabs>
          <w:tab w:val="left" w:pos="2266"/>
        </w:tabs>
        <w:spacing w:after="120" w:line="400" w:lineRule="exact"/>
        <w:ind w:left="1132" w:firstLine="567"/>
        <w:jc w:val="both"/>
        <w:rPr>
          <w:rFonts w:cs="Traditional Arabic"/>
          <w:sz w:val="20"/>
          <w:szCs w:val="30"/>
          <w:rtl/>
        </w:rPr>
      </w:pPr>
      <w:r>
        <w:rPr>
          <w:rFonts w:cs="Traditional Arabic"/>
          <w:sz w:val="20"/>
          <w:szCs w:val="30"/>
          <w:rtl/>
        </w:rPr>
        <w:t>يرد</w:t>
      </w:r>
      <w:r w:rsidRPr="00227405">
        <w:rPr>
          <w:rFonts w:cs="Traditional Arabic"/>
          <w:sz w:val="20"/>
          <w:szCs w:val="30"/>
          <w:rtl/>
        </w:rPr>
        <w:t xml:space="preserve"> مؤتمر الأطراف </w:t>
      </w:r>
      <w:r>
        <w:rPr>
          <w:rFonts w:cs="Traditional Arabic"/>
          <w:sz w:val="20"/>
          <w:szCs w:val="30"/>
          <w:rtl/>
        </w:rPr>
        <w:t xml:space="preserve">إلى </w:t>
      </w:r>
      <w:r w:rsidRPr="00227405">
        <w:rPr>
          <w:rFonts w:cs="Traditional Arabic"/>
          <w:sz w:val="20"/>
          <w:szCs w:val="30"/>
          <w:rtl/>
        </w:rPr>
        <w:t xml:space="preserve">برنامج الأمم المتحدة </w:t>
      </w:r>
      <w:r>
        <w:rPr>
          <w:rFonts w:cs="Traditional Arabic"/>
          <w:sz w:val="20"/>
          <w:szCs w:val="30"/>
          <w:rtl/>
        </w:rPr>
        <w:t>التكاليف المترتبة على</w:t>
      </w:r>
      <w:r w:rsidRPr="00227405">
        <w:rPr>
          <w:rFonts w:cs="Traditional Arabic"/>
          <w:sz w:val="20"/>
          <w:szCs w:val="30"/>
          <w:rtl/>
        </w:rPr>
        <w:t xml:space="preserve"> الخدمات المقدّمة إلى مؤتمر الأطراف وهيئاته الفرعية وأمانة الاتفاقية من الصناديق المشار إليها في الفقرات 1 و3 و4 من القاعدة 4</w:t>
      </w:r>
      <w:r w:rsidR="000C22F5">
        <w:rPr>
          <w:rFonts w:cs="Traditional Arabic"/>
          <w:sz w:val="20"/>
          <w:szCs w:val="30"/>
          <w:rtl/>
        </w:rPr>
        <w:t>، و</w:t>
      </w:r>
      <w:r w:rsidRPr="00227405">
        <w:rPr>
          <w:rFonts w:cs="Traditional Arabic"/>
          <w:sz w:val="20"/>
          <w:szCs w:val="30"/>
          <w:rtl/>
        </w:rPr>
        <w:t>بموجب الشروط التي قد يُتفَق عليها من حين لآخر بين مؤتمر الأطراف وبرنامج الأمم المتحدة للبيئة، أو في حال عدم وجود اتفاق من هذا القبيل، وفقاً للسياسة العامة المتبعة في الأمم المتحدة.</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التعديلات</w:t>
      </w:r>
    </w:p>
    <w:p w:rsidR="003B32EB" w:rsidRPr="00227405" w:rsidRDefault="003B32EB" w:rsidP="003B32EB">
      <w:pPr>
        <w:spacing w:after="120" w:line="400" w:lineRule="exact"/>
        <w:ind w:left="1132"/>
        <w:jc w:val="both"/>
        <w:rPr>
          <w:rFonts w:cs="Traditional Arabic"/>
          <w:b/>
          <w:bCs/>
          <w:szCs w:val="32"/>
          <w:rtl/>
        </w:rPr>
      </w:pPr>
      <w:r w:rsidRPr="00227405">
        <w:rPr>
          <w:rFonts w:cs="Traditional Arabic"/>
          <w:b/>
          <w:bCs/>
          <w:szCs w:val="32"/>
          <w:rtl/>
        </w:rPr>
        <w:t>القاعدة 8</w:t>
      </w:r>
    </w:p>
    <w:p w:rsidR="003B32EB" w:rsidRPr="00227405" w:rsidRDefault="003B32EB" w:rsidP="003B32EB">
      <w:pPr>
        <w:tabs>
          <w:tab w:val="left" w:pos="2266"/>
        </w:tabs>
        <w:spacing w:after="120" w:line="400" w:lineRule="exact"/>
        <w:ind w:left="1132" w:firstLine="567"/>
        <w:jc w:val="both"/>
        <w:rPr>
          <w:rFonts w:cs="Traditional Arabic"/>
          <w:sz w:val="20"/>
          <w:szCs w:val="30"/>
          <w:rtl/>
        </w:rPr>
      </w:pPr>
      <w:r w:rsidRPr="00227405">
        <w:rPr>
          <w:rFonts w:cs="Traditional Arabic"/>
          <w:sz w:val="20"/>
          <w:szCs w:val="30"/>
          <w:rtl/>
        </w:rPr>
        <w:t>يعتمد مؤتمر الأطراف بتوافق الآراء أي تعديل يجري لهذه القواعد.</w:t>
      </w:r>
    </w:p>
    <w:p w:rsidR="003B32EB" w:rsidRPr="00227405" w:rsidRDefault="000C22F5" w:rsidP="008E7CA7">
      <w:pPr>
        <w:spacing w:after="120" w:line="400" w:lineRule="exact"/>
        <w:ind w:left="1132"/>
        <w:jc w:val="both"/>
        <w:rPr>
          <w:rFonts w:cs="Traditional Arabic"/>
          <w:b/>
          <w:bCs/>
          <w:szCs w:val="32"/>
          <w:rtl/>
        </w:rPr>
      </w:pPr>
      <w:r>
        <w:rPr>
          <w:rFonts w:cs="Traditional Arabic"/>
          <w:b/>
          <w:bCs/>
          <w:szCs w:val="32"/>
          <w:rtl/>
        </w:rPr>
        <w:t>[</w:t>
      </w:r>
      <w:r w:rsidR="003B32EB" w:rsidRPr="00227405">
        <w:rPr>
          <w:rFonts w:cs="Traditional Arabic"/>
          <w:b/>
          <w:bCs/>
          <w:szCs w:val="32"/>
          <w:rtl/>
        </w:rPr>
        <w:t>مرفق للقواعد المالية</w:t>
      </w:r>
    </w:p>
    <w:p w:rsidR="003B32EB" w:rsidRPr="00227405" w:rsidRDefault="003B32EB" w:rsidP="003B32EB">
      <w:pPr>
        <w:spacing w:after="120" w:line="400" w:lineRule="exact"/>
        <w:ind w:left="1132"/>
        <w:jc w:val="both"/>
        <w:rPr>
          <w:rFonts w:cs="Traditional Arabic"/>
          <w:sz w:val="20"/>
          <w:szCs w:val="30"/>
          <w:rtl/>
        </w:rPr>
      </w:pPr>
      <w:r w:rsidRPr="00227405">
        <w:rPr>
          <w:rFonts w:cs="Traditional Arabic"/>
          <w:b/>
          <w:bCs/>
          <w:sz w:val="20"/>
          <w:szCs w:val="30"/>
          <w:rtl/>
        </w:rPr>
        <w:t>إجراءات توزيع التمويل من الصندوق الاستئماني الخاص الطوعي لتسهيل مشاركة الأطراف في اجتماعات مؤتمر الأطراف</w:t>
      </w:r>
    </w:p>
    <w:p w:rsidR="003B32EB" w:rsidRPr="00227405" w:rsidRDefault="003B32EB" w:rsidP="00866A73">
      <w:pPr>
        <w:tabs>
          <w:tab w:val="left" w:pos="1841"/>
        </w:tabs>
        <w:spacing w:after="120" w:line="400" w:lineRule="exact"/>
        <w:ind w:left="1132"/>
        <w:jc w:val="both"/>
        <w:rPr>
          <w:rFonts w:cs="Traditional Arabic"/>
          <w:sz w:val="20"/>
          <w:szCs w:val="30"/>
          <w:rtl/>
        </w:rPr>
      </w:pPr>
      <w:r w:rsidRPr="00227405">
        <w:rPr>
          <w:rFonts w:cs="Traditional Arabic"/>
          <w:sz w:val="20"/>
          <w:szCs w:val="30"/>
          <w:rtl/>
        </w:rPr>
        <w:t>1 -</w:t>
      </w:r>
      <w:r w:rsidRPr="00227405">
        <w:rPr>
          <w:rFonts w:cs="Traditional Arabic"/>
          <w:sz w:val="20"/>
          <w:szCs w:val="30"/>
          <w:rtl/>
        </w:rPr>
        <w:tab/>
        <w:t xml:space="preserve">ينبغي أن يهدف إجراء تسهيل مشاركة المندوبين المؤهّلين في الاجتماعات بموجب الاتفاقية إلى تحقيق المشاركة الكاملة والفعّالة </w:t>
      </w:r>
      <w:r w:rsidR="006116C3">
        <w:rPr>
          <w:rFonts w:cs="Traditional Arabic"/>
          <w:sz w:val="20"/>
          <w:szCs w:val="30"/>
          <w:rtl/>
        </w:rPr>
        <w:t>في أنشطة الاتفاقية ل</w:t>
      </w:r>
      <w:r w:rsidRPr="00227405">
        <w:rPr>
          <w:rFonts w:cs="Traditional Arabic"/>
          <w:sz w:val="20"/>
          <w:szCs w:val="30"/>
          <w:rtl/>
        </w:rPr>
        <w:t xml:space="preserve">لأطراف </w:t>
      </w:r>
      <w:r w:rsidR="006116C3">
        <w:rPr>
          <w:rFonts w:cs="Traditional Arabic"/>
          <w:sz w:val="20"/>
          <w:szCs w:val="30"/>
          <w:rtl/>
        </w:rPr>
        <w:t xml:space="preserve">من </w:t>
      </w:r>
      <w:r w:rsidRPr="00227405">
        <w:rPr>
          <w:rFonts w:cs="Traditional Arabic"/>
          <w:sz w:val="20"/>
          <w:szCs w:val="30"/>
          <w:rtl/>
        </w:rPr>
        <w:t>البلدان النامية وخاصة أقل البلدان نمواً والدول الجزرية الصغيرة النامية</w:t>
      </w:r>
      <w:r w:rsidR="006116C3">
        <w:rPr>
          <w:rFonts w:cs="Traditional Arabic"/>
          <w:sz w:val="20"/>
          <w:szCs w:val="30"/>
          <w:rtl/>
        </w:rPr>
        <w:t>،</w:t>
      </w:r>
      <w:r w:rsidRPr="00227405">
        <w:rPr>
          <w:rFonts w:cs="Traditional Arabic"/>
          <w:sz w:val="20"/>
          <w:szCs w:val="30"/>
          <w:rtl/>
        </w:rPr>
        <w:t xml:space="preserve"> وكذلك الأطراف من البلدان التي تمر اقتصاداتها بمرحلة انتقال</w:t>
      </w:r>
      <w:r w:rsidR="006116C3">
        <w:rPr>
          <w:rFonts w:cs="Traditional Arabic"/>
          <w:sz w:val="20"/>
          <w:szCs w:val="30"/>
          <w:rtl/>
        </w:rPr>
        <w:t>ية</w:t>
      </w:r>
      <w:r w:rsidRPr="00227405">
        <w:rPr>
          <w:rFonts w:cs="Traditional Arabic"/>
          <w:sz w:val="20"/>
          <w:szCs w:val="30"/>
          <w:rtl/>
        </w:rPr>
        <w:t xml:space="preserve">، </w:t>
      </w:r>
      <w:r>
        <w:rPr>
          <w:rFonts w:cs="Traditional Arabic"/>
          <w:sz w:val="20"/>
          <w:szCs w:val="30"/>
          <w:rtl/>
        </w:rPr>
        <w:t>وذلك ل</w:t>
      </w:r>
      <w:r w:rsidRPr="00227405">
        <w:rPr>
          <w:rFonts w:cs="Traditional Arabic"/>
          <w:sz w:val="20"/>
          <w:szCs w:val="30"/>
          <w:rtl/>
        </w:rPr>
        <w:t xml:space="preserve">توسيع نطاق الخبرات والمعلومات المتاحة لأطراف الاتفاقية والتشجيع على تنفيذ الاتفاقية على </w:t>
      </w:r>
      <w:r w:rsidR="006116C3">
        <w:rPr>
          <w:rFonts w:cs="Traditional Arabic"/>
          <w:sz w:val="20"/>
          <w:szCs w:val="30"/>
          <w:rtl/>
        </w:rPr>
        <w:t>الصُعُد</w:t>
      </w:r>
      <w:r w:rsidR="006116C3" w:rsidRPr="00227405">
        <w:rPr>
          <w:rFonts w:cs="Traditional Arabic"/>
          <w:sz w:val="20"/>
          <w:szCs w:val="30"/>
          <w:rtl/>
        </w:rPr>
        <w:t xml:space="preserve"> </w:t>
      </w:r>
      <w:r w:rsidRPr="00227405">
        <w:rPr>
          <w:rFonts w:cs="Traditional Arabic"/>
          <w:sz w:val="20"/>
          <w:szCs w:val="30"/>
          <w:rtl/>
        </w:rPr>
        <w:t>المحلية والوطنية والإقليمية والدولية.</w:t>
      </w:r>
    </w:p>
    <w:p w:rsidR="003B32EB" w:rsidRPr="00227405" w:rsidRDefault="003B32EB" w:rsidP="00866A73">
      <w:pPr>
        <w:tabs>
          <w:tab w:val="left" w:pos="1841"/>
        </w:tabs>
        <w:spacing w:after="120" w:line="400" w:lineRule="exact"/>
        <w:ind w:left="1132"/>
        <w:jc w:val="both"/>
        <w:rPr>
          <w:rFonts w:cs="Traditional Arabic"/>
          <w:sz w:val="20"/>
          <w:szCs w:val="30"/>
          <w:rtl/>
        </w:rPr>
      </w:pPr>
      <w:r w:rsidRPr="00227405">
        <w:rPr>
          <w:rFonts w:cs="Traditional Arabic"/>
          <w:sz w:val="20"/>
          <w:szCs w:val="30"/>
          <w:rtl/>
        </w:rPr>
        <w:t>2 -</w:t>
      </w:r>
      <w:r w:rsidRPr="00227405">
        <w:rPr>
          <w:rFonts w:cs="Traditional Arabic"/>
          <w:sz w:val="20"/>
          <w:szCs w:val="30"/>
          <w:rtl/>
        </w:rPr>
        <w:tab/>
        <w:t>وينبغي أن يُعطي الإجراء [أولوية] [اهتماما</w:t>
      </w:r>
      <w:r w:rsidR="006116C3">
        <w:rPr>
          <w:rFonts w:cs="Traditional Arabic"/>
          <w:sz w:val="20"/>
          <w:szCs w:val="30"/>
          <w:rtl/>
        </w:rPr>
        <w:t>ً</w:t>
      </w:r>
      <w:r w:rsidRPr="00227405">
        <w:rPr>
          <w:rFonts w:cs="Traditional Arabic"/>
          <w:sz w:val="20"/>
          <w:szCs w:val="30"/>
          <w:rtl/>
        </w:rPr>
        <w:t xml:space="preserve"> خاصا</w:t>
      </w:r>
      <w:r w:rsidR="006116C3">
        <w:rPr>
          <w:rFonts w:cs="Traditional Arabic"/>
          <w:sz w:val="20"/>
          <w:szCs w:val="30"/>
          <w:rtl/>
        </w:rPr>
        <w:t>ً</w:t>
      </w:r>
      <w:r w:rsidRPr="00227405">
        <w:rPr>
          <w:rFonts w:cs="Traditional Arabic"/>
          <w:sz w:val="20"/>
          <w:szCs w:val="30"/>
          <w:rtl/>
        </w:rPr>
        <w:t xml:space="preserve">] لأقل البلدان نمواً والدول الجزرية الصغيرة النامية ويهدف بعد ذلك إلى كفالة التمثيل الكافي لجميع </w:t>
      </w:r>
      <w:r w:rsidR="006116C3">
        <w:rPr>
          <w:rFonts w:cs="Traditional Arabic"/>
          <w:sz w:val="20"/>
          <w:szCs w:val="30"/>
          <w:rtl/>
        </w:rPr>
        <w:t>ال</w:t>
      </w:r>
      <w:r w:rsidRPr="00227405">
        <w:rPr>
          <w:rFonts w:cs="Traditional Arabic"/>
          <w:sz w:val="20"/>
          <w:szCs w:val="30"/>
          <w:rtl/>
        </w:rPr>
        <w:t xml:space="preserve">أطراف المؤهّلة. وينبغي أن يظل مسترشداً </w:t>
      </w:r>
      <w:r w:rsidR="006116C3">
        <w:rPr>
          <w:rFonts w:cs="Traditional Arabic"/>
          <w:sz w:val="20"/>
          <w:szCs w:val="30"/>
          <w:rtl/>
        </w:rPr>
        <w:t>بالممارسات الثابتة ل</w:t>
      </w:r>
      <w:r w:rsidRPr="00227405">
        <w:rPr>
          <w:rFonts w:cs="Traditional Arabic"/>
          <w:sz w:val="20"/>
          <w:szCs w:val="30"/>
          <w:rtl/>
        </w:rPr>
        <w:t>لأمم المتحدة.</w:t>
      </w:r>
    </w:p>
    <w:p w:rsidR="003B32EB" w:rsidRPr="00227405" w:rsidRDefault="003B32EB" w:rsidP="003B32EB">
      <w:pPr>
        <w:tabs>
          <w:tab w:val="left" w:pos="1841"/>
        </w:tabs>
        <w:spacing w:after="120" w:line="400" w:lineRule="exact"/>
        <w:ind w:left="1132"/>
        <w:jc w:val="both"/>
        <w:rPr>
          <w:rFonts w:cs="Traditional Arabic"/>
          <w:sz w:val="20"/>
          <w:szCs w:val="30"/>
          <w:rtl/>
        </w:rPr>
      </w:pPr>
      <w:r w:rsidRPr="00227405">
        <w:rPr>
          <w:rFonts w:cs="Traditional Arabic"/>
          <w:sz w:val="20"/>
          <w:szCs w:val="30"/>
          <w:rtl/>
        </w:rPr>
        <w:t>3 -</w:t>
      </w:r>
      <w:r w:rsidRPr="00227405">
        <w:rPr>
          <w:rFonts w:cs="Traditional Arabic"/>
          <w:sz w:val="20"/>
          <w:szCs w:val="30"/>
          <w:rtl/>
        </w:rPr>
        <w:tab/>
        <w:t>وينبغي أن تُبلّغ الأمانة الأطراف بأسرع ما يمكن بمواعيد وأماكن اجتماعات مؤتمر الأطراف، ويفضل أن يكون ذلك قبل الاجتماع بستة أشهر.</w:t>
      </w:r>
    </w:p>
    <w:p w:rsidR="003B32EB" w:rsidRPr="00227405" w:rsidRDefault="003B32EB" w:rsidP="00866A73">
      <w:pPr>
        <w:tabs>
          <w:tab w:val="left" w:pos="1841"/>
        </w:tabs>
        <w:spacing w:after="120" w:line="400" w:lineRule="exact"/>
        <w:ind w:left="1132"/>
        <w:jc w:val="both"/>
        <w:rPr>
          <w:rFonts w:cs="Traditional Arabic"/>
          <w:sz w:val="20"/>
          <w:szCs w:val="30"/>
          <w:rtl/>
        </w:rPr>
      </w:pPr>
      <w:r w:rsidRPr="00227405">
        <w:rPr>
          <w:rFonts w:cs="Traditional Arabic"/>
          <w:sz w:val="20"/>
          <w:szCs w:val="30"/>
          <w:rtl/>
        </w:rPr>
        <w:t>4 -</w:t>
      </w:r>
      <w:r w:rsidRPr="00227405">
        <w:rPr>
          <w:rFonts w:cs="Traditional Arabic"/>
          <w:sz w:val="20"/>
          <w:szCs w:val="30"/>
          <w:rtl/>
        </w:rPr>
        <w:tab/>
        <w:t xml:space="preserve">وبعد إرسال الإخطار بانعقاد أي اجتماع ينبغي دعوة الأطراف المؤهّلة لإبلاغ الأمانة، </w:t>
      </w:r>
      <w:r w:rsidR="00725CEA">
        <w:rPr>
          <w:rFonts w:cs="Traditional Arabic"/>
          <w:sz w:val="20"/>
          <w:szCs w:val="30"/>
          <w:rtl/>
        </w:rPr>
        <w:t>عن طريق</w:t>
      </w:r>
      <w:r w:rsidRPr="00227405">
        <w:rPr>
          <w:rFonts w:cs="Traditional Arabic"/>
          <w:sz w:val="20"/>
          <w:szCs w:val="30"/>
          <w:rtl/>
        </w:rPr>
        <w:t xml:space="preserve"> قنوات الاتصال الرسمية، وبأسرع ما يمكن وفي موعد لا يتجاوز ثلاثة أشهر قبل الاجتماع، إن كانت </w:t>
      </w:r>
      <w:r w:rsidR="00725CEA">
        <w:rPr>
          <w:rFonts w:cs="Traditional Arabic"/>
          <w:sz w:val="20"/>
          <w:szCs w:val="30"/>
          <w:rtl/>
        </w:rPr>
        <w:t>تنوي</w:t>
      </w:r>
      <w:r w:rsidRPr="00227405">
        <w:rPr>
          <w:rFonts w:cs="Traditional Arabic"/>
          <w:sz w:val="20"/>
          <w:szCs w:val="30"/>
          <w:rtl/>
        </w:rPr>
        <w:t xml:space="preserve"> طلب </w:t>
      </w:r>
      <w:r w:rsidR="00725CEA">
        <w:rPr>
          <w:rFonts w:cs="Traditional Arabic"/>
          <w:sz w:val="20"/>
          <w:szCs w:val="30"/>
          <w:rtl/>
        </w:rPr>
        <w:t>التمويل</w:t>
      </w:r>
      <w:r w:rsidRPr="00227405">
        <w:rPr>
          <w:rFonts w:cs="Traditional Arabic"/>
          <w:sz w:val="20"/>
          <w:szCs w:val="30"/>
          <w:rtl/>
        </w:rPr>
        <w:t>.</w:t>
      </w:r>
    </w:p>
    <w:p w:rsidR="003B32EB" w:rsidRPr="00227405" w:rsidRDefault="003B32EB" w:rsidP="00866A73">
      <w:pPr>
        <w:tabs>
          <w:tab w:val="left" w:pos="1841"/>
        </w:tabs>
        <w:spacing w:after="120" w:line="400" w:lineRule="exact"/>
        <w:ind w:left="1134"/>
        <w:jc w:val="both"/>
        <w:rPr>
          <w:rFonts w:cs="Traditional Arabic"/>
          <w:sz w:val="20"/>
          <w:szCs w:val="30"/>
          <w:rtl/>
        </w:rPr>
      </w:pPr>
      <w:r w:rsidRPr="00227405">
        <w:rPr>
          <w:rFonts w:cs="Traditional Arabic"/>
          <w:sz w:val="20"/>
          <w:szCs w:val="30"/>
          <w:rtl/>
        </w:rPr>
        <w:t>5 -</w:t>
      </w:r>
      <w:r w:rsidRPr="00227405">
        <w:rPr>
          <w:rFonts w:cs="Traditional Arabic"/>
          <w:sz w:val="20"/>
          <w:szCs w:val="30"/>
          <w:rtl/>
        </w:rPr>
        <w:tab/>
      </w:r>
      <w:r w:rsidR="00725CEA">
        <w:rPr>
          <w:rFonts w:cs="Traditional Arabic"/>
          <w:sz w:val="20"/>
          <w:szCs w:val="30"/>
          <w:rtl/>
        </w:rPr>
        <w:t>وبناء على</w:t>
      </w:r>
      <w:r w:rsidR="00725CEA" w:rsidRPr="00227405">
        <w:rPr>
          <w:rFonts w:cs="Traditional Arabic"/>
          <w:sz w:val="20"/>
          <w:szCs w:val="30"/>
          <w:rtl/>
        </w:rPr>
        <w:t xml:space="preserve"> </w:t>
      </w:r>
      <w:r w:rsidRPr="00227405">
        <w:rPr>
          <w:rFonts w:cs="Traditional Arabic"/>
          <w:sz w:val="20"/>
          <w:szCs w:val="30"/>
          <w:rtl/>
        </w:rPr>
        <w:t>الموارد المالية</w:t>
      </w:r>
      <w:r w:rsidR="00725CEA">
        <w:rPr>
          <w:rFonts w:cs="Traditional Arabic"/>
          <w:sz w:val="20"/>
          <w:szCs w:val="30"/>
          <w:rtl/>
        </w:rPr>
        <w:t xml:space="preserve"> المتاحة و</w:t>
      </w:r>
      <w:r w:rsidRPr="00227405">
        <w:rPr>
          <w:rFonts w:cs="Traditional Arabic"/>
          <w:sz w:val="20"/>
          <w:szCs w:val="30"/>
          <w:rtl/>
        </w:rPr>
        <w:t xml:space="preserve">على عدد الطلبات الواردة، تقوم الأمانة بإعداد قائمة من المندوبين الذين </w:t>
      </w:r>
      <w:r w:rsidR="00725CEA">
        <w:rPr>
          <w:rFonts w:cs="Traditional Arabic"/>
          <w:sz w:val="20"/>
          <w:szCs w:val="30"/>
          <w:rtl/>
        </w:rPr>
        <w:t>سيتم تمويلهم</w:t>
      </w:r>
      <w:r w:rsidRPr="00227405">
        <w:rPr>
          <w:rFonts w:cs="Traditional Arabic"/>
          <w:sz w:val="20"/>
          <w:szCs w:val="30"/>
          <w:rtl/>
        </w:rPr>
        <w:t>. وتوضَع هذه القائمة وفقاً للفقرتين 1 و2 أعلاه بغرض كفالة التمثيل الجغرافي الكافي للمناطق المؤهّلة، مع إعطاء [الأولوية] [</w:t>
      </w:r>
      <w:r w:rsidR="00725CEA">
        <w:rPr>
          <w:rFonts w:cs="Traditional Arabic"/>
          <w:sz w:val="20"/>
          <w:szCs w:val="30"/>
          <w:rtl/>
        </w:rPr>
        <w:t>الاهتمام الخاص</w:t>
      </w:r>
      <w:r w:rsidRPr="00227405">
        <w:rPr>
          <w:rFonts w:cs="Traditional Arabic"/>
          <w:sz w:val="20"/>
          <w:szCs w:val="30"/>
          <w:rtl/>
        </w:rPr>
        <w:t>] لأقل البلدان نمواً والدول الجزرية الصغيرة النامية.</w:t>
      </w:r>
    </w:p>
    <w:p w:rsidR="003B32EB" w:rsidRPr="00227405" w:rsidRDefault="003B32EB" w:rsidP="00866A73">
      <w:pPr>
        <w:tabs>
          <w:tab w:val="left" w:pos="1841"/>
        </w:tabs>
        <w:spacing w:after="120" w:line="400" w:lineRule="exact"/>
        <w:ind w:left="1132"/>
        <w:jc w:val="both"/>
        <w:rPr>
          <w:rFonts w:cs="Traditional Arabic"/>
          <w:sz w:val="20"/>
          <w:szCs w:val="30"/>
          <w:rtl/>
        </w:rPr>
      </w:pPr>
      <w:r w:rsidRPr="00227405">
        <w:rPr>
          <w:rFonts w:cs="Traditional Arabic"/>
          <w:sz w:val="20"/>
          <w:szCs w:val="30"/>
          <w:rtl/>
        </w:rPr>
        <w:t>6 -</w:t>
      </w:r>
      <w:r w:rsidRPr="00227405">
        <w:rPr>
          <w:rFonts w:cs="Traditional Arabic"/>
          <w:sz w:val="20"/>
          <w:szCs w:val="30"/>
          <w:rtl/>
        </w:rPr>
        <w:tab/>
        <w:t>وينبغي</w:t>
      </w:r>
      <w:r w:rsidR="00725CEA">
        <w:rPr>
          <w:rFonts w:cs="Traditional Arabic"/>
          <w:sz w:val="20"/>
          <w:szCs w:val="30"/>
          <w:rtl/>
        </w:rPr>
        <w:t>،</w:t>
      </w:r>
      <w:r w:rsidRPr="00227405">
        <w:rPr>
          <w:rFonts w:cs="Traditional Arabic"/>
          <w:sz w:val="20"/>
          <w:szCs w:val="30"/>
          <w:rtl/>
        </w:rPr>
        <w:t xml:space="preserve"> قبل الاجتماع بأربعة أسابيع</w:t>
      </w:r>
      <w:r w:rsidR="00725CEA">
        <w:rPr>
          <w:rFonts w:cs="Traditional Arabic"/>
          <w:sz w:val="20"/>
          <w:szCs w:val="30"/>
          <w:rtl/>
        </w:rPr>
        <w:t>،</w:t>
      </w:r>
      <w:r w:rsidRPr="00227405">
        <w:rPr>
          <w:rFonts w:cs="Traditional Arabic"/>
          <w:sz w:val="20"/>
          <w:szCs w:val="30"/>
          <w:rtl/>
        </w:rPr>
        <w:t xml:space="preserve"> أن تبلّغ الأمانة الأطراف التي لن </w:t>
      </w:r>
      <w:r w:rsidR="00725CEA">
        <w:rPr>
          <w:rFonts w:cs="Traditional Arabic"/>
          <w:sz w:val="20"/>
          <w:szCs w:val="30"/>
          <w:rtl/>
        </w:rPr>
        <w:t>يتم تمويلها</w:t>
      </w:r>
      <w:r w:rsidRPr="00227405">
        <w:rPr>
          <w:rFonts w:cs="Traditional Arabic"/>
          <w:sz w:val="20"/>
          <w:szCs w:val="30"/>
          <w:rtl/>
        </w:rPr>
        <w:t xml:space="preserve"> وأن </w:t>
      </w:r>
      <w:r w:rsidR="00725CEA">
        <w:rPr>
          <w:rFonts w:cs="Traditional Arabic"/>
          <w:sz w:val="20"/>
          <w:szCs w:val="30"/>
          <w:rtl/>
        </w:rPr>
        <w:t>تدعوها</w:t>
      </w:r>
      <w:r w:rsidRPr="00227405">
        <w:rPr>
          <w:rFonts w:cs="Traditional Arabic"/>
          <w:sz w:val="20"/>
          <w:szCs w:val="30"/>
          <w:rtl/>
        </w:rPr>
        <w:t xml:space="preserve"> إلى التماس مصادر بديلة للتمويل</w:t>
      </w:r>
      <w:r>
        <w:rPr>
          <w:rFonts w:cs="Traditional Arabic"/>
          <w:sz w:val="20"/>
          <w:szCs w:val="30"/>
          <w:rtl/>
        </w:rPr>
        <w:t>.</w:t>
      </w:r>
    </w:p>
    <w:p w:rsidR="003B32EB" w:rsidRDefault="003B32EB" w:rsidP="00BC0264">
      <w:pPr>
        <w:tabs>
          <w:tab w:val="left" w:pos="1841"/>
        </w:tabs>
        <w:spacing w:after="120" w:line="400" w:lineRule="exact"/>
        <w:ind w:left="1132"/>
        <w:jc w:val="both"/>
        <w:rPr>
          <w:rFonts w:cs="Traditional Arabic"/>
          <w:sz w:val="20"/>
          <w:szCs w:val="30"/>
          <w:rtl/>
        </w:rPr>
      </w:pPr>
      <w:r w:rsidRPr="00227405">
        <w:rPr>
          <w:rFonts w:cs="Traditional Arabic"/>
          <w:sz w:val="20"/>
          <w:szCs w:val="30"/>
          <w:rtl/>
        </w:rPr>
        <w:t>7</w:t>
      </w:r>
      <w:r>
        <w:rPr>
          <w:rFonts w:cs="Traditional Arabic"/>
          <w:sz w:val="20"/>
          <w:szCs w:val="30"/>
          <w:rtl/>
          <w:lang w:val="en-GB"/>
        </w:rPr>
        <w:t xml:space="preserve"> </w:t>
      </w:r>
      <w:r w:rsidRPr="00227405">
        <w:rPr>
          <w:rFonts w:cs="Traditional Arabic"/>
          <w:sz w:val="20"/>
          <w:szCs w:val="30"/>
          <w:rtl/>
        </w:rPr>
        <w:t>-</w:t>
      </w:r>
      <w:r w:rsidRPr="00227405">
        <w:rPr>
          <w:rFonts w:cs="Traditional Arabic"/>
          <w:sz w:val="20"/>
          <w:szCs w:val="30"/>
          <w:rtl/>
        </w:rPr>
        <w:tab/>
        <w:t xml:space="preserve">ويدعى </w:t>
      </w:r>
      <w:r>
        <w:rPr>
          <w:rFonts w:cs="Traditional Arabic"/>
          <w:sz w:val="20"/>
          <w:szCs w:val="30"/>
          <w:rtl/>
        </w:rPr>
        <w:t>رئيس الأمانة</w:t>
      </w:r>
      <w:r w:rsidRPr="00227405">
        <w:rPr>
          <w:rFonts w:cs="Traditional Arabic"/>
          <w:sz w:val="20"/>
          <w:szCs w:val="30"/>
          <w:rtl/>
        </w:rPr>
        <w:t xml:space="preserve"> إلى إقامة الاتصال مع المدير التنفيذي لبرنامج الأمم المتحدة للبيئة بغرض كفالة إلغاء تكاليف دعم البرنامج المترتبة على المساهمات في الصندوق الاستئماني للتعاون التقني لمشاركة الممثلين من البلدان النامية والبلدان التي تمر اقتصاداتها بمرحلة انتقال</w:t>
      </w:r>
      <w:r w:rsidR="00725CEA">
        <w:rPr>
          <w:rFonts w:cs="Traditional Arabic"/>
          <w:sz w:val="20"/>
          <w:szCs w:val="30"/>
          <w:rtl/>
        </w:rPr>
        <w:t>ية،</w:t>
      </w:r>
      <w:r w:rsidRPr="00227405">
        <w:rPr>
          <w:rFonts w:cs="Traditional Arabic"/>
          <w:sz w:val="20"/>
          <w:szCs w:val="30"/>
          <w:rtl/>
        </w:rPr>
        <w:t xml:space="preserve"> على أساس </w:t>
      </w:r>
      <w:r w:rsidR="00725CEA">
        <w:rPr>
          <w:rFonts w:cs="Traditional Arabic"/>
          <w:sz w:val="20"/>
          <w:szCs w:val="30"/>
          <w:rtl/>
        </w:rPr>
        <w:t>أن</w:t>
      </w:r>
      <w:r w:rsidR="00725CEA" w:rsidRPr="00227405">
        <w:rPr>
          <w:rFonts w:cs="Traditional Arabic"/>
          <w:sz w:val="20"/>
          <w:szCs w:val="30"/>
          <w:rtl/>
        </w:rPr>
        <w:t xml:space="preserve"> </w:t>
      </w:r>
      <w:r w:rsidRPr="00227405">
        <w:rPr>
          <w:rFonts w:cs="Traditional Arabic"/>
          <w:sz w:val="20"/>
          <w:szCs w:val="30"/>
          <w:rtl/>
        </w:rPr>
        <w:t xml:space="preserve">الأموال الإضافية المتجمِّعة </w:t>
      </w:r>
      <w:r w:rsidR="00725CEA">
        <w:rPr>
          <w:rFonts w:cs="Traditional Arabic"/>
          <w:sz w:val="20"/>
          <w:szCs w:val="30"/>
          <w:rtl/>
        </w:rPr>
        <w:t>ستستخدم ل</w:t>
      </w:r>
      <w:r w:rsidRPr="00227405">
        <w:rPr>
          <w:rFonts w:cs="Traditional Arabic"/>
          <w:sz w:val="20"/>
          <w:szCs w:val="30"/>
          <w:rtl/>
        </w:rPr>
        <w:t>تعزيز تمثيل الأطراف المؤهَّلة.</w:t>
      </w:r>
      <w:r w:rsidR="00725CEA">
        <w:rPr>
          <w:rFonts w:cs="Traditional Arabic"/>
          <w:sz w:val="20"/>
          <w:szCs w:val="30"/>
          <w:rtl/>
        </w:rPr>
        <w:t>]</w:t>
      </w:r>
    </w:p>
    <w:p w:rsidR="00E90DFA" w:rsidRPr="00227405" w:rsidRDefault="008116F1" w:rsidP="0055232E">
      <w:pPr>
        <w:tabs>
          <w:tab w:val="center" w:pos="5468"/>
        </w:tabs>
        <w:spacing w:line="320" w:lineRule="exact"/>
        <w:ind w:left="1132"/>
        <w:jc w:val="center"/>
        <w:rPr>
          <w:rFonts w:cs="Traditional Arabic"/>
          <w:szCs w:val="30"/>
          <w:rtl/>
        </w:rPr>
      </w:pPr>
      <w:r w:rsidRPr="00227405">
        <w:rPr>
          <w:rFonts w:cs="Traditional Arabic"/>
          <w:sz w:val="20"/>
          <w:szCs w:val="30"/>
          <w:rtl/>
        </w:rPr>
        <w:t>___________</w:t>
      </w:r>
    </w:p>
    <w:sectPr w:rsidR="00E90DFA" w:rsidRPr="00227405" w:rsidSect="00295256">
      <w:headerReference w:type="first" r:id="rId17"/>
      <w:footerReference w:type="first" r:id="rId18"/>
      <w:footnotePr>
        <w:numRestart w:val="eachSect"/>
      </w:footnotePr>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6DD" w:rsidRDefault="008856DD">
      <w:r>
        <w:separator/>
      </w:r>
    </w:p>
  </w:endnote>
  <w:endnote w:type="continuationSeparator" w:id="0">
    <w:p w:rsidR="008856DD" w:rsidRDefault="0088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Pr="007A05DD" w:rsidRDefault="008856DD" w:rsidP="007A1051">
    <w:pPr>
      <w:pStyle w:val="Footer"/>
      <w:tabs>
        <w:tab w:val="clear" w:pos="4153"/>
      </w:tabs>
      <w:bidi w:val="0"/>
      <w:rPr>
        <w:rFonts w:ascii="Times New Roman" w:hAnsi="Times New Roman" w:cs="Times New Roman"/>
        <w:sz w:val="18"/>
        <w:szCs w:val="18"/>
      </w:rPr>
    </w:pPr>
    <w:r w:rsidRPr="007A05DD">
      <w:rPr>
        <w:rStyle w:val="PageNumber"/>
        <w:rFonts w:ascii="Times New Roman" w:hAnsi="Times New Roman" w:cs="Times New Roman"/>
        <w:sz w:val="18"/>
        <w:szCs w:val="18"/>
      </w:rPr>
      <w:fldChar w:fldCharType="begin"/>
    </w:r>
    <w:r w:rsidRPr="007A05DD">
      <w:rPr>
        <w:rStyle w:val="PageNumber"/>
        <w:rFonts w:ascii="Times New Roman" w:hAnsi="Times New Roman" w:cs="Times New Roman"/>
        <w:sz w:val="18"/>
        <w:szCs w:val="18"/>
      </w:rPr>
      <w:instrText xml:space="preserve"> PAGE </w:instrText>
    </w:r>
    <w:r w:rsidRPr="007A05DD">
      <w:rPr>
        <w:rStyle w:val="PageNumber"/>
        <w:rFonts w:ascii="Times New Roman" w:hAnsi="Times New Roman" w:cs="Times New Roman"/>
        <w:sz w:val="18"/>
        <w:szCs w:val="18"/>
      </w:rPr>
      <w:fldChar w:fldCharType="separate"/>
    </w:r>
    <w:r w:rsidR="00A67F06">
      <w:rPr>
        <w:rStyle w:val="PageNumber"/>
        <w:rFonts w:ascii="Times New Roman" w:hAnsi="Times New Roman" w:cs="Times New Roman"/>
        <w:sz w:val="18"/>
        <w:szCs w:val="18"/>
      </w:rPr>
      <w:t>2</w:t>
    </w:r>
    <w:r w:rsidRPr="007A05DD">
      <w:rPr>
        <w:rStyle w:val="PageNumber"/>
        <w:rFonts w:ascii="Times New Roman" w:hAnsi="Times New Roman" w:cs="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Pr="007A05DD" w:rsidRDefault="008856DD" w:rsidP="007A1051">
    <w:pPr>
      <w:pStyle w:val="Footer"/>
      <w:tabs>
        <w:tab w:val="clear" w:pos="4153"/>
      </w:tabs>
      <w:bidi w:val="0"/>
      <w:jc w:val="left"/>
      <w:rPr>
        <w:rFonts w:ascii="Times New Roman" w:hAnsi="Times New Roman" w:cs="Times New Roman"/>
        <w:sz w:val="18"/>
        <w:szCs w:val="18"/>
        <w:lang w:bidi="ar-EG"/>
      </w:rPr>
    </w:pPr>
    <w:r w:rsidRPr="007A05DD">
      <w:rPr>
        <w:rStyle w:val="PageNumber"/>
        <w:rFonts w:ascii="Times New Roman" w:hAnsi="Times New Roman" w:cs="Times New Roman"/>
        <w:sz w:val="18"/>
        <w:szCs w:val="18"/>
      </w:rPr>
      <w:fldChar w:fldCharType="begin"/>
    </w:r>
    <w:r w:rsidRPr="007A05DD">
      <w:rPr>
        <w:rStyle w:val="PageNumber"/>
        <w:rFonts w:ascii="Times New Roman" w:hAnsi="Times New Roman" w:cs="Times New Roman"/>
        <w:sz w:val="18"/>
        <w:szCs w:val="18"/>
      </w:rPr>
      <w:instrText xml:space="preserve"> PAGE </w:instrText>
    </w:r>
    <w:r w:rsidRPr="007A05DD">
      <w:rPr>
        <w:rStyle w:val="PageNumber"/>
        <w:rFonts w:ascii="Times New Roman" w:hAnsi="Times New Roman" w:cs="Times New Roman"/>
        <w:sz w:val="18"/>
        <w:szCs w:val="18"/>
      </w:rPr>
      <w:fldChar w:fldCharType="separate"/>
    </w:r>
    <w:r w:rsidR="00A67F06">
      <w:rPr>
        <w:rStyle w:val="PageNumber"/>
        <w:rFonts w:ascii="Times New Roman" w:hAnsi="Times New Roman" w:cs="Times New Roman"/>
        <w:sz w:val="18"/>
        <w:szCs w:val="18"/>
      </w:rPr>
      <w:t>3</w:t>
    </w:r>
    <w:r w:rsidRPr="007A05DD">
      <w:rPr>
        <w:rStyle w:val="PageNumber"/>
        <w:rFonts w:ascii="Times New Roman" w:hAnsi="Times New Roman" w:cs="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Default="008856DD" w:rsidP="00A67F06">
    <w:pPr>
      <w:spacing w:before="240" w:line="240" w:lineRule="exact"/>
      <w:jc w:val="both"/>
      <w:rPr>
        <w:rFonts w:cs="Traditional Arabic"/>
        <w:szCs w:val="30"/>
        <w:rtl/>
      </w:rPr>
    </w:pPr>
    <w:r w:rsidRPr="00663FAB">
      <w:rPr>
        <w:sz w:val="20"/>
        <w:szCs w:val="20"/>
      </w:rPr>
      <w:t>K</w:t>
    </w:r>
    <w:r>
      <w:rPr>
        <w:sz w:val="20"/>
        <w:szCs w:val="20"/>
      </w:rPr>
      <w:t>1702855</w:t>
    </w:r>
    <w:r w:rsidRPr="005C55FF">
      <w:rPr>
        <w:sz w:val="20"/>
        <w:szCs w:val="20"/>
      </w:rPr>
      <w:tab/>
    </w:r>
    <w:r>
      <w:rPr>
        <w:sz w:val="20"/>
        <w:szCs w:val="20"/>
      </w:rPr>
      <w:t>0</w:t>
    </w:r>
    <w:r w:rsidR="00A67F06">
      <w:rPr>
        <w:sz w:val="20"/>
        <w:szCs w:val="20"/>
      </w:rPr>
      <w:t>9</w:t>
    </w:r>
    <w:r>
      <w:rPr>
        <w:sz w:val="20"/>
        <w:szCs w:val="20"/>
      </w:rPr>
      <w:t>0</w:t>
    </w:r>
    <w:r w:rsidR="00A67F06">
      <w:rPr>
        <w:sz w:val="20"/>
        <w:szCs w:val="20"/>
      </w:rPr>
      <w:t>6</w:t>
    </w:r>
    <w:r>
      <w:rPr>
        <w:sz w:val="20"/>
        <w:szCs w:val="20"/>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sz w:val="18"/>
        <w:szCs w:val="18"/>
      </w:rPr>
      <w:id w:val="-177653382"/>
      <w:docPartObj>
        <w:docPartGallery w:val="Page Numbers (Bottom of Page)"/>
        <w:docPartUnique/>
      </w:docPartObj>
    </w:sdtPr>
    <w:sdtEndPr>
      <w:rPr>
        <w:noProof/>
      </w:rPr>
    </w:sdtEndPr>
    <w:sdtContent>
      <w:p w:rsidR="008856DD" w:rsidRPr="0055232E" w:rsidRDefault="008856DD" w:rsidP="0055232E">
        <w:pPr>
          <w:pStyle w:val="Footer"/>
          <w:bidi w:val="0"/>
          <w:rPr>
            <w:sz w:val="18"/>
            <w:szCs w:val="18"/>
            <w:rtl/>
          </w:rPr>
        </w:pPr>
        <w:r w:rsidRPr="0055232E">
          <w:rPr>
            <w:noProof w:val="0"/>
            <w:sz w:val="18"/>
            <w:szCs w:val="18"/>
          </w:rPr>
          <w:fldChar w:fldCharType="begin"/>
        </w:r>
        <w:r w:rsidRPr="0055232E">
          <w:rPr>
            <w:sz w:val="18"/>
            <w:szCs w:val="18"/>
          </w:rPr>
          <w:instrText xml:space="preserve"> PAGE   \* MERGEFORMAT </w:instrText>
        </w:r>
        <w:r w:rsidRPr="0055232E">
          <w:rPr>
            <w:noProof w:val="0"/>
            <w:sz w:val="18"/>
            <w:szCs w:val="18"/>
          </w:rPr>
          <w:fldChar w:fldCharType="separate"/>
        </w:r>
        <w:r w:rsidR="00A67F06">
          <w:rPr>
            <w:sz w:val="18"/>
            <w:szCs w:val="18"/>
          </w:rPr>
          <w:t>4</w:t>
        </w:r>
        <w:r w:rsidRPr="0055232E">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6DD" w:rsidRDefault="008856DD" w:rsidP="008A5D49">
      <w:pPr>
        <w:jc w:val="both"/>
      </w:pPr>
      <w:r>
        <w:separator/>
      </w:r>
    </w:p>
  </w:footnote>
  <w:footnote w:type="continuationSeparator" w:id="0">
    <w:p w:rsidR="008856DD" w:rsidRDefault="008856DD">
      <w:r>
        <w:continuationSeparator/>
      </w:r>
    </w:p>
  </w:footnote>
  <w:footnote w:id="1">
    <w:p w:rsidR="008856DD" w:rsidRDefault="008856DD" w:rsidP="0055232E">
      <w:pPr>
        <w:pStyle w:val="FootnoteText"/>
        <w:ind w:firstLine="1126"/>
        <w:jc w:val="left"/>
        <w:rPr>
          <w:rtl/>
        </w:rPr>
      </w:pPr>
      <w:r w:rsidRPr="0055232E">
        <w:rPr>
          <w:rStyle w:val="FootnoteReference"/>
          <w:rtl/>
        </w:rPr>
        <w:footnoteRef/>
      </w:r>
      <w:r w:rsidRPr="0055232E">
        <w:rPr>
          <w:rFonts w:hint="cs"/>
          <w:vertAlign w:val="superscript"/>
          <w:rtl/>
        </w:rPr>
        <w:t xml:space="preserve"> </w:t>
      </w:r>
      <w:r>
        <w:rPr>
          <w:rtl/>
        </w:rPr>
        <w:t xml:space="preserve"> </w:t>
      </w:r>
      <w:r w:rsidRPr="0055232E">
        <w:rPr>
          <w:sz w:val="18"/>
          <w:szCs w:val="18"/>
        </w:rPr>
        <w:t>UNEP/MC/COP.1/1</w:t>
      </w:r>
      <w:r>
        <w:rPr>
          <w:rFonts w:hint="cs"/>
          <w:rtl/>
        </w:rPr>
        <w:t>.</w:t>
      </w:r>
    </w:p>
  </w:footnote>
  <w:footnote w:id="2">
    <w:p w:rsidR="008856DD" w:rsidRPr="009A4F92" w:rsidRDefault="008856DD" w:rsidP="003B32EB">
      <w:pPr>
        <w:pStyle w:val="FootnoteText"/>
        <w:spacing w:after="60" w:line="300" w:lineRule="exact"/>
        <w:ind w:left="1134"/>
        <w:jc w:val="left"/>
        <w:rPr>
          <w:rFonts w:ascii="Traditional Arabic" w:hAnsi="Traditional Arabic" w:cs="Traditional Arabic"/>
          <w:sz w:val="26"/>
          <w:szCs w:val="26"/>
        </w:rPr>
      </w:pPr>
      <w:r w:rsidRPr="009A4F92">
        <w:rPr>
          <w:rFonts w:ascii="Traditional Arabic" w:hAnsi="Traditional Arabic" w:cs="Traditional Arabic"/>
          <w:sz w:val="26"/>
          <w:szCs w:val="26"/>
          <w:rtl/>
        </w:rPr>
        <w:t>(</w:t>
      </w:r>
      <w:r w:rsidRPr="009A4F92">
        <w:rPr>
          <w:rStyle w:val="FootnoteReference"/>
          <w:rFonts w:ascii="Traditional Arabic" w:hAnsi="Traditional Arabic" w:cs="Traditional Arabic"/>
          <w:sz w:val="26"/>
          <w:szCs w:val="26"/>
          <w:vertAlign w:val="baseline"/>
        </w:rPr>
        <w:footnoteRef/>
      </w:r>
      <w:r w:rsidRPr="009A4F92">
        <w:rPr>
          <w:rFonts w:ascii="Traditional Arabic" w:hAnsi="Traditional Arabic" w:cs="Traditional Arabic"/>
          <w:sz w:val="26"/>
          <w:szCs w:val="26"/>
          <w:rtl/>
        </w:rPr>
        <w:t xml:space="preserve">)  </w:t>
      </w:r>
      <w:r w:rsidRPr="009A4F92">
        <w:rPr>
          <w:rFonts w:ascii="Traditional Arabic" w:hAnsi="Traditional Arabic" w:cs="Traditional Arabic" w:hint="eastAsia"/>
          <w:sz w:val="26"/>
          <w:szCs w:val="26"/>
          <w:rtl/>
        </w:rPr>
        <w:t>يرتبط</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eastAsia"/>
          <w:sz w:val="26"/>
          <w:szCs w:val="26"/>
          <w:rtl/>
        </w:rPr>
        <w:t>بالقرار</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eastAsia"/>
          <w:sz w:val="26"/>
          <w:szCs w:val="26"/>
          <w:rtl/>
        </w:rPr>
        <w:t>المتعلق</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eastAsia"/>
          <w:sz w:val="26"/>
          <w:szCs w:val="26"/>
          <w:rtl/>
        </w:rPr>
        <w:t>بترتيبات</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eastAsia"/>
          <w:sz w:val="26"/>
          <w:szCs w:val="26"/>
          <w:rtl/>
        </w:rPr>
        <w:t>استضافة</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eastAsia"/>
          <w:sz w:val="26"/>
          <w:szCs w:val="26"/>
          <w:rtl/>
        </w:rPr>
        <w:t>الأمانة</w:t>
      </w:r>
      <w:r w:rsidRPr="009A4F92">
        <w:rPr>
          <w:rFonts w:ascii="Traditional Arabic" w:hAnsi="Traditional Arabic" w:cs="Traditional Arabic"/>
          <w:sz w:val="26"/>
          <w:szCs w:val="26"/>
          <w:rtl/>
        </w:rPr>
        <w:t>.</w:t>
      </w:r>
    </w:p>
  </w:footnote>
  <w:footnote w:id="3">
    <w:p w:rsidR="008856DD" w:rsidRPr="009A4F92" w:rsidRDefault="008856DD" w:rsidP="003B32EB">
      <w:pPr>
        <w:pStyle w:val="FootnoteText"/>
        <w:spacing w:after="60" w:line="300" w:lineRule="exact"/>
        <w:ind w:left="1134"/>
        <w:jc w:val="left"/>
        <w:rPr>
          <w:rFonts w:ascii="Traditional Arabic" w:hAnsi="Traditional Arabic" w:cs="Traditional Arabic"/>
          <w:sz w:val="26"/>
          <w:szCs w:val="26"/>
        </w:rPr>
      </w:pPr>
      <w:r w:rsidRPr="009A4F92">
        <w:rPr>
          <w:rFonts w:ascii="Traditional Arabic" w:hAnsi="Traditional Arabic" w:cs="Traditional Arabic" w:hint="cs"/>
          <w:sz w:val="26"/>
          <w:szCs w:val="26"/>
          <w:rtl/>
        </w:rPr>
        <w:t>(</w:t>
      </w:r>
      <w:r w:rsidRPr="009A4F92">
        <w:rPr>
          <w:rStyle w:val="FootnoteReference"/>
          <w:rFonts w:ascii="Traditional Arabic" w:hAnsi="Traditional Arabic" w:cs="Traditional Arabic"/>
          <w:sz w:val="26"/>
          <w:szCs w:val="26"/>
          <w:vertAlign w:val="baseline"/>
        </w:rPr>
        <w:footnoteRef/>
      </w:r>
      <w:r w:rsidRPr="009A4F92">
        <w:rPr>
          <w:rFonts w:ascii="Traditional Arabic" w:hAnsi="Traditional Arabic" w:cs="Traditional Arabic" w:hint="cs"/>
          <w:sz w:val="26"/>
          <w:szCs w:val="26"/>
          <w:rtl/>
        </w:rPr>
        <w:t xml:space="preserve">) </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cs"/>
          <w:sz w:val="26"/>
          <w:szCs w:val="26"/>
          <w:rtl/>
        </w:rPr>
        <w:t>سيلزم تعديل هذه القاعدة في حالة اختيار القاعدة 5 (1) البديلة.</w:t>
      </w:r>
    </w:p>
  </w:footnote>
  <w:footnote w:id="4">
    <w:p w:rsidR="008856DD" w:rsidRPr="009A4F92" w:rsidRDefault="008856DD" w:rsidP="00B435B6">
      <w:pPr>
        <w:pStyle w:val="FootnoteText"/>
        <w:spacing w:after="60" w:line="300" w:lineRule="exact"/>
        <w:ind w:left="1134"/>
        <w:jc w:val="left"/>
        <w:rPr>
          <w:sz w:val="26"/>
          <w:szCs w:val="26"/>
        </w:rPr>
      </w:pPr>
      <w:r w:rsidRPr="009A4F92">
        <w:rPr>
          <w:rFonts w:ascii="Traditional Arabic" w:hAnsi="Traditional Arabic" w:cs="Traditional Arabic" w:hint="cs"/>
          <w:sz w:val="26"/>
          <w:szCs w:val="26"/>
          <w:rtl/>
        </w:rPr>
        <w:t>(</w:t>
      </w:r>
      <w:r w:rsidRPr="009A4F92">
        <w:rPr>
          <w:rFonts w:ascii="Traditional Arabic" w:hAnsi="Traditional Arabic" w:cs="Traditional Arabic"/>
          <w:sz w:val="26"/>
          <w:szCs w:val="26"/>
        </w:rPr>
        <w:footnoteRef/>
      </w:r>
      <w:r w:rsidRPr="009A4F92">
        <w:rPr>
          <w:rFonts w:ascii="Traditional Arabic" w:hAnsi="Traditional Arabic" w:cs="Traditional Arabic" w:hint="cs"/>
          <w:sz w:val="26"/>
          <w:szCs w:val="26"/>
          <w:rtl/>
        </w:rPr>
        <w:t>)</w:t>
      </w:r>
      <w:r>
        <w:rPr>
          <w:rFonts w:ascii="Traditional Arabic" w:hAnsi="Traditional Arabic" w:cs="Traditional Arabic" w:hint="cs"/>
          <w:sz w:val="26"/>
          <w:szCs w:val="26"/>
          <w:rtl/>
        </w:rPr>
        <w:t xml:space="preserve"> </w:t>
      </w:r>
      <w:r w:rsidRPr="009A4F92">
        <w:rPr>
          <w:rFonts w:ascii="Traditional Arabic" w:hAnsi="Traditional Arabic" w:cs="Traditional Arabic"/>
          <w:sz w:val="26"/>
          <w:szCs w:val="26"/>
          <w:rtl/>
        </w:rPr>
        <w:t xml:space="preserve"> </w:t>
      </w:r>
      <w:r w:rsidRPr="009A4F92">
        <w:rPr>
          <w:rFonts w:ascii="Traditional Arabic" w:hAnsi="Traditional Arabic" w:cs="Traditional Arabic" w:hint="cs"/>
          <w:sz w:val="26"/>
          <w:szCs w:val="26"/>
          <w:rtl/>
        </w:rPr>
        <w:t xml:space="preserve">يرتبط بالقرار المتعلق </w:t>
      </w:r>
      <w:r>
        <w:rPr>
          <w:rFonts w:ascii="Traditional Arabic" w:hAnsi="Traditional Arabic" w:cs="Traditional Arabic" w:hint="cs"/>
          <w:sz w:val="26"/>
          <w:szCs w:val="26"/>
          <w:rtl/>
        </w:rPr>
        <w:t>بالبرنامج الدولي المحدد</w:t>
      </w:r>
      <w:r>
        <w:rPr>
          <w:rFonts w:ascii="Traditional Arabic" w:hAnsi="Traditional Arabic" w:cs="Traditional Arabic"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Pr="0099187A" w:rsidRDefault="008856DD" w:rsidP="00225168">
    <w:pPr>
      <w:pBdr>
        <w:bottom w:val="single" w:sz="4" w:space="1" w:color="auto"/>
      </w:pBdr>
      <w:bidi w:val="0"/>
      <w:spacing w:before="20" w:after="40"/>
      <w:jc w:val="right"/>
      <w:rPr>
        <w:rStyle w:val="PageNumber"/>
        <w:b/>
        <w:bCs/>
        <w:sz w:val="17"/>
        <w:szCs w:val="17"/>
        <w:lang w:val="fr-FR"/>
      </w:rPr>
    </w:pPr>
    <w:r w:rsidRPr="00316903">
      <w:rPr>
        <w:rStyle w:val="PageNumber"/>
        <w:b/>
        <w:bCs/>
        <w:sz w:val="17"/>
        <w:szCs w:val="17"/>
        <w:lang w:val="fr-FR"/>
      </w:rPr>
      <w:t>UNEP</w:t>
    </w:r>
    <w:r w:rsidRPr="0099187A">
      <w:rPr>
        <w:rFonts w:cs="Times New Roman"/>
        <w:b/>
        <w:bCs/>
        <w:sz w:val="17"/>
        <w:szCs w:val="17"/>
        <w:lang w:val="fr-FR"/>
      </w:rPr>
      <w:t>/</w:t>
    </w:r>
    <w:r>
      <w:rPr>
        <w:rFonts w:cs="Times New Roman"/>
        <w:b/>
        <w:bCs/>
        <w:sz w:val="17"/>
        <w:szCs w:val="17"/>
      </w:rPr>
      <w:t>MC</w:t>
    </w:r>
    <w:r w:rsidRPr="0099187A">
      <w:rPr>
        <w:rFonts w:cs="Times New Roman"/>
        <w:b/>
        <w:bCs/>
        <w:sz w:val="17"/>
        <w:szCs w:val="17"/>
        <w:lang w:val="fr-FR"/>
      </w:rPr>
      <w:t>/</w:t>
    </w:r>
    <w:r>
      <w:rPr>
        <w:rFonts w:cs="Times New Roman"/>
        <w:b/>
        <w:bCs/>
        <w:sz w:val="17"/>
        <w:szCs w:val="17"/>
        <w:lang w:val="fr-FR"/>
      </w:rPr>
      <w:t>COP</w:t>
    </w:r>
    <w:r w:rsidRPr="0099187A">
      <w:rPr>
        <w:rFonts w:cs="Times New Roman"/>
        <w:b/>
        <w:bCs/>
        <w:sz w:val="17"/>
        <w:szCs w:val="17"/>
        <w:lang w:val="fr-FR"/>
      </w:rPr>
      <w:t>.</w:t>
    </w:r>
    <w:r>
      <w:rPr>
        <w:rFonts w:cs="Times New Roman"/>
        <w:b/>
        <w:bCs/>
        <w:sz w:val="17"/>
        <w:szCs w:val="17"/>
        <w:lang w:val="fr-FR"/>
      </w:rPr>
      <w:t>1</w:t>
    </w:r>
    <w:r w:rsidRPr="0099187A">
      <w:rPr>
        <w:rFonts w:cs="Times New Roman"/>
        <w:b/>
        <w:bCs/>
        <w:sz w:val="17"/>
        <w:szCs w:val="17"/>
        <w:lang w:val="fr-FR"/>
      </w:rPr>
      <w:t>/</w:t>
    </w:r>
    <w:r>
      <w:rPr>
        <w:rStyle w:val="PageNumber"/>
        <w:b/>
        <w:bCs/>
        <w:sz w:val="17"/>
        <w:szCs w:val="17"/>
        <w:lang w:val="fr-FR"/>
      </w:rPr>
      <w:t>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Pr="00316903" w:rsidRDefault="008856DD" w:rsidP="00C054A1">
    <w:pPr>
      <w:pBdr>
        <w:bottom w:val="single" w:sz="4" w:space="1" w:color="auto"/>
      </w:pBdr>
      <w:bidi w:val="0"/>
      <w:spacing w:before="20" w:after="40"/>
      <w:rPr>
        <w:rStyle w:val="PageNumber"/>
        <w:b/>
        <w:bCs/>
        <w:sz w:val="17"/>
        <w:szCs w:val="17"/>
      </w:rPr>
    </w:pPr>
    <w:r w:rsidRPr="00316903">
      <w:rPr>
        <w:rStyle w:val="PageNumber"/>
        <w:b/>
        <w:bCs/>
        <w:sz w:val="17"/>
        <w:szCs w:val="17"/>
        <w:lang w:val="fr-FR"/>
      </w:rPr>
      <w:t>UNEP</w:t>
    </w:r>
    <w:r w:rsidRPr="0099187A">
      <w:rPr>
        <w:rFonts w:cs="Times New Roman"/>
        <w:b/>
        <w:bCs/>
        <w:sz w:val="17"/>
        <w:szCs w:val="17"/>
        <w:lang w:val="fr-FR"/>
      </w:rPr>
      <w:t>/</w:t>
    </w:r>
    <w:r>
      <w:rPr>
        <w:rFonts w:cs="Times New Roman"/>
        <w:b/>
        <w:bCs/>
        <w:sz w:val="17"/>
        <w:szCs w:val="17"/>
      </w:rPr>
      <w:t>MC</w:t>
    </w:r>
    <w:r w:rsidRPr="0099187A">
      <w:rPr>
        <w:rFonts w:cs="Times New Roman"/>
        <w:b/>
        <w:bCs/>
        <w:sz w:val="17"/>
        <w:szCs w:val="17"/>
        <w:lang w:val="fr-FR"/>
      </w:rPr>
      <w:t>/</w:t>
    </w:r>
    <w:r>
      <w:rPr>
        <w:rFonts w:cs="Times New Roman"/>
        <w:b/>
        <w:bCs/>
        <w:sz w:val="17"/>
        <w:szCs w:val="17"/>
        <w:lang w:val="fr-FR"/>
      </w:rPr>
      <w:t>COP</w:t>
    </w:r>
    <w:r w:rsidRPr="0099187A">
      <w:rPr>
        <w:rFonts w:cs="Times New Roman"/>
        <w:b/>
        <w:bCs/>
        <w:sz w:val="17"/>
        <w:szCs w:val="17"/>
        <w:lang w:val="fr-FR"/>
      </w:rPr>
      <w:t>.</w:t>
    </w:r>
    <w:r>
      <w:rPr>
        <w:rFonts w:cs="Times New Roman"/>
        <w:b/>
        <w:bCs/>
        <w:sz w:val="17"/>
        <w:szCs w:val="17"/>
        <w:lang w:val="fr-FR"/>
      </w:rPr>
      <w:t>1</w:t>
    </w:r>
    <w:r w:rsidRPr="0099187A">
      <w:rPr>
        <w:rFonts w:cs="Times New Roman"/>
        <w:b/>
        <w:bCs/>
        <w:sz w:val="17"/>
        <w:szCs w:val="17"/>
        <w:lang w:val="fr-FR"/>
      </w:rPr>
      <w:t>/</w:t>
    </w:r>
    <w:r>
      <w:rPr>
        <w:rStyle w:val="PageNumber"/>
        <w:b/>
        <w:bCs/>
        <w:sz w:val="17"/>
        <w:szCs w:val="17"/>
        <w:lang w:val="fr-FR"/>
      </w:rPr>
      <w:t>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Pr="005D2B87" w:rsidRDefault="008856DD" w:rsidP="005D2B87">
    <w:pPr>
      <w:pStyle w:val="Header"/>
      <w:spacing w:line="2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DD" w:rsidRPr="00316903" w:rsidRDefault="008856DD" w:rsidP="0055232E">
    <w:pPr>
      <w:pBdr>
        <w:bottom w:val="single" w:sz="4" w:space="1" w:color="auto"/>
      </w:pBdr>
      <w:bidi w:val="0"/>
      <w:spacing w:before="20" w:after="40"/>
      <w:jc w:val="right"/>
      <w:rPr>
        <w:rStyle w:val="PageNumber"/>
        <w:b/>
        <w:bCs/>
        <w:sz w:val="17"/>
        <w:szCs w:val="17"/>
      </w:rPr>
    </w:pPr>
    <w:r w:rsidRPr="00316903">
      <w:rPr>
        <w:rStyle w:val="PageNumber"/>
        <w:b/>
        <w:bCs/>
        <w:sz w:val="17"/>
        <w:szCs w:val="17"/>
        <w:lang w:val="fr-FR"/>
      </w:rPr>
      <w:t>UNEP</w:t>
    </w:r>
    <w:r w:rsidRPr="0099187A">
      <w:rPr>
        <w:rFonts w:cs="Times New Roman"/>
        <w:b/>
        <w:bCs/>
        <w:sz w:val="17"/>
        <w:szCs w:val="17"/>
        <w:lang w:val="fr-FR"/>
      </w:rPr>
      <w:t>/</w:t>
    </w:r>
    <w:r>
      <w:rPr>
        <w:rFonts w:cs="Times New Roman"/>
        <w:b/>
        <w:bCs/>
        <w:sz w:val="17"/>
        <w:szCs w:val="17"/>
      </w:rPr>
      <w:t>MC</w:t>
    </w:r>
    <w:r w:rsidRPr="0099187A">
      <w:rPr>
        <w:rFonts w:cs="Times New Roman"/>
        <w:b/>
        <w:bCs/>
        <w:sz w:val="17"/>
        <w:szCs w:val="17"/>
        <w:lang w:val="fr-FR"/>
      </w:rPr>
      <w:t>/</w:t>
    </w:r>
    <w:r>
      <w:rPr>
        <w:rFonts w:cs="Times New Roman"/>
        <w:b/>
        <w:bCs/>
        <w:sz w:val="17"/>
        <w:szCs w:val="17"/>
        <w:lang w:val="fr-FR"/>
      </w:rPr>
      <w:t>COP</w:t>
    </w:r>
    <w:r w:rsidRPr="0099187A">
      <w:rPr>
        <w:rFonts w:cs="Times New Roman"/>
        <w:b/>
        <w:bCs/>
        <w:sz w:val="17"/>
        <w:szCs w:val="17"/>
        <w:lang w:val="fr-FR"/>
      </w:rPr>
      <w:t>.</w:t>
    </w:r>
    <w:r>
      <w:rPr>
        <w:rFonts w:cs="Times New Roman"/>
        <w:b/>
        <w:bCs/>
        <w:sz w:val="17"/>
        <w:szCs w:val="17"/>
        <w:lang w:val="fr-FR"/>
      </w:rPr>
      <w:t>1</w:t>
    </w:r>
    <w:r w:rsidRPr="0099187A">
      <w:rPr>
        <w:rFonts w:cs="Times New Roman"/>
        <w:b/>
        <w:bCs/>
        <w:sz w:val="17"/>
        <w:szCs w:val="17"/>
        <w:lang w:val="fr-FR"/>
      </w:rPr>
      <w:t>/</w:t>
    </w:r>
    <w:r>
      <w:rPr>
        <w:rStyle w:val="PageNumber"/>
        <w:b/>
        <w:bCs/>
        <w:sz w:val="17"/>
        <w:szCs w:val="17"/>
        <w:lang w:val="fr-FR"/>
      </w:rPr>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C6E"/>
    <w:multiLevelType w:val="hybridMultilevel"/>
    <w:tmpl w:val="F45AC65E"/>
    <w:lvl w:ilvl="0" w:tplc="8466B6B6">
      <w:start w:val="220"/>
      <w:numFmt w:val="decimal"/>
      <w:lvlText w:val="%1-"/>
      <w:lvlJc w:val="left"/>
      <w:pPr>
        <w:tabs>
          <w:tab w:val="num" w:pos="1814"/>
        </w:tabs>
        <w:ind w:left="1247" w:firstLine="0"/>
      </w:pPr>
      <w:rPr>
        <w:rFonts w:ascii="Traditional Arabic" w:hAnsi="Traditional Arabic" w:cs="Traditional Arabic" w:hint="default"/>
        <w:caps w:val="0"/>
        <w:smallCaps w:val="0"/>
        <w:strike w:val="0"/>
        <w:dstrike w:val="0"/>
        <w:outline w:val="0"/>
        <w:emboss w:val="0"/>
        <w:imprint w:val="0"/>
        <w:spacing w:val="0"/>
        <w:w w:val="100"/>
        <w:kern w:val="0"/>
        <w:position w:val="0"/>
        <w:sz w:val="30"/>
        <w:szCs w:val="3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
    <w:nsid w:val="0E0333B2"/>
    <w:multiLevelType w:val="hybridMultilevel"/>
    <w:tmpl w:val="DC22BE9E"/>
    <w:lvl w:ilvl="0" w:tplc="3C9A2F70">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0E0A354B"/>
    <w:multiLevelType w:val="hybridMultilevel"/>
    <w:tmpl w:val="DBBEA72C"/>
    <w:lvl w:ilvl="0" w:tplc="C2E0C56E">
      <w:start w:val="1"/>
      <w:numFmt w:val="decimal"/>
      <w:lvlText w:val="%1-"/>
      <w:lvlJc w:val="left"/>
      <w:pPr>
        <w:ind w:left="1080" w:hanging="360"/>
      </w:pPr>
      <w:rPr>
        <w:rFonts w:ascii="Traditional Arabic" w:hAnsi="Traditional Arabic" w:cs="Traditional Arabic" w:hint="default"/>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111B7F21"/>
    <w:multiLevelType w:val="hybridMultilevel"/>
    <w:tmpl w:val="4F668856"/>
    <w:lvl w:ilvl="0" w:tplc="EDDA57B2">
      <w:start w:val="1"/>
      <w:numFmt w:val="decimal"/>
      <w:lvlText w:val="%1-"/>
      <w:lvlJc w:val="left"/>
      <w:pPr>
        <w:ind w:left="2381" w:hanging="510"/>
      </w:pPr>
      <w:rPr>
        <w:rFonts w:hint="default"/>
        <w:i w:val="0"/>
        <w:iCs w:val="0"/>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5">
    <w:nsid w:val="13862EB7"/>
    <w:multiLevelType w:val="singleLevel"/>
    <w:tmpl w:val="7E2CE5E8"/>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6">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7">
    <w:nsid w:val="14D0232C"/>
    <w:multiLevelType w:val="hybridMultilevel"/>
    <w:tmpl w:val="EECA5F20"/>
    <w:lvl w:ilvl="0" w:tplc="BBE856E4">
      <w:start w:val="1"/>
      <w:numFmt w:val="bullet"/>
      <w:lvlText w:val=""/>
      <w:lvlJc w:val="left"/>
      <w:pPr>
        <w:ind w:left="2389" w:hanging="360"/>
      </w:pPr>
      <w:rPr>
        <w:rFonts w:ascii="Symbol" w:hAnsi="Symbol" w:hint="default"/>
        <w:sz w:val="20"/>
        <w:szCs w:val="20"/>
      </w:rPr>
    </w:lvl>
    <w:lvl w:ilvl="1" w:tplc="04090003" w:tentative="1">
      <w:start w:val="1"/>
      <w:numFmt w:val="bullet"/>
      <w:lvlText w:val="o"/>
      <w:lvlJc w:val="left"/>
      <w:pPr>
        <w:ind w:left="3109" w:hanging="360"/>
      </w:pPr>
      <w:rPr>
        <w:rFonts w:ascii="Courier New" w:hAnsi="Courier New" w:cs="Courier New" w:hint="default"/>
      </w:rPr>
    </w:lvl>
    <w:lvl w:ilvl="2" w:tplc="04090005" w:tentative="1">
      <w:start w:val="1"/>
      <w:numFmt w:val="bullet"/>
      <w:lvlText w:val=""/>
      <w:lvlJc w:val="left"/>
      <w:pPr>
        <w:ind w:left="3829" w:hanging="360"/>
      </w:pPr>
      <w:rPr>
        <w:rFonts w:ascii="Wingdings" w:hAnsi="Wingdings" w:hint="default"/>
      </w:rPr>
    </w:lvl>
    <w:lvl w:ilvl="3" w:tplc="04090001" w:tentative="1">
      <w:start w:val="1"/>
      <w:numFmt w:val="bullet"/>
      <w:lvlText w:val=""/>
      <w:lvlJc w:val="left"/>
      <w:pPr>
        <w:ind w:left="4549" w:hanging="360"/>
      </w:pPr>
      <w:rPr>
        <w:rFonts w:ascii="Symbol" w:hAnsi="Symbol" w:hint="default"/>
      </w:rPr>
    </w:lvl>
    <w:lvl w:ilvl="4" w:tplc="04090003" w:tentative="1">
      <w:start w:val="1"/>
      <w:numFmt w:val="bullet"/>
      <w:lvlText w:val="o"/>
      <w:lvlJc w:val="left"/>
      <w:pPr>
        <w:ind w:left="5269" w:hanging="360"/>
      </w:pPr>
      <w:rPr>
        <w:rFonts w:ascii="Courier New" w:hAnsi="Courier New" w:cs="Courier New" w:hint="default"/>
      </w:rPr>
    </w:lvl>
    <w:lvl w:ilvl="5" w:tplc="04090005" w:tentative="1">
      <w:start w:val="1"/>
      <w:numFmt w:val="bullet"/>
      <w:lvlText w:val=""/>
      <w:lvlJc w:val="left"/>
      <w:pPr>
        <w:ind w:left="5989" w:hanging="360"/>
      </w:pPr>
      <w:rPr>
        <w:rFonts w:ascii="Wingdings" w:hAnsi="Wingdings" w:hint="default"/>
      </w:rPr>
    </w:lvl>
    <w:lvl w:ilvl="6" w:tplc="04090001" w:tentative="1">
      <w:start w:val="1"/>
      <w:numFmt w:val="bullet"/>
      <w:lvlText w:val=""/>
      <w:lvlJc w:val="left"/>
      <w:pPr>
        <w:ind w:left="6709" w:hanging="360"/>
      </w:pPr>
      <w:rPr>
        <w:rFonts w:ascii="Symbol" w:hAnsi="Symbol" w:hint="default"/>
      </w:rPr>
    </w:lvl>
    <w:lvl w:ilvl="7" w:tplc="04090003" w:tentative="1">
      <w:start w:val="1"/>
      <w:numFmt w:val="bullet"/>
      <w:lvlText w:val="o"/>
      <w:lvlJc w:val="left"/>
      <w:pPr>
        <w:ind w:left="7429" w:hanging="360"/>
      </w:pPr>
      <w:rPr>
        <w:rFonts w:ascii="Courier New" w:hAnsi="Courier New" w:cs="Courier New" w:hint="default"/>
      </w:rPr>
    </w:lvl>
    <w:lvl w:ilvl="8" w:tplc="04090005" w:tentative="1">
      <w:start w:val="1"/>
      <w:numFmt w:val="bullet"/>
      <w:lvlText w:val=""/>
      <w:lvlJc w:val="left"/>
      <w:pPr>
        <w:ind w:left="8149" w:hanging="360"/>
      </w:pPr>
      <w:rPr>
        <w:rFonts w:ascii="Wingdings" w:hAnsi="Wingdings" w:hint="default"/>
      </w:rPr>
    </w:lvl>
  </w:abstractNum>
  <w:abstractNum w:abstractNumId="8">
    <w:nsid w:val="15C017C7"/>
    <w:multiLevelType w:val="hybridMultilevel"/>
    <w:tmpl w:val="3698CEC8"/>
    <w:lvl w:ilvl="0" w:tplc="537E623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17210612"/>
    <w:multiLevelType w:val="hybridMultilevel"/>
    <w:tmpl w:val="EB3E70C0"/>
    <w:lvl w:ilvl="0" w:tplc="F7AC106E">
      <w:start w:val="1"/>
      <w:numFmt w:val="decimal"/>
      <w:lvlText w:val="%1-"/>
      <w:lvlJc w:val="left"/>
      <w:pPr>
        <w:ind w:left="1620" w:hanging="360"/>
      </w:pPr>
      <w:rPr>
        <w:rFonts w:ascii="Traditional Arabic" w:hAnsi="Traditional Arabic" w:cs="Traditional Arabic" w:hint="default"/>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0">
    <w:nsid w:val="1ABA7637"/>
    <w:multiLevelType w:val="hybridMultilevel"/>
    <w:tmpl w:val="933AB81E"/>
    <w:lvl w:ilvl="0" w:tplc="7528E8C6">
      <w:start w:val="1"/>
      <w:numFmt w:val="decimal"/>
      <w:lvlText w:val="%1-"/>
      <w:lvlJc w:val="left"/>
      <w:pPr>
        <w:ind w:left="1854" w:hanging="72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050475D"/>
    <w:multiLevelType w:val="hybridMultilevel"/>
    <w:tmpl w:val="E7D20A78"/>
    <w:lvl w:ilvl="0" w:tplc="B54EE2F0">
      <w:start w:val="1"/>
      <w:numFmt w:val="arabicAbjad"/>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
    <w:nsid w:val="244D5C00"/>
    <w:multiLevelType w:val="hybridMultilevel"/>
    <w:tmpl w:val="AA8AE18C"/>
    <w:lvl w:ilvl="0" w:tplc="4D22AB1A">
      <w:start w:val="1"/>
      <w:numFmt w:val="decimal"/>
      <w:lvlText w:val="%1 -"/>
      <w:lvlJc w:val="left"/>
      <w:pPr>
        <w:ind w:left="1967" w:hanging="360"/>
      </w:pPr>
      <w:rPr>
        <w:rFonts w:hint="default"/>
        <w:b w:val="0"/>
      </w:rPr>
    </w:lvl>
    <w:lvl w:ilvl="1" w:tplc="04090019">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nsid w:val="2E4E171A"/>
    <w:multiLevelType w:val="hybridMultilevel"/>
    <w:tmpl w:val="8AA68CEE"/>
    <w:lvl w:ilvl="0" w:tplc="55F02F22">
      <w:start w:val="17"/>
      <w:numFmt w:val="decimal"/>
      <w:lvlText w:val="%1."/>
      <w:lvlJc w:val="left"/>
      <w:pPr>
        <w:tabs>
          <w:tab w:val="num" w:pos="1814"/>
        </w:tabs>
        <w:ind w:left="1247"/>
      </w:pPr>
      <w:rPr>
        <w:rFonts w:hAnsi="Arial Unicode MS" w:cs="Times New Roman" w:hint="default"/>
        <w:caps w:val="0"/>
        <w:smallCaps w:val="0"/>
        <w:strike w:val="0"/>
        <w:dstrike w:val="0"/>
        <w:outline w:val="0"/>
        <w:emboss w:val="0"/>
        <w:imprint w:val="0"/>
        <w:spacing w:val="0"/>
        <w:w w:val="100"/>
        <w:kern w:val="0"/>
        <w:position w:val="0"/>
        <w:vertAlign w:val="baseline"/>
      </w:rPr>
    </w:lvl>
    <w:lvl w:ilvl="1" w:tplc="2A66DF40">
      <w:start w:val="1"/>
      <w:numFmt w:val="lowerLetter"/>
      <w:lvlText w:val="(%2)"/>
      <w:lvlJc w:val="left"/>
      <w:pPr>
        <w:tabs>
          <w:tab w:val="num" w:pos="1814"/>
        </w:tabs>
        <w:ind w:left="1247"/>
      </w:pPr>
      <w:rPr>
        <w:rFonts w:hAnsi="Arial Unicode MS" w:cs="Times New Roman"/>
        <w:caps w:val="0"/>
        <w:smallCaps w:val="0"/>
        <w:strike w:val="0"/>
        <w:dstrike w:val="0"/>
        <w:outline w:val="0"/>
        <w:emboss w:val="0"/>
        <w:imprint w:val="0"/>
        <w:spacing w:val="0"/>
        <w:w w:val="100"/>
        <w:kern w:val="0"/>
        <w:position w:val="0"/>
        <w:vertAlign w:val="baseline"/>
      </w:rPr>
    </w:lvl>
    <w:lvl w:ilvl="2" w:tplc="4F4C8DC6">
      <w:start w:val="1"/>
      <w:numFmt w:val="lowerRoman"/>
      <w:lvlText w:val="(%3)"/>
      <w:lvlJc w:val="left"/>
      <w:pPr>
        <w:tabs>
          <w:tab w:val="num" w:pos="3515"/>
        </w:tabs>
        <w:ind w:left="2948"/>
      </w:pPr>
      <w:rPr>
        <w:rFonts w:hAnsi="Arial Unicode MS" w:cs="Times New Roman"/>
        <w:caps w:val="0"/>
        <w:smallCaps w:val="0"/>
        <w:strike w:val="0"/>
        <w:dstrike w:val="0"/>
        <w:outline w:val="0"/>
        <w:emboss w:val="0"/>
        <w:imprint w:val="0"/>
        <w:spacing w:val="0"/>
        <w:w w:val="100"/>
        <w:kern w:val="0"/>
        <w:position w:val="0"/>
        <w:vertAlign w:val="baseline"/>
      </w:rPr>
    </w:lvl>
    <w:lvl w:ilvl="3" w:tplc="7736BE6E">
      <w:start w:val="1"/>
      <w:numFmt w:val="lowerLetter"/>
      <w:lvlText w:val="%4."/>
      <w:lvlJc w:val="left"/>
      <w:pPr>
        <w:tabs>
          <w:tab w:val="num" w:pos="4082"/>
        </w:tabs>
        <w:ind w:left="3515"/>
      </w:pPr>
      <w:rPr>
        <w:rFonts w:hAnsi="Arial Unicode MS" w:cs="Times New Roman"/>
        <w:caps w:val="0"/>
        <w:smallCaps w:val="0"/>
        <w:strike w:val="0"/>
        <w:dstrike w:val="0"/>
        <w:outline w:val="0"/>
        <w:emboss w:val="0"/>
        <w:imprint w:val="0"/>
        <w:spacing w:val="0"/>
        <w:w w:val="100"/>
        <w:kern w:val="0"/>
        <w:position w:val="0"/>
        <w:vertAlign w:val="baseline"/>
      </w:rPr>
    </w:lvl>
    <w:lvl w:ilvl="4" w:tplc="18CA444C">
      <w:start w:val="1"/>
      <w:numFmt w:val="lowerRoman"/>
      <w:lvlText w:val="%5."/>
      <w:lvlJc w:val="left"/>
      <w:pPr>
        <w:tabs>
          <w:tab w:val="num" w:pos="4649"/>
        </w:tabs>
        <w:ind w:left="4082"/>
      </w:pPr>
      <w:rPr>
        <w:rFonts w:hAnsi="Arial Unicode MS" w:cs="Times New Roman"/>
        <w:caps w:val="0"/>
        <w:smallCaps w:val="0"/>
        <w:strike w:val="0"/>
        <w:dstrike w:val="0"/>
        <w:outline w:val="0"/>
        <w:emboss w:val="0"/>
        <w:imprint w:val="0"/>
        <w:spacing w:val="0"/>
        <w:w w:val="100"/>
        <w:kern w:val="0"/>
        <w:position w:val="0"/>
        <w:vertAlign w:val="baseline"/>
      </w:rPr>
    </w:lvl>
    <w:lvl w:ilvl="5" w:tplc="659EB98E">
      <w:start w:val="1"/>
      <w:numFmt w:val="lowerRoman"/>
      <w:lvlText w:val="%6."/>
      <w:lvlJc w:val="left"/>
      <w:pPr>
        <w:tabs>
          <w:tab w:val="num" w:pos="8402"/>
        </w:tabs>
        <w:ind w:left="7835" w:firstLine="300"/>
      </w:pPr>
      <w:rPr>
        <w:rFonts w:hAnsi="Arial Unicode MS" w:cs="Times New Roman"/>
        <w:caps w:val="0"/>
        <w:smallCaps w:val="0"/>
        <w:strike w:val="0"/>
        <w:dstrike w:val="0"/>
        <w:outline w:val="0"/>
        <w:emboss w:val="0"/>
        <w:imprint w:val="0"/>
        <w:spacing w:val="0"/>
        <w:w w:val="100"/>
        <w:kern w:val="0"/>
        <w:position w:val="0"/>
        <w:vertAlign w:val="baseline"/>
      </w:rPr>
    </w:lvl>
    <w:lvl w:ilvl="6" w:tplc="2E16804A">
      <w:start w:val="1"/>
      <w:numFmt w:val="decimal"/>
      <w:lvlText w:val="%7."/>
      <w:lvlJc w:val="left"/>
      <w:pPr>
        <w:tabs>
          <w:tab w:val="num" w:pos="9122"/>
        </w:tabs>
        <w:ind w:left="8555" w:firstLine="207"/>
      </w:pPr>
      <w:rPr>
        <w:rFonts w:hAnsi="Arial Unicode MS" w:cs="Times New Roman"/>
        <w:caps w:val="0"/>
        <w:smallCaps w:val="0"/>
        <w:strike w:val="0"/>
        <w:dstrike w:val="0"/>
        <w:outline w:val="0"/>
        <w:emboss w:val="0"/>
        <w:imprint w:val="0"/>
        <w:spacing w:val="0"/>
        <w:w w:val="100"/>
        <w:kern w:val="0"/>
        <w:position w:val="0"/>
        <w:vertAlign w:val="baseline"/>
      </w:rPr>
    </w:lvl>
    <w:lvl w:ilvl="7" w:tplc="1B107902">
      <w:start w:val="1"/>
      <w:numFmt w:val="lowerLetter"/>
      <w:lvlText w:val="%8."/>
      <w:lvlJc w:val="left"/>
      <w:pPr>
        <w:tabs>
          <w:tab w:val="num" w:pos="9842"/>
        </w:tabs>
        <w:ind w:left="9275" w:firstLine="207"/>
      </w:pPr>
      <w:rPr>
        <w:rFonts w:hAnsi="Arial Unicode MS" w:cs="Times New Roman"/>
        <w:caps w:val="0"/>
        <w:smallCaps w:val="0"/>
        <w:strike w:val="0"/>
        <w:dstrike w:val="0"/>
        <w:outline w:val="0"/>
        <w:emboss w:val="0"/>
        <w:imprint w:val="0"/>
        <w:spacing w:val="0"/>
        <w:w w:val="100"/>
        <w:kern w:val="0"/>
        <w:position w:val="0"/>
        <w:vertAlign w:val="baseline"/>
      </w:rPr>
    </w:lvl>
    <w:lvl w:ilvl="8" w:tplc="A3D47944">
      <w:start w:val="1"/>
      <w:numFmt w:val="lowerRoman"/>
      <w:lvlText w:val="%9."/>
      <w:lvlJc w:val="left"/>
      <w:pPr>
        <w:tabs>
          <w:tab w:val="num" w:pos="624"/>
        </w:tabs>
        <w:ind w:left="9995" w:firstLine="30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5">
    <w:nsid w:val="34B66877"/>
    <w:multiLevelType w:val="hybridMultilevel"/>
    <w:tmpl w:val="18B8B18C"/>
    <w:lvl w:ilvl="0" w:tplc="BBE856E4">
      <w:start w:val="1"/>
      <w:numFmt w:val="bullet"/>
      <w:lvlText w:val=""/>
      <w:lvlJc w:val="left"/>
      <w:pPr>
        <w:ind w:left="3131" w:hanging="360"/>
      </w:pPr>
      <w:rPr>
        <w:rFonts w:ascii="Symbol" w:hAnsi="Symbol" w:hint="default"/>
        <w:sz w:val="20"/>
        <w:szCs w:val="20"/>
      </w:rPr>
    </w:lvl>
    <w:lvl w:ilvl="1" w:tplc="04090003" w:tentative="1">
      <w:start w:val="1"/>
      <w:numFmt w:val="bullet"/>
      <w:lvlText w:val="o"/>
      <w:lvlJc w:val="left"/>
      <w:pPr>
        <w:ind w:left="3851" w:hanging="360"/>
      </w:pPr>
      <w:rPr>
        <w:rFonts w:ascii="Courier New" w:hAnsi="Courier New" w:cs="Courier New" w:hint="default"/>
      </w:rPr>
    </w:lvl>
    <w:lvl w:ilvl="2" w:tplc="04090005" w:tentative="1">
      <w:start w:val="1"/>
      <w:numFmt w:val="bullet"/>
      <w:lvlText w:val=""/>
      <w:lvlJc w:val="left"/>
      <w:pPr>
        <w:ind w:left="4571" w:hanging="360"/>
      </w:pPr>
      <w:rPr>
        <w:rFonts w:ascii="Wingdings" w:hAnsi="Wingdings" w:hint="default"/>
      </w:rPr>
    </w:lvl>
    <w:lvl w:ilvl="3" w:tplc="04090001" w:tentative="1">
      <w:start w:val="1"/>
      <w:numFmt w:val="bullet"/>
      <w:lvlText w:val=""/>
      <w:lvlJc w:val="left"/>
      <w:pPr>
        <w:ind w:left="5291" w:hanging="360"/>
      </w:pPr>
      <w:rPr>
        <w:rFonts w:ascii="Symbol" w:hAnsi="Symbol" w:hint="default"/>
      </w:rPr>
    </w:lvl>
    <w:lvl w:ilvl="4" w:tplc="04090003" w:tentative="1">
      <w:start w:val="1"/>
      <w:numFmt w:val="bullet"/>
      <w:lvlText w:val="o"/>
      <w:lvlJc w:val="left"/>
      <w:pPr>
        <w:ind w:left="6011" w:hanging="360"/>
      </w:pPr>
      <w:rPr>
        <w:rFonts w:ascii="Courier New" w:hAnsi="Courier New" w:cs="Courier New" w:hint="default"/>
      </w:rPr>
    </w:lvl>
    <w:lvl w:ilvl="5" w:tplc="04090005" w:tentative="1">
      <w:start w:val="1"/>
      <w:numFmt w:val="bullet"/>
      <w:lvlText w:val=""/>
      <w:lvlJc w:val="left"/>
      <w:pPr>
        <w:ind w:left="6731" w:hanging="360"/>
      </w:pPr>
      <w:rPr>
        <w:rFonts w:ascii="Wingdings" w:hAnsi="Wingdings" w:hint="default"/>
      </w:rPr>
    </w:lvl>
    <w:lvl w:ilvl="6" w:tplc="04090001" w:tentative="1">
      <w:start w:val="1"/>
      <w:numFmt w:val="bullet"/>
      <w:lvlText w:val=""/>
      <w:lvlJc w:val="left"/>
      <w:pPr>
        <w:ind w:left="7451" w:hanging="360"/>
      </w:pPr>
      <w:rPr>
        <w:rFonts w:ascii="Symbol" w:hAnsi="Symbol" w:hint="default"/>
      </w:rPr>
    </w:lvl>
    <w:lvl w:ilvl="7" w:tplc="04090003" w:tentative="1">
      <w:start w:val="1"/>
      <w:numFmt w:val="bullet"/>
      <w:lvlText w:val="o"/>
      <w:lvlJc w:val="left"/>
      <w:pPr>
        <w:ind w:left="8171" w:hanging="360"/>
      </w:pPr>
      <w:rPr>
        <w:rFonts w:ascii="Courier New" w:hAnsi="Courier New" w:cs="Courier New" w:hint="default"/>
      </w:rPr>
    </w:lvl>
    <w:lvl w:ilvl="8" w:tplc="04090005" w:tentative="1">
      <w:start w:val="1"/>
      <w:numFmt w:val="bullet"/>
      <w:lvlText w:val=""/>
      <w:lvlJc w:val="left"/>
      <w:pPr>
        <w:ind w:left="8891" w:hanging="360"/>
      </w:pPr>
      <w:rPr>
        <w:rFonts w:ascii="Wingdings" w:hAnsi="Wingdings" w:hint="default"/>
      </w:rPr>
    </w:lvl>
  </w:abstractNum>
  <w:abstractNum w:abstractNumId="16">
    <w:nsid w:val="36C02528"/>
    <w:multiLevelType w:val="hybridMultilevel"/>
    <w:tmpl w:val="D4F4381C"/>
    <w:lvl w:ilvl="0" w:tplc="DE02746E">
      <w:start w:val="1"/>
      <w:numFmt w:val="decimal"/>
      <w:lvlText w:val="%1-"/>
      <w:lvlJc w:val="left"/>
      <w:pPr>
        <w:ind w:left="1352"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8">
    <w:nsid w:val="3DE70595"/>
    <w:multiLevelType w:val="hybridMultilevel"/>
    <w:tmpl w:val="C7FCC0A0"/>
    <w:lvl w:ilvl="0" w:tplc="44BEA78C">
      <w:start w:val="1"/>
      <w:numFmt w:val="arabicAlpha"/>
      <w:lvlText w:val="(%1)"/>
      <w:lvlJc w:val="left"/>
      <w:pPr>
        <w:ind w:left="2160" w:hanging="720"/>
      </w:pPr>
      <w:rPr>
        <w:rFonts w:ascii="Traditional Arabic" w:hAnsi="Traditional Arabic" w:cs="Traditional Arabic" w:hint="default"/>
        <w:sz w:val="30"/>
        <w:szCs w:val="30"/>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9">
    <w:nsid w:val="3EBD1D0D"/>
    <w:multiLevelType w:val="hybridMultilevel"/>
    <w:tmpl w:val="DEDE8ECA"/>
    <w:lvl w:ilvl="0" w:tplc="812CFE1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21">
    <w:nsid w:val="472A5C15"/>
    <w:multiLevelType w:val="hybridMultilevel"/>
    <w:tmpl w:val="B8AE6034"/>
    <w:styleLink w:val="Normallist"/>
    <w:lvl w:ilvl="0" w:tplc="2A321914">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7A964EC4">
      <w:start w:val="1"/>
      <w:numFmt w:val="lowerLetter"/>
      <w:lvlText w:val="(%2)"/>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45ECC138">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06704368">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7E34F158">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3D288032">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tplc="A530A6BC">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tplc="E5849CD0">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tplc="6BC28690">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4AC9403E"/>
    <w:multiLevelType w:val="hybridMultilevel"/>
    <w:tmpl w:val="944EF01C"/>
    <w:lvl w:ilvl="0" w:tplc="1B42FB7C">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nsid w:val="4BD5778E"/>
    <w:multiLevelType w:val="hybridMultilevel"/>
    <w:tmpl w:val="C4881BD8"/>
    <w:lvl w:ilvl="0" w:tplc="8F90101E">
      <w:start w:val="1"/>
      <w:numFmt w:val="arabicAlpha"/>
      <w:lvlText w:val="%1)"/>
      <w:lvlJc w:val="left"/>
      <w:pPr>
        <w:ind w:left="1486" w:hanging="360"/>
      </w:pPr>
      <w:rPr>
        <w:rFonts w:hint="default"/>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4">
    <w:nsid w:val="50EF1F9D"/>
    <w:multiLevelType w:val="hybridMultilevel"/>
    <w:tmpl w:val="454CEB12"/>
    <w:lvl w:ilvl="0" w:tplc="C2F6F002">
      <w:start w:val="1"/>
      <w:numFmt w:val="arabicAlpha"/>
      <w:lvlText w:val="(%1)"/>
      <w:lvlJc w:val="left"/>
      <w:pPr>
        <w:tabs>
          <w:tab w:val="num" w:pos="1080"/>
        </w:tabs>
        <w:ind w:left="1080" w:hanging="360"/>
      </w:pPr>
      <w:rPr>
        <w:rFonts w:hint="default"/>
        <w:sz w:val="3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5">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A66A9D"/>
    <w:multiLevelType w:val="multilevel"/>
    <w:tmpl w:val="EBFA9486"/>
    <w:lvl w:ilvl="0">
      <w:start w:val="1"/>
      <w:numFmt w:val="decimal"/>
      <w:pStyle w:val="Normalnumber"/>
      <w:lvlText w:val="%1."/>
      <w:lvlJc w:val="left"/>
      <w:pPr>
        <w:tabs>
          <w:tab w:val="num" w:pos="1147"/>
        </w:tabs>
        <w:ind w:left="1260"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nsid w:val="56D91A03"/>
    <w:multiLevelType w:val="hybridMultilevel"/>
    <w:tmpl w:val="AE686A38"/>
    <w:lvl w:ilvl="0" w:tplc="5A34DC4A">
      <w:start w:val="1"/>
      <w:numFmt w:val="arabicAlpha"/>
      <w:lvlText w:val="(%1)"/>
      <w:lvlJc w:val="left"/>
      <w:pPr>
        <w:tabs>
          <w:tab w:val="num" w:pos="1080"/>
        </w:tabs>
        <w:ind w:left="1080" w:hanging="360"/>
      </w:pPr>
      <w:rPr>
        <w:rFonts w:hint="default"/>
        <w:sz w:val="3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nsid w:val="59611AF3"/>
    <w:multiLevelType w:val="hybridMultilevel"/>
    <w:tmpl w:val="08A86B0C"/>
    <w:lvl w:ilvl="0" w:tplc="74820352">
      <w:start w:val="1"/>
      <w:numFmt w:val="bullet"/>
      <w:lvlText w:val=""/>
      <w:lvlJc w:val="left"/>
      <w:pPr>
        <w:ind w:left="2389" w:hanging="360"/>
      </w:pPr>
      <w:rPr>
        <w:rFonts w:ascii="Symbol" w:hAnsi="Symbol" w:hint="default"/>
      </w:rPr>
    </w:lvl>
    <w:lvl w:ilvl="1" w:tplc="04090003" w:tentative="1">
      <w:start w:val="1"/>
      <w:numFmt w:val="bullet"/>
      <w:lvlText w:val="o"/>
      <w:lvlJc w:val="left"/>
      <w:pPr>
        <w:ind w:left="3109" w:hanging="360"/>
      </w:pPr>
      <w:rPr>
        <w:rFonts w:ascii="Courier New" w:hAnsi="Courier New" w:cs="Courier New" w:hint="default"/>
      </w:rPr>
    </w:lvl>
    <w:lvl w:ilvl="2" w:tplc="04090005" w:tentative="1">
      <w:start w:val="1"/>
      <w:numFmt w:val="bullet"/>
      <w:lvlText w:val=""/>
      <w:lvlJc w:val="left"/>
      <w:pPr>
        <w:ind w:left="3829" w:hanging="360"/>
      </w:pPr>
      <w:rPr>
        <w:rFonts w:ascii="Wingdings" w:hAnsi="Wingdings" w:hint="default"/>
      </w:rPr>
    </w:lvl>
    <w:lvl w:ilvl="3" w:tplc="04090001" w:tentative="1">
      <w:start w:val="1"/>
      <w:numFmt w:val="bullet"/>
      <w:lvlText w:val=""/>
      <w:lvlJc w:val="left"/>
      <w:pPr>
        <w:ind w:left="4549" w:hanging="360"/>
      </w:pPr>
      <w:rPr>
        <w:rFonts w:ascii="Symbol" w:hAnsi="Symbol" w:hint="default"/>
      </w:rPr>
    </w:lvl>
    <w:lvl w:ilvl="4" w:tplc="04090003" w:tentative="1">
      <w:start w:val="1"/>
      <w:numFmt w:val="bullet"/>
      <w:lvlText w:val="o"/>
      <w:lvlJc w:val="left"/>
      <w:pPr>
        <w:ind w:left="5269" w:hanging="360"/>
      </w:pPr>
      <w:rPr>
        <w:rFonts w:ascii="Courier New" w:hAnsi="Courier New" w:cs="Courier New" w:hint="default"/>
      </w:rPr>
    </w:lvl>
    <w:lvl w:ilvl="5" w:tplc="04090005" w:tentative="1">
      <w:start w:val="1"/>
      <w:numFmt w:val="bullet"/>
      <w:lvlText w:val=""/>
      <w:lvlJc w:val="left"/>
      <w:pPr>
        <w:ind w:left="5989" w:hanging="360"/>
      </w:pPr>
      <w:rPr>
        <w:rFonts w:ascii="Wingdings" w:hAnsi="Wingdings" w:hint="default"/>
      </w:rPr>
    </w:lvl>
    <w:lvl w:ilvl="6" w:tplc="04090001" w:tentative="1">
      <w:start w:val="1"/>
      <w:numFmt w:val="bullet"/>
      <w:lvlText w:val=""/>
      <w:lvlJc w:val="left"/>
      <w:pPr>
        <w:ind w:left="6709" w:hanging="360"/>
      </w:pPr>
      <w:rPr>
        <w:rFonts w:ascii="Symbol" w:hAnsi="Symbol" w:hint="default"/>
      </w:rPr>
    </w:lvl>
    <w:lvl w:ilvl="7" w:tplc="04090003" w:tentative="1">
      <w:start w:val="1"/>
      <w:numFmt w:val="bullet"/>
      <w:lvlText w:val="o"/>
      <w:lvlJc w:val="left"/>
      <w:pPr>
        <w:ind w:left="7429" w:hanging="360"/>
      </w:pPr>
      <w:rPr>
        <w:rFonts w:ascii="Courier New" w:hAnsi="Courier New" w:cs="Courier New" w:hint="default"/>
      </w:rPr>
    </w:lvl>
    <w:lvl w:ilvl="8" w:tplc="04090005" w:tentative="1">
      <w:start w:val="1"/>
      <w:numFmt w:val="bullet"/>
      <w:lvlText w:val=""/>
      <w:lvlJc w:val="left"/>
      <w:pPr>
        <w:ind w:left="8149" w:hanging="360"/>
      </w:pPr>
      <w:rPr>
        <w:rFonts w:ascii="Wingdings" w:hAnsi="Wingdings" w:hint="default"/>
      </w:rPr>
    </w:lvl>
  </w:abstractNum>
  <w:abstractNum w:abstractNumId="29">
    <w:nsid w:val="5FE34526"/>
    <w:multiLevelType w:val="hybridMultilevel"/>
    <w:tmpl w:val="8AA68CEE"/>
    <w:lvl w:ilvl="0" w:tplc="55F02F22">
      <w:start w:val="17"/>
      <w:numFmt w:val="decimal"/>
      <w:lvlText w:val="%1."/>
      <w:lvlJc w:val="left"/>
      <w:pPr>
        <w:tabs>
          <w:tab w:val="num" w:pos="1814"/>
        </w:tabs>
        <w:ind w:left="1247"/>
      </w:pPr>
      <w:rPr>
        <w:rFonts w:hAnsi="Arial Unicode MS" w:cs="Times New Roman" w:hint="default"/>
        <w:caps w:val="0"/>
        <w:smallCaps w:val="0"/>
        <w:strike w:val="0"/>
        <w:dstrike w:val="0"/>
        <w:outline w:val="0"/>
        <w:emboss w:val="0"/>
        <w:imprint w:val="0"/>
        <w:spacing w:val="0"/>
        <w:w w:val="100"/>
        <w:kern w:val="0"/>
        <w:position w:val="0"/>
        <w:vertAlign w:val="baseline"/>
      </w:rPr>
    </w:lvl>
    <w:lvl w:ilvl="1" w:tplc="2A66DF40">
      <w:start w:val="1"/>
      <w:numFmt w:val="lowerLetter"/>
      <w:lvlText w:val="(%2)"/>
      <w:lvlJc w:val="left"/>
      <w:pPr>
        <w:tabs>
          <w:tab w:val="num" w:pos="1814"/>
        </w:tabs>
        <w:ind w:left="1247"/>
      </w:pPr>
      <w:rPr>
        <w:rFonts w:hAnsi="Arial Unicode MS" w:cs="Times New Roman"/>
        <w:caps w:val="0"/>
        <w:smallCaps w:val="0"/>
        <w:strike w:val="0"/>
        <w:dstrike w:val="0"/>
        <w:outline w:val="0"/>
        <w:emboss w:val="0"/>
        <w:imprint w:val="0"/>
        <w:spacing w:val="0"/>
        <w:w w:val="100"/>
        <w:kern w:val="0"/>
        <w:position w:val="0"/>
        <w:vertAlign w:val="baseline"/>
      </w:rPr>
    </w:lvl>
    <w:lvl w:ilvl="2" w:tplc="4F4C8DC6">
      <w:start w:val="1"/>
      <w:numFmt w:val="lowerRoman"/>
      <w:lvlText w:val="(%3)"/>
      <w:lvlJc w:val="left"/>
      <w:pPr>
        <w:tabs>
          <w:tab w:val="num" w:pos="3515"/>
        </w:tabs>
        <w:ind w:left="2948"/>
      </w:pPr>
      <w:rPr>
        <w:rFonts w:hAnsi="Arial Unicode MS" w:cs="Times New Roman"/>
        <w:caps w:val="0"/>
        <w:smallCaps w:val="0"/>
        <w:strike w:val="0"/>
        <w:dstrike w:val="0"/>
        <w:outline w:val="0"/>
        <w:emboss w:val="0"/>
        <w:imprint w:val="0"/>
        <w:spacing w:val="0"/>
        <w:w w:val="100"/>
        <w:kern w:val="0"/>
        <w:position w:val="0"/>
        <w:vertAlign w:val="baseline"/>
      </w:rPr>
    </w:lvl>
    <w:lvl w:ilvl="3" w:tplc="7736BE6E">
      <w:start w:val="1"/>
      <w:numFmt w:val="lowerLetter"/>
      <w:lvlText w:val="%4."/>
      <w:lvlJc w:val="left"/>
      <w:pPr>
        <w:tabs>
          <w:tab w:val="num" w:pos="4082"/>
        </w:tabs>
        <w:ind w:left="3515"/>
      </w:pPr>
      <w:rPr>
        <w:rFonts w:hAnsi="Arial Unicode MS" w:cs="Times New Roman"/>
        <w:caps w:val="0"/>
        <w:smallCaps w:val="0"/>
        <w:strike w:val="0"/>
        <w:dstrike w:val="0"/>
        <w:outline w:val="0"/>
        <w:emboss w:val="0"/>
        <w:imprint w:val="0"/>
        <w:spacing w:val="0"/>
        <w:w w:val="100"/>
        <w:kern w:val="0"/>
        <w:position w:val="0"/>
        <w:vertAlign w:val="baseline"/>
      </w:rPr>
    </w:lvl>
    <w:lvl w:ilvl="4" w:tplc="18CA444C">
      <w:start w:val="1"/>
      <w:numFmt w:val="lowerRoman"/>
      <w:lvlText w:val="%5."/>
      <w:lvlJc w:val="left"/>
      <w:pPr>
        <w:tabs>
          <w:tab w:val="num" w:pos="4649"/>
        </w:tabs>
        <w:ind w:left="4082"/>
      </w:pPr>
      <w:rPr>
        <w:rFonts w:hAnsi="Arial Unicode MS" w:cs="Times New Roman"/>
        <w:caps w:val="0"/>
        <w:smallCaps w:val="0"/>
        <w:strike w:val="0"/>
        <w:dstrike w:val="0"/>
        <w:outline w:val="0"/>
        <w:emboss w:val="0"/>
        <w:imprint w:val="0"/>
        <w:spacing w:val="0"/>
        <w:w w:val="100"/>
        <w:kern w:val="0"/>
        <w:position w:val="0"/>
        <w:vertAlign w:val="baseline"/>
      </w:rPr>
    </w:lvl>
    <w:lvl w:ilvl="5" w:tplc="659EB98E">
      <w:start w:val="1"/>
      <w:numFmt w:val="lowerRoman"/>
      <w:lvlText w:val="%6."/>
      <w:lvlJc w:val="left"/>
      <w:pPr>
        <w:tabs>
          <w:tab w:val="num" w:pos="8402"/>
        </w:tabs>
        <w:ind w:left="7835" w:firstLine="300"/>
      </w:pPr>
      <w:rPr>
        <w:rFonts w:hAnsi="Arial Unicode MS" w:cs="Times New Roman"/>
        <w:caps w:val="0"/>
        <w:smallCaps w:val="0"/>
        <w:strike w:val="0"/>
        <w:dstrike w:val="0"/>
        <w:outline w:val="0"/>
        <w:emboss w:val="0"/>
        <w:imprint w:val="0"/>
        <w:spacing w:val="0"/>
        <w:w w:val="100"/>
        <w:kern w:val="0"/>
        <w:position w:val="0"/>
        <w:vertAlign w:val="baseline"/>
      </w:rPr>
    </w:lvl>
    <w:lvl w:ilvl="6" w:tplc="2E16804A">
      <w:start w:val="1"/>
      <w:numFmt w:val="decimal"/>
      <w:lvlText w:val="%7."/>
      <w:lvlJc w:val="left"/>
      <w:pPr>
        <w:tabs>
          <w:tab w:val="num" w:pos="9122"/>
        </w:tabs>
        <w:ind w:left="8555" w:firstLine="207"/>
      </w:pPr>
      <w:rPr>
        <w:rFonts w:hAnsi="Arial Unicode MS" w:cs="Times New Roman"/>
        <w:caps w:val="0"/>
        <w:smallCaps w:val="0"/>
        <w:strike w:val="0"/>
        <w:dstrike w:val="0"/>
        <w:outline w:val="0"/>
        <w:emboss w:val="0"/>
        <w:imprint w:val="0"/>
        <w:spacing w:val="0"/>
        <w:w w:val="100"/>
        <w:kern w:val="0"/>
        <w:position w:val="0"/>
        <w:vertAlign w:val="baseline"/>
      </w:rPr>
    </w:lvl>
    <w:lvl w:ilvl="7" w:tplc="1B107902">
      <w:start w:val="1"/>
      <w:numFmt w:val="lowerLetter"/>
      <w:lvlText w:val="%8."/>
      <w:lvlJc w:val="left"/>
      <w:pPr>
        <w:tabs>
          <w:tab w:val="num" w:pos="9842"/>
        </w:tabs>
        <w:ind w:left="9275" w:firstLine="207"/>
      </w:pPr>
      <w:rPr>
        <w:rFonts w:hAnsi="Arial Unicode MS" w:cs="Times New Roman"/>
        <w:caps w:val="0"/>
        <w:smallCaps w:val="0"/>
        <w:strike w:val="0"/>
        <w:dstrike w:val="0"/>
        <w:outline w:val="0"/>
        <w:emboss w:val="0"/>
        <w:imprint w:val="0"/>
        <w:spacing w:val="0"/>
        <w:w w:val="100"/>
        <w:kern w:val="0"/>
        <w:position w:val="0"/>
        <w:vertAlign w:val="baseline"/>
      </w:rPr>
    </w:lvl>
    <w:lvl w:ilvl="8" w:tplc="A3D47944">
      <w:start w:val="1"/>
      <w:numFmt w:val="lowerRoman"/>
      <w:lvlText w:val="%9."/>
      <w:lvlJc w:val="left"/>
      <w:pPr>
        <w:tabs>
          <w:tab w:val="num" w:pos="624"/>
        </w:tabs>
        <w:ind w:left="9995" w:firstLine="30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0">
    <w:nsid w:val="62BD3D06"/>
    <w:multiLevelType w:val="hybrid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EA3D77"/>
    <w:multiLevelType w:val="hybridMultilevel"/>
    <w:tmpl w:val="C45C7D84"/>
    <w:lvl w:ilvl="0" w:tplc="465A822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nsid w:val="67946F7A"/>
    <w:multiLevelType w:val="hybridMultilevel"/>
    <w:tmpl w:val="87C07948"/>
    <w:lvl w:ilvl="0" w:tplc="39B2E29E">
      <w:start w:val="1"/>
      <w:numFmt w:val="arabicAlpha"/>
      <w:lvlText w:val="(%1)"/>
      <w:lvlJc w:val="left"/>
      <w:pPr>
        <w:tabs>
          <w:tab w:val="num" w:pos="1080"/>
        </w:tabs>
        <w:ind w:left="1080" w:hanging="360"/>
      </w:pPr>
      <w:rPr>
        <w:rFonts w:hint="default"/>
        <w:sz w:val="3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3">
    <w:nsid w:val="6F50137A"/>
    <w:multiLevelType w:val="hybridMultilevel"/>
    <w:tmpl w:val="D2BE59B0"/>
    <w:lvl w:ilvl="0" w:tplc="94481C52">
      <w:start w:val="3"/>
      <w:numFmt w:val="decimal"/>
      <w:lvlText w:val="%1-"/>
      <w:lvlJc w:val="left"/>
      <w:pPr>
        <w:ind w:left="108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EB4830"/>
    <w:multiLevelType w:val="hybridMultilevel"/>
    <w:tmpl w:val="842634F4"/>
    <w:lvl w:ilvl="0" w:tplc="A7A2A362">
      <w:start w:val="5"/>
      <w:numFmt w:val="arabicAlpha"/>
      <w:lvlText w:val="%1-"/>
      <w:lvlJc w:val="left"/>
      <w:pPr>
        <w:tabs>
          <w:tab w:val="num" w:pos="1800"/>
        </w:tabs>
        <w:ind w:left="1800" w:hanging="360"/>
      </w:pPr>
      <w:rPr>
        <w:rFonts w:hint="default"/>
        <w:sz w:val="30"/>
      </w:rPr>
    </w:lvl>
    <w:lvl w:ilvl="1" w:tplc="040C0019" w:tentative="1">
      <w:start w:val="1"/>
      <w:numFmt w:val="lowerLetter"/>
      <w:lvlText w:val="%2."/>
      <w:lvlJc w:val="left"/>
      <w:pPr>
        <w:tabs>
          <w:tab w:val="num" w:pos="2520"/>
        </w:tabs>
        <w:ind w:left="2520" w:hanging="360"/>
      </w:pPr>
    </w:lvl>
    <w:lvl w:ilvl="2" w:tplc="040C001B" w:tentative="1">
      <w:start w:val="1"/>
      <w:numFmt w:val="lowerRoman"/>
      <w:lvlText w:val="%3."/>
      <w:lvlJc w:val="right"/>
      <w:pPr>
        <w:tabs>
          <w:tab w:val="num" w:pos="3240"/>
        </w:tabs>
        <w:ind w:left="3240" w:hanging="180"/>
      </w:pPr>
    </w:lvl>
    <w:lvl w:ilvl="3" w:tplc="040C000F" w:tentative="1">
      <w:start w:val="1"/>
      <w:numFmt w:val="decimal"/>
      <w:lvlText w:val="%4."/>
      <w:lvlJc w:val="left"/>
      <w:pPr>
        <w:tabs>
          <w:tab w:val="num" w:pos="3960"/>
        </w:tabs>
        <w:ind w:left="3960" w:hanging="360"/>
      </w:pPr>
    </w:lvl>
    <w:lvl w:ilvl="4" w:tplc="040C0019" w:tentative="1">
      <w:start w:val="1"/>
      <w:numFmt w:val="lowerLetter"/>
      <w:lvlText w:val="%5."/>
      <w:lvlJc w:val="left"/>
      <w:pPr>
        <w:tabs>
          <w:tab w:val="num" w:pos="4680"/>
        </w:tabs>
        <w:ind w:left="4680" w:hanging="360"/>
      </w:pPr>
    </w:lvl>
    <w:lvl w:ilvl="5" w:tplc="040C001B" w:tentative="1">
      <w:start w:val="1"/>
      <w:numFmt w:val="lowerRoman"/>
      <w:lvlText w:val="%6."/>
      <w:lvlJc w:val="right"/>
      <w:pPr>
        <w:tabs>
          <w:tab w:val="num" w:pos="5400"/>
        </w:tabs>
        <w:ind w:left="5400" w:hanging="180"/>
      </w:pPr>
    </w:lvl>
    <w:lvl w:ilvl="6" w:tplc="040C000F" w:tentative="1">
      <w:start w:val="1"/>
      <w:numFmt w:val="decimal"/>
      <w:lvlText w:val="%7."/>
      <w:lvlJc w:val="left"/>
      <w:pPr>
        <w:tabs>
          <w:tab w:val="num" w:pos="6120"/>
        </w:tabs>
        <w:ind w:left="6120" w:hanging="360"/>
      </w:pPr>
    </w:lvl>
    <w:lvl w:ilvl="7" w:tplc="040C0019" w:tentative="1">
      <w:start w:val="1"/>
      <w:numFmt w:val="lowerLetter"/>
      <w:lvlText w:val="%8."/>
      <w:lvlJc w:val="left"/>
      <w:pPr>
        <w:tabs>
          <w:tab w:val="num" w:pos="6840"/>
        </w:tabs>
        <w:ind w:left="6840" w:hanging="360"/>
      </w:pPr>
    </w:lvl>
    <w:lvl w:ilvl="8" w:tplc="040C001B" w:tentative="1">
      <w:start w:val="1"/>
      <w:numFmt w:val="lowerRoman"/>
      <w:lvlText w:val="%9."/>
      <w:lvlJc w:val="right"/>
      <w:pPr>
        <w:tabs>
          <w:tab w:val="num" w:pos="7560"/>
        </w:tabs>
        <w:ind w:left="7560" w:hanging="180"/>
      </w:pPr>
    </w:lvl>
  </w:abstractNum>
  <w:abstractNum w:abstractNumId="35">
    <w:nsid w:val="75D53C95"/>
    <w:multiLevelType w:val="hybridMultilevel"/>
    <w:tmpl w:val="CDFE2AA4"/>
    <w:lvl w:ilvl="0" w:tplc="11343F62">
      <w:start w:val="3"/>
      <w:numFmt w:val="decimal"/>
      <w:lvlText w:val="%1-"/>
      <w:lvlJc w:val="left"/>
      <w:pPr>
        <w:ind w:left="162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D77ADE"/>
    <w:multiLevelType w:val="hybridMultilevel"/>
    <w:tmpl w:val="53763924"/>
    <w:lvl w:ilvl="0" w:tplc="90E876A2">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5"/>
  </w:num>
  <w:num w:numId="2">
    <w:abstractNumId w:val="26"/>
    <w:lvlOverride w:ilvl="0">
      <w:lvl w:ilvl="0">
        <w:start w:val="1"/>
        <w:numFmt w:val="decimal"/>
        <w:pStyle w:val="Normalnumber"/>
        <w:lvlText w:val="%1-"/>
        <w:lvlJc w:val="left"/>
        <w:pPr>
          <w:ind w:left="16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
    <w:abstractNumId w:val="30"/>
  </w:num>
  <w:num w:numId="4">
    <w:abstractNumId w:val="14"/>
  </w:num>
  <w:num w:numId="5">
    <w:abstractNumId w:val="0"/>
  </w:num>
  <w:num w:numId="6">
    <w:abstractNumId w:val="13"/>
  </w:num>
  <w:num w:numId="7">
    <w:abstractNumId w:val="11"/>
  </w:num>
  <w:num w:numId="8">
    <w:abstractNumId w:val="20"/>
  </w:num>
  <w:num w:numId="9">
    <w:abstractNumId w:val="15"/>
  </w:num>
  <w:num w:numId="10">
    <w:abstractNumId w:val="4"/>
  </w:num>
  <w:num w:numId="11">
    <w:abstractNumId w:val="26"/>
    <w:lvlOverride w:ilvl="0">
      <w:lvl w:ilvl="0">
        <w:start w:val="1"/>
        <w:numFmt w:val="arabicAbjad"/>
        <w:pStyle w:val="Normalnumber"/>
        <w:lvlText w:val="(%1)"/>
        <w:lvlJc w:val="left"/>
        <w:pPr>
          <w:ind w:left="3518" w:hanging="360"/>
        </w:pPr>
        <w:rPr>
          <w:rFonts w:hint="default"/>
        </w:rPr>
      </w:lvl>
    </w:lvlOverride>
    <w:lvlOverride w:ilvl="1">
      <w:lvl w:ilvl="1">
        <w:start w:val="1"/>
        <w:numFmt w:val="lowerLetter"/>
        <w:lvlText w:val="%2."/>
        <w:lvlJc w:val="left"/>
        <w:pPr>
          <w:ind w:left="4238" w:hanging="360"/>
        </w:pPr>
      </w:lvl>
    </w:lvlOverride>
    <w:lvlOverride w:ilvl="2">
      <w:lvl w:ilvl="2">
        <w:start w:val="1"/>
        <w:numFmt w:val="lowerRoman"/>
        <w:lvlText w:val="%3."/>
        <w:lvlJc w:val="right"/>
        <w:pPr>
          <w:ind w:left="4958" w:hanging="180"/>
        </w:pPr>
      </w:lvl>
    </w:lvlOverride>
    <w:lvlOverride w:ilvl="3">
      <w:lvl w:ilvl="3">
        <w:start w:val="1"/>
        <w:numFmt w:val="decimal"/>
        <w:lvlText w:val="%4."/>
        <w:lvlJc w:val="left"/>
        <w:pPr>
          <w:ind w:left="5678" w:hanging="360"/>
        </w:pPr>
      </w:lvl>
    </w:lvlOverride>
    <w:lvlOverride w:ilvl="4">
      <w:lvl w:ilvl="4">
        <w:start w:val="1"/>
        <w:numFmt w:val="lowerLetter"/>
        <w:lvlText w:val="%5."/>
        <w:lvlJc w:val="left"/>
        <w:pPr>
          <w:ind w:left="6398" w:hanging="360"/>
        </w:pPr>
      </w:lvl>
    </w:lvlOverride>
    <w:lvlOverride w:ilvl="5">
      <w:lvl w:ilvl="5">
        <w:start w:val="1"/>
        <w:numFmt w:val="lowerRoman"/>
        <w:lvlText w:val="%6."/>
        <w:lvlJc w:val="right"/>
        <w:pPr>
          <w:ind w:left="7118" w:hanging="180"/>
        </w:pPr>
      </w:lvl>
    </w:lvlOverride>
    <w:lvlOverride w:ilvl="6">
      <w:lvl w:ilvl="6">
        <w:start w:val="1"/>
        <w:numFmt w:val="decimal"/>
        <w:lvlText w:val="%7."/>
        <w:lvlJc w:val="left"/>
        <w:pPr>
          <w:ind w:left="7838" w:hanging="360"/>
        </w:pPr>
      </w:lvl>
    </w:lvlOverride>
    <w:lvlOverride w:ilvl="7">
      <w:lvl w:ilvl="7" w:tentative="1">
        <w:start w:val="1"/>
        <w:numFmt w:val="lowerLetter"/>
        <w:lvlText w:val="%8."/>
        <w:lvlJc w:val="left"/>
        <w:pPr>
          <w:ind w:left="8558" w:hanging="360"/>
        </w:pPr>
      </w:lvl>
    </w:lvlOverride>
    <w:lvlOverride w:ilvl="8">
      <w:lvl w:ilvl="8" w:tentative="1">
        <w:start w:val="1"/>
        <w:numFmt w:val="lowerRoman"/>
        <w:lvlText w:val="%9."/>
        <w:lvlJc w:val="right"/>
        <w:pPr>
          <w:ind w:left="9278" w:hanging="180"/>
        </w:pPr>
      </w:lvl>
    </w:lvlOverride>
  </w:num>
  <w:num w:numId="12">
    <w:abstractNumId w:val="1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1"/>
  </w:num>
  <w:num w:numId="30">
    <w:abstractNumId w:val="29"/>
    <w:lvlOverride w:ilvl="0">
      <w:startOverride w:val="1"/>
      <w:lvl w:ilvl="0" w:tplc="55F02F22">
        <w:start w:val="1"/>
        <w:numFmt w:val="decimal"/>
        <w:lvlText w:val="%1."/>
        <w:lvlJc w:val="left"/>
        <w:pPr>
          <w:tabs>
            <w:tab w:val="left" w:pos="624"/>
            <w:tab w:val="left" w:pos="1134"/>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A66DF40">
        <w:start w:val="1"/>
        <w:numFmt w:val="lowerLetter"/>
        <w:lvlText w:val="(%2)"/>
        <w:lvlJc w:val="left"/>
        <w:pPr>
          <w:tabs>
            <w:tab w:val="left" w:pos="624"/>
            <w:tab w:val="left" w:pos="1134"/>
            <w:tab w:val="num" w:pos="1872"/>
          </w:tabs>
          <w:ind w:left="1247" w:hanging="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F4C8DC6">
        <w:start w:val="1"/>
        <w:numFmt w:val="lowerRoman"/>
        <w:lvlText w:val="(%3)"/>
        <w:lvlJc w:val="left"/>
        <w:pPr>
          <w:tabs>
            <w:tab w:val="left" w:pos="624"/>
            <w:tab w:val="left" w:pos="1134"/>
            <w:tab w:val="num" w:pos="3573"/>
          </w:tabs>
          <w:ind w:left="2948"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736BE6E">
        <w:start w:val="1"/>
        <w:numFmt w:val="lowerLetter"/>
        <w:lvlText w:val="%4."/>
        <w:lvlJc w:val="left"/>
        <w:pPr>
          <w:tabs>
            <w:tab w:val="left" w:pos="624"/>
            <w:tab w:val="left" w:pos="1134"/>
            <w:tab w:val="num" w:pos="4140"/>
          </w:tabs>
          <w:ind w:left="3515"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CA444C">
        <w:start w:val="1"/>
        <w:numFmt w:val="lowerRoman"/>
        <w:lvlText w:val="%5."/>
        <w:lvlJc w:val="left"/>
        <w:pPr>
          <w:tabs>
            <w:tab w:val="left" w:pos="624"/>
            <w:tab w:val="left" w:pos="1134"/>
            <w:tab w:val="num" w:pos="4707"/>
          </w:tabs>
          <w:ind w:left="4082"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59EB98E">
        <w:start w:val="1"/>
        <w:numFmt w:val="lowerRoman"/>
        <w:lvlText w:val="%6."/>
        <w:lvlJc w:val="left"/>
        <w:pPr>
          <w:tabs>
            <w:tab w:val="left" w:pos="624"/>
            <w:tab w:val="left" w:pos="1134"/>
            <w:tab w:val="num" w:pos="8460"/>
          </w:tabs>
          <w:ind w:left="7835" w:firstLine="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E16804A">
        <w:start w:val="1"/>
        <w:numFmt w:val="decimal"/>
        <w:lvlText w:val="%7."/>
        <w:lvlJc w:val="left"/>
        <w:pPr>
          <w:tabs>
            <w:tab w:val="left" w:pos="624"/>
            <w:tab w:val="left" w:pos="1134"/>
            <w:tab w:val="num" w:pos="9180"/>
          </w:tabs>
          <w:ind w:left="8555" w:firstLine="2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B107902">
        <w:start w:val="1"/>
        <w:numFmt w:val="lowerLetter"/>
        <w:lvlText w:val="%8."/>
        <w:lvlJc w:val="left"/>
        <w:pPr>
          <w:tabs>
            <w:tab w:val="left" w:pos="624"/>
            <w:tab w:val="left" w:pos="1134"/>
            <w:tab w:val="num" w:pos="9900"/>
          </w:tabs>
          <w:ind w:left="9275" w:firstLine="2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3D47944">
        <w:start w:val="1"/>
        <w:numFmt w:val="lowerRoman"/>
        <w:lvlText w:val="%9."/>
        <w:lvlJc w:val="left"/>
        <w:pPr>
          <w:tabs>
            <w:tab w:val="left" w:pos="624"/>
            <w:tab w:val="left" w:pos="1134"/>
            <w:tab w:val="num" w:pos="10620"/>
          </w:tabs>
          <w:ind w:left="9995" w:firstLine="3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0"/>
  </w:num>
  <w:num w:numId="32">
    <w:abstractNumId w:val="6"/>
  </w:num>
  <w:num w:numId="33">
    <w:abstractNumId w:val="23"/>
  </w:num>
  <w:num w:numId="34">
    <w:abstractNumId w:val="9"/>
  </w:num>
  <w:num w:numId="35">
    <w:abstractNumId w:val="35"/>
  </w:num>
  <w:num w:numId="36">
    <w:abstractNumId w:val="2"/>
  </w:num>
  <w:num w:numId="37">
    <w:abstractNumId w:val="33"/>
  </w:num>
  <w:num w:numId="38">
    <w:abstractNumId w:val="31"/>
  </w:num>
  <w:num w:numId="39">
    <w:abstractNumId w:val="26"/>
    <w:lvlOverride w:ilvl="0">
      <w:lvl w:ilvl="0">
        <w:start w:val="1"/>
        <w:numFmt w:val="decimal"/>
        <w:pStyle w:val="Normalnumber"/>
        <w:lvlText w:val="%1-"/>
        <w:lvlJc w:val="left"/>
        <w:pPr>
          <w:ind w:left="16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0">
    <w:abstractNumId w:val="28"/>
  </w:num>
  <w:num w:numId="41">
    <w:abstractNumId w:val="7"/>
  </w:num>
  <w:num w:numId="42">
    <w:abstractNumId w:val="17"/>
  </w:num>
  <w:num w:numId="43">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evenAndOddHeaders/>
  <w:drawingGridHorizontalSpacing w:val="171"/>
  <w:drawingGridVerticalSpacing w:val="233"/>
  <w:displayHorizontalDrawingGridEvery w:val="0"/>
  <w:noPunctuationKerning/>
  <w:characterSpacingControl w:val="doNotCompress"/>
  <w:hdrShapeDefaults>
    <o:shapedefaults v:ext="edit" spidmax="12289"/>
  </w:hdrShapeDefaults>
  <w:footnotePr>
    <w:numFmt w:val="chicago"/>
    <w:numRestart w:val="eachSect"/>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005B9"/>
    <w:rsid w:val="00002E8A"/>
    <w:rsid w:val="000057DA"/>
    <w:rsid w:val="00005E42"/>
    <w:rsid w:val="00007369"/>
    <w:rsid w:val="00007CF5"/>
    <w:rsid w:val="00011138"/>
    <w:rsid w:val="0001171E"/>
    <w:rsid w:val="0001189E"/>
    <w:rsid w:val="00011E5C"/>
    <w:rsid w:val="0001271E"/>
    <w:rsid w:val="000134B8"/>
    <w:rsid w:val="000136BA"/>
    <w:rsid w:val="00014273"/>
    <w:rsid w:val="000146F7"/>
    <w:rsid w:val="000152DE"/>
    <w:rsid w:val="00015503"/>
    <w:rsid w:val="000157EE"/>
    <w:rsid w:val="00016799"/>
    <w:rsid w:val="00016A2D"/>
    <w:rsid w:val="00016F45"/>
    <w:rsid w:val="0001781E"/>
    <w:rsid w:val="00020389"/>
    <w:rsid w:val="000205D1"/>
    <w:rsid w:val="00021773"/>
    <w:rsid w:val="00022334"/>
    <w:rsid w:val="00022EC4"/>
    <w:rsid w:val="00023E9F"/>
    <w:rsid w:val="000252A9"/>
    <w:rsid w:val="00025CCF"/>
    <w:rsid w:val="0002791E"/>
    <w:rsid w:val="00030DC7"/>
    <w:rsid w:val="0003274D"/>
    <w:rsid w:val="00032CE3"/>
    <w:rsid w:val="0003307A"/>
    <w:rsid w:val="0003433D"/>
    <w:rsid w:val="000345F3"/>
    <w:rsid w:val="000354FE"/>
    <w:rsid w:val="000376E6"/>
    <w:rsid w:val="00037B2C"/>
    <w:rsid w:val="00037DF4"/>
    <w:rsid w:val="00040FE3"/>
    <w:rsid w:val="0004166C"/>
    <w:rsid w:val="000436AD"/>
    <w:rsid w:val="0004494A"/>
    <w:rsid w:val="00045F49"/>
    <w:rsid w:val="00050CB5"/>
    <w:rsid w:val="000518B3"/>
    <w:rsid w:val="00052C80"/>
    <w:rsid w:val="00054353"/>
    <w:rsid w:val="00054CED"/>
    <w:rsid w:val="00055BFC"/>
    <w:rsid w:val="0005743B"/>
    <w:rsid w:val="000604A2"/>
    <w:rsid w:val="00060CC4"/>
    <w:rsid w:val="0006313B"/>
    <w:rsid w:val="0006335F"/>
    <w:rsid w:val="000634FF"/>
    <w:rsid w:val="00063F41"/>
    <w:rsid w:val="000648CF"/>
    <w:rsid w:val="000715DD"/>
    <w:rsid w:val="0007285B"/>
    <w:rsid w:val="000728AF"/>
    <w:rsid w:val="00074480"/>
    <w:rsid w:val="00075143"/>
    <w:rsid w:val="00075B3D"/>
    <w:rsid w:val="00076896"/>
    <w:rsid w:val="00076E00"/>
    <w:rsid w:val="0007714D"/>
    <w:rsid w:val="000776AC"/>
    <w:rsid w:val="00077FDB"/>
    <w:rsid w:val="00080FD6"/>
    <w:rsid w:val="00081373"/>
    <w:rsid w:val="0008169E"/>
    <w:rsid w:val="00082043"/>
    <w:rsid w:val="00082869"/>
    <w:rsid w:val="00082D7C"/>
    <w:rsid w:val="000844F9"/>
    <w:rsid w:val="00084D7F"/>
    <w:rsid w:val="00085BD9"/>
    <w:rsid w:val="00085EB4"/>
    <w:rsid w:val="00086F92"/>
    <w:rsid w:val="00090FDC"/>
    <w:rsid w:val="000928C4"/>
    <w:rsid w:val="00095FAD"/>
    <w:rsid w:val="0009694C"/>
    <w:rsid w:val="00096A53"/>
    <w:rsid w:val="00097936"/>
    <w:rsid w:val="000A131C"/>
    <w:rsid w:val="000A267C"/>
    <w:rsid w:val="000A2691"/>
    <w:rsid w:val="000A2C9E"/>
    <w:rsid w:val="000A5709"/>
    <w:rsid w:val="000A60BC"/>
    <w:rsid w:val="000B2EBA"/>
    <w:rsid w:val="000B4A41"/>
    <w:rsid w:val="000B549D"/>
    <w:rsid w:val="000B5E42"/>
    <w:rsid w:val="000B5F09"/>
    <w:rsid w:val="000B64F3"/>
    <w:rsid w:val="000B6E68"/>
    <w:rsid w:val="000B7010"/>
    <w:rsid w:val="000C16F6"/>
    <w:rsid w:val="000C1F59"/>
    <w:rsid w:val="000C22F5"/>
    <w:rsid w:val="000C4710"/>
    <w:rsid w:val="000C4EE0"/>
    <w:rsid w:val="000C50A4"/>
    <w:rsid w:val="000C5A0C"/>
    <w:rsid w:val="000C6478"/>
    <w:rsid w:val="000C7828"/>
    <w:rsid w:val="000C7DA1"/>
    <w:rsid w:val="000D0732"/>
    <w:rsid w:val="000D1DCB"/>
    <w:rsid w:val="000D5CDB"/>
    <w:rsid w:val="000D6D54"/>
    <w:rsid w:val="000E00EB"/>
    <w:rsid w:val="000E0333"/>
    <w:rsid w:val="000E2667"/>
    <w:rsid w:val="000E2801"/>
    <w:rsid w:val="000E3202"/>
    <w:rsid w:val="000E3656"/>
    <w:rsid w:val="000E4915"/>
    <w:rsid w:val="000E5D87"/>
    <w:rsid w:val="000F0364"/>
    <w:rsid w:val="000F155C"/>
    <w:rsid w:val="000F1803"/>
    <w:rsid w:val="000F1E60"/>
    <w:rsid w:val="000F2C69"/>
    <w:rsid w:val="000F54E9"/>
    <w:rsid w:val="000F584D"/>
    <w:rsid w:val="000F77E4"/>
    <w:rsid w:val="000F7BB3"/>
    <w:rsid w:val="001011DA"/>
    <w:rsid w:val="00102D38"/>
    <w:rsid w:val="00103413"/>
    <w:rsid w:val="0010534E"/>
    <w:rsid w:val="00106F25"/>
    <w:rsid w:val="00107BC4"/>
    <w:rsid w:val="001100D1"/>
    <w:rsid w:val="0011181A"/>
    <w:rsid w:val="00111F62"/>
    <w:rsid w:val="00114B91"/>
    <w:rsid w:val="00114DBF"/>
    <w:rsid w:val="001155D4"/>
    <w:rsid w:val="0011681A"/>
    <w:rsid w:val="00116E22"/>
    <w:rsid w:val="0011780C"/>
    <w:rsid w:val="0012040B"/>
    <w:rsid w:val="00122B43"/>
    <w:rsid w:val="00123546"/>
    <w:rsid w:val="00123666"/>
    <w:rsid w:val="00124F66"/>
    <w:rsid w:val="001300E0"/>
    <w:rsid w:val="00131285"/>
    <w:rsid w:val="001317B4"/>
    <w:rsid w:val="00131A8B"/>
    <w:rsid w:val="00131CE1"/>
    <w:rsid w:val="0013211B"/>
    <w:rsid w:val="00133C35"/>
    <w:rsid w:val="001344EA"/>
    <w:rsid w:val="00135CD2"/>
    <w:rsid w:val="001369E2"/>
    <w:rsid w:val="001377BF"/>
    <w:rsid w:val="00137C2B"/>
    <w:rsid w:val="0014249A"/>
    <w:rsid w:val="00142AD4"/>
    <w:rsid w:val="0014305E"/>
    <w:rsid w:val="00143133"/>
    <w:rsid w:val="0014453D"/>
    <w:rsid w:val="00147522"/>
    <w:rsid w:val="00147608"/>
    <w:rsid w:val="00152AF2"/>
    <w:rsid w:val="00152D51"/>
    <w:rsid w:val="001537B7"/>
    <w:rsid w:val="00153CD0"/>
    <w:rsid w:val="00154CC2"/>
    <w:rsid w:val="0015544B"/>
    <w:rsid w:val="00155760"/>
    <w:rsid w:val="00156517"/>
    <w:rsid w:val="001572DD"/>
    <w:rsid w:val="00164494"/>
    <w:rsid w:val="00165BE3"/>
    <w:rsid w:val="00166687"/>
    <w:rsid w:val="00166D4B"/>
    <w:rsid w:val="001671C3"/>
    <w:rsid w:val="0017091F"/>
    <w:rsid w:val="0017264E"/>
    <w:rsid w:val="00174858"/>
    <w:rsid w:val="00174A20"/>
    <w:rsid w:val="001753D7"/>
    <w:rsid w:val="001755DE"/>
    <w:rsid w:val="00176661"/>
    <w:rsid w:val="00176ADA"/>
    <w:rsid w:val="00176B25"/>
    <w:rsid w:val="0017701E"/>
    <w:rsid w:val="001816AE"/>
    <w:rsid w:val="00183B84"/>
    <w:rsid w:val="00184CAF"/>
    <w:rsid w:val="00185025"/>
    <w:rsid w:val="001857FE"/>
    <w:rsid w:val="00185C59"/>
    <w:rsid w:val="00190358"/>
    <w:rsid w:val="00191DBA"/>
    <w:rsid w:val="00191E48"/>
    <w:rsid w:val="0019249A"/>
    <w:rsid w:val="0019577A"/>
    <w:rsid w:val="00197F67"/>
    <w:rsid w:val="001A16F8"/>
    <w:rsid w:val="001A25C6"/>
    <w:rsid w:val="001A2EDC"/>
    <w:rsid w:val="001A42AA"/>
    <w:rsid w:val="001B0F3C"/>
    <w:rsid w:val="001B0F9F"/>
    <w:rsid w:val="001B2DDC"/>
    <w:rsid w:val="001B3908"/>
    <w:rsid w:val="001B3A28"/>
    <w:rsid w:val="001B432A"/>
    <w:rsid w:val="001B43DC"/>
    <w:rsid w:val="001B456D"/>
    <w:rsid w:val="001B55CB"/>
    <w:rsid w:val="001B562F"/>
    <w:rsid w:val="001B5C09"/>
    <w:rsid w:val="001B6EF2"/>
    <w:rsid w:val="001B72B2"/>
    <w:rsid w:val="001B7454"/>
    <w:rsid w:val="001B77C7"/>
    <w:rsid w:val="001B7943"/>
    <w:rsid w:val="001C0384"/>
    <w:rsid w:val="001C0D99"/>
    <w:rsid w:val="001C2326"/>
    <w:rsid w:val="001C2B02"/>
    <w:rsid w:val="001C3196"/>
    <w:rsid w:val="001C3FFF"/>
    <w:rsid w:val="001C47C4"/>
    <w:rsid w:val="001C619A"/>
    <w:rsid w:val="001C64B0"/>
    <w:rsid w:val="001C77DE"/>
    <w:rsid w:val="001D056E"/>
    <w:rsid w:val="001D12A2"/>
    <w:rsid w:val="001D2803"/>
    <w:rsid w:val="001D3FEB"/>
    <w:rsid w:val="001D6B85"/>
    <w:rsid w:val="001D728A"/>
    <w:rsid w:val="001D7492"/>
    <w:rsid w:val="001E2FB8"/>
    <w:rsid w:val="001E4795"/>
    <w:rsid w:val="001E655B"/>
    <w:rsid w:val="001E7644"/>
    <w:rsid w:val="001F1E3F"/>
    <w:rsid w:val="001F3801"/>
    <w:rsid w:val="001F52AC"/>
    <w:rsid w:val="001F7D2C"/>
    <w:rsid w:val="00201903"/>
    <w:rsid w:val="00201A3A"/>
    <w:rsid w:val="00206CE9"/>
    <w:rsid w:val="00207799"/>
    <w:rsid w:val="00212642"/>
    <w:rsid w:val="00212DA4"/>
    <w:rsid w:val="0021328D"/>
    <w:rsid w:val="0021374E"/>
    <w:rsid w:val="00214C13"/>
    <w:rsid w:val="002167C2"/>
    <w:rsid w:val="00216E3D"/>
    <w:rsid w:val="00220317"/>
    <w:rsid w:val="002217B9"/>
    <w:rsid w:val="00221A8B"/>
    <w:rsid w:val="002235F6"/>
    <w:rsid w:val="00224DC2"/>
    <w:rsid w:val="00225168"/>
    <w:rsid w:val="00225AE8"/>
    <w:rsid w:val="00226313"/>
    <w:rsid w:val="002263CB"/>
    <w:rsid w:val="00227405"/>
    <w:rsid w:val="00227506"/>
    <w:rsid w:val="00230C9E"/>
    <w:rsid w:val="00230F4C"/>
    <w:rsid w:val="00232848"/>
    <w:rsid w:val="00232A20"/>
    <w:rsid w:val="00234A52"/>
    <w:rsid w:val="00235811"/>
    <w:rsid w:val="00235B26"/>
    <w:rsid w:val="00240237"/>
    <w:rsid w:val="00240CCB"/>
    <w:rsid w:val="00242312"/>
    <w:rsid w:val="00244150"/>
    <w:rsid w:val="00245C48"/>
    <w:rsid w:val="00246F2C"/>
    <w:rsid w:val="00246F6C"/>
    <w:rsid w:val="00247729"/>
    <w:rsid w:val="00250B24"/>
    <w:rsid w:val="00251416"/>
    <w:rsid w:val="00251D41"/>
    <w:rsid w:val="002524DE"/>
    <w:rsid w:val="00252FEE"/>
    <w:rsid w:val="00254776"/>
    <w:rsid w:val="00260C3B"/>
    <w:rsid w:val="00261451"/>
    <w:rsid w:val="00262DD3"/>
    <w:rsid w:val="00263ADF"/>
    <w:rsid w:val="0026434A"/>
    <w:rsid w:val="00264AAC"/>
    <w:rsid w:val="00264E17"/>
    <w:rsid w:val="002673D7"/>
    <w:rsid w:val="0026761A"/>
    <w:rsid w:val="00267C33"/>
    <w:rsid w:val="002709A8"/>
    <w:rsid w:val="0027136F"/>
    <w:rsid w:val="00271C81"/>
    <w:rsid w:val="00271D9E"/>
    <w:rsid w:val="00272863"/>
    <w:rsid w:val="00276722"/>
    <w:rsid w:val="00276BF0"/>
    <w:rsid w:val="00276EF7"/>
    <w:rsid w:val="00280383"/>
    <w:rsid w:val="00281240"/>
    <w:rsid w:val="002832FB"/>
    <w:rsid w:val="00284B97"/>
    <w:rsid w:val="00284D66"/>
    <w:rsid w:val="00290158"/>
    <w:rsid w:val="002907DE"/>
    <w:rsid w:val="00290E96"/>
    <w:rsid w:val="0029220B"/>
    <w:rsid w:val="00293EF7"/>
    <w:rsid w:val="00293F46"/>
    <w:rsid w:val="0029487E"/>
    <w:rsid w:val="00295256"/>
    <w:rsid w:val="00295455"/>
    <w:rsid w:val="00295E12"/>
    <w:rsid w:val="002A2C76"/>
    <w:rsid w:val="002A44F8"/>
    <w:rsid w:val="002A46BA"/>
    <w:rsid w:val="002A4DBB"/>
    <w:rsid w:val="002A56F8"/>
    <w:rsid w:val="002A6A96"/>
    <w:rsid w:val="002A6F0D"/>
    <w:rsid w:val="002B08D2"/>
    <w:rsid w:val="002B0903"/>
    <w:rsid w:val="002B1A5B"/>
    <w:rsid w:val="002B253C"/>
    <w:rsid w:val="002B2F00"/>
    <w:rsid w:val="002B2F66"/>
    <w:rsid w:val="002B30FE"/>
    <w:rsid w:val="002B315F"/>
    <w:rsid w:val="002B40E7"/>
    <w:rsid w:val="002B5AB7"/>
    <w:rsid w:val="002B765F"/>
    <w:rsid w:val="002B7871"/>
    <w:rsid w:val="002C0EAC"/>
    <w:rsid w:val="002C1695"/>
    <w:rsid w:val="002C16AC"/>
    <w:rsid w:val="002C1FB4"/>
    <w:rsid w:val="002C21BE"/>
    <w:rsid w:val="002C2CFB"/>
    <w:rsid w:val="002C2F67"/>
    <w:rsid w:val="002C370D"/>
    <w:rsid w:val="002C4671"/>
    <w:rsid w:val="002C60AD"/>
    <w:rsid w:val="002C6E42"/>
    <w:rsid w:val="002D19DB"/>
    <w:rsid w:val="002D26AC"/>
    <w:rsid w:val="002D3018"/>
    <w:rsid w:val="002D3105"/>
    <w:rsid w:val="002D354A"/>
    <w:rsid w:val="002D3B19"/>
    <w:rsid w:val="002D3BF5"/>
    <w:rsid w:val="002D49AF"/>
    <w:rsid w:val="002D5A0D"/>
    <w:rsid w:val="002D73E7"/>
    <w:rsid w:val="002E0921"/>
    <w:rsid w:val="002E1B41"/>
    <w:rsid w:val="002E1C60"/>
    <w:rsid w:val="002E6EBF"/>
    <w:rsid w:val="002E75B3"/>
    <w:rsid w:val="002F1199"/>
    <w:rsid w:val="002F1DF0"/>
    <w:rsid w:val="002F25AC"/>
    <w:rsid w:val="002F5292"/>
    <w:rsid w:val="002F6100"/>
    <w:rsid w:val="002F6661"/>
    <w:rsid w:val="002F78B6"/>
    <w:rsid w:val="00300670"/>
    <w:rsid w:val="00300CDD"/>
    <w:rsid w:val="00301ECC"/>
    <w:rsid w:val="00302CDB"/>
    <w:rsid w:val="003031C9"/>
    <w:rsid w:val="003036AE"/>
    <w:rsid w:val="003044FD"/>
    <w:rsid w:val="003054AC"/>
    <w:rsid w:val="00305897"/>
    <w:rsid w:val="00307239"/>
    <w:rsid w:val="003104B8"/>
    <w:rsid w:val="00310AEB"/>
    <w:rsid w:val="00311489"/>
    <w:rsid w:val="003136BE"/>
    <w:rsid w:val="00313E03"/>
    <w:rsid w:val="0031410A"/>
    <w:rsid w:val="00314404"/>
    <w:rsid w:val="00314F58"/>
    <w:rsid w:val="00315049"/>
    <w:rsid w:val="003158C9"/>
    <w:rsid w:val="00315951"/>
    <w:rsid w:val="00315C2C"/>
    <w:rsid w:val="00316903"/>
    <w:rsid w:val="00322228"/>
    <w:rsid w:val="0032265C"/>
    <w:rsid w:val="0032271B"/>
    <w:rsid w:val="00323026"/>
    <w:rsid w:val="003238A3"/>
    <w:rsid w:val="00323B1C"/>
    <w:rsid w:val="00324683"/>
    <w:rsid w:val="00324C2D"/>
    <w:rsid w:val="00327779"/>
    <w:rsid w:val="0033011D"/>
    <w:rsid w:val="0033032A"/>
    <w:rsid w:val="00330B72"/>
    <w:rsid w:val="00331D80"/>
    <w:rsid w:val="00331E36"/>
    <w:rsid w:val="00332470"/>
    <w:rsid w:val="003325B6"/>
    <w:rsid w:val="003328C2"/>
    <w:rsid w:val="00332B8F"/>
    <w:rsid w:val="00333583"/>
    <w:rsid w:val="00335042"/>
    <w:rsid w:val="00337A05"/>
    <w:rsid w:val="00337A3A"/>
    <w:rsid w:val="00337D4A"/>
    <w:rsid w:val="00340072"/>
    <w:rsid w:val="00342858"/>
    <w:rsid w:val="00343AEA"/>
    <w:rsid w:val="003440E4"/>
    <w:rsid w:val="00344691"/>
    <w:rsid w:val="00345144"/>
    <w:rsid w:val="0034765E"/>
    <w:rsid w:val="00350A5D"/>
    <w:rsid w:val="00350A88"/>
    <w:rsid w:val="0035134F"/>
    <w:rsid w:val="0035279E"/>
    <w:rsid w:val="00352ED5"/>
    <w:rsid w:val="003530AB"/>
    <w:rsid w:val="0035397E"/>
    <w:rsid w:val="00354D71"/>
    <w:rsid w:val="00355F75"/>
    <w:rsid w:val="00356499"/>
    <w:rsid w:val="00356711"/>
    <w:rsid w:val="003576AF"/>
    <w:rsid w:val="003576BB"/>
    <w:rsid w:val="00362596"/>
    <w:rsid w:val="003625D0"/>
    <w:rsid w:val="00362FB0"/>
    <w:rsid w:val="003634FB"/>
    <w:rsid w:val="003635B5"/>
    <w:rsid w:val="003637A4"/>
    <w:rsid w:val="00364676"/>
    <w:rsid w:val="003653DD"/>
    <w:rsid w:val="0036569D"/>
    <w:rsid w:val="003661B7"/>
    <w:rsid w:val="0036655B"/>
    <w:rsid w:val="0036677F"/>
    <w:rsid w:val="00366BD3"/>
    <w:rsid w:val="00366C36"/>
    <w:rsid w:val="00367132"/>
    <w:rsid w:val="00367934"/>
    <w:rsid w:val="00370610"/>
    <w:rsid w:val="00370A0F"/>
    <w:rsid w:val="00370B23"/>
    <w:rsid w:val="00370D32"/>
    <w:rsid w:val="00371112"/>
    <w:rsid w:val="003724A2"/>
    <w:rsid w:val="00374861"/>
    <w:rsid w:val="00374DF8"/>
    <w:rsid w:val="0037624A"/>
    <w:rsid w:val="003774B4"/>
    <w:rsid w:val="0037788E"/>
    <w:rsid w:val="00377A7A"/>
    <w:rsid w:val="00380989"/>
    <w:rsid w:val="00380CBC"/>
    <w:rsid w:val="003819C1"/>
    <w:rsid w:val="00381BA6"/>
    <w:rsid w:val="00382589"/>
    <w:rsid w:val="0038369F"/>
    <w:rsid w:val="00385EC3"/>
    <w:rsid w:val="003860DF"/>
    <w:rsid w:val="003868EA"/>
    <w:rsid w:val="0038731F"/>
    <w:rsid w:val="00387A40"/>
    <w:rsid w:val="00390967"/>
    <w:rsid w:val="00391271"/>
    <w:rsid w:val="003926DE"/>
    <w:rsid w:val="00393F53"/>
    <w:rsid w:val="00395466"/>
    <w:rsid w:val="00396102"/>
    <w:rsid w:val="003968A2"/>
    <w:rsid w:val="00396A37"/>
    <w:rsid w:val="003975A0"/>
    <w:rsid w:val="00397A11"/>
    <w:rsid w:val="00397A83"/>
    <w:rsid w:val="003A2A51"/>
    <w:rsid w:val="003A314D"/>
    <w:rsid w:val="003A37AF"/>
    <w:rsid w:val="003A3A84"/>
    <w:rsid w:val="003A3D79"/>
    <w:rsid w:val="003A48F3"/>
    <w:rsid w:val="003A50B3"/>
    <w:rsid w:val="003A5FB9"/>
    <w:rsid w:val="003A7648"/>
    <w:rsid w:val="003B27AC"/>
    <w:rsid w:val="003B292B"/>
    <w:rsid w:val="003B3046"/>
    <w:rsid w:val="003B32EB"/>
    <w:rsid w:val="003B5CD1"/>
    <w:rsid w:val="003C005C"/>
    <w:rsid w:val="003C187A"/>
    <w:rsid w:val="003C1CEC"/>
    <w:rsid w:val="003C20FF"/>
    <w:rsid w:val="003C2F28"/>
    <w:rsid w:val="003C34AA"/>
    <w:rsid w:val="003C3F5F"/>
    <w:rsid w:val="003C5768"/>
    <w:rsid w:val="003C5F99"/>
    <w:rsid w:val="003C64F2"/>
    <w:rsid w:val="003C77CE"/>
    <w:rsid w:val="003C7B34"/>
    <w:rsid w:val="003D1179"/>
    <w:rsid w:val="003D402F"/>
    <w:rsid w:val="003D4CF2"/>
    <w:rsid w:val="003D5529"/>
    <w:rsid w:val="003D5FB6"/>
    <w:rsid w:val="003D6675"/>
    <w:rsid w:val="003D71CB"/>
    <w:rsid w:val="003D7B24"/>
    <w:rsid w:val="003E05ED"/>
    <w:rsid w:val="003E0CBE"/>
    <w:rsid w:val="003E0FD7"/>
    <w:rsid w:val="003E158D"/>
    <w:rsid w:val="003E2DC4"/>
    <w:rsid w:val="003E3D65"/>
    <w:rsid w:val="003E3E0F"/>
    <w:rsid w:val="003E3E5D"/>
    <w:rsid w:val="003E477B"/>
    <w:rsid w:val="003E4E41"/>
    <w:rsid w:val="003E661D"/>
    <w:rsid w:val="003E67FE"/>
    <w:rsid w:val="003F02DE"/>
    <w:rsid w:val="003F31C3"/>
    <w:rsid w:val="003F3511"/>
    <w:rsid w:val="003F365F"/>
    <w:rsid w:val="003F3B4B"/>
    <w:rsid w:val="003F4DDE"/>
    <w:rsid w:val="003F5BC2"/>
    <w:rsid w:val="003F605A"/>
    <w:rsid w:val="003F69C5"/>
    <w:rsid w:val="003F6AA0"/>
    <w:rsid w:val="003F7513"/>
    <w:rsid w:val="00400094"/>
    <w:rsid w:val="004006DB"/>
    <w:rsid w:val="004014AC"/>
    <w:rsid w:val="0040197F"/>
    <w:rsid w:val="00401E53"/>
    <w:rsid w:val="004038FA"/>
    <w:rsid w:val="00403988"/>
    <w:rsid w:val="00403CA8"/>
    <w:rsid w:val="0040505E"/>
    <w:rsid w:val="00405211"/>
    <w:rsid w:val="004103CD"/>
    <w:rsid w:val="004104C1"/>
    <w:rsid w:val="00414D4B"/>
    <w:rsid w:val="00416732"/>
    <w:rsid w:val="00417B05"/>
    <w:rsid w:val="00421F3B"/>
    <w:rsid w:val="00422D69"/>
    <w:rsid w:val="0042305D"/>
    <w:rsid w:val="00423251"/>
    <w:rsid w:val="00424188"/>
    <w:rsid w:val="0042661C"/>
    <w:rsid w:val="00427542"/>
    <w:rsid w:val="00427C45"/>
    <w:rsid w:val="0043038D"/>
    <w:rsid w:val="004316F6"/>
    <w:rsid w:val="00432C31"/>
    <w:rsid w:val="004350AC"/>
    <w:rsid w:val="00435D82"/>
    <w:rsid w:val="00435FF5"/>
    <w:rsid w:val="004371C8"/>
    <w:rsid w:val="004373C1"/>
    <w:rsid w:val="00437574"/>
    <w:rsid w:val="00437F75"/>
    <w:rsid w:val="004407E3"/>
    <w:rsid w:val="00441E18"/>
    <w:rsid w:val="00442A41"/>
    <w:rsid w:val="00443CA4"/>
    <w:rsid w:val="00444D4B"/>
    <w:rsid w:val="004462E0"/>
    <w:rsid w:val="00447C02"/>
    <w:rsid w:val="00450202"/>
    <w:rsid w:val="00450553"/>
    <w:rsid w:val="0045125E"/>
    <w:rsid w:val="00451325"/>
    <w:rsid w:val="00451916"/>
    <w:rsid w:val="00452ECA"/>
    <w:rsid w:val="004534E8"/>
    <w:rsid w:val="0045368B"/>
    <w:rsid w:val="004552A5"/>
    <w:rsid w:val="004573EF"/>
    <w:rsid w:val="00457E5E"/>
    <w:rsid w:val="004613EA"/>
    <w:rsid w:val="00461CC1"/>
    <w:rsid w:val="0046213D"/>
    <w:rsid w:val="00462C98"/>
    <w:rsid w:val="00462EC1"/>
    <w:rsid w:val="00465684"/>
    <w:rsid w:val="00465CC8"/>
    <w:rsid w:val="00465EDE"/>
    <w:rsid w:val="00466392"/>
    <w:rsid w:val="00467385"/>
    <w:rsid w:val="004675D6"/>
    <w:rsid w:val="00467B6B"/>
    <w:rsid w:val="004712CA"/>
    <w:rsid w:val="00471A90"/>
    <w:rsid w:val="00475C29"/>
    <w:rsid w:val="004763C0"/>
    <w:rsid w:val="00477430"/>
    <w:rsid w:val="00477F80"/>
    <w:rsid w:val="004810FD"/>
    <w:rsid w:val="004838EE"/>
    <w:rsid w:val="00483AFF"/>
    <w:rsid w:val="00483B2D"/>
    <w:rsid w:val="00484438"/>
    <w:rsid w:val="00484904"/>
    <w:rsid w:val="00484CFB"/>
    <w:rsid w:val="00484D5A"/>
    <w:rsid w:val="004858BF"/>
    <w:rsid w:val="00486022"/>
    <w:rsid w:val="00486576"/>
    <w:rsid w:val="004865F8"/>
    <w:rsid w:val="004867FB"/>
    <w:rsid w:val="00487738"/>
    <w:rsid w:val="004902E3"/>
    <w:rsid w:val="004916A5"/>
    <w:rsid w:val="00492378"/>
    <w:rsid w:val="0049380A"/>
    <w:rsid w:val="00494FDD"/>
    <w:rsid w:val="00496E98"/>
    <w:rsid w:val="00496FC1"/>
    <w:rsid w:val="0049783F"/>
    <w:rsid w:val="004A0329"/>
    <w:rsid w:val="004A25D5"/>
    <w:rsid w:val="004A2FA4"/>
    <w:rsid w:val="004A32DB"/>
    <w:rsid w:val="004A400F"/>
    <w:rsid w:val="004A4B3B"/>
    <w:rsid w:val="004A4EF5"/>
    <w:rsid w:val="004A5265"/>
    <w:rsid w:val="004A7BFB"/>
    <w:rsid w:val="004B0A17"/>
    <w:rsid w:val="004B1CD8"/>
    <w:rsid w:val="004B2FE2"/>
    <w:rsid w:val="004B34F2"/>
    <w:rsid w:val="004B39E9"/>
    <w:rsid w:val="004B608F"/>
    <w:rsid w:val="004C14AA"/>
    <w:rsid w:val="004C1574"/>
    <w:rsid w:val="004C1DD3"/>
    <w:rsid w:val="004C3BE8"/>
    <w:rsid w:val="004C6429"/>
    <w:rsid w:val="004C7AE3"/>
    <w:rsid w:val="004D0264"/>
    <w:rsid w:val="004D14E0"/>
    <w:rsid w:val="004D2959"/>
    <w:rsid w:val="004D2B12"/>
    <w:rsid w:val="004D2E68"/>
    <w:rsid w:val="004D31B6"/>
    <w:rsid w:val="004D3D36"/>
    <w:rsid w:val="004D47AD"/>
    <w:rsid w:val="004E0249"/>
    <w:rsid w:val="004E02A8"/>
    <w:rsid w:val="004E25F1"/>
    <w:rsid w:val="004E2984"/>
    <w:rsid w:val="004E39F1"/>
    <w:rsid w:val="004E5370"/>
    <w:rsid w:val="004E5689"/>
    <w:rsid w:val="004E58D9"/>
    <w:rsid w:val="004E7297"/>
    <w:rsid w:val="004E7AAC"/>
    <w:rsid w:val="004F001E"/>
    <w:rsid w:val="004F4325"/>
    <w:rsid w:val="004F4C5D"/>
    <w:rsid w:val="004F6A06"/>
    <w:rsid w:val="004F6B82"/>
    <w:rsid w:val="00500549"/>
    <w:rsid w:val="005012AE"/>
    <w:rsid w:val="00505B62"/>
    <w:rsid w:val="00505D21"/>
    <w:rsid w:val="00506BD3"/>
    <w:rsid w:val="00510A3D"/>
    <w:rsid w:val="00510BE3"/>
    <w:rsid w:val="00512443"/>
    <w:rsid w:val="0051355C"/>
    <w:rsid w:val="00513F66"/>
    <w:rsid w:val="00516782"/>
    <w:rsid w:val="00516B08"/>
    <w:rsid w:val="00516EDB"/>
    <w:rsid w:val="00517833"/>
    <w:rsid w:val="00522120"/>
    <w:rsid w:val="0052292E"/>
    <w:rsid w:val="00523B08"/>
    <w:rsid w:val="00525CE5"/>
    <w:rsid w:val="00526742"/>
    <w:rsid w:val="005270FF"/>
    <w:rsid w:val="005272CD"/>
    <w:rsid w:val="00530232"/>
    <w:rsid w:val="00530517"/>
    <w:rsid w:val="005305BE"/>
    <w:rsid w:val="00530E71"/>
    <w:rsid w:val="00530F46"/>
    <w:rsid w:val="00531C97"/>
    <w:rsid w:val="005353A4"/>
    <w:rsid w:val="00535AF4"/>
    <w:rsid w:val="00536D0E"/>
    <w:rsid w:val="005371E3"/>
    <w:rsid w:val="00537C83"/>
    <w:rsid w:val="00540587"/>
    <w:rsid w:val="005409AD"/>
    <w:rsid w:val="005422CC"/>
    <w:rsid w:val="00542B2A"/>
    <w:rsid w:val="00542EF4"/>
    <w:rsid w:val="005443C7"/>
    <w:rsid w:val="00545C07"/>
    <w:rsid w:val="0054788C"/>
    <w:rsid w:val="0055232E"/>
    <w:rsid w:val="005527B1"/>
    <w:rsid w:val="00552C5D"/>
    <w:rsid w:val="0055384C"/>
    <w:rsid w:val="00553AEF"/>
    <w:rsid w:val="00554F20"/>
    <w:rsid w:val="00555426"/>
    <w:rsid w:val="00555772"/>
    <w:rsid w:val="0055582C"/>
    <w:rsid w:val="005560CE"/>
    <w:rsid w:val="00560C47"/>
    <w:rsid w:val="00560C87"/>
    <w:rsid w:val="0056177B"/>
    <w:rsid w:val="00561852"/>
    <w:rsid w:val="00562B6E"/>
    <w:rsid w:val="005633E9"/>
    <w:rsid w:val="00563FA0"/>
    <w:rsid w:val="00565052"/>
    <w:rsid w:val="00565307"/>
    <w:rsid w:val="005676C2"/>
    <w:rsid w:val="00570164"/>
    <w:rsid w:val="005738BC"/>
    <w:rsid w:val="00574651"/>
    <w:rsid w:val="00574B98"/>
    <w:rsid w:val="00575087"/>
    <w:rsid w:val="00575A7A"/>
    <w:rsid w:val="005764DF"/>
    <w:rsid w:val="00576C13"/>
    <w:rsid w:val="00576D8D"/>
    <w:rsid w:val="00580B6C"/>
    <w:rsid w:val="005817E0"/>
    <w:rsid w:val="00583647"/>
    <w:rsid w:val="0058367C"/>
    <w:rsid w:val="0058433D"/>
    <w:rsid w:val="00584C23"/>
    <w:rsid w:val="00584C5F"/>
    <w:rsid w:val="005851C6"/>
    <w:rsid w:val="00586213"/>
    <w:rsid w:val="00591C54"/>
    <w:rsid w:val="00591EBB"/>
    <w:rsid w:val="00591F6B"/>
    <w:rsid w:val="005928D1"/>
    <w:rsid w:val="00593771"/>
    <w:rsid w:val="005945AA"/>
    <w:rsid w:val="005948F2"/>
    <w:rsid w:val="005978F7"/>
    <w:rsid w:val="005A19DB"/>
    <w:rsid w:val="005A2C11"/>
    <w:rsid w:val="005A3AB0"/>
    <w:rsid w:val="005A609E"/>
    <w:rsid w:val="005A737B"/>
    <w:rsid w:val="005A7B0D"/>
    <w:rsid w:val="005B253F"/>
    <w:rsid w:val="005B2F61"/>
    <w:rsid w:val="005B49A8"/>
    <w:rsid w:val="005B6D0C"/>
    <w:rsid w:val="005B7DC0"/>
    <w:rsid w:val="005C11A8"/>
    <w:rsid w:val="005C12E0"/>
    <w:rsid w:val="005C24CF"/>
    <w:rsid w:val="005C3296"/>
    <w:rsid w:val="005C385D"/>
    <w:rsid w:val="005C4AB4"/>
    <w:rsid w:val="005C4D64"/>
    <w:rsid w:val="005C55FF"/>
    <w:rsid w:val="005C647F"/>
    <w:rsid w:val="005C68A6"/>
    <w:rsid w:val="005C6B75"/>
    <w:rsid w:val="005C7040"/>
    <w:rsid w:val="005D05BC"/>
    <w:rsid w:val="005D229B"/>
    <w:rsid w:val="005D2B87"/>
    <w:rsid w:val="005D3D70"/>
    <w:rsid w:val="005D440F"/>
    <w:rsid w:val="005D44FD"/>
    <w:rsid w:val="005D4811"/>
    <w:rsid w:val="005D4945"/>
    <w:rsid w:val="005D524E"/>
    <w:rsid w:val="005D5988"/>
    <w:rsid w:val="005D7997"/>
    <w:rsid w:val="005E06C5"/>
    <w:rsid w:val="005E0B83"/>
    <w:rsid w:val="005E23B3"/>
    <w:rsid w:val="005E31DE"/>
    <w:rsid w:val="005E38C6"/>
    <w:rsid w:val="005E3F68"/>
    <w:rsid w:val="005E4BAF"/>
    <w:rsid w:val="005E4CE9"/>
    <w:rsid w:val="005E5553"/>
    <w:rsid w:val="005E62C3"/>
    <w:rsid w:val="005E6959"/>
    <w:rsid w:val="005E74BF"/>
    <w:rsid w:val="005E7B82"/>
    <w:rsid w:val="005F0268"/>
    <w:rsid w:val="005F1B46"/>
    <w:rsid w:val="005F2C36"/>
    <w:rsid w:val="005F74B2"/>
    <w:rsid w:val="005F7D20"/>
    <w:rsid w:val="005F7EF3"/>
    <w:rsid w:val="00600EC3"/>
    <w:rsid w:val="00600FA0"/>
    <w:rsid w:val="006023D5"/>
    <w:rsid w:val="0060339A"/>
    <w:rsid w:val="00604FC2"/>
    <w:rsid w:val="00607694"/>
    <w:rsid w:val="0060772E"/>
    <w:rsid w:val="006116C3"/>
    <w:rsid w:val="00611D0B"/>
    <w:rsid w:val="00612830"/>
    <w:rsid w:val="00612CA8"/>
    <w:rsid w:val="006131D0"/>
    <w:rsid w:val="00615961"/>
    <w:rsid w:val="006160A4"/>
    <w:rsid w:val="006205FE"/>
    <w:rsid w:val="00621179"/>
    <w:rsid w:val="00621CBB"/>
    <w:rsid w:val="00622E99"/>
    <w:rsid w:val="00624D1D"/>
    <w:rsid w:val="00624F9C"/>
    <w:rsid w:val="00625D81"/>
    <w:rsid w:val="00627515"/>
    <w:rsid w:val="0063143B"/>
    <w:rsid w:val="00632116"/>
    <w:rsid w:val="00633CB7"/>
    <w:rsid w:val="006350BB"/>
    <w:rsid w:val="00636B5C"/>
    <w:rsid w:val="00636B5E"/>
    <w:rsid w:val="00637AFE"/>
    <w:rsid w:val="006408C5"/>
    <w:rsid w:val="00640922"/>
    <w:rsid w:val="00641CED"/>
    <w:rsid w:val="00644EF6"/>
    <w:rsid w:val="00645461"/>
    <w:rsid w:val="00645749"/>
    <w:rsid w:val="006457C5"/>
    <w:rsid w:val="00645C0B"/>
    <w:rsid w:val="006466FA"/>
    <w:rsid w:val="0064798D"/>
    <w:rsid w:val="00647E5C"/>
    <w:rsid w:val="0065030C"/>
    <w:rsid w:val="00650741"/>
    <w:rsid w:val="00650F10"/>
    <w:rsid w:val="00651EEB"/>
    <w:rsid w:val="0065316F"/>
    <w:rsid w:val="00653549"/>
    <w:rsid w:val="00654612"/>
    <w:rsid w:val="00654A44"/>
    <w:rsid w:val="00655780"/>
    <w:rsid w:val="00655F29"/>
    <w:rsid w:val="006569D5"/>
    <w:rsid w:val="00656DD1"/>
    <w:rsid w:val="00657EA8"/>
    <w:rsid w:val="006603B4"/>
    <w:rsid w:val="0066110B"/>
    <w:rsid w:val="006625D6"/>
    <w:rsid w:val="006631E6"/>
    <w:rsid w:val="006635DE"/>
    <w:rsid w:val="00664693"/>
    <w:rsid w:val="00664B9F"/>
    <w:rsid w:val="00665D65"/>
    <w:rsid w:val="00667D20"/>
    <w:rsid w:val="00667F82"/>
    <w:rsid w:val="00667FBF"/>
    <w:rsid w:val="00670A2B"/>
    <w:rsid w:val="00670B8B"/>
    <w:rsid w:val="00671875"/>
    <w:rsid w:val="00673036"/>
    <w:rsid w:val="00674C7C"/>
    <w:rsid w:val="0067520F"/>
    <w:rsid w:val="0067586B"/>
    <w:rsid w:val="00676553"/>
    <w:rsid w:val="00680D35"/>
    <w:rsid w:val="00681573"/>
    <w:rsid w:val="00683585"/>
    <w:rsid w:val="006835CC"/>
    <w:rsid w:val="00684D1D"/>
    <w:rsid w:val="006858F0"/>
    <w:rsid w:val="00685E84"/>
    <w:rsid w:val="00685F0E"/>
    <w:rsid w:val="006861DE"/>
    <w:rsid w:val="00691FC3"/>
    <w:rsid w:val="0069217D"/>
    <w:rsid w:val="00692FBC"/>
    <w:rsid w:val="00695D78"/>
    <w:rsid w:val="006A1261"/>
    <w:rsid w:val="006A48AA"/>
    <w:rsid w:val="006A57A5"/>
    <w:rsid w:val="006A5A57"/>
    <w:rsid w:val="006A664E"/>
    <w:rsid w:val="006A6CB6"/>
    <w:rsid w:val="006B166D"/>
    <w:rsid w:val="006B18EF"/>
    <w:rsid w:val="006B3539"/>
    <w:rsid w:val="006B3C16"/>
    <w:rsid w:val="006B5C86"/>
    <w:rsid w:val="006B70CA"/>
    <w:rsid w:val="006B7BE5"/>
    <w:rsid w:val="006C1B62"/>
    <w:rsid w:val="006C1FD2"/>
    <w:rsid w:val="006C2298"/>
    <w:rsid w:val="006C2718"/>
    <w:rsid w:val="006C314B"/>
    <w:rsid w:val="006C405D"/>
    <w:rsid w:val="006C535D"/>
    <w:rsid w:val="006C560D"/>
    <w:rsid w:val="006C6267"/>
    <w:rsid w:val="006C628B"/>
    <w:rsid w:val="006C7209"/>
    <w:rsid w:val="006C7C92"/>
    <w:rsid w:val="006D019B"/>
    <w:rsid w:val="006D0344"/>
    <w:rsid w:val="006D2C36"/>
    <w:rsid w:val="006D370D"/>
    <w:rsid w:val="006D53F5"/>
    <w:rsid w:val="006D56E2"/>
    <w:rsid w:val="006D7512"/>
    <w:rsid w:val="006E0B68"/>
    <w:rsid w:val="006E1A87"/>
    <w:rsid w:val="006E2095"/>
    <w:rsid w:val="006E287B"/>
    <w:rsid w:val="006E2B95"/>
    <w:rsid w:val="006E4A33"/>
    <w:rsid w:val="006E4BE0"/>
    <w:rsid w:val="006E4EA1"/>
    <w:rsid w:val="006E69CA"/>
    <w:rsid w:val="006E7091"/>
    <w:rsid w:val="006E72FC"/>
    <w:rsid w:val="006F02DC"/>
    <w:rsid w:val="006F083F"/>
    <w:rsid w:val="006F1536"/>
    <w:rsid w:val="006F1BAB"/>
    <w:rsid w:val="006F259C"/>
    <w:rsid w:val="006F5657"/>
    <w:rsid w:val="006F5B6A"/>
    <w:rsid w:val="006F5FB7"/>
    <w:rsid w:val="006F629E"/>
    <w:rsid w:val="006F6C74"/>
    <w:rsid w:val="006F79FE"/>
    <w:rsid w:val="0070006A"/>
    <w:rsid w:val="00702730"/>
    <w:rsid w:val="00703F1E"/>
    <w:rsid w:val="00705D56"/>
    <w:rsid w:val="00706081"/>
    <w:rsid w:val="00706168"/>
    <w:rsid w:val="00706352"/>
    <w:rsid w:val="00706465"/>
    <w:rsid w:val="00706852"/>
    <w:rsid w:val="00706C06"/>
    <w:rsid w:val="00706E87"/>
    <w:rsid w:val="0070719D"/>
    <w:rsid w:val="0070734A"/>
    <w:rsid w:val="007115C7"/>
    <w:rsid w:val="007151B8"/>
    <w:rsid w:val="007176CB"/>
    <w:rsid w:val="00717A6A"/>
    <w:rsid w:val="00720781"/>
    <w:rsid w:val="007213EC"/>
    <w:rsid w:val="00722D8B"/>
    <w:rsid w:val="007242B9"/>
    <w:rsid w:val="00724339"/>
    <w:rsid w:val="0072442F"/>
    <w:rsid w:val="00724F50"/>
    <w:rsid w:val="00725294"/>
    <w:rsid w:val="0072591C"/>
    <w:rsid w:val="00725C88"/>
    <w:rsid w:val="00725CEA"/>
    <w:rsid w:val="0072625B"/>
    <w:rsid w:val="0072725F"/>
    <w:rsid w:val="007307EA"/>
    <w:rsid w:val="00732217"/>
    <w:rsid w:val="00733610"/>
    <w:rsid w:val="00733929"/>
    <w:rsid w:val="00734F0D"/>
    <w:rsid w:val="007352E0"/>
    <w:rsid w:val="00735CB1"/>
    <w:rsid w:val="00735E95"/>
    <w:rsid w:val="00736137"/>
    <w:rsid w:val="0073720F"/>
    <w:rsid w:val="0073757D"/>
    <w:rsid w:val="00740A13"/>
    <w:rsid w:val="00741CBE"/>
    <w:rsid w:val="00742BF5"/>
    <w:rsid w:val="007431F8"/>
    <w:rsid w:val="00744A28"/>
    <w:rsid w:val="00744CFE"/>
    <w:rsid w:val="00744EE7"/>
    <w:rsid w:val="00745B1E"/>
    <w:rsid w:val="00745D4B"/>
    <w:rsid w:val="00746160"/>
    <w:rsid w:val="007513C8"/>
    <w:rsid w:val="00753246"/>
    <w:rsid w:val="00753AD7"/>
    <w:rsid w:val="00753B80"/>
    <w:rsid w:val="00754F06"/>
    <w:rsid w:val="007559D2"/>
    <w:rsid w:val="00761155"/>
    <w:rsid w:val="0076163A"/>
    <w:rsid w:val="0076280D"/>
    <w:rsid w:val="00765A4B"/>
    <w:rsid w:val="00765FA9"/>
    <w:rsid w:val="007662A6"/>
    <w:rsid w:val="0077152E"/>
    <w:rsid w:val="00771569"/>
    <w:rsid w:val="0077314A"/>
    <w:rsid w:val="00773D63"/>
    <w:rsid w:val="007740F9"/>
    <w:rsid w:val="00774962"/>
    <w:rsid w:val="00774B23"/>
    <w:rsid w:val="00774DF6"/>
    <w:rsid w:val="00775137"/>
    <w:rsid w:val="00776F1F"/>
    <w:rsid w:val="0077792C"/>
    <w:rsid w:val="00780C79"/>
    <w:rsid w:val="007818C5"/>
    <w:rsid w:val="00781F8C"/>
    <w:rsid w:val="00782112"/>
    <w:rsid w:val="007837A1"/>
    <w:rsid w:val="0078448F"/>
    <w:rsid w:val="00790F86"/>
    <w:rsid w:val="0079182E"/>
    <w:rsid w:val="00793FF3"/>
    <w:rsid w:val="0079422E"/>
    <w:rsid w:val="00794C02"/>
    <w:rsid w:val="007A0251"/>
    <w:rsid w:val="007A0462"/>
    <w:rsid w:val="007A05DD"/>
    <w:rsid w:val="007A1051"/>
    <w:rsid w:val="007A2731"/>
    <w:rsid w:val="007A3952"/>
    <w:rsid w:val="007A400C"/>
    <w:rsid w:val="007A433F"/>
    <w:rsid w:val="007A4B1C"/>
    <w:rsid w:val="007A6302"/>
    <w:rsid w:val="007B2BF5"/>
    <w:rsid w:val="007B31C9"/>
    <w:rsid w:val="007B3E5C"/>
    <w:rsid w:val="007B4C68"/>
    <w:rsid w:val="007B56E9"/>
    <w:rsid w:val="007B590C"/>
    <w:rsid w:val="007B627A"/>
    <w:rsid w:val="007B66D7"/>
    <w:rsid w:val="007B69E3"/>
    <w:rsid w:val="007B799C"/>
    <w:rsid w:val="007B7C8E"/>
    <w:rsid w:val="007C0811"/>
    <w:rsid w:val="007C126D"/>
    <w:rsid w:val="007C1FDC"/>
    <w:rsid w:val="007C20E4"/>
    <w:rsid w:val="007C2B0F"/>
    <w:rsid w:val="007C2C25"/>
    <w:rsid w:val="007C3268"/>
    <w:rsid w:val="007C4230"/>
    <w:rsid w:val="007C69E1"/>
    <w:rsid w:val="007C7772"/>
    <w:rsid w:val="007C79D0"/>
    <w:rsid w:val="007D055F"/>
    <w:rsid w:val="007D1FE2"/>
    <w:rsid w:val="007D26B5"/>
    <w:rsid w:val="007D2A1B"/>
    <w:rsid w:val="007D3CF1"/>
    <w:rsid w:val="007D5136"/>
    <w:rsid w:val="007D540D"/>
    <w:rsid w:val="007D5ABC"/>
    <w:rsid w:val="007D5E5E"/>
    <w:rsid w:val="007E1441"/>
    <w:rsid w:val="007E26AC"/>
    <w:rsid w:val="007E3123"/>
    <w:rsid w:val="007E347B"/>
    <w:rsid w:val="007E62C4"/>
    <w:rsid w:val="007E6E41"/>
    <w:rsid w:val="007E744F"/>
    <w:rsid w:val="007E7673"/>
    <w:rsid w:val="007F1240"/>
    <w:rsid w:val="007F25AF"/>
    <w:rsid w:val="007F2864"/>
    <w:rsid w:val="007F2DEA"/>
    <w:rsid w:val="007F3706"/>
    <w:rsid w:val="007F5A8C"/>
    <w:rsid w:val="007F7D2B"/>
    <w:rsid w:val="007F7DB2"/>
    <w:rsid w:val="00802A77"/>
    <w:rsid w:val="00802EC9"/>
    <w:rsid w:val="00804C67"/>
    <w:rsid w:val="008058AC"/>
    <w:rsid w:val="00805902"/>
    <w:rsid w:val="00806572"/>
    <w:rsid w:val="00807513"/>
    <w:rsid w:val="00807D78"/>
    <w:rsid w:val="008116F1"/>
    <w:rsid w:val="00811FB6"/>
    <w:rsid w:val="00812942"/>
    <w:rsid w:val="00812C67"/>
    <w:rsid w:val="00812E80"/>
    <w:rsid w:val="00812FD2"/>
    <w:rsid w:val="00813985"/>
    <w:rsid w:val="008139FB"/>
    <w:rsid w:val="00813B0E"/>
    <w:rsid w:val="00816AA8"/>
    <w:rsid w:val="00816F52"/>
    <w:rsid w:val="00817997"/>
    <w:rsid w:val="0082057C"/>
    <w:rsid w:val="008213C7"/>
    <w:rsid w:val="00821C26"/>
    <w:rsid w:val="00822106"/>
    <w:rsid w:val="00822269"/>
    <w:rsid w:val="00822B7C"/>
    <w:rsid w:val="00823122"/>
    <w:rsid w:val="0082330F"/>
    <w:rsid w:val="00823EA1"/>
    <w:rsid w:val="00824202"/>
    <w:rsid w:val="00824D0C"/>
    <w:rsid w:val="00832D42"/>
    <w:rsid w:val="00832F3F"/>
    <w:rsid w:val="00833C04"/>
    <w:rsid w:val="00833FE8"/>
    <w:rsid w:val="00834852"/>
    <w:rsid w:val="00834FF4"/>
    <w:rsid w:val="00835106"/>
    <w:rsid w:val="008365EE"/>
    <w:rsid w:val="00837091"/>
    <w:rsid w:val="00837DE2"/>
    <w:rsid w:val="008401D4"/>
    <w:rsid w:val="00840DDB"/>
    <w:rsid w:val="00841ADA"/>
    <w:rsid w:val="008424FA"/>
    <w:rsid w:val="0084344F"/>
    <w:rsid w:val="008435CE"/>
    <w:rsid w:val="00843B40"/>
    <w:rsid w:val="00843D90"/>
    <w:rsid w:val="0084440E"/>
    <w:rsid w:val="008462CA"/>
    <w:rsid w:val="00846557"/>
    <w:rsid w:val="00846735"/>
    <w:rsid w:val="00846A7F"/>
    <w:rsid w:val="00850690"/>
    <w:rsid w:val="00851230"/>
    <w:rsid w:val="0085136E"/>
    <w:rsid w:val="00851C11"/>
    <w:rsid w:val="00852426"/>
    <w:rsid w:val="00854637"/>
    <w:rsid w:val="00855514"/>
    <w:rsid w:val="008559D2"/>
    <w:rsid w:val="00860CD4"/>
    <w:rsid w:val="008627D8"/>
    <w:rsid w:val="00863399"/>
    <w:rsid w:val="00863E70"/>
    <w:rsid w:val="008649D2"/>
    <w:rsid w:val="008664BC"/>
    <w:rsid w:val="00866A73"/>
    <w:rsid w:val="0086702E"/>
    <w:rsid w:val="00867890"/>
    <w:rsid w:val="00870ADD"/>
    <w:rsid w:val="00871459"/>
    <w:rsid w:val="008717E9"/>
    <w:rsid w:val="00871919"/>
    <w:rsid w:val="00871B70"/>
    <w:rsid w:val="00872BD4"/>
    <w:rsid w:val="00874131"/>
    <w:rsid w:val="00874A8F"/>
    <w:rsid w:val="00874D24"/>
    <w:rsid w:val="0087531F"/>
    <w:rsid w:val="0087626E"/>
    <w:rsid w:val="008763FA"/>
    <w:rsid w:val="0087765B"/>
    <w:rsid w:val="00880AFE"/>
    <w:rsid w:val="008829FD"/>
    <w:rsid w:val="0088364D"/>
    <w:rsid w:val="00883BC0"/>
    <w:rsid w:val="00884F30"/>
    <w:rsid w:val="008856DD"/>
    <w:rsid w:val="008877BE"/>
    <w:rsid w:val="00887B0F"/>
    <w:rsid w:val="00895320"/>
    <w:rsid w:val="00895AF3"/>
    <w:rsid w:val="00895AFB"/>
    <w:rsid w:val="0089690F"/>
    <w:rsid w:val="00896D70"/>
    <w:rsid w:val="008A0316"/>
    <w:rsid w:val="008A06C2"/>
    <w:rsid w:val="008A1E29"/>
    <w:rsid w:val="008A2054"/>
    <w:rsid w:val="008A33E4"/>
    <w:rsid w:val="008A3C6C"/>
    <w:rsid w:val="008A42E2"/>
    <w:rsid w:val="008A52B7"/>
    <w:rsid w:val="008A5B57"/>
    <w:rsid w:val="008A5C75"/>
    <w:rsid w:val="008A5D49"/>
    <w:rsid w:val="008A622E"/>
    <w:rsid w:val="008A67D0"/>
    <w:rsid w:val="008B1A4C"/>
    <w:rsid w:val="008B216A"/>
    <w:rsid w:val="008B2B94"/>
    <w:rsid w:val="008B4631"/>
    <w:rsid w:val="008B55EC"/>
    <w:rsid w:val="008B7E3B"/>
    <w:rsid w:val="008C02B1"/>
    <w:rsid w:val="008C0C41"/>
    <w:rsid w:val="008C17D7"/>
    <w:rsid w:val="008C22CB"/>
    <w:rsid w:val="008C2304"/>
    <w:rsid w:val="008C4396"/>
    <w:rsid w:val="008C4AC9"/>
    <w:rsid w:val="008C640E"/>
    <w:rsid w:val="008C7362"/>
    <w:rsid w:val="008C759E"/>
    <w:rsid w:val="008D0409"/>
    <w:rsid w:val="008D0AD5"/>
    <w:rsid w:val="008D10D3"/>
    <w:rsid w:val="008D28A3"/>
    <w:rsid w:val="008D4A3A"/>
    <w:rsid w:val="008D4C0C"/>
    <w:rsid w:val="008D4C67"/>
    <w:rsid w:val="008D4EC4"/>
    <w:rsid w:val="008D57B4"/>
    <w:rsid w:val="008D58A8"/>
    <w:rsid w:val="008E0081"/>
    <w:rsid w:val="008E02F1"/>
    <w:rsid w:val="008E03F5"/>
    <w:rsid w:val="008E2651"/>
    <w:rsid w:val="008E30B4"/>
    <w:rsid w:val="008E3266"/>
    <w:rsid w:val="008E3CA4"/>
    <w:rsid w:val="008E6B73"/>
    <w:rsid w:val="008E6EA3"/>
    <w:rsid w:val="008E7256"/>
    <w:rsid w:val="008E7CA7"/>
    <w:rsid w:val="008F14EF"/>
    <w:rsid w:val="008F2332"/>
    <w:rsid w:val="008F2CDD"/>
    <w:rsid w:val="008F3BA6"/>
    <w:rsid w:val="008F47C8"/>
    <w:rsid w:val="008F4C6B"/>
    <w:rsid w:val="008F541D"/>
    <w:rsid w:val="0090002B"/>
    <w:rsid w:val="00901AF9"/>
    <w:rsid w:val="00902032"/>
    <w:rsid w:val="00903C6D"/>
    <w:rsid w:val="00903CAE"/>
    <w:rsid w:val="00904120"/>
    <w:rsid w:val="00905072"/>
    <w:rsid w:val="00906629"/>
    <w:rsid w:val="009072D5"/>
    <w:rsid w:val="00907EE7"/>
    <w:rsid w:val="00910AD0"/>
    <w:rsid w:val="00912142"/>
    <w:rsid w:val="00912722"/>
    <w:rsid w:val="00912C16"/>
    <w:rsid w:val="00913934"/>
    <w:rsid w:val="00914631"/>
    <w:rsid w:val="00915182"/>
    <w:rsid w:val="00915223"/>
    <w:rsid w:val="00916DA1"/>
    <w:rsid w:val="00920E54"/>
    <w:rsid w:val="009224A6"/>
    <w:rsid w:val="00922BC1"/>
    <w:rsid w:val="009230AF"/>
    <w:rsid w:val="00924DF1"/>
    <w:rsid w:val="00925A40"/>
    <w:rsid w:val="0092651E"/>
    <w:rsid w:val="00926C1F"/>
    <w:rsid w:val="00926FED"/>
    <w:rsid w:val="00927900"/>
    <w:rsid w:val="00931E6A"/>
    <w:rsid w:val="0093335A"/>
    <w:rsid w:val="009346F3"/>
    <w:rsid w:val="00934A88"/>
    <w:rsid w:val="00935119"/>
    <w:rsid w:val="0093670D"/>
    <w:rsid w:val="00936735"/>
    <w:rsid w:val="0094050A"/>
    <w:rsid w:val="00940D80"/>
    <w:rsid w:val="00941100"/>
    <w:rsid w:val="0094139B"/>
    <w:rsid w:val="00942F98"/>
    <w:rsid w:val="00945903"/>
    <w:rsid w:val="00945B2E"/>
    <w:rsid w:val="00946A4A"/>
    <w:rsid w:val="00947F71"/>
    <w:rsid w:val="009507E9"/>
    <w:rsid w:val="0095113A"/>
    <w:rsid w:val="00951818"/>
    <w:rsid w:val="00951DE2"/>
    <w:rsid w:val="00951E6C"/>
    <w:rsid w:val="00953456"/>
    <w:rsid w:val="009535AC"/>
    <w:rsid w:val="00953F8F"/>
    <w:rsid w:val="0095418D"/>
    <w:rsid w:val="00954C50"/>
    <w:rsid w:val="00954F02"/>
    <w:rsid w:val="00955D9E"/>
    <w:rsid w:val="00956D45"/>
    <w:rsid w:val="009570E2"/>
    <w:rsid w:val="009601A7"/>
    <w:rsid w:val="009603AA"/>
    <w:rsid w:val="009615BD"/>
    <w:rsid w:val="00961869"/>
    <w:rsid w:val="009618DC"/>
    <w:rsid w:val="009619EE"/>
    <w:rsid w:val="0096235E"/>
    <w:rsid w:val="00962BE7"/>
    <w:rsid w:val="00963EFC"/>
    <w:rsid w:val="009669F2"/>
    <w:rsid w:val="009672CA"/>
    <w:rsid w:val="009711FB"/>
    <w:rsid w:val="0097318F"/>
    <w:rsid w:val="00973284"/>
    <w:rsid w:val="009741ED"/>
    <w:rsid w:val="00974399"/>
    <w:rsid w:val="00975B02"/>
    <w:rsid w:val="00976396"/>
    <w:rsid w:val="00977B5B"/>
    <w:rsid w:val="009800E0"/>
    <w:rsid w:val="009801FB"/>
    <w:rsid w:val="00980F65"/>
    <w:rsid w:val="009819E2"/>
    <w:rsid w:val="00982695"/>
    <w:rsid w:val="009840D3"/>
    <w:rsid w:val="00985C53"/>
    <w:rsid w:val="00987BD4"/>
    <w:rsid w:val="009902D1"/>
    <w:rsid w:val="00990689"/>
    <w:rsid w:val="009906A9"/>
    <w:rsid w:val="0099187A"/>
    <w:rsid w:val="00992602"/>
    <w:rsid w:val="00992FBF"/>
    <w:rsid w:val="009939D1"/>
    <w:rsid w:val="00993D46"/>
    <w:rsid w:val="00994E0A"/>
    <w:rsid w:val="00995E6D"/>
    <w:rsid w:val="00996CD5"/>
    <w:rsid w:val="009974B6"/>
    <w:rsid w:val="00997B89"/>
    <w:rsid w:val="009A17B5"/>
    <w:rsid w:val="009A2433"/>
    <w:rsid w:val="009A56C8"/>
    <w:rsid w:val="009A5C44"/>
    <w:rsid w:val="009B0687"/>
    <w:rsid w:val="009B31B1"/>
    <w:rsid w:val="009B51F7"/>
    <w:rsid w:val="009B5711"/>
    <w:rsid w:val="009B652F"/>
    <w:rsid w:val="009B71F2"/>
    <w:rsid w:val="009B7843"/>
    <w:rsid w:val="009B7C36"/>
    <w:rsid w:val="009C07AA"/>
    <w:rsid w:val="009C1451"/>
    <w:rsid w:val="009C168D"/>
    <w:rsid w:val="009C1994"/>
    <w:rsid w:val="009C222D"/>
    <w:rsid w:val="009C3ADB"/>
    <w:rsid w:val="009C4BAA"/>
    <w:rsid w:val="009C4E0C"/>
    <w:rsid w:val="009C532E"/>
    <w:rsid w:val="009C5D3C"/>
    <w:rsid w:val="009C66CC"/>
    <w:rsid w:val="009C7294"/>
    <w:rsid w:val="009C7F2C"/>
    <w:rsid w:val="009D483D"/>
    <w:rsid w:val="009E10BA"/>
    <w:rsid w:val="009E3E89"/>
    <w:rsid w:val="009E55CB"/>
    <w:rsid w:val="009E5780"/>
    <w:rsid w:val="009E5B86"/>
    <w:rsid w:val="009E5E27"/>
    <w:rsid w:val="009E6404"/>
    <w:rsid w:val="009F2153"/>
    <w:rsid w:val="009F2D79"/>
    <w:rsid w:val="009F2DB1"/>
    <w:rsid w:val="009F3875"/>
    <w:rsid w:val="009F475D"/>
    <w:rsid w:val="009F5C8D"/>
    <w:rsid w:val="009F5D3D"/>
    <w:rsid w:val="00A013AB"/>
    <w:rsid w:val="00A032CA"/>
    <w:rsid w:val="00A037EA"/>
    <w:rsid w:val="00A037F7"/>
    <w:rsid w:val="00A05E9D"/>
    <w:rsid w:val="00A05ECC"/>
    <w:rsid w:val="00A06B06"/>
    <w:rsid w:val="00A06C62"/>
    <w:rsid w:val="00A07161"/>
    <w:rsid w:val="00A111B1"/>
    <w:rsid w:val="00A1142F"/>
    <w:rsid w:val="00A1237A"/>
    <w:rsid w:val="00A123CB"/>
    <w:rsid w:val="00A13606"/>
    <w:rsid w:val="00A14E7D"/>
    <w:rsid w:val="00A1540A"/>
    <w:rsid w:val="00A1565D"/>
    <w:rsid w:val="00A16E73"/>
    <w:rsid w:val="00A209FA"/>
    <w:rsid w:val="00A20B47"/>
    <w:rsid w:val="00A21DCB"/>
    <w:rsid w:val="00A309BE"/>
    <w:rsid w:val="00A30EF8"/>
    <w:rsid w:val="00A33D21"/>
    <w:rsid w:val="00A347DA"/>
    <w:rsid w:val="00A34E5D"/>
    <w:rsid w:val="00A34F3D"/>
    <w:rsid w:val="00A36D75"/>
    <w:rsid w:val="00A37619"/>
    <w:rsid w:val="00A377BA"/>
    <w:rsid w:val="00A404EC"/>
    <w:rsid w:val="00A42206"/>
    <w:rsid w:val="00A447DD"/>
    <w:rsid w:val="00A468D8"/>
    <w:rsid w:val="00A47D4F"/>
    <w:rsid w:val="00A47D74"/>
    <w:rsid w:val="00A500AD"/>
    <w:rsid w:val="00A51C30"/>
    <w:rsid w:val="00A5253E"/>
    <w:rsid w:val="00A52A2D"/>
    <w:rsid w:val="00A5391E"/>
    <w:rsid w:val="00A5415E"/>
    <w:rsid w:val="00A552F2"/>
    <w:rsid w:val="00A579D1"/>
    <w:rsid w:val="00A6028F"/>
    <w:rsid w:val="00A603BC"/>
    <w:rsid w:val="00A60927"/>
    <w:rsid w:val="00A615B8"/>
    <w:rsid w:val="00A618DC"/>
    <w:rsid w:val="00A63666"/>
    <w:rsid w:val="00A63EB5"/>
    <w:rsid w:val="00A66B66"/>
    <w:rsid w:val="00A66BBB"/>
    <w:rsid w:val="00A67F06"/>
    <w:rsid w:val="00A71D59"/>
    <w:rsid w:val="00A72CB9"/>
    <w:rsid w:val="00A72E06"/>
    <w:rsid w:val="00A72E6D"/>
    <w:rsid w:val="00A76C93"/>
    <w:rsid w:val="00A802DD"/>
    <w:rsid w:val="00A80EDA"/>
    <w:rsid w:val="00A83036"/>
    <w:rsid w:val="00A833F0"/>
    <w:rsid w:val="00A8576A"/>
    <w:rsid w:val="00A9008C"/>
    <w:rsid w:val="00A904EA"/>
    <w:rsid w:val="00A909FD"/>
    <w:rsid w:val="00A9123F"/>
    <w:rsid w:val="00A91B48"/>
    <w:rsid w:val="00A91EDF"/>
    <w:rsid w:val="00A922F2"/>
    <w:rsid w:val="00A93522"/>
    <w:rsid w:val="00A93897"/>
    <w:rsid w:val="00A941F2"/>
    <w:rsid w:val="00A94DD5"/>
    <w:rsid w:val="00A94ED3"/>
    <w:rsid w:val="00A9503C"/>
    <w:rsid w:val="00A95C3E"/>
    <w:rsid w:val="00A95E9C"/>
    <w:rsid w:val="00A964CE"/>
    <w:rsid w:val="00A969A0"/>
    <w:rsid w:val="00A97C27"/>
    <w:rsid w:val="00AA0C88"/>
    <w:rsid w:val="00AA0E75"/>
    <w:rsid w:val="00AA20A4"/>
    <w:rsid w:val="00AA22F4"/>
    <w:rsid w:val="00AA2A8B"/>
    <w:rsid w:val="00AA2DF6"/>
    <w:rsid w:val="00AA3FAF"/>
    <w:rsid w:val="00AA582F"/>
    <w:rsid w:val="00AB0AC7"/>
    <w:rsid w:val="00AB1E5D"/>
    <w:rsid w:val="00AB25A9"/>
    <w:rsid w:val="00AB2B26"/>
    <w:rsid w:val="00AB2C7A"/>
    <w:rsid w:val="00AB2CF8"/>
    <w:rsid w:val="00AB705F"/>
    <w:rsid w:val="00AB7085"/>
    <w:rsid w:val="00AC0DA3"/>
    <w:rsid w:val="00AC2C02"/>
    <w:rsid w:val="00AC3BDD"/>
    <w:rsid w:val="00AC3D31"/>
    <w:rsid w:val="00AC49F9"/>
    <w:rsid w:val="00AC4FB1"/>
    <w:rsid w:val="00AC795C"/>
    <w:rsid w:val="00AC797E"/>
    <w:rsid w:val="00AD070D"/>
    <w:rsid w:val="00AD096E"/>
    <w:rsid w:val="00AD1750"/>
    <w:rsid w:val="00AD1844"/>
    <w:rsid w:val="00AD1CA9"/>
    <w:rsid w:val="00AD1CBE"/>
    <w:rsid w:val="00AD20FF"/>
    <w:rsid w:val="00AD293A"/>
    <w:rsid w:val="00AD3AEA"/>
    <w:rsid w:val="00AD543F"/>
    <w:rsid w:val="00AD5FFC"/>
    <w:rsid w:val="00AD6022"/>
    <w:rsid w:val="00AD688A"/>
    <w:rsid w:val="00AD6E37"/>
    <w:rsid w:val="00AD6FE9"/>
    <w:rsid w:val="00AD7AB3"/>
    <w:rsid w:val="00AE08C8"/>
    <w:rsid w:val="00AE0906"/>
    <w:rsid w:val="00AE23F9"/>
    <w:rsid w:val="00AE2C2C"/>
    <w:rsid w:val="00AE2FB0"/>
    <w:rsid w:val="00AE39B0"/>
    <w:rsid w:val="00AE402F"/>
    <w:rsid w:val="00AF06B1"/>
    <w:rsid w:val="00AF25FD"/>
    <w:rsid w:val="00AF3AF5"/>
    <w:rsid w:val="00AF4EB8"/>
    <w:rsid w:val="00AF5FD9"/>
    <w:rsid w:val="00AF73B0"/>
    <w:rsid w:val="00B0026A"/>
    <w:rsid w:val="00B01608"/>
    <w:rsid w:val="00B022CF"/>
    <w:rsid w:val="00B03E0B"/>
    <w:rsid w:val="00B040D6"/>
    <w:rsid w:val="00B050A9"/>
    <w:rsid w:val="00B0516E"/>
    <w:rsid w:val="00B05782"/>
    <w:rsid w:val="00B06E1A"/>
    <w:rsid w:val="00B114B7"/>
    <w:rsid w:val="00B11E06"/>
    <w:rsid w:val="00B11F89"/>
    <w:rsid w:val="00B12C2A"/>
    <w:rsid w:val="00B134A9"/>
    <w:rsid w:val="00B13956"/>
    <w:rsid w:val="00B1453B"/>
    <w:rsid w:val="00B148CC"/>
    <w:rsid w:val="00B15B85"/>
    <w:rsid w:val="00B162FD"/>
    <w:rsid w:val="00B248D4"/>
    <w:rsid w:val="00B252FE"/>
    <w:rsid w:val="00B25B17"/>
    <w:rsid w:val="00B25CC0"/>
    <w:rsid w:val="00B27C97"/>
    <w:rsid w:val="00B31972"/>
    <w:rsid w:val="00B334EE"/>
    <w:rsid w:val="00B34666"/>
    <w:rsid w:val="00B3578D"/>
    <w:rsid w:val="00B35802"/>
    <w:rsid w:val="00B365E3"/>
    <w:rsid w:val="00B36961"/>
    <w:rsid w:val="00B36D5D"/>
    <w:rsid w:val="00B37009"/>
    <w:rsid w:val="00B3779B"/>
    <w:rsid w:val="00B42898"/>
    <w:rsid w:val="00B435B6"/>
    <w:rsid w:val="00B44377"/>
    <w:rsid w:val="00B4472B"/>
    <w:rsid w:val="00B448D4"/>
    <w:rsid w:val="00B4595A"/>
    <w:rsid w:val="00B459AC"/>
    <w:rsid w:val="00B467F2"/>
    <w:rsid w:val="00B47128"/>
    <w:rsid w:val="00B500ED"/>
    <w:rsid w:val="00B50FE6"/>
    <w:rsid w:val="00B5203B"/>
    <w:rsid w:val="00B53E19"/>
    <w:rsid w:val="00B56E42"/>
    <w:rsid w:val="00B60267"/>
    <w:rsid w:val="00B60FE2"/>
    <w:rsid w:val="00B610D5"/>
    <w:rsid w:val="00B6138F"/>
    <w:rsid w:val="00B620B0"/>
    <w:rsid w:val="00B6223E"/>
    <w:rsid w:val="00B62376"/>
    <w:rsid w:val="00B6271C"/>
    <w:rsid w:val="00B62903"/>
    <w:rsid w:val="00B62B03"/>
    <w:rsid w:val="00B64F60"/>
    <w:rsid w:val="00B66172"/>
    <w:rsid w:val="00B66CA0"/>
    <w:rsid w:val="00B70363"/>
    <w:rsid w:val="00B7200B"/>
    <w:rsid w:val="00B72BB9"/>
    <w:rsid w:val="00B72C08"/>
    <w:rsid w:val="00B73331"/>
    <w:rsid w:val="00B776E9"/>
    <w:rsid w:val="00B8282A"/>
    <w:rsid w:val="00B8495F"/>
    <w:rsid w:val="00B84C62"/>
    <w:rsid w:val="00B84D09"/>
    <w:rsid w:val="00B85830"/>
    <w:rsid w:val="00B9202F"/>
    <w:rsid w:val="00B930EC"/>
    <w:rsid w:val="00B94BFC"/>
    <w:rsid w:val="00B94C93"/>
    <w:rsid w:val="00B97DDC"/>
    <w:rsid w:val="00BA16DE"/>
    <w:rsid w:val="00BA1C65"/>
    <w:rsid w:val="00BA1D52"/>
    <w:rsid w:val="00BA3DAF"/>
    <w:rsid w:val="00BA49D1"/>
    <w:rsid w:val="00BA4A15"/>
    <w:rsid w:val="00BA4A8A"/>
    <w:rsid w:val="00BA5906"/>
    <w:rsid w:val="00BA6ED1"/>
    <w:rsid w:val="00BA783A"/>
    <w:rsid w:val="00BB0123"/>
    <w:rsid w:val="00BB0AE9"/>
    <w:rsid w:val="00BB13A0"/>
    <w:rsid w:val="00BB1B1F"/>
    <w:rsid w:val="00BB2CD5"/>
    <w:rsid w:val="00BB3264"/>
    <w:rsid w:val="00BB528B"/>
    <w:rsid w:val="00BB5A66"/>
    <w:rsid w:val="00BB5B44"/>
    <w:rsid w:val="00BB5EAC"/>
    <w:rsid w:val="00BB6522"/>
    <w:rsid w:val="00BB690A"/>
    <w:rsid w:val="00BB6C1B"/>
    <w:rsid w:val="00BC00A1"/>
    <w:rsid w:val="00BC0264"/>
    <w:rsid w:val="00BC03DC"/>
    <w:rsid w:val="00BC27B3"/>
    <w:rsid w:val="00BC47E3"/>
    <w:rsid w:val="00BC4C84"/>
    <w:rsid w:val="00BC56F5"/>
    <w:rsid w:val="00BC5C6C"/>
    <w:rsid w:val="00BC6E2E"/>
    <w:rsid w:val="00BC7E39"/>
    <w:rsid w:val="00BD0008"/>
    <w:rsid w:val="00BD131C"/>
    <w:rsid w:val="00BD1F06"/>
    <w:rsid w:val="00BD37EA"/>
    <w:rsid w:val="00BD42FA"/>
    <w:rsid w:val="00BD4613"/>
    <w:rsid w:val="00BD507D"/>
    <w:rsid w:val="00BD5F84"/>
    <w:rsid w:val="00BD63FD"/>
    <w:rsid w:val="00BD7A9A"/>
    <w:rsid w:val="00BE1D1C"/>
    <w:rsid w:val="00BE1FCD"/>
    <w:rsid w:val="00BE31BA"/>
    <w:rsid w:val="00BE35BC"/>
    <w:rsid w:val="00BE417F"/>
    <w:rsid w:val="00BE52B4"/>
    <w:rsid w:val="00BE556A"/>
    <w:rsid w:val="00BE6C05"/>
    <w:rsid w:val="00BE6DDB"/>
    <w:rsid w:val="00BE79C6"/>
    <w:rsid w:val="00BF1BF9"/>
    <w:rsid w:val="00BF1F0E"/>
    <w:rsid w:val="00BF2554"/>
    <w:rsid w:val="00BF288E"/>
    <w:rsid w:val="00BF420C"/>
    <w:rsid w:val="00BF4E9F"/>
    <w:rsid w:val="00BF5CFA"/>
    <w:rsid w:val="00BF76FB"/>
    <w:rsid w:val="00BF799D"/>
    <w:rsid w:val="00C01992"/>
    <w:rsid w:val="00C02BAA"/>
    <w:rsid w:val="00C038DC"/>
    <w:rsid w:val="00C04280"/>
    <w:rsid w:val="00C050EB"/>
    <w:rsid w:val="00C054A1"/>
    <w:rsid w:val="00C06175"/>
    <w:rsid w:val="00C06C9F"/>
    <w:rsid w:val="00C07876"/>
    <w:rsid w:val="00C13D6D"/>
    <w:rsid w:val="00C155E7"/>
    <w:rsid w:val="00C15AB6"/>
    <w:rsid w:val="00C15E89"/>
    <w:rsid w:val="00C15FC2"/>
    <w:rsid w:val="00C16630"/>
    <w:rsid w:val="00C178B1"/>
    <w:rsid w:val="00C2009D"/>
    <w:rsid w:val="00C218A0"/>
    <w:rsid w:val="00C22557"/>
    <w:rsid w:val="00C22DD7"/>
    <w:rsid w:val="00C238B5"/>
    <w:rsid w:val="00C2417E"/>
    <w:rsid w:val="00C25140"/>
    <w:rsid w:val="00C2549D"/>
    <w:rsid w:val="00C25AAC"/>
    <w:rsid w:val="00C25AD9"/>
    <w:rsid w:val="00C25F0C"/>
    <w:rsid w:val="00C25FE9"/>
    <w:rsid w:val="00C26474"/>
    <w:rsid w:val="00C275DE"/>
    <w:rsid w:val="00C308FA"/>
    <w:rsid w:val="00C33EF2"/>
    <w:rsid w:val="00C33F49"/>
    <w:rsid w:val="00C33F80"/>
    <w:rsid w:val="00C374A4"/>
    <w:rsid w:val="00C37E4B"/>
    <w:rsid w:val="00C37FE2"/>
    <w:rsid w:val="00C400E9"/>
    <w:rsid w:val="00C407FF"/>
    <w:rsid w:val="00C4145B"/>
    <w:rsid w:val="00C42C06"/>
    <w:rsid w:val="00C42D91"/>
    <w:rsid w:val="00C4309F"/>
    <w:rsid w:val="00C437B9"/>
    <w:rsid w:val="00C43E5B"/>
    <w:rsid w:val="00C45101"/>
    <w:rsid w:val="00C4517B"/>
    <w:rsid w:val="00C451D6"/>
    <w:rsid w:val="00C4738E"/>
    <w:rsid w:val="00C477FE"/>
    <w:rsid w:val="00C478B6"/>
    <w:rsid w:val="00C5286D"/>
    <w:rsid w:val="00C52BF7"/>
    <w:rsid w:val="00C52EC1"/>
    <w:rsid w:val="00C52F08"/>
    <w:rsid w:val="00C538F0"/>
    <w:rsid w:val="00C53F78"/>
    <w:rsid w:val="00C54B17"/>
    <w:rsid w:val="00C54C12"/>
    <w:rsid w:val="00C54DDF"/>
    <w:rsid w:val="00C550F8"/>
    <w:rsid w:val="00C56205"/>
    <w:rsid w:val="00C562B0"/>
    <w:rsid w:val="00C61307"/>
    <w:rsid w:val="00C6199D"/>
    <w:rsid w:val="00C63597"/>
    <w:rsid w:val="00C65720"/>
    <w:rsid w:val="00C660A6"/>
    <w:rsid w:val="00C66ED0"/>
    <w:rsid w:val="00C715F3"/>
    <w:rsid w:val="00C71AAB"/>
    <w:rsid w:val="00C721AC"/>
    <w:rsid w:val="00C734E1"/>
    <w:rsid w:val="00C74782"/>
    <w:rsid w:val="00C75D9D"/>
    <w:rsid w:val="00C764B2"/>
    <w:rsid w:val="00C7689F"/>
    <w:rsid w:val="00C779E1"/>
    <w:rsid w:val="00C81712"/>
    <w:rsid w:val="00C81D3F"/>
    <w:rsid w:val="00C81E5A"/>
    <w:rsid w:val="00C821AC"/>
    <w:rsid w:val="00C82F24"/>
    <w:rsid w:val="00C85728"/>
    <w:rsid w:val="00C858A1"/>
    <w:rsid w:val="00C85F3C"/>
    <w:rsid w:val="00C904F5"/>
    <w:rsid w:val="00C90D8D"/>
    <w:rsid w:val="00C9139E"/>
    <w:rsid w:val="00C92047"/>
    <w:rsid w:val="00C92423"/>
    <w:rsid w:val="00C94448"/>
    <w:rsid w:val="00C946ED"/>
    <w:rsid w:val="00C9501D"/>
    <w:rsid w:val="00C9502C"/>
    <w:rsid w:val="00C96F4F"/>
    <w:rsid w:val="00C972EC"/>
    <w:rsid w:val="00C9779A"/>
    <w:rsid w:val="00C979E7"/>
    <w:rsid w:val="00C97CE0"/>
    <w:rsid w:val="00CA040F"/>
    <w:rsid w:val="00CA1203"/>
    <w:rsid w:val="00CA1777"/>
    <w:rsid w:val="00CA4863"/>
    <w:rsid w:val="00CA4F8C"/>
    <w:rsid w:val="00CA6197"/>
    <w:rsid w:val="00CA736C"/>
    <w:rsid w:val="00CA73CE"/>
    <w:rsid w:val="00CA78B4"/>
    <w:rsid w:val="00CA7DA2"/>
    <w:rsid w:val="00CB0DD5"/>
    <w:rsid w:val="00CB280D"/>
    <w:rsid w:val="00CB303E"/>
    <w:rsid w:val="00CB3595"/>
    <w:rsid w:val="00CB39F3"/>
    <w:rsid w:val="00CB3A2C"/>
    <w:rsid w:val="00CB40D9"/>
    <w:rsid w:val="00CB5382"/>
    <w:rsid w:val="00CC103D"/>
    <w:rsid w:val="00CC3D5E"/>
    <w:rsid w:val="00CC7BA4"/>
    <w:rsid w:val="00CC7CCB"/>
    <w:rsid w:val="00CD2F9A"/>
    <w:rsid w:val="00CD34FA"/>
    <w:rsid w:val="00CD4504"/>
    <w:rsid w:val="00CD4B5C"/>
    <w:rsid w:val="00CD588D"/>
    <w:rsid w:val="00CD60BE"/>
    <w:rsid w:val="00CD646C"/>
    <w:rsid w:val="00CD6717"/>
    <w:rsid w:val="00CD6C73"/>
    <w:rsid w:val="00CD6EF9"/>
    <w:rsid w:val="00CD7554"/>
    <w:rsid w:val="00CE0152"/>
    <w:rsid w:val="00CE02DB"/>
    <w:rsid w:val="00CE06FE"/>
    <w:rsid w:val="00CE4AF1"/>
    <w:rsid w:val="00CE4C01"/>
    <w:rsid w:val="00CE6EB0"/>
    <w:rsid w:val="00CE750C"/>
    <w:rsid w:val="00CE775F"/>
    <w:rsid w:val="00CF05A3"/>
    <w:rsid w:val="00CF1AAC"/>
    <w:rsid w:val="00CF2186"/>
    <w:rsid w:val="00CF258D"/>
    <w:rsid w:val="00CF32C3"/>
    <w:rsid w:val="00CF4C35"/>
    <w:rsid w:val="00CF5A09"/>
    <w:rsid w:val="00CF5FDA"/>
    <w:rsid w:val="00D014B6"/>
    <w:rsid w:val="00D01DB7"/>
    <w:rsid w:val="00D02517"/>
    <w:rsid w:val="00D031A9"/>
    <w:rsid w:val="00D05152"/>
    <w:rsid w:val="00D05592"/>
    <w:rsid w:val="00D07440"/>
    <w:rsid w:val="00D07BD3"/>
    <w:rsid w:val="00D10407"/>
    <w:rsid w:val="00D1128F"/>
    <w:rsid w:val="00D11EF2"/>
    <w:rsid w:val="00D12791"/>
    <w:rsid w:val="00D13036"/>
    <w:rsid w:val="00D137C1"/>
    <w:rsid w:val="00D16C0D"/>
    <w:rsid w:val="00D20AA1"/>
    <w:rsid w:val="00D20D0B"/>
    <w:rsid w:val="00D21B16"/>
    <w:rsid w:val="00D21B8F"/>
    <w:rsid w:val="00D22B34"/>
    <w:rsid w:val="00D234BA"/>
    <w:rsid w:val="00D25170"/>
    <w:rsid w:val="00D26546"/>
    <w:rsid w:val="00D2715E"/>
    <w:rsid w:val="00D3075D"/>
    <w:rsid w:val="00D32465"/>
    <w:rsid w:val="00D375E7"/>
    <w:rsid w:val="00D37F24"/>
    <w:rsid w:val="00D4020F"/>
    <w:rsid w:val="00D40C2A"/>
    <w:rsid w:val="00D42221"/>
    <w:rsid w:val="00D4276B"/>
    <w:rsid w:val="00D43568"/>
    <w:rsid w:val="00D4421C"/>
    <w:rsid w:val="00D477C9"/>
    <w:rsid w:val="00D47870"/>
    <w:rsid w:val="00D47B04"/>
    <w:rsid w:val="00D50653"/>
    <w:rsid w:val="00D5081F"/>
    <w:rsid w:val="00D51DC2"/>
    <w:rsid w:val="00D53A76"/>
    <w:rsid w:val="00D53B58"/>
    <w:rsid w:val="00D54B52"/>
    <w:rsid w:val="00D55763"/>
    <w:rsid w:val="00D5697F"/>
    <w:rsid w:val="00D578BF"/>
    <w:rsid w:val="00D57E96"/>
    <w:rsid w:val="00D6025E"/>
    <w:rsid w:val="00D602CF"/>
    <w:rsid w:val="00D61AC4"/>
    <w:rsid w:val="00D6201B"/>
    <w:rsid w:val="00D636C1"/>
    <w:rsid w:val="00D640F8"/>
    <w:rsid w:val="00D65A3D"/>
    <w:rsid w:val="00D66587"/>
    <w:rsid w:val="00D71822"/>
    <w:rsid w:val="00D71E07"/>
    <w:rsid w:val="00D73DF8"/>
    <w:rsid w:val="00D75505"/>
    <w:rsid w:val="00D75555"/>
    <w:rsid w:val="00D76887"/>
    <w:rsid w:val="00D76E40"/>
    <w:rsid w:val="00D76F71"/>
    <w:rsid w:val="00D76FE9"/>
    <w:rsid w:val="00D7707F"/>
    <w:rsid w:val="00D7795A"/>
    <w:rsid w:val="00D82EFD"/>
    <w:rsid w:val="00D844F0"/>
    <w:rsid w:val="00D85201"/>
    <w:rsid w:val="00D86458"/>
    <w:rsid w:val="00D86580"/>
    <w:rsid w:val="00D9173E"/>
    <w:rsid w:val="00D91942"/>
    <w:rsid w:val="00D91C80"/>
    <w:rsid w:val="00D91FA0"/>
    <w:rsid w:val="00D92207"/>
    <w:rsid w:val="00D926DB"/>
    <w:rsid w:val="00D956A1"/>
    <w:rsid w:val="00D9574A"/>
    <w:rsid w:val="00D95BC0"/>
    <w:rsid w:val="00D967E6"/>
    <w:rsid w:val="00D97203"/>
    <w:rsid w:val="00D975DD"/>
    <w:rsid w:val="00D97AAA"/>
    <w:rsid w:val="00DA053B"/>
    <w:rsid w:val="00DA0591"/>
    <w:rsid w:val="00DA2AF6"/>
    <w:rsid w:val="00DA2D0C"/>
    <w:rsid w:val="00DA563F"/>
    <w:rsid w:val="00DA62C5"/>
    <w:rsid w:val="00DA79DC"/>
    <w:rsid w:val="00DB103D"/>
    <w:rsid w:val="00DB19E4"/>
    <w:rsid w:val="00DB1D5F"/>
    <w:rsid w:val="00DB1EFC"/>
    <w:rsid w:val="00DB42EE"/>
    <w:rsid w:val="00DB588B"/>
    <w:rsid w:val="00DB5E91"/>
    <w:rsid w:val="00DB63F4"/>
    <w:rsid w:val="00DB7B88"/>
    <w:rsid w:val="00DC13D2"/>
    <w:rsid w:val="00DC14AA"/>
    <w:rsid w:val="00DC321F"/>
    <w:rsid w:val="00DC35E7"/>
    <w:rsid w:val="00DC4329"/>
    <w:rsid w:val="00DC58A6"/>
    <w:rsid w:val="00DC5CF4"/>
    <w:rsid w:val="00DC729C"/>
    <w:rsid w:val="00DC77D6"/>
    <w:rsid w:val="00DC7927"/>
    <w:rsid w:val="00DD0638"/>
    <w:rsid w:val="00DD1FCF"/>
    <w:rsid w:val="00DD3366"/>
    <w:rsid w:val="00DD3DD8"/>
    <w:rsid w:val="00DD6560"/>
    <w:rsid w:val="00DE03AD"/>
    <w:rsid w:val="00DE08D3"/>
    <w:rsid w:val="00DE1469"/>
    <w:rsid w:val="00DE16BF"/>
    <w:rsid w:val="00DE1A9C"/>
    <w:rsid w:val="00DE28A8"/>
    <w:rsid w:val="00DE46D8"/>
    <w:rsid w:val="00DE4D5F"/>
    <w:rsid w:val="00DE53F5"/>
    <w:rsid w:val="00DE5818"/>
    <w:rsid w:val="00DE5B8A"/>
    <w:rsid w:val="00DE796A"/>
    <w:rsid w:val="00DF032A"/>
    <w:rsid w:val="00DF0586"/>
    <w:rsid w:val="00DF1537"/>
    <w:rsid w:val="00DF286B"/>
    <w:rsid w:val="00DF35E2"/>
    <w:rsid w:val="00DF4972"/>
    <w:rsid w:val="00DF4F89"/>
    <w:rsid w:val="00DF505F"/>
    <w:rsid w:val="00DF75C7"/>
    <w:rsid w:val="00DF7F4C"/>
    <w:rsid w:val="00E0051E"/>
    <w:rsid w:val="00E0135C"/>
    <w:rsid w:val="00E0188E"/>
    <w:rsid w:val="00E027FA"/>
    <w:rsid w:val="00E02BCE"/>
    <w:rsid w:val="00E033B2"/>
    <w:rsid w:val="00E04236"/>
    <w:rsid w:val="00E042C2"/>
    <w:rsid w:val="00E0515A"/>
    <w:rsid w:val="00E0586B"/>
    <w:rsid w:val="00E07342"/>
    <w:rsid w:val="00E074C4"/>
    <w:rsid w:val="00E104DF"/>
    <w:rsid w:val="00E132AE"/>
    <w:rsid w:val="00E133C6"/>
    <w:rsid w:val="00E13ABD"/>
    <w:rsid w:val="00E142BE"/>
    <w:rsid w:val="00E151B3"/>
    <w:rsid w:val="00E152F5"/>
    <w:rsid w:val="00E158D9"/>
    <w:rsid w:val="00E1626F"/>
    <w:rsid w:val="00E16314"/>
    <w:rsid w:val="00E17908"/>
    <w:rsid w:val="00E17C08"/>
    <w:rsid w:val="00E20772"/>
    <w:rsid w:val="00E20B18"/>
    <w:rsid w:val="00E20E23"/>
    <w:rsid w:val="00E2165A"/>
    <w:rsid w:val="00E257EC"/>
    <w:rsid w:val="00E2588D"/>
    <w:rsid w:val="00E25CBF"/>
    <w:rsid w:val="00E26A4E"/>
    <w:rsid w:val="00E26B25"/>
    <w:rsid w:val="00E26E9E"/>
    <w:rsid w:val="00E276C2"/>
    <w:rsid w:val="00E31245"/>
    <w:rsid w:val="00E31E10"/>
    <w:rsid w:val="00E35411"/>
    <w:rsid w:val="00E3546D"/>
    <w:rsid w:val="00E355E1"/>
    <w:rsid w:val="00E358BB"/>
    <w:rsid w:val="00E36111"/>
    <w:rsid w:val="00E36C06"/>
    <w:rsid w:val="00E41742"/>
    <w:rsid w:val="00E41C9B"/>
    <w:rsid w:val="00E421EC"/>
    <w:rsid w:val="00E425C1"/>
    <w:rsid w:val="00E432E3"/>
    <w:rsid w:val="00E439BF"/>
    <w:rsid w:val="00E456CD"/>
    <w:rsid w:val="00E465CB"/>
    <w:rsid w:val="00E466C8"/>
    <w:rsid w:val="00E46A1B"/>
    <w:rsid w:val="00E5075E"/>
    <w:rsid w:val="00E54431"/>
    <w:rsid w:val="00E5472D"/>
    <w:rsid w:val="00E571D0"/>
    <w:rsid w:val="00E604F8"/>
    <w:rsid w:val="00E619E0"/>
    <w:rsid w:val="00E62886"/>
    <w:rsid w:val="00E64FF7"/>
    <w:rsid w:val="00E6607F"/>
    <w:rsid w:val="00E667C3"/>
    <w:rsid w:val="00E668BE"/>
    <w:rsid w:val="00E67A0E"/>
    <w:rsid w:val="00E7178F"/>
    <w:rsid w:val="00E7213F"/>
    <w:rsid w:val="00E73511"/>
    <w:rsid w:val="00E760C7"/>
    <w:rsid w:val="00E76742"/>
    <w:rsid w:val="00E76A7E"/>
    <w:rsid w:val="00E81463"/>
    <w:rsid w:val="00E816ED"/>
    <w:rsid w:val="00E81C7D"/>
    <w:rsid w:val="00E8249E"/>
    <w:rsid w:val="00E8406F"/>
    <w:rsid w:val="00E845E3"/>
    <w:rsid w:val="00E84DAA"/>
    <w:rsid w:val="00E84EFE"/>
    <w:rsid w:val="00E85B60"/>
    <w:rsid w:val="00E86149"/>
    <w:rsid w:val="00E90DFA"/>
    <w:rsid w:val="00E91C6F"/>
    <w:rsid w:val="00E92CD3"/>
    <w:rsid w:val="00E9316A"/>
    <w:rsid w:val="00E95002"/>
    <w:rsid w:val="00E952CD"/>
    <w:rsid w:val="00EA188F"/>
    <w:rsid w:val="00EA1951"/>
    <w:rsid w:val="00EA2C5E"/>
    <w:rsid w:val="00EA40E1"/>
    <w:rsid w:val="00EA692A"/>
    <w:rsid w:val="00EA6D1D"/>
    <w:rsid w:val="00EA6E36"/>
    <w:rsid w:val="00EA7C6C"/>
    <w:rsid w:val="00EB28C1"/>
    <w:rsid w:val="00EB2E8D"/>
    <w:rsid w:val="00EB3218"/>
    <w:rsid w:val="00EB37AB"/>
    <w:rsid w:val="00EB3A6D"/>
    <w:rsid w:val="00EB3BC9"/>
    <w:rsid w:val="00EB463F"/>
    <w:rsid w:val="00EB79A3"/>
    <w:rsid w:val="00EB7C2F"/>
    <w:rsid w:val="00EC0625"/>
    <w:rsid w:val="00EC35BA"/>
    <w:rsid w:val="00EC3A5F"/>
    <w:rsid w:val="00EC4617"/>
    <w:rsid w:val="00EC6D8F"/>
    <w:rsid w:val="00ED04BF"/>
    <w:rsid w:val="00ED06FF"/>
    <w:rsid w:val="00ED254D"/>
    <w:rsid w:val="00ED43CB"/>
    <w:rsid w:val="00ED524E"/>
    <w:rsid w:val="00ED5B1F"/>
    <w:rsid w:val="00ED7008"/>
    <w:rsid w:val="00ED760C"/>
    <w:rsid w:val="00ED7812"/>
    <w:rsid w:val="00ED7E22"/>
    <w:rsid w:val="00ED7FC2"/>
    <w:rsid w:val="00EE07C4"/>
    <w:rsid w:val="00EE084A"/>
    <w:rsid w:val="00EE1B44"/>
    <w:rsid w:val="00EE1BC2"/>
    <w:rsid w:val="00EE2580"/>
    <w:rsid w:val="00EE2A61"/>
    <w:rsid w:val="00EE2A92"/>
    <w:rsid w:val="00EE301D"/>
    <w:rsid w:val="00EE38AA"/>
    <w:rsid w:val="00EE4AA5"/>
    <w:rsid w:val="00EE4C4D"/>
    <w:rsid w:val="00EE5EF5"/>
    <w:rsid w:val="00EE667A"/>
    <w:rsid w:val="00EE6B6B"/>
    <w:rsid w:val="00EE7C6B"/>
    <w:rsid w:val="00EF1C0C"/>
    <w:rsid w:val="00EF1E15"/>
    <w:rsid w:val="00EF1E94"/>
    <w:rsid w:val="00EF36AD"/>
    <w:rsid w:val="00EF3D25"/>
    <w:rsid w:val="00EF43A8"/>
    <w:rsid w:val="00EF4923"/>
    <w:rsid w:val="00EF4A77"/>
    <w:rsid w:val="00EF5ECB"/>
    <w:rsid w:val="00EF6345"/>
    <w:rsid w:val="00EF644A"/>
    <w:rsid w:val="00EF67CA"/>
    <w:rsid w:val="00EF70F3"/>
    <w:rsid w:val="00EF7E7F"/>
    <w:rsid w:val="00F00D75"/>
    <w:rsid w:val="00F01906"/>
    <w:rsid w:val="00F01A50"/>
    <w:rsid w:val="00F01D0A"/>
    <w:rsid w:val="00F02474"/>
    <w:rsid w:val="00F024AF"/>
    <w:rsid w:val="00F03C24"/>
    <w:rsid w:val="00F04DD0"/>
    <w:rsid w:val="00F05C9D"/>
    <w:rsid w:val="00F06EE9"/>
    <w:rsid w:val="00F070B2"/>
    <w:rsid w:val="00F07672"/>
    <w:rsid w:val="00F07701"/>
    <w:rsid w:val="00F078E4"/>
    <w:rsid w:val="00F07A2D"/>
    <w:rsid w:val="00F10E67"/>
    <w:rsid w:val="00F1179E"/>
    <w:rsid w:val="00F17564"/>
    <w:rsid w:val="00F2024C"/>
    <w:rsid w:val="00F211B9"/>
    <w:rsid w:val="00F21D32"/>
    <w:rsid w:val="00F22CBE"/>
    <w:rsid w:val="00F23011"/>
    <w:rsid w:val="00F240DC"/>
    <w:rsid w:val="00F24C6A"/>
    <w:rsid w:val="00F25F7E"/>
    <w:rsid w:val="00F26213"/>
    <w:rsid w:val="00F26279"/>
    <w:rsid w:val="00F303F8"/>
    <w:rsid w:val="00F31168"/>
    <w:rsid w:val="00F321FD"/>
    <w:rsid w:val="00F32301"/>
    <w:rsid w:val="00F34832"/>
    <w:rsid w:val="00F37713"/>
    <w:rsid w:val="00F4270B"/>
    <w:rsid w:val="00F44E77"/>
    <w:rsid w:val="00F45864"/>
    <w:rsid w:val="00F50313"/>
    <w:rsid w:val="00F50390"/>
    <w:rsid w:val="00F53C5D"/>
    <w:rsid w:val="00F53F69"/>
    <w:rsid w:val="00F5563C"/>
    <w:rsid w:val="00F5666E"/>
    <w:rsid w:val="00F60247"/>
    <w:rsid w:val="00F60398"/>
    <w:rsid w:val="00F60A79"/>
    <w:rsid w:val="00F61E28"/>
    <w:rsid w:val="00F62BF3"/>
    <w:rsid w:val="00F62C2A"/>
    <w:rsid w:val="00F62E3E"/>
    <w:rsid w:val="00F631B1"/>
    <w:rsid w:val="00F65F88"/>
    <w:rsid w:val="00F66F38"/>
    <w:rsid w:val="00F7027D"/>
    <w:rsid w:val="00F7327A"/>
    <w:rsid w:val="00F73788"/>
    <w:rsid w:val="00F73CC1"/>
    <w:rsid w:val="00F7521E"/>
    <w:rsid w:val="00F75608"/>
    <w:rsid w:val="00F76234"/>
    <w:rsid w:val="00F7639B"/>
    <w:rsid w:val="00F811BF"/>
    <w:rsid w:val="00F818B4"/>
    <w:rsid w:val="00F81E62"/>
    <w:rsid w:val="00F82D08"/>
    <w:rsid w:val="00F84923"/>
    <w:rsid w:val="00F854B4"/>
    <w:rsid w:val="00F86FB6"/>
    <w:rsid w:val="00F87A00"/>
    <w:rsid w:val="00F87C04"/>
    <w:rsid w:val="00F908CE"/>
    <w:rsid w:val="00F9099D"/>
    <w:rsid w:val="00F90A75"/>
    <w:rsid w:val="00F91C5D"/>
    <w:rsid w:val="00F93F8E"/>
    <w:rsid w:val="00F94A37"/>
    <w:rsid w:val="00F955C1"/>
    <w:rsid w:val="00FA0DA8"/>
    <w:rsid w:val="00FA23E0"/>
    <w:rsid w:val="00FA4FFC"/>
    <w:rsid w:val="00FA540F"/>
    <w:rsid w:val="00FA5E06"/>
    <w:rsid w:val="00FA60F5"/>
    <w:rsid w:val="00FA6534"/>
    <w:rsid w:val="00FA6DBF"/>
    <w:rsid w:val="00FA7182"/>
    <w:rsid w:val="00FB12DF"/>
    <w:rsid w:val="00FB1E2D"/>
    <w:rsid w:val="00FB4182"/>
    <w:rsid w:val="00FB4467"/>
    <w:rsid w:val="00FB46D8"/>
    <w:rsid w:val="00FB5360"/>
    <w:rsid w:val="00FB5A7A"/>
    <w:rsid w:val="00FB6DAF"/>
    <w:rsid w:val="00FC0A67"/>
    <w:rsid w:val="00FC1E34"/>
    <w:rsid w:val="00FC281F"/>
    <w:rsid w:val="00FC289B"/>
    <w:rsid w:val="00FC3333"/>
    <w:rsid w:val="00FC35C5"/>
    <w:rsid w:val="00FC49D7"/>
    <w:rsid w:val="00FC593C"/>
    <w:rsid w:val="00FC6303"/>
    <w:rsid w:val="00FC7601"/>
    <w:rsid w:val="00FC7888"/>
    <w:rsid w:val="00FD0346"/>
    <w:rsid w:val="00FD080C"/>
    <w:rsid w:val="00FD166F"/>
    <w:rsid w:val="00FD263C"/>
    <w:rsid w:val="00FD7BA2"/>
    <w:rsid w:val="00FE0832"/>
    <w:rsid w:val="00FE0B8A"/>
    <w:rsid w:val="00FE1662"/>
    <w:rsid w:val="00FE1760"/>
    <w:rsid w:val="00FE1FD0"/>
    <w:rsid w:val="00FE4CFB"/>
    <w:rsid w:val="00FE6A24"/>
    <w:rsid w:val="00FE6BE5"/>
    <w:rsid w:val="00FE6C24"/>
    <w:rsid w:val="00FE70F7"/>
    <w:rsid w:val="00FF029E"/>
    <w:rsid w:val="00FF1A0E"/>
    <w:rsid w:val="00FF234C"/>
    <w:rsid w:val="00FF2C17"/>
    <w:rsid w:val="00FF2F27"/>
    <w:rsid w:val="00FF2FD8"/>
    <w:rsid w:val="00FF4280"/>
    <w:rsid w:val="00FF4A79"/>
    <w:rsid w:val="00FF4D23"/>
    <w:rsid w:val="00FF7870"/>
    <w:rsid w:val="00FF78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Times New Roman"/>
      <w:b/>
      <w:bCs/>
      <w:noProof/>
      <w:sz w:val="20"/>
      <w:szCs w:val="44"/>
      <w:lang w:val="x-none" w:eastAsia="x-none"/>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cs="Times New Roman"/>
      <w:b/>
      <w:bCs/>
      <w:noProof/>
      <w:sz w:val="20"/>
      <w:lang w:val="x-none" w:eastAsia="x-none"/>
    </w:rPr>
  </w:style>
  <w:style w:type="paragraph" w:styleId="Heading8">
    <w:name w:val="heading 8"/>
    <w:basedOn w:val="Normal"/>
    <w:next w:val="Normal"/>
    <w:link w:val="Heading8Char"/>
    <w:qFormat/>
    <w:pPr>
      <w:keepNext/>
      <w:jc w:val="center"/>
      <w:outlineLvl w:val="7"/>
    </w:pPr>
    <w:rPr>
      <w:b/>
      <w:bCs/>
      <w:sz w:val="30"/>
      <w:szCs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 w:val="20"/>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pPr>
      <w:jc w:val="right"/>
    </w:pPr>
    <w:rPr>
      <w:rFonts w:ascii="Times" w:hAnsi="Times" w:cs="Times New Roman"/>
      <w:noProof/>
      <w:sz w:val="20"/>
      <w:szCs w:val="20"/>
      <w:lang w:val="x-none" w:eastAsia="x-none"/>
    </w:rPr>
  </w:style>
  <w:style w:type="character" w:styleId="FootnoteReference">
    <w:name w:val="footnote reference"/>
    <w:aliases w:val="16 Point,Superscript 6 Point,ftref,(Ref. de nota al pie),number,SUPERS,Footnote Reference Superscrip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link w:val="BodyTextChar"/>
    <w:pPr>
      <w:bidi w:val="0"/>
    </w:pPr>
    <w:rPr>
      <w:rFonts w:ascii="Times" w:hAnsi="Times"/>
      <w:sz w:val="20"/>
    </w:rPr>
  </w:style>
  <w:style w:type="paragraph" w:styleId="BodyText2">
    <w:name w:val="Body Text 2"/>
    <w:basedOn w:val="Normal"/>
    <w:link w:val="BodyText2Char"/>
    <w:pPr>
      <w:jc w:val="both"/>
    </w:pPr>
    <w:rPr>
      <w:rFonts w:ascii="Times" w:hAnsi="Times"/>
      <w:noProof/>
      <w:sz w:val="28"/>
    </w:rPr>
  </w:style>
  <w:style w:type="paragraph" w:styleId="BodyText3">
    <w:name w:val="Body Text 3"/>
    <w:basedOn w:val="Normal"/>
    <w:link w:val="BodyText3Char"/>
    <w:rsid w:val="00E46A1B"/>
    <w:pPr>
      <w:spacing w:line="200" w:lineRule="exact"/>
      <w:jc w:val="both"/>
    </w:pPr>
    <w:rPr>
      <w:rFonts w:ascii="Times" w:hAnsi="Times"/>
      <w:w w:val="66"/>
      <w:sz w:val="20"/>
      <w:szCs w:val="20"/>
    </w:rPr>
  </w:style>
  <w:style w:type="paragraph" w:styleId="BodyTextIndent2">
    <w:name w:val="Body Text Indent 2"/>
    <w:basedOn w:val="Normal"/>
    <w:link w:val="BodyTextIndent2Char"/>
    <w:rsid w:val="00E46A1B"/>
    <w:pPr>
      <w:spacing w:line="240" w:lineRule="exact"/>
      <w:ind w:left="565"/>
      <w:jc w:val="both"/>
    </w:pPr>
    <w:rPr>
      <w:rFonts w:ascii="Times" w:hAnsi="Times"/>
      <w:w w:val="80"/>
      <w:sz w:val="20"/>
      <w:szCs w:val="20"/>
    </w:rPr>
  </w:style>
  <w:style w:type="paragraph" w:styleId="BodyTextIndent">
    <w:name w:val="Body Text Indent"/>
    <w:basedOn w:val="Normal"/>
    <w:link w:val="BodyTextIndentChar"/>
    <w:rsid w:val="00E46A1B"/>
    <w:pPr>
      <w:spacing w:before="120"/>
      <w:ind w:firstLine="720"/>
      <w:jc w:val="both"/>
    </w:pPr>
    <w:rPr>
      <w:noProof/>
      <w:sz w:val="28"/>
    </w:rPr>
  </w:style>
  <w:style w:type="paragraph" w:styleId="Title">
    <w:name w:val="Title"/>
    <w:basedOn w:val="Normal"/>
    <w:link w:val="TitleChar"/>
    <w:qFormat/>
    <w:rsid w:val="00E46A1B"/>
    <w:pPr>
      <w:bidi w:val="0"/>
      <w:jc w:val="center"/>
    </w:pPr>
    <w:rPr>
      <w:sz w:val="28"/>
      <w:u w:val="single"/>
    </w:rPr>
  </w:style>
  <w:style w:type="paragraph" w:styleId="BodyTextIndent3">
    <w:name w:val="Body Text Indent 3"/>
    <w:basedOn w:val="Normal"/>
    <w:link w:val="BodyTextIndent3Char"/>
    <w:rsid w:val="00E46A1B"/>
    <w:pPr>
      <w:spacing w:line="360" w:lineRule="exact"/>
      <w:ind w:left="139"/>
      <w:jc w:val="both"/>
    </w:pPr>
    <w:rPr>
      <w:sz w:val="24"/>
      <w:szCs w:val="24"/>
    </w:rPr>
  </w:style>
  <w:style w:type="table" w:styleId="TableGrid">
    <w:name w:val="Table Grid"/>
    <w:basedOn w:val="TableNormal"/>
    <w:rsid w:val="00E46A1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link w:val="EndnoteTextChar"/>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1"/>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link w:val="BalloonTextChar"/>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8E0081"/>
    <w:rPr>
      <w:rFonts w:ascii="Times" w:hAnsi="Times" w:cs="Simplified Arabic"/>
      <w:noProof/>
    </w:rPr>
  </w:style>
  <w:style w:type="character" w:customStyle="1" w:styleId="hps">
    <w:name w:val="hps"/>
    <w:rsid w:val="00FA7182"/>
  </w:style>
  <w:style w:type="character" w:customStyle="1" w:styleId="atn">
    <w:name w:val="atn"/>
    <w:rsid w:val="00FA7182"/>
  </w:style>
  <w:style w:type="paragraph" w:customStyle="1" w:styleId="CH1">
    <w:name w:val="CH1"/>
    <w:basedOn w:val="Normal"/>
    <w:next w:val="CH2"/>
    <w:rsid w:val="00A037EA"/>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rtl/>
      <w:lang w:val="ar-SA" w:eastAsia="ar-SA"/>
    </w:rPr>
  </w:style>
  <w:style w:type="paragraph" w:customStyle="1" w:styleId="CH2">
    <w:name w:val="CH2"/>
    <w:basedOn w:val="Normal"/>
    <w:next w:val="Normalnumber"/>
    <w:link w:val="CH2Char"/>
    <w:rsid w:val="00A037E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ar-SA" w:eastAsia="ar-SA"/>
    </w:rPr>
  </w:style>
  <w:style w:type="character" w:customStyle="1" w:styleId="CH2Char">
    <w:name w:val="CH2 Char"/>
    <w:link w:val="CH2"/>
    <w:rsid w:val="00A037EA"/>
    <w:rPr>
      <w:rFonts w:cs="Times New Roman"/>
      <w:b/>
      <w:sz w:val="24"/>
      <w:szCs w:val="24"/>
      <w:lang w:val="ar-SA" w:eastAsia="ar-SA"/>
    </w:rPr>
  </w:style>
  <w:style w:type="paragraph" w:customStyle="1" w:styleId="Normalnumber">
    <w:name w:val="Normal_number"/>
    <w:basedOn w:val="Normal"/>
    <w:rsid w:val="00A037EA"/>
    <w:pPr>
      <w:numPr>
        <w:numId w:val="2"/>
      </w:numPr>
      <w:tabs>
        <w:tab w:val="left" w:pos="1247"/>
        <w:tab w:val="left" w:pos="1814"/>
        <w:tab w:val="left" w:pos="2381"/>
        <w:tab w:val="left" w:pos="2948"/>
        <w:tab w:val="left" w:pos="3515"/>
        <w:tab w:val="left" w:pos="4082"/>
      </w:tabs>
      <w:spacing w:after="120"/>
    </w:pPr>
    <w:rPr>
      <w:rFonts w:cs="Times New Roman"/>
      <w:sz w:val="20"/>
      <w:szCs w:val="20"/>
      <w:rtl/>
      <w:lang w:val="ar-SA" w:eastAsia="ar-SA"/>
    </w:rPr>
  </w:style>
  <w:style w:type="character" w:customStyle="1" w:styleId="apple-converted-space">
    <w:name w:val="apple-converted-space"/>
    <w:basedOn w:val="DefaultParagraphFont"/>
    <w:rsid w:val="00174A20"/>
  </w:style>
  <w:style w:type="numbering" w:customStyle="1" w:styleId="Normallist">
    <w:name w:val="Normal_list"/>
    <w:basedOn w:val="NoList"/>
    <w:rsid w:val="00E90DFA"/>
    <w:pPr>
      <w:numPr>
        <w:numId w:val="29"/>
      </w:numPr>
    </w:pPr>
  </w:style>
  <w:style w:type="paragraph" w:styleId="Revision">
    <w:name w:val="Revision"/>
    <w:hidden/>
    <w:uiPriority w:val="99"/>
    <w:semiHidden/>
    <w:rsid w:val="00FE1FD0"/>
    <w:rPr>
      <w:rFonts w:cs="Simplified Arabic"/>
      <w:sz w:val="22"/>
      <w:szCs w:val="28"/>
    </w:rPr>
  </w:style>
  <w:style w:type="paragraph" w:customStyle="1" w:styleId="H1">
    <w:name w:val="_ H_1"/>
    <w:basedOn w:val="Normal"/>
    <w:next w:val="Normal"/>
    <w:uiPriority w:val="99"/>
    <w:rsid w:val="00F1179E"/>
    <w:pPr>
      <w:keepNext/>
      <w:keepLines/>
      <w:suppressAutoHyphens/>
      <w:spacing w:line="400" w:lineRule="exact"/>
      <w:jc w:val="lowKashida"/>
      <w:outlineLvl w:val="0"/>
    </w:pPr>
    <w:rPr>
      <w:rFonts w:cs="Traditional Arabic"/>
      <w:b/>
      <w:bCs/>
      <w:w w:val="103"/>
      <w:kern w:val="14"/>
      <w:sz w:val="24"/>
      <w:szCs w:val="34"/>
    </w:rPr>
  </w:style>
  <w:style w:type="paragraph" w:customStyle="1" w:styleId="CH4">
    <w:name w:val="CH4"/>
    <w:basedOn w:val="Normal"/>
    <w:next w:val="Normalnumber"/>
    <w:rsid w:val="00BB690A"/>
    <w:pPr>
      <w:keepNext/>
      <w:keepLines/>
      <w:tabs>
        <w:tab w:val="right" w:pos="851"/>
        <w:tab w:val="left" w:pos="1247"/>
        <w:tab w:val="left" w:pos="1814"/>
        <w:tab w:val="left" w:pos="2381"/>
        <w:tab w:val="left" w:pos="2948"/>
        <w:tab w:val="left" w:pos="3515"/>
        <w:tab w:val="left" w:pos="4082"/>
      </w:tabs>
      <w:suppressAutoHyphens/>
      <w:bidi w:val="0"/>
      <w:spacing w:after="120"/>
      <w:ind w:left="1247" w:right="284" w:hanging="1247"/>
    </w:pPr>
    <w:rPr>
      <w:rFonts w:cs="Times New Roman"/>
      <w:b/>
      <w:sz w:val="20"/>
      <w:szCs w:val="20"/>
      <w:lang w:val="en-GB"/>
    </w:rPr>
  </w:style>
  <w:style w:type="character" w:customStyle="1" w:styleId="DeltaViewInsertion">
    <w:name w:val="DeltaView Insertion"/>
    <w:rsid w:val="00F66F38"/>
    <w:rPr>
      <w:color w:val="0000FF"/>
      <w:u w:val="double"/>
    </w:rPr>
  </w:style>
  <w:style w:type="character" w:styleId="CommentReference">
    <w:name w:val="annotation reference"/>
    <w:basedOn w:val="DefaultParagraphFont"/>
    <w:rsid w:val="00CB40D9"/>
    <w:rPr>
      <w:sz w:val="16"/>
      <w:szCs w:val="16"/>
    </w:rPr>
  </w:style>
  <w:style w:type="paragraph" w:styleId="CommentText">
    <w:name w:val="annotation text"/>
    <w:basedOn w:val="Normal"/>
    <w:link w:val="CommentTextChar"/>
    <w:rsid w:val="00CB40D9"/>
    <w:rPr>
      <w:sz w:val="20"/>
      <w:szCs w:val="20"/>
    </w:rPr>
  </w:style>
  <w:style w:type="character" w:customStyle="1" w:styleId="CommentTextChar">
    <w:name w:val="Comment Text Char"/>
    <w:basedOn w:val="DefaultParagraphFont"/>
    <w:link w:val="CommentText"/>
    <w:rsid w:val="00CB40D9"/>
    <w:rPr>
      <w:rFonts w:cs="Simplified Arabic"/>
    </w:rPr>
  </w:style>
  <w:style w:type="paragraph" w:styleId="CommentSubject">
    <w:name w:val="annotation subject"/>
    <w:basedOn w:val="CommentText"/>
    <w:next w:val="CommentText"/>
    <w:link w:val="CommentSubjectChar"/>
    <w:rsid w:val="00CB40D9"/>
    <w:rPr>
      <w:b/>
      <w:bCs/>
    </w:rPr>
  </w:style>
  <w:style w:type="character" w:customStyle="1" w:styleId="CommentSubjectChar">
    <w:name w:val="Comment Subject Char"/>
    <w:basedOn w:val="CommentTextChar"/>
    <w:link w:val="CommentSubject"/>
    <w:rsid w:val="00CB40D9"/>
    <w:rPr>
      <w:rFonts w:cs="Simplified Arabic"/>
      <w:b/>
      <w:bCs/>
    </w:rPr>
  </w:style>
  <w:style w:type="character" w:customStyle="1" w:styleId="Inget">
    <w:name w:val="Inget"/>
    <w:rsid w:val="00E027FA"/>
  </w:style>
  <w:style w:type="paragraph" w:styleId="ListParagraph">
    <w:name w:val="List Paragraph"/>
    <w:basedOn w:val="Normal"/>
    <w:uiPriority w:val="34"/>
    <w:qFormat/>
    <w:rsid w:val="00720781"/>
    <w:pPr>
      <w:bidi w:val="0"/>
      <w:spacing w:after="200" w:line="276" w:lineRule="auto"/>
      <w:ind w:left="720"/>
      <w:contextualSpacing/>
    </w:pPr>
    <w:rPr>
      <w:rFonts w:asciiTheme="minorHAnsi" w:eastAsiaTheme="minorHAnsi" w:hAnsiTheme="minorHAnsi" w:cstheme="minorBidi"/>
      <w:szCs w:val="22"/>
    </w:rPr>
  </w:style>
  <w:style w:type="paragraph" w:customStyle="1" w:styleId="SingleTxtGA">
    <w:name w:val="_ Single Txt_GA"/>
    <w:basedOn w:val="Normal"/>
    <w:link w:val="SingleTxtGAChar"/>
    <w:rsid w:val="008C22CB"/>
    <w:pPr>
      <w:tabs>
        <w:tab w:val="left" w:pos="1928"/>
        <w:tab w:val="left" w:pos="2608"/>
        <w:tab w:val="left" w:pos="3289"/>
        <w:tab w:val="left" w:pos="3969"/>
        <w:tab w:val="left" w:pos="4649"/>
        <w:tab w:val="left" w:pos="5330"/>
      </w:tabs>
      <w:spacing w:after="120" w:line="380" w:lineRule="exact"/>
      <w:ind w:left="1247" w:right="1247"/>
      <w:jc w:val="lowKashida"/>
    </w:pPr>
    <w:rPr>
      <w:rFonts w:cs="Traditional Arabic"/>
      <w:sz w:val="20"/>
      <w:szCs w:val="30"/>
    </w:rPr>
  </w:style>
  <w:style w:type="character" w:customStyle="1" w:styleId="SingleTxtGAChar">
    <w:name w:val="_ Single Txt_GA Char"/>
    <w:link w:val="SingleTxtGA"/>
    <w:locked/>
    <w:rsid w:val="008C22CB"/>
    <w:rPr>
      <w:szCs w:val="30"/>
    </w:rPr>
  </w:style>
  <w:style w:type="paragraph" w:customStyle="1" w:styleId="H23">
    <w:name w:val="_ H_2/3"/>
    <w:basedOn w:val="Normal"/>
    <w:next w:val="Normal"/>
    <w:rsid w:val="000F54E9"/>
    <w:pPr>
      <w:keepNext/>
      <w:keepLines/>
      <w:suppressAutoHyphens/>
      <w:spacing w:line="400" w:lineRule="exact"/>
      <w:jc w:val="both"/>
      <w:outlineLvl w:val="1"/>
    </w:pPr>
    <w:rPr>
      <w:rFonts w:cs="Traditional Arabic"/>
      <w:b/>
      <w:bCs/>
      <w:spacing w:val="2"/>
      <w:w w:val="103"/>
      <w:kern w:val="14"/>
      <w:sz w:val="20"/>
      <w:szCs w:val="30"/>
    </w:rPr>
  </w:style>
  <w:style w:type="paragraph" w:customStyle="1" w:styleId="ZZAnxheader">
    <w:name w:val="ZZ_Anx_header"/>
    <w:basedOn w:val="Normal"/>
    <w:link w:val="ZZAnxheaderChar"/>
    <w:rsid w:val="007662A6"/>
    <w:pPr>
      <w:tabs>
        <w:tab w:val="left" w:pos="1247"/>
        <w:tab w:val="left" w:pos="1814"/>
        <w:tab w:val="left" w:pos="2381"/>
        <w:tab w:val="left" w:pos="2948"/>
        <w:tab w:val="left" w:pos="3515"/>
        <w:tab w:val="left" w:pos="4082"/>
      </w:tabs>
      <w:bidi w:val="0"/>
    </w:pPr>
    <w:rPr>
      <w:rFonts w:cs="Times New Roman"/>
      <w:b/>
      <w:bCs/>
      <w:sz w:val="28"/>
      <w:szCs w:val="22"/>
      <w:lang w:val="en-GB"/>
    </w:rPr>
  </w:style>
  <w:style w:type="paragraph" w:customStyle="1" w:styleId="ZZAnxtitle">
    <w:name w:val="ZZ_Anx_title"/>
    <w:basedOn w:val="Normal"/>
    <w:link w:val="ZZAnxtitleChar"/>
    <w:rsid w:val="007662A6"/>
    <w:pPr>
      <w:tabs>
        <w:tab w:val="left" w:pos="1247"/>
        <w:tab w:val="left" w:pos="1814"/>
        <w:tab w:val="left" w:pos="2381"/>
        <w:tab w:val="left" w:pos="2948"/>
        <w:tab w:val="left" w:pos="3515"/>
        <w:tab w:val="left" w:pos="4082"/>
      </w:tabs>
      <w:bidi w:val="0"/>
      <w:spacing w:before="360" w:after="120"/>
      <w:ind w:left="1247"/>
    </w:pPr>
    <w:rPr>
      <w:rFonts w:cs="Times New Roman"/>
      <w:b/>
      <w:bCs/>
      <w:sz w:val="28"/>
      <w:szCs w:val="26"/>
      <w:lang w:val="en-GB"/>
    </w:rPr>
  </w:style>
  <w:style w:type="paragraph" w:customStyle="1" w:styleId="Normal-pool">
    <w:name w:val="Normal-pool"/>
    <w:link w:val="Normal-poolChar"/>
    <w:rsid w:val="007662A6"/>
    <w:pPr>
      <w:tabs>
        <w:tab w:val="left" w:pos="1247"/>
        <w:tab w:val="left" w:pos="1814"/>
        <w:tab w:val="left" w:pos="2381"/>
        <w:tab w:val="left" w:pos="2948"/>
        <w:tab w:val="left" w:pos="3515"/>
        <w:tab w:val="left" w:pos="4082"/>
      </w:tabs>
    </w:pPr>
    <w:rPr>
      <w:rFonts w:cs="Times New Roman"/>
    </w:rPr>
  </w:style>
  <w:style w:type="character" w:customStyle="1" w:styleId="ZZAnxtitleChar">
    <w:name w:val="ZZ_Anx_title Char"/>
    <w:link w:val="ZZAnxtitle"/>
    <w:locked/>
    <w:rsid w:val="007662A6"/>
    <w:rPr>
      <w:rFonts w:cs="Times New Roman"/>
      <w:b/>
      <w:bCs/>
      <w:sz w:val="28"/>
      <w:szCs w:val="26"/>
      <w:lang w:val="en-GB"/>
    </w:rPr>
  </w:style>
  <w:style w:type="character" w:customStyle="1" w:styleId="Normal-poolChar">
    <w:name w:val="Normal-pool Char"/>
    <w:link w:val="Normal-pool"/>
    <w:locked/>
    <w:rsid w:val="007662A6"/>
    <w:rPr>
      <w:rFonts w:cs="Times New Roman"/>
    </w:rPr>
  </w:style>
  <w:style w:type="paragraph" w:customStyle="1" w:styleId="BBTitle">
    <w:name w:val="BB_Title"/>
    <w:basedOn w:val="Normal"/>
    <w:link w:val="BBTitleChar"/>
    <w:rsid w:val="007662A6"/>
    <w:pPr>
      <w:keepNext/>
      <w:keepLines/>
      <w:tabs>
        <w:tab w:val="left" w:pos="1247"/>
        <w:tab w:val="left" w:pos="1814"/>
        <w:tab w:val="left" w:pos="2381"/>
        <w:tab w:val="left" w:pos="2948"/>
        <w:tab w:val="left" w:pos="3515"/>
        <w:tab w:val="left" w:pos="4082"/>
      </w:tabs>
      <w:suppressAutoHyphens/>
      <w:bidi w:val="0"/>
      <w:spacing w:before="320" w:after="240"/>
      <w:ind w:left="1247" w:right="567"/>
    </w:pPr>
    <w:rPr>
      <w:rFonts w:cs="Times New Roman"/>
      <w:b/>
      <w:sz w:val="28"/>
      <w:lang w:val="en-GB"/>
    </w:rPr>
  </w:style>
  <w:style w:type="paragraph" w:customStyle="1" w:styleId="NormalNonumber">
    <w:name w:val="Normal_No_number"/>
    <w:basedOn w:val="Normal"/>
    <w:rsid w:val="007662A6"/>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paragraph" w:customStyle="1" w:styleId="SingleTxt">
    <w:name w:val="__Single Txt"/>
    <w:basedOn w:val="Normal"/>
    <w:qFormat/>
    <w:rsid w:val="007662A6"/>
    <w:pPr>
      <w:tabs>
        <w:tab w:val="left" w:pos="1930"/>
        <w:tab w:val="left" w:pos="2592"/>
        <w:tab w:val="left" w:pos="3254"/>
        <w:tab w:val="left" w:pos="3917"/>
        <w:tab w:val="left" w:pos="4579"/>
        <w:tab w:val="left" w:pos="5242"/>
        <w:tab w:val="left" w:pos="5904"/>
        <w:tab w:val="left" w:pos="6566"/>
      </w:tabs>
      <w:spacing w:after="120" w:line="400" w:lineRule="exact"/>
      <w:ind w:left="1264" w:right="1264"/>
      <w:jc w:val="lowKashida"/>
    </w:pPr>
    <w:rPr>
      <w:rFonts w:eastAsiaTheme="minorHAnsi" w:cs="Traditional Arabic"/>
      <w:w w:val="103"/>
      <w:kern w:val="14"/>
      <w:sz w:val="20"/>
      <w:szCs w:val="30"/>
    </w:rPr>
  </w:style>
  <w:style w:type="paragraph" w:customStyle="1" w:styleId="CH3">
    <w:name w:val="CH3"/>
    <w:basedOn w:val="Normal"/>
    <w:next w:val="Normalnumber"/>
    <w:link w:val="CH3Char"/>
    <w:rsid w:val="007662A6"/>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ascii="Arial" w:eastAsia="Arial" w:hAnsi="Arial" w:cs="Arial"/>
      <w:b/>
      <w:sz w:val="20"/>
      <w:szCs w:val="20"/>
      <w:lang w:val="en-GB"/>
    </w:rPr>
  </w:style>
  <w:style w:type="character" w:customStyle="1" w:styleId="CH3Char">
    <w:name w:val="CH3 Char"/>
    <w:link w:val="CH3"/>
    <w:rsid w:val="007662A6"/>
    <w:rPr>
      <w:rFonts w:ascii="Arial" w:eastAsia="Arial" w:hAnsi="Arial" w:cs="Arial"/>
      <w:b/>
      <w:lang w:val="en-GB"/>
    </w:rPr>
  </w:style>
  <w:style w:type="character" w:customStyle="1" w:styleId="BBTitleChar">
    <w:name w:val="BB_Title Char"/>
    <w:link w:val="BBTitle"/>
    <w:rsid w:val="007662A6"/>
    <w:rPr>
      <w:rFonts w:cs="Times New Roman"/>
      <w:b/>
      <w:sz w:val="28"/>
      <w:szCs w:val="28"/>
      <w:lang w:val="en-GB"/>
    </w:rPr>
  </w:style>
  <w:style w:type="character" w:customStyle="1" w:styleId="ZZAnxheaderChar">
    <w:name w:val="ZZ_Anx_header Char"/>
    <w:link w:val="ZZAnxheader"/>
    <w:rsid w:val="007662A6"/>
    <w:rPr>
      <w:rFonts w:cs="Times New Roman"/>
      <w:b/>
      <w:bCs/>
      <w:sz w:val="28"/>
      <w:szCs w:val="22"/>
      <w:lang w:val="en-GB"/>
    </w:rPr>
  </w:style>
  <w:style w:type="character" w:customStyle="1" w:styleId="Heading1Char">
    <w:name w:val="Heading 1 Char"/>
    <w:basedOn w:val="DefaultParagraphFont"/>
    <w:link w:val="Heading1"/>
    <w:rsid w:val="007662A6"/>
    <w:rPr>
      <w:rFonts w:cs="Simplified Arabic"/>
      <w:sz w:val="22"/>
      <w:szCs w:val="28"/>
      <w:u w:val="single"/>
    </w:rPr>
  </w:style>
  <w:style w:type="character" w:customStyle="1" w:styleId="Heading2Char">
    <w:name w:val="Heading 2 Char"/>
    <w:basedOn w:val="DefaultParagraphFont"/>
    <w:link w:val="Heading2"/>
    <w:rsid w:val="007662A6"/>
    <w:rPr>
      <w:rFonts w:cs="Simplified Arabic"/>
      <w:sz w:val="22"/>
      <w:szCs w:val="28"/>
      <w:u w:val="single"/>
    </w:rPr>
  </w:style>
  <w:style w:type="character" w:customStyle="1" w:styleId="Heading3Char">
    <w:name w:val="Heading 3 Char"/>
    <w:basedOn w:val="DefaultParagraphFont"/>
    <w:link w:val="Heading3"/>
    <w:rsid w:val="007662A6"/>
    <w:rPr>
      <w:rFonts w:cs="Simplified Arabic"/>
      <w:sz w:val="22"/>
      <w:szCs w:val="28"/>
      <w:u w:val="single"/>
    </w:rPr>
  </w:style>
  <w:style w:type="character" w:customStyle="1" w:styleId="Heading4Char">
    <w:name w:val="Heading 4 Char"/>
    <w:basedOn w:val="DefaultParagraphFont"/>
    <w:link w:val="Heading4"/>
    <w:rsid w:val="007662A6"/>
    <w:rPr>
      <w:rFonts w:cs="Simplified Arabic"/>
      <w:sz w:val="22"/>
      <w:szCs w:val="28"/>
    </w:rPr>
  </w:style>
  <w:style w:type="character" w:customStyle="1" w:styleId="Heading6Char">
    <w:name w:val="Heading 6 Char"/>
    <w:basedOn w:val="DefaultParagraphFont"/>
    <w:link w:val="Heading6"/>
    <w:rsid w:val="007662A6"/>
    <w:rPr>
      <w:rFonts w:cs="Simplified Arabic"/>
      <w:sz w:val="22"/>
      <w:szCs w:val="28"/>
      <w:u w:val="single"/>
    </w:rPr>
  </w:style>
  <w:style w:type="character" w:customStyle="1" w:styleId="Heading8Char">
    <w:name w:val="Heading 8 Char"/>
    <w:basedOn w:val="DefaultParagraphFont"/>
    <w:link w:val="Heading8"/>
    <w:rsid w:val="007662A6"/>
    <w:rPr>
      <w:rFonts w:cs="Simplified Arabic"/>
      <w:b/>
      <w:bCs/>
      <w:sz w:val="30"/>
      <w:szCs w:val="30"/>
    </w:rPr>
  </w:style>
  <w:style w:type="character" w:customStyle="1" w:styleId="Heading9Char">
    <w:name w:val="Heading 9 Char"/>
    <w:basedOn w:val="DefaultParagraphFont"/>
    <w:link w:val="Heading9"/>
    <w:rsid w:val="007662A6"/>
    <w:rPr>
      <w:rFonts w:ascii="Times" w:hAnsi="Times" w:cs="Simplified Arabic"/>
      <w:b/>
      <w:bCs/>
      <w:noProof/>
      <w:szCs w:val="28"/>
      <w:u w:val="single"/>
    </w:rPr>
  </w:style>
  <w:style w:type="character" w:customStyle="1" w:styleId="HeaderChar">
    <w:name w:val="Header Char"/>
    <w:basedOn w:val="DefaultParagraphFont"/>
    <w:link w:val="Header"/>
    <w:rsid w:val="007662A6"/>
    <w:rPr>
      <w:rFonts w:ascii="Times" w:hAnsi="Times" w:cs="Simplified Arabic"/>
      <w:noProof/>
      <w:szCs w:val="24"/>
    </w:rPr>
  </w:style>
  <w:style w:type="character" w:customStyle="1" w:styleId="FooterChar">
    <w:name w:val="Footer Char"/>
    <w:basedOn w:val="DefaultParagraphFont"/>
    <w:link w:val="Footer"/>
    <w:uiPriority w:val="99"/>
    <w:rsid w:val="007662A6"/>
    <w:rPr>
      <w:rFonts w:ascii="Times" w:hAnsi="Times" w:cs="Simplified Arabic"/>
      <w:noProof/>
      <w:szCs w:val="24"/>
    </w:rPr>
  </w:style>
  <w:style w:type="character" w:customStyle="1" w:styleId="BodyTextChar">
    <w:name w:val="Body Text Char"/>
    <w:basedOn w:val="DefaultParagraphFont"/>
    <w:link w:val="BodyText"/>
    <w:rsid w:val="007662A6"/>
    <w:rPr>
      <w:rFonts w:ascii="Times" w:hAnsi="Times" w:cs="Simplified Arabic"/>
      <w:szCs w:val="28"/>
    </w:rPr>
  </w:style>
  <w:style w:type="character" w:customStyle="1" w:styleId="BodyText2Char">
    <w:name w:val="Body Text 2 Char"/>
    <w:basedOn w:val="DefaultParagraphFont"/>
    <w:link w:val="BodyText2"/>
    <w:rsid w:val="007662A6"/>
    <w:rPr>
      <w:rFonts w:ascii="Times" w:hAnsi="Times" w:cs="Simplified Arabic"/>
      <w:noProof/>
      <w:sz w:val="28"/>
      <w:szCs w:val="28"/>
    </w:rPr>
  </w:style>
  <w:style w:type="character" w:customStyle="1" w:styleId="BodyText3Char">
    <w:name w:val="Body Text 3 Char"/>
    <w:basedOn w:val="DefaultParagraphFont"/>
    <w:link w:val="BodyText3"/>
    <w:rsid w:val="007662A6"/>
    <w:rPr>
      <w:rFonts w:ascii="Times" w:hAnsi="Times" w:cs="Simplified Arabic"/>
      <w:w w:val="66"/>
    </w:rPr>
  </w:style>
  <w:style w:type="character" w:customStyle="1" w:styleId="BodyTextIndent2Char">
    <w:name w:val="Body Text Indent 2 Char"/>
    <w:basedOn w:val="DefaultParagraphFont"/>
    <w:link w:val="BodyTextIndent2"/>
    <w:rsid w:val="007662A6"/>
    <w:rPr>
      <w:rFonts w:ascii="Times" w:hAnsi="Times" w:cs="Simplified Arabic"/>
      <w:w w:val="80"/>
    </w:rPr>
  </w:style>
  <w:style w:type="character" w:customStyle="1" w:styleId="BodyTextIndentChar">
    <w:name w:val="Body Text Indent Char"/>
    <w:basedOn w:val="DefaultParagraphFont"/>
    <w:link w:val="BodyTextIndent"/>
    <w:rsid w:val="007662A6"/>
    <w:rPr>
      <w:rFonts w:cs="Simplified Arabic"/>
      <w:noProof/>
      <w:sz w:val="28"/>
      <w:szCs w:val="28"/>
    </w:rPr>
  </w:style>
  <w:style w:type="character" w:customStyle="1" w:styleId="TitleChar">
    <w:name w:val="Title Char"/>
    <w:basedOn w:val="DefaultParagraphFont"/>
    <w:link w:val="Title"/>
    <w:rsid w:val="007662A6"/>
    <w:rPr>
      <w:rFonts w:cs="Simplified Arabic"/>
      <w:sz w:val="28"/>
      <w:szCs w:val="28"/>
      <w:u w:val="single"/>
    </w:rPr>
  </w:style>
  <w:style w:type="character" w:customStyle="1" w:styleId="BodyTextIndent3Char">
    <w:name w:val="Body Text Indent 3 Char"/>
    <w:basedOn w:val="DefaultParagraphFont"/>
    <w:link w:val="BodyTextIndent3"/>
    <w:rsid w:val="007662A6"/>
    <w:rPr>
      <w:rFonts w:cs="Simplified Arabic"/>
      <w:sz w:val="24"/>
      <w:szCs w:val="24"/>
    </w:rPr>
  </w:style>
  <w:style w:type="character" w:customStyle="1" w:styleId="EndnoteTextChar">
    <w:name w:val="Endnote Text Char"/>
    <w:basedOn w:val="DefaultParagraphFont"/>
    <w:link w:val="EndnoteText"/>
    <w:semiHidden/>
    <w:rsid w:val="007662A6"/>
    <w:rPr>
      <w:rFonts w:cs="Simplified Arabic"/>
    </w:rPr>
  </w:style>
  <w:style w:type="character" w:customStyle="1" w:styleId="BalloonTextChar">
    <w:name w:val="Balloon Text Char"/>
    <w:basedOn w:val="DefaultParagraphFont"/>
    <w:link w:val="BalloonText"/>
    <w:semiHidden/>
    <w:rsid w:val="007662A6"/>
    <w:rPr>
      <w:rFonts w:ascii="Tahoma" w:hAnsi="Tahoma" w:cs="Tahoma"/>
      <w:sz w:val="16"/>
      <w:szCs w:val="16"/>
    </w:rPr>
  </w:style>
  <w:style w:type="paragraph" w:customStyle="1" w:styleId="Char1CharCharCharCharCharChar">
    <w:name w:val="Char1 Char Char Char Char Char Char"/>
    <w:basedOn w:val="Normal"/>
    <w:rsid w:val="007662A6"/>
    <w:pPr>
      <w:bidi w:val="0"/>
      <w:spacing w:after="160" w:line="240" w:lineRule="exact"/>
    </w:pPr>
    <w:rPr>
      <w:rFonts w:ascii="Tahoma" w:hAnsi="Tahoma" w:cs="Times New Roman"/>
      <w:sz w:val="20"/>
      <w:szCs w:val="20"/>
    </w:rPr>
  </w:style>
  <w:style w:type="character" w:customStyle="1" w:styleId="Hyperlink0">
    <w:name w:val="Hyperlink.0"/>
    <w:basedOn w:val="Inget"/>
    <w:rsid w:val="003B32EB"/>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Times New Roman"/>
      <w:b/>
      <w:bCs/>
      <w:noProof/>
      <w:sz w:val="20"/>
      <w:szCs w:val="44"/>
      <w:lang w:val="x-none" w:eastAsia="x-none"/>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cs="Times New Roman"/>
      <w:b/>
      <w:bCs/>
      <w:noProof/>
      <w:sz w:val="20"/>
      <w:lang w:val="x-none" w:eastAsia="x-none"/>
    </w:rPr>
  </w:style>
  <w:style w:type="paragraph" w:styleId="Heading8">
    <w:name w:val="heading 8"/>
    <w:basedOn w:val="Normal"/>
    <w:next w:val="Normal"/>
    <w:link w:val="Heading8Char"/>
    <w:qFormat/>
    <w:pPr>
      <w:keepNext/>
      <w:jc w:val="center"/>
      <w:outlineLvl w:val="7"/>
    </w:pPr>
    <w:rPr>
      <w:b/>
      <w:bCs/>
      <w:sz w:val="30"/>
      <w:szCs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 w:val="20"/>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pPr>
      <w:jc w:val="right"/>
    </w:pPr>
    <w:rPr>
      <w:rFonts w:ascii="Times" w:hAnsi="Times" w:cs="Times New Roman"/>
      <w:noProof/>
      <w:sz w:val="20"/>
      <w:szCs w:val="20"/>
      <w:lang w:val="x-none" w:eastAsia="x-none"/>
    </w:rPr>
  </w:style>
  <w:style w:type="character" w:styleId="FootnoteReference">
    <w:name w:val="footnote reference"/>
    <w:aliases w:val="16 Point,Superscript 6 Point,ftref,(Ref. de nota al pie),number,SUPERS,Footnote Reference Superscrip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link w:val="BodyTextChar"/>
    <w:pPr>
      <w:bidi w:val="0"/>
    </w:pPr>
    <w:rPr>
      <w:rFonts w:ascii="Times" w:hAnsi="Times"/>
      <w:sz w:val="20"/>
    </w:rPr>
  </w:style>
  <w:style w:type="paragraph" w:styleId="BodyText2">
    <w:name w:val="Body Text 2"/>
    <w:basedOn w:val="Normal"/>
    <w:link w:val="BodyText2Char"/>
    <w:pPr>
      <w:jc w:val="both"/>
    </w:pPr>
    <w:rPr>
      <w:rFonts w:ascii="Times" w:hAnsi="Times"/>
      <w:noProof/>
      <w:sz w:val="28"/>
    </w:rPr>
  </w:style>
  <w:style w:type="paragraph" w:styleId="BodyText3">
    <w:name w:val="Body Text 3"/>
    <w:basedOn w:val="Normal"/>
    <w:link w:val="BodyText3Char"/>
    <w:rsid w:val="00E46A1B"/>
    <w:pPr>
      <w:spacing w:line="200" w:lineRule="exact"/>
      <w:jc w:val="both"/>
    </w:pPr>
    <w:rPr>
      <w:rFonts w:ascii="Times" w:hAnsi="Times"/>
      <w:w w:val="66"/>
      <w:sz w:val="20"/>
      <w:szCs w:val="20"/>
    </w:rPr>
  </w:style>
  <w:style w:type="paragraph" w:styleId="BodyTextIndent2">
    <w:name w:val="Body Text Indent 2"/>
    <w:basedOn w:val="Normal"/>
    <w:link w:val="BodyTextIndent2Char"/>
    <w:rsid w:val="00E46A1B"/>
    <w:pPr>
      <w:spacing w:line="240" w:lineRule="exact"/>
      <w:ind w:left="565"/>
      <w:jc w:val="both"/>
    </w:pPr>
    <w:rPr>
      <w:rFonts w:ascii="Times" w:hAnsi="Times"/>
      <w:w w:val="80"/>
      <w:sz w:val="20"/>
      <w:szCs w:val="20"/>
    </w:rPr>
  </w:style>
  <w:style w:type="paragraph" w:styleId="BodyTextIndent">
    <w:name w:val="Body Text Indent"/>
    <w:basedOn w:val="Normal"/>
    <w:link w:val="BodyTextIndentChar"/>
    <w:rsid w:val="00E46A1B"/>
    <w:pPr>
      <w:spacing w:before="120"/>
      <w:ind w:firstLine="720"/>
      <w:jc w:val="both"/>
    </w:pPr>
    <w:rPr>
      <w:noProof/>
      <w:sz w:val="28"/>
    </w:rPr>
  </w:style>
  <w:style w:type="paragraph" w:styleId="Title">
    <w:name w:val="Title"/>
    <w:basedOn w:val="Normal"/>
    <w:link w:val="TitleChar"/>
    <w:qFormat/>
    <w:rsid w:val="00E46A1B"/>
    <w:pPr>
      <w:bidi w:val="0"/>
      <w:jc w:val="center"/>
    </w:pPr>
    <w:rPr>
      <w:sz w:val="28"/>
      <w:u w:val="single"/>
    </w:rPr>
  </w:style>
  <w:style w:type="paragraph" w:styleId="BodyTextIndent3">
    <w:name w:val="Body Text Indent 3"/>
    <w:basedOn w:val="Normal"/>
    <w:link w:val="BodyTextIndent3Char"/>
    <w:rsid w:val="00E46A1B"/>
    <w:pPr>
      <w:spacing w:line="360" w:lineRule="exact"/>
      <w:ind w:left="139"/>
      <w:jc w:val="both"/>
    </w:pPr>
    <w:rPr>
      <w:sz w:val="24"/>
      <w:szCs w:val="24"/>
    </w:rPr>
  </w:style>
  <w:style w:type="table" w:styleId="TableGrid">
    <w:name w:val="Table Grid"/>
    <w:basedOn w:val="TableNormal"/>
    <w:rsid w:val="00E46A1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link w:val="EndnoteTextChar"/>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1"/>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link w:val="BalloonTextChar"/>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8E0081"/>
    <w:rPr>
      <w:rFonts w:ascii="Times" w:hAnsi="Times" w:cs="Simplified Arabic"/>
      <w:noProof/>
    </w:rPr>
  </w:style>
  <w:style w:type="character" w:customStyle="1" w:styleId="hps">
    <w:name w:val="hps"/>
    <w:rsid w:val="00FA7182"/>
  </w:style>
  <w:style w:type="character" w:customStyle="1" w:styleId="atn">
    <w:name w:val="atn"/>
    <w:rsid w:val="00FA7182"/>
  </w:style>
  <w:style w:type="paragraph" w:customStyle="1" w:styleId="CH1">
    <w:name w:val="CH1"/>
    <w:basedOn w:val="Normal"/>
    <w:next w:val="CH2"/>
    <w:rsid w:val="00A037EA"/>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rtl/>
      <w:lang w:val="ar-SA" w:eastAsia="ar-SA"/>
    </w:rPr>
  </w:style>
  <w:style w:type="paragraph" w:customStyle="1" w:styleId="CH2">
    <w:name w:val="CH2"/>
    <w:basedOn w:val="Normal"/>
    <w:next w:val="Normalnumber"/>
    <w:link w:val="CH2Char"/>
    <w:rsid w:val="00A037E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ar-SA" w:eastAsia="ar-SA"/>
    </w:rPr>
  </w:style>
  <w:style w:type="character" w:customStyle="1" w:styleId="CH2Char">
    <w:name w:val="CH2 Char"/>
    <w:link w:val="CH2"/>
    <w:rsid w:val="00A037EA"/>
    <w:rPr>
      <w:rFonts w:cs="Times New Roman"/>
      <w:b/>
      <w:sz w:val="24"/>
      <w:szCs w:val="24"/>
      <w:lang w:val="ar-SA" w:eastAsia="ar-SA"/>
    </w:rPr>
  </w:style>
  <w:style w:type="paragraph" w:customStyle="1" w:styleId="Normalnumber">
    <w:name w:val="Normal_number"/>
    <w:basedOn w:val="Normal"/>
    <w:rsid w:val="00A037EA"/>
    <w:pPr>
      <w:numPr>
        <w:numId w:val="2"/>
      </w:numPr>
      <w:tabs>
        <w:tab w:val="left" w:pos="1247"/>
        <w:tab w:val="left" w:pos="1814"/>
        <w:tab w:val="left" w:pos="2381"/>
        <w:tab w:val="left" w:pos="2948"/>
        <w:tab w:val="left" w:pos="3515"/>
        <w:tab w:val="left" w:pos="4082"/>
      </w:tabs>
      <w:spacing w:after="120"/>
    </w:pPr>
    <w:rPr>
      <w:rFonts w:cs="Times New Roman"/>
      <w:sz w:val="20"/>
      <w:szCs w:val="20"/>
      <w:rtl/>
      <w:lang w:val="ar-SA" w:eastAsia="ar-SA"/>
    </w:rPr>
  </w:style>
  <w:style w:type="character" w:customStyle="1" w:styleId="apple-converted-space">
    <w:name w:val="apple-converted-space"/>
    <w:basedOn w:val="DefaultParagraphFont"/>
    <w:rsid w:val="00174A20"/>
  </w:style>
  <w:style w:type="numbering" w:customStyle="1" w:styleId="Normallist">
    <w:name w:val="Normal_list"/>
    <w:basedOn w:val="NoList"/>
    <w:rsid w:val="00E90DFA"/>
    <w:pPr>
      <w:numPr>
        <w:numId w:val="29"/>
      </w:numPr>
    </w:pPr>
  </w:style>
  <w:style w:type="paragraph" w:styleId="Revision">
    <w:name w:val="Revision"/>
    <w:hidden/>
    <w:uiPriority w:val="99"/>
    <w:semiHidden/>
    <w:rsid w:val="00FE1FD0"/>
    <w:rPr>
      <w:rFonts w:cs="Simplified Arabic"/>
      <w:sz w:val="22"/>
      <w:szCs w:val="28"/>
    </w:rPr>
  </w:style>
  <w:style w:type="paragraph" w:customStyle="1" w:styleId="H1">
    <w:name w:val="_ H_1"/>
    <w:basedOn w:val="Normal"/>
    <w:next w:val="Normal"/>
    <w:uiPriority w:val="99"/>
    <w:rsid w:val="00F1179E"/>
    <w:pPr>
      <w:keepNext/>
      <w:keepLines/>
      <w:suppressAutoHyphens/>
      <w:spacing w:line="400" w:lineRule="exact"/>
      <w:jc w:val="lowKashida"/>
      <w:outlineLvl w:val="0"/>
    </w:pPr>
    <w:rPr>
      <w:rFonts w:cs="Traditional Arabic"/>
      <w:b/>
      <w:bCs/>
      <w:w w:val="103"/>
      <w:kern w:val="14"/>
      <w:sz w:val="24"/>
      <w:szCs w:val="34"/>
    </w:rPr>
  </w:style>
  <w:style w:type="paragraph" w:customStyle="1" w:styleId="CH4">
    <w:name w:val="CH4"/>
    <w:basedOn w:val="Normal"/>
    <w:next w:val="Normalnumber"/>
    <w:rsid w:val="00BB690A"/>
    <w:pPr>
      <w:keepNext/>
      <w:keepLines/>
      <w:tabs>
        <w:tab w:val="right" w:pos="851"/>
        <w:tab w:val="left" w:pos="1247"/>
        <w:tab w:val="left" w:pos="1814"/>
        <w:tab w:val="left" w:pos="2381"/>
        <w:tab w:val="left" w:pos="2948"/>
        <w:tab w:val="left" w:pos="3515"/>
        <w:tab w:val="left" w:pos="4082"/>
      </w:tabs>
      <w:suppressAutoHyphens/>
      <w:bidi w:val="0"/>
      <w:spacing w:after="120"/>
      <w:ind w:left="1247" w:right="284" w:hanging="1247"/>
    </w:pPr>
    <w:rPr>
      <w:rFonts w:cs="Times New Roman"/>
      <w:b/>
      <w:sz w:val="20"/>
      <w:szCs w:val="20"/>
      <w:lang w:val="en-GB"/>
    </w:rPr>
  </w:style>
  <w:style w:type="character" w:customStyle="1" w:styleId="DeltaViewInsertion">
    <w:name w:val="DeltaView Insertion"/>
    <w:rsid w:val="00F66F38"/>
    <w:rPr>
      <w:color w:val="0000FF"/>
      <w:u w:val="double"/>
    </w:rPr>
  </w:style>
  <w:style w:type="character" w:styleId="CommentReference">
    <w:name w:val="annotation reference"/>
    <w:basedOn w:val="DefaultParagraphFont"/>
    <w:rsid w:val="00CB40D9"/>
    <w:rPr>
      <w:sz w:val="16"/>
      <w:szCs w:val="16"/>
    </w:rPr>
  </w:style>
  <w:style w:type="paragraph" w:styleId="CommentText">
    <w:name w:val="annotation text"/>
    <w:basedOn w:val="Normal"/>
    <w:link w:val="CommentTextChar"/>
    <w:rsid w:val="00CB40D9"/>
    <w:rPr>
      <w:sz w:val="20"/>
      <w:szCs w:val="20"/>
    </w:rPr>
  </w:style>
  <w:style w:type="character" w:customStyle="1" w:styleId="CommentTextChar">
    <w:name w:val="Comment Text Char"/>
    <w:basedOn w:val="DefaultParagraphFont"/>
    <w:link w:val="CommentText"/>
    <w:rsid w:val="00CB40D9"/>
    <w:rPr>
      <w:rFonts w:cs="Simplified Arabic"/>
    </w:rPr>
  </w:style>
  <w:style w:type="paragraph" w:styleId="CommentSubject">
    <w:name w:val="annotation subject"/>
    <w:basedOn w:val="CommentText"/>
    <w:next w:val="CommentText"/>
    <w:link w:val="CommentSubjectChar"/>
    <w:rsid w:val="00CB40D9"/>
    <w:rPr>
      <w:b/>
      <w:bCs/>
    </w:rPr>
  </w:style>
  <w:style w:type="character" w:customStyle="1" w:styleId="CommentSubjectChar">
    <w:name w:val="Comment Subject Char"/>
    <w:basedOn w:val="CommentTextChar"/>
    <w:link w:val="CommentSubject"/>
    <w:rsid w:val="00CB40D9"/>
    <w:rPr>
      <w:rFonts w:cs="Simplified Arabic"/>
      <w:b/>
      <w:bCs/>
    </w:rPr>
  </w:style>
  <w:style w:type="character" w:customStyle="1" w:styleId="Inget">
    <w:name w:val="Inget"/>
    <w:rsid w:val="00E027FA"/>
  </w:style>
  <w:style w:type="paragraph" w:styleId="ListParagraph">
    <w:name w:val="List Paragraph"/>
    <w:basedOn w:val="Normal"/>
    <w:uiPriority w:val="34"/>
    <w:qFormat/>
    <w:rsid w:val="00720781"/>
    <w:pPr>
      <w:bidi w:val="0"/>
      <w:spacing w:after="200" w:line="276" w:lineRule="auto"/>
      <w:ind w:left="720"/>
      <w:contextualSpacing/>
    </w:pPr>
    <w:rPr>
      <w:rFonts w:asciiTheme="minorHAnsi" w:eastAsiaTheme="minorHAnsi" w:hAnsiTheme="minorHAnsi" w:cstheme="minorBidi"/>
      <w:szCs w:val="22"/>
    </w:rPr>
  </w:style>
  <w:style w:type="paragraph" w:customStyle="1" w:styleId="SingleTxtGA">
    <w:name w:val="_ Single Txt_GA"/>
    <w:basedOn w:val="Normal"/>
    <w:link w:val="SingleTxtGAChar"/>
    <w:rsid w:val="008C22CB"/>
    <w:pPr>
      <w:tabs>
        <w:tab w:val="left" w:pos="1928"/>
        <w:tab w:val="left" w:pos="2608"/>
        <w:tab w:val="left" w:pos="3289"/>
        <w:tab w:val="left" w:pos="3969"/>
        <w:tab w:val="left" w:pos="4649"/>
        <w:tab w:val="left" w:pos="5330"/>
      </w:tabs>
      <w:spacing w:after="120" w:line="380" w:lineRule="exact"/>
      <w:ind w:left="1247" w:right="1247"/>
      <w:jc w:val="lowKashida"/>
    </w:pPr>
    <w:rPr>
      <w:rFonts w:cs="Traditional Arabic"/>
      <w:sz w:val="20"/>
      <w:szCs w:val="30"/>
    </w:rPr>
  </w:style>
  <w:style w:type="character" w:customStyle="1" w:styleId="SingleTxtGAChar">
    <w:name w:val="_ Single Txt_GA Char"/>
    <w:link w:val="SingleTxtGA"/>
    <w:locked/>
    <w:rsid w:val="008C22CB"/>
    <w:rPr>
      <w:szCs w:val="30"/>
    </w:rPr>
  </w:style>
  <w:style w:type="paragraph" w:customStyle="1" w:styleId="H23">
    <w:name w:val="_ H_2/3"/>
    <w:basedOn w:val="Normal"/>
    <w:next w:val="Normal"/>
    <w:rsid w:val="000F54E9"/>
    <w:pPr>
      <w:keepNext/>
      <w:keepLines/>
      <w:suppressAutoHyphens/>
      <w:spacing w:line="400" w:lineRule="exact"/>
      <w:jc w:val="both"/>
      <w:outlineLvl w:val="1"/>
    </w:pPr>
    <w:rPr>
      <w:rFonts w:cs="Traditional Arabic"/>
      <w:b/>
      <w:bCs/>
      <w:spacing w:val="2"/>
      <w:w w:val="103"/>
      <w:kern w:val="14"/>
      <w:sz w:val="20"/>
      <w:szCs w:val="30"/>
    </w:rPr>
  </w:style>
  <w:style w:type="paragraph" w:customStyle="1" w:styleId="ZZAnxheader">
    <w:name w:val="ZZ_Anx_header"/>
    <w:basedOn w:val="Normal"/>
    <w:link w:val="ZZAnxheaderChar"/>
    <w:rsid w:val="007662A6"/>
    <w:pPr>
      <w:tabs>
        <w:tab w:val="left" w:pos="1247"/>
        <w:tab w:val="left" w:pos="1814"/>
        <w:tab w:val="left" w:pos="2381"/>
        <w:tab w:val="left" w:pos="2948"/>
        <w:tab w:val="left" w:pos="3515"/>
        <w:tab w:val="left" w:pos="4082"/>
      </w:tabs>
      <w:bidi w:val="0"/>
    </w:pPr>
    <w:rPr>
      <w:rFonts w:cs="Times New Roman"/>
      <w:b/>
      <w:bCs/>
      <w:sz w:val="28"/>
      <w:szCs w:val="22"/>
      <w:lang w:val="en-GB"/>
    </w:rPr>
  </w:style>
  <w:style w:type="paragraph" w:customStyle="1" w:styleId="ZZAnxtitle">
    <w:name w:val="ZZ_Anx_title"/>
    <w:basedOn w:val="Normal"/>
    <w:link w:val="ZZAnxtitleChar"/>
    <w:rsid w:val="007662A6"/>
    <w:pPr>
      <w:tabs>
        <w:tab w:val="left" w:pos="1247"/>
        <w:tab w:val="left" w:pos="1814"/>
        <w:tab w:val="left" w:pos="2381"/>
        <w:tab w:val="left" w:pos="2948"/>
        <w:tab w:val="left" w:pos="3515"/>
        <w:tab w:val="left" w:pos="4082"/>
      </w:tabs>
      <w:bidi w:val="0"/>
      <w:spacing w:before="360" w:after="120"/>
      <w:ind w:left="1247"/>
    </w:pPr>
    <w:rPr>
      <w:rFonts w:cs="Times New Roman"/>
      <w:b/>
      <w:bCs/>
      <w:sz w:val="28"/>
      <w:szCs w:val="26"/>
      <w:lang w:val="en-GB"/>
    </w:rPr>
  </w:style>
  <w:style w:type="paragraph" w:customStyle="1" w:styleId="Normal-pool">
    <w:name w:val="Normal-pool"/>
    <w:link w:val="Normal-poolChar"/>
    <w:rsid w:val="007662A6"/>
    <w:pPr>
      <w:tabs>
        <w:tab w:val="left" w:pos="1247"/>
        <w:tab w:val="left" w:pos="1814"/>
        <w:tab w:val="left" w:pos="2381"/>
        <w:tab w:val="left" w:pos="2948"/>
        <w:tab w:val="left" w:pos="3515"/>
        <w:tab w:val="left" w:pos="4082"/>
      </w:tabs>
    </w:pPr>
    <w:rPr>
      <w:rFonts w:cs="Times New Roman"/>
    </w:rPr>
  </w:style>
  <w:style w:type="character" w:customStyle="1" w:styleId="ZZAnxtitleChar">
    <w:name w:val="ZZ_Anx_title Char"/>
    <w:link w:val="ZZAnxtitle"/>
    <w:locked/>
    <w:rsid w:val="007662A6"/>
    <w:rPr>
      <w:rFonts w:cs="Times New Roman"/>
      <w:b/>
      <w:bCs/>
      <w:sz w:val="28"/>
      <w:szCs w:val="26"/>
      <w:lang w:val="en-GB"/>
    </w:rPr>
  </w:style>
  <w:style w:type="character" w:customStyle="1" w:styleId="Normal-poolChar">
    <w:name w:val="Normal-pool Char"/>
    <w:link w:val="Normal-pool"/>
    <w:locked/>
    <w:rsid w:val="007662A6"/>
    <w:rPr>
      <w:rFonts w:cs="Times New Roman"/>
    </w:rPr>
  </w:style>
  <w:style w:type="paragraph" w:customStyle="1" w:styleId="BBTitle">
    <w:name w:val="BB_Title"/>
    <w:basedOn w:val="Normal"/>
    <w:link w:val="BBTitleChar"/>
    <w:rsid w:val="007662A6"/>
    <w:pPr>
      <w:keepNext/>
      <w:keepLines/>
      <w:tabs>
        <w:tab w:val="left" w:pos="1247"/>
        <w:tab w:val="left" w:pos="1814"/>
        <w:tab w:val="left" w:pos="2381"/>
        <w:tab w:val="left" w:pos="2948"/>
        <w:tab w:val="left" w:pos="3515"/>
        <w:tab w:val="left" w:pos="4082"/>
      </w:tabs>
      <w:suppressAutoHyphens/>
      <w:bidi w:val="0"/>
      <w:spacing w:before="320" w:after="240"/>
      <w:ind w:left="1247" w:right="567"/>
    </w:pPr>
    <w:rPr>
      <w:rFonts w:cs="Times New Roman"/>
      <w:b/>
      <w:sz w:val="28"/>
      <w:lang w:val="en-GB"/>
    </w:rPr>
  </w:style>
  <w:style w:type="paragraph" w:customStyle="1" w:styleId="NormalNonumber">
    <w:name w:val="Normal_No_number"/>
    <w:basedOn w:val="Normal"/>
    <w:rsid w:val="007662A6"/>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paragraph" w:customStyle="1" w:styleId="SingleTxt">
    <w:name w:val="__Single Txt"/>
    <w:basedOn w:val="Normal"/>
    <w:qFormat/>
    <w:rsid w:val="007662A6"/>
    <w:pPr>
      <w:tabs>
        <w:tab w:val="left" w:pos="1930"/>
        <w:tab w:val="left" w:pos="2592"/>
        <w:tab w:val="left" w:pos="3254"/>
        <w:tab w:val="left" w:pos="3917"/>
        <w:tab w:val="left" w:pos="4579"/>
        <w:tab w:val="left" w:pos="5242"/>
        <w:tab w:val="left" w:pos="5904"/>
        <w:tab w:val="left" w:pos="6566"/>
      </w:tabs>
      <w:spacing w:after="120" w:line="400" w:lineRule="exact"/>
      <w:ind w:left="1264" w:right="1264"/>
      <w:jc w:val="lowKashida"/>
    </w:pPr>
    <w:rPr>
      <w:rFonts w:eastAsiaTheme="minorHAnsi" w:cs="Traditional Arabic"/>
      <w:w w:val="103"/>
      <w:kern w:val="14"/>
      <w:sz w:val="20"/>
      <w:szCs w:val="30"/>
    </w:rPr>
  </w:style>
  <w:style w:type="paragraph" w:customStyle="1" w:styleId="CH3">
    <w:name w:val="CH3"/>
    <w:basedOn w:val="Normal"/>
    <w:next w:val="Normalnumber"/>
    <w:link w:val="CH3Char"/>
    <w:rsid w:val="007662A6"/>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ascii="Arial" w:eastAsia="Arial" w:hAnsi="Arial" w:cs="Arial"/>
      <w:b/>
      <w:sz w:val="20"/>
      <w:szCs w:val="20"/>
      <w:lang w:val="en-GB"/>
    </w:rPr>
  </w:style>
  <w:style w:type="character" w:customStyle="1" w:styleId="CH3Char">
    <w:name w:val="CH3 Char"/>
    <w:link w:val="CH3"/>
    <w:rsid w:val="007662A6"/>
    <w:rPr>
      <w:rFonts w:ascii="Arial" w:eastAsia="Arial" w:hAnsi="Arial" w:cs="Arial"/>
      <w:b/>
      <w:lang w:val="en-GB"/>
    </w:rPr>
  </w:style>
  <w:style w:type="character" w:customStyle="1" w:styleId="BBTitleChar">
    <w:name w:val="BB_Title Char"/>
    <w:link w:val="BBTitle"/>
    <w:rsid w:val="007662A6"/>
    <w:rPr>
      <w:rFonts w:cs="Times New Roman"/>
      <w:b/>
      <w:sz w:val="28"/>
      <w:szCs w:val="28"/>
      <w:lang w:val="en-GB"/>
    </w:rPr>
  </w:style>
  <w:style w:type="character" w:customStyle="1" w:styleId="ZZAnxheaderChar">
    <w:name w:val="ZZ_Anx_header Char"/>
    <w:link w:val="ZZAnxheader"/>
    <w:rsid w:val="007662A6"/>
    <w:rPr>
      <w:rFonts w:cs="Times New Roman"/>
      <w:b/>
      <w:bCs/>
      <w:sz w:val="28"/>
      <w:szCs w:val="22"/>
      <w:lang w:val="en-GB"/>
    </w:rPr>
  </w:style>
  <w:style w:type="character" w:customStyle="1" w:styleId="Heading1Char">
    <w:name w:val="Heading 1 Char"/>
    <w:basedOn w:val="DefaultParagraphFont"/>
    <w:link w:val="Heading1"/>
    <w:rsid w:val="007662A6"/>
    <w:rPr>
      <w:rFonts w:cs="Simplified Arabic"/>
      <w:sz w:val="22"/>
      <w:szCs w:val="28"/>
      <w:u w:val="single"/>
    </w:rPr>
  </w:style>
  <w:style w:type="character" w:customStyle="1" w:styleId="Heading2Char">
    <w:name w:val="Heading 2 Char"/>
    <w:basedOn w:val="DefaultParagraphFont"/>
    <w:link w:val="Heading2"/>
    <w:rsid w:val="007662A6"/>
    <w:rPr>
      <w:rFonts w:cs="Simplified Arabic"/>
      <w:sz w:val="22"/>
      <w:szCs w:val="28"/>
      <w:u w:val="single"/>
    </w:rPr>
  </w:style>
  <w:style w:type="character" w:customStyle="1" w:styleId="Heading3Char">
    <w:name w:val="Heading 3 Char"/>
    <w:basedOn w:val="DefaultParagraphFont"/>
    <w:link w:val="Heading3"/>
    <w:rsid w:val="007662A6"/>
    <w:rPr>
      <w:rFonts w:cs="Simplified Arabic"/>
      <w:sz w:val="22"/>
      <w:szCs w:val="28"/>
      <w:u w:val="single"/>
    </w:rPr>
  </w:style>
  <w:style w:type="character" w:customStyle="1" w:styleId="Heading4Char">
    <w:name w:val="Heading 4 Char"/>
    <w:basedOn w:val="DefaultParagraphFont"/>
    <w:link w:val="Heading4"/>
    <w:rsid w:val="007662A6"/>
    <w:rPr>
      <w:rFonts w:cs="Simplified Arabic"/>
      <w:sz w:val="22"/>
      <w:szCs w:val="28"/>
    </w:rPr>
  </w:style>
  <w:style w:type="character" w:customStyle="1" w:styleId="Heading6Char">
    <w:name w:val="Heading 6 Char"/>
    <w:basedOn w:val="DefaultParagraphFont"/>
    <w:link w:val="Heading6"/>
    <w:rsid w:val="007662A6"/>
    <w:rPr>
      <w:rFonts w:cs="Simplified Arabic"/>
      <w:sz w:val="22"/>
      <w:szCs w:val="28"/>
      <w:u w:val="single"/>
    </w:rPr>
  </w:style>
  <w:style w:type="character" w:customStyle="1" w:styleId="Heading8Char">
    <w:name w:val="Heading 8 Char"/>
    <w:basedOn w:val="DefaultParagraphFont"/>
    <w:link w:val="Heading8"/>
    <w:rsid w:val="007662A6"/>
    <w:rPr>
      <w:rFonts w:cs="Simplified Arabic"/>
      <w:b/>
      <w:bCs/>
      <w:sz w:val="30"/>
      <w:szCs w:val="30"/>
    </w:rPr>
  </w:style>
  <w:style w:type="character" w:customStyle="1" w:styleId="Heading9Char">
    <w:name w:val="Heading 9 Char"/>
    <w:basedOn w:val="DefaultParagraphFont"/>
    <w:link w:val="Heading9"/>
    <w:rsid w:val="007662A6"/>
    <w:rPr>
      <w:rFonts w:ascii="Times" w:hAnsi="Times" w:cs="Simplified Arabic"/>
      <w:b/>
      <w:bCs/>
      <w:noProof/>
      <w:szCs w:val="28"/>
      <w:u w:val="single"/>
    </w:rPr>
  </w:style>
  <w:style w:type="character" w:customStyle="1" w:styleId="HeaderChar">
    <w:name w:val="Header Char"/>
    <w:basedOn w:val="DefaultParagraphFont"/>
    <w:link w:val="Header"/>
    <w:rsid w:val="007662A6"/>
    <w:rPr>
      <w:rFonts w:ascii="Times" w:hAnsi="Times" w:cs="Simplified Arabic"/>
      <w:noProof/>
      <w:szCs w:val="24"/>
    </w:rPr>
  </w:style>
  <w:style w:type="character" w:customStyle="1" w:styleId="FooterChar">
    <w:name w:val="Footer Char"/>
    <w:basedOn w:val="DefaultParagraphFont"/>
    <w:link w:val="Footer"/>
    <w:uiPriority w:val="99"/>
    <w:rsid w:val="007662A6"/>
    <w:rPr>
      <w:rFonts w:ascii="Times" w:hAnsi="Times" w:cs="Simplified Arabic"/>
      <w:noProof/>
      <w:szCs w:val="24"/>
    </w:rPr>
  </w:style>
  <w:style w:type="character" w:customStyle="1" w:styleId="BodyTextChar">
    <w:name w:val="Body Text Char"/>
    <w:basedOn w:val="DefaultParagraphFont"/>
    <w:link w:val="BodyText"/>
    <w:rsid w:val="007662A6"/>
    <w:rPr>
      <w:rFonts w:ascii="Times" w:hAnsi="Times" w:cs="Simplified Arabic"/>
      <w:szCs w:val="28"/>
    </w:rPr>
  </w:style>
  <w:style w:type="character" w:customStyle="1" w:styleId="BodyText2Char">
    <w:name w:val="Body Text 2 Char"/>
    <w:basedOn w:val="DefaultParagraphFont"/>
    <w:link w:val="BodyText2"/>
    <w:rsid w:val="007662A6"/>
    <w:rPr>
      <w:rFonts w:ascii="Times" w:hAnsi="Times" w:cs="Simplified Arabic"/>
      <w:noProof/>
      <w:sz w:val="28"/>
      <w:szCs w:val="28"/>
    </w:rPr>
  </w:style>
  <w:style w:type="character" w:customStyle="1" w:styleId="BodyText3Char">
    <w:name w:val="Body Text 3 Char"/>
    <w:basedOn w:val="DefaultParagraphFont"/>
    <w:link w:val="BodyText3"/>
    <w:rsid w:val="007662A6"/>
    <w:rPr>
      <w:rFonts w:ascii="Times" w:hAnsi="Times" w:cs="Simplified Arabic"/>
      <w:w w:val="66"/>
    </w:rPr>
  </w:style>
  <w:style w:type="character" w:customStyle="1" w:styleId="BodyTextIndent2Char">
    <w:name w:val="Body Text Indent 2 Char"/>
    <w:basedOn w:val="DefaultParagraphFont"/>
    <w:link w:val="BodyTextIndent2"/>
    <w:rsid w:val="007662A6"/>
    <w:rPr>
      <w:rFonts w:ascii="Times" w:hAnsi="Times" w:cs="Simplified Arabic"/>
      <w:w w:val="80"/>
    </w:rPr>
  </w:style>
  <w:style w:type="character" w:customStyle="1" w:styleId="BodyTextIndentChar">
    <w:name w:val="Body Text Indent Char"/>
    <w:basedOn w:val="DefaultParagraphFont"/>
    <w:link w:val="BodyTextIndent"/>
    <w:rsid w:val="007662A6"/>
    <w:rPr>
      <w:rFonts w:cs="Simplified Arabic"/>
      <w:noProof/>
      <w:sz w:val="28"/>
      <w:szCs w:val="28"/>
    </w:rPr>
  </w:style>
  <w:style w:type="character" w:customStyle="1" w:styleId="TitleChar">
    <w:name w:val="Title Char"/>
    <w:basedOn w:val="DefaultParagraphFont"/>
    <w:link w:val="Title"/>
    <w:rsid w:val="007662A6"/>
    <w:rPr>
      <w:rFonts w:cs="Simplified Arabic"/>
      <w:sz w:val="28"/>
      <w:szCs w:val="28"/>
      <w:u w:val="single"/>
    </w:rPr>
  </w:style>
  <w:style w:type="character" w:customStyle="1" w:styleId="BodyTextIndent3Char">
    <w:name w:val="Body Text Indent 3 Char"/>
    <w:basedOn w:val="DefaultParagraphFont"/>
    <w:link w:val="BodyTextIndent3"/>
    <w:rsid w:val="007662A6"/>
    <w:rPr>
      <w:rFonts w:cs="Simplified Arabic"/>
      <w:sz w:val="24"/>
      <w:szCs w:val="24"/>
    </w:rPr>
  </w:style>
  <w:style w:type="character" w:customStyle="1" w:styleId="EndnoteTextChar">
    <w:name w:val="Endnote Text Char"/>
    <w:basedOn w:val="DefaultParagraphFont"/>
    <w:link w:val="EndnoteText"/>
    <w:semiHidden/>
    <w:rsid w:val="007662A6"/>
    <w:rPr>
      <w:rFonts w:cs="Simplified Arabic"/>
    </w:rPr>
  </w:style>
  <w:style w:type="character" w:customStyle="1" w:styleId="BalloonTextChar">
    <w:name w:val="Balloon Text Char"/>
    <w:basedOn w:val="DefaultParagraphFont"/>
    <w:link w:val="BalloonText"/>
    <w:semiHidden/>
    <w:rsid w:val="007662A6"/>
    <w:rPr>
      <w:rFonts w:ascii="Tahoma" w:hAnsi="Tahoma" w:cs="Tahoma"/>
      <w:sz w:val="16"/>
      <w:szCs w:val="16"/>
    </w:rPr>
  </w:style>
  <w:style w:type="paragraph" w:customStyle="1" w:styleId="Char1CharCharCharCharCharChar">
    <w:name w:val="Char1 Char Char Char Char Char Char"/>
    <w:basedOn w:val="Normal"/>
    <w:rsid w:val="007662A6"/>
    <w:pPr>
      <w:bidi w:val="0"/>
      <w:spacing w:after="160" w:line="240" w:lineRule="exact"/>
    </w:pPr>
    <w:rPr>
      <w:rFonts w:ascii="Tahoma" w:hAnsi="Tahoma" w:cs="Times New Roman"/>
      <w:sz w:val="20"/>
      <w:szCs w:val="20"/>
    </w:rPr>
  </w:style>
  <w:style w:type="character" w:customStyle="1" w:styleId="Hyperlink0">
    <w:name w:val="Hyperlink.0"/>
    <w:basedOn w:val="Inget"/>
    <w:rsid w:val="003B32E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BFEE5-2759-4503-9DB5-A2A7C84F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2277</Words>
  <Characters>12984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UNEP/GC.24/00</vt:lpstr>
    </vt:vector>
  </TitlesOfParts>
  <Company>UNON</Company>
  <LinksUpToDate>false</LinksUpToDate>
  <CharactersWithSpaces>15231</CharactersWithSpaces>
  <SharedDoc>false</SharedDoc>
  <HLinks>
    <vt:vector size="12" baseType="variant">
      <vt:variant>
        <vt:i4>4194315</vt:i4>
      </vt:variant>
      <vt:variant>
        <vt:i4>3</vt:i4>
      </vt:variant>
      <vt:variant>
        <vt:i4>0</vt:i4>
      </vt:variant>
      <vt:variant>
        <vt:i4>5</vt:i4>
      </vt:variant>
      <vt:variant>
        <vt:lpwstr>http://www.mercuryconvention.org/</vt:lpwstr>
      </vt:variant>
      <vt:variant>
        <vt:lpwstr/>
      </vt:variant>
      <vt:variant>
        <vt:i4>4194315</vt:i4>
      </vt:variant>
      <vt:variant>
        <vt:i4>0</vt:i4>
      </vt:variant>
      <vt:variant>
        <vt:i4>0</vt:i4>
      </vt:variant>
      <vt:variant>
        <vt:i4>5</vt:i4>
      </vt:variant>
      <vt:variant>
        <vt:lpwstr>http://www.mercuryconvention.org/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UNEP/GC.24/00</dc:title>
  <dc:creator>ARABIC UNIT</dc:creator>
  <cp:lastModifiedBy>Hassan Mahmoud</cp:lastModifiedBy>
  <cp:revision>2</cp:revision>
  <cp:lastPrinted>2017-05-08T13:39:00Z</cp:lastPrinted>
  <dcterms:created xsi:type="dcterms:W3CDTF">2017-06-09T06:44:00Z</dcterms:created>
  <dcterms:modified xsi:type="dcterms:W3CDTF">2017-06-09T06:44:00Z</dcterms:modified>
</cp:coreProperties>
</file>