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8"/>
        <w:gridCol w:w="4643"/>
        <w:gridCol w:w="3335"/>
      </w:tblGrid>
      <w:tr w:rsidR="00032E4E" w:rsidRPr="00D25175" w14:paraId="4B9F0F9B" w14:textId="77777777" w:rsidTr="00CB007D">
        <w:trPr>
          <w:cantSplit/>
          <w:trHeight w:val="850"/>
          <w:jc w:val="right"/>
        </w:trPr>
        <w:tc>
          <w:tcPr>
            <w:tcW w:w="1550" w:type="dxa"/>
          </w:tcPr>
          <w:p w14:paraId="2A9B9F9D" w14:textId="5F093C4F" w:rsidR="00032E4E" w:rsidRPr="00D25175" w:rsidRDefault="00032E4E" w:rsidP="00023DA9">
            <w:pPr>
              <w:rPr>
                <w:rFonts w:ascii="Univers" w:hAnsi="Univers"/>
                <w:b/>
                <w:noProof/>
                <w:sz w:val="27"/>
                <w:szCs w:val="27"/>
              </w:rPr>
            </w:pPr>
            <w:r w:rsidRPr="00D25175">
              <w:rPr>
                <w:rFonts w:ascii="Arial" w:hAnsi="Arial" w:cs="Arial"/>
                <w:b/>
                <w:noProof/>
                <w:sz w:val="27"/>
                <w:szCs w:val="27"/>
              </w:rPr>
              <w:t>UNITED</w:t>
            </w:r>
            <w:r w:rsidR="00684BB3">
              <w:rPr>
                <w:rFonts w:ascii="Arial" w:hAnsi="Arial" w:cs="Arial"/>
                <w:b/>
                <w:noProof/>
                <w:sz w:val="27"/>
                <w:szCs w:val="27"/>
              </w:rPr>
              <w:t xml:space="preserve"> </w:t>
            </w:r>
            <w:r w:rsidRPr="00D25175">
              <w:rPr>
                <w:rFonts w:ascii="Arial" w:hAnsi="Arial" w:cs="Arial"/>
                <w:b/>
                <w:noProof/>
                <w:sz w:val="27"/>
                <w:szCs w:val="27"/>
              </w:rPr>
              <w:br/>
              <w:t>NATIONS</w:t>
            </w:r>
          </w:p>
        </w:tc>
        <w:tc>
          <w:tcPr>
            <w:tcW w:w="4751" w:type="dxa"/>
          </w:tcPr>
          <w:p w14:paraId="2F47229A" w14:textId="77777777" w:rsidR="00032E4E" w:rsidRPr="00D25175" w:rsidRDefault="00032E4E" w:rsidP="00023DA9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11" w:type="dxa"/>
          </w:tcPr>
          <w:p w14:paraId="57073C3F" w14:textId="77777777" w:rsidR="00032E4E" w:rsidRPr="00D25175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D25175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032E4E" w:rsidRPr="00D25175" w14:paraId="0DEAC680" w14:textId="77777777" w:rsidTr="00CB007D">
        <w:trPr>
          <w:cantSplit/>
          <w:trHeight w:val="281"/>
          <w:jc w:val="right"/>
        </w:trPr>
        <w:tc>
          <w:tcPr>
            <w:tcW w:w="1550" w:type="dxa"/>
            <w:tcBorders>
              <w:bottom w:val="single" w:sz="4" w:space="0" w:color="auto"/>
            </w:tcBorders>
          </w:tcPr>
          <w:p w14:paraId="30269B88" w14:textId="77777777" w:rsidR="00032E4E" w:rsidRPr="00D25175" w:rsidRDefault="00032E4E" w:rsidP="00023DA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4751" w:type="dxa"/>
            <w:tcBorders>
              <w:bottom w:val="single" w:sz="4" w:space="0" w:color="auto"/>
            </w:tcBorders>
          </w:tcPr>
          <w:p w14:paraId="54296B4D" w14:textId="77777777" w:rsidR="00032E4E" w:rsidRPr="00D25175" w:rsidRDefault="00032E4E" w:rsidP="00023DA9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540639F8" w14:textId="4699E587" w:rsidR="00032E4E" w:rsidRPr="00D25175" w:rsidRDefault="00032E4E" w:rsidP="00787688">
            <w:pPr>
              <w:rPr>
                <w:noProof/>
                <w:sz w:val="18"/>
                <w:szCs w:val="18"/>
              </w:rPr>
            </w:pPr>
            <w:r w:rsidRPr="00D25175">
              <w:rPr>
                <w:b/>
                <w:bCs/>
                <w:sz w:val="28"/>
              </w:rPr>
              <w:t>UNEP</w:t>
            </w:r>
            <w:bookmarkStart w:id="0" w:name="OLE_LINK1"/>
            <w:bookmarkStart w:id="1" w:name="OLE_LINK2"/>
            <w:r w:rsidR="00787688" w:rsidRPr="0063460F">
              <w:rPr>
                <w:bCs/>
                <w:sz w:val="24"/>
                <w:szCs w:val="24"/>
              </w:rPr>
              <w:t>/</w:t>
            </w:r>
            <w:r w:rsidR="00787688" w:rsidRPr="00D25175">
              <w:t>MC</w:t>
            </w:r>
            <w:r w:rsidRPr="00D25175">
              <w:t>/</w:t>
            </w:r>
            <w:bookmarkEnd w:id="0"/>
            <w:bookmarkEnd w:id="1"/>
            <w:r w:rsidR="00DD3C36">
              <w:t>COP.</w:t>
            </w:r>
            <w:r w:rsidR="005F4538">
              <w:t>3</w:t>
            </w:r>
            <w:r w:rsidRPr="00D25175">
              <w:t>/</w:t>
            </w:r>
            <w:r w:rsidR="00DD3C36">
              <w:t>INF/</w:t>
            </w:r>
            <w:r w:rsidR="00073559" w:rsidRPr="00925A47">
              <w:t>2</w:t>
            </w:r>
            <w:r w:rsidR="00925A47">
              <w:t>7</w:t>
            </w:r>
          </w:p>
        </w:tc>
      </w:tr>
      <w:bookmarkStart w:id="2" w:name="_MON_1021710482"/>
      <w:bookmarkEnd w:id="2"/>
      <w:bookmarkStart w:id="3" w:name="_MON_1021710510"/>
      <w:bookmarkEnd w:id="3"/>
      <w:tr w:rsidR="00032E4E" w:rsidRPr="00D25175" w14:paraId="34AA74B4" w14:textId="77777777" w:rsidTr="00CB007D">
        <w:trPr>
          <w:cantSplit/>
          <w:trHeight w:val="2549"/>
          <w:jc w:val="right"/>
        </w:trPr>
        <w:tc>
          <w:tcPr>
            <w:tcW w:w="1550" w:type="dxa"/>
            <w:tcBorders>
              <w:top w:val="single" w:sz="4" w:space="0" w:color="auto"/>
              <w:bottom w:val="single" w:sz="24" w:space="0" w:color="auto"/>
            </w:tcBorders>
          </w:tcPr>
          <w:p w14:paraId="02CDC318" w14:textId="77777777" w:rsidR="00032E4E" w:rsidRPr="00D25175" w:rsidRDefault="00032E4E" w:rsidP="00023DA9">
            <w:pPr>
              <w:rPr>
                <w:noProof/>
              </w:rPr>
            </w:pPr>
            <w:r w:rsidRPr="00D25175">
              <w:rPr>
                <w:noProof/>
              </w:rPr>
              <w:object w:dxaOrig="1831" w:dyaOrig="1726" w14:anchorId="6EBECB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25pt;height:61.5pt" o:ole="" fillcolor="window">
                  <v:imagedata r:id="rId8" o:title=""/>
                </v:shape>
                <o:OLEObject Type="Embed" ProgID="Word.Picture.8" ShapeID="_x0000_i1025" DrawAspect="Content" ObjectID="_1636182649" r:id="rId9"/>
              </w:object>
            </w:r>
            <w:r w:rsidR="00011A16" w:rsidRPr="00D25175">
              <w:rPr>
                <w:noProof/>
                <w:lang w:val="en-US"/>
              </w:rPr>
              <w:drawing>
                <wp:inline distT="0" distB="0" distL="0" distR="0" wp14:anchorId="288416B8" wp14:editId="6E686762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1" w:type="dxa"/>
            <w:tcBorders>
              <w:top w:val="single" w:sz="4" w:space="0" w:color="auto"/>
              <w:bottom w:val="single" w:sz="24" w:space="0" w:color="auto"/>
            </w:tcBorders>
          </w:tcPr>
          <w:p w14:paraId="2AC211BD" w14:textId="77777777" w:rsidR="00032E4E" w:rsidRPr="00D25175" w:rsidRDefault="00032E4E" w:rsidP="00023DA9">
            <w:pPr>
              <w:spacing w:before="1200"/>
              <w:rPr>
                <w:rFonts w:ascii="Arial" w:hAnsi="Arial" w:cs="Arial"/>
                <w:b/>
                <w:sz w:val="28"/>
              </w:rPr>
            </w:pPr>
            <w:r w:rsidRPr="00D25175">
              <w:rPr>
                <w:rFonts w:ascii="Arial" w:hAnsi="Arial" w:cs="Arial"/>
                <w:b/>
                <w:sz w:val="32"/>
                <w:szCs w:val="32"/>
              </w:rPr>
              <w:t>United Nations</w:t>
            </w:r>
            <w:r w:rsidRPr="00D25175">
              <w:rPr>
                <w:rFonts w:ascii="Arial" w:hAnsi="Arial" w:cs="Arial"/>
                <w:b/>
                <w:sz w:val="32"/>
                <w:szCs w:val="32"/>
              </w:rPr>
              <w:br w:type="textWrapping" w:clear="all"/>
              <w:t>Environment</w:t>
            </w:r>
            <w:r w:rsidRPr="00D25175">
              <w:rPr>
                <w:rFonts w:ascii="Arial" w:hAnsi="Arial" w:cs="Arial"/>
                <w:b/>
                <w:sz w:val="32"/>
                <w:szCs w:val="32"/>
              </w:rPr>
              <w:br w:type="textWrapping" w:clear="all"/>
              <w:t>Programme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14:paraId="722F44F8" w14:textId="29A1EFAE" w:rsidR="00032E4E" w:rsidRPr="00D25175" w:rsidRDefault="00032E4E" w:rsidP="00DD3C36">
            <w:pPr>
              <w:spacing w:before="120"/>
            </w:pPr>
            <w:r w:rsidRPr="00D25175">
              <w:t>Distr.: General</w:t>
            </w:r>
            <w:r w:rsidR="00684BB3">
              <w:t xml:space="preserve"> </w:t>
            </w:r>
            <w:r w:rsidRPr="00D25175">
              <w:br w:type="textWrapping" w:clear="all"/>
            </w:r>
            <w:r w:rsidR="002C5875">
              <w:t xml:space="preserve">22 </w:t>
            </w:r>
            <w:r w:rsidR="00161060">
              <w:t>November 201</w:t>
            </w:r>
            <w:r w:rsidR="005F4538">
              <w:t>9</w:t>
            </w:r>
          </w:p>
          <w:p w14:paraId="1A75CF9D" w14:textId="37A014F3" w:rsidR="00032E4E" w:rsidRPr="00D25175" w:rsidRDefault="00032E4E" w:rsidP="00023DA9">
            <w:pPr>
              <w:spacing w:before="240"/>
            </w:pPr>
            <w:r w:rsidRPr="00D25175">
              <w:t>English</w:t>
            </w:r>
            <w:r w:rsidR="0006795B">
              <w:t xml:space="preserve"> only</w:t>
            </w:r>
          </w:p>
        </w:tc>
      </w:tr>
    </w:tbl>
    <w:p w14:paraId="0A4BFFDA" w14:textId="6DD2528A" w:rsidR="00E976AB" w:rsidRPr="00D25175" w:rsidRDefault="00CB007D" w:rsidP="00E976AB">
      <w:pPr>
        <w:pStyle w:val="AATitle"/>
        <w:keepNext w:val="0"/>
        <w:keepLines w:val="0"/>
      </w:pPr>
      <w:r w:rsidRPr="00D25175">
        <w:t>Conference of the Parties</w:t>
      </w:r>
      <w:r>
        <w:t xml:space="preserve"> to the</w:t>
      </w:r>
      <w:r w:rsidR="00F32F2E">
        <w:t xml:space="preserve"> </w:t>
      </w:r>
      <w:r w:rsidR="00F32F2E">
        <w:br/>
      </w:r>
      <w:r w:rsidR="00787688" w:rsidRPr="00D25175">
        <w:t>Minamata Convention on Mercury</w:t>
      </w:r>
    </w:p>
    <w:p w14:paraId="26A6CAA0" w14:textId="3A0941B6" w:rsidR="00E976AB" w:rsidRPr="00D25175" w:rsidRDefault="005F4538" w:rsidP="00E976AB">
      <w:pPr>
        <w:pStyle w:val="AATitle"/>
        <w:keepNext w:val="0"/>
        <w:keepLines w:val="0"/>
      </w:pPr>
      <w:r>
        <w:t>Third</w:t>
      </w:r>
      <w:r w:rsidR="00F32F2E" w:rsidRPr="00D25175">
        <w:t xml:space="preserve"> </w:t>
      </w:r>
      <w:r w:rsidR="00787688" w:rsidRPr="00D25175">
        <w:t>meeting</w:t>
      </w:r>
    </w:p>
    <w:p w14:paraId="67B82F12" w14:textId="0D6AD25A" w:rsidR="00787688" w:rsidRDefault="00787688" w:rsidP="00787688">
      <w:pPr>
        <w:pStyle w:val="AATitle"/>
        <w:rPr>
          <w:b w:val="0"/>
        </w:rPr>
      </w:pPr>
      <w:r w:rsidRPr="00D25175">
        <w:rPr>
          <w:b w:val="0"/>
        </w:rPr>
        <w:t>Geneva</w:t>
      </w:r>
      <w:r w:rsidR="00E976AB" w:rsidRPr="00D25175">
        <w:rPr>
          <w:b w:val="0"/>
        </w:rPr>
        <w:t xml:space="preserve">, </w:t>
      </w:r>
      <w:r w:rsidR="005F4538">
        <w:rPr>
          <w:b w:val="0"/>
        </w:rPr>
        <w:t>25</w:t>
      </w:r>
      <w:r w:rsidR="00325D38" w:rsidRPr="00D25175">
        <w:rPr>
          <w:b w:val="0"/>
        </w:rPr>
        <w:t>–2</w:t>
      </w:r>
      <w:r w:rsidR="005F4538">
        <w:rPr>
          <w:b w:val="0"/>
        </w:rPr>
        <w:t>9</w:t>
      </w:r>
      <w:r w:rsidR="00325D38" w:rsidRPr="00D25175">
        <w:rPr>
          <w:b w:val="0"/>
        </w:rPr>
        <w:t xml:space="preserve"> </w:t>
      </w:r>
      <w:r w:rsidR="00F32F2E">
        <w:rPr>
          <w:b w:val="0"/>
        </w:rPr>
        <w:t xml:space="preserve">November </w:t>
      </w:r>
      <w:r w:rsidR="00F32F2E" w:rsidRPr="00D25175">
        <w:rPr>
          <w:b w:val="0"/>
        </w:rPr>
        <w:t>201</w:t>
      </w:r>
      <w:r w:rsidR="005F4538">
        <w:rPr>
          <w:b w:val="0"/>
        </w:rPr>
        <w:t>9</w:t>
      </w:r>
    </w:p>
    <w:p w14:paraId="0E1CE4E8" w14:textId="51E841E6" w:rsidR="00CD10A5" w:rsidRDefault="00CD10A5" w:rsidP="00AE1447">
      <w:pPr>
        <w:pStyle w:val="AATitle"/>
        <w:keepNext w:val="0"/>
        <w:keepLines w:val="0"/>
        <w:rPr>
          <w:b w:val="0"/>
          <w:lang w:val="en-US"/>
        </w:rPr>
      </w:pPr>
      <w:r w:rsidRPr="005F4538">
        <w:rPr>
          <w:b w:val="0"/>
        </w:rPr>
        <w:t>Item</w:t>
      </w:r>
      <w:r w:rsidRPr="005F4538">
        <w:rPr>
          <w:b w:val="0"/>
          <w:lang w:val="en-US"/>
        </w:rPr>
        <w:t xml:space="preserve"> </w:t>
      </w:r>
      <w:r w:rsidR="00030401" w:rsidRPr="005F4538">
        <w:rPr>
          <w:b w:val="0"/>
        </w:rPr>
        <w:t>2 (c</w:t>
      </w:r>
      <w:r w:rsidRPr="005F4538">
        <w:rPr>
          <w:b w:val="0"/>
        </w:rPr>
        <w:t>)</w:t>
      </w:r>
      <w:r w:rsidR="00A5687A" w:rsidRPr="005F4538">
        <w:rPr>
          <w:b w:val="0"/>
        </w:rPr>
        <w:t xml:space="preserve"> </w:t>
      </w:r>
      <w:r w:rsidRPr="005F4538">
        <w:rPr>
          <w:b w:val="0"/>
          <w:lang w:val="en-US"/>
        </w:rPr>
        <w:t>of the provisional agenda</w:t>
      </w:r>
      <w:r>
        <w:rPr>
          <w:b w:val="0"/>
          <w:lang w:val="en-US"/>
        </w:rPr>
        <w:footnoteReference w:customMarkFollows="1" w:id="1"/>
        <w:t>*</w:t>
      </w:r>
    </w:p>
    <w:p w14:paraId="783ACA73" w14:textId="4668A84E" w:rsidR="00AE1447" w:rsidRPr="0063460F" w:rsidRDefault="00AE1447" w:rsidP="0063460F">
      <w:pPr>
        <w:pStyle w:val="AATitle2"/>
      </w:pPr>
      <w:r w:rsidRPr="0063460F">
        <w:t>Organizational matters: organization of work</w:t>
      </w:r>
    </w:p>
    <w:p w14:paraId="0C967D55" w14:textId="0ACA9197" w:rsidR="00CD10A5" w:rsidRPr="0063460F" w:rsidRDefault="00CD10A5" w:rsidP="0063460F">
      <w:pPr>
        <w:pStyle w:val="BBTitle"/>
      </w:pPr>
      <w:r w:rsidRPr="0063460F">
        <w:t xml:space="preserve">Admission of observers: </w:t>
      </w:r>
      <w:r w:rsidR="001C3E4D">
        <w:t>organizations</w:t>
      </w:r>
      <w:r w:rsidR="00C44BEF" w:rsidRPr="0063460F">
        <w:t xml:space="preserve"> having requested admission </w:t>
      </w:r>
      <w:r w:rsidRPr="0063460F">
        <w:t xml:space="preserve">to participate </w:t>
      </w:r>
      <w:r w:rsidR="00444D98" w:rsidRPr="0063460F">
        <w:t xml:space="preserve">as observers </w:t>
      </w:r>
      <w:r w:rsidRPr="0063460F">
        <w:t xml:space="preserve">in </w:t>
      </w:r>
      <w:r w:rsidR="00444D98" w:rsidRPr="0063460F">
        <w:t xml:space="preserve">the </w:t>
      </w:r>
      <w:r w:rsidR="005F4538" w:rsidRPr="0063460F">
        <w:t>third</w:t>
      </w:r>
      <w:r w:rsidR="00444D98" w:rsidRPr="0063460F">
        <w:t xml:space="preserve"> </w:t>
      </w:r>
      <w:r w:rsidRPr="0063460F">
        <w:t xml:space="preserve">meeting of the Conference of the Parties to the Minamata Convention on Mercury </w:t>
      </w:r>
    </w:p>
    <w:p w14:paraId="0452DF47" w14:textId="4FA5647C" w:rsidR="00CD10A5" w:rsidRPr="0063460F" w:rsidRDefault="00CD10A5" w:rsidP="0063460F">
      <w:pPr>
        <w:pStyle w:val="CH2"/>
      </w:pPr>
      <w:r w:rsidRPr="0063460F">
        <w:tab/>
      </w:r>
      <w:r w:rsidRPr="0063460F">
        <w:tab/>
      </w:r>
      <w:bookmarkStart w:id="4" w:name="_Toc442198487"/>
      <w:bookmarkStart w:id="5" w:name="_Toc442198078"/>
      <w:r w:rsidRPr="0063460F">
        <w:t>Note by the secretaria</w:t>
      </w:r>
      <w:bookmarkEnd w:id="4"/>
      <w:bookmarkEnd w:id="5"/>
      <w:r w:rsidR="0007639D" w:rsidRPr="0063460F">
        <w:t>t</w:t>
      </w:r>
    </w:p>
    <w:p w14:paraId="4767D231" w14:textId="6B4E8F29" w:rsidR="0007639D" w:rsidRPr="0007639D" w:rsidRDefault="00CD10A5" w:rsidP="0063460F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/>
        <w:rPr>
          <w:rFonts w:eastAsia="SimSun"/>
          <w:lang w:val="en-US"/>
        </w:rPr>
      </w:pPr>
      <w:r>
        <w:t>The annex</w:t>
      </w:r>
      <w:r w:rsidR="005E17EF">
        <w:t>es</w:t>
      </w:r>
      <w:r>
        <w:t xml:space="preserve"> to the present note set out </w:t>
      </w:r>
      <w:r w:rsidR="002D10F4">
        <w:t xml:space="preserve">lists of intergovernmental </w:t>
      </w:r>
      <w:r w:rsidR="005E17EF">
        <w:t>organizations other than the United</w:t>
      </w:r>
      <w:r w:rsidR="00AB07C6">
        <w:t> </w:t>
      </w:r>
      <w:r w:rsidR="005E17EF">
        <w:t>Nations, its specialized agencies and the International Atomic Energy Agency</w:t>
      </w:r>
      <w:r w:rsidR="00680C4B">
        <w:t xml:space="preserve"> (annex I)</w:t>
      </w:r>
      <w:r w:rsidR="005E17EF">
        <w:t xml:space="preserve"> </w:t>
      </w:r>
      <w:r w:rsidR="002D10F4">
        <w:t>and non</w:t>
      </w:r>
      <w:r w:rsidR="00AB07C6">
        <w:noBreakHyphen/>
      </w:r>
      <w:r w:rsidR="002D10F4">
        <w:t>governmental organizations</w:t>
      </w:r>
      <w:r>
        <w:t xml:space="preserve"> </w:t>
      </w:r>
      <w:r w:rsidR="00680C4B">
        <w:t xml:space="preserve">(annex II) </w:t>
      </w:r>
      <w:r>
        <w:t>that have r</w:t>
      </w:r>
      <w:r w:rsidR="000950F1">
        <w:t xml:space="preserve">equested admission </w:t>
      </w:r>
      <w:r w:rsidR="00964AD8">
        <w:t>to participate as observers in</w:t>
      </w:r>
      <w:r w:rsidR="000950F1">
        <w:t xml:space="preserve"> the </w:t>
      </w:r>
      <w:r w:rsidR="005F4538">
        <w:t>third</w:t>
      </w:r>
      <w:r w:rsidR="000950F1">
        <w:t xml:space="preserve"> </w:t>
      </w:r>
      <w:r>
        <w:t>meeting of the Conference of the Parties to the Minamata Convention on Mercury</w:t>
      </w:r>
      <w:r w:rsidR="00964AD8">
        <w:t xml:space="preserve">, </w:t>
      </w:r>
      <w:r>
        <w:t>in ac</w:t>
      </w:r>
      <w:r w:rsidR="0007639D">
        <w:t>cordance with rule 7 of the</w:t>
      </w:r>
      <w:r>
        <w:t xml:space="preserve"> rules of procedure </w:t>
      </w:r>
      <w:r w:rsidR="00DD2997">
        <w:t>of</w:t>
      </w:r>
      <w:r>
        <w:t xml:space="preserve"> </w:t>
      </w:r>
      <w:r w:rsidR="00B734C0" w:rsidRPr="0007639D">
        <w:rPr>
          <w:color w:val="000000" w:themeColor="text1"/>
        </w:rPr>
        <w:t xml:space="preserve">the </w:t>
      </w:r>
      <w:r w:rsidRPr="0007639D">
        <w:rPr>
          <w:color w:val="000000" w:themeColor="text1"/>
        </w:rPr>
        <w:t>Conference of the Parties</w:t>
      </w:r>
      <w:r w:rsidR="00433434" w:rsidRPr="0007639D">
        <w:rPr>
          <w:color w:val="000000" w:themeColor="text1"/>
        </w:rPr>
        <w:t>.</w:t>
      </w:r>
      <w:r w:rsidR="0007639D" w:rsidRPr="0007639D">
        <w:rPr>
          <w:color w:val="000000" w:themeColor="text1"/>
          <w:lang w:val="en-US"/>
        </w:rPr>
        <w:t xml:space="preserve"> </w:t>
      </w:r>
      <w:r w:rsidR="00680C4B">
        <w:rPr>
          <w:color w:val="000000" w:themeColor="text1"/>
          <w:lang w:val="en-US"/>
        </w:rPr>
        <w:t>L</w:t>
      </w:r>
      <w:r w:rsidR="00964AD8">
        <w:rPr>
          <w:color w:val="000000" w:themeColor="text1"/>
          <w:lang w:val="en-US"/>
        </w:rPr>
        <w:t>ist</w:t>
      </w:r>
      <w:r w:rsidR="00680C4B">
        <w:rPr>
          <w:color w:val="000000" w:themeColor="text1"/>
          <w:lang w:val="en-US"/>
        </w:rPr>
        <w:t>s</w:t>
      </w:r>
      <w:r w:rsidR="00964AD8">
        <w:rPr>
          <w:color w:val="000000" w:themeColor="text1"/>
          <w:lang w:val="en-US"/>
        </w:rPr>
        <w:t xml:space="preserve"> of</w:t>
      </w:r>
      <w:r w:rsidR="00C47B81">
        <w:rPr>
          <w:color w:val="000000" w:themeColor="text1"/>
          <w:lang w:val="en-US"/>
        </w:rPr>
        <w:t xml:space="preserve"> such entities</w:t>
      </w:r>
      <w:r w:rsidR="00964AD8">
        <w:rPr>
          <w:color w:val="000000" w:themeColor="text1"/>
          <w:lang w:val="en-US"/>
        </w:rPr>
        <w:t xml:space="preserve"> </w:t>
      </w:r>
      <w:r w:rsidR="00680C4B">
        <w:rPr>
          <w:color w:val="000000" w:themeColor="text1"/>
          <w:lang w:val="en-US"/>
        </w:rPr>
        <w:t xml:space="preserve">that requested admission and were subsequently </w:t>
      </w:r>
      <w:r w:rsidR="0007639D" w:rsidRPr="0007639D">
        <w:rPr>
          <w:color w:val="000000" w:themeColor="text1"/>
          <w:lang w:val="en-US"/>
        </w:rPr>
        <w:t xml:space="preserve">approved to participate </w:t>
      </w:r>
      <w:r w:rsidR="00680C4B">
        <w:rPr>
          <w:color w:val="000000" w:themeColor="text1"/>
          <w:lang w:val="en-US"/>
        </w:rPr>
        <w:t>as observers in</w:t>
      </w:r>
      <w:r w:rsidR="00680C4B" w:rsidRPr="0007639D">
        <w:rPr>
          <w:color w:val="000000" w:themeColor="text1"/>
          <w:lang w:val="en-US"/>
        </w:rPr>
        <w:t xml:space="preserve"> </w:t>
      </w:r>
      <w:r w:rsidR="0007639D" w:rsidRPr="0007639D">
        <w:rPr>
          <w:color w:val="000000" w:themeColor="text1"/>
          <w:lang w:val="en-US"/>
        </w:rPr>
        <w:t>the first</w:t>
      </w:r>
      <w:r w:rsidR="005F4538">
        <w:rPr>
          <w:color w:val="000000" w:themeColor="text1"/>
          <w:lang w:val="en-US"/>
        </w:rPr>
        <w:t xml:space="preserve"> and second</w:t>
      </w:r>
      <w:r w:rsidR="0007639D" w:rsidRPr="0007639D">
        <w:rPr>
          <w:color w:val="000000" w:themeColor="text1"/>
          <w:lang w:val="en-US"/>
        </w:rPr>
        <w:t xml:space="preserve"> meeting</w:t>
      </w:r>
      <w:r w:rsidR="005F4538">
        <w:rPr>
          <w:color w:val="000000" w:themeColor="text1"/>
          <w:lang w:val="en-US"/>
        </w:rPr>
        <w:t>s</w:t>
      </w:r>
      <w:r w:rsidR="0007639D" w:rsidRPr="0007639D">
        <w:rPr>
          <w:color w:val="000000" w:themeColor="text1"/>
          <w:lang w:val="en-US"/>
        </w:rPr>
        <w:t xml:space="preserve"> of the Conference of the Parties </w:t>
      </w:r>
      <w:r w:rsidR="005F4538">
        <w:rPr>
          <w:color w:val="000000" w:themeColor="text1"/>
          <w:lang w:val="en-US"/>
        </w:rPr>
        <w:t>are</w:t>
      </w:r>
      <w:r w:rsidR="00964AD8">
        <w:rPr>
          <w:color w:val="000000" w:themeColor="text1"/>
          <w:lang w:val="en-US"/>
        </w:rPr>
        <w:t xml:space="preserve"> set out</w:t>
      </w:r>
      <w:r w:rsidR="0007639D" w:rsidRPr="0007639D">
        <w:rPr>
          <w:color w:val="000000" w:themeColor="text1"/>
          <w:lang w:val="en-US"/>
        </w:rPr>
        <w:t xml:space="preserve"> in document</w:t>
      </w:r>
      <w:r w:rsidR="005F4538">
        <w:rPr>
          <w:color w:val="000000" w:themeColor="text1"/>
          <w:lang w:val="en-US"/>
        </w:rPr>
        <w:t>s</w:t>
      </w:r>
      <w:r w:rsidR="0007639D" w:rsidRPr="0007639D">
        <w:rPr>
          <w:color w:val="000000" w:themeColor="text1"/>
          <w:lang w:val="en-US"/>
        </w:rPr>
        <w:t xml:space="preserve"> UNEP/MC/COP.1/INF/16</w:t>
      </w:r>
      <w:r w:rsidR="005F4538">
        <w:rPr>
          <w:color w:val="000000" w:themeColor="text1"/>
          <w:lang w:val="en-US"/>
        </w:rPr>
        <w:t xml:space="preserve"> and </w:t>
      </w:r>
      <w:hyperlink r:id="rId11" w:tgtFrame="_blank" w:history="1">
        <w:r w:rsidR="005F4538" w:rsidRPr="005F4538">
          <w:rPr>
            <w:rStyle w:val="Hyperlink"/>
            <w:lang w:val="en-US"/>
          </w:rPr>
          <w:t>UNEP/MC/COP.2/INF/19</w:t>
        </w:r>
      </w:hyperlink>
      <w:r w:rsidR="00AF5CDC">
        <w:rPr>
          <w:rStyle w:val="Hyperlink"/>
          <w:lang w:val="en-US"/>
        </w:rPr>
        <w:t>, respectively</w:t>
      </w:r>
      <w:r w:rsidR="0007639D" w:rsidRPr="0007639D">
        <w:rPr>
          <w:rFonts w:eastAsia="SimSun"/>
          <w:color w:val="000000" w:themeColor="text1"/>
          <w:lang w:val="en-US"/>
        </w:rPr>
        <w:t>. The annex</w:t>
      </w:r>
      <w:r w:rsidR="00444D98">
        <w:rPr>
          <w:rFonts w:eastAsia="SimSun"/>
          <w:color w:val="000000" w:themeColor="text1"/>
          <w:lang w:val="en-US"/>
        </w:rPr>
        <w:t>es</w:t>
      </w:r>
      <w:r w:rsidR="0007639D" w:rsidRPr="0007639D">
        <w:rPr>
          <w:rFonts w:eastAsia="SimSun"/>
          <w:color w:val="000000" w:themeColor="text1"/>
          <w:lang w:val="en-US"/>
        </w:rPr>
        <w:t xml:space="preserve"> </w:t>
      </w:r>
      <w:r w:rsidR="0007639D">
        <w:rPr>
          <w:rFonts w:eastAsia="SimSun"/>
          <w:lang w:val="en-US"/>
        </w:rPr>
        <w:t>to the present note</w:t>
      </w:r>
      <w:r w:rsidR="0007639D" w:rsidRPr="0007639D">
        <w:rPr>
          <w:rFonts w:eastAsia="SimSun"/>
          <w:lang w:val="en-US"/>
        </w:rPr>
        <w:t xml:space="preserve"> ha</w:t>
      </w:r>
      <w:r w:rsidR="00444D98">
        <w:rPr>
          <w:rFonts w:eastAsia="SimSun"/>
          <w:lang w:val="en-US"/>
        </w:rPr>
        <w:t>ve</w:t>
      </w:r>
      <w:r w:rsidR="0007639D" w:rsidRPr="0007639D">
        <w:rPr>
          <w:rFonts w:eastAsia="SimSun"/>
          <w:lang w:val="en-US"/>
        </w:rPr>
        <w:t xml:space="preserve"> not been formally edited.</w:t>
      </w:r>
    </w:p>
    <w:p w14:paraId="14285266" w14:textId="094798C5" w:rsidR="00CD10A5" w:rsidRDefault="00CD10A5" w:rsidP="00CD10A5">
      <w:pPr>
        <w:pStyle w:val="Normal-pool"/>
      </w:pPr>
      <w:r>
        <w:br w:type="page"/>
      </w:r>
      <w:bookmarkStart w:id="6" w:name="_GoBack"/>
      <w:bookmarkEnd w:id="6"/>
    </w:p>
    <w:p w14:paraId="4932B614" w14:textId="77777777" w:rsidR="00CD10A5" w:rsidRPr="0063460F" w:rsidRDefault="00CD10A5" w:rsidP="0063460F">
      <w:pPr>
        <w:pStyle w:val="ZZAnxheader"/>
      </w:pPr>
      <w:r w:rsidRPr="0063460F">
        <w:lastRenderedPageBreak/>
        <w:t>Annex I</w:t>
      </w:r>
    </w:p>
    <w:p w14:paraId="69EDD524" w14:textId="4A40CE59" w:rsidR="00CD10A5" w:rsidRPr="0063460F" w:rsidRDefault="00CD10A5" w:rsidP="0063460F">
      <w:pPr>
        <w:pStyle w:val="ZZAnxtitle"/>
      </w:pPr>
      <w:r w:rsidRPr="0063460F">
        <w:t xml:space="preserve">Intergovernmental </w:t>
      </w:r>
      <w:r w:rsidR="00B734C0" w:rsidRPr="0063460F">
        <w:t xml:space="preserve">organizations </w:t>
      </w:r>
      <w:r w:rsidRPr="0063460F">
        <w:t xml:space="preserve">other than the United Nations, its </w:t>
      </w:r>
      <w:r w:rsidR="00B734C0" w:rsidRPr="0063460F">
        <w:t xml:space="preserve">specialized </w:t>
      </w:r>
      <w:r w:rsidRPr="0063460F">
        <w:t>agencies and the International Atomic Energy Agency</w:t>
      </w:r>
    </w:p>
    <w:p w14:paraId="4219357A" w14:textId="2801617F" w:rsidR="00594CA0" w:rsidRPr="00AB07E6" w:rsidRDefault="00AB07E6" w:rsidP="0063460F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/>
        <w:rPr>
          <w:noProof/>
          <w:lang w:val="en-US"/>
        </w:rPr>
      </w:pPr>
      <w:r w:rsidRPr="00AB07E6">
        <w:rPr>
          <w:noProof/>
          <w:lang w:val="en-US"/>
        </w:rPr>
        <w:t xml:space="preserve">French Facility for Global Environment </w:t>
      </w:r>
      <w:r w:rsidR="00594CA0" w:rsidRPr="00AB07E6">
        <w:rPr>
          <w:noProof/>
          <w:lang w:val="en-US"/>
        </w:rPr>
        <w:t>(FFEM)</w:t>
      </w:r>
    </w:p>
    <w:p w14:paraId="19C16BAF" w14:textId="4BEA8663" w:rsidR="003C1E63" w:rsidRDefault="003C1E63" w:rsidP="0063460F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/>
        <w:rPr>
          <w:noProof/>
          <w:lang w:val="en-US"/>
        </w:rPr>
      </w:pPr>
      <w:r w:rsidRPr="00093CE6">
        <w:rPr>
          <w:noProof/>
          <w:lang w:val="en-US"/>
        </w:rPr>
        <w:t>Group on Earth Observations</w:t>
      </w:r>
      <w:r>
        <w:rPr>
          <w:noProof/>
          <w:lang w:val="en-US"/>
        </w:rPr>
        <w:t xml:space="preserve"> (GEO)</w:t>
      </w:r>
    </w:p>
    <w:p w14:paraId="56BED1DC" w14:textId="59F7D1FD" w:rsidR="00B66213" w:rsidRPr="00093CE6" w:rsidRDefault="00B66213" w:rsidP="0063460F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/>
        <w:rPr>
          <w:noProof/>
          <w:lang w:val="en-US"/>
        </w:rPr>
      </w:pPr>
      <w:r w:rsidRPr="00B66213">
        <w:rPr>
          <w:noProof/>
          <w:lang w:val="en-US"/>
        </w:rPr>
        <w:t>Ramsar Convention on Wetlands</w:t>
      </w:r>
    </w:p>
    <w:p w14:paraId="03B5C783" w14:textId="1C3F3DBD" w:rsidR="00594CA0" w:rsidRPr="00594CA0" w:rsidRDefault="00594CA0" w:rsidP="0063460F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/>
        <w:rPr>
          <w:noProof/>
          <w:lang w:val="en-US"/>
        </w:rPr>
      </w:pPr>
      <w:r w:rsidRPr="00594CA0">
        <w:rPr>
          <w:noProof/>
          <w:lang w:val="en-US"/>
        </w:rPr>
        <w:t>Regional Organization for t</w:t>
      </w:r>
      <w:r>
        <w:rPr>
          <w:noProof/>
          <w:lang w:val="en-US"/>
        </w:rPr>
        <w:t>he</w:t>
      </w:r>
      <w:r w:rsidRPr="00594CA0">
        <w:rPr>
          <w:noProof/>
          <w:lang w:val="en-US"/>
        </w:rPr>
        <w:t xml:space="preserve"> C</w:t>
      </w:r>
      <w:r>
        <w:rPr>
          <w:noProof/>
          <w:lang w:val="en-US"/>
        </w:rPr>
        <w:t>onservation of the Environment of the Red Sea and Gulf of Aden (PERSGA)</w:t>
      </w:r>
    </w:p>
    <w:p w14:paraId="12CE1E15" w14:textId="77777777" w:rsidR="00CD10A5" w:rsidRPr="00594CA0" w:rsidRDefault="00CD10A5" w:rsidP="00CD10A5">
      <w:pPr>
        <w:pStyle w:val="Normal-pool"/>
        <w:rPr>
          <w:lang w:val="en-US"/>
        </w:rPr>
      </w:pPr>
    </w:p>
    <w:p w14:paraId="24CD127A" w14:textId="77777777" w:rsidR="00CD10A5" w:rsidRPr="00594CA0" w:rsidRDefault="00CD10A5" w:rsidP="00CD10A5">
      <w:pPr>
        <w:pStyle w:val="Normal-pool"/>
        <w:rPr>
          <w:lang w:val="en-US"/>
        </w:rPr>
      </w:pPr>
      <w:r w:rsidRPr="00594CA0">
        <w:rPr>
          <w:lang w:val="en-US"/>
        </w:rPr>
        <w:br w:type="page"/>
      </w:r>
    </w:p>
    <w:p w14:paraId="2FB57AC1" w14:textId="77777777" w:rsidR="00CD10A5" w:rsidRPr="008C20C5" w:rsidRDefault="00CD10A5" w:rsidP="0063460F">
      <w:pPr>
        <w:pStyle w:val="ZZAnxheader"/>
        <w:rPr>
          <w:lang w:val="en-US"/>
        </w:rPr>
      </w:pPr>
      <w:r w:rsidRPr="008C20C5">
        <w:rPr>
          <w:lang w:val="en-US"/>
        </w:rPr>
        <w:lastRenderedPageBreak/>
        <w:t>Annex II</w:t>
      </w:r>
    </w:p>
    <w:p w14:paraId="6A4A8BA3" w14:textId="0D5C79B3" w:rsidR="00CD10A5" w:rsidRPr="0063460F" w:rsidRDefault="00CD10A5" w:rsidP="0063460F">
      <w:pPr>
        <w:pStyle w:val="ZZAnxtitle"/>
      </w:pPr>
      <w:r w:rsidRPr="0063460F">
        <w:t>Non-governmental organizations</w:t>
      </w:r>
    </w:p>
    <w:p w14:paraId="53D26345" w14:textId="77777777" w:rsidR="001D2AA5" w:rsidRDefault="001D2AA5" w:rsidP="0063460F">
      <w:pPr>
        <w:pStyle w:val="NormalNonumber"/>
        <w:rPr>
          <w:noProof/>
          <w:lang w:val="en-US"/>
        </w:rPr>
      </w:pPr>
      <w:r w:rsidRPr="001173BE">
        <w:rPr>
          <w:noProof/>
          <w:lang w:val="en-US"/>
        </w:rPr>
        <w:t>Artisanal and Small-</w:t>
      </w:r>
      <w:r>
        <w:rPr>
          <w:noProof/>
          <w:lang w:val="en-US"/>
        </w:rPr>
        <w:t>S</w:t>
      </w:r>
      <w:r w:rsidRPr="001173BE">
        <w:rPr>
          <w:noProof/>
          <w:lang w:val="en-US"/>
        </w:rPr>
        <w:t xml:space="preserve">cale </w:t>
      </w:r>
      <w:r>
        <w:rPr>
          <w:noProof/>
          <w:lang w:val="en-US"/>
        </w:rPr>
        <w:t>M</w:t>
      </w:r>
      <w:r w:rsidRPr="001173BE">
        <w:rPr>
          <w:noProof/>
          <w:lang w:val="en-US"/>
        </w:rPr>
        <w:t>ining</w:t>
      </w:r>
      <w:r>
        <w:rPr>
          <w:noProof/>
          <w:lang w:val="en-US"/>
        </w:rPr>
        <w:t xml:space="preserve"> National Federation of Mongolia </w:t>
      </w:r>
    </w:p>
    <w:p w14:paraId="493724AF" w14:textId="1ECBC903" w:rsidR="001D2AA5" w:rsidRPr="008C20C5" w:rsidRDefault="001D2AA5" w:rsidP="0063460F">
      <w:pPr>
        <w:pStyle w:val="NormalNonumber"/>
        <w:rPr>
          <w:noProof/>
          <w:lang w:val="es-ES_tradnl"/>
        </w:rPr>
      </w:pPr>
      <w:r w:rsidRPr="008C20C5">
        <w:rPr>
          <w:noProof/>
          <w:lang w:val="es-ES_tradnl"/>
        </w:rPr>
        <w:t xml:space="preserve">Mongolia </w:t>
      </w:r>
    </w:p>
    <w:p w14:paraId="52DD60BB" w14:textId="77777777" w:rsidR="001D2AA5" w:rsidRPr="008C20C5" w:rsidRDefault="001D2AA5" w:rsidP="0063460F">
      <w:pPr>
        <w:pStyle w:val="NormalNonumber"/>
        <w:rPr>
          <w:noProof/>
          <w:lang w:val="es-ES_tradnl"/>
        </w:rPr>
      </w:pPr>
    </w:p>
    <w:p w14:paraId="1EB73983" w14:textId="5576673F" w:rsidR="00AB07E6" w:rsidRPr="00AB07E6" w:rsidRDefault="00AB07E6" w:rsidP="0063460F">
      <w:pPr>
        <w:pStyle w:val="NormalNonumber"/>
        <w:rPr>
          <w:noProof/>
          <w:lang w:val="es-ES_tradnl"/>
        </w:rPr>
      </w:pPr>
      <w:r w:rsidRPr="00AB07E6">
        <w:rPr>
          <w:noProof/>
          <w:lang w:val="es-ES_tradnl"/>
        </w:rPr>
        <w:t>Asoci</w:t>
      </w:r>
      <w:r w:rsidR="00112807">
        <w:rPr>
          <w:noProof/>
          <w:lang w:val="es-ES_tradnl"/>
        </w:rPr>
        <w:t>a</w:t>
      </w:r>
      <w:r w:rsidRPr="00AB07E6">
        <w:rPr>
          <w:noProof/>
          <w:lang w:val="es-ES_tradnl"/>
        </w:rPr>
        <w:t>ci</w:t>
      </w:r>
      <w:r w:rsidR="00093CE6">
        <w:rPr>
          <w:noProof/>
          <w:lang w:val="es-ES_tradnl"/>
        </w:rPr>
        <w:t>ó</w:t>
      </w:r>
      <w:r w:rsidRPr="00AB07E6">
        <w:rPr>
          <w:noProof/>
          <w:lang w:val="es-ES_tradnl"/>
        </w:rPr>
        <w:t>n Interetnica de Desarrollo de la Selva Peruna</w:t>
      </w:r>
      <w:r>
        <w:rPr>
          <w:noProof/>
          <w:lang w:val="es-ES_tradnl"/>
        </w:rPr>
        <w:t xml:space="preserve"> (AIDESP)</w:t>
      </w:r>
    </w:p>
    <w:p w14:paraId="31D17A74" w14:textId="7EF55D2D" w:rsidR="00D67688" w:rsidRPr="00093CE6" w:rsidRDefault="00AB07E6" w:rsidP="0063460F">
      <w:pPr>
        <w:pStyle w:val="NormalNonumber"/>
        <w:rPr>
          <w:noProof/>
          <w:lang w:val="en-US"/>
        </w:rPr>
      </w:pPr>
      <w:r w:rsidRPr="00093CE6">
        <w:rPr>
          <w:noProof/>
          <w:lang w:val="en-US"/>
        </w:rPr>
        <w:t>Peru</w:t>
      </w:r>
      <w:r w:rsidR="00093CE6">
        <w:rPr>
          <w:noProof/>
          <w:lang w:val="en-US"/>
        </w:rPr>
        <w:t xml:space="preserve"> </w:t>
      </w:r>
    </w:p>
    <w:p w14:paraId="2BD895DC" w14:textId="2EF9ECEB" w:rsidR="00AB07E6" w:rsidRPr="00093CE6" w:rsidRDefault="00AB07E6" w:rsidP="0063460F">
      <w:pPr>
        <w:pStyle w:val="NormalNonumber"/>
        <w:rPr>
          <w:noProof/>
          <w:lang w:val="en-US"/>
        </w:rPr>
      </w:pPr>
    </w:p>
    <w:p w14:paraId="4502BE99" w14:textId="3C04971E" w:rsidR="00AB07E6" w:rsidRDefault="00AB07E6" w:rsidP="0063460F">
      <w:pPr>
        <w:pStyle w:val="NormalNonumber"/>
        <w:rPr>
          <w:noProof/>
          <w:lang w:val="en-US"/>
        </w:rPr>
      </w:pPr>
      <w:r w:rsidRPr="00AB07E6">
        <w:rPr>
          <w:noProof/>
          <w:lang w:val="en-US"/>
        </w:rPr>
        <w:t>Association of Lighting and Mercury Recyclers</w:t>
      </w:r>
      <w:r w:rsidR="00093CE6">
        <w:rPr>
          <w:noProof/>
          <w:lang w:val="en-US"/>
        </w:rPr>
        <w:t xml:space="preserve"> </w:t>
      </w:r>
      <w:r w:rsidR="00093CE6" w:rsidRPr="00093CE6">
        <w:rPr>
          <w:noProof/>
          <w:lang w:val="en-US"/>
        </w:rPr>
        <w:t>(ALMR)</w:t>
      </w:r>
    </w:p>
    <w:p w14:paraId="5A76A13D" w14:textId="14BD35F9" w:rsidR="00AB07E6" w:rsidRPr="00093CE6" w:rsidRDefault="00AB07E6" w:rsidP="0063460F">
      <w:pPr>
        <w:pStyle w:val="NormalNonumber"/>
        <w:rPr>
          <w:noProof/>
          <w:lang w:val="en-US"/>
        </w:rPr>
      </w:pPr>
      <w:r w:rsidRPr="00093CE6">
        <w:rPr>
          <w:noProof/>
          <w:lang w:val="en-US"/>
        </w:rPr>
        <w:t>United States of America</w:t>
      </w:r>
      <w:r w:rsidR="00093CE6">
        <w:rPr>
          <w:noProof/>
          <w:lang w:val="en-US"/>
        </w:rPr>
        <w:t xml:space="preserve"> </w:t>
      </w:r>
    </w:p>
    <w:p w14:paraId="6078FBB4" w14:textId="1C5D19E9" w:rsidR="00AB07E6" w:rsidRPr="00093CE6" w:rsidRDefault="00AB07E6" w:rsidP="0063460F">
      <w:pPr>
        <w:pStyle w:val="NormalNonumber"/>
        <w:rPr>
          <w:noProof/>
          <w:lang w:val="en-US"/>
        </w:rPr>
      </w:pPr>
    </w:p>
    <w:p w14:paraId="3AB7BA3D" w14:textId="4C929985" w:rsidR="00AB07E6" w:rsidRDefault="00AB07E6" w:rsidP="0063460F">
      <w:pPr>
        <w:pStyle w:val="NormalNonumber"/>
        <w:rPr>
          <w:noProof/>
          <w:lang w:val="en-US"/>
        </w:rPr>
      </w:pPr>
      <w:r w:rsidRPr="00AB07E6">
        <w:rPr>
          <w:noProof/>
          <w:lang w:val="en-US"/>
        </w:rPr>
        <w:t>Association of Uganda Professional Women in Agriculture and Environment</w:t>
      </w:r>
      <w:r w:rsidR="00093CE6">
        <w:rPr>
          <w:noProof/>
          <w:lang w:val="en-US"/>
        </w:rPr>
        <w:t xml:space="preserve"> </w:t>
      </w:r>
      <w:r w:rsidR="00093CE6" w:rsidRPr="00093CE6">
        <w:rPr>
          <w:noProof/>
          <w:lang w:val="en-US"/>
        </w:rPr>
        <w:t>(AUPWAE)</w:t>
      </w:r>
    </w:p>
    <w:p w14:paraId="1CFC60D1" w14:textId="71795881" w:rsidR="00AB07E6" w:rsidRDefault="00AB07E6" w:rsidP="0063460F">
      <w:pPr>
        <w:pStyle w:val="NormalNonumber"/>
        <w:rPr>
          <w:noProof/>
          <w:lang w:val="en-US"/>
        </w:rPr>
      </w:pPr>
      <w:r>
        <w:rPr>
          <w:noProof/>
          <w:lang w:val="en-US"/>
        </w:rPr>
        <w:t>Uganda</w:t>
      </w:r>
      <w:r w:rsidR="00093CE6">
        <w:rPr>
          <w:noProof/>
          <w:lang w:val="en-US"/>
        </w:rPr>
        <w:t xml:space="preserve"> </w:t>
      </w:r>
    </w:p>
    <w:p w14:paraId="5C8378C2" w14:textId="3ABC9254" w:rsidR="00AB07E6" w:rsidRDefault="00AB07E6" w:rsidP="0063460F">
      <w:pPr>
        <w:pStyle w:val="NormalNonumber"/>
        <w:rPr>
          <w:noProof/>
          <w:lang w:val="en-US"/>
        </w:rPr>
      </w:pPr>
    </w:p>
    <w:p w14:paraId="6F4670E9" w14:textId="34418AEE" w:rsidR="00AB07E6" w:rsidRDefault="00AB07E6" w:rsidP="0063460F">
      <w:pPr>
        <w:pStyle w:val="NormalNonumber"/>
        <w:rPr>
          <w:noProof/>
          <w:lang w:val="en-US"/>
        </w:rPr>
      </w:pPr>
      <w:r w:rsidRPr="00AB07E6">
        <w:rPr>
          <w:noProof/>
          <w:lang w:val="en-US"/>
        </w:rPr>
        <w:t>Australian National University</w:t>
      </w:r>
    </w:p>
    <w:p w14:paraId="517BA7DF" w14:textId="1785241E" w:rsidR="00AB07E6" w:rsidRDefault="00AB07E6" w:rsidP="0063460F">
      <w:pPr>
        <w:pStyle w:val="NormalNonumber"/>
        <w:rPr>
          <w:noProof/>
          <w:lang w:val="en-US"/>
        </w:rPr>
      </w:pPr>
      <w:r>
        <w:rPr>
          <w:noProof/>
          <w:lang w:val="en-US"/>
        </w:rPr>
        <w:t>Australia</w:t>
      </w:r>
      <w:r w:rsidR="00093CE6">
        <w:rPr>
          <w:noProof/>
          <w:lang w:val="en-US"/>
        </w:rPr>
        <w:t xml:space="preserve"> </w:t>
      </w:r>
    </w:p>
    <w:p w14:paraId="5BDAFDEB" w14:textId="7B4C10AF" w:rsidR="00AB07E6" w:rsidRDefault="00AB07E6" w:rsidP="0063460F">
      <w:pPr>
        <w:pStyle w:val="NormalNonumber"/>
        <w:rPr>
          <w:noProof/>
          <w:lang w:val="en-US"/>
        </w:rPr>
      </w:pPr>
    </w:p>
    <w:p w14:paraId="3029147E" w14:textId="25218673" w:rsidR="00AB07E6" w:rsidRDefault="00AB07E6" w:rsidP="0063460F">
      <w:pPr>
        <w:pStyle w:val="NormalNonumber"/>
        <w:rPr>
          <w:noProof/>
          <w:lang w:val="en-US"/>
        </w:rPr>
      </w:pPr>
      <w:r w:rsidRPr="00AB07E6">
        <w:rPr>
          <w:noProof/>
          <w:lang w:val="en-US"/>
        </w:rPr>
        <w:t>Brazilian Association of Dentists</w:t>
      </w:r>
      <w:r w:rsidR="00093CE6">
        <w:rPr>
          <w:noProof/>
          <w:lang w:val="en-US"/>
        </w:rPr>
        <w:t xml:space="preserve"> (ABCD)</w:t>
      </w:r>
    </w:p>
    <w:p w14:paraId="412B3498" w14:textId="1D9E7A25" w:rsidR="00AB07E6" w:rsidRDefault="00AB07E6" w:rsidP="0063460F">
      <w:pPr>
        <w:pStyle w:val="NormalNonumber"/>
        <w:rPr>
          <w:noProof/>
          <w:lang w:val="en-US"/>
        </w:rPr>
      </w:pPr>
      <w:r>
        <w:rPr>
          <w:noProof/>
          <w:lang w:val="en-US"/>
        </w:rPr>
        <w:t>Brazil</w:t>
      </w:r>
      <w:r w:rsidR="00093CE6">
        <w:rPr>
          <w:noProof/>
          <w:lang w:val="en-US"/>
        </w:rPr>
        <w:t xml:space="preserve"> </w:t>
      </w:r>
    </w:p>
    <w:p w14:paraId="087162D2" w14:textId="00E8CCF6" w:rsidR="00AB07E6" w:rsidRDefault="00AB07E6" w:rsidP="0063460F">
      <w:pPr>
        <w:pStyle w:val="NormalNonumber"/>
        <w:rPr>
          <w:noProof/>
          <w:lang w:val="en-US"/>
        </w:rPr>
      </w:pPr>
    </w:p>
    <w:p w14:paraId="7E0BB575" w14:textId="39073CCC" w:rsidR="00AB07E6" w:rsidRDefault="00AB07E6" w:rsidP="0063460F">
      <w:pPr>
        <w:pStyle w:val="NormalNonumber"/>
        <w:rPr>
          <w:noProof/>
          <w:lang w:val="en-US"/>
        </w:rPr>
      </w:pPr>
      <w:r w:rsidRPr="00AB07E6">
        <w:rPr>
          <w:noProof/>
          <w:lang w:val="en-US"/>
        </w:rPr>
        <w:t>Concorde East/West Sprl</w:t>
      </w:r>
    </w:p>
    <w:p w14:paraId="790E36B7" w14:textId="6D8CF8A7" w:rsidR="00AB07E6" w:rsidRDefault="00AB07E6" w:rsidP="0063460F">
      <w:pPr>
        <w:pStyle w:val="NormalNonumber"/>
        <w:rPr>
          <w:noProof/>
          <w:lang w:val="en-US"/>
        </w:rPr>
      </w:pPr>
      <w:r>
        <w:rPr>
          <w:noProof/>
          <w:lang w:val="en-US"/>
        </w:rPr>
        <w:t>Belgium</w:t>
      </w:r>
      <w:r w:rsidR="001D2AA5">
        <w:rPr>
          <w:noProof/>
          <w:lang w:val="en-US"/>
        </w:rPr>
        <w:t xml:space="preserve"> </w:t>
      </w:r>
    </w:p>
    <w:p w14:paraId="5FEC2F9F" w14:textId="02EBCFF7" w:rsidR="00AB07E6" w:rsidRDefault="00AB07E6" w:rsidP="0063460F">
      <w:pPr>
        <w:pStyle w:val="NormalNonumber"/>
        <w:rPr>
          <w:noProof/>
          <w:lang w:val="en-US"/>
        </w:rPr>
      </w:pPr>
    </w:p>
    <w:p w14:paraId="2B95EB1B" w14:textId="6E0EEBD4" w:rsidR="00AB07E6" w:rsidRDefault="00AB07E6" w:rsidP="0063460F">
      <w:pPr>
        <w:pStyle w:val="NormalNonumber"/>
        <w:rPr>
          <w:noProof/>
          <w:lang w:val="en-US"/>
        </w:rPr>
      </w:pPr>
      <w:r w:rsidRPr="00AB07E6">
        <w:rPr>
          <w:noProof/>
          <w:lang w:val="en-US"/>
        </w:rPr>
        <w:t>Duke Univeristy</w:t>
      </w:r>
    </w:p>
    <w:p w14:paraId="4D7A0559" w14:textId="39BD98CD" w:rsidR="00AB07E6" w:rsidRDefault="00AB07E6" w:rsidP="0063460F">
      <w:pPr>
        <w:pStyle w:val="NormalNonumber"/>
        <w:rPr>
          <w:noProof/>
          <w:lang w:val="en-US"/>
        </w:rPr>
      </w:pPr>
      <w:r>
        <w:rPr>
          <w:noProof/>
          <w:lang w:val="en-US"/>
        </w:rPr>
        <w:t>United States of America</w:t>
      </w:r>
      <w:r w:rsidR="00093CE6">
        <w:rPr>
          <w:noProof/>
          <w:lang w:val="en-US"/>
        </w:rPr>
        <w:t xml:space="preserve"> </w:t>
      </w:r>
    </w:p>
    <w:p w14:paraId="716C55BF" w14:textId="642285E8" w:rsidR="00AB07E6" w:rsidRDefault="00AB07E6" w:rsidP="0063460F">
      <w:pPr>
        <w:pStyle w:val="NormalNonumber"/>
        <w:rPr>
          <w:noProof/>
          <w:lang w:val="en-US"/>
        </w:rPr>
      </w:pPr>
    </w:p>
    <w:p w14:paraId="1B78097F" w14:textId="0000226B" w:rsidR="00AB07E6" w:rsidRPr="00647581" w:rsidRDefault="00DB0AB6" w:rsidP="0063460F">
      <w:pPr>
        <w:pStyle w:val="NormalNonumber"/>
        <w:rPr>
          <w:noProof/>
          <w:lang w:val="en-US"/>
        </w:rPr>
      </w:pPr>
      <w:r w:rsidRPr="00647581">
        <w:rPr>
          <w:noProof/>
          <w:lang w:val="en-US"/>
        </w:rPr>
        <w:t xml:space="preserve">Native Federation of Madre de Dios and its Tributaries </w:t>
      </w:r>
      <w:r w:rsidR="00AB07E6" w:rsidRPr="00647581">
        <w:rPr>
          <w:noProof/>
          <w:lang w:val="en-US"/>
        </w:rPr>
        <w:t>(FENAMAD)</w:t>
      </w:r>
    </w:p>
    <w:p w14:paraId="3A52D838" w14:textId="24FB7B49" w:rsidR="00AB07E6" w:rsidRPr="00093CE6" w:rsidRDefault="00AB07E6" w:rsidP="0063460F">
      <w:pPr>
        <w:pStyle w:val="NormalNonumber"/>
        <w:rPr>
          <w:noProof/>
          <w:lang w:val="en-US"/>
        </w:rPr>
      </w:pPr>
      <w:r w:rsidRPr="00093CE6">
        <w:rPr>
          <w:noProof/>
          <w:lang w:val="en-US"/>
        </w:rPr>
        <w:t>Peru</w:t>
      </w:r>
      <w:r w:rsidR="00647581">
        <w:rPr>
          <w:noProof/>
          <w:lang w:val="en-US"/>
        </w:rPr>
        <w:t xml:space="preserve"> </w:t>
      </w:r>
    </w:p>
    <w:p w14:paraId="276FB11C" w14:textId="02EA4037" w:rsidR="00AB07E6" w:rsidRPr="00093CE6" w:rsidRDefault="00AB07E6" w:rsidP="0063460F">
      <w:pPr>
        <w:pStyle w:val="NormalNonumber"/>
        <w:rPr>
          <w:noProof/>
          <w:lang w:val="en-US"/>
        </w:rPr>
      </w:pPr>
    </w:p>
    <w:p w14:paraId="6FAE2491" w14:textId="26D6102E" w:rsidR="00AB07E6" w:rsidRPr="00AB07E6" w:rsidRDefault="00AB07E6" w:rsidP="0063460F">
      <w:pPr>
        <w:pStyle w:val="NormalNonumber"/>
        <w:rPr>
          <w:noProof/>
          <w:lang w:val="en-US"/>
        </w:rPr>
      </w:pPr>
      <w:r w:rsidRPr="00AB07E6">
        <w:rPr>
          <w:noProof/>
          <w:lang w:val="en-US"/>
        </w:rPr>
        <w:t>Foundation for ASM Development (FADev)</w:t>
      </w:r>
    </w:p>
    <w:p w14:paraId="1E3087DB" w14:textId="4A513B84" w:rsidR="00C76424" w:rsidRPr="00093CE6" w:rsidRDefault="00567600" w:rsidP="0063460F">
      <w:pPr>
        <w:pStyle w:val="NormalNonumber"/>
        <w:rPr>
          <w:noProof/>
          <w:lang w:val="en-US"/>
        </w:rPr>
      </w:pPr>
      <w:r>
        <w:rPr>
          <w:noProof/>
          <w:lang w:val="en-US"/>
        </w:rPr>
        <w:t xml:space="preserve">United Republic of </w:t>
      </w:r>
      <w:r w:rsidR="00AB07E6" w:rsidRPr="00093CE6">
        <w:rPr>
          <w:noProof/>
          <w:lang w:val="en-US"/>
        </w:rPr>
        <w:t>Tanzania</w:t>
      </w:r>
      <w:r w:rsidR="00093CE6">
        <w:rPr>
          <w:noProof/>
          <w:lang w:val="en-US"/>
        </w:rPr>
        <w:t xml:space="preserve"> </w:t>
      </w:r>
    </w:p>
    <w:p w14:paraId="5BAC49E8" w14:textId="77777777" w:rsidR="00AB07E6" w:rsidRPr="00093CE6" w:rsidRDefault="00AB07E6" w:rsidP="0063460F">
      <w:pPr>
        <w:pStyle w:val="NormalNonumber"/>
        <w:rPr>
          <w:noProof/>
          <w:lang w:val="en-US"/>
        </w:rPr>
      </w:pPr>
    </w:p>
    <w:p w14:paraId="33E56FCE" w14:textId="476A483D" w:rsidR="00AB07E6" w:rsidRPr="00093CE6" w:rsidRDefault="00AB07E6" w:rsidP="0063460F">
      <w:pPr>
        <w:pStyle w:val="NormalNonumber"/>
        <w:rPr>
          <w:noProof/>
          <w:lang w:val="en-US"/>
        </w:rPr>
      </w:pPr>
      <w:r w:rsidRPr="00093CE6">
        <w:rPr>
          <w:noProof/>
          <w:lang w:val="en-US"/>
        </w:rPr>
        <w:t>Global Cement and Concrete Association</w:t>
      </w:r>
      <w:r w:rsidR="00647581">
        <w:rPr>
          <w:noProof/>
          <w:lang w:val="en-US"/>
        </w:rPr>
        <w:t xml:space="preserve"> (GCCA)</w:t>
      </w:r>
    </w:p>
    <w:p w14:paraId="2FAB0D49" w14:textId="0FC310B0" w:rsidR="00AB07E6" w:rsidRPr="00093CE6" w:rsidRDefault="00AB07E6" w:rsidP="0063460F">
      <w:pPr>
        <w:pStyle w:val="NormalNonumber"/>
        <w:rPr>
          <w:noProof/>
          <w:lang w:val="en-US"/>
        </w:rPr>
      </w:pPr>
      <w:r w:rsidRPr="00093CE6">
        <w:rPr>
          <w:noProof/>
          <w:lang w:val="en-US"/>
        </w:rPr>
        <w:t>United Kingdom</w:t>
      </w:r>
      <w:r w:rsidR="00647581">
        <w:rPr>
          <w:noProof/>
          <w:lang w:val="en-US"/>
        </w:rPr>
        <w:t xml:space="preserve"> </w:t>
      </w:r>
      <w:r w:rsidR="00567600">
        <w:rPr>
          <w:noProof/>
          <w:lang w:val="en-US"/>
        </w:rPr>
        <w:t>of Great Britain and Nothern Ireland</w:t>
      </w:r>
    </w:p>
    <w:p w14:paraId="68ECE606" w14:textId="63416C4A" w:rsidR="00AB07E6" w:rsidRPr="00093CE6" w:rsidRDefault="00AB07E6" w:rsidP="0063460F">
      <w:pPr>
        <w:pStyle w:val="NormalNonumber"/>
        <w:rPr>
          <w:noProof/>
          <w:lang w:val="en-US"/>
        </w:rPr>
      </w:pPr>
    </w:p>
    <w:p w14:paraId="5FE4333D" w14:textId="43E471D6" w:rsidR="00AB07E6" w:rsidRPr="00093CE6" w:rsidRDefault="00AB07E6" w:rsidP="0063460F">
      <w:pPr>
        <w:pStyle w:val="NormalNonumber"/>
        <w:rPr>
          <w:noProof/>
          <w:lang w:val="en-US"/>
        </w:rPr>
      </w:pPr>
      <w:r w:rsidRPr="00093CE6">
        <w:rPr>
          <w:noProof/>
          <w:lang w:val="en-US"/>
        </w:rPr>
        <w:t>IEA Clean Coal Centre</w:t>
      </w:r>
    </w:p>
    <w:p w14:paraId="0F44A4CD" w14:textId="0B352C26" w:rsidR="00AB07E6" w:rsidRDefault="00567600" w:rsidP="0063460F">
      <w:pPr>
        <w:pStyle w:val="NormalNonumber"/>
        <w:rPr>
          <w:noProof/>
          <w:lang w:val="en-US"/>
        </w:rPr>
      </w:pPr>
      <w:r w:rsidRPr="00093CE6">
        <w:rPr>
          <w:noProof/>
          <w:lang w:val="en-US"/>
        </w:rPr>
        <w:t>United Kingdom</w:t>
      </w:r>
      <w:r>
        <w:rPr>
          <w:noProof/>
          <w:lang w:val="en-US"/>
        </w:rPr>
        <w:t xml:space="preserve"> of Great Britain and Nothern Ireland</w:t>
      </w:r>
    </w:p>
    <w:p w14:paraId="11EB6135" w14:textId="77777777" w:rsidR="00567600" w:rsidRPr="00093CE6" w:rsidRDefault="00567600" w:rsidP="0063460F">
      <w:pPr>
        <w:pStyle w:val="NormalNonumber"/>
        <w:rPr>
          <w:noProof/>
          <w:lang w:val="en-US"/>
        </w:rPr>
      </w:pPr>
    </w:p>
    <w:p w14:paraId="7119E739" w14:textId="151F1377" w:rsidR="00AB07E6" w:rsidRPr="00093CE6" w:rsidRDefault="00AB07E6" w:rsidP="0063460F">
      <w:pPr>
        <w:pStyle w:val="NormalNonumber"/>
        <w:rPr>
          <w:noProof/>
          <w:lang w:val="en-US"/>
        </w:rPr>
      </w:pPr>
      <w:r w:rsidRPr="00093CE6">
        <w:rPr>
          <w:noProof/>
          <w:lang w:val="en-US"/>
        </w:rPr>
        <w:t xml:space="preserve">IMPACT </w:t>
      </w:r>
    </w:p>
    <w:p w14:paraId="015EBD4C" w14:textId="3CE7AC84" w:rsidR="00AB07E6" w:rsidRPr="00093CE6" w:rsidRDefault="00AB07E6" w:rsidP="0063460F">
      <w:pPr>
        <w:pStyle w:val="NormalNonumber"/>
        <w:rPr>
          <w:noProof/>
          <w:lang w:val="en-US"/>
        </w:rPr>
      </w:pPr>
      <w:r w:rsidRPr="00093CE6">
        <w:rPr>
          <w:noProof/>
          <w:lang w:val="en-US"/>
        </w:rPr>
        <w:t>Canada</w:t>
      </w:r>
      <w:r w:rsidR="00647581">
        <w:rPr>
          <w:noProof/>
          <w:lang w:val="en-US"/>
        </w:rPr>
        <w:t xml:space="preserve"> </w:t>
      </w:r>
    </w:p>
    <w:p w14:paraId="6E49AB8E" w14:textId="1B475B54" w:rsidR="00AB07E6" w:rsidRPr="00093CE6" w:rsidRDefault="00AB07E6" w:rsidP="0063460F">
      <w:pPr>
        <w:pStyle w:val="NormalNonumber"/>
        <w:rPr>
          <w:noProof/>
          <w:lang w:val="en-US"/>
        </w:rPr>
      </w:pPr>
    </w:p>
    <w:p w14:paraId="22F3BF17" w14:textId="77777777" w:rsidR="00246E74" w:rsidRDefault="00246E74" w:rsidP="0063460F">
      <w:pPr>
        <w:pStyle w:val="NormalNonumber"/>
        <w:rPr>
          <w:noProof/>
          <w:lang w:val="en-US"/>
        </w:rPr>
      </w:pPr>
      <w:r>
        <w:rPr>
          <w:noProof/>
          <w:lang w:val="en-US"/>
        </w:rPr>
        <w:t>International Pollutants Elimination Network (IPEN)</w:t>
      </w:r>
    </w:p>
    <w:p w14:paraId="3E47C9E5" w14:textId="7C01DB1B" w:rsidR="00246E74" w:rsidRDefault="00246E74" w:rsidP="0063460F">
      <w:pPr>
        <w:pStyle w:val="NormalNonumber"/>
        <w:rPr>
          <w:noProof/>
          <w:lang w:val="en-US"/>
        </w:rPr>
      </w:pPr>
      <w:r>
        <w:rPr>
          <w:noProof/>
          <w:lang w:val="en-US"/>
        </w:rPr>
        <w:t xml:space="preserve">Sweden </w:t>
      </w:r>
    </w:p>
    <w:p w14:paraId="550D1A57" w14:textId="77777777" w:rsidR="00246E74" w:rsidRDefault="00246E74" w:rsidP="0063460F">
      <w:pPr>
        <w:pStyle w:val="NormalNonumber"/>
        <w:rPr>
          <w:noProof/>
          <w:lang w:val="en-US"/>
        </w:rPr>
      </w:pPr>
    </w:p>
    <w:p w14:paraId="427B5DEB" w14:textId="63191A26" w:rsidR="00C36CE2" w:rsidRPr="00093CE6" w:rsidRDefault="00C36CE2" w:rsidP="0063460F">
      <w:pPr>
        <w:pStyle w:val="NormalNonumber"/>
        <w:rPr>
          <w:noProof/>
          <w:lang w:val="en-US"/>
        </w:rPr>
      </w:pPr>
      <w:r w:rsidRPr="00093CE6">
        <w:rPr>
          <w:noProof/>
          <w:lang w:val="en-US"/>
        </w:rPr>
        <w:t>Institute of Total Environment</w:t>
      </w:r>
      <w:r>
        <w:rPr>
          <w:noProof/>
          <w:lang w:val="en-US"/>
        </w:rPr>
        <w:t xml:space="preserve"> (INTEV)</w:t>
      </w:r>
    </w:p>
    <w:p w14:paraId="11CEDF62" w14:textId="1A2D4833" w:rsidR="00C36CE2" w:rsidRPr="00093CE6" w:rsidRDefault="00C36CE2" w:rsidP="0063460F">
      <w:pPr>
        <w:pStyle w:val="NormalNonumber"/>
        <w:rPr>
          <w:noProof/>
          <w:lang w:val="en-US"/>
        </w:rPr>
      </w:pPr>
      <w:r w:rsidRPr="00093CE6">
        <w:rPr>
          <w:noProof/>
          <w:lang w:val="en-US"/>
        </w:rPr>
        <w:t>Cameroon</w:t>
      </w:r>
      <w:r>
        <w:rPr>
          <w:noProof/>
          <w:lang w:val="en-US"/>
        </w:rPr>
        <w:t xml:space="preserve"> </w:t>
      </w:r>
    </w:p>
    <w:p w14:paraId="1D9C49BB" w14:textId="77777777" w:rsidR="00C36CE2" w:rsidRDefault="00C36CE2" w:rsidP="0063460F">
      <w:pPr>
        <w:pStyle w:val="NormalNonumber"/>
        <w:rPr>
          <w:noProof/>
          <w:lang w:val="en-US"/>
        </w:rPr>
      </w:pPr>
    </w:p>
    <w:p w14:paraId="1B8758FE" w14:textId="485C725E" w:rsidR="00AB07E6" w:rsidRPr="00093CE6" w:rsidRDefault="00AB07E6" w:rsidP="0063460F">
      <w:pPr>
        <w:pStyle w:val="NormalNonumber"/>
        <w:rPr>
          <w:noProof/>
          <w:lang w:val="en-US"/>
        </w:rPr>
      </w:pPr>
      <w:r w:rsidRPr="00093CE6">
        <w:rPr>
          <w:noProof/>
          <w:lang w:val="en-US"/>
        </w:rPr>
        <w:t>International Association for Dental Research</w:t>
      </w:r>
      <w:r w:rsidR="00093CE6">
        <w:rPr>
          <w:noProof/>
          <w:lang w:val="en-US"/>
        </w:rPr>
        <w:t xml:space="preserve"> (IADR)</w:t>
      </w:r>
    </w:p>
    <w:p w14:paraId="04C4B608" w14:textId="2D1C16AC" w:rsidR="00AB07E6" w:rsidRDefault="00AB07E6" w:rsidP="0063460F">
      <w:pPr>
        <w:pStyle w:val="NormalNonumber"/>
        <w:rPr>
          <w:noProof/>
          <w:lang w:val="en-US"/>
        </w:rPr>
      </w:pPr>
      <w:r>
        <w:rPr>
          <w:noProof/>
          <w:lang w:val="en-US"/>
        </w:rPr>
        <w:t>United States of America</w:t>
      </w:r>
      <w:r w:rsidR="00647581">
        <w:rPr>
          <w:noProof/>
          <w:lang w:val="en-US"/>
        </w:rPr>
        <w:t xml:space="preserve"> </w:t>
      </w:r>
    </w:p>
    <w:p w14:paraId="001AE01A" w14:textId="66793518" w:rsidR="00AB07E6" w:rsidRPr="00093CE6" w:rsidRDefault="00AB07E6" w:rsidP="0063460F">
      <w:pPr>
        <w:pStyle w:val="NormalNonumber"/>
        <w:rPr>
          <w:noProof/>
          <w:lang w:val="en-US"/>
        </w:rPr>
      </w:pPr>
      <w:r w:rsidRPr="00093CE6">
        <w:rPr>
          <w:noProof/>
          <w:lang w:val="en-US"/>
        </w:rPr>
        <w:t>IUC</w:t>
      </w:r>
      <w:r w:rsidR="00246E74">
        <w:rPr>
          <w:noProof/>
          <w:lang w:val="en-US"/>
        </w:rPr>
        <w:t>N National Committee of the Netherlands (IUCN NL)</w:t>
      </w:r>
    </w:p>
    <w:p w14:paraId="1A2EDDFD" w14:textId="40FF57EF" w:rsidR="00AB07E6" w:rsidRPr="008C20C5" w:rsidRDefault="00AB07E6" w:rsidP="0063460F">
      <w:pPr>
        <w:pStyle w:val="NormalNonumber"/>
        <w:rPr>
          <w:noProof/>
          <w:lang w:val="fr-CH"/>
        </w:rPr>
      </w:pPr>
      <w:r w:rsidRPr="008C20C5">
        <w:rPr>
          <w:noProof/>
          <w:lang w:val="fr-CH"/>
        </w:rPr>
        <w:t>Netherlands</w:t>
      </w:r>
      <w:r w:rsidR="004C4190" w:rsidRPr="008C20C5">
        <w:rPr>
          <w:noProof/>
          <w:lang w:val="fr-CH"/>
        </w:rPr>
        <w:t xml:space="preserve"> </w:t>
      </w:r>
    </w:p>
    <w:p w14:paraId="733E6789" w14:textId="3243B9DB" w:rsidR="00AB07E6" w:rsidRPr="008C20C5" w:rsidRDefault="00AB07E6" w:rsidP="0063460F">
      <w:pPr>
        <w:pStyle w:val="NormalNonumber"/>
        <w:rPr>
          <w:noProof/>
          <w:lang w:val="fr-CH"/>
        </w:rPr>
      </w:pPr>
    </w:p>
    <w:p w14:paraId="6B3DD05C" w14:textId="65FC7D39" w:rsidR="00AB07E6" w:rsidRPr="00093CE6" w:rsidRDefault="00AB07E6" w:rsidP="0063460F">
      <w:pPr>
        <w:pStyle w:val="NormalNonumber"/>
        <w:rPr>
          <w:noProof/>
          <w:lang w:val="fr-CH"/>
        </w:rPr>
      </w:pPr>
      <w:r w:rsidRPr="00093CE6">
        <w:rPr>
          <w:noProof/>
          <w:lang w:val="fr-CH"/>
        </w:rPr>
        <w:t>Japan Waste Management Association</w:t>
      </w:r>
      <w:r w:rsidR="004C4190">
        <w:rPr>
          <w:noProof/>
          <w:lang w:val="fr-CH"/>
        </w:rPr>
        <w:t xml:space="preserve"> (JWMA)</w:t>
      </w:r>
    </w:p>
    <w:p w14:paraId="7C4D6D32" w14:textId="297B9FCB" w:rsidR="00AB07E6" w:rsidRPr="00093CE6" w:rsidRDefault="00AB07E6" w:rsidP="0063460F">
      <w:pPr>
        <w:pStyle w:val="NormalNonumber"/>
        <w:rPr>
          <w:noProof/>
          <w:lang w:val="fr-CH"/>
        </w:rPr>
      </w:pPr>
      <w:r w:rsidRPr="00093CE6">
        <w:rPr>
          <w:noProof/>
          <w:lang w:val="fr-CH"/>
        </w:rPr>
        <w:t>Japan</w:t>
      </w:r>
      <w:r w:rsidR="004C4190">
        <w:rPr>
          <w:noProof/>
          <w:lang w:val="fr-CH"/>
        </w:rPr>
        <w:t xml:space="preserve"> </w:t>
      </w:r>
    </w:p>
    <w:p w14:paraId="1C9E3D2B" w14:textId="7D9D58E2" w:rsidR="00AB07E6" w:rsidRPr="00093CE6" w:rsidRDefault="00AB07E6" w:rsidP="0063460F">
      <w:pPr>
        <w:pStyle w:val="NormalNonumber"/>
        <w:rPr>
          <w:noProof/>
          <w:lang w:val="fr-CH"/>
        </w:rPr>
      </w:pPr>
    </w:p>
    <w:p w14:paraId="6BF24F64" w14:textId="77777777" w:rsidR="008C20C5" w:rsidRDefault="008C20C5" w:rsidP="0063460F">
      <w:pPr>
        <w:pStyle w:val="NormalNonumber"/>
        <w:rPr>
          <w:noProof/>
          <w:lang w:val="fr-CH"/>
        </w:rPr>
      </w:pPr>
      <w:r w:rsidRPr="008C20C5">
        <w:rPr>
          <w:noProof/>
          <w:lang w:val="fr-CH"/>
        </w:rPr>
        <w:t>Kyonggi University</w:t>
      </w:r>
    </w:p>
    <w:p w14:paraId="5CD1638F" w14:textId="2292EFF3" w:rsidR="008C20C5" w:rsidRDefault="008C20C5" w:rsidP="0063460F">
      <w:pPr>
        <w:pStyle w:val="NormalNonumber"/>
        <w:rPr>
          <w:noProof/>
          <w:lang w:val="fr-CH"/>
        </w:rPr>
      </w:pPr>
      <w:r w:rsidRPr="008C20C5">
        <w:rPr>
          <w:noProof/>
          <w:lang w:val="fr-CH"/>
        </w:rPr>
        <w:t>Republic of Korea</w:t>
      </w:r>
    </w:p>
    <w:p w14:paraId="3ADA42D9" w14:textId="77777777" w:rsidR="008C20C5" w:rsidRDefault="008C20C5" w:rsidP="0063460F">
      <w:pPr>
        <w:pStyle w:val="NormalNonumber"/>
        <w:rPr>
          <w:noProof/>
          <w:lang w:val="fr-CH"/>
        </w:rPr>
      </w:pPr>
    </w:p>
    <w:p w14:paraId="2A38C1D3" w14:textId="77777777" w:rsidR="00112420" w:rsidRDefault="00112420" w:rsidP="0063460F">
      <w:pPr>
        <w:pStyle w:val="NormalNonumber"/>
        <w:rPr>
          <w:noProof/>
          <w:lang w:val="fr-CH"/>
        </w:rPr>
      </w:pPr>
    </w:p>
    <w:p w14:paraId="1867D422" w14:textId="1736BE8C" w:rsidR="00AB07E6" w:rsidRPr="00093CE6" w:rsidRDefault="00AB07E6" w:rsidP="0063460F">
      <w:pPr>
        <w:pStyle w:val="NormalNonumber"/>
        <w:rPr>
          <w:noProof/>
          <w:lang w:val="fr-CH"/>
        </w:rPr>
      </w:pPr>
      <w:r w:rsidRPr="00093CE6">
        <w:rPr>
          <w:noProof/>
          <w:lang w:val="fr-CH"/>
        </w:rPr>
        <w:t>La Grande Puissance de Dieu</w:t>
      </w:r>
    </w:p>
    <w:p w14:paraId="5C3D88F2" w14:textId="5C4A42A6" w:rsidR="00AB07E6" w:rsidRPr="008C20C5" w:rsidRDefault="001173BE" w:rsidP="0063460F">
      <w:pPr>
        <w:pStyle w:val="NormalNonumber"/>
        <w:rPr>
          <w:noProof/>
          <w:lang w:val="en-US"/>
        </w:rPr>
      </w:pPr>
      <w:r w:rsidRPr="008C20C5">
        <w:rPr>
          <w:noProof/>
          <w:lang w:val="en-US"/>
        </w:rPr>
        <w:t>Benin</w:t>
      </w:r>
      <w:r w:rsidR="00647581" w:rsidRPr="008C20C5">
        <w:rPr>
          <w:noProof/>
          <w:lang w:val="en-US"/>
        </w:rPr>
        <w:t xml:space="preserve"> </w:t>
      </w:r>
    </w:p>
    <w:p w14:paraId="65242819" w14:textId="3723360D" w:rsidR="001173BE" w:rsidRPr="008C20C5" w:rsidRDefault="001173BE" w:rsidP="0063460F">
      <w:pPr>
        <w:pStyle w:val="NormalNonumber"/>
        <w:rPr>
          <w:noProof/>
          <w:lang w:val="en-US"/>
        </w:rPr>
      </w:pPr>
    </w:p>
    <w:p w14:paraId="5CDD6AEF" w14:textId="46EE616D" w:rsidR="001173BE" w:rsidRPr="001173BE" w:rsidRDefault="001173BE" w:rsidP="0063460F">
      <w:pPr>
        <w:pStyle w:val="NormalNonumber"/>
        <w:rPr>
          <w:noProof/>
          <w:lang w:val="en-US"/>
        </w:rPr>
      </w:pPr>
      <w:r w:rsidRPr="001173BE">
        <w:rPr>
          <w:noProof/>
          <w:lang w:val="en-US"/>
        </w:rPr>
        <w:t>Lehigh University</w:t>
      </w:r>
    </w:p>
    <w:p w14:paraId="20455775" w14:textId="18877FD3" w:rsidR="001173BE" w:rsidRDefault="001173BE" w:rsidP="0063460F">
      <w:pPr>
        <w:pStyle w:val="NormalNonumber"/>
        <w:rPr>
          <w:noProof/>
          <w:lang w:val="en-US"/>
        </w:rPr>
      </w:pPr>
      <w:r>
        <w:rPr>
          <w:noProof/>
          <w:lang w:val="en-US"/>
        </w:rPr>
        <w:t>United States of America</w:t>
      </w:r>
      <w:r w:rsidR="004C4190">
        <w:rPr>
          <w:noProof/>
          <w:lang w:val="en-US"/>
        </w:rPr>
        <w:t xml:space="preserve"> </w:t>
      </w:r>
    </w:p>
    <w:p w14:paraId="65F7A62F" w14:textId="77777777" w:rsidR="001173BE" w:rsidRDefault="001173BE" w:rsidP="0063460F">
      <w:pPr>
        <w:pStyle w:val="NormalNonumber"/>
        <w:rPr>
          <w:noProof/>
          <w:lang w:val="en-US"/>
        </w:rPr>
      </w:pPr>
    </w:p>
    <w:p w14:paraId="1D14C5FA" w14:textId="1F38ED63" w:rsidR="001173BE" w:rsidRPr="001173BE" w:rsidRDefault="001173BE" w:rsidP="0063460F">
      <w:pPr>
        <w:pStyle w:val="NormalNonumber"/>
        <w:rPr>
          <w:noProof/>
          <w:lang w:val="fr-CH"/>
        </w:rPr>
      </w:pPr>
      <w:r w:rsidRPr="001173BE">
        <w:rPr>
          <w:noProof/>
          <w:lang w:val="fr-CH"/>
        </w:rPr>
        <w:t>Les Amis de la Terre-Togo</w:t>
      </w:r>
    </w:p>
    <w:p w14:paraId="38A55ADF" w14:textId="19FECA5A" w:rsidR="001173BE" w:rsidRPr="00093CE6" w:rsidRDefault="001173BE" w:rsidP="0063460F">
      <w:pPr>
        <w:pStyle w:val="NormalNonumber"/>
        <w:rPr>
          <w:noProof/>
          <w:lang w:val="en-US"/>
        </w:rPr>
      </w:pPr>
      <w:r w:rsidRPr="00093CE6">
        <w:rPr>
          <w:noProof/>
          <w:lang w:val="en-US"/>
        </w:rPr>
        <w:t>Togo</w:t>
      </w:r>
      <w:r w:rsidR="00093CE6">
        <w:rPr>
          <w:noProof/>
          <w:lang w:val="en-US"/>
        </w:rPr>
        <w:t xml:space="preserve"> </w:t>
      </w:r>
    </w:p>
    <w:p w14:paraId="29403322" w14:textId="1EF659F3" w:rsidR="001173BE" w:rsidRPr="00093CE6" w:rsidRDefault="001173BE" w:rsidP="0063460F">
      <w:pPr>
        <w:pStyle w:val="NormalNonumber"/>
        <w:rPr>
          <w:noProof/>
          <w:lang w:val="en-US"/>
        </w:rPr>
      </w:pPr>
    </w:p>
    <w:p w14:paraId="6BE57466" w14:textId="03BCF478" w:rsidR="001173BE" w:rsidRDefault="001173BE" w:rsidP="0063460F">
      <w:pPr>
        <w:pStyle w:val="NormalNonumber"/>
        <w:rPr>
          <w:noProof/>
          <w:lang w:val="en-US"/>
        </w:rPr>
      </w:pPr>
      <w:r w:rsidRPr="001173BE">
        <w:rPr>
          <w:noProof/>
          <w:lang w:val="en-US"/>
        </w:rPr>
        <w:t xml:space="preserve">LightingEurope AISBL </w:t>
      </w:r>
    </w:p>
    <w:p w14:paraId="7A04AD9E" w14:textId="15018453" w:rsidR="001173BE" w:rsidRDefault="001173BE" w:rsidP="0063460F">
      <w:pPr>
        <w:pStyle w:val="NormalNonumber"/>
        <w:rPr>
          <w:noProof/>
          <w:lang w:val="en-US"/>
        </w:rPr>
      </w:pPr>
      <w:r>
        <w:rPr>
          <w:noProof/>
          <w:lang w:val="en-US"/>
        </w:rPr>
        <w:t>Belgium</w:t>
      </w:r>
      <w:r w:rsidR="00093CE6">
        <w:rPr>
          <w:noProof/>
          <w:lang w:val="en-US"/>
        </w:rPr>
        <w:t xml:space="preserve"> </w:t>
      </w:r>
    </w:p>
    <w:p w14:paraId="5489FFB1" w14:textId="51344455" w:rsidR="001173BE" w:rsidRDefault="001173BE" w:rsidP="0063460F">
      <w:pPr>
        <w:pStyle w:val="NormalNonumber"/>
        <w:rPr>
          <w:noProof/>
          <w:lang w:val="en-US"/>
        </w:rPr>
      </w:pPr>
    </w:p>
    <w:p w14:paraId="5D2E4133" w14:textId="7C647F0D" w:rsidR="001173BE" w:rsidRDefault="001173BE" w:rsidP="0063460F">
      <w:pPr>
        <w:pStyle w:val="NormalNonumber"/>
        <w:rPr>
          <w:noProof/>
          <w:lang w:val="en-US"/>
        </w:rPr>
      </w:pPr>
      <w:r w:rsidRPr="001173BE">
        <w:rPr>
          <w:noProof/>
          <w:lang w:val="en-US"/>
        </w:rPr>
        <w:t>Macquarie University</w:t>
      </w:r>
    </w:p>
    <w:p w14:paraId="366B103B" w14:textId="4AFA20AC" w:rsidR="001173BE" w:rsidRDefault="001173BE" w:rsidP="0063460F">
      <w:pPr>
        <w:pStyle w:val="NormalNonumber"/>
        <w:rPr>
          <w:noProof/>
          <w:lang w:val="en-US"/>
        </w:rPr>
      </w:pPr>
      <w:r>
        <w:rPr>
          <w:noProof/>
          <w:lang w:val="en-US"/>
        </w:rPr>
        <w:t>Australia</w:t>
      </w:r>
      <w:r w:rsidR="004C4190">
        <w:rPr>
          <w:noProof/>
          <w:lang w:val="en-US"/>
        </w:rPr>
        <w:t xml:space="preserve"> </w:t>
      </w:r>
    </w:p>
    <w:p w14:paraId="29CA2430" w14:textId="3F3D7E96" w:rsidR="001173BE" w:rsidRDefault="001173BE" w:rsidP="0063460F">
      <w:pPr>
        <w:pStyle w:val="NormalNonumber"/>
        <w:rPr>
          <w:noProof/>
          <w:lang w:val="en-US"/>
        </w:rPr>
      </w:pPr>
    </w:p>
    <w:p w14:paraId="352E2353" w14:textId="6DA8FF54" w:rsidR="001173BE" w:rsidRDefault="001173BE" w:rsidP="0063460F">
      <w:pPr>
        <w:pStyle w:val="NormalNonumber"/>
        <w:rPr>
          <w:noProof/>
          <w:lang w:val="en-US"/>
        </w:rPr>
      </w:pPr>
      <w:r w:rsidRPr="001173BE">
        <w:rPr>
          <w:noProof/>
          <w:lang w:val="en-US"/>
        </w:rPr>
        <w:t>Mercury Policy Project</w:t>
      </w:r>
      <w:r w:rsidR="001D2AA5">
        <w:rPr>
          <w:noProof/>
          <w:lang w:val="en-US"/>
        </w:rPr>
        <w:t>/Tides Center</w:t>
      </w:r>
    </w:p>
    <w:p w14:paraId="5F161E78" w14:textId="1C1DFF3D" w:rsidR="001173BE" w:rsidRDefault="004C4190" w:rsidP="0063460F">
      <w:pPr>
        <w:pStyle w:val="NormalNonumber"/>
        <w:rPr>
          <w:noProof/>
          <w:lang w:val="en-US"/>
        </w:rPr>
      </w:pPr>
      <w:r>
        <w:rPr>
          <w:noProof/>
          <w:lang w:val="en-US"/>
        </w:rPr>
        <w:t xml:space="preserve">United States of America </w:t>
      </w:r>
    </w:p>
    <w:p w14:paraId="4E2A1391" w14:textId="77777777" w:rsidR="001173BE" w:rsidRDefault="001173BE" w:rsidP="0063460F">
      <w:pPr>
        <w:pStyle w:val="NormalNonumber"/>
        <w:rPr>
          <w:noProof/>
          <w:lang w:val="en-US"/>
        </w:rPr>
      </w:pPr>
    </w:p>
    <w:p w14:paraId="494C8CB6" w14:textId="77777777" w:rsidR="000D5323" w:rsidRDefault="000D5323" w:rsidP="0063460F">
      <w:pPr>
        <w:pStyle w:val="NormalNonumber"/>
        <w:rPr>
          <w:noProof/>
          <w:lang w:val="en-US"/>
        </w:rPr>
      </w:pPr>
      <w:r w:rsidRPr="001173BE">
        <w:rPr>
          <w:noProof/>
          <w:lang w:val="en-US"/>
        </w:rPr>
        <w:t xml:space="preserve">Say </w:t>
      </w:r>
      <w:r>
        <w:rPr>
          <w:noProof/>
          <w:lang w:val="en-US"/>
        </w:rPr>
        <w:t>N</w:t>
      </w:r>
      <w:r w:rsidRPr="001173BE">
        <w:rPr>
          <w:noProof/>
          <w:lang w:val="en-US"/>
        </w:rPr>
        <w:t xml:space="preserve">o </w:t>
      </w:r>
      <w:r>
        <w:rPr>
          <w:noProof/>
          <w:lang w:val="en-US"/>
        </w:rPr>
        <w:t>t</w:t>
      </w:r>
      <w:r w:rsidRPr="001173BE">
        <w:rPr>
          <w:noProof/>
          <w:lang w:val="en-US"/>
        </w:rPr>
        <w:t xml:space="preserve">o </w:t>
      </w:r>
      <w:r>
        <w:rPr>
          <w:noProof/>
          <w:lang w:val="en-US"/>
        </w:rPr>
        <w:t>M</w:t>
      </w:r>
      <w:r w:rsidRPr="001173BE">
        <w:rPr>
          <w:noProof/>
          <w:lang w:val="en-US"/>
        </w:rPr>
        <w:t>ercury</w:t>
      </w:r>
    </w:p>
    <w:p w14:paraId="18BEEEEC" w14:textId="14BB4844" w:rsidR="000D5323" w:rsidRDefault="000D5323" w:rsidP="0063460F">
      <w:pPr>
        <w:pStyle w:val="NormalNonumber"/>
        <w:rPr>
          <w:noProof/>
          <w:lang w:val="en-US"/>
        </w:rPr>
      </w:pPr>
      <w:r>
        <w:rPr>
          <w:noProof/>
          <w:lang w:val="en-US"/>
        </w:rPr>
        <w:t xml:space="preserve">Australia </w:t>
      </w:r>
    </w:p>
    <w:p w14:paraId="6FD00C2D" w14:textId="6AEEE329" w:rsidR="000D5323" w:rsidRDefault="000D5323" w:rsidP="0063460F">
      <w:pPr>
        <w:pStyle w:val="NormalNonumber"/>
        <w:rPr>
          <w:noProof/>
          <w:lang w:val="en-US"/>
        </w:rPr>
      </w:pPr>
    </w:p>
    <w:p w14:paraId="698D79ED" w14:textId="77777777" w:rsidR="0063460F" w:rsidRDefault="0063460F" w:rsidP="0063460F">
      <w:pPr>
        <w:pStyle w:val="NormalNonumber"/>
        <w:rPr>
          <w:noProof/>
          <w:lang w:val="en-US"/>
        </w:rPr>
      </w:pPr>
    </w:p>
    <w:p w14:paraId="5472BFC8" w14:textId="07FAC3CF" w:rsidR="001173BE" w:rsidRDefault="001173BE" w:rsidP="0063460F">
      <w:pPr>
        <w:pStyle w:val="NormalNonumber"/>
        <w:rPr>
          <w:noProof/>
          <w:lang w:val="en-US"/>
        </w:rPr>
      </w:pPr>
      <w:r w:rsidRPr="001173BE">
        <w:rPr>
          <w:noProof/>
          <w:lang w:val="en-US"/>
        </w:rPr>
        <w:t>Shenzhen Zero Waste</w:t>
      </w:r>
    </w:p>
    <w:p w14:paraId="3A36839D" w14:textId="2EA85905" w:rsidR="001173BE" w:rsidRDefault="001173BE" w:rsidP="0063460F">
      <w:pPr>
        <w:pStyle w:val="NormalNonumber"/>
        <w:rPr>
          <w:noProof/>
          <w:lang w:val="en-US"/>
        </w:rPr>
      </w:pPr>
      <w:r>
        <w:rPr>
          <w:noProof/>
          <w:lang w:val="en-US"/>
        </w:rPr>
        <w:t>China</w:t>
      </w:r>
      <w:r w:rsidR="001D2AA5">
        <w:rPr>
          <w:noProof/>
          <w:lang w:val="en-US"/>
        </w:rPr>
        <w:t xml:space="preserve"> </w:t>
      </w:r>
    </w:p>
    <w:p w14:paraId="4D6778D9" w14:textId="1593FCAB" w:rsidR="001173BE" w:rsidRDefault="001173BE" w:rsidP="0063460F">
      <w:pPr>
        <w:pStyle w:val="NormalNonumber"/>
        <w:rPr>
          <w:noProof/>
          <w:lang w:val="en-US"/>
        </w:rPr>
      </w:pPr>
    </w:p>
    <w:p w14:paraId="6950EBCF" w14:textId="755A8AC0" w:rsidR="001173BE" w:rsidRDefault="001173BE" w:rsidP="0063460F">
      <w:pPr>
        <w:pStyle w:val="NormalNonumber"/>
        <w:rPr>
          <w:noProof/>
          <w:lang w:val="en-US"/>
        </w:rPr>
      </w:pPr>
      <w:r w:rsidRPr="001173BE">
        <w:rPr>
          <w:noProof/>
          <w:lang w:val="en-US"/>
        </w:rPr>
        <w:t>Somali Youth Development Foundation (SYDF)</w:t>
      </w:r>
    </w:p>
    <w:p w14:paraId="2D89EB67" w14:textId="44485061" w:rsidR="001173BE" w:rsidRDefault="001173BE" w:rsidP="0063460F">
      <w:pPr>
        <w:pStyle w:val="NormalNonumber"/>
        <w:rPr>
          <w:noProof/>
          <w:lang w:val="en-US"/>
        </w:rPr>
      </w:pPr>
      <w:r>
        <w:rPr>
          <w:noProof/>
          <w:lang w:val="en-US"/>
        </w:rPr>
        <w:t>Somallia</w:t>
      </w:r>
      <w:r w:rsidR="001D2AA5">
        <w:rPr>
          <w:noProof/>
          <w:lang w:val="en-US"/>
        </w:rPr>
        <w:t xml:space="preserve"> </w:t>
      </w:r>
    </w:p>
    <w:p w14:paraId="48C84CF8" w14:textId="473DA7A6" w:rsidR="001173BE" w:rsidRDefault="001173BE" w:rsidP="0063460F">
      <w:pPr>
        <w:pStyle w:val="NormalNonumber"/>
        <w:rPr>
          <w:noProof/>
          <w:lang w:val="en-US"/>
        </w:rPr>
      </w:pPr>
    </w:p>
    <w:p w14:paraId="2355782D" w14:textId="5003E763" w:rsidR="001173BE" w:rsidRDefault="001173BE" w:rsidP="0063460F">
      <w:pPr>
        <w:pStyle w:val="NormalNonumber"/>
        <w:rPr>
          <w:noProof/>
          <w:lang w:val="en-US"/>
        </w:rPr>
      </w:pPr>
      <w:r w:rsidRPr="001173BE">
        <w:rPr>
          <w:noProof/>
          <w:lang w:val="en-US"/>
        </w:rPr>
        <w:t>Sustainable Alluvial Mining</w:t>
      </w:r>
      <w:r w:rsidR="001D2AA5">
        <w:rPr>
          <w:noProof/>
          <w:lang w:val="en-US"/>
        </w:rPr>
        <w:t xml:space="preserve"> (SAMS)</w:t>
      </w:r>
    </w:p>
    <w:p w14:paraId="434E267F" w14:textId="63DCF1F8" w:rsidR="001173BE" w:rsidRDefault="001173BE" w:rsidP="0063460F">
      <w:pPr>
        <w:pStyle w:val="NormalNonumber"/>
        <w:rPr>
          <w:noProof/>
          <w:lang w:val="en-US"/>
        </w:rPr>
      </w:pPr>
      <w:r>
        <w:rPr>
          <w:noProof/>
          <w:lang w:val="en-US"/>
        </w:rPr>
        <w:t>Papua New Guinea</w:t>
      </w:r>
      <w:r w:rsidR="001D2AA5">
        <w:rPr>
          <w:noProof/>
          <w:lang w:val="en-US"/>
        </w:rPr>
        <w:t xml:space="preserve"> </w:t>
      </w:r>
    </w:p>
    <w:p w14:paraId="6CE94E35" w14:textId="1151C2F1" w:rsidR="001173BE" w:rsidRDefault="001173BE" w:rsidP="0063460F">
      <w:pPr>
        <w:pStyle w:val="NormalNonumber"/>
        <w:rPr>
          <w:noProof/>
          <w:lang w:val="en-US"/>
        </w:rPr>
      </w:pPr>
    </w:p>
    <w:p w14:paraId="08B0572B" w14:textId="545E92E4" w:rsidR="001173BE" w:rsidRDefault="001173BE" w:rsidP="0063460F">
      <w:pPr>
        <w:pStyle w:val="NormalNonumber"/>
        <w:rPr>
          <w:noProof/>
          <w:lang w:val="en-US"/>
        </w:rPr>
      </w:pPr>
      <w:r w:rsidRPr="001173BE">
        <w:rPr>
          <w:noProof/>
          <w:lang w:val="en-US"/>
        </w:rPr>
        <w:t>T</w:t>
      </w:r>
      <w:r>
        <w:rPr>
          <w:noProof/>
          <w:lang w:val="en-US"/>
        </w:rPr>
        <w:t>he Impact Facility</w:t>
      </w:r>
    </w:p>
    <w:p w14:paraId="3F03B4E4" w14:textId="77777777" w:rsidR="00567600" w:rsidRDefault="00567600" w:rsidP="0063460F">
      <w:pPr>
        <w:pStyle w:val="NormalNonumber"/>
        <w:rPr>
          <w:noProof/>
          <w:lang w:val="en-US"/>
        </w:rPr>
      </w:pPr>
      <w:r w:rsidRPr="00093CE6">
        <w:rPr>
          <w:noProof/>
          <w:lang w:val="en-US"/>
        </w:rPr>
        <w:t>United Kingdom</w:t>
      </w:r>
      <w:r>
        <w:rPr>
          <w:noProof/>
          <w:lang w:val="en-US"/>
        </w:rPr>
        <w:t xml:space="preserve"> of Great Britain and Nothern Ireland</w:t>
      </w:r>
    </w:p>
    <w:p w14:paraId="070D912F" w14:textId="2E8762F0" w:rsidR="001173BE" w:rsidRDefault="001173BE" w:rsidP="0063460F">
      <w:pPr>
        <w:pStyle w:val="NormalNonumber"/>
        <w:rPr>
          <w:noProof/>
          <w:lang w:val="en-US"/>
        </w:rPr>
      </w:pPr>
    </w:p>
    <w:p w14:paraId="1AEB4C45" w14:textId="3E0E9760" w:rsidR="001173BE" w:rsidRDefault="001173BE" w:rsidP="0063460F">
      <w:pPr>
        <w:pStyle w:val="NormalNonumber"/>
        <w:rPr>
          <w:noProof/>
          <w:lang w:val="en-US"/>
        </w:rPr>
      </w:pPr>
      <w:r w:rsidRPr="001173BE">
        <w:rPr>
          <w:noProof/>
          <w:lang w:val="en-US"/>
        </w:rPr>
        <w:t>University of California</w:t>
      </w:r>
    </w:p>
    <w:p w14:paraId="50D21A56" w14:textId="75353598" w:rsidR="001173BE" w:rsidRDefault="001173BE" w:rsidP="0063460F">
      <w:pPr>
        <w:pStyle w:val="NormalNonumber"/>
        <w:rPr>
          <w:noProof/>
          <w:lang w:val="en-US"/>
        </w:rPr>
      </w:pPr>
      <w:r>
        <w:rPr>
          <w:noProof/>
          <w:lang w:val="en-US"/>
        </w:rPr>
        <w:t>United States of America</w:t>
      </w:r>
      <w:r w:rsidR="001D2AA5">
        <w:rPr>
          <w:noProof/>
          <w:lang w:val="en-US"/>
        </w:rPr>
        <w:t xml:space="preserve"> </w:t>
      </w:r>
    </w:p>
    <w:p w14:paraId="6A3E903B" w14:textId="7D3019B2" w:rsidR="001173BE" w:rsidRDefault="001173BE" w:rsidP="0063460F">
      <w:pPr>
        <w:pStyle w:val="NormalNonumber"/>
        <w:rPr>
          <w:noProof/>
          <w:lang w:val="en-US"/>
        </w:rPr>
      </w:pPr>
    </w:p>
    <w:p w14:paraId="7DF14B87" w14:textId="77777777" w:rsidR="001173BE" w:rsidRPr="001173BE" w:rsidRDefault="001173BE" w:rsidP="0063460F">
      <w:pPr>
        <w:pStyle w:val="NormalNonumber"/>
        <w:rPr>
          <w:noProof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2"/>
        <w:gridCol w:w="1582"/>
        <w:gridCol w:w="1583"/>
        <w:gridCol w:w="1583"/>
        <w:gridCol w:w="1583"/>
        <w:gridCol w:w="1583"/>
      </w:tblGrid>
      <w:tr w:rsidR="005F479B" w:rsidRPr="001173BE" w14:paraId="4B79A90F" w14:textId="77777777" w:rsidTr="003A3860">
        <w:tc>
          <w:tcPr>
            <w:tcW w:w="1582" w:type="dxa"/>
          </w:tcPr>
          <w:p w14:paraId="4B2A93A3" w14:textId="77777777" w:rsidR="005F479B" w:rsidRPr="001173BE" w:rsidRDefault="005F479B" w:rsidP="003A3860">
            <w:pPr>
              <w:pStyle w:val="Normal-pool"/>
              <w:spacing w:before="520"/>
              <w:rPr>
                <w:lang w:val="en-US"/>
              </w:rPr>
            </w:pPr>
          </w:p>
        </w:tc>
        <w:tc>
          <w:tcPr>
            <w:tcW w:w="1582" w:type="dxa"/>
          </w:tcPr>
          <w:p w14:paraId="30CBDF69" w14:textId="77777777" w:rsidR="005F479B" w:rsidRPr="001173BE" w:rsidRDefault="005F479B" w:rsidP="003A3860">
            <w:pPr>
              <w:pStyle w:val="Normal-pool"/>
              <w:spacing w:before="520"/>
              <w:rPr>
                <w:lang w:val="en-US"/>
              </w:rPr>
            </w:pPr>
          </w:p>
        </w:tc>
        <w:tc>
          <w:tcPr>
            <w:tcW w:w="1583" w:type="dxa"/>
          </w:tcPr>
          <w:p w14:paraId="3B6EB3E6" w14:textId="03D8D765" w:rsidR="005F479B" w:rsidRPr="001173BE" w:rsidRDefault="005F479B" w:rsidP="003A3860">
            <w:pPr>
              <w:pStyle w:val="Normal-pool"/>
              <w:spacing w:before="520"/>
              <w:rPr>
                <w:lang w:val="en-US"/>
              </w:rPr>
            </w:pPr>
          </w:p>
        </w:tc>
        <w:tc>
          <w:tcPr>
            <w:tcW w:w="1583" w:type="dxa"/>
            <w:tcBorders>
              <w:bottom w:val="single" w:sz="4" w:space="0" w:color="auto"/>
            </w:tcBorders>
          </w:tcPr>
          <w:p w14:paraId="20F856AC" w14:textId="77777777" w:rsidR="005F479B" w:rsidRPr="001173BE" w:rsidRDefault="005F479B" w:rsidP="003A3860">
            <w:pPr>
              <w:pStyle w:val="Normal-pool"/>
              <w:spacing w:before="520"/>
              <w:rPr>
                <w:lang w:val="en-US"/>
              </w:rPr>
            </w:pPr>
          </w:p>
        </w:tc>
        <w:tc>
          <w:tcPr>
            <w:tcW w:w="1583" w:type="dxa"/>
          </w:tcPr>
          <w:p w14:paraId="7221CF56" w14:textId="77777777" w:rsidR="005F479B" w:rsidRPr="001173BE" w:rsidRDefault="005F479B" w:rsidP="003A3860">
            <w:pPr>
              <w:pStyle w:val="Normal-pool"/>
              <w:spacing w:before="520"/>
              <w:rPr>
                <w:lang w:val="en-US"/>
              </w:rPr>
            </w:pPr>
          </w:p>
        </w:tc>
        <w:tc>
          <w:tcPr>
            <w:tcW w:w="1583" w:type="dxa"/>
          </w:tcPr>
          <w:p w14:paraId="161C01B1" w14:textId="77777777" w:rsidR="005F479B" w:rsidRPr="001173BE" w:rsidRDefault="005F479B" w:rsidP="003A3860">
            <w:pPr>
              <w:pStyle w:val="Normal-pool"/>
              <w:spacing w:before="520"/>
              <w:rPr>
                <w:lang w:val="en-US"/>
              </w:rPr>
            </w:pPr>
          </w:p>
        </w:tc>
      </w:tr>
    </w:tbl>
    <w:p w14:paraId="325E8270" w14:textId="77777777" w:rsidR="00032E4E" w:rsidRPr="001173BE" w:rsidRDefault="00032E4E" w:rsidP="00964AD8">
      <w:pPr>
        <w:pStyle w:val="Normal-pool"/>
        <w:rPr>
          <w:lang w:val="en-US"/>
        </w:rPr>
      </w:pPr>
    </w:p>
    <w:sectPr w:rsidR="00032E4E" w:rsidRPr="001173BE" w:rsidSect="00C771A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257E15" w14:textId="77777777" w:rsidR="00820F2D" w:rsidRDefault="00820F2D">
      <w:r>
        <w:separator/>
      </w:r>
    </w:p>
  </w:endnote>
  <w:endnote w:type="continuationSeparator" w:id="0">
    <w:p w14:paraId="34384795" w14:textId="77777777" w:rsidR="00820F2D" w:rsidRDefault="00820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AA827" w14:textId="765BDC52" w:rsidR="002D10F4" w:rsidRDefault="002D10F4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A7DA2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D48B7" w14:textId="14E0318D" w:rsidR="002D10F4" w:rsidRDefault="002D10F4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A7DA2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3B9F8" w14:textId="5A01A7C4" w:rsidR="002D10F4" w:rsidRPr="003A3860" w:rsidRDefault="002D10F4" w:rsidP="00684BB3">
    <w:pPr>
      <w:pStyle w:val="Normal-pool"/>
      <w:rPr>
        <w:lang w:val="en-US"/>
      </w:rPr>
    </w:pPr>
    <w:r>
      <w:rPr>
        <w:lang w:val="en-US"/>
      </w:rPr>
      <w:t>K1</w:t>
    </w:r>
    <w:r w:rsidR="00BA7DA2">
      <w:rPr>
        <w:lang w:val="en-US"/>
      </w:rPr>
      <w:t>90</w:t>
    </w:r>
    <w:r w:rsidR="0063460F">
      <w:rPr>
        <w:lang w:val="en-US"/>
      </w:rPr>
      <w:t>4834</w:t>
    </w:r>
    <w:r>
      <w:rPr>
        <w:lang w:val="en-US"/>
      </w:rPr>
      <w:tab/>
    </w:r>
    <w:r w:rsidR="00BA7DA2">
      <w:rPr>
        <w:lang w:val="en-US"/>
      </w:rPr>
      <w:t>25</w:t>
    </w:r>
    <w:r>
      <w:rPr>
        <w:lang w:val="en-US"/>
      </w:rPr>
      <w:t>1118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64EA81" w14:textId="77777777" w:rsidR="00820F2D" w:rsidRPr="0063460F" w:rsidRDefault="00820F2D" w:rsidP="0063460F">
      <w:pPr>
        <w:spacing w:before="60"/>
        <w:ind w:left="624"/>
        <w:rPr>
          <w:sz w:val="18"/>
          <w:szCs w:val="18"/>
        </w:rPr>
      </w:pPr>
      <w:r w:rsidRPr="0063460F">
        <w:rPr>
          <w:sz w:val="18"/>
          <w:szCs w:val="18"/>
        </w:rPr>
        <w:separator/>
      </w:r>
    </w:p>
  </w:footnote>
  <w:footnote w:type="continuationSeparator" w:id="0">
    <w:p w14:paraId="5EB8C5ED" w14:textId="77777777" w:rsidR="00820F2D" w:rsidRDefault="00820F2D">
      <w:r>
        <w:continuationSeparator/>
      </w:r>
    </w:p>
  </w:footnote>
  <w:footnote w:id="1">
    <w:p w14:paraId="16E203E1" w14:textId="6A0D7D29" w:rsidR="002D10F4" w:rsidRDefault="002D10F4" w:rsidP="00964AD8">
      <w:pPr>
        <w:tabs>
          <w:tab w:val="left" w:pos="624"/>
        </w:tabs>
        <w:spacing w:before="20" w:after="40"/>
        <w:ind w:left="1247"/>
        <w:rPr>
          <w:sz w:val="18"/>
          <w:szCs w:val="18"/>
        </w:rPr>
      </w:pPr>
      <w:r>
        <w:rPr>
          <w:sz w:val="18"/>
          <w:szCs w:val="18"/>
        </w:rPr>
        <w:t>* UNEP/MC/COP.</w:t>
      </w:r>
      <w:r w:rsidR="005F4538">
        <w:rPr>
          <w:sz w:val="18"/>
          <w:szCs w:val="18"/>
        </w:rPr>
        <w:t>3</w:t>
      </w:r>
      <w:r>
        <w:rPr>
          <w:sz w:val="18"/>
          <w:szCs w:val="18"/>
        </w:rPr>
        <w:t>/1.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F4E3A" w14:textId="485E31C5" w:rsidR="002D10F4" w:rsidRPr="00CA5CA9" w:rsidRDefault="002D10F4" w:rsidP="001646EA">
    <w:pPr>
      <w:pStyle w:val="Header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</w:t>
    </w:r>
    <w:r w:rsidR="005F4538">
      <w:rPr>
        <w:szCs w:val="18"/>
      </w:rPr>
      <w:t>3</w:t>
    </w:r>
    <w:r w:rsidRPr="00CA5CA9">
      <w:rPr>
        <w:szCs w:val="18"/>
      </w:rPr>
      <w:t>/</w:t>
    </w:r>
    <w:r>
      <w:rPr>
        <w:szCs w:val="18"/>
      </w:rPr>
      <w:t>1NF/</w:t>
    </w:r>
    <w:r w:rsidR="00073559" w:rsidRPr="00925A47">
      <w:rPr>
        <w:szCs w:val="18"/>
      </w:rPr>
      <w:t>2</w:t>
    </w:r>
    <w:r w:rsidR="00925A47">
      <w:rPr>
        <w:szCs w:val="18"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91C51" w14:textId="0F14420E" w:rsidR="002D10F4" w:rsidRPr="00CA5CA9" w:rsidRDefault="002D10F4" w:rsidP="00F7137B">
    <w:pPr>
      <w:pStyle w:val="Header"/>
      <w:jc w:val="right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</w:t>
    </w:r>
    <w:r w:rsidR="0085224A">
      <w:rPr>
        <w:szCs w:val="18"/>
      </w:rPr>
      <w:t>3</w:t>
    </w:r>
    <w:r w:rsidRPr="00CA5CA9">
      <w:rPr>
        <w:szCs w:val="18"/>
      </w:rPr>
      <w:t>/</w:t>
    </w:r>
    <w:r>
      <w:rPr>
        <w:szCs w:val="18"/>
      </w:rPr>
      <w:t>1NF/</w:t>
    </w:r>
    <w:r w:rsidR="00112420">
      <w:rPr>
        <w:szCs w:val="18"/>
      </w:rPr>
      <w:t>27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28784" w14:textId="7C64E8EA" w:rsidR="002D10F4" w:rsidRDefault="002D10F4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3"/>
  </w:num>
  <w:num w:numId="5">
    <w:abstractNumId w:val="3"/>
  </w:num>
  <w:num w:numId="6">
    <w:abstractNumId w:val="1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fr-CH" w:vendorID="64" w:dllVersion="0" w:nlCheck="1" w:checkStyle="0"/>
  <w:activeWritingStyle w:appName="MSWord" w:lang="es-ES_tradnl" w:vendorID="64" w:dllVersion="0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0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D7F"/>
    <w:rsid w:val="00000E4A"/>
    <w:rsid w:val="000024A3"/>
    <w:rsid w:val="000077AD"/>
    <w:rsid w:val="00011A16"/>
    <w:rsid w:val="000149E6"/>
    <w:rsid w:val="00023DA9"/>
    <w:rsid w:val="000247B0"/>
    <w:rsid w:val="00026997"/>
    <w:rsid w:val="00026A08"/>
    <w:rsid w:val="00030401"/>
    <w:rsid w:val="00032E4E"/>
    <w:rsid w:val="00033E0B"/>
    <w:rsid w:val="00035EDE"/>
    <w:rsid w:val="000509B4"/>
    <w:rsid w:val="0006035B"/>
    <w:rsid w:val="0006096F"/>
    <w:rsid w:val="000649C5"/>
    <w:rsid w:val="0006795B"/>
    <w:rsid w:val="00071886"/>
    <w:rsid w:val="00073559"/>
    <w:rsid w:val="000742BC"/>
    <w:rsid w:val="00074C80"/>
    <w:rsid w:val="000758FC"/>
    <w:rsid w:val="0007639D"/>
    <w:rsid w:val="00076CC6"/>
    <w:rsid w:val="00082010"/>
    <w:rsid w:val="00082A0C"/>
    <w:rsid w:val="00083504"/>
    <w:rsid w:val="00085C80"/>
    <w:rsid w:val="00093CE6"/>
    <w:rsid w:val="000950F1"/>
    <w:rsid w:val="0009640C"/>
    <w:rsid w:val="000B22A2"/>
    <w:rsid w:val="000B541B"/>
    <w:rsid w:val="000B73F9"/>
    <w:rsid w:val="000C2A52"/>
    <w:rsid w:val="000C2A88"/>
    <w:rsid w:val="000C4822"/>
    <w:rsid w:val="000D33C0"/>
    <w:rsid w:val="000D4CF6"/>
    <w:rsid w:val="000D5323"/>
    <w:rsid w:val="000D6941"/>
    <w:rsid w:val="000E1044"/>
    <w:rsid w:val="000F4829"/>
    <w:rsid w:val="00107776"/>
    <w:rsid w:val="00112420"/>
    <w:rsid w:val="00112807"/>
    <w:rsid w:val="001173BE"/>
    <w:rsid w:val="001202E3"/>
    <w:rsid w:val="00122466"/>
    <w:rsid w:val="00123699"/>
    <w:rsid w:val="001241FB"/>
    <w:rsid w:val="0013059D"/>
    <w:rsid w:val="00136187"/>
    <w:rsid w:val="00141A55"/>
    <w:rsid w:val="0014293F"/>
    <w:rsid w:val="0014397D"/>
    <w:rsid w:val="001446A3"/>
    <w:rsid w:val="00152B6B"/>
    <w:rsid w:val="00155395"/>
    <w:rsid w:val="00155A2F"/>
    <w:rsid w:val="00156B6B"/>
    <w:rsid w:val="00160D74"/>
    <w:rsid w:val="00161060"/>
    <w:rsid w:val="001646EA"/>
    <w:rsid w:val="00167D02"/>
    <w:rsid w:val="001759D8"/>
    <w:rsid w:val="00177D7F"/>
    <w:rsid w:val="00180C3F"/>
    <w:rsid w:val="00181EC8"/>
    <w:rsid w:val="00184349"/>
    <w:rsid w:val="00195F33"/>
    <w:rsid w:val="001B1617"/>
    <w:rsid w:val="001B504B"/>
    <w:rsid w:val="001B6F98"/>
    <w:rsid w:val="001C191A"/>
    <w:rsid w:val="001C3E4D"/>
    <w:rsid w:val="001D2AA5"/>
    <w:rsid w:val="001D3874"/>
    <w:rsid w:val="001D7E75"/>
    <w:rsid w:val="001E0D73"/>
    <w:rsid w:val="001E45BD"/>
    <w:rsid w:val="001E4933"/>
    <w:rsid w:val="001E56D2"/>
    <w:rsid w:val="001E7D56"/>
    <w:rsid w:val="001F196F"/>
    <w:rsid w:val="001F75DE"/>
    <w:rsid w:val="00200D58"/>
    <w:rsid w:val="002011C1"/>
    <w:rsid w:val="002013BE"/>
    <w:rsid w:val="00201EDC"/>
    <w:rsid w:val="002063A4"/>
    <w:rsid w:val="0021145B"/>
    <w:rsid w:val="0021456C"/>
    <w:rsid w:val="00220C23"/>
    <w:rsid w:val="002247F6"/>
    <w:rsid w:val="00225E21"/>
    <w:rsid w:val="00225E44"/>
    <w:rsid w:val="00234E78"/>
    <w:rsid w:val="00243D36"/>
    <w:rsid w:val="00246151"/>
    <w:rsid w:val="00246E74"/>
    <w:rsid w:val="00247707"/>
    <w:rsid w:val="00252456"/>
    <w:rsid w:val="0026018E"/>
    <w:rsid w:val="00286740"/>
    <w:rsid w:val="00291EAE"/>
    <w:rsid w:val="002929D8"/>
    <w:rsid w:val="002A237D"/>
    <w:rsid w:val="002A4C53"/>
    <w:rsid w:val="002A6CC9"/>
    <w:rsid w:val="002B0672"/>
    <w:rsid w:val="002B247F"/>
    <w:rsid w:val="002B50D4"/>
    <w:rsid w:val="002B58BF"/>
    <w:rsid w:val="002C145D"/>
    <w:rsid w:val="002C2C3E"/>
    <w:rsid w:val="002C2C45"/>
    <w:rsid w:val="002C533E"/>
    <w:rsid w:val="002C5875"/>
    <w:rsid w:val="002D027F"/>
    <w:rsid w:val="002D10F4"/>
    <w:rsid w:val="002D3E15"/>
    <w:rsid w:val="002D7A85"/>
    <w:rsid w:val="002D7B60"/>
    <w:rsid w:val="002F4761"/>
    <w:rsid w:val="002F5C79"/>
    <w:rsid w:val="002F68EE"/>
    <w:rsid w:val="003019E2"/>
    <w:rsid w:val="00310BEB"/>
    <w:rsid w:val="00312E6D"/>
    <w:rsid w:val="0031413F"/>
    <w:rsid w:val="00314854"/>
    <w:rsid w:val="003148BB"/>
    <w:rsid w:val="00317976"/>
    <w:rsid w:val="00320F2F"/>
    <w:rsid w:val="0032457E"/>
    <w:rsid w:val="00325D38"/>
    <w:rsid w:val="00337D83"/>
    <w:rsid w:val="0035277E"/>
    <w:rsid w:val="00354DF1"/>
    <w:rsid w:val="00355EA9"/>
    <w:rsid w:val="003578DE"/>
    <w:rsid w:val="00361688"/>
    <w:rsid w:val="003877D5"/>
    <w:rsid w:val="003929B8"/>
    <w:rsid w:val="00393432"/>
    <w:rsid w:val="00396257"/>
    <w:rsid w:val="00397EB8"/>
    <w:rsid w:val="003A3860"/>
    <w:rsid w:val="003A4FD0"/>
    <w:rsid w:val="003A69D1"/>
    <w:rsid w:val="003A7705"/>
    <w:rsid w:val="003A77F1"/>
    <w:rsid w:val="003B1545"/>
    <w:rsid w:val="003C1E63"/>
    <w:rsid w:val="003C3219"/>
    <w:rsid w:val="003C409D"/>
    <w:rsid w:val="003C4544"/>
    <w:rsid w:val="003C5583"/>
    <w:rsid w:val="003C5BA6"/>
    <w:rsid w:val="003C74CF"/>
    <w:rsid w:val="003D3752"/>
    <w:rsid w:val="003E35DA"/>
    <w:rsid w:val="003E455D"/>
    <w:rsid w:val="003F0E85"/>
    <w:rsid w:val="003F5A70"/>
    <w:rsid w:val="00410C55"/>
    <w:rsid w:val="00416854"/>
    <w:rsid w:val="00417725"/>
    <w:rsid w:val="0042266F"/>
    <w:rsid w:val="00433434"/>
    <w:rsid w:val="00437F26"/>
    <w:rsid w:val="00444097"/>
    <w:rsid w:val="00444D98"/>
    <w:rsid w:val="00445487"/>
    <w:rsid w:val="00447E0D"/>
    <w:rsid w:val="00453EA8"/>
    <w:rsid w:val="00454769"/>
    <w:rsid w:val="00466991"/>
    <w:rsid w:val="0047064C"/>
    <w:rsid w:val="00471A46"/>
    <w:rsid w:val="004822B7"/>
    <w:rsid w:val="0049469E"/>
    <w:rsid w:val="004A2217"/>
    <w:rsid w:val="004A24F9"/>
    <w:rsid w:val="004A42E1"/>
    <w:rsid w:val="004B162C"/>
    <w:rsid w:val="004B2ABE"/>
    <w:rsid w:val="004C3DBE"/>
    <w:rsid w:val="004C4190"/>
    <w:rsid w:val="004C5C96"/>
    <w:rsid w:val="004D06A4"/>
    <w:rsid w:val="004F17D4"/>
    <w:rsid w:val="004F18ED"/>
    <w:rsid w:val="004F1A81"/>
    <w:rsid w:val="00501354"/>
    <w:rsid w:val="005050D2"/>
    <w:rsid w:val="005157C1"/>
    <w:rsid w:val="005218D9"/>
    <w:rsid w:val="00536186"/>
    <w:rsid w:val="00544CBB"/>
    <w:rsid w:val="00551B65"/>
    <w:rsid w:val="00556704"/>
    <w:rsid w:val="005656D7"/>
    <w:rsid w:val="00567600"/>
    <w:rsid w:val="0057315F"/>
    <w:rsid w:val="00576104"/>
    <w:rsid w:val="00586418"/>
    <w:rsid w:val="00592B21"/>
    <w:rsid w:val="00594CA0"/>
    <w:rsid w:val="005B0384"/>
    <w:rsid w:val="005B44BF"/>
    <w:rsid w:val="005C67C8"/>
    <w:rsid w:val="005D0249"/>
    <w:rsid w:val="005D18FA"/>
    <w:rsid w:val="005D4FD4"/>
    <w:rsid w:val="005D6E8C"/>
    <w:rsid w:val="005E17EF"/>
    <w:rsid w:val="005E1F65"/>
    <w:rsid w:val="005E3004"/>
    <w:rsid w:val="005E3297"/>
    <w:rsid w:val="005F100C"/>
    <w:rsid w:val="005F4538"/>
    <w:rsid w:val="005F479B"/>
    <w:rsid w:val="005F68DA"/>
    <w:rsid w:val="005F7419"/>
    <w:rsid w:val="00601BC9"/>
    <w:rsid w:val="0060204B"/>
    <w:rsid w:val="0060693F"/>
    <w:rsid w:val="0060714B"/>
    <w:rsid w:val="0060773B"/>
    <w:rsid w:val="00613FD6"/>
    <w:rsid w:val="006157B5"/>
    <w:rsid w:val="00617224"/>
    <w:rsid w:val="00626FC6"/>
    <w:rsid w:val="006278C3"/>
    <w:rsid w:val="006303B4"/>
    <w:rsid w:val="00630ADC"/>
    <w:rsid w:val="00633D3D"/>
    <w:rsid w:val="0063460F"/>
    <w:rsid w:val="00641703"/>
    <w:rsid w:val="006431A6"/>
    <w:rsid w:val="00643E3A"/>
    <w:rsid w:val="006459F6"/>
    <w:rsid w:val="00647581"/>
    <w:rsid w:val="006501AD"/>
    <w:rsid w:val="00651BFA"/>
    <w:rsid w:val="00654475"/>
    <w:rsid w:val="00656DF0"/>
    <w:rsid w:val="00660B43"/>
    <w:rsid w:val="00665A4B"/>
    <w:rsid w:val="00670FAE"/>
    <w:rsid w:val="00680677"/>
    <w:rsid w:val="00680C4B"/>
    <w:rsid w:val="00684BB3"/>
    <w:rsid w:val="00685711"/>
    <w:rsid w:val="00685C49"/>
    <w:rsid w:val="00692E2A"/>
    <w:rsid w:val="0069496A"/>
    <w:rsid w:val="00696C1C"/>
    <w:rsid w:val="006A76F2"/>
    <w:rsid w:val="006A7C59"/>
    <w:rsid w:val="006B7D29"/>
    <w:rsid w:val="006D19D4"/>
    <w:rsid w:val="006D5644"/>
    <w:rsid w:val="006D7EFB"/>
    <w:rsid w:val="006E6672"/>
    <w:rsid w:val="006E6722"/>
    <w:rsid w:val="006F7AFF"/>
    <w:rsid w:val="007027B9"/>
    <w:rsid w:val="007066B5"/>
    <w:rsid w:val="007145DA"/>
    <w:rsid w:val="00715E88"/>
    <w:rsid w:val="00727BBB"/>
    <w:rsid w:val="00734CAA"/>
    <w:rsid w:val="00740EE2"/>
    <w:rsid w:val="00742680"/>
    <w:rsid w:val="0075533C"/>
    <w:rsid w:val="00755A18"/>
    <w:rsid w:val="00757581"/>
    <w:rsid w:val="007602F5"/>
    <w:rsid w:val="00760D36"/>
    <w:rsid w:val="007611A0"/>
    <w:rsid w:val="00772574"/>
    <w:rsid w:val="00773E54"/>
    <w:rsid w:val="007809E7"/>
    <w:rsid w:val="00787688"/>
    <w:rsid w:val="007935E6"/>
    <w:rsid w:val="00796D3F"/>
    <w:rsid w:val="007A0BF4"/>
    <w:rsid w:val="007A1683"/>
    <w:rsid w:val="007A5C12"/>
    <w:rsid w:val="007A7CB0"/>
    <w:rsid w:val="007B68A3"/>
    <w:rsid w:val="007C1106"/>
    <w:rsid w:val="007C2541"/>
    <w:rsid w:val="007D66A8"/>
    <w:rsid w:val="007E003F"/>
    <w:rsid w:val="007F0CF8"/>
    <w:rsid w:val="007F3B94"/>
    <w:rsid w:val="007F62CB"/>
    <w:rsid w:val="007F7E6F"/>
    <w:rsid w:val="008142EC"/>
    <w:rsid w:val="008164F2"/>
    <w:rsid w:val="00820F2D"/>
    <w:rsid w:val="00821395"/>
    <w:rsid w:val="008309E5"/>
    <w:rsid w:val="00830E26"/>
    <w:rsid w:val="00834368"/>
    <w:rsid w:val="0083441A"/>
    <w:rsid w:val="00843576"/>
    <w:rsid w:val="00843B64"/>
    <w:rsid w:val="008446A9"/>
    <w:rsid w:val="00845261"/>
    <w:rsid w:val="008478FC"/>
    <w:rsid w:val="00851C51"/>
    <w:rsid w:val="0085224A"/>
    <w:rsid w:val="008647CE"/>
    <w:rsid w:val="00867BFF"/>
    <w:rsid w:val="00871542"/>
    <w:rsid w:val="00872BF6"/>
    <w:rsid w:val="008809C7"/>
    <w:rsid w:val="0088480A"/>
    <w:rsid w:val="0088757A"/>
    <w:rsid w:val="00893B91"/>
    <w:rsid w:val="0089431B"/>
    <w:rsid w:val="00895668"/>
    <w:rsid w:val="008957DD"/>
    <w:rsid w:val="00897D98"/>
    <w:rsid w:val="008A0786"/>
    <w:rsid w:val="008A6DF2"/>
    <w:rsid w:val="008A74B5"/>
    <w:rsid w:val="008A7807"/>
    <w:rsid w:val="008B4CC9"/>
    <w:rsid w:val="008C0B15"/>
    <w:rsid w:val="008C1C82"/>
    <w:rsid w:val="008C20C5"/>
    <w:rsid w:val="008D75E4"/>
    <w:rsid w:val="008D7C99"/>
    <w:rsid w:val="008E0FCB"/>
    <w:rsid w:val="008F6DFE"/>
    <w:rsid w:val="008F79A6"/>
    <w:rsid w:val="0090529F"/>
    <w:rsid w:val="0092178C"/>
    <w:rsid w:val="00925A47"/>
    <w:rsid w:val="00930B88"/>
    <w:rsid w:val="00935376"/>
    <w:rsid w:val="00940DCC"/>
    <w:rsid w:val="0094179A"/>
    <w:rsid w:val="0094459E"/>
    <w:rsid w:val="00944DBC"/>
    <w:rsid w:val="00950977"/>
    <w:rsid w:val="00951A7B"/>
    <w:rsid w:val="00955512"/>
    <w:rsid w:val="009564A6"/>
    <w:rsid w:val="00957EF8"/>
    <w:rsid w:val="00964AD8"/>
    <w:rsid w:val="00966A53"/>
    <w:rsid w:val="00967621"/>
    <w:rsid w:val="00967E6A"/>
    <w:rsid w:val="009907B9"/>
    <w:rsid w:val="00990918"/>
    <w:rsid w:val="00995132"/>
    <w:rsid w:val="009A3509"/>
    <w:rsid w:val="009A3A83"/>
    <w:rsid w:val="009B4A0F"/>
    <w:rsid w:val="009C11D2"/>
    <w:rsid w:val="009C6C70"/>
    <w:rsid w:val="009C7B0A"/>
    <w:rsid w:val="009D0B63"/>
    <w:rsid w:val="009D5CB8"/>
    <w:rsid w:val="009E307E"/>
    <w:rsid w:val="00A07870"/>
    <w:rsid w:val="00A07C54"/>
    <w:rsid w:val="00A07F19"/>
    <w:rsid w:val="00A1348D"/>
    <w:rsid w:val="00A13C99"/>
    <w:rsid w:val="00A232EE"/>
    <w:rsid w:val="00A4175F"/>
    <w:rsid w:val="00A44411"/>
    <w:rsid w:val="00A469FA"/>
    <w:rsid w:val="00A512E2"/>
    <w:rsid w:val="00A53662"/>
    <w:rsid w:val="00A55B01"/>
    <w:rsid w:val="00A5687A"/>
    <w:rsid w:val="00A56B5B"/>
    <w:rsid w:val="00A603FF"/>
    <w:rsid w:val="00A619B6"/>
    <w:rsid w:val="00A648CA"/>
    <w:rsid w:val="00A657DD"/>
    <w:rsid w:val="00A666A6"/>
    <w:rsid w:val="00A675FD"/>
    <w:rsid w:val="00A72437"/>
    <w:rsid w:val="00A8048B"/>
    <w:rsid w:val="00A80611"/>
    <w:rsid w:val="00A91F38"/>
    <w:rsid w:val="00AA5BF4"/>
    <w:rsid w:val="00AB07C6"/>
    <w:rsid w:val="00AB07E6"/>
    <w:rsid w:val="00AB5340"/>
    <w:rsid w:val="00AC0A89"/>
    <w:rsid w:val="00AC7C96"/>
    <w:rsid w:val="00AE0812"/>
    <w:rsid w:val="00AE1447"/>
    <w:rsid w:val="00AE237D"/>
    <w:rsid w:val="00AE502A"/>
    <w:rsid w:val="00AF0010"/>
    <w:rsid w:val="00AF1AA8"/>
    <w:rsid w:val="00AF2C1F"/>
    <w:rsid w:val="00AF5CDC"/>
    <w:rsid w:val="00AF7C07"/>
    <w:rsid w:val="00B06C64"/>
    <w:rsid w:val="00B07D8E"/>
    <w:rsid w:val="00B11CAC"/>
    <w:rsid w:val="00B15A29"/>
    <w:rsid w:val="00B22C93"/>
    <w:rsid w:val="00B27589"/>
    <w:rsid w:val="00B405B7"/>
    <w:rsid w:val="00B468C0"/>
    <w:rsid w:val="00B52222"/>
    <w:rsid w:val="00B531DA"/>
    <w:rsid w:val="00B53EA4"/>
    <w:rsid w:val="00B54895"/>
    <w:rsid w:val="00B54FE7"/>
    <w:rsid w:val="00B647C6"/>
    <w:rsid w:val="00B655F9"/>
    <w:rsid w:val="00B66213"/>
    <w:rsid w:val="00B66901"/>
    <w:rsid w:val="00B66F60"/>
    <w:rsid w:val="00B71E6D"/>
    <w:rsid w:val="00B72070"/>
    <w:rsid w:val="00B734C0"/>
    <w:rsid w:val="00B779E1"/>
    <w:rsid w:val="00B81E3A"/>
    <w:rsid w:val="00B85CFB"/>
    <w:rsid w:val="00B914E9"/>
    <w:rsid w:val="00B91EE1"/>
    <w:rsid w:val="00B94602"/>
    <w:rsid w:val="00B9750C"/>
    <w:rsid w:val="00BA0090"/>
    <w:rsid w:val="00BA1A67"/>
    <w:rsid w:val="00BA6A80"/>
    <w:rsid w:val="00BA7DA2"/>
    <w:rsid w:val="00BB0816"/>
    <w:rsid w:val="00BB4ABB"/>
    <w:rsid w:val="00BC62BA"/>
    <w:rsid w:val="00BE1679"/>
    <w:rsid w:val="00BE5B5F"/>
    <w:rsid w:val="00BE7993"/>
    <w:rsid w:val="00BF502A"/>
    <w:rsid w:val="00BF7EC4"/>
    <w:rsid w:val="00C179DE"/>
    <w:rsid w:val="00C26F55"/>
    <w:rsid w:val="00C30C63"/>
    <w:rsid w:val="00C30FF3"/>
    <w:rsid w:val="00C34D5C"/>
    <w:rsid w:val="00C36B8B"/>
    <w:rsid w:val="00C36CE2"/>
    <w:rsid w:val="00C415C1"/>
    <w:rsid w:val="00C44BEF"/>
    <w:rsid w:val="00C47B81"/>
    <w:rsid w:val="00C47DBF"/>
    <w:rsid w:val="00C552FF"/>
    <w:rsid w:val="00C558DA"/>
    <w:rsid w:val="00C55AF3"/>
    <w:rsid w:val="00C70519"/>
    <w:rsid w:val="00C76424"/>
    <w:rsid w:val="00C771A9"/>
    <w:rsid w:val="00C8295C"/>
    <w:rsid w:val="00C84759"/>
    <w:rsid w:val="00C863D9"/>
    <w:rsid w:val="00C93096"/>
    <w:rsid w:val="00CA5CA9"/>
    <w:rsid w:val="00CA6C7F"/>
    <w:rsid w:val="00CB007D"/>
    <w:rsid w:val="00CB60CA"/>
    <w:rsid w:val="00CC0FC7"/>
    <w:rsid w:val="00CC10A6"/>
    <w:rsid w:val="00CD0CA6"/>
    <w:rsid w:val="00CD10A5"/>
    <w:rsid w:val="00CD5EB8"/>
    <w:rsid w:val="00CD7044"/>
    <w:rsid w:val="00CE08B9"/>
    <w:rsid w:val="00CE3515"/>
    <w:rsid w:val="00CE524C"/>
    <w:rsid w:val="00CF141F"/>
    <w:rsid w:val="00CF4777"/>
    <w:rsid w:val="00CF65C8"/>
    <w:rsid w:val="00D013F5"/>
    <w:rsid w:val="00D05E3F"/>
    <w:rsid w:val="00D067BB"/>
    <w:rsid w:val="00D1352A"/>
    <w:rsid w:val="00D1638E"/>
    <w:rsid w:val="00D169AF"/>
    <w:rsid w:val="00D200EF"/>
    <w:rsid w:val="00D25175"/>
    <w:rsid w:val="00D25249"/>
    <w:rsid w:val="00D26854"/>
    <w:rsid w:val="00D44172"/>
    <w:rsid w:val="00D45BE4"/>
    <w:rsid w:val="00D47BE3"/>
    <w:rsid w:val="00D63B8C"/>
    <w:rsid w:val="00D67688"/>
    <w:rsid w:val="00D739CC"/>
    <w:rsid w:val="00D74A81"/>
    <w:rsid w:val="00D806F9"/>
    <w:rsid w:val="00D8093D"/>
    <w:rsid w:val="00D8108C"/>
    <w:rsid w:val="00D842AE"/>
    <w:rsid w:val="00D9211C"/>
    <w:rsid w:val="00D92DE0"/>
    <w:rsid w:val="00D92FEF"/>
    <w:rsid w:val="00D931F9"/>
    <w:rsid w:val="00D93A0F"/>
    <w:rsid w:val="00DA1BCA"/>
    <w:rsid w:val="00DA3663"/>
    <w:rsid w:val="00DA7B38"/>
    <w:rsid w:val="00DB0AB6"/>
    <w:rsid w:val="00DC46FF"/>
    <w:rsid w:val="00DC5254"/>
    <w:rsid w:val="00DC569D"/>
    <w:rsid w:val="00DD1A4F"/>
    <w:rsid w:val="00DD2997"/>
    <w:rsid w:val="00DD3107"/>
    <w:rsid w:val="00DD3C36"/>
    <w:rsid w:val="00DD7C2C"/>
    <w:rsid w:val="00DE5BDA"/>
    <w:rsid w:val="00DF433C"/>
    <w:rsid w:val="00DF519F"/>
    <w:rsid w:val="00E0035A"/>
    <w:rsid w:val="00E00594"/>
    <w:rsid w:val="00E06797"/>
    <w:rsid w:val="00E1265B"/>
    <w:rsid w:val="00E12E09"/>
    <w:rsid w:val="00E13B48"/>
    <w:rsid w:val="00E1404F"/>
    <w:rsid w:val="00E21C83"/>
    <w:rsid w:val="00E24ADA"/>
    <w:rsid w:val="00E32F59"/>
    <w:rsid w:val="00E3687C"/>
    <w:rsid w:val="00E41908"/>
    <w:rsid w:val="00E42483"/>
    <w:rsid w:val="00E46D9A"/>
    <w:rsid w:val="00E565FF"/>
    <w:rsid w:val="00E62D5C"/>
    <w:rsid w:val="00E65388"/>
    <w:rsid w:val="00E752C8"/>
    <w:rsid w:val="00E7741D"/>
    <w:rsid w:val="00E808CD"/>
    <w:rsid w:val="00E8348F"/>
    <w:rsid w:val="00E85B7D"/>
    <w:rsid w:val="00E9121B"/>
    <w:rsid w:val="00E9302E"/>
    <w:rsid w:val="00E976AB"/>
    <w:rsid w:val="00EA0AE2"/>
    <w:rsid w:val="00EA2E2D"/>
    <w:rsid w:val="00EA39E5"/>
    <w:rsid w:val="00EA57A3"/>
    <w:rsid w:val="00EB3438"/>
    <w:rsid w:val="00EB6823"/>
    <w:rsid w:val="00EC2813"/>
    <w:rsid w:val="00EC5A46"/>
    <w:rsid w:val="00EC63E2"/>
    <w:rsid w:val="00ED0225"/>
    <w:rsid w:val="00ED366A"/>
    <w:rsid w:val="00ED6BB7"/>
    <w:rsid w:val="00EF22B3"/>
    <w:rsid w:val="00F01443"/>
    <w:rsid w:val="00F03B69"/>
    <w:rsid w:val="00F07A50"/>
    <w:rsid w:val="00F113DA"/>
    <w:rsid w:val="00F266FC"/>
    <w:rsid w:val="00F3037A"/>
    <w:rsid w:val="00F32F2E"/>
    <w:rsid w:val="00F3465A"/>
    <w:rsid w:val="00F35E9C"/>
    <w:rsid w:val="00F37DC8"/>
    <w:rsid w:val="00F439B3"/>
    <w:rsid w:val="00F45835"/>
    <w:rsid w:val="00F650C3"/>
    <w:rsid w:val="00F65D85"/>
    <w:rsid w:val="00F6700B"/>
    <w:rsid w:val="00F7137B"/>
    <w:rsid w:val="00F76946"/>
    <w:rsid w:val="00F8091E"/>
    <w:rsid w:val="00F8615C"/>
    <w:rsid w:val="00F969E5"/>
    <w:rsid w:val="00FA4972"/>
    <w:rsid w:val="00FA6BB0"/>
    <w:rsid w:val="00FB2DBD"/>
    <w:rsid w:val="00FD48DF"/>
    <w:rsid w:val="00FD5860"/>
    <w:rsid w:val="00FE352D"/>
    <w:rsid w:val="00FE40EB"/>
    <w:rsid w:val="00FE4D02"/>
    <w:rsid w:val="00FE7D62"/>
    <w:rsid w:val="00FF3819"/>
    <w:rsid w:val="00FF5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4406B4B"/>
  <w15:docId w15:val="{81F0E6E6-5BA4-45D3-8CB7-759E604DE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uiPriority w:val="99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684BB3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before="6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5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CH2Char">
    <w:name w:val="CH2 Char"/>
    <w:link w:val="CH2"/>
    <w:locked/>
    <w:rsid w:val="00CD10A5"/>
    <w:rPr>
      <w:b/>
      <w:sz w:val="24"/>
      <w:szCs w:val="24"/>
      <w:lang w:eastAsia="en-US"/>
    </w:rPr>
  </w:style>
  <w:style w:type="character" w:customStyle="1" w:styleId="BBTitleChar">
    <w:name w:val="BB_Title Char"/>
    <w:link w:val="BBTitle"/>
    <w:locked/>
    <w:rsid w:val="00CD10A5"/>
    <w:rPr>
      <w:b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56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12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7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4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5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03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04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03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33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rcuryconvention.org/Portals/11/documents/meetings/COP2/english/2_INF19_observers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3D6EA-1275-4926-84A4-30E0B06EB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535</Words>
  <Characters>3053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Nikki</cp:lastModifiedBy>
  <cp:revision>2</cp:revision>
  <cp:lastPrinted>2016-07-18T09:51:00Z</cp:lastPrinted>
  <dcterms:created xsi:type="dcterms:W3CDTF">2019-11-25T09:24:00Z</dcterms:created>
  <dcterms:modified xsi:type="dcterms:W3CDTF">2019-11-25T09:24:00Z</dcterms:modified>
</cp:coreProperties>
</file>