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13315A" w:rsidRPr="00AB3B28" w14:paraId="49288218" w14:textId="77777777" w:rsidTr="00571CFD">
        <w:trPr>
          <w:cantSplit/>
          <w:trHeight w:val="57"/>
          <w:jc w:val="right"/>
        </w:trPr>
        <w:tc>
          <w:tcPr>
            <w:tcW w:w="1550" w:type="dxa"/>
          </w:tcPr>
          <w:p w14:paraId="40E9D8F5" w14:textId="77777777" w:rsidR="0013315A" w:rsidRPr="00AB3B28" w:rsidRDefault="0013315A" w:rsidP="00145BD4">
            <w:pPr>
              <w:rPr>
                <w:rFonts w:ascii="Univers" w:hAnsi="Univers"/>
                <w:b/>
                <w:noProof/>
                <w:sz w:val="27"/>
                <w:szCs w:val="27"/>
              </w:rPr>
            </w:pPr>
            <w:r w:rsidRPr="00AB3B28">
              <w:rPr>
                <w:rFonts w:ascii="Arial" w:hAnsi="Arial" w:cs="Arial"/>
                <w:b/>
                <w:noProof/>
                <w:sz w:val="27"/>
                <w:szCs w:val="27"/>
              </w:rPr>
              <w:t xml:space="preserve">UNITED </w:t>
            </w:r>
            <w:r w:rsidRPr="00AB3B28">
              <w:rPr>
                <w:rFonts w:ascii="Arial" w:hAnsi="Arial" w:cs="Arial"/>
                <w:b/>
                <w:noProof/>
                <w:sz w:val="27"/>
                <w:szCs w:val="27"/>
              </w:rPr>
              <w:br/>
              <w:t>NATIONS</w:t>
            </w:r>
          </w:p>
        </w:tc>
        <w:tc>
          <w:tcPr>
            <w:tcW w:w="4751" w:type="dxa"/>
          </w:tcPr>
          <w:p w14:paraId="66350BD7" w14:textId="77777777" w:rsidR="0013315A" w:rsidRPr="00AB3B28" w:rsidRDefault="0013315A" w:rsidP="00145BD4">
            <w:pPr>
              <w:rPr>
                <w:rFonts w:ascii="Univers" w:hAnsi="Univers"/>
                <w:b/>
                <w:sz w:val="27"/>
                <w:szCs w:val="27"/>
              </w:rPr>
            </w:pPr>
          </w:p>
        </w:tc>
        <w:tc>
          <w:tcPr>
            <w:tcW w:w="3411" w:type="dxa"/>
          </w:tcPr>
          <w:p w14:paraId="1C1412F8" w14:textId="77777777" w:rsidR="0013315A" w:rsidRPr="00AB3B28" w:rsidRDefault="0013315A" w:rsidP="00145BD4">
            <w:pPr>
              <w:jc w:val="right"/>
              <w:rPr>
                <w:rFonts w:ascii="Arial" w:hAnsi="Arial" w:cs="Arial"/>
                <w:b/>
                <w:sz w:val="64"/>
                <w:szCs w:val="64"/>
              </w:rPr>
            </w:pPr>
            <w:r w:rsidRPr="00AB3B28">
              <w:rPr>
                <w:rFonts w:ascii="Arial" w:hAnsi="Arial" w:cs="Arial"/>
                <w:b/>
                <w:sz w:val="64"/>
                <w:szCs w:val="64"/>
              </w:rPr>
              <w:t>MC</w:t>
            </w:r>
          </w:p>
        </w:tc>
      </w:tr>
      <w:tr w:rsidR="0013315A" w:rsidRPr="00AB3B28" w14:paraId="31A66B85" w14:textId="77777777" w:rsidTr="00571CFD">
        <w:trPr>
          <w:cantSplit/>
          <w:trHeight w:val="57"/>
          <w:jc w:val="right"/>
        </w:trPr>
        <w:tc>
          <w:tcPr>
            <w:tcW w:w="1550" w:type="dxa"/>
            <w:tcBorders>
              <w:bottom w:val="single" w:sz="4" w:space="0" w:color="auto"/>
            </w:tcBorders>
          </w:tcPr>
          <w:p w14:paraId="3213AFEE" w14:textId="77777777" w:rsidR="0013315A" w:rsidRPr="00AB3B28" w:rsidRDefault="0013315A" w:rsidP="00145BD4">
            <w:pPr>
              <w:rPr>
                <w:noProof/>
                <w:sz w:val="18"/>
                <w:szCs w:val="18"/>
              </w:rPr>
            </w:pPr>
          </w:p>
        </w:tc>
        <w:tc>
          <w:tcPr>
            <w:tcW w:w="4751" w:type="dxa"/>
            <w:tcBorders>
              <w:bottom w:val="single" w:sz="4" w:space="0" w:color="auto"/>
            </w:tcBorders>
          </w:tcPr>
          <w:p w14:paraId="385115CD" w14:textId="77777777" w:rsidR="0013315A" w:rsidRPr="00AB3B28" w:rsidRDefault="0013315A" w:rsidP="00145BD4">
            <w:pPr>
              <w:rPr>
                <w:rFonts w:ascii="Univers" w:hAnsi="Univers"/>
                <w:b/>
                <w:sz w:val="18"/>
                <w:szCs w:val="18"/>
              </w:rPr>
            </w:pPr>
          </w:p>
        </w:tc>
        <w:tc>
          <w:tcPr>
            <w:tcW w:w="3411" w:type="dxa"/>
            <w:tcBorders>
              <w:bottom w:val="single" w:sz="4" w:space="0" w:color="auto"/>
            </w:tcBorders>
          </w:tcPr>
          <w:p w14:paraId="19BE393C" w14:textId="77777777" w:rsidR="0013315A" w:rsidRPr="00AB3B28" w:rsidRDefault="0013315A" w:rsidP="00145BD4">
            <w:pPr>
              <w:rPr>
                <w:noProof/>
                <w:sz w:val="18"/>
                <w:szCs w:val="18"/>
              </w:rPr>
            </w:pPr>
            <w:r w:rsidRPr="00AB3B28">
              <w:rPr>
                <w:b/>
                <w:bCs/>
                <w:sz w:val="28"/>
              </w:rPr>
              <w:t>UNEP</w:t>
            </w:r>
            <w:bookmarkStart w:id="0" w:name="OLE_LINK1"/>
            <w:bookmarkStart w:id="1" w:name="OLE_LINK2"/>
            <w:r w:rsidRPr="00AB3B28">
              <w:rPr>
                <w:b/>
                <w:bCs/>
                <w:sz w:val="28"/>
              </w:rPr>
              <w:t>/</w:t>
            </w:r>
            <w:r w:rsidRPr="00AB3B28">
              <w:t>MC/</w:t>
            </w:r>
            <w:bookmarkEnd w:id="0"/>
            <w:bookmarkEnd w:id="1"/>
            <w:r w:rsidRPr="00AB3B28">
              <w:t>COP.3/</w:t>
            </w:r>
            <w:r>
              <w:t>INF/</w:t>
            </w:r>
            <w:r w:rsidR="00D821F7">
              <w:t>18</w:t>
            </w:r>
          </w:p>
        </w:tc>
      </w:tr>
      <w:bookmarkStart w:id="2" w:name="_MON_1021710510"/>
      <w:bookmarkEnd w:id="2"/>
      <w:bookmarkStart w:id="3" w:name="_MON_1021710482"/>
      <w:bookmarkEnd w:id="3"/>
      <w:tr w:rsidR="0013315A" w:rsidRPr="00AB3B28" w14:paraId="1D141701" w14:textId="77777777" w:rsidTr="00571CFD">
        <w:trPr>
          <w:cantSplit/>
          <w:trHeight w:val="57"/>
          <w:jc w:val="right"/>
        </w:trPr>
        <w:tc>
          <w:tcPr>
            <w:tcW w:w="1550" w:type="dxa"/>
            <w:tcBorders>
              <w:top w:val="single" w:sz="4" w:space="0" w:color="auto"/>
              <w:bottom w:val="single" w:sz="24" w:space="0" w:color="auto"/>
            </w:tcBorders>
          </w:tcPr>
          <w:p w14:paraId="5877940C" w14:textId="77777777" w:rsidR="0013315A" w:rsidRPr="00AB3B28" w:rsidRDefault="0013315A" w:rsidP="00145BD4">
            <w:pPr>
              <w:rPr>
                <w:noProof/>
              </w:rPr>
            </w:pPr>
            <w:r w:rsidRPr="00AB3B28">
              <w:rPr>
                <w:noProof/>
              </w:rPr>
              <w:object w:dxaOrig="1831" w:dyaOrig="1726" w14:anchorId="1F0149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9pt;height:60.75pt" o:ole="" fillcolor="window">
                  <v:imagedata r:id="rId11" o:title=""/>
                </v:shape>
                <o:OLEObject Type="Embed" ProgID="Word.Picture.8" ShapeID="_x0000_i1025" DrawAspect="Content" ObjectID="_1632636430" r:id="rId12"/>
              </w:object>
            </w:r>
            <w:r w:rsidRPr="00AB3B28">
              <w:rPr>
                <w:noProof/>
                <w:lang w:eastAsia="en-GB"/>
              </w:rPr>
              <w:drawing>
                <wp:inline distT="0" distB="0" distL="0" distR="0" wp14:anchorId="0F747054" wp14:editId="01061160">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7E777C2D" w14:textId="77777777" w:rsidR="0013315A" w:rsidRPr="00AB3B28" w:rsidRDefault="0013315A" w:rsidP="00145BD4">
            <w:pPr>
              <w:spacing w:before="1200"/>
              <w:rPr>
                <w:rFonts w:ascii="Arial" w:hAnsi="Arial" w:cs="Arial"/>
                <w:b/>
                <w:sz w:val="28"/>
              </w:rPr>
            </w:pPr>
            <w:r w:rsidRPr="00AB3B28">
              <w:rPr>
                <w:rFonts w:ascii="Arial" w:hAnsi="Arial" w:cs="Arial"/>
                <w:b/>
                <w:sz w:val="32"/>
                <w:szCs w:val="32"/>
              </w:rPr>
              <w:t xml:space="preserve">United Nations </w:t>
            </w:r>
            <w:r w:rsidRPr="00AB3B28">
              <w:rPr>
                <w:rFonts w:ascii="Arial" w:hAnsi="Arial" w:cs="Arial"/>
                <w:b/>
                <w:sz w:val="32"/>
                <w:szCs w:val="32"/>
              </w:rPr>
              <w:br w:type="textWrapping" w:clear="all"/>
              <w:t xml:space="preserve">Environment </w:t>
            </w:r>
            <w:r w:rsidRPr="00AB3B28">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48E3D929" w14:textId="2C1D869E" w:rsidR="0013315A" w:rsidRPr="00AB3B28" w:rsidRDefault="0013315A" w:rsidP="00145BD4">
            <w:pPr>
              <w:spacing w:before="120"/>
            </w:pPr>
            <w:r w:rsidRPr="00AB3B28">
              <w:t xml:space="preserve">Distr.: General </w:t>
            </w:r>
            <w:r w:rsidRPr="00AB3B28">
              <w:br/>
            </w:r>
            <w:r w:rsidR="00B3387D">
              <w:t>4</w:t>
            </w:r>
            <w:r w:rsidR="00EC070B">
              <w:t xml:space="preserve"> October </w:t>
            </w:r>
            <w:r w:rsidRPr="00AB3B28">
              <w:t>2019</w:t>
            </w:r>
          </w:p>
          <w:p w14:paraId="680EDBD3" w14:textId="77777777" w:rsidR="0013315A" w:rsidRPr="00AB3B28" w:rsidRDefault="0013315A" w:rsidP="00145BD4">
            <w:pPr>
              <w:spacing w:before="120"/>
            </w:pPr>
            <w:r w:rsidRPr="00AB3B28">
              <w:t>English</w:t>
            </w:r>
            <w:r>
              <w:t xml:space="preserve"> only</w:t>
            </w:r>
          </w:p>
        </w:tc>
      </w:tr>
    </w:tbl>
    <w:p w14:paraId="26C343AD" w14:textId="77777777" w:rsidR="0013315A" w:rsidRPr="00AB3B28" w:rsidRDefault="0013315A" w:rsidP="0013315A">
      <w:pPr>
        <w:pStyle w:val="AATitle"/>
        <w:keepNext w:val="0"/>
        <w:keepLines w:val="0"/>
      </w:pPr>
      <w:r w:rsidRPr="00AB3B28">
        <w:t xml:space="preserve">Conference of the Parties to the </w:t>
      </w:r>
      <w:r w:rsidRPr="00AB3B28">
        <w:br/>
        <w:t>Minamata Convention on Mercury</w:t>
      </w:r>
    </w:p>
    <w:p w14:paraId="2C08142C" w14:textId="77777777" w:rsidR="0013315A" w:rsidRPr="00AB3B28" w:rsidRDefault="0013315A" w:rsidP="0013315A">
      <w:pPr>
        <w:pStyle w:val="AATitle"/>
        <w:keepNext w:val="0"/>
        <w:keepLines w:val="0"/>
      </w:pPr>
      <w:r w:rsidRPr="00AB3B28">
        <w:t>Third meeting</w:t>
      </w:r>
    </w:p>
    <w:p w14:paraId="4CFAAB09" w14:textId="77777777" w:rsidR="0013315A" w:rsidRPr="00AB3B28" w:rsidRDefault="0013315A" w:rsidP="0013315A">
      <w:pPr>
        <w:pStyle w:val="AATitle"/>
      </w:pPr>
      <w:r w:rsidRPr="00AB3B28">
        <w:rPr>
          <w:b w:val="0"/>
        </w:rPr>
        <w:t>Geneva, 25–29 November 2019</w:t>
      </w:r>
    </w:p>
    <w:p w14:paraId="478043F2" w14:textId="77777777" w:rsidR="00173D4C" w:rsidRDefault="00173D4C" w:rsidP="00173D4C">
      <w:pPr>
        <w:pStyle w:val="AATitle"/>
      </w:pPr>
      <w:r>
        <w:rPr>
          <w:b w:val="0"/>
        </w:rPr>
        <w:t>Item 5 (</w:t>
      </w:r>
      <w:r w:rsidR="000F1B6B">
        <w:rPr>
          <w:b w:val="0"/>
        </w:rPr>
        <w:t>c</w:t>
      </w:r>
      <w:r>
        <w:rPr>
          <w:b w:val="0"/>
        </w:rPr>
        <w:t>) of the provisional agenda</w:t>
      </w:r>
      <w:r w:rsidRPr="00FC51B1">
        <w:rPr>
          <w:rStyle w:val="FootnoteReference"/>
          <w:vertAlign w:val="baseline"/>
        </w:rPr>
        <w:footnoteReference w:customMarkFollows="1" w:id="1"/>
        <w:t>*</w:t>
      </w:r>
    </w:p>
    <w:p w14:paraId="1EBB864A" w14:textId="77777777" w:rsidR="000910E5" w:rsidRPr="00D25175" w:rsidRDefault="000910E5" w:rsidP="00B74944">
      <w:pPr>
        <w:pStyle w:val="AATitle2"/>
        <w:tabs>
          <w:tab w:val="left" w:pos="4680"/>
        </w:tabs>
        <w:spacing w:before="60"/>
        <w:ind w:right="4816"/>
      </w:pPr>
      <w:r>
        <w:t xml:space="preserve">Matters for consideration or action by the Conference of the Parties: </w:t>
      </w:r>
      <w:r w:rsidR="000F1B6B" w:rsidRPr="008468C7">
        <w:t xml:space="preserve">mercury waste, </w:t>
      </w:r>
      <w:proofErr w:type="gramStart"/>
      <w:r w:rsidR="000F1B6B" w:rsidRPr="008468C7">
        <w:t>in particular</w:t>
      </w:r>
      <w:r w:rsidR="00576347">
        <w:t xml:space="preserve"> the</w:t>
      </w:r>
      <w:proofErr w:type="gramEnd"/>
      <w:r w:rsidR="000F1B6B" w:rsidRPr="008468C7">
        <w:t xml:space="preserve"> consideration of relevant thresholds</w:t>
      </w:r>
    </w:p>
    <w:p w14:paraId="1B1B8387" w14:textId="77777777" w:rsidR="00443944" w:rsidRDefault="000F1B6B" w:rsidP="00443944">
      <w:pPr>
        <w:pStyle w:val="BBTitle"/>
      </w:pPr>
      <w:r>
        <w:t>Lists of mercury compounds and mercury-added products</w:t>
      </w:r>
    </w:p>
    <w:p w14:paraId="09917FD4" w14:textId="77777777" w:rsidR="00F4581E" w:rsidRPr="00B1316C" w:rsidRDefault="00DE2D62" w:rsidP="00571CFD">
      <w:pPr>
        <w:pStyle w:val="CH2"/>
        <w:tabs>
          <w:tab w:val="clear" w:pos="851"/>
          <w:tab w:val="clear" w:pos="1247"/>
          <w:tab w:val="clear" w:pos="1814"/>
          <w:tab w:val="clear" w:pos="2381"/>
          <w:tab w:val="clear" w:pos="2948"/>
          <w:tab w:val="clear" w:pos="3515"/>
          <w:tab w:val="clear" w:pos="4082"/>
        </w:tabs>
        <w:rPr>
          <w:sz w:val="20"/>
        </w:rPr>
      </w:pPr>
      <w:r>
        <w:tab/>
      </w:r>
      <w:r>
        <w:tab/>
        <w:t xml:space="preserve">Note by the </w:t>
      </w:r>
      <w:r w:rsidR="00D9793B">
        <w:t>s</w:t>
      </w:r>
      <w:r>
        <w:t>ecretariat</w:t>
      </w:r>
    </w:p>
    <w:p w14:paraId="2DE19AD2" w14:textId="365EA2E3" w:rsidR="00F4581E" w:rsidRDefault="00F4581E" w:rsidP="00571CFD">
      <w:pPr>
        <w:pStyle w:val="Normal-pool"/>
        <w:tabs>
          <w:tab w:val="clear" w:pos="1247"/>
          <w:tab w:val="clear" w:pos="1814"/>
          <w:tab w:val="clear" w:pos="2381"/>
          <w:tab w:val="clear" w:pos="2948"/>
          <w:tab w:val="clear" w:pos="3515"/>
          <w:tab w:val="clear" w:pos="4082"/>
          <w:tab w:val="left" w:pos="624"/>
        </w:tabs>
        <w:spacing w:after="120"/>
        <w:ind w:left="1247"/>
      </w:pPr>
      <w:r w:rsidRPr="001350EE">
        <w:t xml:space="preserve">As </w:t>
      </w:r>
      <w:r w:rsidR="00067AA8" w:rsidRPr="001350EE">
        <w:t xml:space="preserve">is </w:t>
      </w:r>
      <w:r w:rsidR="00765BBE" w:rsidRPr="001350EE">
        <w:t>mentioned</w:t>
      </w:r>
      <w:r w:rsidRPr="001350EE">
        <w:t xml:space="preserve"> in the note by the </w:t>
      </w:r>
      <w:r w:rsidR="0049282D" w:rsidRPr="001350EE">
        <w:t>s</w:t>
      </w:r>
      <w:r w:rsidRPr="001350EE">
        <w:t xml:space="preserve">ecretariat </w:t>
      </w:r>
      <w:r w:rsidR="000A2117" w:rsidRPr="001350EE">
        <w:t>on</w:t>
      </w:r>
      <w:r w:rsidR="003926AE" w:rsidRPr="001350EE">
        <w:t xml:space="preserve"> </w:t>
      </w:r>
      <w:r w:rsidR="000F1B6B" w:rsidRPr="001350EE">
        <w:t xml:space="preserve">the outcome of the work of the group of technical experts on mercury waste thresholds </w:t>
      </w:r>
      <w:r w:rsidR="000A2117" w:rsidRPr="001350EE">
        <w:t>(</w:t>
      </w:r>
      <w:r w:rsidRPr="001350EE">
        <w:t>UNEP/</w:t>
      </w:r>
      <w:r w:rsidR="00FA1FD9" w:rsidRPr="001350EE">
        <w:t>MC/COP.</w:t>
      </w:r>
      <w:r w:rsidR="0060726B" w:rsidRPr="001350EE">
        <w:t>3</w:t>
      </w:r>
      <w:r w:rsidR="00FA1FD9" w:rsidRPr="001350EE">
        <w:t>/</w:t>
      </w:r>
      <w:r w:rsidR="000910E5" w:rsidRPr="001350EE">
        <w:t>7</w:t>
      </w:r>
      <w:r w:rsidR="000A2117" w:rsidRPr="001350EE">
        <w:t>)</w:t>
      </w:r>
      <w:r w:rsidR="00A260C3" w:rsidRPr="001350EE">
        <w:t xml:space="preserve">, </w:t>
      </w:r>
      <w:r w:rsidR="000F1B6B" w:rsidRPr="001350EE">
        <w:t xml:space="preserve">available lists of mercury compounds and mercury-added products developed in </w:t>
      </w:r>
      <w:r w:rsidR="008568E7" w:rsidRPr="001350EE">
        <w:t xml:space="preserve">certain </w:t>
      </w:r>
      <w:r w:rsidR="000F1B6B" w:rsidRPr="001350EE">
        <w:t xml:space="preserve">jurisdictions, with relevant information, are </w:t>
      </w:r>
      <w:r w:rsidRPr="001350EE">
        <w:t xml:space="preserve">set out in the </w:t>
      </w:r>
      <w:r w:rsidR="00E86D4C" w:rsidRPr="001350EE">
        <w:t xml:space="preserve">three </w:t>
      </w:r>
      <w:r w:rsidRPr="001350EE">
        <w:t>annex</w:t>
      </w:r>
      <w:r w:rsidR="00E86D4C" w:rsidRPr="001350EE">
        <w:t>es</w:t>
      </w:r>
      <w:r w:rsidRPr="001350EE">
        <w:t xml:space="preserve"> to the present note. </w:t>
      </w:r>
      <w:r w:rsidR="007E64AE" w:rsidRPr="001350EE">
        <w:t xml:space="preserve">The </w:t>
      </w:r>
      <w:r w:rsidR="000F1B6B" w:rsidRPr="001350EE">
        <w:t>information</w:t>
      </w:r>
      <w:r w:rsidR="000910E5" w:rsidRPr="001350EE">
        <w:t xml:space="preserve"> is</w:t>
      </w:r>
      <w:r w:rsidR="007E64AE" w:rsidRPr="001350EE">
        <w:t xml:space="preserve"> reproduced as </w:t>
      </w:r>
      <w:r w:rsidR="000F1B6B" w:rsidRPr="001350EE">
        <w:t xml:space="preserve">available from literature or as </w:t>
      </w:r>
      <w:r w:rsidR="007E64AE" w:rsidRPr="001350EE">
        <w:t>received</w:t>
      </w:r>
      <w:r w:rsidR="000A2117" w:rsidRPr="001350EE">
        <w:t>, without formal editing</w:t>
      </w:r>
      <w:r w:rsidR="007E64AE" w:rsidRPr="001350EE">
        <w:t>.</w:t>
      </w:r>
      <w:r w:rsidR="007E64AE">
        <w:t xml:space="preserve"> </w:t>
      </w:r>
      <w:bookmarkStart w:id="4" w:name="_GoBack"/>
      <w:bookmarkEnd w:id="4"/>
    </w:p>
    <w:p w14:paraId="42FD239C" w14:textId="0D47F00F" w:rsidR="00F4581E" w:rsidRPr="00B74944" w:rsidRDefault="00F4581E">
      <w:pPr>
        <w:tabs>
          <w:tab w:val="clear" w:pos="1247"/>
          <w:tab w:val="clear" w:pos="1814"/>
          <w:tab w:val="clear" w:pos="2381"/>
          <w:tab w:val="clear" w:pos="2948"/>
          <w:tab w:val="clear" w:pos="3515"/>
        </w:tabs>
        <w:rPr>
          <w:b/>
        </w:rPr>
      </w:pPr>
      <w:r w:rsidRPr="00B74944">
        <w:rPr>
          <w:b/>
        </w:rPr>
        <w:br w:type="page"/>
      </w:r>
    </w:p>
    <w:p w14:paraId="044BEFCB" w14:textId="77777777" w:rsidR="00E86D4C" w:rsidRDefault="000910E5" w:rsidP="002A6CAF">
      <w:pPr>
        <w:pStyle w:val="ZZAnxheader"/>
      </w:pPr>
      <w:r>
        <w:lastRenderedPageBreak/>
        <w:t>Annex</w:t>
      </w:r>
      <w:r w:rsidR="00E86D4C">
        <w:t xml:space="preserve"> I</w:t>
      </w:r>
    </w:p>
    <w:p w14:paraId="1E2C603F" w14:textId="001124DC" w:rsidR="004F17E0" w:rsidRPr="00571CFD" w:rsidRDefault="00E86D4C" w:rsidP="00571CFD">
      <w:pPr>
        <w:pStyle w:val="ZZAnxtitle"/>
      </w:pPr>
      <w:r w:rsidRPr="00571CFD">
        <w:t>Lists of mercury compounds and mercury-added products in the reporting requirements for the Toxic Substances Control Act Inventory of Mercury Supply, Use and Trade, United States of America</w:t>
      </w:r>
    </w:p>
    <w:p w14:paraId="277516A6" w14:textId="77777777" w:rsidR="00744A39" w:rsidRPr="00AC0D4C" w:rsidRDefault="00744A39" w:rsidP="00571CFD">
      <w:pPr>
        <w:spacing w:after="120"/>
        <w:ind w:left="1247"/>
      </w:pPr>
      <w:r w:rsidRPr="00AC0D4C">
        <w:t xml:space="preserve">TABLE 1- MERCURY COMPOUNDS </w:t>
      </w:r>
    </w:p>
    <w:tbl>
      <w:tblPr>
        <w:tblStyle w:val="TableGrid"/>
        <w:tblW w:w="8784" w:type="dxa"/>
        <w:tblInd w:w="1134" w:type="dxa"/>
        <w:tblLook w:val="04A0" w:firstRow="1" w:lastRow="0" w:firstColumn="1" w:lastColumn="0" w:noHBand="0" w:noVBand="1"/>
      </w:tblPr>
      <w:tblGrid>
        <w:gridCol w:w="1980"/>
        <w:gridCol w:w="6804"/>
      </w:tblGrid>
      <w:tr w:rsidR="00744A39" w:rsidRPr="00AC0D4C" w14:paraId="20426AE5" w14:textId="77777777" w:rsidTr="00571CFD">
        <w:trPr>
          <w:tblHeader/>
        </w:trPr>
        <w:tc>
          <w:tcPr>
            <w:tcW w:w="1980" w:type="dxa"/>
          </w:tcPr>
          <w:p w14:paraId="51F295E7" w14:textId="77777777" w:rsidR="00744A39" w:rsidRPr="00571CFD" w:rsidRDefault="00744A39" w:rsidP="00145BD4">
            <w:pPr>
              <w:rPr>
                <w:i/>
              </w:rPr>
            </w:pPr>
            <w:r w:rsidRPr="00571CFD">
              <w:rPr>
                <w:i/>
              </w:rPr>
              <w:t>Chemical Abstracts Service Registry No.</w:t>
            </w:r>
          </w:p>
        </w:tc>
        <w:tc>
          <w:tcPr>
            <w:tcW w:w="6804" w:type="dxa"/>
          </w:tcPr>
          <w:p w14:paraId="626D9037" w14:textId="6D8E60E1" w:rsidR="00744A39" w:rsidRPr="00571CFD" w:rsidRDefault="00571CFD" w:rsidP="00145BD4">
            <w:pPr>
              <w:rPr>
                <w:i/>
              </w:rPr>
            </w:pPr>
            <w:r>
              <w:rPr>
                <w:i/>
              </w:rPr>
              <w:t xml:space="preserve"> </w:t>
            </w:r>
            <w:r w:rsidR="00744A39" w:rsidRPr="00571CFD">
              <w:rPr>
                <w:i/>
              </w:rPr>
              <w:t>Mercury compound</w:t>
            </w:r>
          </w:p>
        </w:tc>
      </w:tr>
      <w:tr w:rsidR="00744A39" w:rsidRPr="00AC0D4C" w14:paraId="49E42B04" w14:textId="77777777" w:rsidTr="00571CFD">
        <w:tc>
          <w:tcPr>
            <w:tcW w:w="1980" w:type="dxa"/>
          </w:tcPr>
          <w:p w14:paraId="2F0B8FA9" w14:textId="77777777" w:rsidR="00744A39" w:rsidRPr="00AC0D4C" w:rsidRDefault="00744A39" w:rsidP="00145BD4">
            <w:r w:rsidRPr="00AC0D4C">
              <w:t>10045–94–0</w:t>
            </w:r>
          </w:p>
        </w:tc>
        <w:tc>
          <w:tcPr>
            <w:tcW w:w="6804" w:type="dxa"/>
          </w:tcPr>
          <w:p w14:paraId="69931046" w14:textId="0FDD0D99" w:rsidR="00744A39" w:rsidRPr="00AC0D4C" w:rsidRDefault="00571CFD" w:rsidP="00145BD4">
            <w:r>
              <w:t xml:space="preserve"> </w:t>
            </w:r>
            <w:r w:rsidR="00744A39" w:rsidRPr="00AC0D4C">
              <w:t xml:space="preserve">Nitric acid, </w:t>
            </w:r>
            <w:proofErr w:type="gramStart"/>
            <w:r w:rsidR="00744A39" w:rsidRPr="00AC0D4C">
              <w:t>mercury(</w:t>
            </w:r>
            <w:proofErr w:type="gramEnd"/>
            <w:r w:rsidR="00744A39" w:rsidRPr="00AC0D4C">
              <w:t xml:space="preserve">2+) salt (2:1). </w:t>
            </w:r>
          </w:p>
        </w:tc>
      </w:tr>
      <w:tr w:rsidR="00744A39" w:rsidRPr="00AC0D4C" w14:paraId="45169216" w14:textId="77777777" w:rsidTr="00571CFD">
        <w:tc>
          <w:tcPr>
            <w:tcW w:w="1980" w:type="dxa"/>
          </w:tcPr>
          <w:p w14:paraId="51530D45" w14:textId="77777777" w:rsidR="00744A39" w:rsidRPr="00AC0D4C" w:rsidRDefault="00744A39" w:rsidP="00145BD4">
            <w:r w:rsidRPr="00AC0D4C">
              <w:t>100–57–2</w:t>
            </w:r>
          </w:p>
        </w:tc>
        <w:tc>
          <w:tcPr>
            <w:tcW w:w="6804" w:type="dxa"/>
          </w:tcPr>
          <w:p w14:paraId="7A310194" w14:textId="375D6DB1" w:rsidR="00744A39" w:rsidRPr="00AC0D4C" w:rsidRDefault="00571CFD" w:rsidP="00145BD4">
            <w:r>
              <w:t xml:space="preserve"> </w:t>
            </w:r>
            <w:r w:rsidR="00744A39" w:rsidRPr="00AC0D4C">
              <w:t>Mercury, hydroxyphenyl</w:t>
            </w:r>
            <w:r w:rsidR="00744A39">
              <w:t>-</w:t>
            </w:r>
            <w:r w:rsidR="00744A39" w:rsidRPr="00AC0D4C">
              <w:t xml:space="preserve">. </w:t>
            </w:r>
          </w:p>
        </w:tc>
      </w:tr>
      <w:tr w:rsidR="00744A39" w:rsidRPr="00AC0D4C" w14:paraId="0C76497E" w14:textId="77777777" w:rsidTr="00571CFD">
        <w:tc>
          <w:tcPr>
            <w:tcW w:w="1980" w:type="dxa"/>
          </w:tcPr>
          <w:p w14:paraId="0DEF31A2" w14:textId="77777777" w:rsidR="00744A39" w:rsidRPr="00AC0D4C" w:rsidRDefault="00744A39" w:rsidP="00145BD4">
            <w:r w:rsidRPr="00AC0D4C">
              <w:t>10112–91–1</w:t>
            </w:r>
          </w:p>
        </w:tc>
        <w:tc>
          <w:tcPr>
            <w:tcW w:w="6804" w:type="dxa"/>
          </w:tcPr>
          <w:p w14:paraId="2C4FCCF3" w14:textId="2A7B1DE8" w:rsidR="00744A39" w:rsidRPr="00AC0D4C" w:rsidRDefault="00571CFD" w:rsidP="00145BD4">
            <w:r>
              <w:t xml:space="preserve"> </w:t>
            </w:r>
            <w:r w:rsidR="00744A39" w:rsidRPr="00AC0D4C">
              <w:t xml:space="preserve">Mercury chloride (Hg2Cl2). </w:t>
            </w:r>
          </w:p>
        </w:tc>
      </w:tr>
      <w:tr w:rsidR="00744A39" w:rsidRPr="00AC0D4C" w14:paraId="4C47EEF3" w14:textId="77777777" w:rsidTr="00571CFD">
        <w:tc>
          <w:tcPr>
            <w:tcW w:w="1980" w:type="dxa"/>
          </w:tcPr>
          <w:p w14:paraId="30EE17A1" w14:textId="77777777" w:rsidR="00744A39" w:rsidRPr="00AC0D4C" w:rsidRDefault="00744A39" w:rsidP="00145BD4">
            <w:r w:rsidRPr="00AC0D4C">
              <w:t>10124–48–8</w:t>
            </w:r>
          </w:p>
        </w:tc>
        <w:tc>
          <w:tcPr>
            <w:tcW w:w="6804" w:type="dxa"/>
          </w:tcPr>
          <w:p w14:paraId="390D3F73" w14:textId="0A99438F" w:rsidR="00744A39" w:rsidRPr="00AC0D4C" w:rsidRDefault="00571CFD" w:rsidP="00145BD4">
            <w:r>
              <w:t xml:space="preserve"> </w:t>
            </w:r>
            <w:r w:rsidR="00744A39" w:rsidRPr="00AC0D4C">
              <w:t>Mercury amide chloride (Hg(NH</w:t>
            </w:r>
            <w:proofErr w:type="gramStart"/>
            <w:r w:rsidR="00744A39" w:rsidRPr="00AC0D4C">
              <w:t>2)Cl</w:t>
            </w:r>
            <w:proofErr w:type="gramEnd"/>
            <w:r w:rsidR="00744A39" w:rsidRPr="00AC0D4C">
              <w:t xml:space="preserve">). </w:t>
            </w:r>
          </w:p>
        </w:tc>
      </w:tr>
      <w:tr w:rsidR="00744A39" w:rsidRPr="00AC0D4C" w14:paraId="36961C88" w14:textId="77777777" w:rsidTr="00571CFD">
        <w:tc>
          <w:tcPr>
            <w:tcW w:w="1980" w:type="dxa"/>
          </w:tcPr>
          <w:p w14:paraId="7EA6C7C0" w14:textId="77777777" w:rsidR="00744A39" w:rsidRPr="00AC0D4C" w:rsidRDefault="00744A39" w:rsidP="00145BD4">
            <w:r w:rsidRPr="00AC0D4C">
              <w:t>103–27–5</w:t>
            </w:r>
          </w:p>
        </w:tc>
        <w:tc>
          <w:tcPr>
            <w:tcW w:w="6804" w:type="dxa"/>
          </w:tcPr>
          <w:p w14:paraId="5F4A0B08" w14:textId="7D8F4983" w:rsidR="00744A39" w:rsidRPr="00AC0D4C" w:rsidRDefault="00571CFD" w:rsidP="00145BD4">
            <w:r>
              <w:t xml:space="preserve"> </w:t>
            </w:r>
            <w:r w:rsidR="00744A39" w:rsidRPr="00AC0D4C">
              <w:t>Mercury, phenyl(</w:t>
            </w:r>
            <w:proofErr w:type="spellStart"/>
            <w:r w:rsidR="00744A39" w:rsidRPr="00AC0D4C">
              <w:t>propanoato</w:t>
            </w:r>
            <w:proofErr w:type="spellEnd"/>
            <w:proofErr w:type="gramStart"/>
            <w:r w:rsidR="00744A39" w:rsidRPr="00AC0D4C">
              <w:t>-.</w:t>
            </w:r>
            <w:proofErr w:type="spellStart"/>
            <w:r w:rsidR="00744A39" w:rsidRPr="00AC0D4C">
              <w:t>kappa</w:t>
            </w:r>
            <w:proofErr w:type="gramEnd"/>
            <w:r w:rsidR="00744A39" w:rsidRPr="00AC0D4C">
              <w:t>.O</w:t>
            </w:r>
            <w:proofErr w:type="spellEnd"/>
            <w:r w:rsidR="00744A39" w:rsidRPr="00AC0D4C">
              <w:t>)</w:t>
            </w:r>
            <w:r w:rsidR="00744A39">
              <w:t>-</w:t>
            </w:r>
            <w:r w:rsidR="00744A39" w:rsidRPr="00AC0D4C">
              <w:t xml:space="preserve">. </w:t>
            </w:r>
          </w:p>
        </w:tc>
      </w:tr>
      <w:tr w:rsidR="00744A39" w:rsidRPr="00AC0D4C" w14:paraId="257BDBC1" w14:textId="77777777" w:rsidTr="00571CFD">
        <w:tc>
          <w:tcPr>
            <w:tcW w:w="1980" w:type="dxa"/>
          </w:tcPr>
          <w:p w14:paraId="37D15317" w14:textId="77777777" w:rsidR="00744A39" w:rsidRPr="00AC0D4C" w:rsidRDefault="00744A39" w:rsidP="00145BD4">
            <w:r w:rsidRPr="00AC0D4C">
              <w:t>10415–75–5</w:t>
            </w:r>
          </w:p>
        </w:tc>
        <w:tc>
          <w:tcPr>
            <w:tcW w:w="6804" w:type="dxa"/>
          </w:tcPr>
          <w:p w14:paraId="746D7058" w14:textId="77777777" w:rsidR="00744A39" w:rsidRPr="00AC0D4C" w:rsidRDefault="00744A39" w:rsidP="00145BD4">
            <w:r w:rsidRPr="00AC0D4C">
              <w:t xml:space="preserve"> Nitric acid, </w:t>
            </w:r>
            <w:proofErr w:type="gramStart"/>
            <w:r w:rsidRPr="00AC0D4C">
              <w:t>mercury(</w:t>
            </w:r>
            <w:proofErr w:type="gramEnd"/>
            <w:r w:rsidRPr="00AC0D4C">
              <w:t xml:space="preserve">1+) salt (1:1). </w:t>
            </w:r>
          </w:p>
        </w:tc>
      </w:tr>
      <w:tr w:rsidR="00744A39" w:rsidRPr="00AC0D4C" w14:paraId="6A68807E" w14:textId="77777777" w:rsidTr="00571CFD">
        <w:tc>
          <w:tcPr>
            <w:tcW w:w="1980" w:type="dxa"/>
          </w:tcPr>
          <w:p w14:paraId="1BAA314A" w14:textId="77777777" w:rsidR="00744A39" w:rsidRPr="00AC0D4C" w:rsidRDefault="00744A39" w:rsidP="00145BD4">
            <w:r w:rsidRPr="00AC0D4C">
              <w:t>104–60–9</w:t>
            </w:r>
          </w:p>
        </w:tc>
        <w:tc>
          <w:tcPr>
            <w:tcW w:w="6804" w:type="dxa"/>
          </w:tcPr>
          <w:p w14:paraId="6B31A3DF" w14:textId="77777777" w:rsidR="00744A39" w:rsidRPr="00AC0D4C" w:rsidRDefault="00744A39" w:rsidP="00145BD4">
            <w:r w:rsidRPr="00AC0D4C">
              <w:t xml:space="preserve"> Mercury, (9-octadecenoato</w:t>
            </w:r>
            <w:proofErr w:type="gramStart"/>
            <w:r w:rsidRPr="00AC0D4C">
              <w:t>-.kappa</w:t>
            </w:r>
            <w:proofErr w:type="gramEnd"/>
            <w:r w:rsidRPr="00AC0D4C">
              <w:t>.O)phenyl</w:t>
            </w:r>
            <w:r>
              <w:t>-</w:t>
            </w:r>
            <w:r w:rsidRPr="00AC0D4C">
              <w:t xml:space="preserve">. </w:t>
            </w:r>
          </w:p>
        </w:tc>
      </w:tr>
      <w:tr w:rsidR="00744A39" w:rsidRPr="008568E7" w14:paraId="1269CD53" w14:textId="77777777" w:rsidTr="00571CFD">
        <w:tc>
          <w:tcPr>
            <w:tcW w:w="1980" w:type="dxa"/>
          </w:tcPr>
          <w:p w14:paraId="461663ED" w14:textId="77777777" w:rsidR="00744A39" w:rsidRPr="00AC0D4C" w:rsidRDefault="00744A39" w:rsidP="00145BD4">
            <w:pPr>
              <w:rPr>
                <w:lang w:val="es-ES"/>
              </w:rPr>
            </w:pPr>
            <w:r w:rsidRPr="00AC0D4C">
              <w:rPr>
                <w:lang w:val="es-ES"/>
              </w:rPr>
              <w:t>1191–80–6</w:t>
            </w:r>
          </w:p>
        </w:tc>
        <w:tc>
          <w:tcPr>
            <w:tcW w:w="6804" w:type="dxa"/>
          </w:tcPr>
          <w:p w14:paraId="64044221" w14:textId="77777777" w:rsidR="00744A39" w:rsidRPr="00AC0D4C" w:rsidRDefault="00744A39" w:rsidP="00145BD4">
            <w:pPr>
              <w:rPr>
                <w:lang w:val="es-ES"/>
              </w:rPr>
            </w:pPr>
            <w:r w:rsidRPr="00AC0D4C">
              <w:rPr>
                <w:lang w:val="es-ES"/>
              </w:rPr>
              <w:t xml:space="preserve"> 9-Octadecenoic acid (9Z)-, </w:t>
            </w:r>
            <w:proofErr w:type="gramStart"/>
            <w:r w:rsidRPr="00AC0D4C">
              <w:rPr>
                <w:lang w:val="es-ES"/>
              </w:rPr>
              <w:t>mercury(</w:t>
            </w:r>
            <w:proofErr w:type="gramEnd"/>
            <w:r w:rsidRPr="00AC0D4C">
              <w:rPr>
                <w:lang w:val="es-ES"/>
              </w:rPr>
              <w:t xml:space="preserve">2+) salt (2:1). </w:t>
            </w:r>
          </w:p>
        </w:tc>
      </w:tr>
      <w:tr w:rsidR="00744A39" w:rsidRPr="00AC0D4C" w14:paraId="1C570D18" w14:textId="77777777" w:rsidTr="00571CFD">
        <w:tc>
          <w:tcPr>
            <w:tcW w:w="1980" w:type="dxa"/>
          </w:tcPr>
          <w:p w14:paraId="7FF69AC0" w14:textId="77777777" w:rsidR="00744A39" w:rsidRPr="00AC0D4C" w:rsidRDefault="00744A39" w:rsidP="00145BD4">
            <w:r w:rsidRPr="00AC0D4C">
              <w:t>12068–90–5</w:t>
            </w:r>
          </w:p>
        </w:tc>
        <w:tc>
          <w:tcPr>
            <w:tcW w:w="6804" w:type="dxa"/>
          </w:tcPr>
          <w:p w14:paraId="329BC165" w14:textId="77777777" w:rsidR="00744A39" w:rsidRPr="00AC0D4C" w:rsidRDefault="00744A39" w:rsidP="00145BD4">
            <w:r w:rsidRPr="00AC0D4C">
              <w:t xml:space="preserve"> Mercury telluride (HgTe). </w:t>
            </w:r>
          </w:p>
        </w:tc>
      </w:tr>
      <w:tr w:rsidR="00744A39" w:rsidRPr="00AC0D4C" w14:paraId="376EF999" w14:textId="77777777" w:rsidTr="00571CFD">
        <w:tc>
          <w:tcPr>
            <w:tcW w:w="1980" w:type="dxa"/>
          </w:tcPr>
          <w:p w14:paraId="529E1D8C" w14:textId="77777777" w:rsidR="00744A39" w:rsidRPr="00AC0D4C" w:rsidRDefault="00744A39" w:rsidP="00145BD4">
            <w:r w:rsidRPr="00AC0D4C">
              <w:t>13170–76–8</w:t>
            </w:r>
          </w:p>
        </w:tc>
        <w:tc>
          <w:tcPr>
            <w:tcW w:w="6804" w:type="dxa"/>
          </w:tcPr>
          <w:p w14:paraId="16E056CF" w14:textId="77777777" w:rsidR="00744A39" w:rsidRPr="00AC0D4C" w:rsidRDefault="00744A39" w:rsidP="00145BD4">
            <w:r w:rsidRPr="00AC0D4C">
              <w:t xml:space="preserve"> Hexanoic acid, 2-ethyl-, </w:t>
            </w:r>
            <w:proofErr w:type="gramStart"/>
            <w:r w:rsidRPr="00AC0D4C">
              <w:t>mercury(</w:t>
            </w:r>
            <w:proofErr w:type="gramEnd"/>
            <w:r w:rsidRPr="00AC0D4C">
              <w:t xml:space="preserve">2+) salt (2:1). </w:t>
            </w:r>
          </w:p>
        </w:tc>
      </w:tr>
      <w:tr w:rsidR="00744A39" w:rsidRPr="00AC0D4C" w14:paraId="09466CE4" w14:textId="77777777" w:rsidTr="00571CFD">
        <w:tc>
          <w:tcPr>
            <w:tcW w:w="1980" w:type="dxa"/>
          </w:tcPr>
          <w:p w14:paraId="376A377A" w14:textId="77777777" w:rsidR="00744A39" w:rsidRPr="00AC0D4C" w:rsidRDefault="00744A39" w:rsidP="00145BD4">
            <w:r w:rsidRPr="00AC0D4C">
              <w:t>13302–00–6</w:t>
            </w:r>
          </w:p>
        </w:tc>
        <w:tc>
          <w:tcPr>
            <w:tcW w:w="6804" w:type="dxa"/>
          </w:tcPr>
          <w:p w14:paraId="00DF1572" w14:textId="77777777" w:rsidR="00744A39" w:rsidRPr="00AC0D4C" w:rsidRDefault="00744A39" w:rsidP="00145BD4">
            <w:r w:rsidRPr="00AC0D4C">
              <w:t xml:space="preserve"> Mercury, (2-ethylhexanoato</w:t>
            </w:r>
            <w:proofErr w:type="gramStart"/>
            <w:r w:rsidRPr="00AC0D4C">
              <w:t>-.kappa</w:t>
            </w:r>
            <w:proofErr w:type="gramEnd"/>
            <w:r w:rsidRPr="00AC0D4C">
              <w:t>.O)phenyl</w:t>
            </w:r>
            <w:r>
              <w:t>-</w:t>
            </w:r>
            <w:r w:rsidRPr="00AC0D4C">
              <w:t xml:space="preserve">. </w:t>
            </w:r>
          </w:p>
        </w:tc>
      </w:tr>
      <w:tr w:rsidR="00744A39" w:rsidRPr="008568E7" w14:paraId="03D9316E" w14:textId="77777777" w:rsidTr="00571CFD">
        <w:tc>
          <w:tcPr>
            <w:tcW w:w="1980" w:type="dxa"/>
          </w:tcPr>
          <w:p w14:paraId="6DCC1C53" w14:textId="77777777" w:rsidR="00744A39" w:rsidRPr="00AC0D4C" w:rsidRDefault="00744A39" w:rsidP="00145BD4">
            <w:pPr>
              <w:rPr>
                <w:lang w:val="es-ES"/>
              </w:rPr>
            </w:pPr>
            <w:r w:rsidRPr="00AC0D4C">
              <w:rPr>
                <w:lang w:val="es-ES"/>
              </w:rPr>
              <w:t>1335–31–5</w:t>
            </w:r>
          </w:p>
        </w:tc>
        <w:tc>
          <w:tcPr>
            <w:tcW w:w="6804" w:type="dxa"/>
          </w:tcPr>
          <w:p w14:paraId="4A679C04" w14:textId="77777777" w:rsidR="00744A39" w:rsidRPr="00AC0D4C" w:rsidRDefault="00744A39" w:rsidP="00145BD4">
            <w:pPr>
              <w:rPr>
                <w:lang w:val="es-ES"/>
              </w:rPr>
            </w:pPr>
            <w:r w:rsidRPr="00AC0D4C">
              <w:rPr>
                <w:lang w:val="es-ES"/>
              </w:rPr>
              <w:t xml:space="preserve"> Mercury cyanide oxide (Hg2(CN)2O). </w:t>
            </w:r>
          </w:p>
        </w:tc>
      </w:tr>
      <w:tr w:rsidR="00744A39" w:rsidRPr="00AC0D4C" w14:paraId="76D24122" w14:textId="77777777" w:rsidTr="00571CFD">
        <w:tc>
          <w:tcPr>
            <w:tcW w:w="1980" w:type="dxa"/>
          </w:tcPr>
          <w:p w14:paraId="3E49F29F" w14:textId="77777777" w:rsidR="00744A39" w:rsidRPr="00AC0D4C" w:rsidRDefault="00744A39" w:rsidP="00145BD4">
            <w:r w:rsidRPr="00AC0D4C">
              <w:t>1344–48–5</w:t>
            </w:r>
          </w:p>
        </w:tc>
        <w:tc>
          <w:tcPr>
            <w:tcW w:w="6804" w:type="dxa"/>
          </w:tcPr>
          <w:p w14:paraId="35ED974D" w14:textId="77777777" w:rsidR="00744A39" w:rsidRPr="00AC0D4C" w:rsidRDefault="00744A39" w:rsidP="00145BD4">
            <w:r w:rsidRPr="00AC0D4C">
              <w:t xml:space="preserve"> Mercury sulfide (HgS). </w:t>
            </w:r>
          </w:p>
        </w:tc>
      </w:tr>
      <w:tr w:rsidR="00744A39" w:rsidRPr="00AC0D4C" w14:paraId="550B8BE5" w14:textId="77777777" w:rsidTr="00571CFD">
        <w:tc>
          <w:tcPr>
            <w:tcW w:w="1980" w:type="dxa"/>
          </w:tcPr>
          <w:p w14:paraId="7B199F39" w14:textId="77777777" w:rsidR="00744A39" w:rsidRPr="00AC0D4C" w:rsidRDefault="00744A39" w:rsidP="00145BD4">
            <w:r w:rsidRPr="00AC0D4C">
              <w:t>1345–09–1</w:t>
            </w:r>
          </w:p>
        </w:tc>
        <w:tc>
          <w:tcPr>
            <w:tcW w:w="6804" w:type="dxa"/>
          </w:tcPr>
          <w:p w14:paraId="20FE40E0" w14:textId="77777777" w:rsidR="00744A39" w:rsidRPr="00AC0D4C" w:rsidRDefault="00744A39" w:rsidP="00145BD4">
            <w:r w:rsidRPr="00AC0D4C">
              <w:t xml:space="preserve"> Cadmium mercury sulfide. </w:t>
            </w:r>
          </w:p>
        </w:tc>
      </w:tr>
      <w:tr w:rsidR="00744A39" w:rsidRPr="00AC0D4C" w14:paraId="6CE496EA" w14:textId="77777777" w:rsidTr="00571CFD">
        <w:tc>
          <w:tcPr>
            <w:tcW w:w="1980" w:type="dxa"/>
          </w:tcPr>
          <w:p w14:paraId="3702A4B6" w14:textId="77777777" w:rsidR="00744A39" w:rsidRPr="00AC0D4C" w:rsidRDefault="00744A39" w:rsidP="00145BD4">
            <w:r w:rsidRPr="00AC0D4C">
              <w:t>13876–85–2</w:t>
            </w:r>
          </w:p>
        </w:tc>
        <w:tc>
          <w:tcPr>
            <w:tcW w:w="6804" w:type="dxa"/>
          </w:tcPr>
          <w:p w14:paraId="7B75AFC2" w14:textId="77777777" w:rsidR="00744A39" w:rsidRPr="00AC0D4C" w:rsidRDefault="00744A39" w:rsidP="00145BD4">
            <w:r w:rsidRPr="00AC0D4C">
              <w:t xml:space="preserve"> </w:t>
            </w:r>
            <w:proofErr w:type="gramStart"/>
            <w:r w:rsidRPr="00AC0D4C">
              <w:t>Mercurate(</w:t>
            </w:r>
            <w:proofErr w:type="gramEnd"/>
            <w:r w:rsidRPr="00AC0D4C">
              <w:t>2-), tetraiodo-, copper(1+) (1:2), (T-4)</w:t>
            </w:r>
            <w:r>
              <w:t>-</w:t>
            </w:r>
            <w:r w:rsidRPr="00AC0D4C">
              <w:t xml:space="preserve">. </w:t>
            </w:r>
          </w:p>
        </w:tc>
      </w:tr>
      <w:tr w:rsidR="00744A39" w:rsidRPr="00AC0D4C" w14:paraId="215463B5" w14:textId="77777777" w:rsidTr="00571CFD">
        <w:tc>
          <w:tcPr>
            <w:tcW w:w="1980" w:type="dxa"/>
          </w:tcPr>
          <w:p w14:paraId="187E8F83" w14:textId="77777777" w:rsidR="00744A39" w:rsidRPr="00AC0D4C" w:rsidRDefault="00744A39" w:rsidP="00145BD4">
            <w:r w:rsidRPr="00AC0D4C">
              <w:t>138–85–2</w:t>
            </w:r>
          </w:p>
        </w:tc>
        <w:tc>
          <w:tcPr>
            <w:tcW w:w="6804" w:type="dxa"/>
          </w:tcPr>
          <w:p w14:paraId="4A545BD9" w14:textId="77777777" w:rsidR="00744A39" w:rsidRPr="00AC0D4C" w:rsidRDefault="00744A39" w:rsidP="00145BD4">
            <w:r w:rsidRPr="00AC0D4C">
              <w:t xml:space="preserve"> </w:t>
            </w:r>
            <w:proofErr w:type="gramStart"/>
            <w:r w:rsidRPr="00AC0D4C">
              <w:t>Mercurate(</w:t>
            </w:r>
            <w:proofErr w:type="gramEnd"/>
            <w:r w:rsidRPr="00AC0D4C">
              <w:t xml:space="preserve">1-), (4-carboxylatophenyl)hydroxy-, sodium (1:1). </w:t>
            </w:r>
          </w:p>
        </w:tc>
      </w:tr>
      <w:tr w:rsidR="00744A39" w:rsidRPr="00AC0D4C" w14:paraId="30A014FE" w14:textId="77777777" w:rsidTr="00571CFD">
        <w:tc>
          <w:tcPr>
            <w:tcW w:w="1980" w:type="dxa"/>
          </w:tcPr>
          <w:p w14:paraId="3D81E25B" w14:textId="77777777" w:rsidR="00744A39" w:rsidRPr="00AC0D4C" w:rsidRDefault="00744A39" w:rsidP="00145BD4">
            <w:r w:rsidRPr="00AC0D4C">
              <w:t>141–51–5</w:t>
            </w:r>
          </w:p>
        </w:tc>
        <w:tc>
          <w:tcPr>
            <w:tcW w:w="6804" w:type="dxa"/>
          </w:tcPr>
          <w:p w14:paraId="3AD5A177" w14:textId="77777777" w:rsidR="00744A39" w:rsidRPr="00AC0D4C" w:rsidRDefault="00744A39" w:rsidP="00145BD4">
            <w:r w:rsidRPr="00AC0D4C">
              <w:t xml:space="preserve"> Mercury, iodo(iodomethyl)</w:t>
            </w:r>
            <w:r>
              <w:t>-</w:t>
            </w:r>
            <w:r w:rsidRPr="00AC0D4C">
              <w:t xml:space="preserve">. </w:t>
            </w:r>
          </w:p>
        </w:tc>
      </w:tr>
      <w:tr w:rsidR="00744A39" w:rsidRPr="00AC0D4C" w14:paraId="1EC1A981" w14:textId="77777777" w:rsidTr="00571CFD">
        <w:tc>
          <w:tcPr>
            <w:tcW w:w="1980" w:type="dxa"/>
          </w:tcPr>
          <w:p w14:paraId="0852280C" w14:textId="77777777" w:rsidR="00744A39" w:rsidRPr="00AC0D4C" w:rsidRDefault="00744A39" w:rsidP="00145BD4">
            <w:r w:rsidRPr="00AC0D4C">
              <w:t>14783–59–6</w:t>
            </w:r>
          </w:p>
        </w:tc>
        <w:tc>
          <w:tcPr>
            <w:tcW w:w="6804" w:type="dxa"/>
          </w:tcPr>
          <w:p w14:paraId="52D70AAE" w14:textId="77777777" w:rsidR="00744A39" w:rsidRPr="00AC0D4C" w:rsidRDefault="00744A39" w:rsidP="00145BD4">
            <w:r w:rsidRPr="00AC0D4C">
              <w:t xml:space="preserve"> Mercury, </w:t>
            </w:r>
            <w:proofErr w:type="gramStart"/>
            <w:r w:rsidRPr="00AC0D4C">
              <w:t>bis[</w:t>
            </w:r>
            <w:proofErr w:type="gramEnd"/>
            <w:r w:rsidRPr="00AC0D4C">
              <w:t>(2-phenyldiazenecarbothioic acid-.kappa.S) 2-phenylhydrazidato-.kappa.N2]-, (T-4)</w:t>
            </w:r>
            <w:r>
              <w:t>-</w:t>
            </w:r>
            <w:r w:rsidRPr="00AC0D4C">
              <w:t xml:space="preserve">. </w:t>
            </w:r>
          </w:p>
        </w:tc>
      </w:tr>
      <w:tr w:rsidR="00744A39" w:rsidRPr="00AC0D4C" w14:paraId="37A8C66E" w14:textId="77777777" w:rsidTr="00571CFD">
        <w:tc>
          <w:tcPr>
            <w:tcW w:w="1980" w:type="dxa"/>
          </w:tcPr>
          <w:p w14:paraId="069069BF" w14:textId="77777777" w:rsidR="00744A39" w:rsidRPr="00AC0D4C" w:rsidRDefault="00744A39" w:rsidP="00145BD4">
            <w:r w:rsidRPr="00AC0D4C">
              <w:t>15385–58–7</w:t>
            </w:r>
          </w:p>
        </w:tc>
        <w:tc>
          <w:tcPr>
            <w:tcW w:w="6804" w:type="dxa"/>
          </w:tcPr>
          <w:p w14:paraId="6D357A7C" w14:textId="77777777" w:rsidR="00744A39" w:rsidRPr="00AC0D4C" w:rsidRDefault="00744A39" w:rsidP="00145BD4">
            <w:r w:rsidRPr="00AC0D4C">
              <w:t xml:space="preserve"> Mercury, dibromodi-, (Hg-Hg). </w:t>
            </w:r>
          </w:p>
        </w:tc>
      </w:tr>
      <w:tr w:rsidR="00744A39" w:rsidRPr="00AC0D4C" w14:paraId="4498F0EE" w14:textId="77777777" w:rsidTr="00571CFD">
        <w:tc>
          <w:tcPr>
            <w:tcW w:w="1980" w:type="dxa"/>
          </w:tcPr>
          <w:p w14:paraId="60D14CA4" w14:textId="77777777" w:rsidR="00744A39" w:rsidRPr="00AC0D4C" w:rsidRDefault="00744A39" w:rsidP="00145BD4">
            <w:r w:rsidRPr="00AC0D4C">
              <w:t>15785–93–0</w:t>
            </w:r>
          </w:p>
        </w:tc>
        <w:tc>
          <w:tcPr>
            <w:tcW w:w="6804" w:type="dxa"/>
          </w:tcPr>
          <w:p w14:paraId="587611E2" w14:textId="77777777" w:rsidR="00744A39" w:rsidRPr="00AC0D4C" w:rsidRDefault="00744A39" w:rsidP="00145BD4">
            <w:r w:rsidRPr="00AC0D4C">
              <w:t xml:space="preserve"> Mercury, chloro[4-[(2,4-</w:t>
            </w:r>
            <w:proofErr w:type="gramStart"/>
            <w:r w:rsidRPr="00AC0D4C">
              <w:t>dinitrophenyl)amino</w:t>
            </w:r>
            <w:proofErr w:type="gramEnd"/>
            <w:r w:rsidRPr="00AC0D4C">
              <w:t>]phenyl]</w:t>
            </w:r>
            <w:r>
              <w:t>-</w:t>
            </w:r>
            <w:r w:rsidRPr="00AC0D4C">
              <w:t xml:space="preserve">. </w:t>
            </w:r>
          </w:p>
        </w:tc>
      </w:tr>
      <w:tr w:rsidR="00744A39" w:rsidRPr="00AC0D4C" w14:paraId="2E5B1CC0" w14:textId="77777777" w:rsidTr="00571CFD">
        <w:tc>
          <w:tcPr>
            <w:tcW w:w="1980" w:type="dxa"/>
          </w:tcPr>
          <w:p w14:paraId="3A5FAE88" w14:textId="77777777" w:rsidR="00744A39" w:rsidRPr="00AC0D4C" w:rsidRDefault="00744A39" w:rsidP="00145BD4">
            <w:r w:rsidRPr="00AC0D4C">
              <w:t>15829–53–5</w:t>
            </w:r>
          </w:p>
        </w:tc>
        <w:tc>
          <w:tcPr>
            <w:tcW w:w="6804" w:type="dxa"/>
          </w:tcPr>
          <w:p w14:paraId="03B7699B" w14:textId="77777777" w:rsidR="00744A39" w:rsidRPr="00AC0D4C" w:rsidRDefault="00744A39" w:rsidP="00145BD4">
            <w:r w:rsidRPr="00AC0D4C">
              <w:t xml:space="preserve"> Mercury oxide (Hg2O). </w:t>
            </w:r>
          </w:p>
        </w:tc>
      </w:tr>
      <w:tr w:rsidR="00744A39" w:rsidRPr="00AC0D4C" w14:paraId="02F24CA6" w14:textId="77777777" w:rsidTr="00571CFD">
        <w:tc>
          <w:tcPr>
            <w:tcW w:w="1980" w:type="dxa"/>
          </w:tcPr>
          <w:p w14:paraId="786AC97D" w14:textId="77777777" w:rsidR="00744A39" w:rsidRPr="00AC0D4C" w:rsidRDefault="00744A39" w:rsidP="00145BD4">
            <w:r w:rsidRPr="00AC0D4C">
              <w:t>1600–27–7</w:t>
            </w:r>
          </w:p>
        </w:tc>
        <w:tc>
          <w:tcPr>
            <w:tcW w:w="6804" w:type="dxa"/>
          </w:tcPr>
          <w:p w14:paraId="33C0B526" w14:textId="77777777" w:rsidR="00744A39" w:rsidRPr="00AC0D4C" w:rsidRDefault="00744A39" w:rsidP="00145BD4">
            <w:r w:rsidRPr="00AC0D4C">
              <w:t xml:space="preserve"> Acetic acid, </w:t>
            </w:r>
            <w:proofErr w:type="gramStart"/>
            <w:r w:rsidRPr="00AC0D4C">
              <w:t>mercury(</w:t>
            </w:r>
            <w:proofErr w:type="gramEnd"/>
            <w:r w:rsidRPr="00AC0D4C">
              <w:t xml:space="preserve">2+) salt (2:1). </w:t>
            </w:r>
          </w:p>
        </w:tc>
      </w:tr>
      <w:tr w:rsidR="00744A39" w:rsidRPr="00AC0D4C" w14:paraId="18C8B9D4" w14:textId="77777777" w:rsidTr="00571CFD">
        <w:tc>
          <w:tcPr>
            <w:tcW w:w="1980" w:type="dxa"/>
          </w:tcPr>
          <w:p w14:paraId="2473279E" w14:textId="77777777" w:rsidR="00744A39" w:rsidRPr="00AC0D4C" w:rsidRDefault="00744A39" w:rsidP="00145BD4">
            <w:r w:rsidRPr="00AC0D4C">
              <w:t>1785–43–9</w:t>
            </w:r>
          </w:p>
        </w:tc>
        <w:tc>
          <w:tcPr>
            <w:tcW w:w="6804" w:type="dxa"/>
          </w:tcPr>
          <w:p w14:paraId="70C38B6D" w14:textId="77777777" w:rsidR="00744A39" w:rsidRPr="00AC0D4C" w:rsidRDefault="00744A39" w:rsidP="00145BD4">
            <w:r w:rsidRPr="00AC0D4C">
              <w:t xml:space="preserve"> Mercury, chloro(ethanethiolato)</w:t>
            </w:r>
            <w:r>
              <w:t>-</w:t>
            </w:r>
            <w:r w:rsidRPr="00AC0D4C">
              <w:t xml:space="preserve">. </w:t>
            </w:r>
          </w:p>
        </w:tc>
      </w:tr>
      <w:tr w:rsidR="00744A39" w:rsidRPr="00AC0D4C" w14:paraId="04462C81" w14:textId="77777777" w:rsidTr="00571CFD">
        <w:tc>
          <w:tcPr>
            <w:tcW w:w="1980" w:type="dxa"/>
          </w:tcPr>
          <w:p w14:paraId="678DBCC6" w14:textId="77777777" w:rsidR="00744A39" w:rsidRPr="00AC0D4C" w:rsidRDefault="00744A39" w:rsidP="00145BD4">
            <w:r w:rsidRPr="00AC0D4C">
              <w:t>19447–62–2</w:t>
            </w:r>
          </w:p>
        </w:tc>
        <w:tc>
          <w:tcPr>
            <w:tcW w:w="6804" w:type="dxa"/>
          </w:tcPr>
          <w:p w14:paraId="438FF210" w14:textId="77777777" w:rsidR="00744A39" w:rsidRPr="00AC0D4C" w:rsidRDefault="00744A39" w:rsidP="00145BD4">
            <w:r w:rsidRPr="00AC0D4C">
              <w:t xml:space="preserve"> Mercury, (acetato</w:t>
            </w:r>
            <w:proofErr w:type="gramStart"/>
            <w:r w:rsidRPr="00AC0D4C">
              <w:t>-.kappa</w:t>
            </w:r>
            <w:proofErr w:type="gramEnd"/>
            <w:r w:rsidRPr="00AC0D4C">
              <w:t>.O)[4-[2-[4-(dimethylamino)phenyl]diazenyl]phenyl]</w:t>
            </w:r>
            <w:r>
              <w:t>-</w:t>
            </w:r>
            <w:r w:rsidRPr="00AC0D4C">
              <w:t xml:space="preserve">. </w:t>
            </w:r>
          </w:p>
        </w:tc>
      </w:tr>
      <w:tr w:rsidR="00744A39" w:rsidRPr="00AC0D4C" w14:paraId="620F6B91" w14:textId="77777777" w:rsidTr="00571CFD">
        <w:tc>
          <w:tcPr>
            <w:tcW w:w="1980" w:type="dxa"/>
          </w:tcPr>
          <w:p w14:paraId="1325F86E" w14:textId="77777777" w:rsidR="00744A39" w:rsidRPr="00AC0D4C" w:rsidRDefault="00744A39" w:rsidP="00145BD4">
            <w:pPr>
              <w:rPr>
                <w:lang w:val="es-ES"/>
              </w:rPr>
            </w:pPr>
            <w:r w:rsidRPr="00AC0D4C">
              <w:rPr>
                <w:lang w:val="es-ES"/>
              </w:rPr>
              <w:t>20582–71–2</w:t>
            </w:r>
          </w:p>
        </w:tc>
        <w:tc>
          <w:tcPr>
            <w:tcW w:w="6804" w:type="dxa"/>
          </w:tcPr>
          <w:p w14:paraId="32B843D7" w14:textId="77777777" w:rsidR="00744A39" w:rsidRPr="00AC0D4C" w:rsidRDefault="00744A39" w:rsidP="00145BD4">
            <w:pPr>
              <w:rPr>
                <w:lang w:val="es-ES"/>
              </w:rPr>
            </w:pPr>
            <w:r w:rsidRPr="00AC0D4C">
              <w:rPr>
                <w:lang w:val="es-ES"/>
              </w:rPr>
              <w:t xml:space="preserve"> </w:t>
            </w:r>
            <w:proofErr w:type="gramStart"/>
            <w:r w:rsidRPr="00AC0D4C">
              <w:rPr>
                <w:lang w:val="es-ES"/>
              </w:rPr>
              <w:t>Mercurate(</w:t>
            </w:r>
            <w:proofErr w:type="gramEnd"/>
            <w:r w:rsidRPr="00AC0D4C">
              <w:rPr>
                <w:lang w:val="es-ES"/>
              </w:rPr>
              <w:t>2-), tetrachloro-, potassium (1:2), (T-4)</w:t>
            </w:r>
            <w:r>
              <w:rPr>
                <w:lang w:val="es-ES"/>
              </w:rPr>
              <w:t>-</w:t>
            </w:r>
            <w:r w:rsidRPr="00AC0D4C">
              <w:rPr>
                <w:lang w:val="es-ES"/>
              </w:rPr>
              <w:t xml:space="preserve">. </w:t>
            </w:r>
          </w:p>
        </w:tc>
      </w:tr>
      <w:tr w:rsidR="00744A39" w:rsidRPr="00AC0D4C" w14:paraId="155C4F6D" w14:textId="77777777" w:rsidTr="00571CFD">
        <w:tc>
          <w:tcPr>
            <w:tcW w:w="1980" w:type="dxa"/>
          </w:tcPr>
          <w:p w14:paraId="049E7910" w14:textId="77777777" w:rsidR="00744A39" w:rsidRPr="00AC0D4C" w:rsidRDefault="00744A39" w:rsidP="00145BD4">
            <w:pPr>
              <w:rPr>
                <w:lang w:val="es-ES"/>
              </w:rPr>
            </w:pPr>
            <w:r w:rsidRPr="00AC0D4C">
              <w:rPr>
                <w:lang w:val="es-ES"/>
              </w:rPr>
              <w:t>20601–83–6</w:t>
            </w:r>
          </w:p>
        </w:tc>
        <w:tc>
          <w:tcPr>
            <w:tcW w:w="6804" w:type="dxa"/>
          </w:tcPr>
          <w:p w14:paraId="4E97170E" w14:textId="77777777" w:rsidR="00744A39" w:rsidRPr="00AC0D4C" w:rsidRDefault="00744A39" w:rsidP="00145BD4">
            <w:pPr>
              <w:rPr>
                <w:lang w:val="es-ES"/>
              </w:rPr>
            </w:pPr>
            <w:r w:rsidRPr="00AC0D4C">
              <w:rPr>
                <w:lang w:val="es-ES"/>
              </w:rPr>
              <w:t xml:space="preserve"> Mercury selenide (HgSe). </w:t>
            </w:r>
          </w:p>
        </w:tc>
      </w:tr>
      <w:tr w:rsidR="00744A39" w:rsidRPr="00AC0D4C" w14:paraId="76292D48" w14:textId="77777777" w:rsidTr="00571CFD">
        <w:tc>
          <w:tcPr>
            <w:tcW w:w="1980" w:type="dxa"/>
          </w:tcPr>
          <w:p w14:paraId="115FCC30" w14:textId="77777777" w:rsidR="00744A39" w:rsidRPr="00AC0D4C" w:rsidRDefault="00744A39" w:rsidP="00145BD4">
            <w:r w:rsidRPr="00AC0D4C">
              <w:t>21908–53–2</w:t>
            </w:r>
          </w:p>
        </w:tc>
        <w:tc>
          <w:tcPr>
            <w:tcW w:w="6804" w:type="dxa"/>
          </w:tcPr>
          <w:p w14:paraId="2328FAC5" w14:textId="77777777" w:rsidR="00744A39" w:rsidRPr="00AC0D4C" w:rsidRDefault="00744A39" w:rsidP="00145BD4">
            <w:r w:rsidRPr="00AC0D4C">
              <w:t xml:space="preserve"> Mercury oxide (HgO). </w:t>
            </w:r>
          </w:p>
        </w:tc>
      </w:tr>
      <w:tr w:rsidR="00744A39" w:rsidRPr="00AC0D4C" w14:paraId="36EA175A" w14:textId="77777777" w:rsidTr="00571CFD">
        <w:tc>
          <w:tcPr>
            <w:tcW w:w="1980" w:type="dxa"/>
          </w:tcPr>
          <w:p w14:paraId="24BB1B91" w14:textId="77777777" w:rsidR="00744A39" w:rsidRPr="00AC0D4C" w:rsidRDefault="00744A39" w:rsidP="00145BD4">
            <w:r w:rsidRPr="00AC0D4C">
              <w:t>22450–90–4</w:t>
            </w:r>
          </w:p>
        </w:tc>
        <w:tc>
          <w:tcPr>
            <w:tcW w:w="6804" w:type="dxa"/>
          </w:tcPr>
          <w:p w14:paraId="391D5F9F" w14:textId="77777777" w:rsidR="00744A39" w:rsidRPr="00AC0D4C" w:rsidRDefault="00744A39" w:rsidP="00145BD4">
            <w:r w:rsidRPr="00AC0D4C">
              <w:t xml:space="preserve"> </w:t>
            </w:r>
            <w:proofErr w:type="gramStart"/>
            <w:r w:rsidRPr="00AC0D4C">
              <w:t>Mercury(</w:t>
            </w:r>
            <w:proofErr w:type="gramEnd"/>
            <w:r w:rsidRPr="00AC0D4C">
              <w:t xml:space="preserve">1+), amminephenyl-, acetate (1:1). </w:t>
            </w:r>
          </w:p>
        </w:tc>
      </w:tr>
      <w:tr w:rsidR="00744A39" w:rsidRPr="00AC0D4C" w14:paraId="4E30EA46" w14:textId="77777777" w:rsidTr="00571CFD">
        <w:tc>
          <w:tcPr>
            <w:tcW w:w="1980" w:type="dxa"/>
          </w:tcPr>
          <w:p w14:paraId="4D8EA133" w14:textId="77777777" w:rsidR="00744A39" w:rsidRPr="00AC0D4C" w:rsidRDefault="00744A39" w:rsidP="00145BD4">
            <w:r w:rsidRPr="00AC0D4C">
              <w:t>24579–90–6</w:t>
            </w:r>
          </w:p>
        </w:tc>
        <w:tc>
          <w:tcPr>
            <w:tcW w:w="6804" w:type="dxa"/>
          </w:tcPr>
          <w:p w14:paraId="73CB02A2" w14:textId="77777777" w:rsidR="00744A39" w:rsidRPr="00AC0D4C" w:rsidRDefault="00744A39" w:rsidP="00145BD4">
            <w:r w:rsidRPr="00AC0D4C">
              <w:t xml:space="preserve"> Mercury, chloro(2-hydroxy-5-nitrophenyl)</w:t>
            </w:r>
            <w:r w:rsidR="00694D95">
              <w:t>-</w:t>
            </w:r>
            <w:r w:rsidRPr="00AC0D4C">
              <w:t xml:space="preserve">. </w:t>
            </w:r>
          </w:p>
        </w:tc>
      </w:tr>
      <w:tr w:rsidR="00744A39" w:rsidRPr="00AC0D4C" w14:paraId="30265D20" w14:textId="77777777" w:rsidTr="00571CFD">
        <w:tc>
          <w:tcPr>
            <w:tcW w:w="1980" w:type="dxa"/>
          </w:tcPr>
          <w:p w14:paraId="45986F26" w14:textId="77777777" w:rsidR="00744A39" w:rsidRPr="00AC0D4C" w:rsidRDefault="00744A39" w:rsidP="00145BD4">
            <w:r w:rsidRPr="00AC0D4C">
              <w:t>24806–32–4</w:t>
            </w:r>
          </w:p>
        </w:tc>
        <w:tc>
          <w:tcPr>
            <w:tcW w:w="6804" w:type="dxa"/>
          </w:tcPr>
          <w:p w14:paraId="03ECD7FB" w14:textId="77777777" w:rsidR="00744A39" w:rsidRPr="00AC0D4C" w:rsidRDefault="00744A39" w:rsidP="00145BD4">
            <w:r w:rsidRPr="00AC0D4C">
              <w:t xml:space="preserve"> Mercury, [.</w:t>
            </w:r>
            <w:proofErr w:type="gramStart"/>
            <w:r w:rsidRPr="00AC0D4C">
              <w:t>mu.-</w:t>
            </w:r>
            <w:proofErr w:type="gramEnd"/>
            <w:r w:rsidRPr="00AC0D4C">
              <w:t>[2-dodecylbutanedioato(2-).kappa.O1:.kappa.O4]]diphenyldi</w:t>
            </w:r>
            <w:r w:rsidR="00694D95">
              <w:t>-</w:t>
            </w:r>
            <w:r w:rsidRPr="00AC0D4C">
              <w:t xml:space="preserve">. </w:t>
            </w:r>
          </w:p>
        </w:tc>
      </w:tr>
      <w:tr w:rsidR="00744A39" w:rsidRPr="00AC0D4C" w14:paraId="737F9690" w14:textId="77777777" w:rsidTr="00571CFD">
        <w:tc>
          <w:tcPr>
            <w:tcW w:w="1980" w:type="dxa"/>
          </w:tcPr>
          <w:p w14:paraId="4ACF5D28" w14:textId="77777777" w:rsidR="00744A39" w:rsidRPr="00AC0D4C" w:rsidRDefault="00744A39" w:rsidP="00145BD4">
            <w:r w:rsidRPr="00AC0D4C">
              <w:t>26545–49–3</w:t>
            </w:r>
          </w:p>
        </w:tc>
        <w:tc>
          <w:tcPr>
            <w:tcW w:w="6804" w:type="dxa"/>
          </w:tcPr>
          <w:p w14:paraId="10359AC8" w14:textId="77777777" w:rsidR="00744A39" w:rsidRPr="00AC0D4C" w:rsidRDefault="00744A39" w:rsidP="00145BD4">
            <w:r w:rsidRPr="00AC0D4C">
              <w:t xml:space="preserve"> Mercury, (neodecanoato</w:t>
            </w:r>
            <w:proofErr w:type="gramStart"/>
            <w:r w:rsidRPr="00AC0D4C">
              <w:t>-.kappa</w:t>
            </w:r>
            <w:proofErr w:type="gramEnd"/>
            <w:r w:rsidRPr="00AC0D4C">
              <w:t>.O)phenyl</w:t>
            </w:r>
            <w:r w:rsidR="00694D95">
              <w:t>-</w:t>
            </w:r>
            <w:r w:rsidRPr="00AC0D4C">
              <w:t xml:space="preserve">. </w:t>
            </w:r>
          </w:p>
        </w:tc>
      </w:tr>
      <w:tr w:rsidR="00744A39" w:rsidRPr="00AC0D4C" w14:paraId="6C231DA7" w14:textId="77777777" w:rsidTr="00571CFD">
        <w:tc>
          <w:tcPr>
            <w:tcW w:w="1980" w:type="dxa"/>
          </w:tcPr>
          <w:p w14:paraId="00BFFD17" w14:textId="77777777" w:rsidR="00744A39" w:rsidRPr="00AC0D4C" w:rsidRDefault="00744A39" w:rsidP="00145BD4">
            <w:r w:rsidRPr="00AC0D4C">
              <w:t>27685–51–4</w:t>
            </w:r>
          </w:p>
        </w:tc>
        <w:tc>
          <w:tcPr>
            <w:tcW w:w="6804" w:type="dxa"/>
          </w:tcPr>
          <w:p w14:paraId="605D08AF" w14:textId="77777777" w:rsidR="00744A39" w:rsidRPr="00AC0D4C" w:rsidRDefault="00744A39" w:rsidP="00145BD4">
            <w:r w:rsidRPr="00AC0D4C">
              <w:t xml:space="preserve"> </w:t>
            </w:r>
            <w:proofErr w:type="gramStart"/>
            <w:r w:rsidRPr="00AC0D4C">
              <w:t>Cobaltate(</w:t>
            </w:r>
            <w:proofErr w:type="gramEnd"/>
            <w:r w:rsidRPr="00AC0D4C">
              <w:t>2-), tetrakis(thiocyanato-.kappa.N)-, mercury(2+) (1:1), (T-4)</w:t>
            </w:r>
            <w:r w:rsidR="00694D95">
              <w:t>-</w:t>
            </w:r>
            <w:r w:rsidRPr="00AC0D4C">
              <w:t xml:space="preserve">. </w:t>
            </w:r>
          </w:p>
        </w:tc>
      </w:tr>
      <w:tr w:rsidR="00744A39" w:rsidRPr="00AC0D4C" w14:paraId="42F56A9B" w14:textId="77777777" w:rsidTr="00571CFD">
        <w:tc>
          <w:tcPr>
            <w:tcW w:w="1980" w:type="dxa"/>
          </w:tcPr>
          <w:p w14:paraId="1A35938B" w14:textId="77777777" w:rsidR="00744A39" w:rsidRPr="00AC0D4C" w:rsidRDefault="00744A39" w:rsidP="00145BD4">
            <w:r w:rsidRPr="00AC0D4C">
              <w:t>29870–72–2</w:t>
            </w:r>
          </w:p>
        </w:tc>
        <w:tc>
          <w:tcPr>
            <w:tcW w:w="6804" w:type="dxa"/>
          </w:tcPr>
          <w:p w14:paraId="146A0959" w14:textId="77777777" w:rsidR="00744A39" w:rsidRPr="00AC0D4C" w:rsidRDefault="00744A39" w:rsidP="00145BD4">
            <w:r w:rsidRPr="00AC0D4C">
              <w:t xml:space="preserve"> Cadmium mercury telluride ((</w:t>
            </w:r>
            <w:proofErr w:type="gramStart"/>
            <w:r w:rsidRPr="00AC0D4C">
              <w:t>Cd,Hg</w:t>
            </w:r>
            <w:proofErr w:type="gramEnd"/>
            <w:r w:rsidRPr="00AC0D4C">
              <w:t xml:space="preserve">)Te). </w:t>
            </w:r>
          </w:p>
        </w:tc>
      </w:tr>
      <w:tr w:rsidR="00744A39" w:rsidRPr="00AC0D4C" w14:paraId="3ABEB8DF" w14:textId="77777777" w:rsidTr="00571CFD">
        <w:tc>
          <w:tcPr>
            <w:tcW w:w="1980" w:type="dxa"/>
          </w:tcPr>
          <w:p w14:paraId="5C079CE4" w14:textId="77777777" w:rsidR="00744A39" w:rsidRPr="00AC0D4C" w:rsidRDefault="00744A39" w:rsidP="00145BD4">
            <w:r w:rsidRPr="00AC0D4C">
              <w:t>3294–57–3</w:t>
            </w:r>
          </w:p>
        </w:tc>
        <w:tc>
          <w:tcPr>
            <w:tcW w:w="6804" w:type="dxa"/>
          </w:tcPr>
          <w:p w14:paraId="2B1AB5D7" w14:textId="77777777" w:rsidR="00744A39" w:rsidRPr="00AC0D4C" w:rsidRDefault="00744A39" w:rsidP="00145BD4">
            <w:r w:rsidRPr="00AC0D4C">
              <w:t xml:space="preserve"> Mercury, phenyl(trichloromethyl)</w:t>
            </w:r>
            <w:r w:rsidR="00694D95">
              <w:t>-</w:t>
            </w:r>
            <w:r w:rsidRPr="00AC0D4C">
              <w:t xml:space="preserve">. </w:t>
            </w:r>
          </w:p>
        </w:tc>
      </w:tr>
      <w:tr w:rsidR="00744A39" w:rsidRPr="00AC0D4C" w14:paraId="4A6D63C4" w14:textId="77777777" w:rsidTr="00571CFD">
        <w:tc>
          <w:tcPr>
            <w:tcW w:w="1980" w:type="dxa"/>
          </w:tcPr>
          <w:p w14:paraId="41C70C97" w14:textId="77777777" w:rsidR="00744A39" w:rsidRPr="00AC0D4C" w:rsidRDefault="00744A39" w:rsidP="00145BD4">
            <w:r w:rsidRPr="00AC0D4C">
              <w:t>33770–60–4</w:t>
            </w:r>
          </w:p>
        </w:tc>
        <w:tc>
          <w:tcPr>
            <w:tcW w:w="6804" w:type="dxa"/>
          </w:tcPr>
          <w:p w14:paraId="0C3AE4EF" w14:textId="77777777" w:rsidR="00744A39" w:rsidRPr="00AC0D4C" w:rsidRDefault="00744A39" w:rsidP="00145BD4">
            <w:r w:rsidRPr="00AC0D4C">
              <w:t xml:space="preserve"> Mercury, [3,6-dichloro-4,5-di(hydroxy</w:t>
            </w:r>
            <w:proofErr w:type="gramStart"/>
            <w:r w:rsidRPr="00AC0D4C">
              <w:t>-.kappa</w:t>
            </w:r>
            <w:proofErr w:type="gramEnd"/>
            <w:r w:rsidRPr="00AC0D4C">
              <w:t>.O)-3,5cyclohexadiene-1,2-dionato(2)]</w:t>
            </w:r>
            <w:r w:rsidR="00694D95">
              <w:t>-</w:t>
            </w:r>
            <w:r w:rsidRPr="00AC0D4C">
              <w:t xml:space="preserve">. </w:t>
            </w:r>
          </w:p>
        </w:tc>
      </w:tr>
      <w:tr w:rsidR="00744A39" w:rsidRPr="00AC0D4C" w14:paraId="135F0C21" w14:textId="77777777" w:rsidTr="00571CFD">
        <w:tc>
          <w:tcPr>
            <w:tcW w:w="1980" w:type="dxa"/>
          </w:tcPr>
          <w:p w14:paraId="61991FDB" w14:textId="77777777" w:rsidR="00744A39" w:rsidRPr="00AC0D4C" w:rsidRDefault="00744A39" w:rsidP="00145BD4">
            <w:r w:rsidRPr="00AC0D4C">
              <w:t>3570–80–7</w:t>
            </w:r>
          </w:p>
        </w:tc>
        <w:tc>
          <w:tcPr>
            <w:tcW w:w="6804" w:type="dxa"/>
          </w:tcPr>
          <w:p w14:paraId="4A68039A" w14:textId="77777777" w:rsidR="00744A39" w:rsidRPr="00AC0D4C" w:rsidRDefault="00744A39" w:rsidP="00145BD4">
            <w:r w:rsidRPr="00AC0D4C">
              <w:t xml:space="preserve"> Mercury, bis(acetato</w:t>
            </w:r>
            <w:proofErr w:type="gramStart"/>
            <w:r w:rsidRPr="00AC0D4C">
              <w:t>-.kappa</w:t>
            </w:r>
            <w:proofErr w:type="gramEnd"/>
            <w:r w:rsidRPr="00AC0D4C">
              <w:t>.O)[.mu.-(3’,6’-dihydroxy-3oxospiro[isobenzofuran-1(3H),9’-[9H]xanthene]-2’,7’diyl)]di</w:t>
            </w:r>
            <w:r w:rsidR="00694D95">
              <w:t>-</w:t>
            </w:r>
            <w:r w:rsidRPr="00AC0D4C">
              <w:t xml:space="preserve">. </w:t>
            </w:r>
          </w:p>
        </w:tc>
      </w:tr>
      <w:tr w:rsidR="00744A39" w:rsidRPr="00AC0D4C" w14:paraId="13A70F66" w14:textId="77777777" w:rsidTr="00571CFD">
        <w:tc>
          <w:tcPr>
            <w:tcW w:w="1980" w:type="dxa"/>
          </w:tcPr>
          <w:p w14:paraId="40611805" w14:textId="77777777" w:rsidR="00744A39" w:rsidRPr="00AC0D4C" w:rsidRDefault="00744A39" w:rsidP="00145BD4">
            <w:r w:rsidRPr="00AC0D4C">
              <w:t>537–64–4</w:t>
            </w:r>
          </w:p>
        </w:tc>
        <w:tc>
          <w:tcPr>
            <w:tcW w:w="6804" w:type="dxa"/>
          </w:tcPr>
          <w:p w14:paraId="67E33CF9" w14:textId="77777777" w:rsidR="00744A39" w:rsidRPr="00AC0D4C" w:rsidRDefault="00744A39" w:rsidP="00145BD4">
            <w:r w:rsidRPr="00AC0D4C">
              <w:t xml:space="preserve"> Mercury, bis(4-methylphenyl)</w:t>
            </w:r>
            <w:r w:rsidR="00694D95">
              <w:t>-</w:t>
            </w:r>
            <w:r w:rsidRPr="00AC0D4C">
              <w:t xml:space="preserve">. </w:t>
            </w:r>
          </w:p>
        </w:tc>
      </w:tr>
      <w:tr w:rsidR="00744A39" w:rsidRPr="00AC0D4C" w14:paraId="0A5C5F04" w14:textId="77777777" w:rsidTr="00571CFD">
        <w:tc>
          <w:tcPr>
            <w:tcW w:w="1980" w:type="dxa"/>
          </w:tcPr>
          <w:p w14:paraId="0B0687F6" w14:textId="77777777" w:rsidR="00744A39" w:rsidRPr="00AC0D4C" w:rsidRDefault="00744A39" w:rsidP="00145BD4">
            <w:r w:rsidRPr="00AC0D4C">
              <w:t>539–43–5</w:t>
            </w:r>
          </w:p>
        </w:tc>
        <w:tc>
          <w:tcPr>
            <w:tcW w:w="6804" w:type="dxa"/>
          </w:tcPr>
          <w:p w14:paraId="149A9BEC" w14:textId="77777777" w:rsidR="00744A39" w:rsidRPr="00AC0D4C" w:rsidRDefault="00744A39" w:rsidP="00145BD4">
            <w:r w:rsidRPr="00AC0D4C">
              <w:t xml:space="preserve"> Mercury, chloro(4-methylphenyl)</w:t>
            </w:r>
            <w:r w:rsidR="00694D95">
              <w:t>-</w:t>
            </w:r>
            <w:r w:rsidRPr="00AC0D4C">
              <w:t xml:space="preserve">. </w:t>
            </w:r>
          </w:p>
        </w:tc>
      </w:tr>
      <w:tr w:rsidR="00744A39" w:rsidRPr="00AC0D4C" w14:paraId="54E24969" w14:textId="77777777" w:rsidTr="00571CFD">
        <w:tc>
          <w:tcPr>
            <w:tcW w:w="1980" w:type="dxa"/>
          </w:tcPr>
          <w:p w14:paraId="14B5CB5C" w14:textId="77777777" w:rsidR="00744A39" w:rsidRPr="00AC0D4C" w:rsidRDefault="00744A39" w:rsidP="00145BD4">
            <w:r w:rsidRPr="00AC0D4C">
              <w:t>54–64–8</w:t>
            </w:r>
          </w:p>
        </w:tc>
        <w:tc>
          <w:tcPr>
            <w:tcW w:w="6804" w:type="dxa"/>
          </w:tcPr>
          <w:p w14:paraId="1D475706" w14:textId="77777777" w:rsidR="00744A39" w:rsidRPr="00AC0D4C" w:rsidRDefault="00744A39" w:rsidP="00145BD4">
            <w:r w:rsidRPr="00AC0D4C">
              <w:t xml:space="preserve"> </w:t>
            </w:r>
            <w:proofErr w:type="gramStart"/>
            <w:r w:rsidRPr="00AC0D4C">
              <w:t>Mercurate(</w:t>
            </w:r>
            <w:proofErr w:type="gramEnd"/>
            <w:r w:rsidRPr="00AC0D4C">
              <w:t xml:space="preserve">1-), ethyl[2-(mercapto-.kappa.S)benzoato(2-).kappa.O]-, sodium (1:1). </w:t>
            </w:r>
          </w:p>
        </w:tc>
      </w:tr>
      <w:tr w:rsidR="00744A39" w:rsidRPr="00AC0D4C" w14:paraId="0FC64B0D" w14:textId="77777777" w:rsidTr="00571CFD">
        <w:tc>
          <w:tcPr>
            <w:tcW w:w="1980" w:type="dxa"/>
          </w:tcPr>
          <w:p w14:paraId="08271EE2" w14:textId="77777777" w:rsidR="00744A39" w:rsidRPr="00AC0D4C" w:rsidRDefault="00744A39" w:rsidP="00145BD4">
            <w:r w:rsidRPr="00AC0D4C">
              <w:t>55–68–5</w:t>
            </w:r>
          </w:p>
        </w:tc>
        <w:tc>
          <w:tcPr>
            <w:tcW w:w="6804" w:type="dxa"/>
          </w:tcPr>
          <w:p w14:paraId="5FD8807E" w14:textId="77777777" w:rsidR="00744A39" w:rsidRPr="00AC0D4C" w:rsidRDefault="00744A39" w:rsidP="00145BD4">
            <w:r w:rsidRPr="00AC0D4C">
              <w:t xml:space="preserve"> Mercury, (nitrato</w:t>
            </w:r>
            <w:proofErr w:type="gramStart"/>
            <w:r w:rsidRPr="00AC0D4C">
              <w:t>-.kappa</w:t>
            </w:r>
            <w:proofErr w:type="gramEnd"/>
            <w:r w:rsidRPr="00AC0D4C">
              <w:t>.O)phenyl</w:t>
            </w:r>
            <w:r w:rsidR="00694D95">
              <w:t>-</w:t>
            </w:r>
            <w:r w:rsidRPr="00AC0D4C">
              <w:t xml:space="preserve">. </w:t>
            </w:r>
          </w:p>
        </w:tc>
      </w:tr>
      <w:tr w:rsidR="00744A39" w:rsidRPr="00AC0D4C" w14:paraId="296E9770" w14:textId="77777777" w:rsidTr="00571CFD">
        <w:tc>
          <w:tcPr>
            <w:tcW w:w="1980" w:type="dxa"/>
          </w:tcPr>
          <w:p w14:paraId="4539ED11" w14:textId="77777777" w:rsidR="00744A39" w:rsidRPr="00AC0D4C" w:rsidRDefault="00744A39" w:rsidP="00145BD4">
            <w:r w:rsidRPr="00AC0D4C">
              <w:t>56724–82–4</w:t>
            </w:r>
          </w:p>
        </w:tc>
        <w:tc>
          <w:tcPr>
            <w:tcW w:w="6804" w:type="dxa"/>
          </w:tcPr>
          <w:p w14:paraId="5A48799E" w14:textId="77777777" w:rsidR="00744A39" w:rsidRPr="00AC0D4C" w:rsidRDefault="00744A39" w:rsidP="00145BD4">
            <w:r w:rsidRPr="00AC0D4C">
              <w:t xml:space="preserve"> Mercury, </w:t>
            </w:r>
            <w:proofErr w:type="gramStart"/>
            <w:r w:rsidRPr="00AC0D4C">
              <w:t>phenyl[</w:t>
            </w:r>
            <w:proofErr w:type="gramEnd"/>
            <w:r w:rsidRPr="00AC0D4C">
              <w:t>(2-phenyldiazenecarbothioic acid.kappa.S) 2-phenylhydrazidato-.kappa.N2]</w:t>
            </w:r>
            <w:r w:rsidR="00694D95">
              <w:t>-</w:t>
            </w:r>
            <w:r w:rsidRPr="00AC0D4C">
              <w:t xml:space="preserve">. </w:t>
            </w:r>
          </w:p>
        </w:tc>
      </w:tr>
      <w:tr w:rsidR="00744A39" w:rsidRPr="00AC0D4C" w14:paraId="65E20A65" w14:textId="77777777" w:rsidTr="00571CFD">
        <w:tc>
          <w:tcPr>
            <w:tcW w:w="1980" w:type="dxa"/>
          </w:tcPr>
          <w:p w14:paraId="12B472E4" w14:textId="77777777" w:rsidR="00744A39" w:rsidRPr="00AC0D4C" w:rsidRDefault="00744A39" w:rsidP="00145BD4">
            <w:r w:rsidRPr="00AC0D4C">
              <w:t>587–85–9</w:t>
            </w:r>
          </w:p>
        </w:tc>
        <w:tc>
          <w:tcPr>
            <w:tcW w:w="6804" w:type="dxa"/>
          </w:tcPr>
          <w:p w14:paraId="2FA84815" w14:textId="77777777" w:rsidR="00744A39" w:rsidRPr="00AC0D4C" w:rsidRDefault="00744A39" w:rsidP="00145BD4">
            <w:r w:rsidRPr="00AC0D4C">
              <w:t xml:space="preserve"> Mercury, diphenyl</w:t>
            </w:r>
            <w:r w:rsidR="00694D95">
              <w:t>-</w:t>
            </w:r>
            <w:r w:rsidRPr="00AC0D4C">
              <w:t xml:space="preserve">. </w:t>
            </w:r>
          </w:p>
        </w:tc>
      </w:tr>
      <w:tr w:rsidR="00744A39" w:rsidRPr="00AC0D4C" w14:paraId="2AAC3246" w14:textId="77777777" w:rsidTr="00571CFD">
        <w:tc>
          <w:tcPr>
            <w:tcW w:w="1980" w:type="dxa"/>
          </w:tcPr>
          <w:p w14:paraId="2BB5AA72" w14:textId="77777777" w:rsidR="00744A39" w:rsidRPr="00AC0D4C" w:rsidRDefault="00744A39" w:rsidP="00145BD4">
            <w:r w:rsidRPr="00AC0D4C">
              <w:t>592–04–1</w:t>
            </w:r>
          </w:p>
        </w:tc>
        <w:tc>
          <w:tcPr>
            <w:tcW w:w="6804" w:type="dxa"/>
          </w:tcPr>
          <w:p w14:paraId="7358A483" w14:textId="77777777" w:rsidR="00744A39" w:rsidRPr="00AC0D4C" w:rsidRDefault="00744A39" w:rsidP="00145BD4">
            <w:r w:rsidRPr="00AC0D4C">
              <w:t xml:space="preserve"> Mercury cyanide (Hg(CN)2). </w:t>
            </w:r>
          </w:p>
        </w:tc>
      </w:tr>
      <w:tr w:rsidR="00744A39" w:rsidRPr="00AC0D4C" w14:paraId="74DF2708" w14:textId="77777777" w:rsidTr="00571CFD">
        <w:tc>
          <w:tcPr>
            <w:tcW w:w="1980" w:type="dxa"/>
          </w:tcPr>
          <w:p w14:paraId="2B11647F" w14:textId="77777777" w:rsidR="00744A39" w:rsidRPr="00AC0D4C" w:rsidRDefault="00744A39" w:rsidP="00145BD4">
            <w:r w:rsidRPr="00AC0D4C">
              <w:lastRenderedPageBreak/>
              <w:t>592–85–8</w:t>
            </w:r>
          </w:p>
        </w:tc>
        <w:tc>
          <w:tcPr>
            <w:tcW w:w="6804" w:type="dxa"/>
          </w:tcPr>
          <w:p w14:paraId="55493766" w14:textId="77777777" w:rsidR="00744A39" w:rsidRPr="00AC0D4C" w:rsidRDefault="00744A39" w:rsidP="00145BD4">
            <w:r w:rsidRPr="00AC0D4C">
              <w:t xml:space="preserve"> Thiocyanic acid, </w:t>
            </w:r>
            <w:proofErr w:type="gramStart"/>
            <w:r w:rsidRPr="00AC0D4C">
              <w:t>mercury(</w:t>
            </w:r>
            <w:proofErr w:type="gramEnd"/>
            <w:r w:rsidRPr="00AC0D4C">
              <w:t xml:space="preserve">2+) salt (2:1). </w:t>
            </w:r>
          </w:p>
        </w:tc>
      </w:tr>
      <w:tr w:rsidR="00744A39" w:rsidRPr="00AC0D4C" w14:paraId="6000F1CF" w14:textId="77777777" w:rsidTr="00571CFD">
        <w:tc>
          <w:tcPr>
            <w:tcW w:w="1980" w:type="dxa"/>
          </w:tcPr>
          <w:p w14:paraId="2FE95C16" w14:textId="77777777" w:rsidR="00744A39" w:rsidRPr="00AC0D4C" w:rsidRDefault="00744A39" w:rsidP="00145BD4">
            <w:r w:rsidRPr="00AC0D4C">
              <w:t>593–74–8</w:t>
            </w:r>
          </w:p>
        </w:tc>
        <w:tc>
          <w:tcPr>
            <w:tcW w:w="6804" w:type="dxa"/>
          </w:tcPr>
          <w:p w14:paraId="267E8D56" w14:textId="77777777" w:rsidR="00744A39" w:rsidRPr="00AC0D4C" w:rsidRDefault="00744A39" w:rsidP="00145BD4">
            <w:r w:rsidRPr="00AC0D4C">
              <w:t xml:space="preserve"> Mercury, dimethyl</w:t>
            </w:r>
            <w:r w:rsidR="00694D95">
              <w:t>-</w:t>
            </w:r>
            <w:r w:rsidRPr="00AC0D4C">
              <w:t xml:space="preserve">. </w:t>
            </w:r>
          </w:p>
        </w:tc>
      </w:tr>
      <w:tr w:rsidR="00744A39" w:rsidRPr="00AC0D4C" w14:paraId="09C39675" w14:textId="77777777" w:rsidTr="00571CFD">
        <w:tc>
          <w:tcPr>
            <w:tcW w:w="1980" w:type="dxa"/>
          </w:tcPr>
          <w:p w14:paraId="1F497CAD" w14:textId="77777777" w:rsidR="00744A39" w:rsidRPr="00AC0D4C" w:rsidRDefault="00744A39" w:rsidP="00145BD4">
            <w:r w:rsidRPr="00AC0D4C">
              <w:t>59–85–8</w:t>
            </w:r>
          </w:p>
        </w:tc>
        <w:tc>
          <w:tcPr>
            <w:tcW w:w="6804" w:type="dxa"/>
          </w:tcPr>
          <w:p w14:paraId="6140B098" w14:textId="77777777" w:rsidR="00744A39" w:rsidRPr="00AC0D4C" w:rsidRDefault="00744A39" w:rsidP="00145BD4">
            <w:r w:rsidRPr="00AC0D4C">
              <w:t xml:space="preserve"> </w:t>
            </w:r>
            <w:proofErr w:type="gramStart"/>
            <w:r w:rsidRPr="00AC0D4C">
              <w:t>Mercurate(</w:t>
            </w:r>
            <w:proofErr w:type="gramEnd"/>
            <w:r w:rsidRPr="00AC0D4C">
              <w:t xml:space="preserve">1-), (4-carboxylatophenyl)chloro-, hydrogen. </w:t>
            </w:r>
          </w:p>
        </w:tc>
      </w:tr>
      <w:tr w:rsidR="00744A39" w:rsidRPr="00AC0D4C" w14:paraId="0126577F" w14:textId="77777777" w:rsidTr="00571CFD">
        <w:tc>
          <w:tcPr>
            <w:tcW w:w="1980" w:type="dxa"/>
          </w:tcPr>
          <w:p w14:paraId="2F6FB4D0" w14:textId="77777777" w:rsidR="00744A39" w:rsidRPr="00AC0D4C" w:rsidRDefault="00744A39" w:rsidP="00145BD4">
            <w:r w:rsidRPr="00AC0D4C">
              <w:t>623–07–4</w:t>
            </w:r>
          </w:p>
        </w:tc>
        <w:tc>
          <w:tcPr>
            <w:tcW w:w="6804" w:type="dxa"/>
          </w:tcPr>
          <w:p w14:paraId="6B784CC7" w14:textId="77777777" w:rsidR="00744A39" w:rsidRPr="00AC0D4C" w:rsidRDefault="00744A39" w:rsidP="00145BD4">
            <w:r w:rsidRPr="00AC0D4C">
              <w:t xml:space="preserve"> Mercury, chloro(4-hydroxyphenyl)</w:t>
            </w:r>
            <w:r w:rsidR="00694D95">
              <w:t>-</w:t>
            </w:r>
            <w:r w:rsidRPr="00AC0D4C">
              <w:t xml:space="preserve">. </w:t>
            </w:r>
          </w:p>
        </w:tc>
      </w:tr>
      <w:tr w:rsidR="00744A39" w:rsidRPr="00AC0D4C" w14:paraId="7469794B" w14:textId="77777777" w:rsidTr="00571CFD">
        <w:tc>
          <w:tcPr>
            <w:tcW w:w="1980" w:type="dxa"/>
          </w:tcPr>
          <w:p w14:paraId="36F75783" w14:textId="77777777" w:rsidR="00744A39" w:rsidRPr="00AC0D4C" w:rsidRDefault="00744A39" w:rsidP="00145BD4">
            <w:r w:rsidRPr="00AC0D4C">
              <w:t>62–38–4</w:t>
            </w:r>
          </w:p>
        </w:tc>
        <w:tc>
          <w:tcPr>
            <w:tcW w:w="6804" w:type="dxa"/>
          </w:tcPr>
          <w:p w14:paraId="49E51528" w14:textId="77777777" w:rsidR="00744A39" w:rsidRPr="00AC0D4C" w:rsidRDefault="00744A39" w:rsidP="00145BD4">
            <w:r w:rsidRPr="00AC0D4C">
              <w:t xml:space="preserve"> Mercury, (acetato</w:t>
            </w:r>
            <w:proofErr w:type="gramStart"/>
            <w:r w:rsidRPr="00AC0D4C">
              <w:t>-.kappa</w:t>
            </w:r>
            <w:proofErr w:type="gramEnd"/>
            <w:r w:rsidRPr="00AC0D4C">
              <w:t>.O)phenyl</w:t>
            </w:r>
            <w:r w:rsidR="00694D95">
              <w:t>-</w:t>
            </w:r>
            <w:r w:rsidRPr="00AC0D4C">
              <w:t xml:space="preserve">. </w:t>
            </w:r>
          </w:p>
        </w:tc>
      </w:tr>
      <w:tr w:rsidR="00744A39" w:rsidRPr="00AC0D4C" w14:paraId="7D12621F" w14:textId="77777777" w:rsidTr="00571CFD">
        <w:tc>
          <w:tcPr>
            <w:tcW w:w="1980" w:type="dxa"/>
          </w:tcPr>
          <w:p w14:paraId="0D5F2351" w14:textId="77777777" w:rsidR="00744A39" w:rsidRPr="00AC0D4C" w:rsidRDefault="00744A39" w:rsidP="00145BD4">
            <w:r w:rsidRPr="00AC0D4C">
              <w:t>62638–02–2</w:t>
            </w:r>
          </w:p>
        </w:tc>
        <w:tc>
          <w:tcPr>
            <w:tcW w:w="6804" w:type="dxa"/>
          </w:tcPr>
          <w:p w14:paraId="15DA91A7" w14:textId="77777777" w:rsidR="00744A39" w:rsidRPr="00AC0D4C" w:rsidRDefault="00744A39" w:rsidP="00145BD4">
            <w:r w:rsidRPr="00AC0D4C">
              <w:t xml:space="preserve"> Cyclohexanebutanoic acid, </w:t>
            </w:r>
            <w:proofErr w:type="gramStart"/>
            <w:r w:rsidRPr="00AC0D4C">
              <w:t>mercury(</w:t>
            </w:r>
            <w:proofErr w:type="gramEnd"/>
            <w:r w:rsidRPr="00AC0D4C">
              <w:t xml:space="preserve">2+) salt (2:1). </w:t>
            </w:r>
          </w:p>
        </w:tc>
      </w:tr>
      <w:tr w:rsidR="00744A39" w:rsidRPr="00AC0D4C" w14:paraId="0AA7099D" w14:textId="77777777" w:rsidTr="00571CFD">
        <w:tc>
          <w:tcPr>
            <w:tcW w:w="1980" w:type="dxa"/>
          </w:tcPr>
          <w:p w14:paraId="454B30C7" w14:textId="77777777" w:rsidR="00744A39" w:rsidRPr="00AC0D4C" w:rsidRDefault="00744A39" w:rsidP="00145BD4">
            <w:r w:rsidRPr="00AC0D4C">
              <w:t>627–44–1</w:t>
            </w:r>
          </w:p>
        </w:tc>
        <w:tc>
          <w:tcPr>
            <w:tcW w:w="6804" w:type="dxa"/>
          </w:tcPr>
          <w:p w14:paraId="709B2353" w14:textId="77777777" w:rsidR="00744A39" w:rsidRPr="00AC0D4C" w:rsidRDefault="00744A39" w:rsidP="00145BD4">
            <w:r w:rsidRPr="00AC0D4C">
              <w:t xml:space="preserve"> Mercury, diethyl</w:t>
            </w:r>
            <w:r w:rsidR="00694D95">
              <w:t>-</w:t>
            </w:r>
            <w:r w:rsidRPr="00AC0D4C">
              <w:t xml:space="preserve">. </w:t>
            </w:r>
          </w:p>
        </w:tc>
      </w:tr>
      <w:tr w:rsidR="00744A39" w:rsidRPr="00AC0D4C" w14:paraId="15658BAA" w14:textId="77777777" w:rsidTr="00571CFD">
        <w:tc>
          <w:tcPr>
            <w:tcW w:w="1980" w:type="dxa"/>
          </w:tcPr>
          <w:p w14:paraId="45287339" w14:textId="77777777" w:rsidR="00744A39" w:rsidRPr="00AC0D4C" w:rsidRDefault="00744A39" w:rsidP="00145BD4">
            <w:r w:rsidRPr="00AC0D4C">
              <w:t>6283–24–5</w:t>
            </w:r>
          </w:p>
        </w:tc>
        <w:tc>
          <w:tcPr>
            <w:tcW w:w="6804" w:type="dxa"/>
          </w:tcPr>
          <w:p w14:paraId="3BD92B79" w14:textId="77777777" w:rsidR="00744A39" w:rsidRPr="00AC0D4C" w:rsidRDefault="00744A39" w:rsidP="00145BD4">
            <w:r w:rsidRPr="00AC0D4C">
              <w:t xml:space="preserve"> Mercury, (acetato</w:t>
            </w:r>
            <w:proofErr w:type="gramStart"/>
            <w:r w:rsidRPr="00AC0D4C">
              <w:t>-.kappa</w:t>
            </w:r>
            <w:proofErr w:type="gramEnd"/>
            <w:r w:rsidRPr="00AC0D4C">
              <w:t>.O)(4-aminophenyl)</w:t>
            </w:r>
            <w:r w:rsidR="00694D95">
              <w:t>-</w:t>
            </w:r>
            <w:r w:rsidRPr="00AC0D4C">
              <w:t xml:space="preserve">. </w:t>
            </w:r>
          </w:p>
        </w:tc>
      </w:tr>
      <w:tr w:rsidR="00744A39" w:rsidRPr="00AC0D4C" w14:paraId="2E0558B4" w14:textId="77777777" w:rsidTr="00571CFD">
        <w:tc>
          <w:tcPr>
            <w:tcW w:w="1980" w:type="dxa"/>
          </w:tcPr>
          <w:p w14:paraId="73ABAFE7" w14:textId="77777777" w:rsidR="00744A39" w:rsidRPr="00AC0D4C" w:rsidRDefault="00744A39" w:rsidP="00145BD4">
            <w:r w:rsidRPr="00AC0D4C">
              <w:t>628–86–4</w:t>
            </w:r>
          </w:p>
        </w:tc>
        <w:tc>
          <w:tcPr>
            <w:tcW w:w="6804" w:type="dxa"/>
          </w:tcPr>
          <w:p w14:paraId="1C882522" w14:textId="77777777" w:rsidR="00744A39" w:rsidRPr="00AC0D4C" w:rsidRDefault="00744A39" w:rsidP="00145BD4">
            <w:r w:rsidRPr="00AC0D4C">
              <w:t xml:space="preserve"> Mercury, bis(fulminato</w:t>
            </w:r>
            <w:proofErr w:type="gramStart"/>
            <w:r w:rsidRPr="00AC0D4C">
              <w:t>-.kappa</w:t>
            </w:r>
            <w:proofErr w:type="gramEnd"/>
            <w:r w:rsidRPr="00AC0D4C">
              <w:t>.C)</w:t>
            </w:r>
            <w:r w:rsidR="00694D95">
              <w:t>-</w:t>
            </w:r>
            <w:r w:rsidRPr="00AC0D4C">
              <w:t xml:space="preserve">. </w:t>
            </w:r>
          </w:p>
        </w:tc>
      </w:tr>
      <w:tr w:rsidR="00744A39" w:rsidRPr="00AC0D4C" w14:paraId="316D972C" w14:textId="77777777" w:rsidTr="00571CFD">
        <w:tc>
          <w:tcPr>
            <w:tcW w:w="1980" w:type="dxa"/>
          </w:tcPr>
          <w:p w14:paraId="1E28B295" w14:textId="77777777" w:rsidR="00744A39" w:rsidRPr="00AC0D4C" w:rsidRDefault="00744A39" w:rsidP="00145BD4">
            <w:r w:rsidRPr="00AC0D4C">
              <w:t>629–35–6</w:t>
            </w:r>
          </w:p>
        </w:tc>
        <w:tc>
          <w:tcPr>
            <w:tcW w:w="6804" w:type="dxa"/>
          </w:tcPr>
          <w:p w14:paraId="1A57B2A8" w14:textId="77777777" w:rsidR="00744A39" w:rsidRPr="00AC0D4C" w:rsidRDefault="00744A39" w:rsidP="00145BD4">
            <w:r w:rsidRPr="00AC0D4C">
              <w:t xml:space="preserve"> Mercury, dibutyl</w:t>
            </w:r>
            <w:r w:rsidR="00694D95">
              <w:t>-</w:t>
            </w:r>
            <w:r w:rsidRPr="00AC0D4C">
              <w:t xml:space="preserve">. </w:t>
            </w:r>
          </w:p>
        </w:tc>
      </w:tr>
      <w:tr w:rsidR="00744A39" w:rsidRPr="00AC0D4C" w14:paraId="500D7268" w14:textId="77777777" w:rsidTr="00571CFD">
        <w:tc>
          <w:tcPr>
            <w:tcW w:w="1980" w:type="dxa"/>
          </w:tcPr>
          <w:p w14:paraId="544D390B" w14:textId="77777777" w:rsidR="00744A39" w:rsidRPr="00AC0D4C" w:rsidRDefault="00744A39" w:rsidP="00145BD4">
            <w:r w:rsidRPr="00AC0D4C">
              <w:t>63325–16–6</w:t>
            </w:r>
          </w:p>
        </w:tc>
        <w:tc>
          <w:tcPr>
            <w:tcW w:w="6804" w:type="dxa"/>
          </w:tcPr>
          <w:p w14:paraId="31922E78" w14:textId="77777777" w:rsidR="00744A39" w:rsidRPr="00AC0D4C" w:rsidRDefault="00744A39" w:rsidP="00145BD4">
            <w:r w:rsidRPr="00AC0D4C">
              <w:t xml:space="preserve"> </w:t>
            </w:r>
            <w:proofErr w:type="gramStart"/>
            <w:r w:rsidRPr="00AC0D4C">
              <w:t>Mercurate(</w:t>
            </w:r>
            <w:proofErr w:type="gramEnd"/>
            <w:r w:rsidRPr="00AC0D4C">
              <w:t xml:space="preserve">2-), tetraiodo-, (T-4)-, hydrogen, compd. with 5-iodo-2-pyridinamine (1:2:2). </w:t>
            </w:r>
          </w:p>
        </w:tc>
      </w:tr>
      <w:tr w:rsidR="00744A39" w:rsidRPr="00AC0D4C" w14:paraId="4E4C090B" w14:textId="77777777" w:rsidTr="00571CFD">
        <w:tc>
          <w:tcPr>
            <w:tcW w:w="1980" w:type="dxa"/>
          </w:tcPr>
          <w:p w14:paraId="2EEADE31" w14:textId="77777777" w:rsidR="00744A39" w:rsidRPr="00AC0D4C" w:rsidRDefault="00744A39" w:rsidP="00145BD4">
            <w:r w:rsidRPr="00AC0D4C">
              <w:t>63468–53–1</w:t>
            </w:r>
          </w:p>
        </w:tc>
        <w:tc>
          <w:tcPr>
            <w:tcW w:w="6804" w:type="dxa"/>
          </w:tcPr>
          <w:p w14:paraId="035AD28C" w14:textId="77777777" w:rsidR="00744A39" w:rsidRPr="00AC0D4C" w:rsidRDefault="00744A39" w:rsidP="00145BD4">
            <w:r w:rsidRPr="00AC0D4C">
              <w:t xml:space="preserve"> Mercury, (acetato</w:t>
            </w:r>
            <w:proofErr w:type="gramStart"/>
            <w:r w:rsidRPr="00AC0D4C">
              <w:t>-.kappa</w:t>
            </w:r>
            <w:proofErr w:type="gramEnd"/>
            <w:r w:rsidRPr="00AC0D4C">
              <w:t>.O)(2-hydroxy-5-nitrophenyl)</w:t>
            </w:r>
            <w:r w:rsidR="00694D95">
              <w:t>-</w:t>
            </w:r>
            <w:r w:rsidRPr="00AC0D4C">
              <w:t xml:space="preserve">. </w:t>
            </w:r>
          </w:p>
        </w:tc>
      </w:tr>
      <w:tr w:rsidR="00744A39" w:rsidRPr="00AC0D4C" w14:paraId="4E08227F" w14:textId="77777777" w:rsidTr="00571CFD">
        <w:tc>
          <w:tcPr>
            <w:tcW w:w="1980" w:type="dxa"/>
          </w:tcPr>
          <w:p w14:paraId="5603D013" w14:textId="77777777" w:rsidR="00744A39" w:rsidRPr="00AC0D4C" w:rsidRDefault="00744A39" w:rsidP="00145BD4">
            <w:r w:rsidRPr="00AC0D4C">
              <w:t>63549–47–3</w:t>
            </w:r>
          </w:p>
        </w:tc>
        <w:tc>
          <w:tcPr>
            <w:tcW w:w="6804" w:type="dxa"/>
          </w:tcPr>
          <w:p w14:paraId="6B524403" w14:textId="77777777" w:rsidR="00744A39" w:rsidRPr="00AC0D4C" w:rsidRDefault="00744A39" w:rsidP="00145BD4">
            <w:r w:rsidRPr="00AC0D4C">
              <w:t xml:space="preserve"> Mercury, bis(acetato</w:t>
            </w:r>
            <w:proofErr w:type="gramStart"/>
            <w:r w:rsidRPr="00AC0D4C">
              <w:t>-.kappa</w:t>
            </w:r>
            <w:proofErr w:type="gramEnd"/>
            <w:r w:rsidRPr="00AC0D4C">
              <w:t>.O)(benzenamine)</w:t>
            </w:r>
            <w:r w:rsidR="00694D95">
              <w:t>-</w:t>
            </w:r>
            <w:r w:rsidRPr="00AC0D4C">
              <w:t xml:space="preserve">. </w:t>
            </w:r>
          </w:p>
        </w:tc>
      </w:tr>
      <w:tr w:rsidR="00744A39" w:rsidRPr="00AC0D4C" w14:paraId="3D0BF4FB" w14:textId="77777777" w:rsidTr="00571CFD">
        <w:tc>
          <w:tcPr>
            <w:tcW w:w="1980" w:type="dxa"/>
          </w:tcPr>
          <w:p w14:paraId="29204245" w14:textId="77777777" w:rsidR="00744A39" w:rsidRPr="00AC0D4C" w:rsidRDefault="00744A39" w:rsidP="00145BD4">
            <w:r w:rsidRPr="00AC0D4C">
              <w:t>68201–97–8</w:t>
            </w:r>
          </w:p>
        </w:tc>
        <w:tc>
          <w:tcPr>
            <w:tcW w:w="6804" w:type="dxa"/>
          </w:tcPr>
          <w:p w14:paraId="559B2CA1" w14:textId="77777777" w:rsidR="00744A39" w:rsidRPr="00AC0D4C" w:rsidRDefault="00744A39" w:rsidP="00145BD4">
            <w:r w:rsidRPr="00AC0D4C">
              <w:t xml:space="preserve"> Mercury, (acetato</w:t>
            </w:r>
            <w:proofErr w:type="gramStart"/>
            <w:r w:rsidRPr="00AC0D4C">
              <w:t>-.kappa</w:t>
            </w:r>
            <w:proofErr w:type="gramEnd"/>
            <w:r w:rsidRPr="00AC0D4C">
              <w:t>.O)diamminephenyl-, (T-4)</w:t>
            </w:r>
            <w:r w:rsidR="00694D95">
              <w:t>-</w:t>
            </w:r>
            <w:r w:rsidRPr="00AC0D4C">
              <w:t xml:space="preserve">. </w:t>
            </w:r>
          </w:p>
        </w:tc>
      </w:tr>
      <w:tr w:rsidR="00744A39" w:rsidRPr="00AC0D4C" w14:paraId="1BB90798" w14:textId="77777777" w:rsidTr="00571CFD">
        <w:tc>
          <w:tcPr>
            <w:tcW w:w="1980" w:type="dxa"/>
          </w:tcPr>
          <w:p w14:paraId="0EC20885" w14:textId="77777777" w:rsidR="00744A39" w:rsidRPr="00AC0D4C" w:rsidRDefault="00744A39" w:rsidP="00145BD4">
            <w:r w:rsidRPr="00AC0D4C">
              <w:t>72379–35–2</w:t>
            </w:r>
          </w:p>
        </w:tc>
        <w:tc>
          <w:tcPr>
            <w:tcW w:w="6804" w:type="dxa"/>
          </w:tcPr>
          <w:p w14:paraId="44CD86CC" w14:textId="77777777" w:rsidR="00744A39" w:rsidRPr="00AC0D4C" w:rsidRDefault="00744A39" w:rsidP="00145BD4">
            <w:r w:rsidRPr="00AC0D4C">
              <w:t xml:space="preserve"> </w:t>
            </w:r>
            <w:proofErr w:type="gramStart"/>
            <w:r w:rsidRPr="00AC0D4C">
              <w:t>Mercurate(</w:t>
            </w:r>
            <w:proofErr w:type="gramEnd"/>
            <w:r w:rsidRPr="00AC0D4C">
              <w:t xml:space="preserve">1-), triiodo-, hydrogen, compd. with 3-methyl2(3H)-benzothiazolimine (1:1:1). </w:t>
            </w:r>
          </w:p>
        </w:tc>
      </w:tr>
      <w:tr w:rsidR="00744A39" w:rsidRPr="00AC0D4C" w14:paraId="1C50D3AC" w14:textId="77777777" w:rsidTr="00571CFD">
        <w:tc>
          <w:tcPr>
            <w:tcW w:w="1980" w:type="dxa"/>
          </w:tcPr>
          <w:p w14:paraId="246510A3" w14:textId="77777777" w:rsidR="00744A39" w:rsidRPr="00AC0D4C" w:rsidRDefault="00744A39" w:rsidP="00145BD4">
            <w:r w:rsidRPr="00AC0D4C">
              <w:t>7439–97–6</w:t>
            </w:r>
          </w:p>
        </w:tc>
        <w:tc>
          <w:tcPr>
            <w:tcW w:w="6804" w:type="dxa"/>
          </w:tcPr>
          <w:p w14:paraId="543BFC74" w14:textId="77777777" w:rsidR="00744A39" w:rsidRPr="00AC0D4C" w:rsidRDefault="00744A39" w:rsidP="00145BD4">
            <w:r w:rsidRPr="00AC0D4C">
              <w:t xml:space="preserve"> Mercury. </w:t>
            </w:r>
          </w:p>
        </w:tc>
      </w:tr>
      <w:tr w:rsidR="00744A39" w:rsidRPr="00AC0D4C" w14:paraId="1A5F1B23" w14:textId="77777777" w:rsidTr="00571CFD">
        <w:tc>
          <w:tcPr>
            <w:tcW w:w="1980" w:type="dxa"/>
          </w:tcPr>
          <w:p w14:paraId="63D525AE" w14:textId="77777777" w:rsidR="00744A39" w:rsidRPr="00AC0D4C" w:rsidRDefault="00744A39" w:rsidP="00145BD4">
            <w:r w:rsidRPr="00AC0D4C">
              <w:t>7487–94–7</w:t>
            </w:r>
          </w:p>
        </w:tc>
        <w:tc>
          <w:tcPr>
            <w:tcW w:w="6804" w:type="dxa"/>
          </w:tcPr>
          <w:p w14:paraId="031366E5" w14:textId="77777777" w:rsidR="00744A39" w:rsidRPr="00AC0D4C" w:rsidRDefault="00744A39" w:rsidP="00145BD4">
            <w:r w:rsidRPr="00AC0D4C">
              <w:t xml:space="preserve"> Mercury chloride (HgCl2). </w:t>
            </w:r>
          </w:p>
        </w:tc>
      </w:tr>
      <w:tr w:rsidR="00744A39" w:rsidRPr="00AC0D4C" w14:paraId="7FB11025" w14:textId="77777777" w:rsidTr="00571CFD">
        <w:tc>
          <w:tcPr>
            <w:tcW w:w="1980" w:type="dxa"/>
          </w:tcPr>
          <w:p w14:paraId="4DA0CD2E" w14:textId="77777777" w:rsidR="00744A39" w:rsidRPr="00AC0D4C" w:rsidRDefault="00744A39" w:rsidP="00145BD4">
            <w:r w:rsidRPr="00AC0D4C">
              <w:t>7546–30–7</w:t>
            </w:r>
          </w:p>
        </w:tc>
        <w:tc>
          <w:tcPr>
            <w:tcW w:w="6804" w:type="dxa"/>
          </w:tcPr>
          <w:p w14:paraId="2CEC48C9" w14:textId="77777777" w:rsidR="00744A39" w:rsidRPr="00AC0D4C" w:rsidRDefault="00744A39" w:rsidP="00145BD4">
            <w:r w:rsidRPr="00AC0D4C">
              <w:t xml:space="preserve"> Mercury chloride (HgCl). </w:t>
            </w:r>
          </w:p>
        </w:tc>
      </w:tr>
      <w:tr w:rsidR="00744A39" w:rsidRPr="00AC0D4C" w14:paraId="3C2BC28D" w14:textId="77777777" w:rsidTr="00571CFD">
        <w:tc>
          <w:tcPr>
            <w:tcW w:w="1980" w:type="dxa"/>
          </w:tcPr>
          <w:p w14:paraId="46C5666F" w14:textId="77777777" w:rsidR="00744A39" w:rsidRPr="00AC0D4C" w:rsidRDefault="00744A39" w:rsidP="00145BD4">
            <w:r w:rsidRPr="00AC0D4C">
              <w:t>7616–83–3</w:t>
            </w:r>
          </w:p>
        </w:tc>
        <w:tc>
          <w:tcPr>
            <w:tcW w:w="6804" w:type="dxa"/>
          </w:tcPr>
          <w:p w14:paraId="1DF78811" w14:textId="77777777" w:rsidR="00744A39" w:rsidRPr="00AC0D4C" w:rsidRDefault="00744A39" w:rsidP="00145BD4">
            <w:r w:rsidRPr="00AC0D4C">
              <w:t xml:space="preserve"> Perchloric acid, </w:t>
            </w:r>
            <w:proofErr w:type="gramStart"/>
            <w:r w:rsidRPr="00AC0D4C">
              <w:t>mercury(</w:t>
            </w:r>
            <w:proofErr w:type="gramEnd"/>
            <w:r w:rsidRPr="00AC0D4C">
              <w:t xml:space="preserve">2+) salt (2:1). </w:t>
            </w:r>
          </w:p>
        </w:tc>
      </w:tr>
      <w:tr w:rsidR="00744A39" w:rsidRPr="00AC0D4C" w14:paraId="40AB72A8" w14:textId="77777777" w:rsidTr="00571CFD">
        <w:tc>
          <w:tcPr>
            <w:tcW w:w="1980" w:type="dxa"/>
          </w:tcPr>
          <w:p w14:paraId="75D374E9" w14:textId="77777777" w:rsidR="00744A39" w:rsidRPr="00AC0D4C" w:rsidRDefault="00744A39" w:rsidP="00145BD4">
            <w:r w:rsidRPr="00AC0D4C">
              <w:t>7774–29–0</w:t>
            </w:r>
          </w:p>
        </w:tc>
        <w:tc>
          <w:tcPr>
            <w:tcW w:w="6804" w:type="dxa"/>
          </w:tcPr>
          <w:p w14:paraId="4C38F8BE" w14:textId="77777777" w:rsidR="00744A39" w:rsidRPr="00AC0D4C" w:rsidRDefault="00744A39" w:rsidP="00145BD4">
            <w:r w:rsidRPr="00AC0D4C">
              <w:t xml:space="preserve"> Mercury iodide (HgI2). </w:t>
            </w:r>
          </w:p>
        </w:tc>
      </w:tr>
      <w:tr w:rsidR="00744A39" w:rsidRPr="00AC0D4C" w14:paraId="4C2A8F01" w14:textId="77777777" w:rsidTr="00571CFD">
        <w:tc>
          <w:tcPr>
            <w:tcW w:w="1980" w:type="dxa"/>
          </w:tcPr>
          <w:p w14:paraId="0C5A6483" w14:textId="77777777" w:rsidR="00744A39" w:rsidRPr="00AC0D4C" w:rsidRDefault="00744A39" w:rsidP="00145BD4">
            <w:r w:rsidRPr="00AC0D4C">
              <w:t>7783–33–7</w:t>
            </w:r>
          </w:p>
        </w:tc>
        <w:tc>
          <w:tcPr>
            <w:tcW w:w="6804" w:type="dxa"/>
          </w:tcPr>
          <w:p w14:paraId="02CEA207" w14:textId="77777777" w:rsidR="00744A39" w:rsidRPr="00AC0D4C" w:rsidRDefault="00744A39" w:rsidP="00145BD4">
            <w:r w:rsidRPr="00AC0D4C">
              <w:t xml:space="preserve"> </w:t>
            </w:r>
            <w:proofErr w:type="gramStart"/>
            <w:r w:rsidRPr="00AC0D4C">
              <w:t>Mercurate(</w:t>
            </w:r>
            <w:proofErr w:type="gramEnd"/>
            <w:r w:rsidRPr="00AC0D4C">
              <w:t>2-), tetraiodo-, potassium (1:2), (T-4)</w:t>
            </w:r>
            <w:r w:rsidR="00694D95">
              <w:t>-</w:t>
            </w:r>
            <w:r w:rsidRPr="00AC0D4C">
              <w:t xml:space="preserve">. </w:t>
            </w:r>
          </w:p>
        </w:tc>
      </w:tr>
      <w:tr w:rsidR="00744A39" w:rsidRPr="00AC0D4C" w14:paraId="68159030" w14:textId="77777777" w:rsidTr="00571CFD">
        <w:tc>
          <w:tcPr>
            <w:tcW w:w="1980" w:type="dxa"/>
          </w:tcPr>
          <w:p w14:paraId="17BCF681" w14:textId="77777777" w:rsidR="00744A39" w:rsidRPr="00AC0D4C" w:rsidRDefault="00744A39" w:rsidP="00145BD4">
            <w:r w:rsidRPr="00AC0D4C">
              <w:t>7783–35–9</w:t>
            </w:r>
          </w:p>
        </w:tc>
        <w:tc>
          <w:tcPr>
            <w:tcW w:w="6804" w:type="dxa"/>
          </w:tcPr>
          <w:p w14:paraId="474974E0" w14:textId="77777777" w:rsidR="00744A39" w:rsidRPr="00AC0D4C" w:rsidRDefault="00744A39" w:rsidP="00145BD4">
            <w:r w:rsidRPr="00AC0D4C">
              <w:t xml:space="preserve"> Sulfuric acid, </w:t>
            </w:r>
            <w:proofErr w:type="gramStart"/>
            <w:r w:rsidRPr="00AC0D4C">
              <w:t>mercury(</w:t>
            </w:r>
            <w:proofErr w:type="gramEnd"/>
            <w:r w:rsidRPr="00AC0D4C">
              <w:t xml:space="preserve">2+) salt (1:1). </w:t>
            </w:r>
          </w:p>
        </w:tc>
      </w:tr>
      <w:tr w:rsidR="00744A39" w:rsidRPr="00AC0D4C" w14:paraId="7FB1124F" w14:textId="77777777" w:rsidTr="00571CFD">
        <w:tc>
          <w:tcPr>
            <w:tcW w:w="1980" w:type="dxa"/>
          </w:tcPr>
          <w:p w14:paraId="1E4960F9" w14:textId="77777777" w:rsidR="00744A39" w:rsidRPr="00AC0D4C" w:rsidRDefault="00744A39" w:rsidP="00145BD4">
            <w:r w:rsidRPr="00AC0D4C">
              <w:t>7783–39–3</w:t>
            </w:r>
          </w:p>
        </w:tc>
        <w:tc>
          <w:tcPr>
            <w:tcW w:w="6804" w:type="dxa"/>
          </w:tcPr>
          <w:p w14:paraId="0019FAA4" w14:textId="77777777" w:rsidR="00744A39" w:rsidRPr="00AC0D4C" w:rsidRDefault="00744A39" w:rsidP="00145BD4">
            <w:r w:rsidRPr="00AC0D4C">
              <w:t xml:space="preserve"> Mercury fluoride (HgF2). </w:t>
            </w:r>
          </w:p>
        </w:tc>
      </w:tr>
      <w:tr w:rsidR="00744A39" w:rsidRPr="00AC0D4C" w14:paraId="57FC5ED4" w14:textId="77777777" w:rsidTr="00571CFD">
        <w:tc>
          <w:tcPr>
            <w:tcW w:w="1980" w:type="dxa"/>
          </w:tcPr>
          <w:p w14:paraId="47184B66" w14:textId="77777777" w:rsidR="00744A39" w:rsidRPr="00AC0D4C" w:rsidRDefault="00744A39" w:rsidP="00145BD4">
            <w:r w:rsidRPr="00AC0D4C">
              <w:t>7789–47–1</w:t>
            </w:r>
          </w:p>
        </w:tc>
        <w:tc>
          <w:tcPr>
            <w:tcW w:w="6804" w:type="dxa"/>
          </w:tcPr>
          <w:p w14:paraId="0A11627F" w14:textId="77777777" w:rsidR="00744A39" w:rsidRPr="00AC0D4C" w:rsidRDefault="00744A39" w:rsidP="00145BD4">
            <w:r w:rsidRPr="00AC0D4C">
              <w:t xml:space="preserve"> Mercury bromide (HgBr2). </w:t>
            </w:r>
          </w:p>
        </w:tc>
      </w:tr>
      <w:tr w:rsidR="00744A39" w:rsidRPr="00AC0D4C" w14:paraId="330F189C" w14:textId="77777777" w:rsidTr="00571CFD">
        <w:tc>
          <w:tcPr>
            <w:tcW w:w="1980" w:type="dxa"/>
          </w:tcPr>
          <w:p w14:paraId="07CEC9CE" w14:textId="77777777" w:rsidR="00744A39" w:rsidRPr="00AC0D4C" w:rsidRDefault="00744A39" w:rsidP="00145BD4">
            <w:r w:rsidRPr="00AC0D4C">
              <w:t>90–03–9</w:t>
            </w:r>
          </w:p>
        </w:tc>
        <w:tc>
          <w:tcPr>
            <w:tcW w:w="6804" w:type="dxa"/>
          </w:tcPr>
          <w:p w14:paraId="23208EB2" w14:textId="77777777" w:rsidR="00744A39" w:rsidRPr="00AC0D4C" w:rsidRDefault="00744A39" w:rsidP="00145BD4">
            <w:r w:rsidRPr="00AC0D4C">
              <w:t xml:space="preserve"> Mercury, chloro(2-hydroxyphenyl)</w:t>
            </w:r>
            <w:r w:rsidR="00694D95">
              <w:t>-</w:t>
            </w:r>
            <w:r w:rsidRPr="00AC0D4C">
              <w:t xml:space="preserve">. </w:t>
            </w:r>
          </w:p>
        </w:tc>
      </w:tr>
      <w:tr w:rsidR="00744A39" w:rsidRPr="00AC0D4C" w14:paraId="02904794" w14:textId="77777777" w:rsidTr="00571CFD">
        <w:tc>
          <w:tcPr>
            <w:tcW w:w="1980" w:type="dxa"/>
          </w:tcPr>
          <w:p w14:paraId="652FD942" w14:textId="77777777" w:rsidR="00744A39" w:rsidRPr="00AC0D4C" w:rsidRDefault="00744A39" w:rsidP="00145BD4">
            <w:r w:rsidRPr="00AC0D4C">
              <w:t>94070–93–6</w:t>
            </w:r>
          </w:p>
        </w:tc>
        <w:tc>
          <w:tcPr>
            <w:tcW w:w="6804" w:type="dxa"/>
          </w:tcPr>
          <w:p w14:paraId="77AEA8D7" w14:textId="099586EF" w:rsidR="00744A39" w:rsidRPr="00AC0D4C" w:rsidRDefault="00744A39" w:rsidP="00145BD4">
            <w:r w:rsidRPr="00AC0D4C">
              <w:t xml:space="preserve"> Mercury, [.</w:t>
            </w:r>
            <w:proofErr w:type="gramStart"/>
            <w:r w:rsidRPr="00AC0D4C">
              <w:t>mu.-</w:t>
            </w:r>
            <w:proofErr w:type="gramEnd"/>
            <w:r w:rsidRPr="00AC0D4C">
              <w:t>[(oxydi-2,1-ethanediyl 1,2benzenedicarboxylato-.kappa.O2)</w:t>
            </w:r>
            <w:r w:rsidR="00571CFD">
              <w:br/>
            </w:r>
            <w:r w:rsidRPr="00AC0D4C">
              <w:t>(2-)]]</w:t>
            </w:r>
            <w:proofErr w:type="spellStart"/>
            <w:r w:rsidRPr="00AC0D4C">
              <w:t>diphenyldi</w:t>
            </w:r>
            <w:proofErr w:type="spellEnd"/>
            <w:r w:rsidR="00694D95">
              <w:t>-</w:t>
            </w:r>
            <w:r w:rsidRPr="00AC0D4C">
              <w:t xml:space="preserve">. </w:t>
            </w:r>
          </w:p>
        </w:tc>
      </w:tr>
    </w:tbl>
    <w:p w14:paraId="27307D4D" w14:textId="77777777" w:rsidR="00744A39" w:rsidRPr="00AC0D4C" w:rsidRDefault="00744A39" w:rsidP="00571CFD">
      <w:pPr>
        <w:spacing w:before="240" w:after="120"/>
        <w:ind w:left="1247"/>
      </w:pPr>
      <w:r w:rsidRPr="00AC0D4C">
        <w:t xml:space="preserve">TABLE 2- CATEGORIES AND SUBCATEGORIES OF MERCURY-ADDED PRODUCTS </w:t>
      </w:r>
    </w:p>
    <w:tbl>
      <w:tblPr>
        <w:tblStyle w:val="TableGrid"/>
        <w:tblW w:w="8359" w:type="dxa"/>
        <w:tblInd w:w="1134" w:type="dxa"/>
        <w:tblLook w:val="04A0" w:firstRow="1" w:lastRow="0" w:firstColumn="1" w:lastColumn="0" w:noHBand="0" w:noVBand="1"/>
      </w:tblPr>
      <w:tblGrid>
        <w:gridCol w:w="2606"/>
        <w:gridCol w:w="5753"/>
      </w:tblGrid>
      <w:tr w:rsidR="00744A39" w:rsidRPr="00AC0D4C" w14:paraId="0C4A4265" w14:textId="77777777" w:rsidTr="00571CFD">
        <w:trPr>
          <w:tblHeader/>
        </w:trPr>
        <w:tc>
          <w:tcPr>
            <w:tcW w:w="2689" w:type="dxa"/>
          </w:tcPr>
          <w:p w14:paraId="0A43AFE5" w14:textId="77777777" w:rsidR="00744A39" w:rsidRPr="00571CFD" w:rsidRDefault="00744A39" w:rsidP="00145BD4">
            <w:pPr>
              <w:rPr>
                <w:i/>
              </w:rPr>
            </w:pPr>
            <w:r w:rsidRPr="00571CFD">
              <w:rPr>
                <w:i/>
              </w:rPr>
              <w:t>Category</w:t>
            </w:r>
          </w:p>
        </w:tc>
        <w:tc>
          <w:tcPr>
            <w:tcW w:w="6237" w:type="dxa"/>
          </w:tcPr>
          <w:p w14:paraId="61BF8B27" w14:textId="77777777" w:rsidR="00744A39" w:rsidRPr="00571CFD" w:rsidRDefault="00744A39" w:rsidP="00145BD4">
            <w:pPr>
              <w:rPr>
                <w:i/>
              </w:rPr>
            </w:pPr>
            <w:r w:rsidRPr="00571CFD">
              <w:rPr>
                <w:i/>
              </w:rPr>
              <w:t>Subcategory</w:t>
            </w:r>
          </w:p>
        </w:tc>
      </w:tr>
      <w:tr w:rsidR="00744A39" w:rsidRPr="00AC0D4C" w14:paraId="0C6E69D4" w14:textId="77777777" w:rsidTr="00571CFD">
        <w:tc>
          <w:tcPr>
            <w:tcW w:w="2689" w:type="dxa"/>
          </w:tcPr>
          <w:p w14:paraId="17E1CD66" w14:textId="77777777" w:rsidR="00744A39" w:rsidRPr="00AC0D4C" w:rsidRDefault="00744A39" w:rsidP="00145BD4">
            <w:r w:rsidRPr="00AC0D4C">
              <w:t>Batteries</w:t>
            </w:r>
          </w:p>
        </w:tc>
        <w:tc>
          <w:tcPr>
            <w:tcW w:w="6237" w:type="dxa"/>
          </w:tcPr>
          <w:p w14:paraId="4C917814" w14:textId="77777777" w:rsidR="00744A39" w:rsidRPr="00AC0D4C" w:rsidRDefault="00744A39" w:rsidP="00145BD4">
            <w:r w:rsidRPr="00AC0D4C">
              <w:t xml:space="preserve">- Button cell, silver. </w:t>
            </w:r>
          </w:p>
          <w:p w14:paraId="03B86FAF" w14:textId="77777777" w:rsidR="00744A39" w:rsidRPr="00AC0D4C" w:rsidRDefault="00744A39" w:rsidP="00145BD4">
            <w:r w:rsidRPr="00AC0D4C">
              <w:t xml:space="preserve">- Button cell, zinc-air. </w:t>
            </w:r>
          </w:p>
          <w:p w14:paraId="55A14CF0" w14:textId="77777777" w:rsidR="00744A39" w:rsidRPr="00AC0D4C" w:rsidRDefault="00744A39" w:rsidP="00145BD4">
            <w:r w:rsidRPr="00AC0D4C">
              <w:t xml:space="preserve">- Button cell, alkaline. </w:t>
            </w:r>
          </w:p>
          <w:p w14:paraId="28116E27" w14:textId="77777777" w:rsidR="00744A39" w:rsidRPr="00AC0D4C" w:rsidRDefault="00744A39" w:rsidP="00145BD4">
            <w:r w:rsidRPr="00AC0D4C">
              <w:t xml:space="preserve">- Stacked button cell batteries. </w:t>
            </w:r>
          </w:p>
          <w:p w14:paraId="3FBB9546" w14:textId="77777777" w:rsidR="00744A39" w:rsidRPr="00AC0D4C" w:rsidRDefault="00744A39" w:rsidP="00145BD4">
            <w:r w:rsidRPr="00AC0D4C">
              <w:t xml:space="preserve">- Manganese oxide. </w:t>
            </w:r>
          </w:p>
          <w:p w14:paraId="1A5A86BC" w14:textId="77777777" w:rsidR="00744A39" w:rsidRPr="00AC0D4C" w:rsidRDefault="00744A39" w:rsidP="00145BD4">
            <w:r w:rsidRPr="00AC0D4C">
              <w:t xml:space="preserve">- Silver oxide. </w:t>
            </w:r>
          </w:p>
          <w:p w14:paraId="1DEF87C8" w14:textId="77777777" w:rsidR="00744A39" w:rsidRPr="00AC0D4C" w:rsidRDefault="00744A39" w:rsidP="00145BD4">
            <w:r w:rsidRPr="00AC0D4C">
              <w:t xml:space="preserve">- Mercuric oxide, non-button cell. </w:t>
            </w:r>
          </w:p>
          <w:p w14:paraId="0938C0F4" w14:textId="77777777" w:rsidR="00744A39" w:rsidRPr="00AC0D4C" w:rsidRDefault="00744A39" w:rsidP="00145BD4">
            <w:r w:rsidRPr="00AC0D4C">
              <w:t xml:space="preserve">- Button cell, mercuric oxide. </w:t>
            </w:r>
          </w:p>
          <w:p w14:paraId="614EF414" w14:textId="77777777" w:rsidR="00744A39" w:rsidRPr="00AC0D4C" w:rsidRDefault="00744A39" w:rsidP="00145BD4">
            <w:r w:rsidRPr="00AC0D4C">
              <w:t xml:space="preserve">- Button cell, zinc carbon. </w:t>
            </w:r>
          </w:p>
          <w:p w14:paraId="2CF6A03F" w14:textId="77777777" w:rsidR="00744A39" w:rsidRPr="00AC0D4C" w:rsidRDefault="00744A39" w:rsidP="00145BD4">
            <w:r w:rsidRPr="00AC0D4C">
              <w:t xml:space="preserve">- Other (specify). </w:t>
            </w:r>
          </w:p>
        </w:tc>
      </w:tr>
      <w:tr w:rsidR="00744A39" w:rsidRPr="00AC0D4C" w14:paraId="5F70DECD" w14:textId="77777777" w:rsidTr="00571CFD">
        <w:tc>
          <w:tcPr>
            <w:tcW w:w="2689" w:type="dxa"/>
          </w:tcPr>
          <w:p w14:paraId="02DEB4CC" w14:textId="77777777" w:rsidR="00744A39" w:rsidRPr="00AC0D4C" w:rsidRDefault="00744A39" w:rsidP="00145BD4">
            <w:r w:rsidRPr="00AC0D4C">
              <w:t>Dental amalgam</w:t>
            </w:r>
          </w:p>
        </w:tc>
        <w:tc>
          <w:tcPr>
            <w:tcW w:w="6237" w:type="dxa"/>
          </w:tcPr>
          <w:p w14:paraId="34CAB43A" w14:textId="77777777" w:rsidR="00744A39" w:rsidRPr="00AC0D4C" w:rsidRDefault="00744A39" w:rsidP="00145BD4">
            <w:r w:rsidRPr="00AC0D4C">
              <w:t>[No subcategories].</w:t>
            </w:r>
          </w:p>
        </w:tc>
      </w:tr>
      <w:tr w:rsidR="00744A39" w:rsidRPr="00AC0D4C" w14:paraId="5E1AEB0B" w14:textId="77777777" w:rsidTr="00571CFD">
        <w:tc>
          <w:tcPr>
            <w:tcW w:w="2689" w:type="dxa"/>
          </w:tcPr>
          <w:p w14:paraId="08204521" w14:textId="77777777" w:rsidR="00744A39" w:rsidRPr="00AC0D4C" w:rsidRDefault="00744A39" w:rsidP="00145BD4">
            <w:r w:rsidRPr="00AC0D4C">
              <w:t xml:space="preserve">Formulated products (includes uses in cosmetics, pesticides, and laboratory </w:t>
            </w:r>
          </w:p>
          <w:p w14:paraId="5908B09E" w14:textId="77777777" w:rsidR="00744A39" w:rsidRPr="00AC0D4C" w:rsidRDefault="00744A39" w:rsidP="00145BD4">
            <w:r w:rsidRPr="00AC0D4C">
              <w:t xml:space="preserve">chemicals). </w:t>
            </w:r>
          </w:p>
          <w:p w14:paraId="3D6C8EFD" w14:textId="77777777" w:rsidR="00744A39" w:rsidRPr="00AC0D4C" w:rsidRDefault="00744A39" w:rsidP="00145BD4"/>
        </w:tc>
        <w:tc>
          <w:tcPr>
            <w:tcW w:w="6237" w:type="dxa"/>
          </w:tcPr>
          <w:p w14:paraId="08B667D7" w14:textId="77777777" w:rsidR="00744A39" w:rsidRPr="00AC0D4C" w:rsidRDefault="00744A39" w:rsidP="00145BD4">
            <w:r w:rsidRPr="00AC0D4C">
              <w:t xml:space="preserve">- Skin-lightening creams. </w:t>
            </w:r>
          </w:p>
          <w:p w14:paraId="58BA541B" w14:textId="77777777" w:rsidR="00744A39" w:rsidRPr="00AC0D4C" w:rsidRDefault="00744A39" w:rsidP="00145BD4">
            <w:r w:rsidRPr="00AC0D4C">
              <w:t xml:space="preserve">- Lotions. </w:t>
            </w:r>
          </w:p>
          <w:p w14:paraId="7F398811" w14:textId="77777777" w:rsidR="00744A39" w:rsidRPr="00AC0D4C" w:rsidRDefault="00744A39" w:rsidP="00145BD4">
            <w:r w:rsidRPr="00AC0D4C">
              <w:t xml:space="preserve">- Soaps and sanitizers. </w:t>
            </w:r>
          </w:p>
          <w:p w14:paraId="5D25E278" w14:textId="77777777" w:rsidR="00744A39" w:rsidRPr="00AC0D4C" w:rsidRDefault="00744A39" w:rsidP="00145BD4">
            <w:r w:rsidRPr="00AC0D4C">
              <w:t xml:space="preserve">- Bath oils and salts. </w:t>
            </w:r>
          </w:p>
          <w:p w14:paraId="116DFDD2" w14:textId="77777777" w:rsidR="00744A39" w:rsidRPr="00AC0D4C" w:rsidRDefault="00744A39" w:rsidP="00145BD4">
            <w:r w:rsidRPr="00AC0D4C">
              <w:t xml:space="preserve">- Topical antiseptics. </w:t>
            </w:r>
          </w:p>
          <w:p w14:paraId="43AF2E2A" w14:textId="77777777" w:rsidR="00744A39" w:rsidRPr="00AC0D4C" w:rsidRDefault="00744A39" w:rsidP="00145BD4">
            <w:r w:rsidRPr="00AC0D4C">
              <w:t xml:space="preserve">- Preservatives (e.g., for use in vaccines and eye-area cosmetics when no preservative alternatives are available). </w:t>
            </w:r>
          </w:p>
          <w:p w14:paraId="328AE909" w14:textId="77777777" w:rsidR="00744A39" w:rsidRPr="00AC0D4C" w:rsidRDefault="00744A39" w:rsidP="00145BD4">
            <w:r w:rsidRPr="00AC0D4C">
              <w:t xml:space="preserve">- Pharmaceuticals (including prescription and over-the-counter drug products). </w:t>
            </w:r>
          </w:p>
          <w:p w14:paraId="161AC7B4" w14:textId="77777777" w:rsidR="00744A39" w:rsidRPr="00AC0D4C" w:rsidRDefault="00744A39" w:rsidP="00145BD4">
            <w:r w:rsidRPr="00AC0D4C">
              <w:t xml:space="preserve">- Cleaning products (not registered as pesticides under the Federal Insecticide, Fungicide, and Rodenticide Act). </w:t>
            </w:r>
          </w:p>
          <w:p w14:paraId="1C6BF82B" w14:textId="77777777" w:rsidR="00744A39" w:rsidRPr="00AC0D4C" w:rsidRDefault="00744A39" w:rsidP="00145BD4">
            <w:r w:rsidRPr="00AC0D4C">
              <w:t xml:space="preserve">- Pesticides. </w:t>
            </w:r>
          </w:p>
          <w:p w14:paraId="751C50CD" w14:textId="77777777" w:rsidR="00744A39" w:rsidRPr="00AC0D4C" w:rsidRDefault="00744A39" w:rsidP="00145BD4">
            <w:r w:rsidRPr="00AC0D4C">
              <w:t xml:space="preserve">- Paints. </w:t>
            </w:r>
          </w:p>
          <w:p w14:paraId="5A54B7BD" w14:textId="77777777" w:rsidR="00744A39" w:rsidRPr="00AC0D4C" w:rsidRDefault="00744A39" w:rsidP="00145BD4">
            <w:r w:rsidRPr="00AC0D4C">
              <w:t xml:space="preserve">- Dyes. </w:t>
            </w:r>
          </w:p>
          <w:p w14:paraId="7F19C3D2" w14:textId="77777777" w:rsidR="00744A39" w:rsidRPr="00AC0D4C" w:rsidRDefault="00744A39" w:rsidP="00145BD4">
            <w:r w:rsidRPr="00AC0D4C">
              <w:t xml:space="preserve">- Reagents (e.g., catalysts, buffers, fixatives). </w:t>
            </w:r>
          </w:p>
          <w:p w14:paraId="1A7A3A4A" w14:textId="77777777" w:rsidR="00744A39" w:rsidRPr="00AC0D4C" w:rsidRDefault="00744A39" w:rsidP="00145BD4">
            <w:r w:rsidRPr="00AC0D4C">
              <w:t xml:space="preserve">- Other (specify). </w:t>
            </w:r>
          </w:p>
        </w:tc>
      </w:tr>
      <w:tr w:rsidR="00744A39" w:rsidRPr="00AC0D4C" w14:paraId="61F556F2" w14:textId="77777777" w:rsidTr="00571CFD">
        <w:tc>
          <w:tcPr>
            <w:tcW w:w="2689" w:type="dxa"/>
          </w:tcPr>
          <w:p w14:paraId="49B7EDBF" w14:textId="77777777" w:rsidR="00744A39" w:rsidRPr="00AC0D4C" w:rsidRDefault="00744A39" w:rsidP="00145BD4">
            <w:r w:rsidRPr="00AC0D4C">
              <w:lastRenderedPageBreak/>
              <w:t>Lighting, lamps, bulbs</w:t>
            </w:r>
          </w:p>
        </w:tc>
        <w:tc>
          <w:tcPr>
            <w:tcW w:w="6237" w:type="dxa"/>
          </w:tcPr>
          <w:p w14:paraId="30288FAE" w14:textId="77777777" w:rsidR="00744A39" w:rsidRPr="00AC0D4C" w:rsidRDefault="00744A39" w:rsidP="00145BD4">
            <w:r w:rsidRPr="00AC0D4C">
              <w:t xml:space="preserve">- Linear fluorescent. </w:t>
            </w:r>
          </w:p>
          <w:p w14:paraId="1F1CD124" w14:textId="77777777" w:rsidR="00744A39" w:rsidRPr="00AC0D4C" w:rsidRDefault="00744A39" w:rsidP="00145BD4">
            <w:r w:rsidRPr="00AC0D4C">
              <w:t xml:space="preserve">- Compact fluorescent. </w:t>
            </w:r>
          </w:p>
          <w:p w14:paraId="2F901E22" w14:textId="77777777" w:rsidR="00744A39" w:rsidRPr="00AC0D4C" w:rsidRDefault="00744A39" w:rsidP="00145BD4">
            <w:r w:rsidRPr="00AC0D4C">
              <w:t xml:space="preserve">- U-tube and circular fluorescent. </w:t>
            </w:r>
          </w:p>
          <w:p w14:paraId="46E0BFD7" w14:textId="77777777" w:rsidR="00744A39" w:rsidRPr="00AC0D4C" w:rsidRDefault="00744A39" w:rsidP="00145BD4">
            <w:r w:rsidRPr="00AC0D4C">
              <w:t xml:space="preserve">- Cold cathode fluorescent. </w:t>
            </w:r>
          </w:p>
          <w:p w14:paraId="372C6B81" w14:textId="77777777" w:rsidR="00744A39" w:rsidRPr="00AC0D4C" w:rsidRDefault="00744A39" w:rsidP="00145BD4">
            <w:pPr>
              <w:rPr>
                <w:lang w:val="en-US"/>
              </w:rPr>
            </w:pPr>
            <w:r w:rsidRPr="00AC0D4C">
              <w:t xml:space="preserve">- </w:t>
            </w:r>
            <w:r w:rsidRPr="00AC0D4C">
              <w:rPr>
                <w:lang w:val="en-US"/>
              </w:rPr>
              <w:t xml:space="preserve">External electrode fluorescent. </w:t>
            </w:r>
          </w:p>
          <w:p w14:paraId="3E2509E2" w14:textId="77777777" w:rsidR="00744A39" w:rsidRPr="00AC0D4C" w:rsidRDefault="00744A39" w:rsidP="00145BD4">
            <w:pPr>
              <w:rPr>
                <w:lang w:val="en-US"/>
              </w:rPr>
            </w:pPr>
            <w:r w:rsidRPr="00AC0D4C">
              <w:t xml:space="preserve">- </w:t>
            </w:r>
            <w:r w:rsidRPr="00AC0D4C">
              <w:rPr>
                <w:lang w:val="en-US"/>
              </w:rPr>
              <w:t xml:space="preserve">Mercury vapor. </w:t>
            </w:r>
          </w:p>
          <w:p w14:paraId="2DF8EAA9" w14:textId="77777777" w:rsidR="00744A39" w:rsidRPr="00AC0D4C" w:rsidRDefault="00744A39" w:rsidP="00145BD4">
            <w:pPr>
              <w:rPr>
                <w:lang w:val="en-US"/>
              </w:rPr>
            </w:pPr>
            <w:r w:rsidRPr="00AC0D4C">
              <w:t xml:space="preserve">- </w:t>
            </w:r>
            <w:r w:rsidRPr="00AC0D4C">
              <w:rPr>
                <w:lang w:val="en-US"/>
              </w:rPr>
              <w:t xml:space="preserve">Metal halide. </w:t>
            </w:r>
          </w:p>
          <w:p w14:paraId="414F1AC7" w14:textId="77777777" w:rsidR="00744A39" w:rsidRPr="00AC0D4C" w:rsidRDefault="00744A39" w:rsidP="00145BD4">
            <w:r w:rsidRPr="00AC0D4C">
              <w:t xml:space="preserve">- High pressure sodium. </w:t>
            </w:r>
          </w:p>
          <w:p w14:paraId="12C325C7" w14:textId="77777777" w:rsidR="00744A39" w:rsidRPr="00AC0D4C" w:rsidRDefault="00744A39" w:rsidP="00145BD4">
            <w:r w:rsidRPr="00AC0D4C">
              <w:t xml:space="preserve">- Mercury short arc. </w:t>
            </w:r>
          </w:p>
          <w:p w14:paraId="638D02D5" w14:textId="77777777" w:rsidR="00744A39" w:rsidRPr="00AC0D4C" w:rsidRDefault="00744A39" w:rsidP="00145BD4">
            <w:r w:rsidRPr="00AC0D4C">
              <w:t xml:space="preserve">- Neon. </w:t>
            </w:r>
          </w:p>
          <w:p w14:paraId="33B2806B" w14:textId="77777777" w:rsidR="00744A39" w:rsidRPr="00AC0D4C" w:rsidRDefault="00744A39" w:rsidP="00145BD4">
            <w:r w:rsidRPr="00AC0D4C">
              <w:t xml:space="preserve">- Other (specify). </w:t>
            </w:r>
          </w:p>
        </w:tc>
      </w:tr>
      <w:tr w:rsidR="00744A39" w:rsidRPr="00AC0D4C" w14:paraId="28A394D4" w14:textId="77777777" w:rsidTr="00571CFD">
        <w:tc>
          <w:tcPr>
            <w:tcW w:w="2689" w:type="dxa"/>
          </w:tcPr>
          <w:p w14:paraId="1C156619" w14:textId="77777777" w:rsidR="00744A39" w:rsidRPr="00AC0D4C" w:rsidRDefault="00744A39" w:rsidP="00145BD4">
            <w:r w:rsidRPr="00AC0D4C">
              <w:t>Measuring instruments</w:t>
            </w:r>
          </w:p>
        </w:tc>
        <w:tc>
          <w:tcPr>
            <w:tcW w:w="6237" w:type="dxa"/>
          </w:tcPr>
          <w:p w14:paraId="7BFA7AEF" w14:textId="77777777" w:rsidR="00744A39" w:rsidRPr="00AC0D4C" w:rsidRDefault="00744A39" w:rsidP="00145BD4">
            <w:r w:rsidRPr="00AC0D4C">
              <w:t xml:space="preserve">- Barometer. </w:t>
            </w:r>
          </w:p>
          <w:p w14:paraId="534B2952" w14:textId="77777777" w:rsidR="00744A39" w:rsidRPr="00AC0D4C" w:rsidRDefault="00744A39" w:rsidP="00145BD4">
            <w:r w:rsidRPr="00AC0D4C">
              <w:t xml:space="preserve">- Fever thermometer. </w:t>
            </w:r>
          </w:p>
          <w:p w14:paraId="057D0A6E" w14:textId="77777777" w:rsidR="00744A39" w:rsidRPr="00AC0D4C" w:rsidRDefault="00744A39" w:rsidP="00145BD4">
            <w:r w:rsidRPr="00AC0D4C">
              <w:t xml:space="preserve">- Flow meter. </w:t>
            </w:r>
          </w:p>
          <w:p w14:paraId="2905D70F" w14:textId="77777777" w:rsidR="00744A39" w:rsidRPr="00AC0D4C" w:rsidRDefault="00744A39" w:rsidP="00145BD4">
            <w:r w:rsidRPr="00AC0D4C">
              <w:t xml:space="preserve">- Hydrometer. </w:t>
            </w:r>
          </w:p>
          <w:p w14:paraId="60181DA9" w14:textId="77777777" w:rsidR="00744A39" w:rsidRPr="00AC0D4C" w:rsidRDefault="00744A39" w:rsidP="00145BD4">
            <w:r w:rsidRPr="00AC0D4C">
              <w:t xml:space="preserve">- Hygrometer/psychrometer. </w:t>
            </w:r>
          </w:p>
          <w:p w14:paraId="1836B39D" w14:textId="77777777" w:rsidR="00744A39" w:rsidRPr="00AC0D4C" w:rsidRDefault="00744A39" w:rsidP="00145BD4">
            <w:r w:rsidRPr="00AC0D4C">
              <w:t xml:space="preserve">- Manometer. </w:t>
            </w:r>
          </w:p>
          <w:p w14:paraId="05955200" w14:textId="77777777" w:rsidR="00744A39" w:rsidRPr="00AC0D4C" w:rsidRDefault="00744A39" w:rsidP="00145BD4">
            <w:r w:rsidRPr="00AC0D4C">
              <w:t xml:space="preserve">- Non-fever thermometer. </w:t>
            </w:r>
          </w:p>
          <w:p w14:paraId="4C7773CF" w14:textId="77777777" w:rsidR="00744A39" w:rsidRPr="00AC0D4C" w:rsidRDefault="00744A39" w:rsidP="00145BD4">
            <w:r w:rsidRPr="00AC0D4C">
              <w:t xml:space="preserve">- Pyrometer. </w:t>
            </w:r>
          </w:p>
          <w:p w14:paraId="1DA2B3AD" w14:textId="77777777" w:rsidR="00744A39" w:rsidRPr="00AC0D4C" w:rsidRDefault="00744A39" w:rsidP="00145BD4">
            <w:r w:rsidRPr="00AC0D4C">
              <w:t xml:space="preserve">- Sphygmomanometer. </w:t>
            </w:r>
          </w:p>
          <w:p w14:paraId="05D3C7C5" w14:textId="77777777" w:rsidR="00744A39" w:rsidRPr="00AC0D4C" w:rsidRDefault="00744A39" w:rsidP="00145BD4">
            <w:r w:rsidRPr="00AC0D4C">
              <w:t xml:space="preserve">- Other (specify). </w:t>
            </w:r>
          </w:p>
        </w:tc>
      </w:tr>
      <w:tr w:rsidR="00744A39" w:rsidRPr="00AC0D4C" w14:paraId="1C5E953D" w14:textId="77777777" w:rsidTr="00571CFD">
        <w:tc>
          <w:tcPr>
            <w:tcW w:w="2689" w:type="dxa"/>
          </w:tcPr>
          <w:p w14:paraId="26914EB3" w14:textId="77777777" w:rsidR="00744A39" w:rsidRPr="00AC0D4C" w:rsidRDefault="00744A39" w:rsidP="00145BD4">
            <w:r w:rsidRPr="00AC0D4C">
              <w:t>Pump seals</w:t>
            </w:r>
          </w:p>
        </w:tc>
        <w:tc>
          <w:tcPr>
            <w:tcW w:w="6237" w:type="dxa"/>
          </w:tcPr>
          <w:p w14:paraId="2F850005" w14:textId="77777777" w:rsidR="00744A39" w:rsidRPr="00AC0D4C" w:rsidRDefault="00744A39" w:rsidP="00145BD4">
            <w:r w:rsidRPr="00AC0D4C">
              <w:t>[No subcategories].</w:t>
            </w:r>
          </w:p>
        </w:tc>
      </w:tr>
      <w:tr w:rsidR="00744A39" w:rsidRPr="00AC0D4C" w14:paraId="3D58434F" w14:textId="77777777" w:rsidTr="00571CFD">
        <w:tc>
          <w:tcPr>
            <w:tcW w:w="2689" w:type="dxa"/>
          </w:tcPr>
          <w:p w14:paraId="738FFB55" w14:textId="77777777" w:rsidR="00744A39" w:rsidRPr="00AC0D4C" w:rsidRDefault="00744A39" w:rsidP="00145BD4">
            <w:r w:rsidRPr="00AC0D4C">
              <w:t xml:space="preserve">Switches, relays, sensors, valves  </w:t>
            </w:r>
          </w:p>
        </w:tc>
        <w:tc>
          <w:tcPr>
            <w:tcW w:w="6237" w:type="dxa"/>
          </w:tcPr>
          <w:p w14:paraId="75A9D23A" w14:textId="77777777" w:rsidR="00744A39" w:rsidRPr="00AC0D4C" w:rsidRDefault="00744A39" w:rsidP="00145BD4">
            <w:r w:rsidRPr="00AC0D4C">
              <w:t xml:space="preserve">- Tilt switch. </w:t>
            </w:r>
          </w:p>
          <w:p w14:paraId="0EF30012" w14:textId="77777777" w:rsidR="00744A39" w:rsidRPr="00AC0D4C" w:rsidRDefault="00744A39" w:rsidP="00145BD4">
            <w:r w:rsidRPr="00AC0D4C">
              <w:t xml:space="preserve">- Vibration switch. </w:t>
            </w:r>
          </w:p>
          <w:p w14:paraId="1B5675E7" w14:textId="77777777" w:rsidR="00744A39" w:rsidRPr="00AC0D4C" w:rsidRDefault="00744A39" w:rsidP="00145BD4">
            <w:r w:rsidRPr="00AC0D4C">
              <w:t xml:space="preserve">- Float switch. </w:t>
            </w:r>
          </w:p>
          <w:p w14:paraId="5EF5DDB5" w14:textId="77777777" w:rsidR="00744A39" w:rsidRPr="00AC0D4C" w:rsidRDefault="00744A39" w:rsidP="00145BD4">
            <w:r w:rsidRPr="00AC0D4C">
              <w:t xml:space="preserve">- Pressure switch. </w:t>
            </w:r>
          </w:p>
          <w:p w14:paraId="19474AD6" w14:textId="77777777" w:rsidR="00744A39" w:rsidRPr="00AC0D4C" w:rsidRDefault="00744A39" w:rsidP="00145BD4">
            <w:r w:rsidRPr="00AC0D4C">
              <w:t xml:space="preserve">- Temperature switch. </w:t>
            </w:r>
          </w:p>
          <w:p w14:paraId="5F0EC4AA" w14:textId="77777777" w:rsidR="00744A39" w:rsidRPr="00AC0D4C" w:rsidRDefault="00744A39" w:rsidP="00145BD4">
            <w:r w:rsidRPr="00AC0D4C">
              <w:t xml:space="preserve">- Displacement relay. </w:t>
            </w:r>
          </w:p>
          <w:p w14:paraId="549B8E31" w14:textId="77777777" w:rsidR="00744A39" w:rsidRPr="00AC0D4C" w:rsidRDefault="00744A39" w:rsidP="00145BD4">
            <w:r w:rsidRPr="00AC0D4C">
              <w:t xml:space="preserve">- Wetted reed relay. </w:t>
            </w:r>
          </w:p>
          <w:p w14:paraId="6EAABEDF" w14:textId="77777777" w:rsidR="00744A39" w:rsidRPr="00AC0D4C" w:rsidRDefault="00744A39" w:rsidP="00145BD4">
            <w:r w:rsidRPr="00AC0D4C">
              <w:t xml:space="preserve">- Contact relay. </w:t>
            </w:r>
          </w:p>
          <w:p w14:paraId="27695F62" w14:textId="77777777" w:rsidR="00744A39" w:rsidRPr="00AC0D4C" w:rsidRDefault="00744A39" w:rsidP="00145BD4">
            <w:r w:rsidRPr="00AC0D4C">
              <w:t xml:space="preserve">- Flame sensor. </w:t>
            </w:r>
          </w:p>
          <w:p w14:paraId="107CFB83" w14:textId="77777777" w:rsidR="00744A39" w:rsidRPr="00AC0D4C" w:rsidRDefault="00744A39" w:rsidP="00145BD4">
            <w:r w:rsidRPr="00AC0D4C">
              <w:t xml:space="preserve">- Thermostat. </w:t>
            </w:r>
          </w:p>
          <w:p w14:paraId="25C979F4" w14:textId="77777777" w:rsidR="00744A39" w:rsidRPr="00AC0D4C" w:rsidRDefault="00744A39" w:rsidP="00145BD4">
            <w:r w:rsidRPr="00AC0D4C">
              <w:t xml:space="preserve">- Other (specify). </w:t>
            </w:r>
          </w:p>
        </w:tc>
      </w:tr>
      <w:tr w:rsidR="00744A39" w:rsidRPr="00AC0D4C" w14:paraId="30872F13" w14:textId="77777777" w:rsidTr="00571CFD">
        <w:tc>
          <w:tcPr>
            <w:tcW w:w="2689" w:type="dxa"/>
          </w:tcPr>
          <w:p w14:paraId="7E1AF3FA" w14:textId="77777777" w:rsidR="00744A39" w:rsidRPr="00AC0D4C" w:rsidRDefault="00744A39" w:rsidP="00145BD4">
            <w:r w:rsidRPr="00AC0D4C">
              <w:t xml:space="preserve">Miscellaneous/novelty mercury-added products  </w:t>
            </w:r>
          </w:p>
        </w:tc>
        <w:tc>
          <w:tcPr>
            <w:tcW w:w="6237" w:type="dxa"/>
          </w:tcPr>
          <w:p w14:paraId="6B0ECC8E" w14:textId="77777777" w:rsidR="00744A39" w:rsidRPr="00AC0D4C" w:rsidRDefault="00744A39" w:rsidP="00145BD4">
            <w:r w:rsidRPr="00AC0D4C">
              <w:t xml:space="preserve">- Wheel weights. </w:t>
            </w:r>
          </w:p>
          <w:p w14:paraId="31CA64D7" w14:textId="77777777" w:rsidR="00744A39" w:rsidRPr="00AC0D4C" w:rsidRDefault="00744A39" w:rsidP="00145BD4">
            <w:r w:rsidRPr="00AC0D4C">
              <w:t xml:space="preserve">- Wheel rotation balancers/stabilizers. </w:t>
            </w:r>
          </w:p>
          <w:p w14:paraId="3C8B4C52" w14:textId="77777777" w:rsidR="00744A39" w:rsidRPr="00AC0D4C" w:rsidRDefault="00744A39" w:rsidP="00145BD4">
            <w:r w:rsidRPr="00AC0D4C">
              <w:t xml:space="preserve">- Firearm recoil suppressors. </w:t>
            </w:r>
          </w:p>
          <w:p w14:paraId="46FBB2D1" w14:textId="77777777" w:rsidR="00744A39" w:rsidRPr="00AC0D4C" w:rsidRDefault="00744A39" w:rsidP="00145BD4">
            <w:r w:rsidRPr="00AC0D4C">
              <w:t xml:space="preserve">- Carburetor synchronizers. </w:t>
            </w:r>
          </w:p>
          <w:p w14:paraId="4107CB46" w14:textId="77777777" w:rsidR="00744A39" w:rsidRPr="00AC0D4C" w:rsidRDefault="00744A39" w:rsidP="00145BD4">
            <w:r w:rsidRPr="00AC0D4C">
              <w:t xml:space="preserve">- Joint support/shock absorption bands. </w:t>
            </w:r>
          </w:p>
          <w:p w14:paraId="630E23FB" w14:textId="77777777" w:rsidR="00744A39" w:rsidRPr="00AC0D4C" w:rsidRDefault="00744A39" w:rsidP="00145BD4">
            <w:r w:rsidRPr="00AC0D4C">
              <w:t xml:space="preserve">- Other (specify). </w:t>
            </w:r>
          </w:p>
        </w:tc>
      </w:tr>
    </w:tbl>
    <w:p w14:paraId="49E4348E" w14:textId="77777777" w:rsidR="004F17E0" w:rsidRDefault="00BC48A0" w:rsidP="00744A39">
      <w:pPr>
        <w:tabs>
          <w:tab w:val="clear" w:pos="1247"/>
          <w:tab w:val="clear" w:pos="1814"/>
          <w:tab w:val="clear" w:pos="2381"/>
          <w:tab w:val="clear" w:pos="2948"/>
          <w:tab w:val="clear" w:pos="3515"/>
        </w:tabs>
        <w:rPr>
          <w:b/>
          <w:sz w:val="24"/>
          <w:szCs w:val="24"/>
        </w:rPr>
      </w:pPr>
      <w:r>
        <w:br w:type="page"/>
      </w:r>
    </w:p>
    <w:p w14:paraId="52C112C3" w14:textId="77777777" w:rsidR="00E86D4C" w:rsidRDefault="00E86D4C" w:rsidP="00E86D4C">
      <w:pPr>
        <w:pStyle w:val="ZZAnxheader"/>
      </w:pPr>
      <w:r>
        <w:lastRenderedPageBreak/>
        <w:t>Annex II</w:t>
      </w:r>
    </w:p>
    <w:p w14:paraId="2AABE8FF" w14:textId="6BDED957" w:rsidR="00A84651" w:rsidRPr="00571CFD" w:rsidRDefault="004F17E0" w:rsidP="00571CFD">
      <w:pPr>
        <w:pStyle w:val="ZZAnxtitle"/>
      </w:pPr>
      <w:r w:rsidRPr="00571CFD">
        <w:t>Inventory of Existing Mercury-</w:t>
      </w:r>
      <w:r w:rsidR="006474FC" w:rsidRPr="00571CFD">
        <w:t xml:space="preserve">added </w:t>
      </w:r>
      <w:r w:rsidRPr="00571CFD">
        <w:t xml:space="preserve">Products and Manufacturing Processes </w:t>
      </w:r>
      <w:r w:rsidR="006474FC" w:rsidRPr="00571CFD">
        <w:t xml:space="preserve">involving </w:t>
      </w:r>
      <w:r w:rsidRPr="00571CFD">
        <w:t xml:space="preserve">the </w:t>
      </w:r>
      <w:r w:rsidR="006474FC" w:rsidRPr="00571CFD">
        <w:t xml:space="preserve">use </w:t>
      </w:r>
      <w:r w:rsidRPr="00571CFD">
        <w:t>of Mercury or Mercury Compounds, European Union</w:t>
      </w:r>
      <w:r w:rsidR="0012468F" w:rsidRPr="00571CFD">
        <w:t>, 2 July 2018</w:t>
      </w:r>
    </w:p>
    <w:p w14:paraId="110E575F" w14:textId="3AE023E7" w:rsidR="0012468F" w:rsidRDefault="00A84651" w:rsidP="00571CFD">
      <w:pPr>
        <w:pStyle w:val="ZZAnxheader"/>
        <w:spacing w:before="240" w:after="120"/>
        <w:jc w:val="center"/>
        <w:rPr>
          <w:sz w:val="24"/>
          <w:szCs w:val="21"/>
        </w:rPr>
      </w:pPr>
      <w:r w:rsidRPr="00A84651">
        <w:rPr>
          <w:sz w:val="24"/>
          <w:szCs w:val="21"/>
        </w:rPr>
        <w:t>EXPLANATORY TEXT</w:t>
      </w:r>
    </w:p>
    <w:p w14:paraId="6E3A8C42" w14:textId="77777777" w:rsidR="0012468F" w:rsidRDefault="0012468F" w:rsidP="00A82CCD">
      <w:pPr>
        <w:pStyle w:val="Default"/>
        <w:spacing w:after="120"/>
        <w:ind w:left="1247"/>
        <w:rPr>
          <w:rFonts w:asciiTheme="majorBidi" w:hAnsiTheme="majorBidi" w:cstheme="majorBidi"/>
          <w:sz w:val="20"/>
          <w:szCs w:val="20"/>
        </w:rPr>
      </w:pPr>
      <w:r w:rsidRPr="00C5070B">
        <w:rPr>
          <w:rFonts w:asciiTheme="majorBidi" w:hAnsiTheme="majorBidi" w:cstheme="majorBidi"/>
          <w:sz w:val="20"/>
          <w:szCs w:val="20"/>
        </w:rPr>
        <w:t>In accordance with Article 8(7) of Regulation (EU) 2017/852 on mercury</w:t>
      </w:r>
      <w:r w:rsidRPr="00C5070B">
        <w:rPr>
          <w:rStyle w:val="FootnoteReference"/>
          <w:rFonts w:asciiTheme="majorBidi" w:hAnsiTheme="majorBidi" w:cstheme="majorBidi"/>
          <w:szCs w:val="20"/>
        </w:rPr>
        <w:footnoteReference w:id="2"/>
      </w:r>
      <w:r w:rsidRPr="00C5070B">
        <w:rPr>
          <w:rFonts w:asciiTheme="majorBidi" w:hAnsiTheme="majorBidi" w:cstheme="majorBidi"/>
          <w:sz w:val="20"/>
          <w:szCs w:val="20"/>
        </w:rPr>
        <w:t xml:space="preserve"> ('Mercury Regulation'), the Commission shall make publicly available on the internet by 30 June 2018 an inventory of existing manufacturing processes involving the use of mercury or mercury compounds ('processes') and of existing mercury-added products (MAPs) as well as any applicable marketing restrictions. </w:t>
      </w:r>
    </w:p>
    <w:p w14:paraId="10D87EBD" w14:textId="77777777" w:rsidR="0012468F" w:rsidRPr="00C5070B" w:rsidRDefault="0012468F" w:rsidP="00A82CCD">
      <w:pPr>
        <w:pStyle w:val="Default"/>
        <w:spacing w:after="120"/>
        <w:ind w:left="1247"/>
        <w:rPr>
          <w:rFonts w:asciiTheme="majorBidi" w:hAnsiTheme="majorBidi" w:cstheme="majorBidi"/>
          <w:sz w:val="20"/>
          <w:szCs w:val="20"/>
        </w:rPr>
      </w:pPr>
      <w:r w:rsidRPr="00C5070B">
        <w:rPr>
          <w:rFonts w:asciiTheme="majorBidi" w:hAnsiTheme="majorBidi" w:cstheme="majorBidi"/>
          <w:sz w:val="20"/>
          <w:szCs w:val="20"/>
        </w:rPr>
        <w:t>The inventory is an indicative non-exhaustive living document and will accordingly be regularly updated when additional information on existing MAPs and processes are made available to the Commission Services</w:t>
      </w:r>
      <w:r w:rsidRPr="00C5070B">
        <w:rPr>
          <w:rStyle w:val="FootnoteReference"/>
          <w:rFonts w:asciiTheme="majorBidi" w:hAnsiTheme="majorBidi" w:cstheme="majorBidi"/>
          <w:szCs w:val="20"/>
        </w:rPr>
        <w:footnoteReference w:id="3"/>
      </w:r>
      <w:r w:rsidRPr="00C5070B">
        <w:rPr>
          <w:rFonts w:asciiTheme="majorBidi" w:hAnsiTheme="majorBidi" w:cstheme="majorBidi"/>
          <w:sz w:val="20"/>
          <w:szCs w:val="20"/>
        </w:rPr>
        <w:t xml:space="preserve"> or when new or amended provisions of EU law affect existing MAPs and processes.</w:t>
      </w:r>
    </w:p>
    <w:p w14:paraId="6EAD2ED6" w14:textId="588C0ED5" w:rsidR="0012468F" w:rsidRPr="00FD326E" w:rsidRDefault="0012468F" w:rsidP="00A82CCD">
      <w:pPr>
        <w:pStyle w:val="Default"/>
        <w:tabs>
          <w:tab w:val="left" w:pos="624"/>
        </w:tabs>
        <w:spacing w:before="240" w:after="120"/>
        <w:ind w:left="1248" w:hanging="624"/>
      </w:pPr>
      <w:r w:rsidRPr="00FD326E">
        <w:rPr>
          <w:b/>
          <w:bCs/>
        </w:rPr>
        <w:t xml:space="preserve">1. </w:t>
      </w:r>
      <w:r w:rsidRPr="00FD326E">
        <w:rPr>
          <w:b/>
          <w:bCs/>
        </w:rPr>
        <w:tab/>
      </w:r>
      <w:r w:rsidR="00571CFD" w:rsidRPr="00FD326E">
        <w:rPr>
          <w:b/>
          <w:bCs/>
        </w:rPr>
        <w:t>Legal context</w:t>
      </w:r>
    </w:p>
    <w:p w14:paraId="04EAC4F4" w14:textId="77777777" w:rsidR="0012468F" w:rsidRDefault="0012468F" w:rsidP="00A82CCD">
      <w:pPr>
        <w:pStyle w:val="Default"/>
        <w:spacing w:after="120"/>
        <w:ind w:left="1247"/>
      </w:pPr>
      <w:r w:rsidRPr="00C5070B">
        <w:rPr>
          <w:rFonts w:asciiTheme="majorBidi" w:hAnsiTheme="majorBidi" w:cstheme="majorBidi"/>
          <w:sz w:val="20"/>
          <w:szCs w:val="20"/>
        </w:rPr>
        <w:t>Art. 8 sets a regulatory regime under which the manufacturing and placing on the market of new MAPs and the use of new processes are prohibited unless authorised by the Commission under its Art. 8(6)</w:t>
      </w:r>
      <w:r>
        <w:rPr>
          <w:rStyle w:val="FootnoteReference"/>
          <w:rFonts w:asciiTheme="majorBidi" w:hAnsiTheme="majorBidi" w:cstheme="majorBidi"/>
          <w:szCs w:val="20"/>
        </w:rPr>
        <w:footnoteReference w:id="4"/>
      </w:r>
      <w:r w:rsidRPr="00C5070B">
        <w:rPr>
          <w:rFonts w:asciiTheme="majorBidi" w:hAnsiTheme="majorBidi" w:cstheme="majorBidi"/>
          <w:sz w:val="20"/>
          <w:szCs w:val="20"/>
        </w:rPr>
        <w:t xml:space="preserve"> or under Art. 4(6) of the RoHS Directive.</w:t>
      </w:r>
      <w:r>
        <w:rPr>
          <w:rStyle w:val="FootnoteReference"/>
          <w:rFonts w:asciiTheme="majorBidi" w:hAnsiTheme="majorBidi" w:cstheme="majorBidi"/>
          <w:szCs w:val="20"/>
        </w:rPr>
        <w:footnoteReference w:id="5"/>
      </w:r>
    </w:p>
    <w:p w14:paraId="34598820" w14:textId="77777777" w:rsidR="0012468F" w:rsidRDefault="0012468F" w:rsidP="00A82CCD">
      <w:pPr>
        <w:pStyle w:val="Default"/>
        <w:spacing w:after="120"/>
        <w:ind w:left="1247"/>
        <w:rPr>
          <w:rFonts w:asciiTheme="majorBidi" w:hAnsiTheme="majorBidi" w:cstheme="majorBidi"/>
          <w:sz w:val="20"/>
          <w:szCs w:val="20"/>
        </w:rPr>
      </w:pPr>
      <w:r w:rsidRPr="0048623D">
        <w:rPr>
          <w:rFonts w:asciiTheme="majorBidi" w:hAnsiTheme="majorBidi" w:cstheme="majorBidi"/>
          <w:sz w:val="20"/>
          <w:szCs w:val="20"/>
        </w:rPr>
        <w:t>For a new MAP or a new process to be authorised, the concerned economic operator must first provide the relevant national competent authorities with a notification containing the information listed in Art. 8(3). Where these authorities consider based on their own assessment that the criteria referred to Art. 8(</w:t>
      </w:r>
      <w:proofErr w:type="gramStart"/>
      <w:r w:rsidRPr="0048623D">
        <w:rPr>
          <w:rFonts w:asciiTheme="majorBidi" w:hAnsiTheme="majorBidi" w:cstheme="majorBidi"/>
          <w:sz w:val="20"/>
          <w:szCs w:val="20"/>
        </w:rPr>
        <w:t>6)(</w:t>
      </w:r>
      <w:proofErr w:type="gramEnd"/>
      <w:r>
        <w:rPr>
          <w:rFonts w:asciiTheme="majorBidi" w:hAnsiTheme="majorBidi" w:cstheme="majorBidi"/>
          <w:sz w:val="20"/>
          <w:szCs w:val="20"/>
        </w:rPr>
        <w:t>1</w:t>
      </w:r>
      <w:r w:rsidRPr="005E5FF6">
        <w:rPr>
          <w:rFonts w:asciiTheme="majorBidi" w:hAnsiTheme="majorBidi" w:cstheme="majorBidi"/>
          <w:sz w:val="20"/>
          <w:szCs w:val="20"/>
          <w:vertAlign w:val="superscript"/>
        </w:rPr>
        <w:t>st</w:t>
      </w:r>
      <w:r w:rsidRPr="0048623D">
        <w:rPr>
          <w:rFonts w:asciiTheme="majorBidi" w:hAnsiTheme="majorBidi" w:cstheme="majorBidi"/>
          <w:sz w:val="20"/>
          <w:szCs w:val="20"/>
        </w:rPr>
        <w:t xml:space="preserve"> sub-§)</w:t>
      </w:r>
      <w:r>
        <w:rPr>
          <w:rStyle w:val="FootnoteReference"/>
          <w:rFonts w:asciiTheme="majorBidi" w:hAnsiTheme="majorBidi" w:cstheme="majorBidi"/>
          <w:szCs w:val="20"/>
        </w:rPr>
        <w:footnoteReference w:id="6"/>
      </w:r>
      <w:r w:rsidRPr="0048623D">
        <w:rPr>
          <w:rFonts w:asciiTheme="majorBidi" w:hAnsiTheme="majorBidi" w:cstheme="majorBidi"/>
          <w:sz w:val="20"/>
          <w:szCs w:val="20"/>
        </w:rPr>
        <w:t xml:space="preserve"> are met, they forward the notification to the Commission for final decisi</w:t>
      </w:r>
      <w:r>
        <w:rPr>
          <w:rFonts w:asciiTheme="majorBidi" w:hAnsiTheme="majorBidi" w:cstheme="majorBidi"/>
          <w:sz w:val="20"/>
          <w:szCs w:val="20"/>
        </w:rPr>
        <w:t>on.</w:t>
      </w:r>
    </w:p>
    <w:p w14:paraId="3BDE92B6" w14:textId="77777777" w:rsidR="0012468F" w:rsidRDefault="0012468F" w:rsidP="00A82CCD">
      <w:pPr>
        <w:pStyle w:val="Default"/>
        <w:spacing w:after="120"/>
        <w:ind w:left="1247"/>
        <w:rPr>
          <w:rFonts w:asciiTheme="majorBidi" w:hAnsiTheme="majorBidi" w:cstheme="majorBidi"/>
          <w:sz w:val="20"/>
          <w:szCs w:val="20"/>
        </w:rPr>
      </w:pPr>
      <w:r w:rsidRPr="004E5544">
        <w:rPr>
          <w:rFonts w:asciiTheme="majorBidi" w:hAnsiTheme="majorBidi" w:cstheme="majorBidi"/>
          <w:sz w:val="20"/>
          <w:szCs w:val="20"/>
        </w:rPr>
        <w:t>The Commission adopts a decision</w:t>
      </w:r>
      <w:r>
        <w:rPr>
          <w:rStyle w:val="FootnoteReference"/>
          <w:rFonts w:asciiTheme="majorBidi" w:hAnsiTheme="majorBidi" w:cstheme="majorBidi"/>
          <w:szCs w:val="20"/>
        </w:rPr>
        <w:footnoteReference w:id="7"/>
      </w:r>
      <w:r w:rsidRPr="004E5544">
        <w:rPr>
          <w:rFonts w:asciiTheme="majorBidi" w:hAnsiTheme="majorBidi" w:cstheme="majorBidi"/>
          <w:sz w:val="20"/>
          <w:szCs w:val="20"/>
        </w:rPr>
        <w:t xml:space="preserve"> specifying whether the manufacturing and/or placing on the market of the new MAP or the use of the new process is authorized.</w:t>
      </w:r>
    </w:p>
    <w:p w14:paraId="2F176B9C" w14:textId="77777777" w:rsidR="0012468F" w:rsidRDefault="0012468F" w:rsidP="00A82CCD">
      <w:pPr>
        <w:pStyle w:val="Default"/>
        <w:spacing w:after="120"/>
        <w:ind w:left="1247"/>
        <w:rPr>
          <w:rFonts w:asciiTheme="majorBidi" w:hAnsiTheme="majorBidi" w:cstheme="majorBidi"/>
          <w:sz w:val="20"/>
          <w:szCs w:val="20"/>
        </w:rPr>
      </w:pPr>
      <w:r w:rsidRPr="005E5FF6">
        <w:rPr>
          <w:rFonts w:asciiTheme="majorBidi" w:hAnsiTheme="majorBidi" w:cstheme="majorBidi"/>
          <w:sz w:val="20"/>
          <w:szCs w:val="20"/>
        </w:rPr>
        <w:t>Art. 8(</w:t>
      </w:r>
      <w:proofErr w:type="gramStart"/>
      <w:r w:rsidRPr="005E5FF6">
        <w:rPr>
          <w:rFonts w:asciiTheme="majorBidi" w:hAnsiTheme="majorBidi" w:cstheme="majorBidi"/>
          <w:sz w:val="20"/>
          <w:szCs w:val="20"/>
        </w:rPr>
        <w:t>1)(</w:t>
      </w:r>
      <w:proofErr w:type="gramEnd"/>
      <w:r w:rsidRPr="005E5FF6">
        <w:rPr>
          <w:rFonts w:asciiTheme="majorBidi" w:hAnsiTheme="majorBidi" w:cstheme="majorBidi"/>
          <w:sz w:val="20"/>
          <w:szCs w:val="20"/>
        </w:rPr>
        <w:t>1</w:t>
      </w:r>
      <w:r w:rsidRPr="005E5FF6">
        <w:rPr>
          <w:rFonts w:asciiTheme="majorBidi" w:hAnsiTheme="majorBidi" w:cstheme="majorBidi"/>
          <w:sz w:val="20"/>
          <w:szCs w:val="20"/>
          <w:vertAlign w:val="superscript"/>
        </w:rPr>
        <w:t>st</w:t>
      </w:r>
      <w:r w:rsidRPr="005E5FF6">
        <w:rPr>
          <w:rFonts w:asciiTheme="majorBidi" w:hAnsiTheme="majorBidi" w:cstheme="majorBidi"/>
          <w:sz w:val="20"/>
          <w:szCs w:val="20"/>
        </w:rPr>
        <w:t xml:space="preserve"> sub-§) concerns new uses of mercury. A new MAP is accordingly defined under Art. 8(1) as one that was not being manufactured prior to 1 January 2018 whilst a new process is defined under Art. 8(2) as one that was not being used prior to 1 January 2018. This seeks to discourage the emergence of new products or industrial processes in which the mercury or mercury compound fulfils a novel function.</w:t>
      </w:r>
    </w:p>
    <w:p w14:paraId="6C1478A1" w14:textId="77777777" w:rsidR="0012468F" w:rsidRDefault="0012468F" w:rsidP="00A82CCD">
      <w:pPr>
        <w:pStyle w:val="Default"/>
        <w:spacing w:after="120"/>
        <w:ind w:left="1247"/>
        <w:rPr>
          <w:rFonts w:asciiTheme="majorBidi" w:hAnsiTheme="majorBidi" w:cstheme="majorBidi"/>
          <w:sz w:val="20"/>
          <w:szCs w:val="20"/>
        </w:rPr>
      </w:pPr>
      <w:r w:rsidRPr="0029642B">
        <w:rPr>
          <w:rFonts w:asciiTheme="majorBidi" w:hAnsiTheme="majorBidi" w:cstheme="majorBidi"/>
          <w:sz w:val="20"/>
          <w:szCs w:val="20"/>
        </w:rPr>
        <w:t>A number of exemptions to the prohibition of new uses are provided for under Art. 8(</w:t>
      </w:r>
      <w:proofErr w:type="gramStart"/>
      <w:r w:rsidRPr="0029642B">
        <w:rPr>
          <w:rFonts w:asciiTheme="majorBidi" w:hAnsiTheme="majorBidi" w:cstheme="majorBidi"/>
          <w:sz w:val="20"/>
          <w:szCs w:val="20"/>
        </w:rPr>
        <w:t>1)(</w:t>
      </w:r>
      <w:proofErr w:type="gramEnd"/>
      <w:r w:rsidRPr="0029642B">
        <w:rPr>
          <w:rFonts w:asciiTheme="majorBidi" w:hAnsiTheme="majorBidi" w:cstheme="majorBidi"/>
          <w:sz w:val="20"/>
          <w:szCs w:val="20"/>
        </w:rPr>
        <w:t>2</w:t>
      </w:r>
      <w:r w:rsidRPr="00B95181">
        <w:rPr>
          <w:rFonts w:asciiTheme="majorBidi" w:hAnsiTheme="majorBidi" w:cstheme="majorBidi"/>
          <w:sz w:val="20"/>
          <w:szCs w:val="20"/>
          <w:vertAlign w:val="superscript"/>
        </w:rPr>
        <w:t>nd</w:t>
      </w:r>
      <w:r w:rsidRPr="0029642B">
        <w:rPr>
          <w:rFonts w:asciiTheme="majorBidi" w:hAnsiTheme="majorBidi" w:cstheme="majorBidi"/>
          <w:sz w:val="20"/>
          <w:szCs w:val="20"/>
        </w:rPr>
        <w:t xml:space="preserve"> sub-§)(a) and (b) and (2)(2</w:t>
      </w:r>
      <w:r w:rsidRPr="00B95181">
        <w:rPr>
          <w:rFonts w:asciiTheme="majorBidi" w:hAnsiTheme="majorBidi" w:cstheme="majorBidi"/>
          <w:sz w:val="20"/>
          <w:szCs w:val="20"/>
          <w:vertAlign w:val="superscript"/>
        </w:rPr>
        <w:t>nd</w:t>
      </w:r>
      <w:r w:rsidRPr="0029642B">
        <w:rPr>
          <w:rFonts w:asciiTheme="majorBidi" w:hAnsiTheme="majorBidi" w:cstheme="majorBidi"/>
          <w:sz w:val="20"/>
          <w:szCs w:val="20"/>
        </w:rPr>
        <w:t xml:space="preserve"> sub-§):</w:t>
      </w:r>
    </w:p>
    <w:p w14:paraId="763FE765" w14:textId="77777777" w:rsidR="0012468F" w:rsidRDefault="0012468F" w:rsidP="00A82CCD">
      <w:pPr>
        <w:pStyle w:val="Default"/>
        <w:numPr>
          <w:ilvl w:val="0"/>
          <w:numId w:val="6"/>
        </w:numPr>
        <w:spacing w:after="120"/>
        <w:ind w:left="1871" w:hanging="624"/>
        <w:rPr>
          <w:rFonts w:asciiTheme="majorBidi" w:hAnsiTheme="majorBidi" w:cstheme="majorBidi"/>
          <w:sz w:val="20"/>
          <w:szCs w:val="20"/>
        </w:rPr>
      </w:pPr>
      <w:r>
        <w:rPr>
          <w:rFonts w:asciiTheme="majorBidi" w:hAnsiTheme="majorBidi" w:cstheme="majorBidi"/>
          <w:sz w:val="20"/>
          <w:szCs w:val="20"/>
        </w:rPr>
        <w:t>E</w:t>
      </w:r>
      <w:r w:rsidRPr="0029642B">
        <w:rPr>
          <w:rFonts w:asciiTheme="majorBidi" w:hAnsiTheme="majorBidi" w:cstheme="majorBidi"/>
          <w:sz w:val="20"/>
          <w:szCs w:val="20"/>
        </w:rPr>
        <w:t xml:space="preserve">quipment which is necessary for the protection of the essential interests of the security of Member States, including arms, munitions and war material intended for specifically military purposes; </w:t>
      </w:r>
    </w:p>
    <w:p w14:paraId="0C9D1384" w14:textId="77777777" w:rsidR="0012468F" w:rsidRDefault="0012468F" w:rsidP="00A82CCD">
      <w:pPr>
        <w:pStyle w:val="Default"/>
        <w:numPr>
          <w:ilvl w:val="0"/>
          <w:numId w:val="6"/>
        </w:numPr>
        <w:spacing w:after="120"/>
        <w:ind w:left="1871" w:hanging="624"/>
        <w:rPr>
          <w:rFonts w:asciiTheme="majorBidi" w:hAnsiTheme="majorBidi" w:cstheme="majorBidi"/>
          <w:sz w:val="20"/>
          <w:szCs w:val="20"/>
        </w:rPr>
      </w:pPr>
      <w:r w:rsidRPr="009231F7">
        <w:rPr>
          <w:rFonts w:asciiTheme="majorBidi" w:hAnsiTheme="majorBidi" w:cstheme="majorBidi"/>
          <w:sz w:val="20"/>
          <w:szCs w:val="20"/>
        </w:rPr>
        <w:t xml:space="preserve">Equipment designed to be sent into space; </w:t>
      </w:r>
    </w:p>
    <w:p w14:paraId="01027251" w14:textId="77777777" w:rsidR="0012468F" w:rsidRPr="009231F7" w:rsidRDefault="0012468F" w:rsidP="00A82CCD">
      <w:pPr>
        <w:pStyle w:val="Default"/>
        <w:numPr>
          <w:ilvl w:val="0"/>
          <w:numId w:val="6"/>
        </w:numPr>
        <w:spacing w:after="120"/>
        <w:ind w:left="1871" w:hanging="624"/>
        <w:rPr>
          <w:rFonts w:asciiTheme="majorBidi" w:hAnsiTheme="majorBidi" w:cstheme="majorBidi"/>
          <w:sz w:val="20"/>
          <w:szCs w:val="20"/>
        </w:rPr>
      </w:pPr>
      <w:r w:rsidRPr="009231F7">
        <w:rPr>
          <w:rFonts w:asciiTheme="majorBidi" w:hAnsiTheme="majorBidi" w:cstheme="majorBidi"/>
          <w:sz w:val="20"/>
          <w:szCs w:val="20"/>
        </w:rPr>
        <w:t xml:space="preserve">Processes that manufacture or use a MAP, the manufacturing of which and its placing on the market is not prohibited. </w:t>
      </w:r>
    </w:p>
    <w:p w14:paraId="4BC0BC10" w14:textId="77777777" w:rsidR="0012468F" w:rsidRPr="0029642B" w:rsidRDefault="0012468F" w:rsidP="00A82CCD">
      <w:pPr>
        <w:pStyle w:val="Default"/>
        <w:spacing w:after="120"/>
        <w:ind w:left="1247"/>
        <w:rPr>
          <w:rFonts w:asciiTheme="majorBidi" w:hAnsiTheme="majorBidi" w:cstheme="majorBidi"/>
          <w:sz w:val="20"/>
          <w:szCs w:val="20"/>
        </w:rPr>
      </w:pPr>
      <w:r w:rsidRPr="0029642B">
        <w:rPr>
          <w:rFonts w:asciiTheme="majorBidi" w:hAnsiTheme="majorBidi" w:cstheme="majorBidi"/>
          <w:sz w:val="20"/>
          <w:szCs w:val="20"/>
        </w:rPr>
        <w:t>In addition, in accordance with Art. 8(</w:t>
      </w:r>
      <w:proofErr w:type="gramStart"/>
      <w:r w:rsidRPr="0029642B">
        <w:rPr>
          <w:rFonts w:asciiTheme="majorBidi" w:hAnsiTheme="majorBidi" w:cstheme="majorBidi"/>
          <w:sz w:val="20"/>
          <w:szCs w:val="20"/>
        </w:rPr>
        <w:t>1)(</w:t>
      </w:r>
      <w:proofErr w:type="gramEnd"/>
      <w:r w:rsidRPr="0029642B">
        <w:rPr>
          <w:rFonts w:asciiTheme="majorBidi" w:hAnsiTheme="majorBidi" w:cstheme="majorBidi"/>
          <w:sz w:val="20"/>
          <w:szCs w:val="20"/>
        </w:rPr>
        <w:t>2</w:t>
      </w:r>
      <w:r w:rsidRPr="009461DA">
        <w:rPr>
          <w:rFonts w:asciiTheme="majorBidi" w:hAnsiTheme="majorBidi" w:cstheme="majorBidi"/>
          <w:sz w:val="20"/>
          <w:szCs w:val="20"/>
          <w:vertAlign w:val="superscript"/>
        </w:rPr>
        <w:t>nd</w:t>
      </w:r>
      <w:r w:rsidRPr="0029642B">
        <w:rPr>
          <w:rFonts w:asciiTheme="majorBidi" w:hAnsiTheme="majorBidi" w:cstheme="majorBidi"/>
          <w:sz w:val="20"/>
          <w:szCs w:val="20"/>
        </w:rPr>
        <w:t xml:space="preserve"> sub-§)(c), existing MAPs being manufactured or placed on the market prior to 1 January 2018 also fall under Art. 8 when they undergo technical </w:t>
      </w:r>
      <w:r w:rsidRPr="0029642B">
        <w:rPr>
          <w:rFonts w:asciiTheme="majorBidi" w:hAnsiTheme="majorBidi" w:cstheme="majorBidi"/>
          <w:sz w:val="20"/>
          <w:szCs w:val="20"/>
        </w:rPr>
        <w:lastRenderedPageBreak/>
        <w:t>improvements or redesign that do not lead to less mercury being used in those products. This implies that existing MAPs fall under the authorisation obligation foreseen under Art. 8(6) when technical improvements or redesign affect the function of the mercury/mercury compound or the way it is used to fulfil its function in the product and this does not lead to less mercury being used in the product.</w:t>
      </w:r>
    </w:p>
    <w:p w14:paraId="3E628E47" w14:textId="66A0E298" w:rsidR="0012468F" w:rsidRPr="00FD326E" w:rsidRDefault="0012468F" w:rsidP="00A82CCD">
      <w:pPr>
        <w:pStyle w:val="Default"/>
        <w:tabs>
          <w:tab w:val="left" w:pos="624"/>
        </w:tabs>
        <w:spacing w:before="240" w:after="120"/>
        <w:ind w:left="1248" w:hanging="624"/>
        <w:rPr>
          <w:b/>
          <w:bCs/>
        </w:rPr>
      </w:pPr>
      <w:r w:rsidRPr="009461DA">
        <w:rPr>
          <w:b/>
          <w:bCs/>
        </w:rPr>
        <w:t xml:space="preserve">2. </w:t>
      </w:r>
      <w:r>
        <w:rPr>
          <w:b/>
          <w:bCs/>
        </w:rPr>
        <w:tab/>
      </w:r>
      <w:r w:rsidRPr="009461DA">
        <w:rPr>
          <w:b/>
          <w:bCs/>
        </w:rPr>
        <w:t xml:space="preserve">Purpose of the inventory </w:t>
      </w:r>
    </w:p>
    <w:p w14:paraId="65F914C1" w14:textId="77777777" w:rsidR="0012468F" w:rsidRDefault="0012468F" w:rsidP="00A82CCD">
      <w:pPr>
        <w:pStyle w:val="Default"/>
        <w:spacing w:after="120"/>
        <w:ind w:left="1247"/>
        <w:rPr>
          <w:rFonts w:asciiTheme="majorBidi" w:hAnsiTheme="majorBidi" w:cstheme="majorBidi"/>
          <w:sz w:val="20"/>
          <w:szCs w:val="20"/>
        </w:rPr>
      </w:pPr>
      <w:r w:rsidRPr="009461DA">
        <w:rPr>
          <w:rFonts w:asciiTheme="majorBidi" w:hAnsiTheme="majorBidi" w:cstheme="majorBidi"/>
          <w:sz w:val="20"/>
          <w:szCs w:val="20"/>
        </w:rPr>
        <w:t>The inventory is a publicly available list of existing MEPs and manufacturing processes involving the use of mercury or mercury-compounds. It will serve as a useful reference for determining whether a given MAP or a given process is to be considered as an existing MAP or process within the meaning of Art. 8(1) and (2).</w:t>
      </w:r>
    </w:p>
    <w:p w14:paraId="0FE1C56F" w14:textId="77777777" w:rsidR="0012468F" w:rsidRDefault="0012468F" w:rsidP="00A82CCD">
      <w:pPr>
        <w:pStyle w:val="Default"/>
        <w:spacing w:after="120"/>
        <w:ind w:left="1247"/>
        <w:rPr>
          <w:rFonts w:asciiTheme="majorBidi" w:hAnsiTheme="majorBidi" w:cstheme="majorBidi"/>
          <w:sz w:val="20"/>
          <w:szCs w:val="20"/>
        </w:rPr>
      </w:pPr>
      <w:r w:rsidRPr="00175A16">
        <w:rPr>
          <w:rFonts w:asciiTheme="majorBidi" w:hAnsiTheme="majorBidi" w:cstheme="majorBidi"/>
          <w:sz w:val="20"/>
          <w:szCs w:val="20"/>
        </w:rPr>
        <w:t>MAPs</w:t>
      </w:r>
      <w:r>
        <w:rPr>
          <w:rStyle w:val="FootnoteReference"/>
          <w:rFonts w:asciiTheme="majorBidi" w:hAnsiTheme="majorBidi" w:cstheme="majorBidi"/>
          <w:szCs w:val="20"/>
        </w:rPr>
        <w:footnoteReference w:id="8"/>
      </w:r>
      <w:r w:rsidRPr="00175A16">
        <w:rPr>
          <w:rFonts w:asciiTheme="majorBidi" w:hAnsiTheme="majorBidi" w:cstheme="majorBidi"/>
          <w:sz w:val="20"/>
          <w:szCs w:val="20"/>
        </w:rPr>
        <w:t xml:space="preserve"> contain intentionally-added mercury or mercury compounds that allow the product to fulfil the function for which it is manufactured and marketed. Accordingly, the inventory annexed refers to existing MAPs by addressing the functional purpose or role played by mercury and/or mercury compounds therein.</w:t>
      </w:r>
      <w:r>
        <w:rPr>
          <w:rStyle w:val="FootnoteReference"/>
          <w:rFonts w:asciiTheme="majorBidi" w:hAnsiTheme="majorBidi" w:cstheme="majorBidi"/>
          <w:szCs w:val="20"/>
        </w:rPr>
        <w:footnoteReference w:id="9"/>
      </w:r>
      <w:r w:rsidRPr="00175A16">
        <w:rPr>
          <w:rFonts w:asciiTheme="majorBidi" w:hAnsiTheme="majorBidi" w:cstheme="majorBidi"/>
          <w:sz w:val="20"/>
          <w:szCs w:val="20"/>
        </w:rPr>
        <w:t xml:space="preserve"> For instance:</w:t>
      </w:r>
    </w:p>
    <w:p w14:paraId="7040227D" w14:textId="77777777" w:rsidR="0012468F" w:rsidRDefault="0012468F" w:rsidP="00A82CCD">
      <w:pPr>
        <w:pStyle w:val="Default"/>
        <w:numPr>
          <w:ilvl w:val="0"/>
          <w:numId w:val="6"/>
        </w:numPr>
        <w:spacing w:after="120"/>
        <w:ind w:left="1871" w:hanging="624"/>
        <w:rPr>
          <w:rFonts w:asciiTheme="majorBidi" w:hAnsiTheme="majorBidi" w:cstheme="majorBidi"/>
          <w:sz w:val="20"/>
          <w:szCs w:val="20"/>
        </w:rPr>
      </w:pPr>
      <w:r w:rsidRPr="009231F7">
        <w:rPr>
          <w:rFonts w:asciiTheme="majorBidi" w:hAnsiTheme="majorBidi" w:cstheme="majorBidi"/>
          <w:sz w:val="20"/>
          <w:szCs w:val="20"/>
        </w:rPr>
        <w:t>Mercury-containing batteries are defined in the inventory as mercury batteries using a reaction between mercuric oxide and zinc electrodes or cadmium in an alkaline electrolyte;</w:t>
      </w:r>
    </w:p>
    <w:p w14:paraId="67780593" w14:textId="77777777" w:rsidR="0012468F" w:rsidRDefault="0012468F" w:rsidP="00A82CCD">
      <w:pPr>
        <w:pStyle w:val="Default"/>
        <w:numPr>
          <w:ilvl w:val="0"/>
          <w:numId w:val="6"/>
        </w:numPr>
        <w:spacing w:after="120"/>
        <w:ind w:left="1871" w:hanging="624"/>
        <w:rPr>
          <w:rFonts w:asciiTheme="majorBidi" w:hAnsiTheme="majorBidi" w:cstheme="majorBidi"/>
          <w:sz w:val="20"/>
          <w:szCs w:val="20"/>
        </w:rPr>
      </w:pPr>
      <w:r w:rsidRPr="009231F7">
        <w:rPr>
          <w:rFonts w:asciiTheme="majorBidi" w:hAnsiTheme="majorBidi" w:cstheme="majorBidi"/>
          <w:sz w:val="20"/>
          <w:szCs w:val="20"/>
        </w:rPr>
        <w:t xml:space="preserve">Mercury-containing switches or relays are defined in the inventory as an electrical switch opening and closing a circuit or as a relay using mercury as the switching element. </w:t>
      </w:r>
    </w:p>
    <w:p w14:paraId="3D5BC96A" w14:textId="77777777" w:rsidR="0012468F" w:rsidRPr="00931DDA" w:rsidRDefault="0012468F" w:rsidP="00A82CCD">
      <w:pPr>
        <w:pStyle w:val="Default"/>
        <w:spacing w:after="120"/>
        <w:ind w:left="1247"/>
        <w:rPr>
          <w:rFonts w:asciiTheme="majorBidi" w:hAnsiTheme="majorBidi" w:cstheme="majorBidi"/>
          <w:sz w:val="20"/>
          <w:szCs w:val="20"/>
        </w:rPr>
      </w:pPr>
      <w:r w:rsidRPr="00931DDA">
        <w:rPr>
          <w:rFonts w:asciiTheme="majorBidi" w:hAnsiTheme="majorBidi" w:cstheme="majorBidi"/>
          <w:sz w:val="20"/>
          <w:szCs w:val="20"/>
        </w:rPr>
        <w:t>This also allows using the inventory when assessing the applicability of Art. 8(</w:t>
      </w:r>
      <w:proofErr w:type="gramStart"/>
      <w:r w:rsidRPr="00931DDA">
        <w:rPr>
          <w:rFonts w:asciiTheme="majorBidi" w:hAnsiTheme="majorBidi" w:cstheme="majorBidi"/>
          <w:sz w:val="20"/>
          <w:szCs w:val="20"/>
        </w:rPr>
        <w:t>1)(</w:t>
      </w:r>
      <w:proofErr w:type="gramEnd"/>
      <w:r w:rsidRPr="00931DDA">
        <w:rPr>
          <w:rFonts w:asciiTheme="majorBidi" w:hAnsiTheme="majorBidi" w:cstheme="majorBidi"/>
          <w:sz w:val="20"/>
          <w:szCs w:val="20"/>
        </w:rPr>
        <w:t>2</w:t>
      </w:r>
      <w:r w:rsidRPr="00931DDA">
        <w:rPr>
          <w:rFonts w:asciiTheme="majorBidi" w:hAnsiTheme="majorBidi" w:cstheme="majorBidi"/>
          <w:sz w:val="20"/>
          <w:szCs w:val="20"/>
          <w:vertAlign w:val="superscript"/>
        </w:rPr>
        <w:t>nd</w:t>
      </w:r>
      <w:r w:rsidRPr="00931DDA">
        <w:rPr>
          <w:rFonts w:asciiTheme="majorBidi" w:hAnsiTheme="majorBidi" w:cstheme="majorBidi"/>
          <w:sz w:val="20"/>
          <w:szCs w:val="20"/>
        </w:rPr>
        <w:t xml:space="preserve"> sub-§)(c). For example, an existing mercury-containing hydrometer undergoing a design change would fall under the exemption foreseen in Art. 8(</w:t>
      </w:r>
      <w:proofErr w:type="gramStart"/>
      <w:r w:rsidRPr="00931DDA">
        <w:rPr>
          <w:rFonts w:asciiTheme="majorBidi" w:hAnsiTheme="majorBidi" w:cstheme="majorBidi"/>
          <w:sz w:val="20"/>
          <w:szCs w:val="20"/>
        </w:rPr>
        <w:t>1)(</w:t>
      </w:r>
      <w:proofErr w:type="gramEnd"/>
      <w:r w:rsidRPr="00931DDA">
        <w:rPr>
          <w:rFonts w:asciiTheme="majorBidi" w:hAnsiTheme="majorBidi" w:cstheme="majorBidi"/>
          <w:sz w:val="20"/>
          <w:szCs w:val="20"/>
        </w:rPr>
        <w:t>2</w:t>
      </w:r>
      <w:r w:rsidRPr="00931DDA">
        <w:rPr>
          <w:rFonts w:asciiTheme="majorBidi" w:hAnsiTheme="majorBidi" w:cstheme="majorBidi"/>
          <w:sz w:val="20"/>
          <w:szCs w:val="20"/>
          <w:vertAlign w:val="superscript"/>
        </w:rPr>
        <w:t>nd</w:t>
      </w:r>
      <w:r w:rsidRPr="00931DDA">
        <w:rPr>
          <w:rFonts w:asciiTheme="majorBidi" w:hAnsiTheme="majorBidi" w:cstheme="majorBidi"/>
          <w:sz w:val="20"/>
          <w:szCs w:val="20"/>
        </w:rPr>
        <w:t xml:space="preserve"> sub-§)(c) if that redesign does not affect the function of the mercury/mercury compound or the manner it performs its function. </w:t>
      </w:r>
    </w:p>
    <w:p w14:paraId="1D087D1E" w14:textId="77777777" w:rsidR="0012468F" w:rsidRDefault="0012468F" w:rsidP="00A82CCD">
      <w:pPr>
        <w:pStyle w:val="Default"/>
        <w:spacing w:after="120"/>
        <w:ind w:left="1247"/>
        <w:rPr>
          <w:rFonts w:asciiTheme="majorBidi" w:hAnsiTheme="majorBidi" w:cstheme="majorBidi"/>
          <w:sz w:val="20"/>
          <w:szCs w:val="20"/>
        </w:rPr>
      </w:pPr>
      <w:r w:rsidRPr="00931DDA">
        <w:rPr>
          <w:rFonts w:asciiTheme="majorBidi" w:hAnsiTheme="majorBidi" w:cstheme="majorBidi"/>
          <w:sz w:val="20"/>
          <w:szCs w:val="20"/>
        </w:rPr>
        <w:t>Similarly, the part of the inventory on existing processes involving the use of mercury or mercury compounds describes those processes in such a manner as to reflect the function fulfilled by the mercury or mercury compounds in the production process.</w:t>
      </w:r>
    </w:p>
    <w:p w14:paraId="39ABAEA2" w14:textId="401B9015" w:rsidR="0012468F" w:rsidRPr="00FD326E" w:rsidRDefault="0012468F" w:rsidP="00A82CCD">
      <w:pPr>
        <w:pStyle w:val="Default"/>
        <w:tabs>
          <w:tab w:val="left" w:pos="624"/>
        </w:tabs>
        <w:spacing w:before="240" w:after="120"/>
        <w:ind w:left="1248" w:hanging="624"/>
        <w:rPr>
          <w:b/>
          <w:bCs/>
        </w:rPr>
      </w:pPr>
      <w:r w:rsidRPr="007212F9">
        <w:rPr>
          <w:b/>
          <w:bCs/>
        </w:rPr>
        <w:t xml:space="preserve">3. </w:t>
      </w:r>
      <w:r>
        <w:rPr>
          <w:b/>
          <w:bCs/>
        </w:rPr>
        <w:tab/>
      </w:r>
      <w:r w:rsidRPr="007212F9">
        <w:rPr>
          <w:b/>
          <w:bCs/>
        </w:rPr>
        <w:t xml:space="preserve">Content of the inventory </w:t>
      </w:r>
    </w:p>
    <w:p w14:paraId="0A574EAD" w14:textId="77777777" w:rsidR="0012468F" w:rsidRDefault="0012468F" w:rsidP="00A82CCD">
      <w:pPr>
        <w:pStyle w:val="Default"/>
        <w:spacing w:after="120"/>
        <w:ind w:left="1247"/>
        <w:rPr>
          <w:rFonts w:asciiTheme="majorBidi" w:hAnsiTheme="majorBidi" w:cstheme="majorBidi"/>
          <w:sz w:val="20"/>
          <w:szCs w:val="20"/>
        </w:rPr>
      </w:pPr>
      <w:r w:rsidRPr="007212F9">
        <w:rPr>
          <w:rFonts w:asciiTheme="majorBidi" w:hAnsiTheme="majorBidi" w:cstheme="majorBidi"/>
          <w:sz w:val="20"/>
          <w:szCs w:val="20"/>
        </w:rPr>
        <w:t xml:space="preserve">Uses of mercury and mercury compounds are listed in either Part A or in Part B of the inventory, depending on whether mercury and mercury compounds fulfil a function in a MAP or in a process. </w:t>
      </w:r>
    </w:p>
    <w:p w14:paraId="7B09088B" w14:textId="77777777" w:rsidR="0012468F" w:rsidRDefault="0012468F" w:rsidP="00A82CCD">
      <w:pPr>
        <w:pStyle w:val="Default"/>
        <w:spacing w:after="120"/>
        <w:ind w:left="1247"/>
        <w:rPr>
          <w:rFonts w:asciiTheme="majorBidi" w:hAnsiTheme="majorBidi" w:cstheme="majorBidi"/>
          <w:sz w:val="20"/>
          <w:szCs w:val="20"/>
        </w:rPr>
      </w:pPr>
      <w:r w:rsidRPr="007212F9">
        <w:rPr>
          <w:rFonts w:asciiTheme="majorBidi" w:hAnsiTheme="majorBidi" w:cstheme="majorBidi"/>
          <w:sz w:val="20"/>
          <w:szCs w:val="20"/>
        </w:rPr>
        <w:t>The inventory is not restricted to MAPs and to processes that are still currently being manufactured or placed on the EU market or operated or that are explicitly authorised or allowed under EU law. Rather, it covers all identified 'existing' MAPs and processes within the meaning of Art. 8(1)1</w:t>
      </w:r>
      <w:r w:rsidRPr="007212F9">
        <w:rPr>
          <w:rFonts w:asciiTheme="majorBidi" w:hAnsiTheme="majorBidi" w:cstheme="majorBidi"/>
          <w:sz w:val="20"/>
          <w:szCs w:val="20"/>
          <w:vertAlign w:val="superscript"/>
        </w:rPr>
        <w:t>st</w:t>
      </w:r>
      <w:r w:rsidRPr="007212F9">
        <w:rPr>
          <w:rFonts w:asciiTheme="majorBidi" w:hAnsiTheme="majorBidi" w:cstheme="majorBidi"/>
          <w:sz w:val="20"/>
          <w:szCs w:val="20"/>
        </w:rPr>
        <w:t xml:space="preserve"> paragraph) and (2) i.e. those that were manufactured or placed on the EU market or operated any time prior to 1 January 2018.</w:t>
      </w:r>
    </w:p>
    <w:p w14:paraId="36E947CC" w14:textId="77777777" w:rsidR="0012468F" w:rsidRPr="00FD326E" w:rsidRDefault="0012468F" w:rsidP="00A82CCD">
      <w:pPr>
        <w:pStyle w:val="Default"/>
        <w:tabs>
          <w:tab w:val="left" w:pos="624"/>
        </w:tabs>
        <w:spacing w:before="240" w:after="120"/>
        <w:ind w:left="1248" w:hanging="624"/>
        <w:rPr>
          <w:b/>
          <w:bCs/>
        </w:rPr>
      </w:pPr>
      <w:r w:rsidRPr="00C13A6E">
        <w:rPr>
          <w:b/>
          <w:bCs/>
        </w:rPr>
        <w:t xml:space="preserve">3.1 </w:t>
      </w:r>
      <w:r w:rsidRPr="00C13A6E">
        <w:rPr>
          <w:b/>
          <w:bCs/>
        </w:rPr>
        <w:tab/>
        <w:t xml:space="preserve">Indicative non-exhaustive list of MAPs and of manufacturing processes </w:t>
      </w:r>
    </w:p>
    <w:p w14:paraId="375968E5" w14:textId="77777777" w:rsidR="0012468F" w:rsidRPr="00FD326E" w:rsidRDefault="0012468F" w:rsidP="00A82CCD">
      <w:pPr>
        <w:pStyle w:val="Default"/>
        <w:spacing w:after="120"/>
        <w:ind w:left="1247"/>
        <w:rPr>
          <w:rFonts w:asciiTheme="majorBidi" w:hAnsiTheme="majorBidi" w:cstheme="majorBidi"/>
          <w:i/>
          <w:sz w:val="20"/>
          <w:szCs w:val="20"/>
        </w:rPr>
      </w:pPr>
      <w:r w:rsidRPr="00FD326E">
        <w:rPr>
          <w:rFonts w:asciiTheme="majorBidi" w:hAnsiTheme="majorBidi" w:cstheme="majorBidi"/>
          <w:i/>
          <w:sz w:val="20"/>
          <w:szCs w:val="20"/>
        </w:rPr>
        <w:t>Part A of the inventory</w:t>
      </w:r>
    </w:p>
    <w:p w14:paraId="0A736CBF" w14:textId="77777777" w:rsidR="0012468F" w:rsidRPr="00A65C5B" w:rsidRDefault="0012468F" w:rsidP="00A82CCD">
      <w:pPr>
        <w:pStyle w:val="Default"/>
        <w:spacing w:after="120"/>
        <w:ind w:left="1247"/>
        <w:rPr>
          <w:rFonts w:asciiTheme="majorBidi" w:hAnsiTheme="majorBidi" w:cstheme="majorBidi"/>
          <w:sz w:val="20"/>
          <w:szCs w:val="20"/>
        </w:rPr>
      </w:pPr>
      <w:r w:rsidRPr="00A65C5B">
        <w:rPr>
          <w:rFonts w:asciiTheme="majorBidi" w:hAnsiTheme="majorBidi" w:cstheme="majorBidi"/>
          <w:sz w:val="20"/>
          <w:szCs w:val="20"/>
        </w:rPr>
        <w:t xml:space="preserve">The left column of Part A of the inventory contains entries listing MAPs (e.g. lamps, switches) irrespective of whether they are individual products or components of larger products, installations or equipment (e.g. lamps or switches in medical devices). For instance, whereas the inventory lists mercury-containing lamps, it does not list products that contain mercury-containing lamps. </w:t>
      </w:r>
    </w:p>
    <w:p w14:paraId="1A7948CE" w14:textId="77777777" w:rsidR="0012468F" w:rsidRDefault="0012468F" w:rsidP="00A82CCD">
      <w:pPr>
        <w:pStyle w:val="Default"/>
        <w:spacing w:after="120"/>
        <w:ind w:left="1247"/>
        <w:rPr>
          <w:rFonts w:asciiTheme="majorBidi" w:hAnsiTheme="majorBidi" w:cstheme="majorBidi"/>
          <w:sz w:val="20"/>
          <w:szCs w:val="20"/>
        </w:rPr>
      </w:pPr>
      <w:r w:rsidRPr="00A65C5B">
        <w:rPr>
          <w:rFonts w:asciiTheme="majorBidi" w:hAnsiTheme="majorBidi" w:cstheme="majorBidi"/>
          <w:sz w:val="20"/>
          <w:szCs w:val="20"/>
        </w:rPr>
        <w:t>A MAP is 'a product or product component that contains mercury or a mercury compound that was intentionally added' (Art. 2(4)). Hence, Part A of the inventory neither lists products that make use of mercury or mercury compounds, but do not contain them (e.g. porosimeters, pycnometers and metering devices for the determination of the softening point) nor mercury or mercury compounds used on their own (e.g. use of mercury sulphate for water analysis).</w:t>
      </w:r>
    </w:p>
    <w:p w14:paraId="7EFFC974" w14:textId="77777777" w:rsidR="0012468F" w:rsidRPr="00FD326E" w:rsidRDefault="0012468F" w:rsidP="00A82CCD">
      <w:pPr>
        <w:pStyle w:val="Default"/>
        <w:keepNext/>
        <w:keepLines/>
        <w:spacing w:after="120"/>
        <w:ind w:left="1247"/>
        <w:rPr>
          <w:rFonts w:asciiTheme="majorBidi" w:hAnsiTheme="majorBidi" w:cstheme="majorBidi"/>
          <w:i/>
          <w:sz w:val="20"/>
          <w:szCs w:val="20"/>
        </w:rPr>
      </w:pPr>
      <w:r w:rsidRPr="00FD326E">
        <w:rPr>
          <w:rFonts w:asciiTheme="majorBidi" w:hAnsiTheme="majorBidi" w:cstheme="majorBidi"/>
          <w:i/>
          <w:sz w:val="20"/>
          <w:szCs w:val="20"/>
        </w:rPr>
        <w:lastRenderedPageBreak/>
        <w:t>Part B of the inventory</w:t>
      </w:r>
    </w:p>
    <w:p w14:paraId="7AE9C3BB" w14:textId="77777777" w:rsidR="0012468F" w:rsidRDefault="0012468F" w:rsidP="00A82CCD">
      <w:pPr>
        <w:pStyle w:val="Default"/>
        <w:keepNext/>
        <w:keepLines/>
        <w:spacing w:after="120"/>
        <w:ind w:left="1247"/>
        <w:rPr>
          <w:rFonts w:asciiTheme="majorBidi" w:hAnsiTheme="majorBidi" w:cstheme="majorBidi"/>
          <w:sz w:val="20"/>
          <w:szCs w:val="20"/>
        </w:rPr>
      </w:pPr>
      <w:r w:rsidRPr="001D1D17">
        <w:rPr>
          <w:rFonts w:asciiTheme="majorBidi" w:hAnsiTheme="majorBidi" w:cstheme="majorBidi"/>
          <w:sz w:val="20"/>
          <w:szCs w:val="20"/>
        </w:rPr>
        <w:t xml:space="preserve">The left column of Part B of the inventory contains entries on manufacturing processes 'involving the use of mercury or mercury compounds' (Art. 8(2)). </w:t>
      </w:r>
    </w:p>
    <w:p w14:paraId="250AA61E" w14:textId="77777777" w:rsidR="0012468F" w:rsidRDefault="0012468F" w:rsidP="00A82CCD">
      <w:pPr>
        <w:pStyle w:val="Default"/>
        <w:spacing w:after="120"/>
        <w:ind w:left="1247"/>
        <w:rPr>
          <w:rFonts w:asciiTheme="majorBidi" w:hAnsiTheme="majorBidi" w:cstheme="majorBidi"/>
          <w:sz w:val="20"/>
          <w:szCs w:val="20"/>
        </w:rPr>
      </w:pPr>
      <w:r w:rsidRPr="001D1D17">
        <w:rPr>
          <w:rFonts w:asciiTheme="majorBidi" w:hAnsiTheme="majorBidi" w:cstheme="majorBidi"/>
          <w:sz w:val="20"/>
          <w:szCs w:val="20"/>
        </w:rPr>
        <w:t>In light of Art. 8(</w:t>
      </w:r>
      <w:proofErr w:type="gramStart"/>
      <w:r w:rsidRPr="001D1D17">
        <w:rPr>
          <w:rFonts w:asciiTheme="majorBidi" w:hAnsiTheme="majorBidi" w:cstheme="majorBidi"/>
          <w:sz w:val="20"/>
          <w:szCs w:val="20"/>
        </w:rPr>
        <w:t>2)(</w:t>
      </w:r>
      <w:proofErr w:type="gramEnd"/>
      <w:r w:rsidRPr="001D1D17">
        <w:rPr>
          <w:rFonts w:asciiTheme="majorBidi" w:hAnsiTheme="majorBidi" w:cstheme="majorBidi"/>
          <w:sz w:val="20"/>
          <w:szCs w:val="20"/>
        </w:rPr>
        <w:t>2</w:t>
      </w:r>
      <w:r w:rsidRPr="001D1D17">
        <w:rPr>
          <w:rFonts w:asciiTheme="majorBidi" w:hAnsiTheme="majorBidi" w:cstheme="majorBidi"/>
          <w:sz w:val="20"/>
          <w:szCs w:val="20"/>
          <w:vertAlign w:val="superscript"/>
        </w:rPr>
        <w:t>nd</w:t>
      </w:r>
      <w:r w:rsidRPr="001D1D17">
        <w:rPr>
          <w:rFonts w:asciiTheme="majorBidi" w:hAnsiTheme="majorBidi" w:cstheme="majorBidi"/>
          <w:sz w:val="20"/>
          <w:szCs w:val="20"/>
        </w:rPr>
        <w:t xml:space="preserve"> sub-§), the inventory does not list processes manufacturing or using MAPs where mercury or mercury compounds do not exert a function in the manufacturing process itself in addition to the function exerted in the MAPs.</w:t>
      </w:r>
    </w:p>
    <w:p w14:paraId="4F59735E" w14:textId="77777777" w:rsidR="0012468F" w:rsidRPr="00FD326E" w:rsidRDefault="0012468F" w:rsidP="00A82CCD">
      <w:pPr>
        <w:pStyle w:val="Default"/>
        <w:tabs>
          <w:tab w:val="left" w:pos="624"/>
        </w:tabs>
        <w:spacing w:before="240" w:after="120"/>
        <w:ind w:left="1248" w:hanging="624"/>
        <w:rPr>
          <w:b/>
          <w:bCs/>
        </w:rPr>
      </w:pPr>
      <w:r w:rsidRPr="00C13A6E">
        <w:rPr>
          <w:b/>
          <w:bCs/>
        </w:rPr>
        <w:t xml:space="preserve">3.2 </w:t>
      </w:r>
      <w:r w:rsidRPr="00C13A6E">
        <w:rPr>
          <w:b/>
          <w:bCs/>
        </w:rPr>
        <w:tab/>
        <w:t xml:space="preserve">Indicative non-exhaustive list of relevant EU legal instruments </w:t>
      </w:r>
    </w:p>
    <w:p w14:paraId="16B7A3AC" w14:textId="77777777" w:rsidR="0012468F" w:rsidRPr="00834798" w:rsidRDefault="0012468F" w:rsidP="00A82CCD">
      <w:pPr>
        <w:pStyle w:val="Default"/>
        <w:spacing w:after="120"/>
        <w:ind w:left="1247"/>
        <w:rPr>
          <w:rFonts w:asciiTheme="majorBidi" w:hAnsiTheme="majorBidi" w:cstheme="majorBidi"/>
          <w:sz w:val="20"/>
          <w:szCs w:val="20"/>
        </w:rPr>
      </w:pPr>
      <w:r w:rsidRPr="00834798">
        <w:rPr>
          <w:rFonts w:asciiTheme="majorBidi" w:hAnsiTheme="majorBidi" w:cstheme="majorBidi"/>
          <w:sz w:val="20"/>
          <w:szCs w:val="20"/>
        </w:rPr>
        <w:t xml:space="preserve">The right column of Parts A and B of the inventory contains an indicative non-exhaustive list of EU legal instruments directly or indirectly covering existing MAPs or processes. </w:t>
      </w:r>
    </w:p>
    <w:p w14:paraId="36C406BA" w14:textId="77777777" w:rsidR="0012468F" w:rsidRPr="00834798" w:rsidRDefault="0012468F" w:rsidP="00A82CCD">
      <w:pPr>
        <w:pStyle w:val="Default"/>
        <w:spacing w:after="120"/>
        <w:ind w:left="1247"/>
        <w:rPr>
          <w:rFonts w:asciiTheme="majorBidi" w:hAnsiTheme="majorBidi" w:cstheme="majorBidi"/>
          <w:sz w:val="20"/>
          <w:szCs w:val="20"/>
        </w:rPr>
      </w:pPr>
      <w:r w:rsidRPr="00834798">
        <w:rPr>
          <w:rFonts w:asciiTheme="majorBidi" w:hAnsiTheme="majorBidi" w:cstheme="majorBidi"/>
          <w:sz w:val="20"/>
          <w:szCs w:val="20"/>
        </w:rPr>
        <w:t xml:space="preserve">As the inventory seeks to list all existing MAPs and processes manufactured or placed on the EU market or operated prior to 1 January 2018 irrespective of their legal status under EU law or current use, there may be cases where the left column refers to a given MAP or process that is not concerned by any of the EU instruments listed in the corresponding right column. </w:t>
      </w:r>
    </w:p>
    <w:p w14:paraId="76394EB8" w14:textId="0CEFF2F1" w:rsidR="00AF430A" w:rsidRPr="001350EE" w:rsidRDefault="0012468F" w:rsidP="00A82CCD">
      <w:pPr>
        <w:pStyle w:val="Default"/>
        <w:spacing w:after="120"/>
        <w:ind w:left="1247"/>
        <w:rPr>
          <w:rFonts w:asciiTheme="majorBidi" w:hAnsiTheme="majorBidi" w:cstheme="majorBidi"/>
          <w:sz w:val="20"/>
          <w:szCs w:val="20"/>
        </w:rPr>
      </w:pPr>
      <w:r w:rsidRPr="001350EE">
        <w:rPr>
          <w:rFonts w:asciiTheme="majorBidi" w:hAnsiTheme="majorBidi" w:cstheme="majorBidi"/>
          <w:sz w:val="20"/>
          <w:szCs w:val="20"/>
        </w:rPr>
        <w:t>In addition, the fact that a given MAP or process is listed in the inventory does not mean that those uses are currently allowed under EU law.</w:t>
      </w:r>
    </w:p>
    <w:p w14:paraId="6C47B208" w14:textId="51D02987" w:rsidR="001350EE" w:rsidRDefault="001350EE" w:rsidP="00A82CCD">
      <w:pPr>
        <w:pStyle w:val="Default"/>
        <w:spacing w:after="120"/>
        <w:ind w:left="1247"/>
        <w:rPr>
          <w:rFonts w:asciiTheme="majorBidi" w:hAnsiTheme="majorBidi" w:cstheme="majorBidi"/>
          <w:sz w:val="20"/>
          <w:szCs w:val="20"/>
        </w:rPr>
      </w:pPr>
    </w:p>
    <w:p w14:paraId="39D60439" w14:textId="77777777" w:rsidR="001350EE" w:rsidRDefault="001350EE" w:rsidP="00A82CCD">
      <w:pPr>
        <w:pStyle w:val="Default"/>
        <w:spacing w:after="120"/>
        <w:ind w:left="1247"/>
        <w:rPr>
          <w:rFonts w:asciiTheme="majorBidi" w:hAnsiTheme="majorBidi" w:cstheme="majorBidi"/>
          <w:sz w:val="20"/>
          <w:szCs w:val="20"/>
        </w:rPr>
        <w:sectPr w:rsidR="001350EE" w:rsidSect="00E749FB">
          <w:headerReference w:type="even" r:id="rId14"/>
          <w:headerReference w:type="default" r:id="rId15"/>
          <w:footerReference w:type="even" r:id="rId16"/>
          <w:footerReference w:type="default" r:id="rId17"/>
          <w:headerReference w:type="first" r:id="rId18"/>
          <w:footerReference w:type="first" r:id="rId19"/>
          <w:pgSz w:w="11906" w:h="16838" w:code="9"/>
          <w:pgMar w:top="907" w:right="992" w:bottom="1418" w:left="1418" w:header="539" w:footer="975" w:gutter="0"/>
          <w:cols w:space="539"/>
          <w:titlePg/>
          <w:docGrid w:linePitch="360"/>
        </w:sectPr>
      </w:pPr>
    </w:p>
    <w:p w14:paraId="6E566120" w14:textId="77777777" w:rsidR="00145BD4" w:rsidRDefault="00145BD4" w:rsidP="00A82CCD">
      <w:pPr>
        <w:pStyle w:val="Default"/>
        <w:tabs>
          <w:tab w:val="left" w:pos="4700"/>
        </w:tabs>
        <w:spacing w:before="240" w:after="120"/>
        <w:jc w:val="center"/>
        <w:rPr>
          <w:b/>
          <w:bCs/>
        </w:rPr>
      </w:pPr>
      <w:r w:rsidRPr="00E9539B">
        <w:rPr>
          <w:b/>
          <w:bCs/>
        </w:rPr>
        <w:lastRenderedPageBreak/>
        <w:t>INVENTORY TABLE</w:t>
      </w:r>
    </w:p>
    <w:p w14:paraId="5868BF0A" w14:textId="77777777" w:rsidR="00145BD4" w:rsidRDefault="00145BD4" w:rsidP="00A82CCD">
      <w:pPr>
        <w:autoSpaceDE w:val="0"/>
        <w:autoSpaceDN w:val="0"/>
        <w:adjustRightInd w:val="0"/>
        <w:spacing w:before="240" w:after="120"/>
        <w:jc w:val="center"/>
        <w:rPr>
          <w:b/>
          <w:bCs/>
          <w:color w:val="000000"/>
          <w:sz w:val="24"/>
          <w:szCs w:val="24"/>
        </w:rPr>
      </w:pPr>
      <w:r w:rsidRPr="00F621FF">
        <w:rPr>
          <w:b/>
          <w:bCs/>
          <w:color w:val="000000"/>
          <w:sz w:val="24"/>
          <w:szCs w:val="24"/>
        </w:rPr>
        <w:t>PART A:</w:t>
      </w:r>
    </w:p>
    <w:p w14:paraId="171868BE" w14:textId="1688040B" w:rsidR="00145BD4" w:rsidRDefault="00145BD4" w:rsidP="00A82CCD">
      <w:pPr>
        <w:spacing w:before="240" w:after="120"/>
        <w:jc w:val="center"/>
        <w:rPr>
          <w:rFonts w:asciiTheme="majorBidi" w:hAnsiTheme="majorBidi" w:cstheme="majorBidi"/>
        </w:rPr>
      </w:pPr>
      <w:r w:rsidRPr="00E9539B">
        <w:rPr>
          <w:b/>
          <w:bCs/>
          <w:color w:val="000000"/>
          <w:sz w:val="24"/>
          <w:szCs w:val="24"/>
        </w:rPr>
        <w:t>EXISTING MERCURY-ADDED PRODUCTS</w:t>
      </w:r>
      <w:r w:rsidRPr="00E9539B">
        <w:rPr>
          <w:rStyle w:val="FootnoteReference"/>
          <w:b/>
          <w:bCs/>
          <w:color w:val="000000"/>
        </w:rPr>
        <w:footnoteReference w:id="10"/>
      </w:r>
      <w:r w:rsidRPr="00E9539B">
        <w:rPr>
          <w:b/>
          <w:bCs/>
          <w:color w:val="000000"/>
        </w:rPr>
        <w:t>/</w:t>
      </w:r>
      <w:r w:rsidRPr="00E9539B">
        <w:rPr>
          <w:rStyle w:val="FootnoteReference"/>
          <w:b/>
          <w:bCs/>
          <w:color w:val="000000"/>
        </w:rPr>
        <w:footnoteReference w:id="11"/>
      </w:r>
    </w:p>
    <w:p w14:paraId="1E76F28E" w14:textId="77777777" w:rsidR="00145BD4" w:rsidRDefault="00145BD4" w:rsidP="00145BD4">
      <w:pPr>
        <w:pStyle w:val="Default"/>
        <w:rPr>
          <w:rFonts w:asciiTheme="majorBidi" w:hAnsiTheme="majorBidi" w:cstheme="majorBidi"/>
          <w:sz w:val="20"/>
          <w:szCs w:val="20"/>
        </w:rPr>
      </w:pPr>
    </w:p>
    <w:tbl>
      <w:tblPr>
        <w:tblStyle w:val="TableGrid"/>
        <w:tblW w:w="13609" w:type="dxa"/>
        <w:tblInd w:w="49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767"/>
        <w:gridCol w:w="6842"/>
      </w:tblGrid>
      <w:tr w:rsidR="00145BD4" w14:paraId="6C8CF2D0" w14:textId="77777777" w:rsidTr="00A82CCD">
        <w:trPr>
          <w:trHeight w:val="432"/>
          <w:tblHeader/>
        </w:trPr>
        <w:tc>
          <w:tcPr>
            <w:tcW w:w="6767" w:type="dxa"/>
            <w:shd w:val="clear" w:color="auto" w:fill="EEECE1" w:themeFill="background2"/>
          </w:tcPr>
          <w:p w14:paraId="41A783F0" w14:textId="780AC367" w:rsidR="00145BD4" w:rsidRPr="00D56950" w:rsidRDefault="00145BD4" w:rsidP="00A82CCD">
            <w:pPr>
              <w:pStyle w:val="Default"/>
              <w:spacing w:before="120" w:after="120"/>
              <w:jc w:val="center"/>
              <w:rPr>
                <w:rFonts w:asciiTheme="majorBidi" w:hAnsiTheme="majorBidi" w:cstheme="majorBidi"/>
              </w:rPr>
            </w:pPr>
            <w:bookmarkStart w:id="8" w:name="_Hlk20925154"/>
            <w:r w:rsidRPr="00D56950">
              <w:rPr>
                <w:rFonts w:asciiTheme="majorBidi" w:hAnsiTheme="majorBidi" w:cstheme="majorBidi"/>
              </w:rPr>
              <w:br w:type="page"/>
            </w:r>
            <w:r w:rsidR="00FD326E" w:rsidRPr="00E9539B">
              <w:rPr>
                <w:b/>
                <w:bCs/>
              </w:rPr>
              <w:t>INDICATIVE NON-EXHAUSTIVE LIST OF EXISTING</w:t>
            </w:r>
            <w:r w:rsidR="00A82CCD">
              <w:rPr>
                <w:b/>
                <w:bCs/>
              </w:rPr>
              <w:t xml:space="preserve"> </w:t>
            </w:r>
            <w:r w:rsidR="00FD326E" w:rsidRPr="00E9539B">
              <w:rPr>
                <w:b/>
                <w:bCs/>
              </w:rPr>
              <w:t>MERCURY-ADDED PRODUCTS</w:t>
            </w:r>
          </w:p>
        </w:tc>
        <w:tc>
          <w:tcPr>
            <w:tcW w:w="6842" w:type="dxa"/>
            <w:shd w:val="clear" w:color="auto" w:fill="EEECE1" w:themeFill="background2"/>
          </w:tcPr>
          <w:p w14:paraId="7C37322D" w14:textId="4042286A" w:rsidR="00145BD4" w:rsidRPr="00D56950" w:rsidRDefault="00145BD4" w:rsidP="00A82CCD">
            <w:pPr>
              <w:pStyle w:val="Default"/>
              <w:spacing w:before="120" w:after="120"/>
              <w:jc w:val="center"/>
              <w:rPr>
                <w:rFonts w:asciiTheme="majorBidi" w:hAnsiTheme="majorBidi" w:cstheme="majorBidi"/>
              </w:rPr>
            </w:pPr>
            <w:r w:rsidRPr="00C13A6E">
              <w:rPr>
                <w:b/>
                <w:bCs/>
              </w:rPr>
              <w:t>INDICATIVE NON-EXHAUSTIVE LIST OF RELEVANT EU</w:t>
            </w:r>
            <w:r w:rsidR="00A82CCD">
              <w:rPr>
                <w:b/>
                <w:bCs/>
              </w:rPr>
              <w:t> </w:t>
            </w:r>
            <w:r w:rsidRPr="00C13A6E">
              <w:rPr>
                <w:b/>
                <w:bCs/>
              </w:rPr>
              <w:t>INSTRUMENTS</w:t>
            </w:r>
          </w:p>
        </w:tc>
      </w:tr>
      <w:tr w:rsidR="00145BD4" w14:paraId="5828D9B5" w14:textId="77777777" w:rsidTr="00FD326E">
        <w:tc>
          <w:tcPr>
            <w:tcW w:w="6767" w:type="dxa"/>
          </w:tcPr>
          <w:p w14:paraId="5E08E7AD" w14:textId="77777777" w:rsidR="00145BD4" w:rsidRPr="00007A9B" w:rsidRDefault="00145BD4" w:rsidP="00007A9B">
            <w:pPr>
              <w:pStyle w:val="Default"/>
              <w:numPr>
                <w:ilvl w:val="0"/>
                <w:numId w:val="8"/>
              </w:numPr>
              <w:spacing w:before="240" w:after="120"/>
              <w:ind w:left="720"/>
              <w:rPr>
                <w:b/>
              </w:rPr>
            </w:pPr>
            <w:r w:rsidRPr="00007A9B">
              <w:rPr>
                <w:b/>
                <w:bCs/>
              </w:rPr>
              <w:t xml:space="preserve">BATTERIES / ACCUMULATORS </w:t>
            </w:r>
          </w:p>
          <w:p w14:paraId="7B6B701F" w14:textId="77777777" w:rsidR="00145BD4" w:rsidRPr="003D5B07" w:rsidRDefault="00145BD4" w:rsidP="005A3264">
            <w:pPr>
              <w:numPr>
                <w:ilvl w:val="0"/>
                <w:numId w:val="9"/>
              </w:numPr>
              <w:tabs>
                <w:tab w:val="clear" w:pos="1247"/>
                <w:tab w:val="clear" w:pos="1814"/>
                <w:tab w:val="clear" w:pos="2381"/>
                <w:tab w:val="clear" w:pos="2948"/>
                <w:tab w:val="clear" w:pos="3515"/>
              </w:tabs>
              <w:autoSpaceDE w:val="0"/>
              <w:autoSpaceDN w:val="0"/>
              <w:adjustRightInd w:val="0"/>
              <w:spacing w:after="160" w:line="259" w:lineRule="auto"/>
              <w:rPr>
                <w:color w:val="000000"/>
              </w:rPr>
            </w:pPr>
            <w:r w:rsidRPr="003D5B07">
              <w:rPr>
                <w:color w:val="000000"/>
              </w:rPr>
              <w:t>Mercury-containing batteries using a reaction between mercuric</w:t>
            </w:r>
            <w:r w:rsidRPr="003B2CFE">
              <w:rPr>
                <w:color w:val="000000"/>
              </w:rPr>
              <w:t xml:space="preserve"> </w:t>
            </w:r>
            <w:r w:rsidRPr="003D5B07">
              <w:rPr>
                <w:color w:val="000000"/>
              </w:rPr>
              <w:t xml:space="preserve">oxide and zinc electrodes or cadmium in an alkaline electrolyte, including, e.g.: </w:t>
            </w:r>
          </w:p>
          <w:p w14:paraId="63B953D0" w14:textId="77777777" w:rsidR="00145BD4" w:rsidRPr="003B2CFE" w:rsidRDefault="00145BD4" w:rsidP="005A3264">
            <w:pPr>
              <w:numPr>
                <w:ilvl w:val="1"/>
                <w:numId w:val="10"/>
              </w:numPr>
              <w:tabs>
                <w:tab w:val="clear" w:pos="1247"/>
                <w:tab w:val="clear" w:pos="1814"/>
                <w:tab w:val="clear" w:pos="2381"/>
                <w:tab w:val="clear" w:pos="2948"/>
                <w:tab w:val="clear" w:pos="3515"/>
              </w:tabs>
              <w:autoSpaceDE w:val="0"/>
              <w:autoSpaceDN w:val="0"/>
              <w:adjustRightInd w:val="0"/>
              <w:rPr>
                <w:color w:val="000000"/>
              </w:rPr>
            </w:pPr>
            <w:r w:rsidRPr="003D5B07">
              <w:rPr>
                <w:color w:val="000000"/>
              </w:rPr>
              <w:t xml:space="preserve">Mercuric oxide batteries </w:t>
            </w:r>
          </w:p>
          <w:p w14:paraId="57D14AD2" w14:textId="77777777" w:rsidR="00145BD4" w:rsidRPr="003D5B07" w:rsidRDefault="00145BD4" w:rsidP="005A3264">
            <w:pPr>
              <w:numPr>
                <w:ilvl w:val="1"/>
                <w:numId w:val="10"/>
              </w:numPr>
              <w:tabs>
                <w:tab w:val="clear" w:pos="1247"/>
                <w:tab w:val="clear" w:pos="1814"/>
                <w:tab w:val="clear" w:pos="2381"/>
                <w:tab w:val="clear" w:pos="2948"/>
                <w:tab w:val="clear" w:pos="3515"/>
              </w:tabs>
              <w:autoSpaceDE w:val="0"/>
              <w:autoSpaceDN w:val="0"/>
              <w:adjustRightInd w:val="0"/>
              <w:rPr>
                <w:color w:val="000000"/>
              </w:rPr>
            </w:pPr>
            <w:r w:rsidRPr="003D5B07">
              <w:rPr>
                <w:color w:val="000000"/>
              </w:rPr>
              <w:t xml:space="preserve">Button cell &amp; silver oxide or zinc air or mercuric oxide or zinc carbon </w:t>
            </w:r>
          </w:p>
          <w:p w14:paraId="13304896" w14:textId="77777777" w:rsidR="00145BD4" w:rsidRPr="003D5B07" w:rsidRDefault="00145BD4" w:rsidP="005A3264">
            <w:pPr>
              <w:numPr>
                <w:ilvl w:val="1"/>
                <w:numId w:val="10"/>
              </w:numPr>
              <w:tabs>
                <w:tab w:val="clear" w:pos="1247"/>
                <w:tab w:val="clear" w:pos="1814"/>
                <w:tab w:val="clear" w:pos="2381"/>
                <w:tab w:val="clear" w:pos="2948"/>
                <w:tab w:val="clear" w:pos="3515"/>
              </w:tabs>
              <w:autoSpaceDE w:val="0"/>
              <w:autoSpaceDN w:val="0"/>
              <w:adjustRightInd w:val="0"/>
              <w:rPr>
                <w:color w:val="000000"/>
              </w:rPr>
            </w:pPr>
            <w:r w:rsidRPr="003D5B07">
              <w:rPr>
                <w:color w:val="000000"/>
              </w:rPr>
              <w:t xml:space="preserve">Alkaline manganese </w:t>
            </w:r>
          </w:p>
          <w:p w14:paraId="3E5D645B" w14:textId="77777777" w:rsidR="00145BD4" w:rsidRPr="00D56950" w:rsidRDefault="00145BD4" w:rsidP="00145BD4">
            <w:pPr>
              <w:rPr>
                <w:rFonts w:asciiTheme="majorBidi" w:hAnsiTheme="majorBidi" w:cstheme="majorBidi"/>
                <w:color w:val="000000"/>
              </w:rPr>
            </w:pPr>
          </w:p>
        </w:tc>
        <w:tc>
          <w:tcPr>
            <w:tcW w:w="6842" w:type="dxa"/>
          </w:tcPr>
          <w:p w14:paraId="1FDFC3F0" w14:textId="469B614B" w:rsidR="00145BD4" w:rsidRPr="00FD326E" w:rsidRDefault="00145BD4" w:rsidP="00145BD4">
            <w:pPr>
              <w:pStyle w:val="Default"/>
              <w:rPr>
                <w:b/>
                <w:bCs/>
                <w:i/>
                <w:iCs/>
                <w:sz w:val="22"/>
                <w:szCs w:val="22"/>
              </w:rPr>
            </w:pPr>
          </w:p>
          <w:p w14:paraId="51F0610C" w14:textId="4A231C50" w:rsidR="00FD326E" w:rsidRPr="00FD326E" w:rsidRDefault="00FD326E" w:rsidP="00145BD4">
            <w:pPr>
              <w:pStyle w:val="Default"/>
              <w:rPr>
                <w:b/>
                <w:bCs/>
                <w:i/>
                <w:iCs/>
                <w:sz w:val="22"/>
                <w:szCs w:val="22"/>
              </w:rPr>
            </w:pPr>
          </w:p>
          <w:p w14:paraId="40020D8B" w14:textId="77777777" w:rsidR="00FD326E" w:rsidRPr="00FD326E" w:rsidRDefault="00FD326E" w:rsidP="00145BD4">
            <w:pPr>
              <w:pStyle w:val="Default"/>
              <w:rPr>
                <w:b/>
                <w:bCs/>
                <w:i/>
                <w:iCs/>
                <w:sz w:val="22"/>
                <w:szCs w:val="22"/>
              </w:rPr>
            </w:pPr>
          </w:p>
          <w:p w14:paraId="666C8F99" w14:textId="77777777" w:rsidR="00145BD4" w:rsidRPr="003B2CFE" w:rsidRDefault="00145BD4" w:rsidP="005A3264">
            <w:pPr>
              <w:pStyle w:val="Default"/>
              <w:numPr>
                <w:ilvl w:val="0"/>
                <w:numId w:val="7"/>
              </w:numPr>
              <w:rPr>
                <w:sz w:val="20"/>
                <w:szCs w:val="20"/>
              </w:rPr>
            </w:pPr>
            <w:r w:rsidRPr="003B2CFE">
              <w:rPr>
                <w:b/>
                <w:bCs/>
                <w:i/>
                <w:iCs/>
                <w:sz w:val="20"/>
                <w:szCs w:val="20"/>
              </w:rPr>
              <w:t xml:space="preserve">Regulation (EU) 2017/852 </w:t>
            </w:r>
            <w:r w:rsidRPr="003B2CFE">
              <w:rPr>
                <w:sz w:val="20"/>
                <w:szCs w:val="20"/>
              </w:rPr>
              <w:t xml:space="preserve">on mercury (Art. 5 and Annex II (Part A)) </w:t>
            </w:r>
          </w:p>
          <w:p w14:paraId="6DCDD05F" w14:textId="77777777" w:rsidR="00145BD4" w:rsidRPr="003B2CFE" w:rsidRDefault="00145BD4" w:rsidP="005A3264">
            <w:pPr>
              <w:pStyle w:val="Default"/>
              <w:numPr>
                <w:ilvl w:val="0"/>
                <w:numId w:val="7"/>
              </w:numPr>
              <w:rPr>
                <w:sz w:val="20"/>
                <w:szCs w:val="20"/>
              </w:rPr>
            </w:pPr>
            <w:r w:rsidRPr="003B2CFE">
              <w:rPr>
                <w:b/>
                <w:bCs/>
                <w:i/>
                <w:iCs/>
                <w:sz w:val="20"/>
                <w:szCs w:val="20"/>
              </w:rPr>
              <w:t xml:space="preserve">Directive (EC) 2006/66 </w:t>
            </w:r>
            <w:r w:rsidRPr="003B2CFE">
              <w:rPr>
                <w:sz w:val="20"/>
                <w:szCs w:val="20"/>
              </w:rPr>
              <w:t xml:space="preserve">on batteries and accumulators (Art. 2 and 4(1)(a)) </w:t>
            </w:r>
          </w:p>
          <w:p w14:paraId="0BBFCD04" w14:textId="77777777" w:rsidR="00145BD4" w:rsidRDefault="00145BD4" w:rsidP="00145BD4">
            <w:pPr>
              <w:rPr>
                <w:rFonts w:asciiTheme="majorBidi" w:hAnsiTheme="majorBidi" w:cstheme="majorBidi"/>
                <w:color w:val="000000"/>
              </w:rPr>
            </w:pPr>
          </w:p>
        </w:tc>
      </w:tr>
      <w:tr w:rsidR="00FD326E" w14:paraId="1DAF731A" w14:textId="77777777" w:rsidTr="00FD326E">
        <w:tc>
          <w:tcPr>
            <w:tcW w:w="6767" w:type="dxa"/>
          </w:tcPr>
          <w:p w14:paraId="3B494AF0" w14:textId="00D44FAF" w:rsidR="00FD326E" w:rsidRPr="00007A9B" w:rsidRDefault="00FD326E" w:rsidP="00007A9B">
            <w:pPr>
              <w:pStyle w:val="Default"/>
              <w:keepNext/>
              <w:keepLines/>
              <w:numPr>
                <w:ilvl w:val="0"/>
                <w:numId w:val="8"/>
              </w:numPr>
              <w:spacing w:before="240" w:after="120"/>
              <w:ind w:left="720"/>
              <w:rPr>
                <w:b/>
                <w:bCs/>
              </w:rPr>
            </w:pPr>
            <w:r w:rsidRPr="00007A9B">
              <w:rPr>
                <w:b/>
                <w:bCs/>
              </w:rPr>
              <w:lastRenderedPageBreak/>
              <w:t xml:space="preserve">ELECTRICAL AND ELECTRONIC DEVICES </w:t>
            </w:r>
          </w:p>
          <w:p w14:paraId="05CCA6F8" w14:textId="77777777" w:rsidR="00FD326E" w:rsidRPr="003B2CFE" w:rsidRDefault="00FD326E" w:rsidP="00AF430A">
            <w:pPr>
              <w:keepNext/>
              <w:keepLines/>
              <w:numPr>
                <w:ilvl w:val="0"/>
                <w:numId w:val="11"/>
              </w:numPr>
              <w:tabs>
                <w:tab w:val="clear" w:pos="1247"/>
                <w:tab w:val="clear" w:pos="1814"/>
                <w:tab w:val="clear" w:pos="2381"/>
                <w:tab w:val="clear" w:pos="2948"/>
                <w:tab w:val="clear" w:pos="3515"/>
              </w:tabs>
              <w:autoSpaceDE w:val="0"/>
              <w:autoSpaceDN w:val="0"/>
              <w:adjustRightInd w:val="0"/>
              <w:spacing w:after="120"/>
              <w:ind w:left="714" w:hanging="357"/>
              <w:rPr>
                <w:color w:val="000000"/>
              </w:rPr>
            </w:pPr>
            <w:r w:rsidRPr="003B2CFE">
              <w:rPr>
                <w:color w:val="000000"/>
              </w:rPr>
              <w:t xml:space="preserve">Mercury switches as an electrical switch opening and closing a circuit or as a relay using mercury as the switching element, including e.g.: </w:t>
            </w:r>
          </w:p>
          <w:p w14:paraId="5EA9AFF9" w14:textId="77777777" w:rsidR="00FD326E" w:rsidRPr="003B2CFE" w:rsidRDefault="00FD326E" w:rsidP="00007A9B">
            <w:pPr>
              <w:keepNext/>
              <w:keepLines/>
              <w:numPr>
                <w:ilvl w:val="1"/>
                <w:numId w:val="11"/>
              </w:numPr>
              <w:tabs>
                <w:tab w:val="clear" w:pos="1247"/>
                <w:tab w:val="clear" w:pos="1814"/>
                <w:tab w:val="clear" w:pos="2381"/>
                <w:tab w:val="clear" w:pos="2948"/>
                <w:tab w:val="clear" w:pos="3515"/>
              </w:tabs>
              <w:autoSpaceDE w:val="0"/>
              <w:autoSpaceDN w:val="0"/>
              <w:adjustRightInd w:val="0"/>
              <w:rPr>
                <w:color w:val="000000"/>
              </w:rPr>
            </w:pPr>
            <w:r w:rsidRPr="003B2CFE">
              <w:rPr>
                <w:color w:val="000000"/>
              </w:rPr>
              <w:t xml:space="preserve">Tilt / vibration / float / pressure / temperature switch </w:t>
            </w:r>
          </w:p>
          <w:p w14:paraId="2ED0C218" w14:textId="77777777" w:rsidR="00FD326E" w:rsidRPr="003B2CFE" w:rsidRDefault="00FD326E" w:rsidP="00AF430A">
            <w:pPr>
              <w:keepNext/>
              <w:keepLines/>
              <w:numPr>
                <w:ilvl w:val="1"/>
                <w:numId w:val="11"/>
              </w:numPr>
              <w:tabs>
                <w:tab w:val="clear" w:pos="1247"/>
                <w:tab w:val="clear" w:pos="1814"/>
                <w:tab w:val="clear" w:pos="2381"/>
                <w:tab w:val="clear" w:pos="2948"/>
                <w:tab w:val="clear" w:pos="3515"/>
              </w:tabs>
              <w:autoSpaceDE w:val="0"/>
              <w:autoSpaceDN w:val="0"/>
              <w:adjustRightInd w:val="0"/>
              <w:spacing w:after="120"/>
              <w:ind w:left="1434" w:hanging="357"/>
              <w:rPr>
                <w:color w:val="000000"/>
              </w:rPr>
            </w:pPr>
            <w:r w:rsidRPr="003B2CFE">
              <w:rPr>
                <w:color w:val="000000"/>
              </w:rPr>
              <w:t xml:space="preserve">Displacement relay, wetted reed relay, contact relay </w:t>
            </w:r>
          </w:p>
          <w:p w14:paraId="7CC8C28B" w14:textId="77777777" w:rsidR="00FD326E" w:rsidRPr="003B2CFE" w:rsidRDefault="00FD326E" w:rsidP="00AF430A">
            <w:pPr>
              <w:keepNext/>
              <w:keepLines/>
              <w:numPr>
                <w:ilvl w:val="0"/>
                <w:numId w:val="11"/>
              </w:numPr>
              <w:tabs>
                <w:tab w:val="clear" w:pos="1247"/>
                <w:tab w:val="clear" w:pos="1814"/>
                <w:tab w:val="clear" w:pos="2381"/>
                <w:tab w:val="clear" w:pos="2948"/>
                <w:tab w:val="clear" w:pos="3515"/>
              </w:tabs>
              <w:autoSpaceDE w:val="0"/>
              <w:autoSpaceDN w:val="0"/>
              <w:adjustRightInd w:val="0"/>
              <w:spacing w:after="120"/>
              <w:ind w:left="714" w:hanging="357"/>
              <w:rPr>
                <w:color w:val="000000"/>
              </w:rPr>
            </w:pPr>
            <w:r w:rsidRPr="003B2CFE">
              <w:rPr>
                <w:color w:val="000000"/>
              </w:rPr>
              <w:t xml:space="preserve">Electrode using mercury as an electrical conductor to </w:t>
            </w:r>
            <w:proofErr w:type="gramStart"/>
            <w:r w:rsidRPr="003B2CFE">
              <w:rPr>
                <w:color w:val="000000"/>
              </w:rPr>
              <w:t>make contact with</w:t>
            </w:r>
            <w:proofErr w:type="gramEnd"/>
            <w:r w:rsidRPr="003B2CFE">
              <w:rPr>
                <w:color w:val="000000"/>
              </w:rPr>
              <w:t xml:space="preserve"> a non-metallic part of a circuit (e.g. semiconductor, electrolyte), including e.g.: </w:t>
            </w:r>
          </w:p>
          <w:p w14:paraId="6C9E455C" w14:textId="77777777" w:rsidR="00FD326E" w:rsidRPr="003B2CFE" w:rsidRDefault="00FD326E" w:rsidP="00007A9B">
            <w:pPr>
              <w:keepNext/>
              <w:keepLines/>
              <w:numPr>
                <w:ilvl w:val="1"/>
                <w:numId w:val="11"/>
              </w:numPr>
              <w:tabs>
                <w:tab w:val="clear" w:pos="1247"/>
                <w:tab w:val="clear" w:pos="1814"/>
                <w:tab w:val="clear" w:pos="2381"/>
                <w:tab w:val="clear" w:pos="2948"/>
                <w:tab w:val="clear" w:pos="3515"/>
              </w:tabs>
              <w:autoSpaceDE w:val="0"/>
              <w:autoSpaceDN w:val="0"/>
              <w:adjustRightInd w:val="0"/>
              <w:rPr>
                <w:color w:val="000000"/>
              </w:rPr>
            </w:pPr>
            <w:r w:rsidRPr="003B2CFE">
              <w:rPr>
                <w:color w:val="000000"/>
              </w:rPr>
              <w:t xml:space="preserve">Reference electrode (calomel) / saturated calomel electrode </w:t>
            </w:r>
          </w:p>
          <w:p w14:paraId="0ED7BE61" w14:textId="77777777" w:rsidR="00FD326E" w:rsidRPr="003B2CFE" w:rsidRDefault="00FD326E" w:rsidP="00007A9B">
            <w:pPr>
              <w:keepNext/>
              <w:keepLines/>
              <w:numPr>
                <w:ilvl w:val="1"/>
                <w:numId w:val="11"/>
              </w:numPr>
              <w:tabs>
                <w:tab w:val="clear" w:pos="1247"/>
                <w:tab w:val="clear" w:pos="1814"/>
                <w:tab w:val="clear" w:pos="2381"/>
                <w:tab w:val="clear" w:pos="2948"/>
                <w:tab w:val="clear" w:pos="3515"/>
              </w:tabs>
              <w:autoSpaceDE w:val="0"/>
              <w:autoSpaceDN w:val="0"/>
              <w:adjustRightInd w:val="0"/>
              <w:rPr>
                <w:color w:val="000000"/>
              </w:rPr>
            </w:pPr>
            <w:r w:rsidRPr="003B2CFE">
              <w:rPr>
                <w:color w:val="000000"/>
              </w:rPr>
              <w:t>Reference electrode (mercury-</w:t>
            </w:r>
            <w:proofErr w:type="spellStart"/>
            <w:r w:rsidRPr="003B2CFE">
              <w:rPr>
                <w:color w:val="000000"/>
              </w:rPr>
              <w:t>mercurous</w:t>
            </w:r>
            <w:proofErr w:type="spellEnd"/>
            <w:r w:rsidRPr="003B2CFE">
              <w:rPr>
                <w:color w:val="000000"/>
              </w:rPr>
              <w:t xml:space="preserve"> sulphate electrode)</w:t>
            </w:r>
          </w:p>
          <w:p w14:paraId="05AF4EB5" w14:textId="77777777" w:rsidR="00FD326E" w:rsidRPr="003B2CFE" w:rsidRDefault="00FD326E" w:rsidP="00007A9B">
            <w:pPr>
              <w:keepNext/>
              <w:keepLines/>
              <w:numPr>
                <w:ilvl w:val="1"/>
                <w:numId w:val="11"/>
              </w:numPr>
              <w:tabs>
                <w:tab w:val="clear" w:pos="1247"/>
                <w:tab w:val="clear" w:pos="1814"/>
                <w:tab w:val="clear" w:pos="2381"/>
                <w:tab w:val="clear" w:pos="2948"/>
                <w:tab w:val="clear" w:pos="3515"/>
              </w:tabs>
              <w:autoSpaceDE w:val="0"/>
              <w:autoSpaceDN w:val="0"/>
              <w:adjustRightInd w:val="0"/>
              <w:rPr>
                <w:color w:val="000000"/>
              </w:rPr>
            </w:pPr>
            <w:r w:rsidRPr="003B2CFE">
              <w:rPr>
                <w:color w:val="000000"/>
              </w:rPr>
              <w:t>Liquid mercury cathode</w:t>
            </w:r>
          </w:p>
          <w:p w14:paraId="316B2376" w14:textId="77777777" w:rsidR="00FD326E" w:rsidRPr="003B2CFE" w:rsidRDefault="00FD326E" w:rsidP="00007A9B">
            <w:pPr>
              <w:keepNext/>
              <w:keepLines/>
              <w:numPr>
                <w:ilvl w:val="1"/>
                <w:numId w:val="11"/>
              </w:numPr>
              <w:tabs>
                <w:tab w:val="clear" w:pos="1247"/>
                <w:tab w:val="clear" w:pos="1814"/>
                <w:tab w:val="clear" w:pos="2381"/>
                <w:tab w:val="clear" w:pos="2948"/>
                <w:tab w:val="clear" w:pos="3515"/>
              </w:tabs>
              <w:autoSpaceDE w:val="0"/>
              <w:autoSpaceDN w:val="0"/>
              <w:adjustRightInd w:val="0"/>
              <w:rPr>
                <w:color w:val="000000"/>
              </w:rPr>
            </w:pPr>
            <w:r w:rsidRPr="003B2CFE">
              <w:rPr>
                <w:color w:val="000000"/>
              </w:rPr>
              <w:t xml:space="preserve">Hanging mercury drop electrode </w:t>
            </w:r>
          </w:p>
          <w:p w14:paraId="763C380F" w14:textId="77777777" w:rsidR="00FD326E" w:rsidRPr="003B2CFE" w:rsidRDefault="00FD326E" w:rsidP="00007A9B">
            <w:pPr>
              <w:keepNext/>
              <w:keepLines/>
              <w:numPr>
                <w:ilvl w:val="1"/>
                <w:numId w:val="11"/>
              </w:numPr>
              <w:tabs>
                <w:tab w:val="clear" w:pos="1247"/>
                <w:tab w:val="clear" w:pos="1814"/>
                <w:tab w:val="clear" w:pos="2381"/>
                <w:tab w:val="clear" w:pos="2948"/>
                <w:tab w:val="clear" w:pos="3515"/>
              </w:tabs>
              <w:autoSpaceDE w:val="0"/>
              <w:autoSpaceDN w:val="0"/>
              <w:adjustRightInd w:val="0"/>
              <w:rPr>
                <w:color w:val="000000"/>
              </w:rPr>
            </w:pPr>
            <w:r w:rsidRPr="003B2CFE">
              <w:rPr>
                <w:color w:val="000000"/>
              </w:rPr>
              <w:t xml:space="preserve">Dropping mercury electrode </w:t>
            </w:r>
          </w:p>
          <w:p w14:paraId="7F3FA19D" w14:textId="77777777" w:rsidR="00FD326E" w:rsidRPr="003B2CFE" w:rsidRDefault="00FD326E" w:rsidP="00AF430A">
            <w:pPr>
              <w:keepNext/>
              <w:keepLines/>
              <w:numPr>
                <w:ilvl w:val="1"/>
                <w:numId w:val="11"/>
              </w:numPr>
              <w:tabs>
                <w:tab w:val="clear" w:pos="1247"/>
                <w:tab w:val="clear" w:pos="1814"/>
                <w:tab w:val="clear" w:pos="2381"/>
                <w:tab w:val="clear" w:pos="2948"/>
                <w:tab w:val="clear" w:pos="3515"/>
              </w:tabs>
              <w:autoSpaceDE w:val="0"/>
              <w:autoSpaceDN w:val="0"/>
              <w:adjustRightInd w:val="0"/>
              <w:spacing w:after="120"/>
              <w:ind w:left="1434" w:hanging="357"/>
              <w:rPr>
                <w:color w:val="000000"/>
              </w:rPr>
            </w:pPr>
            <w:r w:rsidRPr="003B2CFE">
              <w:rPr>
                <w:color w:val="000000"/>
              </w:rPr>
              <w:t xml:space="preserve">Static mercury drop electrode, or SMDE </w:t>
            </w:r>
          </w:p>
          <w:p w14:paraId="64E6ED87" w14:textId="77777777" w:rsidR="00FD326E" w:rsidRPr="003B2CFE" w:rsidRDefault="00FD326E" w:rsidP="00007A9B">
            <w:pPr>
              <w:keepNext/>
              <w:keepLines/>
              <w:numPr>
                <w:ilvl w:val="0"/>
                <w:numId w:val="11"/>
              </w:numPr>
              <w:tabs>
                <w:tab w:val="clear" w:pos="1247"/>
                <w:tab w:val="clear" w:pos="1814"/>
                <w:tab w:val="clear" w:pos="2381"/>
                <w:tab w:val="clear" w:pos="2948"/>
                <w:tab w:val="clear" w:pos="3515"/>
              </w:tabs>
              <w:autoSpaceDE w:val="0"/>
              <w:autoSpaceDN w:val="0"/>
              <w:adjustRightInd w:val="0"/>
              <w:rPr>
                <w:color w:val="000000"/>
              </w:rPr>
            </w:pPr>
            <w:r w:rsidRPr="003B2CFE">
              <w:rPr>
                <w:color w:val="000000"/>
              </w:rPr>
              <w:t xml:space="preserve">Mercury vacuum pump using mercury to trap air </w:t>
            </w:r>
          </w:p>
          <w:p w14:paraId="0A3334B4" w14:textId="77777777" w:rsidR="00FD326E" w:rsidRPr="003B2CFE" w:rsidRDefault="00FD326E" w:rsidP="00007A9B">
            <w:pPr>
              <w:keepNext/>
              <w:keepLines/>
              <w:numPr>
                <w:ilvl w:val="0"/>
                <w:numId w:val="11"/>
              </w:numPr>
              <w:tabs>
                <w:tab w:val="clear" w:pos="1247"/>
                <w:tab w:val="clear" w:pos="1814"/>
                <w:tab w:val="clear" w:pos="2381"/>
                <w:tab w:val="clear" w:pos="2948"/>
                <w:tab w:val="clear" w:pos="3515"/>
              </w:tabs>
              <w:autoSpaceDE w:val="0"/>
              <w:autoSpaceDN w:val="0"/>
              <w:adjustRightInd w:val="0"/>
              <w:rPr>
                <w:color w:val="000000"/>
              </w:rPr>
            </w:pPr>
            <w:r w:rsidRPr="003B2CFE">
              <w:rPr>
                <w:color w:val="000000"/>
              </w:rPr>
              <w:t>Infrared light detectors using mercury-containing semiconductors</w:t>
            </w:r>
          </w:p>
          <w:p w14:paraId="69799D01" w14:textId="77777777" w:rsidR="00FD326E" w:rsidRPr="003B2CFE" w:rsidRDefault="00FD326E" w:rsidP="00007A9B">
            <w:pPr>
              <w:keepNext/>
              <w:keepLines/>
              <w:numPr>
                <w:ilvl w:val="0"/>
                <w:numId w:val="11"/>
              </w:numPr>
              <w:tabs>
                <w:tab w:val="clear" w:pos="1247"/>
                <w:tab w:val="clear" w:pos="1814"/>
                <w:tab w:val="clear" w:pos="2381"/>
                <w:tab w:val="clear" w:pos="2948"/>
                <w:tab w:val="clear" w:pos="3515"/>
              </w:tabs>
              <w:autoSpaceDE w:val="0"/>
              <w:autoSpaceDN w:val="0"/>
              <w:adjustRightInd w:val="0"/>
              <w:rPr>
                <w:color w:val="000000"/>
              </w:rPr>
            </w:pPr>
            <w:proofErr w:type="spellStart"/>
            <w:r w:rsidRPr="003B2CFE">
              <w:rPr>
                <w:color w:val="000000"/>
              </w:rPr>
              <w:t>Tensiometer</w:t>
            </w:r>
            <w:proofErr w:type="spellEnd"/>
            <w:r w:rsidRPr="003B2CFE">
              <w:rPr>
                <w:color w:val="000000"/>
              </w:rPr>
              <w:t xml:space="preserve"> using mercury to measure the surface tension of liquids or surfaces, soil moisture tension or the tension in a wire, fibre or beam </w:t>
            </w:r>
          </w:p>
          <w:p w14:paraId="1A6C3378" w14:textId="77777777" w:rsidR="00FD326E" w:rsidRPr="003B2CFE" w:rsidRDefault="00FD326E" w:rsidP="00007A9B">
            <w:pPr>
              <w:keepNext/>
              <w:keepLines/>
              <w:numPr>
                <w:ilvl w:val="0"/>
                <w:numId w:val="11"/>
              </w:numPr>
              <w:tabs>
                <w:tab w:val="clear" w:pos="1247"/>
                <w:tab w:val="clear" w:pos="1814"/>
                <w:tab w:val="clear" w:pos="2381"/>
                <w:tab w:val="clear" w:pos="2948"/>
                <w:tab w:val="clear" w:pos="3515"/>
              </w:tabs>
              <w:autoSpaceDE w:val="0"/>
              <w:autoSpaceDN w:val="0"/>
              <w:adjustRightInd w:val="0"/>
              <w:rPr>
                <w:color w:val="000000"/>
              </w:rPr>
            </w:pPr>
            <w:r w:rsidRPr="003B2CFE">
              <w:rPr>
                <w:color w:val="000000"/>
              </w:rPr>
              <w:t xml:space="preserve">Melt pressure transducers, transmitters and sensors using a capillary system filled with mercury to transfer pressure from the measuring point the electronic sensor </w:t>
            </w:r>
          </w:p>
          <w:p w14:paraId="43FF40DC" w14:textId="77777777" w:rsidR="00FD326E" w:rsidRPr="003B2CFE" w:rsidRDefault="00FD326E" w:rsidP="00007A9B">
            <w:pPr>
              <w:keepNext/>
              <w:keepLines/>
              <w:numPr>
                <w:ilvl w:val="0"/>
                <w:numId w:val="11"/>
              </w:numPr>
              <w:tabs>
                <w:tab w:val="clear" w:pos="1247"/>
                <w:tab w:val="clear" w:pos="1814"/>
                <w:tab w:val="clear" w:pos="2381"/>
                <w:tab w:val="clear" w:pos="2948"/>
                <w:tab w:val="clear" w:pos="3515"/>
              </w:tabs>
              <w:autoSpaceDE w:val="0"/>
              <w:autoSpaceDN w:val="0"/>
              <w:adjustRightInd w:val="0"/>
              <w:rPr>
                <w:color w:val="000000"/>
              </w:rPr>
            </w:pPr>
            <w:r w:rsidRPr="003B2CFE">
              <w:rPr>
                <w:color w:val="000000"/>
              </w:rPr>
              <w:t>Mercury target systems for the spallation neutron source using mercury as target material</w:t>
            </w:r>
          </w:p>
          <w:p w14:paraId="20601644" w14:textId="32680F97" w:rsidR="00FD326E" w:rsidRPr="00D56950" w:rsidRDefault="00FD326E" w:rsidP="00007A9B">
            <w:pPr>
              <w:keepNext/>
              <w:keepLines/>
              <w:numPr>
                <w:ilvl w:val="0"/>
                <w:numId w:val="11"/>
              </w:numPr>
              <w:tabs>
                <w:tab w:val="clear" w:pos="1247"/>
                <w:tab w:val="clear" w:pos="1814"/>
                <w:tab w:val="clear" w:pos="2381"/>
                <w:tab w:val="clear" w:pos="2948"/>
                <w:tab w:val="clear" w:pos="3515"/>
              </w:tabs>
              <w:autoSpaceDE w:val="0"/>
              <w:autoSpaceDN w:val="0"/>
              <w:adjustRightInd w:val="0"/>
              <w:spacing w:after="120"/>
              <w:ind w:left="714" w:hanging="357"/>
            </w:pPr>
            <w:r w:rsidRPr="003B2CFE">
              <w:rPr>
                <w:color w:val="000000"/>
              </w:rPr>
              <w:t>Seam-welding machines, gyroscopes and wetted slip rings using mercury as a lubricant to fill the space between the stator and the rotor</w:t>
            </w:r>
          </w:p>
        </w:tc>
        <w:tc>
          <w:tcPr>
            <w:tcW w:w="6842" w:type="dxa"/>
          </w:tcPr>
          <w:p w14:paraId="625A39DE" w14:textId="59428D01" w:rsidR="00FD326E" w:rsidRDefault="00FD326E" w:rsidP="00007A9B">
            <w:pPr>
              <w:keepNext/>
              <w:keepLines/>
              <w:autoSpaceDE w:val="0"/>
              <w:autoSpaceDN w:val="0"/>
              <w:adjustRightInd w:val="0"/>
              <w:rPr>
                <w:sz w:val="24"/>
                <w:szCs w:val="24"/>
              </w:rPr>
            </w:pPr>
          </w:p>
          <w:p w14:paraId="6928414B" w14:textId="77777777" w:rsidR="00FD326E" w:rsidRPr="003B2CFE" w:rsidRDefault="00FD326E" w:rsidP="00007A9B">
            <w:pPr>
              <w:keepNext/>
              <w:keepLines/>
              <w:autoSpaceDE w:val="0"/>
              <w:autoSpaceDN w:val="0"/>
              <w:adjustRightInd w:val="0"/>
              <w:rPr>
                <w:sz w:val="24"/>
                <w:szCs w:val="24"/>
              </w:rPr>
            </w:pPr>
          </w:p>
          <w:p w14:paraId="3A6AD211" w14:textId="77777777" w:rsidR="00FD326E" w:rsidRPr="00C13A6E" w:rsidRDefault="00FD326E" w:rsidP="00007A9B">
            <w:pPr>
              <w:pStyle w:val="ListParagraph"/>
              <w:keepNext/>
              <w:keepLines/>
              <w:numPr>
                <w:ilvl w:val="0"/>
                <w:numId w:val="12"/>
              </w:numPr>
              <w:tabs>
                <w:tab w:val="clear" w:pos="1247"/>
                <w:tab w:val="clear" w:pos="1814"/>
                <w:tab w:val="clear" w:pos="2381"/>
                <w:tab w:val="clear" w:pos="2948"/>
                <w:tab w:val="clear" w:pos="3515"/>
              </w:tabs>
              <w:autoSpaceDE w:val="0"/>
              <w:autoSpaceDN w:val="0"/>
              <w:adjustRightInd w:val="0"/>
              <w:contextualSpacing/>
              <w:rPr>
                <w:color w:val="000000"/>
              </w:rPr>
            </w:pPr>
            <w:r w:rsidRPr="00C13A6E">
              <w:rPr>
                <w:b/>
                <w:bCs/>
                <w:i/>
                <w:iCs/>
                <w:color w:val="000000"/>
              </w:rPr>
              <w:t xml:space="preserve">Regulation (EU) 2017/852 </w:t>
            </w:r>
            <w:r w:rsidRPr="00C13A6E">
              <w:rPr>
                <w:color w:val="000000"/>
              </w:rPr>
              <w:t xml:space="preserve">on mercury (Art. 5 and Annex II) </w:t>
            </w:r>
          </w:p>
          <w:p w14:paraId="2F09968A" w14:textId="77777777" w:rsidR="00FD326E" w:rsidRPr="00C13A6E" w:rsidRDefault="00FD326E" w:rsidP="00007A9B">
            <w:pPr>
              <w:pStyle w:val="ListParagraph"/>
              <w:keepNext/>
              <w:keepLines/>
              <w:numPr>
                <w:ilvl w:val="0"/>
                <w:numId w:val="12"/>
              </w:numPr>
              <w:tabs>
                <w:tab w:val="clear" w:pos="1247"/>
                <w:tab w:val="clear" w:pos="1814"/>
                <w:tab w:val="clear" w:pos="2381"/>
                <w:tab w:val="clear" w:pos="2948"/>
                <w:tab w:val="clear" w:pos="3515"/>
              </w:tabs>
              <w:autoSpaceDE w:val="0"/>
              <w:autoSpaceDN w:val="0"/>
              <w:adjustRightInd w:val="0"/>
              <w:contextualSpacing/>
              <w:rPr>
                <w:color w:val="000000"/>
              </w:rPr>
            </w:pPr>
            <w:r w:rsidRPr="00C13A6E">
              <w:rPr>
                <w:b/>
                <w:bCs/>
                <w:i/>
                <w:iCs/>
                <w:color w:val="000000"/>
              </w:rPr>
              <w:t xml:space="preserve">Directive 2011/65/EU </w:t>
            </w:r>
            <w:r w:rsidRPr="00C13A6E">
              <w:rPr>
                <w:color w:val="000000"/>
              </w:rPr>
              <w:t>on the restriction of the use of certain hazardous substances in electrical and electronic equipment (Art. 2(4), 4, 5 and Annex IV)</w:t>
            </w:r>
          </w:p>
          <w:p w14:paraId="2142E09C" w14:textId="77777777" w:rsidR="00FD326E" w:rsidRPr="00FD326E" w:rsidRDefault="00FD326E" w:rsidP="00007A9B">
            <w:pPr>
              <w:pStyle w:val="Default"/>
              <w:keepNext/>
              <w:keepLines/>
              <w:rPr>
                <w:b/>
                <w:bCs/>
                <w:i/>
                <w:iCs/>
                <w:sz w:val="22"/>
                <w:szCs w:val="22"/>
              </w:rPr>
            </w:pPr>
          </w:p>
        </w:tc>
      </w:tr>
      <w:tr w:rsidR="0062367C" w14:paraId="27DC0FD6" w14:textId="77777777" w:rsidTr="00FD326E">
        <w:tc>
          <w:tcPr>
            <w:tcW w:w="6767" w:type="dxa"/>
          </w:tcPr>
          <w:p w14:paraId="14D94DB4" w14:textId="77777777" w:rsidR="0062367C" w:rsidRPr="00442240" w:rsidRDefault="0062367C" w:rsidP="00007A9B">
            <w:pPr>
              <w:pStyle w:val="Default"/>
              <w:keepNext/>
              <w:keepLines/>
              <w:numPr>
                <w:ilvl w:val="0"/>
                <w:numId w:val="8"/>
              </w:numPr>
              <w:tabs>
                <w:tab w:val="left" w:pos="511"/>
              </w:tabs>
              <w:spacing w:before="240" w:after="120"/>
              <w:ind w:left="510" w:hanging="510"/>
              <w:rPr>
                <w:b/>
                <w:bCs/>
              </w:rPr>
            </w:pPr>
            <w:r w:rsidRPr="00442240">
              <w:rPr>
                <w:b/>
                <w:bCs/>
              </w:rPr>
              <w:lastRenderedPageBreak/>
              <w:t xml:space="preserve">NON-ELECTRICAL/ELECTRONIC DEVICES </w:t>
            </w:r>
          </w:p>
          <w:p w14:paraId="1DBDEE7E" w14:textId="77777777" w:rsidR="0062367C" w:rsidRPr="001A35AF" w:rsidRDefault="0062367C" w:rsidP="00007A9B">
            <w:pPr>
              <w:pStyle w:val="Default"/>
              <w:keepNext/>
              <w:keepLines/>
              <w:numPr>
                <w:ilvl w:val="0"/>
                <w:numId w:val="13"/>
              </w:numPr>
              <w:spacing w:after="120"/>
              <w:ind w:left="935" w:hanging="425"/>
              <w:rPr>
                <w:sz w:val="20"/>
                <w:szCs w:val="20"/>
              </w:rPr>
            </w:pPr>
            <w:r w:rsidRPr="001A35AF">
              <w:rPr>
                <w:sz w:val="20"/>
                <w:szCs w:val="20"/>
              </w:rPr>
              <w:t>Devices using mercury to measure pressure, including e.g.:</w:t>
            </w:r>
          </w:p>
          <w:p w14:paraId="4C9FCF9C" w14:textId="77777777" w:rsidR="0062367C" w:rsidRPr="001A35AF" w:rsidRDefault="0062367C" w:rsidP="00007A9B">
            <w:pPr>
              <w:pStyle w:val="Default"/>
              <w:keepNext/>
              <w:keepLines/>
              <w:numPr>
                <w:ilvl w:val="1"/>
                <w:numId w:val="13"/>
              </w:numPr>
              <w:rPr>
                <w:sz w:val="20"/>
                <w:szCs w:val="20"/>
              </w:rPr>
            </w:pPr>
            <w:r w:rsidRPr="001A35AF">
              <w:rPr>
                <w:sz w:val="20"/>
                <w:szCs w:val="20"/>
              </w:rPr>
              <w:t>Barometer</w:t>
            </w:r>
          </w:p>
          <w:p w14:paraId="29EC6592" w14:textId="77777777" w:rsidR="0062367C" w:rsidRPr="001A35AF" w:rsidRDefault="0062367C" w:rsidP="00007A9B">
            <w:pPr>
              <w:pStyle w:val="Default"/>
              <w:keepNext/>
              <w:keepLines/>
              <w:numPr>
                <w:ilvl w:val="1"/>
                <w:numId w:val="13"/>
              </w:numPr>
              <w:rPr>
                <w:sz w:val="20"/>
                <w:szCs w:val="20"/>
              </w:rPr>
            </w:pPr>
            <w:r w:rsidRPr="001A35AF">
              <w:rPr>
                <w:sz w:val="20"/>
                <w:szCs w:val="20"/>
              </w:rPr>
              <w:t xml:space="preserve">Pressure gauges (e.g. manometer) </w:t>
            </w:r>
          </w:p>
          <w:p w14:paraId="6D0159F8" w14:textId="77777777" w:rsidR="0062367C" w:rsidRPr="001A35AF" w:rsidRDefault="0062367C" w:rsidP="00007A9B">
            <w:pPr>
              <w:pStyle w:val="Default"/>
              <w:keepNext/>
              <w:keepLines/>
              <w:numPr>
                <w:ilvl w:val="1"/>
                <w:numId w:val="13"/>
              </w:numPr>
              <w:spacing w:after="120"/>
              <w:ind w:left="1434" w:hanging="357"/>
              <w:rPr>
                <w:sz w:val="20"/>
                <w:szCs w:val="20"/>
              </w:rPr>
            </w:pPr>
            <w:r w:rsidRPr="001A35AF">
              <w:rPr>
                <w:sz w:val="20"/>
                <w:szCs w:val="20"/>
              </w:rPr>
              <w:t>Sphygmomanometer</w:t>
            </w:r>
          </w:p>
          <w:p w14:paraId="66B981BD" w14:textId="77777777" w:rsidR="0062367C" w:rsidRPr="001A35AF" w:rsidRDefault="0062367C" w:rsidP="00007A9B">
            <w:pPr>
              <w:pStyle w:val="Default"/>
              <w:keepNext/>
              <w:keepLines/>
              <w:numPr>
                <w:ilvl w:val="0"/>
                <w:numId w:val="13"/>
              </w:numPr>
              <w:spacing w:after="120"/>
              <w:ind w:left="935" w:hanging="425"/>
              <w:rPr>
                <w:sz w:val="20"/>
                <w:szCs w:val="20"/>
              </w:rPr>
            </w:pPr>
            <w:r w:rsidRPr="001A35AF">
              <w:rPr>
                <w:sz w:val="20"/>
                <w:szCs w:val="20"/>
              </w:rPr>
              <w:t>Devices using mercury to measure temperature, including e.g.:</w:t>
            </w:r>
          </w:p>
          <w:p w14:paraId="75B31E67" w14:textId="77777777" w:rsidR="0062367C" w:rsidRPr="001A35AF" w:rsidRDefault="0062367C" w:rsidP="00007A9B">
            <w:pPr>
              <w:pStyle w:val="Default"/>
              <w:keepNext/>
              <w:keepLines/>
              <w:numPr>
                <w:ilvl w:val="1"/>
                <w:numId w:val="13"/>
              </w:numPr>
              <w:rPr>
                <w:sz w:val="20"/>
                <w:szCs w:val="20"/>
              </w:rPr>
            </w:pPr>
            <w:r w:rsidRPr="001A35AF">
              <w:rPr>
                <w:sz w:val="20"/>
                <w:szCs w:val="20"/>
              </w:rPr>
              <w:t>Thermometer and other non-electrical thermometric applications</w:t>
            </w:r>
          </w:p>
          <w:p w14:paraId="73A24116" w14:textId="77777777" w:rsidR="0062367C" w:rsidRPr="001A35AF" w:rsidRDefault="0062367C" w:rsidP="001350EE">
            <w:pPr>
              <w:pStyle w:val="Default"/>
              <w:keepNext/>
              <w:keepLines/>
              <w:numPr>
                <w:ilvl w:val="1"/>
                <w:numId w:val="13"/>
              </w:numPr>
              <w:spacing w:after="120"/>
              <w:ind w:left="1434" w:hanging="357"/>
              <w:rPr>
                <w:sz w:val="20"/>
                <w:szCs w:val="20"/>
              </w:rPr>
            </w:pPr>
            <w:r w:rsidRPr="001A35AF">
              <w:rPr>
                <w:sz w:val="20"/>
                <w:szCs w:val="20"/>
              </w:rPr>
              <w:t>Pyrometer</w:t>
            </w:r>
          </w:p>
          <w:p w14:paraId="6EC6B39D" w14:textId="77777777" w:rsidR="0062367C" w:rsidRPr="001A35AF" w:rsidRDefault="0062367C" w:rsidP="00007A9B">
            <w:pPr>
              <w:pStyle w:val="Default"/>
              <w:keepNext/>
              <w:keepLines/>
              <w:numPr>
                <w:ilvl w:val="0"/>
                <w:numId w:val="13"/>
              </w:numPr>
              <w:rPr>
                <w:sz w:val="20"/>
                <w:szCs w:val="20"/>
              </w:rPr>
            </w:pPr>
            <w:r w:rsidRPr="001A35AF">
              <w:rPr>
                <w:sz w:val="20"/>
                <w:szCs w:val="20"/>
              </w:rPr>
              <w:t>Devices using mercury to measure humidity (hygrometer)</w:t>
            </w:r>
          </w:p>
          <w:p w14:paraId="57E591E8" w14:textId="77777777" w:rsidR="0062367C" w:rsidRPr="001A35AF" w:rsidRDefault="0062367C" w:rsidP="00007A9B">
            <w:pPr>
              <w:pStyle w:val="Default"/>
              <w:keepNext/>
              <w:keepLines/>
              <w:numPr>
                <w:ilvl w:val="0"/>
                <w:numId w:val="13"/>
              </w:numPr>
              <w:rPr>
                <w:sz w:val="20"/>
                <w:szCs w:val="20"/>
              </w:rPr>
            </w:pPr>
            <w:r w:rsidRPr="001A35AF">
              <w:rPr>
                <w:sz w:val="20"/>
                <w:szCs w:val="20"/>
              </w:rPr>
              <w:t>Devices using mercury to measure speed/velocity (</w:t>
            </w:r>
            <w:proofErr w:type="spellStart"/>
            <w:r w:rsidRPr="001A35AF">
              <w:rPr>
                <w:sz w:val="20"/>
                <w:szCs w:val="20"/>
              </w:rPr>
              <w:t>psychrometer</w:t>
            </w:r>
            <w:proofErr w:type="spellEnd"/>
            <w:r w:rsidRPr="001A35AF">
              <w:rPr>
                <w:sz w:val="20"/>
                <w:szCs w:val="20"/>
              </w:rPr>
              <w:t>)</w:t>
            </w:r>
          </w:p>
          <w:p w14:paraId="1D1B657F" w14:textId="77777777" w:rsidR="0062367C" w:rsidRPr="001A35AF" w:rsidRDefault="0062367C" w:rsidP="00007A9B">
            <w:pPr>
              <w:pStyle w:val="Default"/>
              <w:keepNext/>
              <w:keepLines/>
              <w:numPr>
                <w:ilvl w:val="0"/>
                <w:numId w:val="13"/>
              </w:numPr>
              <w:rPr>
                <w:sz w:val="20"/>
                <w:szCs w:val="20"/>
              </w:rPr>
            </w:pPr>
            <w:r w:rsidRPr="001A35AF">
              <w:rPr>
                <w:sz w:val="20"/>
                <w:szCs w:val="20"/>
              </w:rPr>
              <w:t>Devices using mercury to measure fluxes/flows (flow meter)</w:t>
            </w:r>
          </w:p>
          <w:p w14:paraId="3F118869" w14:textId="77777777" w:rsidR="0062367C" w:rsidRPr="001A35AF" w:rsidRDefault="0062367C" w:rsidP="00007A9B">
            <w:pPr>
              <w:pStyle w:val="Default"/>
              <w:keepNext/>
              <w:keepLines/>
              <w:numPr>
                <w:ilvl w:val="0"/>
                <w:numId w:val="13"/>
              </w:numPr>
              <w:rPr>
                <w:sz w:val="20"/>
                <w:szCs w:val="20"/>
              </w:rPr>
            </w:pPr>
            <w:r w:rsidRPr="001A35AF">
              <w:rPr>
                <w:sz w:val="20"/>
                <w:szCs w:val="20"/>
              </w:rPr>
              <w:t>Devices using mercury to measure density (hydrometer)</w:t>
            </w:r>
          </w:p>
          <w:p w14:paraId="1EAB04BB" w14:textId="77777777" w:rsidR="0062367C" w:rsidRPr="001A35AF" w:rsidRDefault="0062367C" w:rsidP="00007A9B">
            <w:pPr>
              <w:pStyle w:val="Default"/>
              <w:keepNext/>
              <w:keepLines/>
              <w:numPr>
                <w:ilvl w:val="0"/>
                <w:numId w:val="13"/>
              </w:numPr>
              <w:rPr>
                <w:sz w:val="20"/>
                <w:szCs w:val="20"/>
              </w:rPr>
            </w:pPr>
            <w:r w:rsidRPr="001A35AF">
              <w:rPr>
                <w:sz w:val="20"/>
                <w:szCs w:val="20"/>
              </w:rPr>
              <w:t>Devices using mercury to measure volume change of part of a body (strain gauge to be used with plethysmographs)</w:t>
            </w:r>
          </w:p>
          <w:p w14:paraId="21E13295" w14:textId="06503E73" w:rsidR="0062367C" w:rsidRPr="001A35AF" w:rsidRDefault="0062367C" w:rsidP="00007A9B">
            <w:pPr>
              <w:pStyle w:val="Default"/>
              <w:keepNext/>
              <w:keepLines/>
              <w:numPr>
                <w:ilvl w:val="0"/>
                <w:numId w:val="13"/>
              </w:numPr>
              <w:rPr>
                <w:sz w:val="20"/>
                <w:szCs w:val="20"/>
              </w:rPr>
            </w:pPr>
            <w:r w:rsidRPr="001A35AF">
              <w:rPr>
                <w:sz w:val="20"/>
                <w:szCs w:val="20"/>
              </w:rPr>
              <w:t>Devices using mercury to measure molecular motion (mercury</w:t>
            </w:r>
            <w:r w:rsidR="00007A9B">
              <w:rPr>
                <w:sz w:val="20"/>
                <w:szCs w:val="20"/>
              </w:rPr>
              <w:t> </w:t>
            </w:r>
            <w:r w:rsidRPr="001A35AF">
              <w:rPr>
                <w:sz w:val="20"/>
                <w:szCs w:val="20"/>
              </w:rPr>
              <w:t>molecular motion device / tube)</w:t>
            </w:r>
          </w:p>
          <w:p w14:paraId="575E3DE4" w14:textId="62375197" w:rsidR="0062367C" w:rsidRPr="001A35AF" w:rsidRDefault="0062367C" w:rsidP="00007A9B">
            <w:pPr>
              <w:pStyle w:val="Default"/>
              <w:keepNext/>
              <w:keepLines/>
              <w:numPr>
                <w:ilvl w:val="0"/>
                <w:numId w:val="13"/>
              </w:numPr>
              <w:rPr>
                <w:sz w:val="20"/>
                <w:szCs w:val="20"/>
              </w:rPr>
            </w:pPr>
            <w:r w:rsidRPr="001A35AF">
              <w:rPr>
                <w:sz w:val="20"/>
                <w:szCs w:val="20"/>
              </w:rPr>
              <w:t>Devices using mercury to measure gas pressure and volume (mercury</w:t>
            </w:r>
            <w:r w:rsidR="00007A9B">
              <w:rPr>
                <w:sz w:val="20"/>
                <w:szCs w:val="20"/>
              </w:rPr>
              <w:t> </w:t>
            </w:r>
            <w:r w:rsidRPr="001A35AF">
              <w:rPr>
                <w:sz w:val="20"/>
                <w:szCs w:val="20"/>
              </w:rPr>
              <w:t>gas law apparatus)</w:t>
            </w:r>
          </w:p>
          <w:p w14:paraId="557943C5" w14:textId="4D90E332" w:rsidR="0062367C" w:rsidRPr="001A35AF" w:rsidRDefault="0062367C" w:rsidP="00007A9B">
            <w:pPr>
              <w:pStyle w:val="Default"/>
              <w:keepNext/>
              <w:keepLines/>
              <w:numPr>
                <w:ilvl w:val="0"/>
                <w:numId w:val="13"/>
              </w:numPr>
              <w:rPr>
                <w:sz w:val="20"/>
                <w:szCs w:val="20"/>
              </w:rPr>
            </w:pPr>
            <w:r w:rsidRPr="001A35AF">
              <w:rPr>
                <w:sz w:val="20"/>
                <w:szCs w:val="20"/>
              </w:rPr>
              <w:t>Triple point cells using mercury-filled cells for the calibration of e.g.</w:t>
            </w:r>
            <w:r w:rsidR="00007A9B">
              <w:rPr>
                <w:sz w:val="20"/>
                <w:szCs w:val="20"/>
              </w:rPr>
              <w:t> </w:t>
            </w:r>
            <w:r w:rsidRPr="001A35AF">
              <w:rPr>
                <w:sz w:val="20"/>
                <w:szCs w:val="20"/>
              </w:rPr>
              <w:t>thermometers</w:t>
            </w:r>
          </w:p>
          <w:p w14:paraId="660AF4D9" w14:textId="2829C4A5" w:rsidR="0062367C" w:rsidRPr="00007A9B" w:rsidRDefault="0062367C" w:rsidP="00007A9B">
            <w:pPr>
              <w:pStyle w:val="Default"/>
              <w:keepNext/>
              <w:keepLines/>
              <w:numPr>
                <w:ilvl w:val="0"/>
                <w:numId w:val="13"/>
              </w:numPr>
              <w:rPr>
                <w:bCs/>
                <w:sz w:val="20"/>
                <w:szCs w:val="20"/>
              </w:rPr>
            </w:pPr>
            <w:r w:rsidRPr="001A35AF">
              <w:rPr>
                <w:sz w:val="20"/>
                <w:szCs w:val="20"/>
              </w:rPr>
              <w:t xml:space="preserve">Spectrum tubes using mercury </w:t>
            </w:r>
            <w:proofErr w:type="spellStart"/>
            <w:r w:rsidRPr="001A35AF">
              <w:rPr>
                <w:sz w:val="20"/>
                <w:szCs w:val="20"/>
              </w:rPr>
              <w:t>vapour</w:t>
            </w:r>
            <w:proofErr w:type="spellEnd"/>
            <w:r w:rsidRPr="001A35AF">
              <w:rPr>
                <w:sz w:val="20"/>
                <w:szCs w:val="20"/>
              </w:rPr>
              <w:t xml:space="preserve"> to observe mercury gas spectral </w:t>
            </w:r>
            <w:r w:rsidRPr="00007A9B">
              <w:rPr>
                <w:sz w:val="20"/>
                <w:szCs w:val="20"/>
              </w:rPr>
              <w:t>lines</w:t>
            </w:r>
          </w:p>
          <w:p w14:paraId="706F7B9A" w14:textId="0253E368" w:rsidR="0062367C" w:rsidRPr="00007A9B" w:rsidRDefault="0062367C" w:rsidP="00007A9B">
            <w:pPr>
              <w:pStyle w:val="Default"/>
              <w:keepNext/>
              <w:keepLines/>
              <w:rPr>
                <w:bCs/>
                <w:sz w:val="20"/>
                <w:szCs w:val="20"/>
              </w:rPr>
            </w:pPr>
          </w:p>
        </w:tc>
        <w:tc>
          <w:tcPr>
            <w:tcW w:w="6842" w:type="dxa"/>
          </w:tcPr>
          <w:p w14:paraId="36774834" w14:textId="7F0A9317" w:rsidR="00532886" w:rsidRDefault="00532886" w:rsidP="00007A9B">
            <w:pPr>
              <w:pStyle w:val="Default"/>
              <w:keepNext/>
              <w:keepLines/>
              <w:rPr>
                <w:b/>
                <w:bCs/>
                <w:i/>
                <w:iCs/>
              </w:rPr>
            </w:pPr>
          </w:p>
          <w:p w14:paraId="53B9D12A" w14:textId="77777777" w:rsidR="00007A9B" w:rsidRDefault="00007A9B" w:rsidP="00007A9B">
            <w:pPr>
              <w:pStyle w:val="Default"/>
              <w:keepNext/>
              <w:keepLines/>
              <w:rPr>
                <w:b/>
                <w:bCs/>
                <w:i/>
                <w:iCs/>
              </w:rPr>
            </w:pPr>
          </w:p>
          <w:p w14:paraId="1919D280" w14:textId="77777777" w:rsidR="00532886" w:rsidRPr="00C13A6E" w:rsidRDefault="00532886" w:rsidP="00007A9B">
            <w:pPr>
              <w:pStyle w:val="Default"/>
              <w:keepNext/>
              <w:keepLines/>
              <w:numPr>
                <w:ilvl w:val="0"/>
                <w:numId w:val="14"/>
              </w:numPr>
              <w:rPr>
                <w:sz w:val="20"/>
                <w:szCs w:val="20"/>
              </w:rPr>
            </w:pPr>
            <w:r w:rsidRPr="00C13A6E">
              <w:rPr>
                <w:b/>
                <w:bCs/>
                <w:i/>
                <w:iCs/>
                <w:sz w:val="20"/>
                <w:szCs w:val="20"/>
              </w:rPr>
              <w:t xml:space="preserve">Regulation (EU) 2017/852 </w:t>
            </w:r>
            <w:r w:rsidRPr="00C13A6E">
              <w:rPr>
                <w:sz w:val="20"/>
                <w:szCs w:val="20"/>
              </w:rPr>
              <w:t xml:space="preserve">on mercury (Art. 5 and Annex II (Part A)) </w:t>
            </w:r>
          </w:p>
          <w:p w14:paraId="2AD97E5A" w14:textId="77777777" w:rsidR="0062367C" w:rsidRPr="00007A9B" w:rsidRDefault="00532886" w:rsidP="00007A9B">
            <w:pPr>
              <w:pStyle w:val="Default"/>
              <w:keepNext/>
              <w:keepLines/>
              <w:numPr>
                <w:ilvl w:val="0"/>
                <w:numId w:val="14"/>
              </w:numPr>
            </w:pPr>
            <w:r w:rsidRPr="00C13A6E">
              <w:rPr>
                <w:b/>
                <w:bCs/>
                <w:i/>
                <w:iCs/>
                <w:sz w:val="20"/>
                <w:szCs w:val="20"/>
              </w:rPr>
              <w:t xml:space="preserve">Regulation (EC) 1907/2006 </w:t>
            </w:r>
            <w:r w:rsidRPr="00C13A6E">
              <w:rPr>
                <w:sz w:val="20"/>
                <w:szCs w:val="20"/>
              </w:rPr>
              <w:t>on the Registration, Evaluation, Authorisation and Restriction of Chemicals (REACH) (Art. 67 and Annex XVII (18a))</w:t>
            </w:r>
          </w:p>
          <w:p w14:paraId="7FE5A446" w14:textId="791CC4CD" w:rsidR="00007A9B" w:rsidRPr="00007A9B" w:rsidRDefault="00007A9B" w:rsidP="00007A9B">
            <w:pPr>
              <w:pStyle w:val="Default"/>
              <w:numPr>
                <w:ilvl w:val="0"/>
                <w:numId w:val="14"/>
              </w:numPr>
              <w:rPr>
                <w:sz w:val="20"/>
                <w:szCs w:val="20"/>
              </w:rPr>
            </w:pPr>
            <w:r w:rsidRPr="00C13A6E">
              <w:rPr>
                <w:b/>
                <w:bCs/>
                <w:i/>
                <w:iCs/>
                <w:sz w:val="20"/>
                <w:szCs w:val="20"/>
              </w:rPr>
              <w:t xml:space="preserve">Directive 2011/65/EU </w:t>
            </w:r>
            <w:r w:rsidRPr="00C13A6E">
              <w:rPr>
                <w:sz w:val="20"/>
                <w:szCs w:val="20"/>
              </w:rPr>
              <w:t>on the restriction of the use of certain hazardous substances in electrical and electronic equipment (Art. 2(4), 4, 5 and Annex IV)</w:t>
            </w:r>
            <w:r w:rsidRPr="00C13A6E">
              <w:rPr>
                <w:rStyle w:val="FootnoteReference"/>
                <w:szCs w:val="20"/>
              </w:rPr>
              <w:footnoteReference w:id="12"/>
            </w:r>
          </w:p>
        </w:tc>
      </w:tr>
      <w:tr w:rsidR="00007A9B" w14:paraId="56EBE62B" w14:textId="77777777" w:rsidTr="00FD326E">
        <w:tc>
          <w:tcPr>
            <w:tcW w:w="6767" w:type="dxa"/>
          </w:tcPr>
          <w:p w14:paraId="475BB3ED" w14:textId="79E0A7C5" w:rsidR="00007A9B" w:rsidRPr="00007A9B" w:rsidRDefault="00007A9B" w:rsidP="00DA7588">
            <w:pPr>
              <w:pStyle w:val="Default"/>
              <w:keepNext/>
              <w:keepLines/>
              <w:numPr>
                <w:ilvl w:val="0"/>
                <w:numId w:val="8"/>
              </w:numPr>
              <w:tabs>
                <w:tab w:val="left" w:pos="511"/>
              </w:tabs>
              <w:spacing w:before="240" w:after="120"/>
              <w:ind w:left="510" w:hanging="510"/>
              <w:rPr>
                <w:b/>
                <w:bCs/>
              </w:rPr>
            </w:pPr>
            <w:r w:rsidRPr="00007A9B">
              <w:rPr>
                <w:b/>
                <w:bCs/>
              </w:rPr>
              <w:lastRenderedPageBreak/>
              <w:t>LAMPS</w:t>
            </w:r>
          </w:p>
          <w:p w14:paraId="7321210D" w14:textId="2D06BE4A" w:rsidR="00007A9B" w:rsidRPr="00007A9B" w:rsidRDefault="00007A9B" w:rsidP="00007A9B">
            <w:pPr>
              <w:pStyle w:val="ListParagraph"/>
              <w:numPr>
                <w:ilvl w:val="0"/>
                <w:numId w:val="16"/>
              </w:numPr>
              <w:tabs>
                <w:tab w:val="clear" w:pos="1247"/>
                <w:tab w:val="clear" w:pos="1814"/>
                <w:tab w:val="clear" w:pos="2381"/>
                <w:tab w:val="clear" w:pos="2948"/>
                <w:tab w:val="clear" w:pos="3515"/>
              </w:tabs>
              <w:autoSpaceDE w:val="0"/>
              <w:autoSpaceDN w:val="0"/>
              <w:adjustRightInd w:val="0"/>
              <w:spacing w:after="120"/>
              <w:ind w:left="714" w:hanging="357"/>
              <w:rPr>
                <w:color w:val="000000"/>
              </w:rPr>
            </w:pPr>
            <w:r w:rsidRPr="00007A9B">
              <w:rPr>
                <w:color w:val="000000"/>
              </w:rPr>
              <w:t xml:space="preserve">Gas discharge lamps that use an electric arc through vaporized mercury to produce light, including e.g.: </w:t>
            </w:r>
          </w:p>
          <w:p w14:paraId="58FDEBCD" w14:textId="77777777" w:rsidR="00007A9B" w:rsidRPr="0010404B" w:rsidRDefault="00007A9B" w:rsidP="00007A9B">
            <w:pPr>
              <w:pStyle w:val="ListParagraph"/>
              <w:numPr>
                <w:ilvl w:val="1"/>
                <w:numId w:val="16"/>
              </w:numPr>
              <w:tabs>
                <w:tab w:val="clear" w:pos="1247"/>
                <w:tab w:val="clear" w:pos="1814"/>
                <w:tab w:val="clear" w:pos="2381"/>
                <w:tab w:val="clear" w:pos="2948"/>
                <w:tab w:val="clear" w:pos="3515"/>
              </w:tabs>
              <w:autoSpaceDE w:val="0"/>
              <w:autoSpaceDN w:val="0"/>
              <w:adjustRightInd w:val="0"/>
              <w:contextualSpacing/>
              <w:rPr>
                <w:color w:val="000000"/>
              </w:rPr>
            </w:pPr>
            <w:r w:rsidRPr="0010404B">
              <w:rPr>
                <w:color w:val="000000"/>
              </w:rPr>
              <w:t xml:space="preserve">Fluorescent lamps (e.g. U-tube, non-linear and linear fluorescent lamps (LFL), bug zappers, certain ultraviolet lights (e.g. tanning lamps, black lights), </w:t>
            </w:r>
            <w:proofErr w:type="spellStart"/>
            <w:r w:rsidRPr="0010404B">
              <w:rPr>
                <w:color w:val="000000"/>
              </w:rPr>
              <w:t>halophosphate</w:t>
            </w:r>
            <w:proofErr w:type="spellEnd"/>
            <w:r w:rsidRPr="0010404B">
              <w:rPr>
                <w:color w:val="000000"/>
              </w:rPr>
              <w:t xml:space="preserve"> lamps, induction lamps, cold cathode fluorescent lamps (CCFL), compact fluorescent lamps (CFL), external electrode fluorescent lamps (EEFL)) </w:t>
            </w:r>
          </w:p>
          <w:p w14:paraId="204C0FE2" w14:textId="77777777" w:rsidR="00007A9B" w:rsidRPr="0010404B" w:rsidRDefault="00007A9B" w:rsidP="00007A9B">
            <w:pPr>
              <w:pStyle w:val="ListParagraph"/>
              <w:numPr>
                <w:ilvl w:val="1"/>
                <w:numId w:val="16"/>
              </w:numPr>
              <w:tabs>
                <w:tab w:val="clear" w:pos="1247"/>
                <w:tab w:val="clear" w:pos="1814"/>
                <w:tab w:val="clear" w:pos="2381"/>
                <w:tab w:val="clear" w:pos="2948"/>
                <w:tab w:val="clear" w:pos="3515"/>
              </w:tabs>
              <w:autoSpaceDE w:val="0"/>
              <w:autoSpaceDN w:val="0"/>
              <w:adjustRightInd w:val="0"/>
              <w:contextualSpacing/>
              <w:rPr>
                <w:color w:val="000000"/>
              </w:rPr>
            </w:pPr>
            <w:r w:rsidRPr="0010404B">
              <w:rPr>
                <w:color w:val="000000"/>
              </w:rPr>
              <w:t xml:space="preserve">Non-fluorescent low discharge pressure lamps (e.g. ultraviolet lamps without phosphor coating such as germicidal lamps) </w:t>
            </w:r>
          </w:p>
          <w:p w14:paraId="210A26F9" w14:textId="77777777" w:rsidR="00007A9B" w:rsidRPr="0010404B" w:rsidRDefault="00007A9B" w:rsidP="00007A9B">
            <w:pPr>
              <w:pStyle w:val="ListParagraph"/>
              <w:numPr>
                <w:ilvl w:val="1"/>
                <w:numId w:val="16"/>
              </w:numPr>
              <w:tabs>
                <w:tab w:val="clear" w:pos="1247"/>
                <w:tab w:val="clear" w:pos="1814"/>
                <w:tab w:val="clear" w:pos="2381"/>
                <w:tab w:val="clear" w:pos="2948"/>
                <w:tab w:val="clear" w:pos="3515"/>
              </w:tabs>
              <w:autoSpaceDE w:val="0"/>
              <w:autoSpaceDN w:val="0"/>
              <w:adjustRightInd w:val="0"/>
              <w:contextualSpacing/>
              <w:rPr>
                <w:color w:val="000000"/>
              </w:rPr>
            </w:pPr>
            <w:r w:rsidRPr="0010404B">
              <w:rPr>
                <w:color w:val="000000"/>
              </w:rPr>
              <w:t xml:space="preserve">Metal halide lamps (e.g. shop or stage lighting) </w:t>
            </w:r>
          </w:p>
          <w:p w14:paraId="1D85D814" w14:textId="77777777" w:rsidR="00007A9B" w:rsidRPr="0010404B" w:rsidRDefault="00007A9B" w:rsidP="00007A9B">
            <w:pPr>
              <w:pStyle w:val="ListParagraph"/>
              <w:numPr>
                <w:ilvl w:val="1"/>
                <w:numId w:val="16"/>
              </w:numPr>
              <w:tabs>
                <w:tab w:val="clear" w:pos="1247"/>
                <w:tab w:val="clear" w:pos="1814"/>
                <w:tab w:val="clear" w:pos="2381"/>
                <w:tab w:val="clear" w:pos="2948"/>
                <w:tab w:val="clear" w:pos="3515"/>
              </w:tabs>
              <w:autoSpaceDE w:val="0"/>
              <w:autoSpaceDN w:val="0"/>
              <w:adjustRightInd w:val="0"/>
              <w:contextualSpacing/>
              <w:rPr>
                <w:color w:val="000000"/>
              </w:rPr>
            </w:pPr>
            <w:r w:rsidRPr="0010404B">
              <w:rPr>
                <w:color w:val="000000"/>
              </w:rPr>
              <w:t>High pressure lamps for special purposes (e.g. projector, industrial and entertainment lamps</w:t>
            </w:r>
          </w:p>
          <w:p w14:paraId="32BF44E4" w14:textId="77777777" w:rsidR="00007A9B" w:rsidRPr="0010404B" w:rsidRDefault="00007A9B" w:rsidP="00007A9B">
            <w:pPr>
              <w:pStyle w:val="ListParagraph"/>
              <w:numPr>
                <w:ilvl w:val="1"/>
                <w:numId w:val="16"/>
              </w:numPr>
              <w:tabs>
                <w:tab w:val="clear" w:pos="1247"/>
                <w:tab w:val="clear" w:pos="1814"/>
                <w:tab w:val="clear" w:pos="2381"/>
                <w:tab w:val="clear" w:pos="2948"/>
                <w:tab w:val="clear" w:pos="3515"/>
              </w:tabs>
              <w:autoSpaceDE w:val="0"/>
              <w:autoSpaceDN w:val="0"/>
              <w:adjustRightInd w:val="0"/>
              <w:contextualSpacing/>
              <w:rPr>
                <w:color w:val="000000"/>
              </w:rPr>
            </w:pPr>
            <w:r w:rsidRPr="0010404B">
              <w:rPr>
                <w:color w:val="000000"/>
              </w:rPr>
              <w:t>High pressure sodium lamps (e.g. horticulture lighting)</w:t>
            </w:r>
          </w:p>
          <w:p w14:paraId="6EC2BF8F" w14:textId="77777777" w:rsidR="00007A9B" w:rsidRPr="0010404B" w:rsidRDefault="00007A9B" w:rsidP="00007A9B">
            <w:pPr>
              <w:pStyle w:val="ListParagraph"/>
              <w:numPr>
                <w:ilvl w:val="1"/>
                <w:numId w:val="16"/>
              </w:numPr>
              <w:tabs>
                <w:tab w:val="clear" w:pos="1247"/>
                <w:tab w:val="clear" w:pos="1814"/>
                <w:tab w:val="clear" w:pos="2381"/>
                <w:tab w:val="clear" w:pos="2948"/>
                <w:tab w:val="clear" w:pos="3515"/>
              </w:tabs>
              <w:autoSpaceDE w:val="0"/>
              <w:autoSpaceDN w:val="0"/>
              <w:adjustRightInd w:val="0"/>
              <w:contextualSpacing/>
              <w:rPr>
                <w:color w:val="000000"/>
                <w:lang w:val="fr-CH"/>
              </w:rPr>
            </w:pPr>
            <w:r w:rsidRPr="0010404B">
              <w:rPr>
                <w:color w:val="000000"/>
                <w:lang w:val="fr-CH"/>
              </w:rPr>
              <w:t xml:space="preserve">Mercury </w:t>
            </w:r>
            <w:proofErr w:type="spellStart"/>
            <w:r w:rsidRPr="0010404B">
              <w:rPr>
                <w:color w:val="000000"/>
                <w:lang w:val="fr-CH"/>
              </w:rPr>
              <w:t>vapour</w:t>
            </w:r>
            <w:proofErr w:type="spellEnd"/>
            <w:r w:rsidRPr="0010404B">
              <w:rPr>
                <w:color w:val="000000"/>
                <w:lang w:val="fr-CH"/>
              </w:rPr>
              <w:t xml:space="preserve"> </w:t>
            </w:r>
            <w:proofErr w:type="spellStart"/>
            <w:r w:rsidRPr="0010404B">
              <w:rPr>
                <w:color w:val="000000"/>
                <w:lang w:val="fr-CH"/>
              </w:rPr>
              <w:t>lamps</w:t>
            </w:r>
            <w:proofErr w:type="spellEnd"/>
            <w:r w:rsidRPr="0010404B">
              <w:rPr>
                <w:color w:val="000000"/>
                <w:lang w:val="fr-CH"/>
              </w:rPr>
              <w:t xml:space="preserve"> (</w:t>
            </w:r>
            <w:proofErr w:type="spellStart"/>
            <w:r w:rsidRPr="0010404B">
              <w:rPr>
                <w:color w:val="000000"/>
                <w:lang w:val="fr-CH"/>
              </w:rPr>
              <w:t>e.g</w:t>
            </w:r>
            <w:proofErr w:type="spellEnd"/>
            <w:r w:rsidRPr="0010404B">
              <w:rPr>
                <w:color w:val="000000"/>
                <w:lang w:val="fr-CH"/>
              </w:rPr>
              <w:t xml:space="preserve">. </w:t>
            </w:r>
            <w:proofErr w:type="spellStart"/>
            <w:r w:rsidRPr="0010404B">
              <w:rPr>
                <w:color w:val="000000"/>
                <w:lang w:val="fr-CH"/>
              </w:rPr>
              <w:t>projector</w:t>
            </w:r>
            <w:proofErr w:type="spellEnd"/>
            <w:r w:rsidRPr="0010404B">
              <w:rPr>
                <w:color w:val="000000"/>
                <w:lang w:val="fr-CH"/>
              </w:rPr>
              <w:t xml:space="preserve"> </w:t>
            </w:r>
            <w:proofErr w:type="spellStart"/>
            <w:r w:rsidRPr="0010404B">
              <w:rPr>
                <w:color w:val="000000"/>
                <w:lang w:val="fr-CH"/>
              </w:rPr>
              <w:t>lamps</w:t>
            </w:r>
            <w:proofErr w:type="spellEnd"/>
            <w:r w:rsidRPr="0010404B">
              <w:rPr>
                <w:color w:val="000000"/>
                <w:lang w:val="fr-CH"/>
              </w:rPr>
              <w:t>)</w:t>
            </w:r>
          </w:p>
          <w:p w14:paraId="403BBDE5" w14:textId="77777777" w:rsidR="00007A9B" w:rsidRPr="0010404B" w:rsidRDefault="00007A9B" w:rsidP="00007A9B">
            <w:pPr>
              <w:pStyle w:val="ListParagraph"/>
              <w:numPr>
                <w:ilvl w:val="1"/>
                <w:numId w:val="16"/>
              </w:numPr>
              <w:tabs>
                <w:tab w:val="clear" w:pos="1247"/>
                <w:tab w:val="clear" w:pos="1814"/>
                <w:tab w:val="clear" w:pos="2381"/>
                <w:tab w:val="clear" w:pos="2948"/>
                <w:tab w:val="clear" w:pos="3515"/>
              </w:tabs>
              <w:autoSpaceDE w:val="0"/>
              <w:autoSpaceDN w:val="0"/>
              <w:adjustRightInd w:val="0"/>
              <w:contextualSpacing/>
              <w:rPr>
                <w:color w:val="000000"/>
              </w:rPr>
            </w:pPr>
            <w:r w:rsidRPr="0010404B">
              <w:rPr>
                <w:color w:val="000000"/>
              </w:rPr>
              <w:t>Mercury short-arc lamps (e.g. UV curing lamps)</w:t>
            </w:r>
          </w:p>
          <w:p w14:paraId="4EF0D83A" w14:textId="77777777" w:rsidR="00007A9B" w:rsidRPr="0010404B" w:rsidRDefault="00007A9B" w:rsidP="00007A9B">
            <w:pPr>
              <w:pStyle w:val="ListParagraph"/>
              <w:numPr>
                <w:ilvl w:val="1"/>
                <w:numId w:val="16"/>
              </w:numPr>
              <w:tabs>
                <w:tab w:val="clear" w:pos="1247"/>
                <w:tab w:val="clear" w:pos="1814"/>
                <w:tab w:val="clear" w:pos="2381"/>
                <w:tab w:val="clear" w:pos="2948"/>
                <w:tab w:val="clear" w:pos="3515"/>
              </w:tabs>
              <w:autoSpaceDE w:val="0"/>
              <w:autoSpaceDN w:val="0"/>
              <w:adjustRightInd w:val="0"/>
              <w:contextualSpacing/>
              <w:rPr>
                <w:color w:val="000000"/>
              </w:rPr>
            </w:pPr>
            <w:r w:rsidRPr="0010404B">
              <w:rPr>
                <w:color w:val="000000"/>
              </w:rPr>
              <w:t>Low, medium and high-pressure UV lamps</w:t>
            </w:r>
          </w:p>
          <w:p w14:paraId="08A40157" w14:textId="77777777" w:rsidR="00007A9B" w:rsidRPr="0010404B" w:rsidRDefault="00007A9B" w:rsidP="00007A9B">
            <w:pPr>
              <w:pStyle w:val="ListParagraph"/>
              <w:numPr>
                <w:ilvl w:val="1"/>
                <w:numId w:val="16"/>
              </w:numPr>
              <w:tabs>
                <w:tab w:val="clear" w:pos="1247"/>
                <w:tab w:val="clear" w:pos="1814"/>
                <w:tab w:val="clear" w:pos="2381"/>
                <w:tab w:val="clear" w:pos="2948"/>
                <w:tab w:val="clear" w:pos="3515"/>
              </w:tabs>
              <w:autoSpaceDE w:val="0"/>
              <w:autoSpaceDN w:val="0"/>
              <w:adjustRightInd w:val="0"/>
              <w:spacing w:after="120"/>
              <w:ind w:left="1434" w:hanging="357"/>
              <w:rPr>
                <w:color w:val="000000"/>
              </w:rPr>
            </w:pPr>
            <w:r w:rsidRPr="0010404B">
              <w:rPr>
                <w:color w:val="000000"/>
              </w:rPr>
              <w:t xml:space="preserve">Components used </w:t>
            </w:r>
            <w:proofErr w:type="gramStart"/>
            <w:r w:rsidRPr="0010404B">
              <w:rPr>
                <w:color w:val="000000"/>
              </w:rPr>
              <w:t>for the production of</w:t>
            </w:r>
            <w:proofErr w:type="gramEnd"/>
            <w:r w:rsidRPr="0010404B">
              <w:rPr>
                <w:color w:val="000000"/>
              </w:rPr>
              <w:t xml:space="preserve"> discharge lamps and its components (e.g. discharge tubes, burners, dosing units) </w:t>
            </w:r>
          </w:p>
          <w:p w14:paraId="03308B9B" w14:textId="6CB04CD2" w:rsidR="00007A9B" w:rsidRPr="00007A9B" w:rsidRDefault="00007A9B" w:rsidP="00A475F0">
            <w:pPr>
              <w:pStyle w:val="ListParagraph"/>
              <w:numPr>
                <w:ilvl w:val="0"/>
                <w:numId w:val="16"/>
              </w:numPr>
              <w:tabs>
                <w:tab w:val="clear" w:pos="1247"/>
                <w:tab w:val="clear" w:pos="1814"/>
                <w:tab w:val="clear" w:pos="2381"/>
                <w:tab w:val="clear" w:pos="2948"/>
                <w:tab w:val="clear" w:pos="3515"/>
              </w:tabs>
              <w:autoSpaceDE w:val="0"/>
              <w:autoSpaceDN w:val="0"/>
              <w:adjustRightInd w:val="0"/>
              <w:spacing w:after="120"/>
              <w:ind w:left="709" w:hanging="357"/>
              <w:rPr>
                <w:bCs/>
                <w:sz w:val="22"/>
                <w:szCs w:val="22"/>
              </w:rPr>
            </w:pPr>
            <w:r w:rsidRPr="00007A9B">
              <w:rPr>
                <w:color w:val="000000"/>
              </w:rPr>
              <w:t>Liquid mercury floats/baths used in lighthouses to support and rotate lenses and reduce friction</w:t>
            </w:r>
          </w:p>
        </w:tc>
        <w:tc>
          <w:tcPr>
            <w:tcW w:w="6842" w:type="dxa"/>
          </w:tcPr>
          <w:p w14:paraId="77A0EC93" w14:textId="77777777" w:rsidR="00A475F0" w:rsidRPr="00A475F0" w:rsidRDefault="00A475F0" w:rsidP="00A475F0">
            <w:pPr>
              <w:pStyle w:val="ListParagraph"/>
              <w:tabs>
                <w:tab w:val="clear" w:pos="1247"/>
                <w:tab w:val="clear" w:pos="1814"/>
                <w:tab w:val="clear" w:pos="2381"/>
                <w:tab w:val="clear" w:pos="2948"/>
                <w:tab w:val="clear" w:pos="3515"/>
              </w:tabs>
              <w:autoSpaceDE w:val="0"/>
              <w:autoSpaceDN w:val="0"/>
              <w:adjustRightInd w:val="0"/>
              <w:ind w:left="360"/>
              <w:contextualSpacing/>
              <w:rPr>
                <w:color w:val="000000"/>
                <w:sz w:val="18"/>
                <w:szCs w:val="18"/>
              </w:rPr>
            </w:pPr>
          </w:p>
          <w:p w14:paraId="1CCAFE73" w14:textId="77777777" w:rsidR="00A475F0" w:rsidRPr="00A475F0" w:rsidRDefault="00A475F0" w:rsidP="00A475F0">
            <w:pPr>
              <w:pStyle w:val="ListParagraph"/>
              <w:tabs>
                <w:tab w:val="clear" w:pos="1247"/>
                <w:tab w:val="clear" w:pos="1814"/>
                <w:tab w:val="clear" w:pos="2381"/>
                <w:tab w:val="clear" w:pos="2948"/>
                <w:tab w:val="clear" w:pos="3515"/>
              </w:tabs>
              <w:autoSpaceDE w:val="0"/>
              <w:autoSpaceDN w:val="0"/>
              <w:adjustRightInd w:val="0"/>
              <w:ind w:left="360"/>
              <w:contextualSpacing/>
              <w:rPr>
                <w:color w:val="000000"/>
                <w:sz w:val="18"/>
                <w:szCs w:val="18"/>
              </w:rPr>
            </w:pPr>
          </w:p>
          <w:p w14:paraId="333CA03B" w14:textId="77777777" w:rsidR="00A475F0" w:rsidRPr="00A475F0" w:rsidRDefault="00A475F0" w:rsidP="00A475F0">
            <w:pPr>
              <w:pStyle w:val="ListParagraph"/>
              <w:tabs>
                <w:tab w:val="clear" w:pos="1247"/>
                <w:tab w:val="clear" w:pos="1814"/>
                <w:tab w:val="clear" w:pos="2381"/>
                <w:tab w:val="clear" w:pos="2948"/>
                <w:tab w:val="clear" w:pos="3515"/>
              </w:tabs>
              <w:autoSpaceDE w:val="0"/>
              <w:autoSpaceDN w:val="0"/>
              <w:adjustRightInd w:val="0"/>
              <w:ind w:left="360"/>
              <w:contextualSpacing/>
              <w:rPr>
                <w:color w:val="000000"/>
                <w:sz w:val="18"/>
                <w:szCs w:val="18"/>
              </w:rPr>
            </w:pPr>
          </w:p>
          <w:p w14:paraId="522E4E5C" w14:textId="6A434F0D" w:rsidR="00007A9B" w:rsidRPr="00C13A6E" w:rsidRDefault="00007A9B" w:rsidP="00007A9B">
            <w:pPr>
              <w:pStyle w:val="ListParagraph"/>
              <w:numPr>
                <w:ilvl w:val="0"/>
                <w:numId w:val="15"/>
              </w:numPr>
              <w:tabs>
                <w:tab w:val="clear" w:pos="1247"/>
                <w:tab w:val="clear" w:pos="1814"/>
                <w:tab w:val="clear" w:pos="2381"/>
                <w:tab w:val="clear" w:pos="2948"/>
                <w:tab w:val="clear" w:pos="3515"/>
              </w:tabs>
              <w:autoSpaceDE w:val="0"/>
              <w:autoSpaceDN w:val="0"/>
              <w:adjustRightInd w:val="0"/>
              <w:contextualSpacing/>
              <w:rPr>
                <w:color w:val="000000"/>
              </w:rPr>
            </w:pPr>
            <w:r w:rsidRPr="00C13A6E">
              <w:rPr>
                <w:b/>
                <w:bCs/>
                <w:i/>
                <w:iCs/>
                <w:color w:val="000000"/>
              </w:rPr>
              <w:t xml:space="preserve">Regulation (EU) 2017/852 </w:t>
            </w:r>
            <w:r w:rsidRPr="00C13A6E">
              <w:rPr>
                <w:color w:val="000000"/>
              </w:rPr>
              <w:t xml:space="preserve">on mercury (Art. 5 and Annex II) </w:t>
            </w:r>
          </w:p>
          <w:p w14:paraId="5580EE2C" w14:textId="3B04B907" w:rsidR="00007A9B" w:rsidRPr="00C13A6E" w:rsidRDefault="00007A9B" w:rsidP="00007A9B">
            <w:pPr>
              <w:pStyle w:val="ListParagraph"/>
              <w:numPr>
                <w:ilvl w:val="0"/>
                <w:numId w:val="15"/>
              </w:numPr>
              <w:tabs>
                <w:tab w:val="clear" w:pos="1247"/>
                <w:tab w:val="clear" w:pos="1814"/>
                <w:tab w:val="clear" w:pos="2381"/>
                <w:tab w:val="clear" w:pos="2948"/>
                <w:tab w:val="clear" w:pos="3515"/>
              </w:tabs>
              <w:autoSpaceDE w:val="0"/>
              <w:autoSpaceDN w:val="0"/>
              <w:adjustRightInd w:val="0"/>
              <w:contextualSpacing/>
              <w:rPr>
                <w:color w:val="000000"/>
              </w:rPr>
            </w:pPr>
            <w:r w:rsidRPr="00C13A6E">
              <w:rPr>
                <w:b/>
                <w:bCs/>
                <w:i/>
                <w:iCs/>
                <w:color w:val="000000"/>
              </w:rPr>
              <w:t xml:space="preserve">Directive 2011/65/EU </w:t>
            </w:r>
            <w:r w:rsidRPr="00C13A6E">
              <w:rPr>
                <w:color w:val="000000"/>
              </w:rPr>
              <w:t xml:space="preserve">on the restriction of the use of certain hazardous substances in electrical and electronic equipment (Art. 2(4), 4(1) and (3), </w:t>
            </w:r>
            <w:r w:rsidR="00A475F0">
              <w:rPr>
                <w:color w:val="000000"/>
              </w:rPr>
              <w:br/>
            </w:r>
            <w:r w:rsidRPr="00C13A6E">
              <w:rPr>
                <w:color w:val="000000"/>
              </w:rPr>
              <w:t>5(2) and Annex III)</w:t>
            </w:r>
          </w:p>
          <w:p w14:paraId="78685E05" w14:textId="4E3DE427" w:rsidR="00007A9B" w:rsidRDefault="00007A9B" w:rsidP="00007A9B">
            <w:pPr>
              <w:pStyle w:val="ListParagraph"/>
              <w:numPr>
                <w:ilvl w:val="0"/>
                <w:numId w:val="15"/>
              </w:numPr>
              <w:tabs>
                <w:tab w:val="clear" w:pos="1247"/>
                <w:tab w:val="clear" w:pos="1814"/>
                <w:tab w:val="clear" w:pos="2381"/>
                <w:tab w:val="clear" w:pos="2948"/>
                <w:tab w:val="clear" w:pos="3515"/>
              </w:tabs>
              <w:autoSpaceDE w:val="0"/>
              <w:autoSpaceDN w:val="0"/>
              <w:adjustRightInd w:val="0"/>
              <w:contextualSpacing/>
              <w:rPr>
                <w:b/>
                <w:bCs/>
                <w:i/>
                <w:iCs/>
              </w:rPr>
            </w:pPr>
            <w:r w:rsidRPr="00C13A6E">
              <w:rPr>
                <w:b/>
                <w:bCs/>
                <w:i/>
                <w:iCs/>
                <w:color w:val="000000"/>
              </w:rPr>
              <w:t xml:space="preserve">Directive 2000/53/EC </w:t>
            </w:r>
            <w:r w:rsidRPr="00C13A6E">
              <w:rPr>
                <w:color w:val="000000"/>
              </w:rPr>
              <w:t>on end-of-life vehicles (Art. 3(1), 4(2) and Annex II(15b))</w:t>
            </w:r>
          </w:p>
        </w:tc>
      </w:tr>
      <w:tr w:rsidR="00A475F0" w14:paraId="2AA63A05" w14:textId="77777777" w:rsidTr="00FD326E">
        <w:tc>
          <w:tcPr>
            <w:tcW w:w="6767" w:type="dxa"/>
          </w:tcPr>
          <w:p w14:paraId="119DAC50" w14:textId="2167EFBF" w:rsidR="00A475F0" w:rsidRPr="00A475F0" w:rsidRDefault="00A475F0" w:rsidP="00A07E85">
            <w:pPr>
              <w:pStyle w:val="Default"/>
              <w:keepNext/>
              <w:keepLines/>
              <w:numPr>
                <w:ilvl w:val="0"/>
                <w:numId w:val="8"/>
              </w:numPr>
              <w:tabs>
                <w:tab w:val="left" w:pos="511"/>
              </w:tabs>
              <w:spacing w:before="240" w:after="120"/>
              <w:ind w:left="510" w:hanging="510"/>
              <w:rPr>
                <w:b/>
                <w:bCs/>
              </w:rPr>
            </w:pPr>
            <w:r w:rsidRPr="00A475F0">
              <w:rPr>
                <w:b/>
                <w:bCs/>
              </w:rPr>
              <w:lastRenderedPageBreak/>
              <w:t xml:space="preserve">MEDICINAL PRODUCTS </w:t>
            </w:r>
          </w:p>
          <w:p w14:paraId="68E84304" w14:textId="77777777" w:rsidR="00A475F0" w:rsidRPr="00C13A6E" w:rsidRDefault="00A475F0" w:rsidP="00A475F0">
            <w:pPr>
              <w:pStyle w:val="ListParagraph"/>
              <w:numPr>
                <w:ilvl w:val="0"/>
                <w:numId w:val="20"/>
              </w:numPr>
              <w:tabs>
                <w:tab w:val="clear" w:pos="1247"/>
                <w:tab w:val="clear" w:pos="1814"/>
                <w:tab w:val="clear" w:pos="2381"/>
                <w:tab w:val="clear" w:pos="2948"/>
                <w:tab w:val="clear" w:pos="3515"/>
              </w:tabs>
              <w:autoSpaceDE w:val="0"/>
              <w:autoSpaceDN w:val="0"/>
              <w:adjustRightInd w:val="0"/>
              <w:ind w:left="924" w:hanging="357"/>
              <w:contextualSpacing/>
              <w:rPr>
                <w:color w:val="000000"/>
              </w:rPr>
            </w:pPr>
            <w:r w:rsidRPr="00C13A6E">
              <w:rPr>
                <w:color w:val="000000"/>
              </w:rPr>
              <w:t xml:space="preserve">Vaccines for human or veterinary use in which mercury or mercury compounds, including </w:t>
            </w:r>
            <w:proofErr w:type="spellStart"/>
            <w:r w:rsidRPr="00C13A6E">
              <w:rPr>
                <w:color w:val="000000"/>
              </w:rPr>
              <w:t>thiomersal</w:t>
            </w:r>
            <w:proofErr w:type="spellEnd"/>
            <w:r w:rsidRPr="00C13A6E">
              <w:rPr>
                <w:color w:val="000000"/>
              </w:rPr>
              <w:t>, are used as antimicrobial preservative in bulk antigen, bulk finished product before filling and finished product to prevent spoilage or other adverse effects caused by microbial contamination</w:t>
            </w:r>
          </w:p>
          <w:p w14:paraId="315FD502" w14:textId="77777777" w:rsidR="00A475F0" w:rsidRPr="00C13A6E" w:rsidRDefault="00A475F0" w:rsidP="00A475F0">
            <w:pPr>
              <w:pStyle w:val="ListParagraph"/>
              <w:numPr>
                <w:ilvl w:val="0"/>
                <w:numId w:val="20"/>
              </w:numPr>
              <w:tabs>
                <w:tab w:val="clear" w:pos="1247"/>
                <w:tab w:val="clear" w:pos="1814"/>
                <w:tab w:val="clear" w:pos="2381"/>
                <w:tab w:val="clear" w:pos="2948"/>
                <w:tab w:val="clear" w:pos="3515"/>
              </w:tabs>
              <w:autoSpaceDE w:val="0"/>
              <w:autoSpaceDN w:val="0"/>
              <w:adjustRightInd w:val="0"/>
              <w:ind w:left="924" w:hanging="357"/>
              <w:contextualSpacing/>
              <w:rPr>
                <w:color w:val="000000"/>
              </w:rPr>
            </w:pPr>
            <w:r w:rsidRPr="00C13A6E">
              <w:rPr>
                <w:color w:val="000000"/>
              </w:rPr>
              <w:t>Homeopathic medicinal products containing mercury or mercury compounds used as active ingredient or starting material</w:t>
            </w:r>
          </w:p>
          <w:p w14:paraId="7934CC9A" w14:textId="69AB84C9" w:rsidR="00A475F0" w:rsidRPr="00A475F0" w:rsidRDefault="00A475F0" w:rsidP="001350EE">
            <w:pPr>
              <w:pStyle w:val="ListParagraph"/>
              <w:numPr>
                <w:ilvl w:val="0"/>
                <w:numId w:val="20"/>
              </w:numPr>
              <w:tabs>
                <w:tab w:val="clear" w:pos="1247"/>
                <w:tab w:val="clear" w:pos="1814"/>
                <w:tab w:val="clear" w:pos="2381"/>
                <w:tab w:val="clear" w:pos="2948"/>
                <w:tab w:val="clear" w:pos="3515"/>
              </w:tabs>
              <w:autoSpaceDE w:val="0"/>
              <w:autoSpaceDN w:val="0"/>
              <w:adjustRightInd w:val="0"/>
              <w:ind w:left="924" w:hanging="357"/>
              <w:contextualSpacing/>
              <w:rPr>
                <w:bCs/>
              </w:rPr>
            </w:pPr>
            <w:r w:rsidRPr="00C13A6E">
              <w:rPr>
                <w:color w:val="000000"/>
              </w:rPr>
              <w:t>Diuretics containing mercury or mercury c</w:t>
            </w:r>
            <w:r w:rsidR="001350EE">
              <w:rPr>
                <w:color w:val="000000"/>
              </w:rPr>
              <w:t>ompounds used as renal diuretic</w:t>
            </w:r>
          </w:p>
        </w:tc>
        <w:tc>
          <w:tcPr>
            <w:tcW w:w="6842" w:type="dxa"/>
          </w:tcPr>
          <w:p w14:paraId="50ADE720" w14:textId="351A7C47" w:rsidR="00A475F0" w:rsidRDefault="00A475F0" w:rsidP="00A475F0">
            <w:pPr>
              <w:pStyle w:val="Default"/>
              <w:rPr>
                <w:b/>
                <w:bCs/>
                <w:sz w:val="18"/>
                <w:szCs w:val="18"/>
              </w:rPr>
            </w:pPr>
          </w:p>
          <w:p w14:paraId="541E7686" w14:textId="5329D113" w:rsidR="00A475F0" w:rsidRDefault="00A475F0" w:rsidP="00A475F0">
            <w:pPr>
              <w:pStyle w:val="Default"/>
              <w:rPr>
                <w:b/>
                <w:bCs/>
                <w:sz w:val="18"/>
                <w:szCs w:val="18"/>
              </w:rPr>
            </w:pPr>
          </w:p>
          <w:p w14:paraId="0646B34D" w14:textId="77777777" w:rsidR="00A475F0" w:rsidRPr="00C13A6E" w:rsidRDefault="00A475F0" w:rsidP="00A475F0">
            <w:pPr>
              <w:pStyle w:val="Default"/>
              <w:rPr>
                <w:b/>
                <w:bCs/>
                <w:sz w:val="18"/>
                <w:szCs w:val="18"/>
              </w:rPr>
            </w:pPr>
          </w:p>
          <w:p w14:paraId="3A889410" w14:textId="77777777" w:rsidR="00A475F0" w:rsidRPr="00C13A6E" w:rsidRDefault="00A475F0" w:rsidP="00A475F0">
            <w:pPr>
              <w:pStyle w:val="Default"/>
              <w:numPr>
                <w:ilvl w:val="0"/>
                <w:numId w:val="17"/>
              </w:numPr>
              <w:rPr>
                <w:sz w:val="20"/>
                <w:szCs w:val="20"/>
              </w:rPr>
            </w:pPr>
            <w:r w:rsidRPr="00C13A6E">
              <w:rPr>
                <w:b/>
                <w:bCs/>
                <w:i/>
                <w:iCs/>
                <w:sz w:val="20"/>
                <w:szCs w:val="20"/>
              </w:rPr>
              <w:t xml:space="preserve">Directive 2001/82/EC </w:t>
            </w:r>
            <w:r w:rsidRPr="00C13A6E">
              <w:rPr>
                <w:sz w:val="20"/>
                <w:szCs w:val="20"/>
              </w:rPr>
              <w:t xml:space="preserve">on the Community code relating to veterinary medicinal products </w:t>
            </w:r>
          </w:p>
          <w:p w14:paraId="24A4F0B2" w14:textId="77777777" w:rsidR="00A475F0" w:rsidRPr="00C13A6E" w:rsidRDefault="00A475F0" w:rsidP="00A475F0">
            <w:pPr>
              <w:pStyle w:val="Default"/>
              <w:numPr>
                <w:ilvl w:val="0"/>
                <w:numId w:val="17"/>
              </w:numPr>
              <w:rPr>
                <w:sz w:val="20"/>
                <w:szCs w:val="20"/>
              </w:rPr>
            </w:pPr>
            <w:r w:rsidRPr="00C13A6E">
              <w:rPr>
                <w:b/>
                <w:bCs/>
                <w:i/>
                <w:iCs/>
                <w:sz w:val="20"/>
                <w:szCs w:val="20"/>
              </w:rPr>
              <w:t xml:space="preserve">Regulation 2001/82/EC </w:t>
            </w:r>
            <w:r w:rsidRPr="00C13A6E">
              <w:rPr>
                <w:sz w:val="20"/>
                <w:szCs w:val="20"/>
              </w:rPr>
              <w:t>on veterinary medicinal products</w:t>
            </w:r>
          </w:p>
          <w:p w14:paraId="66B2B00F" w14:textId="77777777" w:rsidR="00A475F0" w:rsidRPr="00C13A6E" w:rsidRDefault="00A475F0" w:rsidP="00A475F0">
            <w:pPr>
              <w:pStyle w:val="Default"/>
              <w:numPr>
                <w:ilvl w:val="0"/>
                <w:numId w:val="17"/>
              </w:numPr>
              <w:rPr>
                <w:sz w:val="20"/>
                <w:szCs w:val="20"/>
              </w:rPr>
            </w:pPr>
            <w:r w:rsidRPr="00C13A6E">
              <w:rPr>
                <w:b/>
                <w:bCs/>
                <w:i/>
                <w:iCs/>
                <w:sz w:val="20"/>
                <w:szCs w:val="20"/>
              </w:rPr>
              <w:t xml:space="preserve">Regulation (EU) 37/2010 </w:t>
            </w:r>
            <w:r w:rsidRPr="00C13A6E">
              <w:rPr>
                <w:sz w:val="20"/>
                <w:szCs w:val="20"/>
              </w:rPr>
              <w:t>on pharmacologically active substances and their classification regarding maximum residue limits in foodstuffs of animal origin (Annex, Table 1)</w:t>
            </w:r>
          </w:p>
          <w:p w14:paraId="70190FA8" w14:textId="77777777" w:rsidR="00A475F0" w:rsidRPr="00C13A6E" w:rsidRDefault="00A475F0" w:rsidP="00A475F0">
            <w:pPr>
              <w:pStyle w:val="Default"/>
              <w:numPr>
                <w:ilvl w:val="0"/>
                <w:numId w:val="17"/>
              </w:numPr>
              <w:rPr>
                <w:sz w:val="20"/>
                <w:szCs w:val="20"/>
              </w:rPr>
            </w:pPr>
            <w:r w:rsidRPr="00C13A6E">
              <w:rPr>
                <w:b/>
                <w:bCs/>
                <w:i/>
                <w:iCs/>
                <w:sz w:val="20"/>
                <w:szCs w:val="20"/>
              </w:rPr>
              <w:t xml:space="preserve">Directive 2001/83/EC </w:t>
            </w:r>
            <w:r w:rsidRPr="00C13A6E">
              <w:rPr>
                <w:sz w:val="20"/>
                <w:szCs w:val="20"/>
              </w:rPr>
              <w:t>on the Community code relating to medicinal products for human use</w:t>
            </w:r>
          </w:p>
          <w:p w14:paraId="799A2C66" w14:textId="5795A5B6" w:rsidR="00A475F0" w:rsidRPr="00A475F0" w:rsidRDefault="00A475F0" w:rsidP="001350EE">
            <w:pPr>
              <w:pStyle w:val="Default"/>
              <w:numPr>
                <w:ilvl w:val="0"/>
                <w:numId w:val="17"/>
              </w:numPr>
              <w:spacing w:after="120"/>
              <w:ind w:left="357" w:hanging="357"/>
              <w:rPr>
                <w:sz w:val="18"/>
                <w:szCs w:val="18"/>
              </w:rPr>
            </w:pPr>
            <w:r w:rsidRPr="00C13A6E">
              <w:rPr>
                <w:b/>
                <w:bCs/>
                <w:i/>
                <w:iCs/>
                <w:sz w:val="20"/>
                <w:szCs w:val="20"/>
              </w:rPr>
              <w:t xml:space="preserve">Regulation (EC) 726/2004 </w:t>
            </w:r>
            <w:r w:rsidRPr="00C13A6E">
              <w:rPr>
                <w:sz w:val="20"/>
                <w:szCs w:val="20"/>
              </w:rPr>
              <w:t xml:space="preserve">on Community procedures for the </w:t>
            </w:r>
            <w:proofErr w:type="spellStart"/>
            <w:r w:rsidRPr="00C13A6E">
              <w:rPr>
                <w:sz w:val="20"/>
                <w:szCs w:val="20"/>
              </w:rPr>
              <w:t>authorisation</w:t>
            </w:r>
            <w:proofErr w:type="spellEnd"/>
            <w:r w:rsidRPr="00C13A6E">
              <w:rPr>
                <w:sz w:val="20"/>
                <w:szCs w:val="20"/>
              </w:rPr>
              <w:t xml:space="preserve"> and supervision of medicinal products for human and veterinary use </w:t>
            </w:r>
          </w:p>
        </w:tc>
      </w:tr>
      <w:tr w:rsidR="00A475F0" w14:paraId="0CFE04DE" w14:textId="77777777" w:rsidTr="00FD326E">
        <w:tc>
          <w:tcPr>
            <w:tcW w:w="6767" w:type="dxa"/>
          </w:tcPr>
          <w:p w14:paraId="176F965F" w14:textId="2457B6F2" w:rsidR="00A475F0" w:rsidRPr="00A475F0" w:rsidRDefault="00A475F0" w:rsidP="00E42E6C">
            <w:pPr>
              <w:pStyle w:val="Default"/>
              <w:keepNext/>
              <w:keepLines/>
              <w:numPr>
                <w:ilvl w:val="0"/>
                <w:numId w:val="8"/>
              </w:numPr>
              <w:tabs>
                <w:tab w:val="left" w:pos="511"/>
              </w:tabs>
              <w:spacing w:before="240" w:after="120"/>
              <w:ind w:left="510" w:hanging="510"/>
              <w:rPr>
                <w:b/>
                <w:bCs/>
              </w:rPr>
            </w:pPr>
            <w:r w:rsidRPr="00A475F0">
              <w:rPr>
                <w:b/>
                <w:bCs/>
              </w:rPr>
              <w:t>DENTAL AMALGAM</w:t>
            </w:r>
          </w:p>
          <w:p w14:paraId="10053538" w14:textId="63D0F80F" w:rsidR="00A475F0" w:rsidRPr="00A475F0" w:rsidRDefault="00A475F0" w:rsidP="001350EE">
            <w:pPr>
              <w:pStyle w:val="ListParagraph"/>
              <w:numPr>
                <w:ilvl w:val="0"/>
                <w:numId w:val="21"/>
              </w:numPr>
              <w:tabs>
                <w:tab w:val="clear" w:pos="1247"/>
                <w:tab w:val="clear" w:pos="1814"/>
                <w:tab w:val="clear" w:pos="2381"/>
                <w:tab w:val="clear" w:pos="2948"/>
                <w:tab w:val="clear" w:pos="3515"/>
              </w:tabs>
              <w:autoSpaceDE w:val="0"/>
              <w:autoSpaceDN w:val="0"/>
              <w:adjustRightInd w:val="0"/>
              <w:ind w:left="924" w:hanging="357"/>
              <w:rPr>
                <w:bCs/>
              </w:rPr>
            </w:pPr>
            <w:r w:rsidRPr="00C13A6E">
              <w:rPr>
                <w:color w:val="000000"/>
              </w:rPr>
              <w:t>Capsules using mercury together with other metals to generate an alloy that hardens to produce a filling for dental restorations</w:t>
            </w:r>
          </w:p>
        </w:tc>
        <w:tc>
          <w:tcPr>
            <w:tcW w:w="6842" w:type="dxa"/>
          </w:tcPr>
          <w:p w14:paraId="797673D8" w14:textId="7A665A03" w:rsidR="00A475F0" w:rsidRPr="00A475F0" w:rsidRDefault="00A475F0" w:rsidP="00A475F0">
            <w:pPr>
              <w:pStyle w:val="Default"/>
              <w:rPr>
                <w:color w:val="auto"/>
                <w:sz w:val="18"/>
                <w:szCs w:val="18"/>
              </w:rPr>
            </w:pPr>
          </w:p>
          <w:p w14:paraId="43982E49" w14:textId="4E3A039A" w:rsidR="00A475F0" w:rsidRPr="00A475F0" w:rsidRDefault="00A475F0" w:rsidP="00A475F0">
            <w:pPr>
              <w:pStyle w:val="Default"/>
              <w:rPr>
                <w:color w:val="auto"/>
                <w:sz w:val="18"/>
                <w:szCs w:val="18"/>
              </w:rPr>
            </w:pPr>
          </w:p>
          <w:p w14:paraId="22A8FD12" w14:textId="77777777" w:rsidR="00A475F0" w:rsidRPr="00A475F0" w:rsidRDefault="00A475F0" w:rsidP="00A475F0">
            <w:pPr>
              <w:pStyle w:val="Default"/>
              <w:rPr>
                <w:color w:val="auto"/>
                <w:sz w:val="18"/>
                <w:szCs w:val="18"/>
              </w:rPr>
            </w:pPr>
          </w:p>
          <w:p w14:paraId="504718EF" w14:textId="77777777" w:rsidR="00A475F0" w:rsidRPr="00C13A6E" w:rsidRDefault="00A475F0" w:rsidP="00A475F0">
            <w:pPr>
              <w:pStyle w:val="Default"/>
              <w:numPr>
                <w:ilvl w:val="0"/>
                <w:numId w:val="18"/>
              </w:numPr>
              <w:rPr>
                <w:sz w:val="20"/>
                <w:szCs w:val="20"/>
              </w:rPr>
            </w:pPr>
            <w:r w:rsidRPr="00C13A6E">
              <w:rPr>
                <w:b/>
                <w:bCs/>
                <w:i/>
                <w:iCs/>
                <w:sz w:val="20"/>
                <w:szCs w:val="20"/>
              </w:rPr>
              <w:t xml:space="preserve">Regulation (EU) 2017/852 </w:t>
            </w:r>
            <w:r w:rsidRPr="00C13A6E">
              <w:rPr>
                <w:sz w:val="20"/>
                <w:szCs w:val="20"/>
              </w:rPr>
              <w:t>on mercury (Art. 10 and 19)</w:t>
            </w:r>
          </w:p>
          <w:p w14:paraId="32D769AE" w14:textId="2CCBDB29" w:rsidR="00A475F0" w:rsidRPr="00A475F0" w:rsidRDefault="00A475F0" w:rsidP="001350EE">
            <w:pPr>
              <w:pStyle w:val="Default"/>
              <w:numPr>
                <w:ilvl w:val="0"/>
                <w:numId w:val="18"/>
              </w:numPr>
              <w:spacing w:after="120"/>
              <w:ind w:left="357" w:hanging="357"/>
              <w:rPr>
                <w:sz w:val="18"/>
                <w:szCs w:val="18"/>
              </w:rPr>
            </w:pPr>
            <w:r w:rsidRPr="00C13A6E">
              <w:rPr>
                <w:b/>
                <w:bCs/>
                <w:i/>
                <w:iCs/>
                <w:sz w:val="20"/>
                <w:szCs w:val="20"/>
              </w:rPr>
              <w:t xml:space="preserve">Directive 93/42/EC </w:t>
            </w:r>
            <w:r w:rsidRPr="00C13A6E">
              <w:rPr>
                <w:sz w:val="20"/>
                <w:szCs w:val="20"/>
              </w:rPr>
              <w:t xml:space="preserve">on medical devices </w:t>
            </w:r>
          </w:p>
        </w:tc>
      </w:tr>
      <w:tr w:rsidR="00A475F0" w14:paraId="7E276F34" w14:textId="77777777" w:rsidTr="00FD326E">
        <w:tc>
          <w:tcPr>
            <w:tcW w:w="6767" w:type="dxa"/>
          </w:tcPr>
          <w:p w14:paraId="128F8F99" w14:textId="26F42EB1" w:rsidR="00A475F0" w:rsidRPr="00A475F0" w:rsidRDefault="00A475F0" w:rsidP="00CE2396">
            <w:pPr>
              <w:pStyle w:val="Default"/>
              <w:keepNext/>
              <w:keepLines/>
              <w:numPr>
                <w:ilvl w:val="0"/>
                <w:numId w:val="8"/>
              </w:numPr>
              <w:tabs>
                <w:tab w:val="left" w:pos="511"/>
              </w:tabs>
              <w:spacing w:before="240" w:after="120"/>
              <w:ind w:left="510" w:hanging="510"/>
              <w:rPr>
                <w:b/>
                <w:bCs/>
              </w:rPr>
            </w:pPr>
            <w:r w:rsidRPr="00A475F0">
              <w:rPr>
                <w:b/>
                <w:bCs/>
              </w:rPr>
              <w:t xml:space="preserve">COSMETIC PRODUCTS </w:t>
            </w:r>
          </w:p>
          <w:p w14:paraId="28848E84" w14:textId="77777777" w:rsidR="00A475F0" w:rsidRPr="00C13A6E" w:rsidRDefault="00A475F0" w:rsidP="00A475F0">
            <w:pPr>
              <w:pStyle w:val="ListParagraph"/>
              <w:numPr>
                <w:ilvl w:val="0"/>
                <w:numId w:val="22"/>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Skin lightening soaps and creams using mercury and mercury compounds that inhibit the formation of melanin to achieve a lighter skin tone (lightening or bleaching of skin)</w:t>
            </w:r>
          </w:p>
          <w:p w14:paraId="005C1EB2" w14:textId="77777777" w:rsidR="00A475F0" w:rsidRPr="00C13A6E" w:rsidRDefault="00A475F0" w:rsidP="00A475F0">
            <w:pPr>
              <w:pStyle w:val="ListParagraph"/>
              <w:numPr>
                <w:ilvl w:val="0"/>
                <w:numId w:val="22"/>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 xml:space="preserve">Eye makeup, cleansing products and mascara using </w:t>
            </w:r>
            <w:proofErr w:type="spellStart"/>
            <w:r w:rsidRPr="00C13A6E">
              <w:rPr>
                <w:color w:val="000000"/>
              </w:rPr>
              <w:t>thiomersal</w:t>
            </w:r>
            <w:proofErr w:type="spellEnd"/>
            <w:r w:rsidRPr="00C13A6E">
              <w:rPr>
                <w:color w:val="000000"/>
              </w:rPr>
              <w:t xml:space="preserve"> as preservative </w:t>
            </w:r>
          </w:p>
          <w:p w14:paraId="3DCADDB1" w14:textId="77777777" w:rsidR="00A475F0" w:rsidRPr="00A475F0" w:rsidRDefault="00A475F0" w:rsidP="00A475F0">
            <w:pPr>
              <w:pStyle w:val="Default"/>
              <w:rPr>
                <w:bCs/>
              </w:rPr>
            </w:pPr>
          </w:p>
        </w:tc>
        <w:tc>
          <w:tcPr>
            <w:tcW w:w="6842" w:type="dxa"/>
          </w:tcPr>
          <w:p w14:paraId="691243BD" w14:textId="74A5A4C0" w:rsidR="00A475F0" w:rsidRPr="00A475F0" w:rsidRDefault="00A475F0" w:rsidP="00A475F0">
            <w:pPr>
              <w:pStyle w:val="Default"/>
              <w:rPr>
                <w:bCs/>
                <w:iCs/>
                <w:sz w:val="18"/>
                <w:szCs w:val="18"/>
              </w:rPr>
            </w:pPr>
          </w:p>
          <w:p w14:paraId="11AE5BC1" w14:textId="0BB509AA" w:rsidR="00A475F0" w:rsidRPr="00A475F0" w:rsidRDefault="00A475F0" w:rsidP="00A475F0">
            <w:pPr>
              <w:pStyle w:val="Default"/>
              <w:rPr>
                <w:bCs/>
                <w:iCs/>
                <w:sz w:val="18"/>
                <w:szCs w:val="18"/>
              </w:rPr>
            </w:pPr>
          </w:p>
          <w:p w14:paraId="3B4079E0" w14:textId="77777777" w:rsidR="00A475F0" w:rsidRPr="00A475F0" w:rsidRDefault="00A475F0" w:rsidP="00A475F0">
            <w:pPr>
              <w:pStyle w:val="Default"/>
              <w:rPr>
                <w:bCs/>
                <w:iCs/>
                <w:sz w:val="18"/>
                <w:szCs w:val="18"/>
              </w:rPr>
            </w:pPr>
          </w:p>
          <w:p w14:paraId="7CBDA8E3" w14:textId="77777777" w:rsidR="00A475F0" w:rsidRPr="00C13A6E" w:rsidRDefault="00A475F0" w:rsidP="00A475F0">
            <w:pPr>
              <w:pStyle w:val="Default"/>
              <w:numPr>
                <w:ilvl w:val="0"/>
                <w:numId w:val="19"/>
              </w:numPr>
              <w:rPr>
                <w:sz w:val="20"/>
                <w:szCs w:val="20"/>
              </w:rPr>
            </w:pPr>
            <w:r w:rsidRPr="00C13A6E">
              <w:rPr>
                <w:b/>
                <w:bCs/>
                <w:i/>
                <w:iCs/>
                <w:sz w:val="20"/>
                <w:szCs w:val="20"/>
              </w:rPr>
              <w:t xml:space="preserve">Regulation (EU) 2017/852 </w:t>
            </w:r>
            <w:r w:rsidRPr="00C13A6E">
              <w:rPr>
                <w:sz w:val="20"/>
                <w:szCs w:val="20"/>
              </w:rPr>
              <w:t xml:space="preserve">on mercury (Art. 5 and Annex II) </w:t>
            </w:r>
          </w:p>
          <w:p w14:paraId="13050507" w14:textId="77777777" w:rsidR="00A475F0" w:rsidRPr="00C13A6E" w:rsidRDefault="00A475F0" w:rsidP="00A475F0">
            <w:pPr>
              <w:pStyle w:val="Default"/>
              <w:numPr>
                <w:ilvl w:val="0"/>
                <w:numId w:val="19"/>
              </w:numPr>
              <w:rPr>
                <w:sz w:val="20"/>
                <w:szCs w:val="20"/>
              </w:rPr>
            </w:pPr>
            <w:r w:rsidRPr="00C13A6E">
              <w:rPr>
                <w:b/>
                <w:bCs/>
                <w:i/>
                <w:iCs/>
                <w:sz w:val="20"/>
                <w:szCs w:val="20"/>
              </w:rPr>
              <w:t xml:space="preserve">Regulation (EC) 1223/2009 </w:t>
            </w:r>
            <w:r w:rsidRPr="00C13A6E">
              <w:rPr>
                <w:sz w:val="20"/>
                <w:szCs w:val="20"/>
              </w:rPr>
              <w:t>on cosmetic products (Art. 14(1)(a) and Annexes II (221) and V (entries 16 and 17))</w:t>
            </w:r>
          </w:p>
          <w:p w14:paraId="429E9B0F" w14:textId="77777777" w:rsidR="00A475F0" w:rsidRPr="00C13A6E" w:rsidRDefault="00A475F0" w:rsidP="00A475F0">
            <w:pPr>
              <w:pStyle w:val="Default"/>
              <w:numPr>
                <w:ilvl w:val="0"/>
                <w:numId w:val="19"/>
              </w:numPr>
              <w:rPr>
                <w:sz w:val="20"/>
                <w:szCs w:val="20"/>
              </w:rPr>
            </w:pPr>
            <w:r w:rsidRPr="00C13A6E">
              <w:rPr>
                <w:b/>
                <w:bCs/>
                <w:i/>
                <w:iCs/>
                <w:sz w:val="20"/>
                <w:szCs w:val="20"/>
              </w:rPr>
              <w:t xml:space="preserve">Regulation (EU) 649/2012 </w:t>
            </w:r>
            <w:r w:rsidRPr="00C13A6E">
              <w:rPr>
                <w:sz w:val="20"/>
                <w:szCs w:val="20"/>
              </w:rPr>
              <w:t xml:space="preserve">concerning the export and import of hazardous chemicals (Art. 15(2) and Annex V (Part 2)). </w:t>
            </w:r>
          </w:p>
          <w:p w14:paraId="2AA7B069" w14:textId="77777777" w:rsidR="00A475F0" w:rsidRPr="00A475F0" w:rsidRDefault="00A475F0" w:rsidP="00A475F0">
            <w:pPr>
              <w:pStyle w:val="ListParagraph"/>
              <w:tabs>
                <w:tab w:val="clear" w:pos="1247"/>
                <w:tab w:val="clear" w:pos="1814"/>
                <w:tab w:val="clear" w:pos="2381"/>
                <w:tab w:val="clear" w:pos="2948"/>
                <w:tab w:val="clear" w:pos="3515"/>
              </w:tabs>
              <w:autoSpaceDE w:val="0"/>
              <w:autoSpaceDN w:val="0"/>
              <w:adjustRightInd w:val="0"/>
              <w:ind w:left="360"/>
              <w:contextualSpacing/>
              <w:rPr>
                <w:color w:val="000000"/>
                <w:sz w:val="18"/>
                <w:szCs w:val="18"/>
              </w:rPr>
            </w:pPr>
          </w:p>
        </w:tc>
      </w:tr>
      <w:tr w:rsidR="00A475F0" w14:paraId="16530C14" w14:textId="77777777" w:rsidTr="00FD326E">
        <w:tc>
          <w:tcPr>
            <w:tcW w:w="6767" w:type="dxa"/>
          </w:tcPr>
          <w:p w14:paraId="49A0A90C" w14:textId="6229BAC8" w:rsidR="00A475F0" w:rsidRPr="00A475F0" w:rsidRDefault="00A475F0" w:rsidP="00657A15">
            <w:pPr>
              <w:pStyle w:val="Default"/>
              <w:keepNext/>
              <w:keepLines/>
              <w:numPr>
                <w:ilvl w:val="0"/>
                <w:numId w:val="8"/>
              </w:numPr>
              <w:tabs>
                <w:tab w:val="left" w:pos="511"/>
              </w:tabs>
              <w:spacing w:before="240" w:after="120"/>
              <w:ind w:left="510" w:hanging="510"/>
              <w:rPr>
                <w:b/>
                <w:bCs/>
              </w:rPr>
            </w:pPr>
            <w:r w:rsidRPr="00A475F0">
              <w:rPr>
                <w:b/>
                <w:bCs/>
              </w:rPr>
              <w:lastRenderedPageBreak/>
              <w:t xml:space="preserve">PAINTS AND VARNISHES </w:t>
            </w:r>
          </w:p>
          <w:p w14:paraId="33820402" w14:textId="3165B77B" w:rsidR="00A475F0" w:rsidRPr="00CB1757" w:rsidRDefault="00A475F0" w:rsidP="00A475F0">
            <w:pPr>
              <w:pStyle w:val="ListParagraph"/>
              <w:numPr>
                <w:ilvl w:val="0"/>
                <w:numId w:val="24"/>
              </w:numPr>
              <w:tabs>
                <w:tab w:val="clear" w:pos="1247"/>
                <w:tab w:val="clear" w:pos="1814"/>
                <w:tab w:val="clear" w:pos="2381"/>
                <w:tab w:val="clear" w:pos="2948"/>
                <w:tab w:val="clear" w:pos="3515"/>
              </w:tabs>
              <w:autoSpaceDE w:val="0"/>
              <w:autoSpaceDN w:val="0"/>
              <w:adjustRightInd w:val="0"/>
              <w:contextualSpacing/>
              <w:rPr>
                <w:color w:val="000000"/>
              </w:rPr>
            </w:pPr>
            <w:r w:rsidRPr="00CB1757">
              <w:rPr>
                <w:color w:val="000000"/>
              </w:rPr>
              <w:t>Paints using mercury and mercury compounds as pigments (e.g. use of pigments from natural or synthetic cinnabar) Homeopathic medicinal products containing mercury or mercury compounds used as active ingredient or starting material</w:t>
            </w:r>
          </w:p>
          <w:p w14:paraId="1DE0819E" w14:textId="77777777" w:rsidR="00A475F0" w:rsidRPr="00CB1757" w:rsidRDefault="00A475F0" w:rsidP="00A475F0">
            <w:pPr>
              <w:pStyle w:val="ListParagraph"/>
              <w:numPr>
                <w:ilvl w:val="0"/>
                <w:numId w:val="24"/>
              </w:numPr>
              <w:tabs>
                <w:tab w:val="clear" w:pos="1247"/>
                <w:tab w:val="clear" w:pos="1814"/>
                <w:tab w:val="clear" w:pos="2381"/>
                <w:tab w:val="clear" w:pos="2948"/>
                <w:tab w:val="clear" w:pos="3515"/>
              </w:tabs>
              <w:autoSpaceDE w:val="0"/>
              <w:autoSpaceDN w:val="0"/>
              <w:adjustRightInd w:val="0"/>
              <w:contextualSpacing/>
              <w:rPr>
                <w:color w:val="000000"/>
              </w:rPr>
            </w:pPr>
            <w:r w:rsidRPr="00CB1757">
              <w:rPr>
                <w:color w:val="000000"/>
              </w:rPr>
              <w:t xml:space="preserve">Paints using mercury compounds as additives to impede bacteria formation (bactericide) and hinder fungus attacks (fungicide) </w:t>
            </w:r>
          </w:p>
          <w:p w14:paraId="48D9496A" w14:textId="483DFAD5" w:rsidR="00A475F0" w:rsidRPr="00CB1757" w:rsidRDefault="00A475F0" w:rsidP="00A475F0">
            <w:pPr>
              <w:pStyle w:val="ListParagraph"/>
              <w:numPr>
                <w:ilvl w:val="0"/>
                <w:numId w:val="24"/>
              </w:numPr>
              <w:tabs>
                <w:tab w:val="clear" w:pos="1247"/>
                <w:tab w:val="clear" w:pos="1814"/>
                <w:tab w:val="clear" w:pos="2381"/>
                <w:tab w:val="clear" w:pos="2948"/>
                <w:tab w:val="clear" w:pos="3515"/>
              </w:tabs>
              <w:autoSpaceDE w:val="0"/>
              <w:autoSpaceDN w:val="0"/>
              <w:adjustRightInd w:val="0"/>
              <w:contextualSpacing/>
              <w:rPr>
                <w:color w:val="000000"/>
              </w:rPr>
            </w:pPr>
            <w:r w:rsidRPr="00CB1757">
              <w:rPr>
                <w:color w:val="000000"/>
              </w:rPr>
              <w:t xml:space="preserve">Varnishes using mercury and mercury compounds to enhance look </w:t>
            </w:r>
            <w:r>
              <w:rPr>
                <w:color w:val="000000"/>
              </w:rPr>
              <w:br/>
            </w:r>
            <w:r w:rsidRPr="00CB1757">
              <w:rPr>
                <w:color w:val="000000"/>
              </w:rPr>
              <w:t>(e.g. gloss effect) and durability</w:t>
            </w:r>
          </w:p>
          <w:p w14:paraId="265661B3" w14:textId="77777777" w:rsidR="00A475F0" w:rsidRPr="00A475F0" w:rsidRDefault="00A475F0" w:rsidP="00A475F0">
            <w:pPr>
              <w:pStyle w:val="Default"/>
              <w:rPr>
                <w:bCs/>
                <w:sz w:val="20"/>
                <w:szCs w:val="20"/>
              </w:rPr>
            </w:pPr>
          </w:p>
        </w:tc>
        <w:tc>
          <w:tcPr>
            <w:tcW w:w="6842" w:type="dxa"/>
          </w:tcPr>
          <w:p w14:paraId="52E23821" w14:textId="431D66CA" w:rsidR="00A475F0" w:rsidRDefault="00A475F0" w:rsidP="00A475F0">
            <w:pPr>
              <w:pStyle w:val="Default"/>
              <w:rPr>
                <w:color w:val="auto"/>
              </w:rPr>
            </w:pPr>
          </w:p>
          <w:p w14:paraId="59FD38E9" w14:textId="77777777" w:rsidR="00A475F0" w:rsidRDefault="00A475F0" w:rsidP="00A475F0">
            <w:pPr>
              <w:pStyle w:val="Default"/>
              <w:rPr>
                <w:color w:val="auto"/>
              </w:rPr>
            </w:pPr>
          </w:p>
          <w:p w14:paraId="5AEECD9E" w14:textId="3F736D89" w:rsidR="00A475F0" w:rsidRPr="00A475F0" w:rsidRDefault="00A475F0" w:rsidP="00A475F0">
            <w:pPr>
              <w:pStyle w:val="Default"/>
              <w:numPr>
                <w:ilvl w:val="0"/>
                <w:numId w:val="23"/>
              </w:numPr>
              <w:rPr>
                <w:bCs/>
                <w:iCs/>
                <w:sz w:val="18"/>
                <w:szCs w:val="18"/>
              </w:rPr>
            </w:pPr>
            <w:r w:rsidRPr="00A475F0">
              <w:rPr>
                <w:b/>
                <w:bCs/>
                <w:i/>
                <w:iCs/>
                <w:sz w:val="20"/>
                <w:szCs w:val="20"/>
              </w:rPr>
              <w:t xml:space="preserve">Regulation (EC) 1907/2006 </w:t>
            </w:r>
            <w:r w:rsidRPr="00A475F0">
              <w:rPr>
                <w:sz w:val="20"/>
                <w:szCs w:val="20"/>
              </w:rPr>
              <w:t xml:space="preserve">on the Registration, Evaluation, </w:t>
            </w:r>
            <w:proofErr w:type="spellStart"/>
            <w:r w:rsidRPr="00A475F0">
              <w:rPr>
                <w:sz w:val="20"/>
                <w:szCs w:val="20"/>
              </w:rPr>
              <w:t>Authorisation</w:t>
            </w:r>
            <w:proofErr w:type="spellEnd"/>
            <w:r w:rsidRPr="00A475F0">
              <w:rPr>
                <w:sz w:val="20"/>
                <w:szCs w:val="20"/>
              </w:rPr>
              <w:t xml:space="preserve"> and Restriction of Chemicals (REACH) (Art. 67 and Annex XVII (18)) </w:t>
            </w:r>
          </w:p>
        </w:tc>
      </w:tr>
      <w:tr w:rsidR="00A475F0" w14:paraId="09868795" w14:textId="77777777" w:rsidTr="00FD326E">
        <w:tc>
          <w:tcPr>
            <w:tcW w:w="6767" w:type="dxa"/>
          </w:tcPr>
          <w:p w14:paraId="5151B2BB" w14:textId="65ABB794" w:rsidR="00A475F0" w:rsidRPr="00A82CCD" w:rsidRDefault="00A475F0" w:rsidP="00606B8A">
            <w:pPr>
              <w:pStyle w:val="Default"/>
              <w:keepNext/>
              <w:keepLines/>
              <w:numPr>
                <w:ilvl w:val="0"/>
                <w:numId w:val="8"/>
              </w:numPr>
              <w:tabs>
                <w:tab w:val="left" w:pos="511"/>
              </w:tabs>
              <w:spacing w:before="240" w:after="120"/>
              <w:ind w:left="510" w:hanging="510"/>
              <w:rPr>
                <w:b/>
                <w:bCs/>
              </w:rPr>
            </w:pPr>
            <w:r w:rsidRPr="00A82CCD">
              <w:rPr>
                <w:b/>
                <w:bCs/>
              </w:rPr>
              <w:t xml:space="preserve">BIOCIDES, INCLUDING PESTICIDES, AND PLANT PROTECTION PRODUCTS </w:t>
            </w:r>
          </w:p>
          <w:p w14:paraId="46429D67" w14:textId="77777777" w:rsidR="00A475F0" w:rsidRPr="00C13A6E" w:rsidRDefault="00A475F0" w:rsidP="00A82CCD">
            <w:pPr>
              <w:pStyle w:val="ListParagraph"/>
              <w:numPr>
                <w:ilvl w:val="0"/>
                <w:numId w:val="25"/>
              </w:numPr>
              <w:tabs>
                <w:tab w:val="clear" w:pos="1247"/>
                <w:tab w:val="clear" w:pos="1814"/>
                <w:tab w:val="clear" w:pos="2381"/>
                <w:tab w:val="clear" w:pos="2948"/>
                <w:tab w:val="clear" w:pos="3515"/>
              </w:tabs>
              <w:autoSpaceDE w:val="0"/>
              <w:autoSpaceDN w:val="0"/>
              <w:adjustRightInd w:val="0"/>
              <w:spacing w:after="120"/>
              <w:ind w:left="714" w:hanging="357"/>
              <w:rPr>
                <w:color w:val="000000"/>
              </w:rPr>
            </w:pPr>
            <w:r w:rsidRPr="00C13A6E">
              <w:rPr>
                <w:color w:val="000000"/>
              </w:rPr>
              <w:t xml:space="preserve">Biocidal products, including pesticide and plant protection products, containing mercury compounds as an active substance or anti-microbial agent to destroy, deter, render harmless, prevent the action of, or otherwise exert a controlling effect on any harmful organism, including e.g.: </w:t>
            </w:r>
          </w:p>
          <w:p w14:paraId="249446B1" w14:textId="77777777" w:rsidR="00A475F0" w:rsidRPr="00B74944" w:rsidRDefault="00A475F0" w:rsidP="00A475F0">
            <w:pPr>
              <w:pStyle w:val="ListParagraph"/>
              <w:numPr>
                <w:ilvl w:val="1"/>
                <w:numId w:val="26"/>
              </w:numPr>
              <w:tabs>
                <w:tab w:val="clear" w:pos="1247"/>
                <w:tab w:val="clear" w:pos="1814"/>
                <w:tab w:val="clear" w:pos="2381"/>
                <w:tab w:val="clear" w:pos="2948"/>
                <w:tab w:val="clear" w:pos="3515"/>
              </w:tabs>
              <w:autoSpaceDE w:val="0"/>
              <w:autoSpaceDN w:val="0"/>
              <w:adjustRightInd w:val="0"/>
              <w:contextualSpacing/>
              <w:rPr>
                <w:color w:val="000000"/>
                <w:lang w:val="fr-CH"/>
              </w:rPr>
            </w:pPr>
            <w:proofErr w:type="spellStart"/>
            <w:r w:rsidRPr="00C13A6E">
              <w:rPr>
                <w:color w:val="000000"/>
                <w:lang w:val="fr-CH"/>
              </w:rPr>
              <w:t>Fungicides</w:t>
            </w:r>
            <w:proofErr w:type="spellEnd"/>
            <w:r w:rsidRPr="00C13A6E">
              <w:rPr>
                <w:color w:val="000000"/>
                <w:lang w:val="fr-CH"/>
              </w:rPr>
              <w:t xml:space="preserve">, herbicides, insecticides, algicides, </w:t>
            </w:r>
            <w:proofErr w:type="spellStart"/>
            <w:r w:rsidRPr="00C13A6E">
              <w:rPr>
                <w:color w:val="000000"/>
                <w:lang w:val="fr-CH"/>
              </w:rPr>
              <w:t>molluscicides</w:t>
            </w:r>
            <w:proofErr w:type="spellEnd"/>
            <w:r w:rsidRPr="00C13A6E">
              <w:rPr>
                <w:color w:val="000000"/>
                <w:lang w:val="fr-CH"/>
              </w:rPr>
              <w:t xml:space="preserve">, </w:t>
            </w:r>
            <w:proofErr w:type="spellStart"/>
            <w:r w:rsidRPr="00C13A6E">
              <w:rPr>
                <w:color w:val="000000"/>
                <w:lang w:val="fr-CH"/>
              </w:rPr>
              <w:t>miticides</w:t>
            </w:r>
            <w:proofErr w:type="spellEnd"/>
            <w:r w:rsidRPr="00C13A6E">
              <w:rPr>
                <w:color w:val="000000"/>
                <w:lang w:val="fr-CH"/>
              </w:rPr>
              <w:t xml:space="preserve">, </w:t>
            </w:r>
            <w:proofErr w:type="spellStart"/>
            <w:r w:rsidRPr="00C13A6E">
              <w:rPr>
                <w:color w:val="000000"/>
                <w:lang w:val="fr-CH"/>
              </w:rPr>
              <w:t>slimicides</w:t>
            </w:r>
            <w:proofErr w:type="spellEnd"/>
          </w:p>
          <w:p w14:paraId="6768B197" w14:textId="77777777" w:rsidR="00A475F0" w:rsidRPr="00C13A6E" w:rsidRDefault="00A475F0" w:rsidP="00A475F0">
            <w:pPr>
              <w:pStyle w:val="ListParagraph"/>
              <w:numPr>
                <w:ilvl w:val="1"/>
                <w:numId w:val="26"/>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lang w:val="fr-CH"/>
              </w:rPr>
              <w:t xml:space="preserve">Germicides, </w:t>
            </w:r>
            <w:proofErr w:type="spellStart"/>
            <w:r w:rsidRPr="00C13A6E">
              <w:rPr>
                <w:color w:val="000000"/>
                <w:lang w:val="fr-CH"/>
              </w:rPr>
              <w:t>antifungals</w:t>
            </w:r>
            <w:proofErr w:type="spellEnd"/>
            <w:r w:rsidRPr="00C13A6E">
              <w:rPr>
                <w:color w:val="000000"/>
                <w:lang w:val="fr-CH"/>
              </w:rPr>
              <w:t xml:space="preserve">, antiparasites </w:t>
            </w:r>
          </w:p>
          <w:p w14:paraId="113D8DB4" w14:textId="77777777" w:rsidR="00A475F0" w:rsidRPr="00A82CCD" w:rsidRDefault="00A475F0" w:rsidP="00A475F0">
            <w:pPr>
              <w:pStyle w:val="Default"/>
              <w:rPr>
                <w:bCs/>
                <w:sz w:val="20"/>
                <w:szCs w:val="20"/>
              </w:rPr>
            </w:pPr>
          </w:p>
        </w:tc>
        <w:tc>
          <w:tcPr>
            <w:tcW w:w="6842" w:type="dxa"/>
          </w:tcPr>
          <w:p w14:paraId="495F62CC" w14:textId="3D5F2826" w:rsidR="00A475F0" w:rsidRDefault="00A475F0" w:rsidP="00A475F0">
            <w:pPr>
              <w:pStyle w:val="Default"/>
              <w:rPr>
                <w:color w:val="auto"/>
                <w:sz w:val="22"/>
                <w:szCs w:val="22"/>
              </w:rPr>
            </w:pPr>
          </w:p>
          <w:p w14:paraId="0693FBD2" w14:textId="7ACB07AE" w:rsidR="00A82CCD" w:rsidRDefault="00A82CCD" w:rsidP="00A475F0">
            <w:pPr>
              <w:pStyle w:val="Default"/>
              <w:rPr>
                <w:color w:val="auto"/>
                <w:sz w:val="22"/>
                <w:szCs w:val="22"/>
              </w:rPr>
            </w:pPr>
          </w:p>
          <w:p w14:paraId="59F28576" w14:textId="7D79BFFB" w:rsidR="00A82CCD" w:rsidRDefault="00A82CCD" w:rsidP="00A475F0">
            <w:pPr>
              <w:pStyle w:val="Default"/>
              <w:rPr>
                <w:color w:val="auto"/>
                <w:sz w:val="22"/>
                <w:szCs w:val="22"/>
              </w:rPr>
            </w:pPr>
          </w:p>
          <w:p w14:paraId="42C6F286" w14:textId="77777777" w:rsidR="00A82CCD" w:rsidRPr="00C13A6E" w:rsidRDefault="00A82CCD" w:rsidP="00A475F0">
            <w:pPr>
              <w:pStyle w:val="Default"/>
              <w:rPr>
                <w:color w:val="auto"/>
                <w:sz w:val="22"/>
                <w:szCs w:val="22"/>
              </w:rPr>
            </w:pPr>
          </w:p>
          <w:p w14:paraId="6B5E050C" w14:textId="77777777" w:rsidR="00A475F0" w:rsidRPr="00C13A6E" w:rsidRDefault="00A475F0" w:rsidP="00A475F0">
            <w:pPr>
              <w:pStyle w:val="Default"/>
              <w:numPr>
                <w:ilvl w:val="0"/>
                <w:numId w:val="23"/>
              </w:numPr>
              <w:rPr>
                <w:sz w:val="20"/>
                <w:szCs w:val="20"/>
              </w:rPr>
            </w:pPr>
            <w:r w:rsidRPr="00C13A6E">
              <w:rPr>
                <w:b/>
                <w:bCs/>
                <w:i/>
                <w:iCs/>
                <w:sz w:val="20"/>
                <w:szCs w:val="20"/>
              </w:rPr>
              <w:t xml:space="preserve">Regulation (EU) 2017/852 </w:t>
            </w:r>
            <w:r w:rsidRPr="00C13A6E">
              <w:rPr>
                <w:sz w:val="20"/>
                <w:szCs w:val="20"/>
              </w:rPr>
              <w:t xml:space="preserve">on mercury (Art. 5 and Annex II (Part A)) </w:t>
            </w:r>
          </w:p>
          <w:p w14:paraId="10F48E81" w14:textId="77777777" w:rsidR="00A475F0" w:rsidRPr="00C13A6E" w:rsidRDefault="00A475F0" w:rsidP="00A475F0">
            <w:pPr>
              <w:pStyle w:val="Default"/>
              <w:numPr>
                <w:ilvl w:val="0"/>
                <w:numId w:val="23"/>
              </w:numPr>
              <w:rPr>
                <w:sz w:val="20"/>
                <w:szCs w:val="20"/>
              </w:rPr>
            </w:pPr>
            <w:r w:rsidRPr="00C13A6E">
              <w:rPr>
                <w:b/>
                <w:bCs/>
                <w:i/>
                <w:iCs/>
                <w:sz w:val="20"/>
                <w:szCs w:val="20"/>
              </w:rPr>
              <w:t xml:space="preserve">Regulation (EC) 1107/2009 </w:t>
            </w:r>
            <w:r w:rsidRPr="00C13A6E">
              <w:rPr>
                <w:sz w:val="20"/>
                <w:szCs w:val="20"/>
              </w:rPr>
              <w:t xml:space="preserve">on the placing of plant protection products on the market </w:t>
            </w:r>
          </w:p>
          <w:p w14:paraId="0171E5B8" w14:textId="110BA922" w:rsidR="00A475F0" w:rsidRPr="00A475F0" w:rsidRDefault="00A475F0" w:rsidP="00A82CCD">
            <w:pPr>
              <w:pStyle w:val="Default"/>
              <w:numPr>
                <w:ilvl w:val="0"/>
                <w:numId w:val="23"/>
              </w:numPr>
              <w:rPr>
                <w:bCs/>
                <w:iCs/>
                <w:sz w:val="18"/>
                <w:szCs w:val="18"/>
              </w:rPr>
            </w:pPr>
            <w:r w:rsidRPr="00C13A6E">
              <w:rPr>
                <w:b/>
                <w:bCs/>
                <w:i/>
                <w:iCs/>
                <w:sz w:val="20"/>
                <w:szCs w:val="20"/>
              </w:rPr>
              <w:t xml:space="preserve">Regulation (EC) 528/2012 </w:t>
            </w:r>
            <w:r w:rsidRPr="00C13A6E">
              <w:rPr>
                <w:sz w:val="20"/>
                <w:szCs w:val="20"/>
              </w:rPr>
              <w:t xml:space="preserve">concerning the making available on the market and use of biocidal products. </w:t>
            </w:r>
          </w:p>
        </w:tc>
      </w:tr>
      <w:tr w:rsidR="00A475F0" w14:paraId="2BD97B64" w14:textId="77777777" w:rsidTr="00FD326E">
        <w:tc>
          <w:tcPr>
            <w:tcW w:w="6767" w:type="dxa"/>
          </w:tcPr>
          <w:p w14:paraId="70035B7F" w14:textId="77777777" w:rsidR="00A82CCD" w:rsidRPr="001E7332" w:rsidRDefault="00A82CCD" w:rsidP="00A82CCD">
            <w:pPr>
              <w:pStyle w:val="Default"/>
              <w:keepNext/>
              <w:keepLines/>
              <w:numPr>
                <w:ilvl w:val="0"/>
                <w:numId w:val="8"/>
              </w:numPr>
              <w:tabs>
                <w:tab w:val="left" w:pos="511"/>
              </w:tabs>
              <w:spacing w:before="240" w:after="120"/>
              <w:ind w:left="510" w:hanging="510"/>
              <w:rPr>
                <w:sz w:val="22"/>
                <w:szCs w:val="22"/>
              </w:rPr>
            </w:pPr>
            <w:r w:rsidRPr="00C13A6E">
              <w:rPr>
                <w:b/>
                <w:bCs/>
              </w:rPr>
              <w:lastRenderedPageBreak/>
              <w:t>OTHER MERCURY-ADDED PRODUCTS</w:t>
            </w:r>
            <w:r>
              <w:rPr>
                <w:rStyle w:val="FootnoteReference"/>
                <w:b/>
                <w:bCs/>
                <w:sz w:val="22"/>
                <w:szCs w:val="22"/>
              </w:rPr>
              <w:footnoteReference w:id="13"/>
            </w:r>
          </w:p>
          <w:p w14:paraId="0906130C"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Tattoo inks using mercury compounds as colorant</w:t>
            </w:r>
          </w:p>
          <w:p w14:paraId="49157273"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 xml:space="preserve">Toys using mercury beads, e.g. in mazes </w:t>
            </w:r>
          </w:p>
          <w:p w14:paraId="56D47D5E"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Mercury used as shock absorber in recoil reducers for rifles and guns and tennis elbow shock absorbers</w:t>
            </w:r>
          </w:p>
          <w:p w14:paraId="30DA65F4"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Mirrors using mercury as reflective coatings</w:t>
            </w:r>
          </w:p>
          <w:p w14:paraId="4585FD35"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Telescopes using liquid mercury as reflective surface</w:t>
            </w:r>
          </w:p>
          <w:p w14:paraId="404FC39A"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Ammunition and firework using mercury fulminate as detonator</w:t>
            </w:r>
          </w:p>
          <w:p w14:paraId="4F0FD39F"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Pendulum clocks using a bob consisting of a liquid mercury container to ensure that the pendulum centre of gravity remains at a constant height</w:t>
            </w:r>
          </w:p>
          <w:p w14:paraId="2D364B16"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Jewellery, glassware, beads containing mercury for aesthetic, artistic or traditional reasons</w:t>
            </w:r>
          </w:p>
          <w:p w14:paraId="16EB5A0B"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Gyrocompass using mercury to obtain pendulous torque</w:t>
            </w:r>
          </w:p>
          <w:p w14:paraId="5DEA23AC"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Pressure holding devices using mercury to maintain a constant static pressure in heating and cooling systems (used e.g. in district heating plants)</w:t>
            </w:r>
          </w:p>
          <w:p w14:paraId="7A6768DA"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 xml:space="preserve">Oesophageal dilators using mercury-filled dilators or </w:t>
            </w:r>
            <w:proofErr w:type="spellStart"/>
            <w:r w:rsidRPr="00C13A6E">
              <w:rPr>
                <w:color w:val="000000"/>
              </w:rPr>
              <w:t>bougies</w:t>
            </w:r>
            <w:proofErr w:type="spellEnd"/>
            <w:r w:rsidRPr="00C13A6E">
              <w:rPr>
                <w:color w:val="000000"/>
              </w:rPr>
              <w:t xml:space="preserve"> resulting in dilation and allowing treatment of oesophageal strictures</w:t>
            </w:r>
          </w:p>
          <w:p w14:paraId="6C2E7E8F"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Gastrointestinal tubes where mercury is used as a flexible weight to guide tube into place through gravity</w:t>
            </w:r>
          </w:p>
          <w:p w14:paraId="4EBA2E75" w14:textId="77777777" w:rsidR="00A82CCD" w:rsidRPr="00C13A6E"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 xml:space="preserve">Topical antiseptics, disinfectants, ear, eye and </w:t>
            </w:r>
            <w:proofErr w:type="spellStart"/>
            <w:r w:rsidRPr="00C13A6E">
              <w:rPr>
                <w:color w:val="000000"/>
              </w:rPr>
              <w:t>nosal</w:t>
            </w:r>
            <w:proofErr w:type="spellEnd"/>
            <w:r w:rsidRPr="00C13A6E">
              <w:rPr>
                <w:color w:val="000000"/>
              </w:rPr>
              <w:t xml:space="preserve"> drops, eye ointments, optic solutions, contact lens solutions, desensitizing solutions using mercury compounds as an anti-microbial agent, inactivating agent or as preservative) </w:t>
            </w:r>
          </w:p>
          <w:p w14:paraId="0AFA20E7" w14:textId="579517BE" w:rsidR="00A475F0" w:rsidRPr="00A475F0" w:rsidRDefault="00A82CCD" w:rsidP="00A82CCD">
            <w:pPr>
              <w:pStyle w:val="ListParagraph"/>
              <w:numPr>
                <w:ilvl w:val="0"/>
                <w:numId w:val="27"/>
              </w:numPr>
              <w:tabs>
                <w:tab w:val="clear" w:pos="1247"/>
                <w:tab w:val="clear" w:pos="1814"/>
                <w:tab w:val="clear" w:pos="2381"/>
                <w:tab w:val="clear" w:pos="2948"/>
                <w:tab w:val="clear" w:pos="3515"/>
              </w:tabs>
              <w:autoSpaceDE w:val="0"/>
              <w:autoSpaceDN w:val="0"/>
              <w:adjustRightInd w:val="0"/>
              <w:spacing w:after="120"/>
              <w:ind w:left="714" w:hanging="357"/>
              <w:rPr>
                <w:b/>
                <w:bCs/>
              </w:rPr>
            </w:pPr>
            <w:r w:rsidRPr="00C13A6E">
              <w:rPr>
                <w:color w:val="000000"/>
              </w:rPr>
              <w:t>Colour photographic paper containing mercury or mercury compounds used to stabilize the final image</w:t>
            </w:r>
          </w:p>
        </w:tc>
        <w:tc>
          <w:tcPr>
            <w:tcW w:w="6842" w:type="dxa"/>
          </w:tcPr>
          <w:p w14:paraId="38CD022E" w14:textId="77777777" w:rsidR="00A475F0" w:rsidRPr="00A475F0" w:rsidRDefault="00A475F0" w:rsidP="00A475F0">
            <w:pPr>
              <w:pStyle w:val="Default"/>
              <w:rPr>
                <w:bCs/>
                <w:iCs/>
                <w:sz w:val="18"/>
                <w:szCs w:val="18"/>
              </w:rPr>
            </w:pPr>
          </w:p>
        </w:tc>
      </w:tr>
      <w:bookmarkEnd w:id="8"/>
    </w:tbl>
    <w:p w14:paraId="3234EAFE" w14:textId="77777777" w:rsidR="00145BD4" w:rsidRDefault="00145BD4" w:rsidP="00145BD4">
      <w:pPr>
        <w:rPr>
          <w:rFonts w:asciiTheme="majorBidi" w:hAnsiTheme="majorBidi" w:cstheme="majorBidi"/>
          <w:color w:val="000000"/>
        </w:rPr>
      </w:pPr>
    </w:p>
    <w:p w14:paraId="3327DDE1" w14:textId="77777777" w:rsidR="00145BD4" w:rsidRDefault="00145BD4" w:rsidP="00145BD4">
      <w:pPr>
        <w:pStyle w:val="Default"/>
        <w:rPr>
          <w:rFonts w:asciiTheme="majorBidi" w:hAnsiTheme="majorBidi" w:cstheme="majorBidi"/>
          <w:sz w:val="20"/>
          <w:szCs w:val="20"/>
        </w:rPr>
      </w:pPr>
    </w:p>
    <w:p w14:paraId="1B77BEC8" w14:textId="77777777" w:rsidR="00145BD4" w:rsidRDefault="00145BD4" w:rsidP="00145BD4">
      <w:pPr>
        <w:pStyle w:val="Default"/>
        <w:rPr>
          <w:rFonts w:asciiTheme="majorBidi" w:hAnsiTheme="majorBidi" w:cstheme="majorBidi"/>
          <w:sz w:val="20"/>
          <w:szCs w:val="20"/>
        </w:rPr>
      </w:pPr>
    </w:p>
    <w:p w14:paraId="0BAC6312" w14:textId="77777777" w:rsidR="00A82CCD" w:rsidRPr="00C773FA" w:rsidRDefault="00A82CCD" w:rsidP="00A82CCD">
      <w:pPr>
        <w:pStyle w:val="Default"/>
        <w:spacing w:before="240" w:after="120"/>
        <w:jc w:val="center"/>
        <w:rPr>
          <w:b/>
          <w:bCs/>
        </w:rPr>
      </w:pPr>
      <w:r w:rsidRPr="00C773FA">
        <w:rPr>
          <w:b/>
          <w:bCs/>
        </w:rPr>
        <w:lastRenderedPageBreak/>
        <w:t>INVENTORY TABLE</w:t>
      </w:r>
    </w:p>
    <w:p w14:paraId="06F20058" w14:textId="77777777" w:rsidR="00A82CCD" w:rsidRPr="00C773FA" w:rsidRDefault="00A82CCD" w:rsidP="00A82CCD">
      <w:pPr>
        <w:pStyle w:val="Default"/>
        <w:spacing w:before="240" w:after="120"/>
        <w:jc w:val="center"/>
        <w:rPr>
          <w:b/>
          <w:bCs/>
        </w:rPr>
      </w:pPr>
      <w:r w:rsidRPr="00C773FA">
        <w:rPr>
          <w:b/>
          <w:bCs/>
        </w:rPr>
        <w:t>PART B:</w:t>
      </w:r>
    </w:p>
    <w:p w14:paraId="2224FC50" w14:textId="4D15CC0A" w:rsidR="00A82CCD" w:rsidRDefault="00A82CCD" w:rsidP="00A82CCD">
      <w:pPr>
        <w:pStyle w:val="Default"/>
        <w:spacing w:before="240" w:after="120"/>
        <w:jc w:val="center"/>
        <w:rPr>
          <w:b/>
          <w:bCs/>
        </w:rPr>
      </w:pPr>
      <w:r w:rsidRPr="00C773FA">
        <w:rPr>
          <w:b/>
          <w:bCs/>
        </w:rPr>
        <w:t>EXISTING MANUFACTURING PROCESSES INVOLVING</w:t>
      </w:r>
      <w:r w:rsidR="008F495B">
        <w:rPr>
          <w:b/>
          <w:bCs/>
        </w:rPr>
        <w:t xml:space="preserve"> </w:t>
      </w:r>
      <w:r w:rsidR="008F495B">
        <w:rPr>
          <w:b/>
          <w:bCs/>
        </w:rPr>
        <w:br/>
      </w:r>
      <w:r w:rsidRPr="00C773FA">
        <w:rPr>
          <w:b/>
          <w:bCs/>
        </w:rPr>
        <w:t>THE USE OF MERCURY OR MERCURY COMPOUNDS</w:t>
      </w:r>
    </w:p>
    <w:tbl>
      <w:tblPr>
        <w:tblStyle w:val="TableGrid"/>
        <w:tblW w:w="13609" w:type="dxa"/>
        <w:tblInd w:w="49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767"/>
        <w:gridCol w:w="6842"/>
      </w:tblGrid>
      <w:tr w:rsidR="00A82CCD" w:rsidRPr="00D56950" w14:paraId="3081B1A8" w14:textId="77777777" w:rsidTr="00F45254">
        <w:trPr>
          <w:trHeight w:val="432"/>
          <w:tblHeader/>
        </w:trPr>
        <w:tc>
          <w:tcPr>
            <w:tcW w:w="6767" w:type="dxa"/>
            <w:shd w:val="clear" w:color="auto" w:fill="EEECE1" w:themeFill="background2"/>
          </w:tcPr>
          <w:p w14:paraId="0FC79315" w14:textId="480E61C8" w:rsidR="00A82CCD" w:rsidRPr="00D56950" w:rsidRDefault="00A82CCD" w:rsidP="008F495B">
            <w:pPr>
              <w:autoSpaceDE w:val="0"/>
              <w:autoSpaceDN w:val="0"/>
              <w:adjustRightInd w:val="0"/>
              <w:spacing w:before="120"/>
              <w:jc w:val="center"/>
              <w:rPr>
                <w:rFonts w:asciiTheme="majorBidi" w:hAnsiTheme="majorBidi" w:cstheme="majorBidi"/>
                <w:color w:val="000000"/>
              </w:rPr>
            </w:pPr>
            <w:r w:rsidRPr="00D56950">
              <w:rPr>
                <w:rFonts w:asciiTheme="majorBidi" w:hAnsiTheme="majorBidi" w:cstheme="majorBidi"/>
              </w:rPr>
              <w:br w:type="page"/>
            </w:r>
            <w:r w:rsidRPr="00C773FA">
              <w:rPr>
                <w:b/>
                <w:bCs/>
                <w:color w:val="000000"/>
                <w:sz w:val="24"/>
                <w:szCs w:val="24"/>
              </w:rPr>
              <w:t>EXISTING MANUFACTURING PROCESSES</w:t>
            </w:r>
            <w:r>
              <w:rPr>
                <w:b/>
                <w:bCs/>
                <w:color w:val="000000"/>
                <w:sz w:val="24"/>
                <w:szCs w:val="24"/>
              </w:rPr>
              <w:t xml:space="preserve"> </w:t>
            </w:r>
            <w:r w:rsidRPr="00C773FA">
              <w:rPr>
                <w:b/>
                <w:bCs/>
                <w:color w:val="000000"/>
                <w:sz w:val="24"/>
                <w:szCs w:val="24"/>
              </w:rPr>
              <w:t>INVOLVING</w:t>
            </w:r>
            <w:r>
              <w:rPr>
                <w:b/>
                <w:bCs/>
                <w:color w:val="000000"/>
                <w:sz w:val="24"/>
                <w:szCs w:val="24"/>
              </w:rPr>
              <w:t xml:space="preserve"> </w:t>
            </w:r>
            <w:r w:rsidRPr="00C773FA">
              <w:rPr>
                <w:b/>
                <w:bCs/>
                <w:color w:val="000000"/>
                <w:sz w:val="24"/>
                <w:szCs w:val="24"/>
              </w:rPr>
              <w:t>THE USE OF MERCURY AND MERCURY COMPOUNDS</w:t>
            </w:r>
          </w:p>
        </w:tc>
        <w:tc>
          <w:tcPr>
            <w:tcW w:w="6842" w:type="dxa"/>
            <w:shd w:val="clear" w:color="auto" w:fill="EEECE1" w:themeFill="background2"/>
          </w:tcPr>
          <w:p w14:paraId="7662346A" w14:textId="14F0F50F" w:rsidR="00A82CCD" w:rsidRPr="00D56950" w:rsidRDefault="00A82CCD" w:rsidP="00F45254">
            <w:pPr>
              <w:pStyle w:val="Default"/>
              <w:spacing w:before="120" w:after="120"/>
              <w:jc w:val="center"/>
              <w:rPr>
                <w:rFonts w:asciiTheme="majorBidi" w:hAnsiTheme="majorBidi" w:cstheme="majorBidi"/>
              </w:rPr>
            </w:pPr>
            <w:r w:rsidRPr="00C13A6E">
              <w:rPr>
                <w:b/>
                <w:bCs/>
              </w:rPr>
              <w:t>INDICATIVE NON-EXHAUSTIVE LIST OF RELEVANT EU</w:t>
            </w:r>
            <w:r w:rsidR="008F495B">
              <w:rPr>
                <w:b/>
                <w:bCs/>
              </w:rPr>
              <w:t> </w:t>
            </w:r>
            <w:r w:rsidRPr="00C13A6E">
              <w:rPr>
                <w:b/>
                <w:bCs/>
              </w:rPr>
              <w:t>INSTRUMENTS</w:t>
            </w:r>
            <w:r w:rsidRPr="00C13A6E">
              <w:rPr>
                <w:rStyle w:val="FootnoteReference"/>
                <w:b/>
                <w:bCs/>
                <w:sz w:val="22"/>
                <w:szCs w:val="22"/>
              </w:rPr>
              <w:footnoteReference w:id="14"/>
            </w:r>
          </w:p>
        </w:tc>
      </w:tr>
      <w:tr w:rsidR="00A82CCD" w14:paraId="2CCF7E59" w14:textId="77777777" w:rsidTr="00F45254">
        <w:tc>
          <w:tcPr>
            <w:tcW w:w="6767" w:type="dxa"/>
          </w:tcPr>
          <w:p w14:paraId="4E78AC64" w14:textId="2489208C" w:rsidR="00A82CCD" w:rsidRPr="00A82CCD" w:rsidRDefault="00A82CCD" w:rsidP="00046790">
            <w:pPr>
              <w:pStyle w:val="Default"/>
              <w:numPr>
                <w:ilvl w:val="0"/>
                <w:numId w:val="29"/>
              </w:numPr>
              <w:spacing w:before="240" w:after="120"/>
              <w:ind w:left="357" w:hanging="357"/>
              <w:rPr>
                <w:sz w:val="28"/>
                <w:szCs w:val="28"/>
              </w:rPr>
            </w:pPr>
            <w:r w:rsidRPr="00A82CCD">
              <w:rPr>
                <w:b/>
                <w:bCs/>
              </w:rPr>
              <w:t>MANUFACTURING PROCESSES IN WHICH MERCURY OR MERCURY COMPOUNDS ARE USED AS A CATALYST</w:t>
            </w:r>
          </w:p>
          <w:p w14:paraId="067A48CE" w14:textId="77777777" w:rsidR="00A82CCD" w:rsidRPr="00C13A6E" w:rsidRDefault="00A82CCD" w:rsidP="00A82CCD">
            <w:pPr>
              <w:pStyle w:val="ListParagraph"/>
              <w:numPr>
                <w:ilvl w:val="0"/>
                <w:numId w:val="30"/>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 xml:space="preserve">Production of vinyl chloride monomer </w:t>
            </w:r>
          </w:p>
          <w:p w14:paraId="1C47BD76" w14:textId="77777777" w:rsidR="00A82CCD" w:rsidRPr="00C13A6E" w:rsidRDefault="00A82CCD" w:rsidP="00A82CCD">
            <w:pPr>
              <w:pStyle w:val="ListParagraph"/>
              <w:numPr>
                <w:ilvl w:val="0"/>
                <w:numId w:val="30"/>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Production of polyurethane</w:t>
            </w:r>
          </w:p>
          <w:p w14:paraId="073C1B4E" w14:textId="77777777" w:rsidR="00A82CCD" w:rsidRPr="00C13A6E" w:rsidRDefault="00A82CCD" w:rsidP="00A82CCD">
            <w:pPr>
              <w:pStyle w:val="ListParagraph"/>
              <w:numPr>
                <w:ilvl w:val="0"/>
                <w:numId w:val="30"/>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 xml:space="preserve">Production of acetaldehyde </w:t>
            </w:r>
          </w:p>
          <w:p w14:paraId="27F04519" w14:textId="77777777" w:rsidR="00A82CCD" w:rsidRPr="00C13A6E" w:rsidRDefault="00A82CCD" w:rsidP="00A82CCD">
            <w:pPr>
              <w:pStyle w:val="ListParagraph"/>
              <w:numPr>
                <w:ilvl w:val="0"/>
                <w:numId w:val="30"/>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 xml:space="preserve">Production of 1-aminoanthraquinone and </w:t>
            </w:r>
            <w:proofErr w:type="spellStart"/>
            <w:r w:rsidRPr="00C13A6E">
              <w:rPr>
                <w:color w:val="000000"/>
              </w:rPr>
              <w:t>anthaquinone</w:t>
            </w:r>
            <w:proofErr w:type="spellEnd"/>
            <w:r w:rsidRPr="00C13A6E">
              <w:rPr>
                <w:color w:val="000000"/>
              </w:rPr>
              <w:t xml:space="preserve"> </w:t>
            </w:r>
            <w:proofErr w:type="spellStart"/>
            <w:r w:rsidRPr="00C13A6E">
              <w:rPr>
                <w:color w:val="000000"/>
              </w:rPr>
              <w:t>derivates</w:t>
            </w:r>
            <w:proofErr w:type="spellEnd"/>
            <w:r w:rsidRPr="00C13A6E">
              <w:rPr>
                <w:color w:val="000000"/>
              </w:rPr>
              <w:t xml:space="preserve"> </w:t>
            </w:r>
          </w:p>
          <w:p w14:paraId="479787AE" w14:textId="77777777" w:rsidR="00A82CCD" w:rsidRPr="00C13A6E" w:rsidRDefault="00A82CCD" w:rsidP="00A82CCD">
            <w:pPr>
              <w:pStyle w:val="ListParagraph"/>
              <w:numPr>
                <w:ilvl w:val="0"/>
                <w:numId w:val="30"/>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 xml:space="preserve">Production of vinyl acetate </w:t>
            </w:r>
          </w:p>
          <w:p w14:paraId="0A65F4E1" w14:textId="77777777" w:rsidR="00A82CCD" w:rsidRPr="00D56950" w:rsidRDefault="00A82CCD" w:rsidP="00A82CCD">
            <w:pPr>
              <w:tabs>
                <w:tab w:val="clear" w:pos="1247"/>
                <w:tab w:val="clear" w:pos="1814"/>
                <w:tab w:val="clear" w:pos="2381"/>
                <w:tab w:val="clear" w:pos="2948"/>
                <w:tab w:val="clear" w:pos="3515"/>
              </w:tabs>
              <w:autoSpaceDE w:val="0"/>
              <w:autoSpaceDN w:val="0"/>
              <w:adjustRightInd w:val="0"/>
              <w:rPr>
                <w:rFonts w:asciiTheme="majorBidi" w:hAnsiTheme="majorBidi" w:cstheme="majorBidi"/>
                <w:color w:val="000000"/>
              </w:rPr>
            </w:pPr>
          </w:p>
        </w:tc>
        <w:tc>
          <w:tcPr>
            <w:tcW w:w="6842" w:type="dxa"/>
          </w:tcPr>
          <w:p w14:paraId="047013F0" w14:textId="77777777" w:rsidR="00A82CCD" w:rsidRPr="00FD326E" w:rsidRDefault="00A82CCD" w:rsidP="00F45254">
            <w:pPr>
              <w:pStyle w:val="Default"/>
              <w:rPr>
                <w:b/>
                <w:bCs/>
                <w:i/>
                <w:iCs/>
                <w:sz w:val="22"/>
                <w:szCs w:val="22"/>
              </w:rPr>
            </w:pPr>
          </w:p>
          <w:p w14:paraId="59C478A6" w14:textId="77777777" w:rsidR="00046790" w:rsidRPr="00C13A6E" w:rsidRDefault="00046790" w:rsidP="00046790">
            <w:pPr>
              <w:pStyle w:val="Default"/>
              <w:rPr>
                <w:b/>
                <w:bCs/>
                <w:i/>
                <w:iCs/>
                <w:sz w:val="22"/>
                <w:szCs w:val="22"/>
              </w:rPr>
            </w:pPr>
          </w:p>
          <w:p w14:paraId="1F4C0845" w14:textId="77777777" w:rsidR="00046790" w:rsidRDefault="00046790" w:rsidP="00046790">
            <w:pPr>
              <w:pStyle w:val="Default"/>
              <w:rPr>
                <w:sz w:val="20"/>
                <w:szCs w:val="20"/>
              </w:rPr>
            </w:pPr>
          </w:p>
          <w:p w14:paraId="22A18708" w14:textId="77777777" w:rsidR="00046790" w:rsidRDefault="00046790" w:rsidP="00046790">
            <w:pPr>
              <w:pStyle w:val="Default"/>
              <w:rPr>
                <w:sz w:val="20"/>
                <w:szCs w:val="20"/>
              </w:rPr>
            </w:pPr>
          </w:p>
          <w:p w14:paraId="18A05793" w14:textId="77777777" w:rsidR="00046790" w:rsidRDefault="00046790" w:rsidP="00046790">
            <w:pPr>
              <w:pStyle w:val="Default"/>
              <w:rPr>
                <w:sz w:val="20"/>
                <w:szCs w:val="20"/>
              </w:rPr>
            </w:pPr>
          </w:p>
          <w:p w14:paraId="615552E4" w14:textId="509C561C" w:rsidR="00046790" w:rsidRPr="00C13A6E" w:rsidRDefault="00046790" w:rsidP="00046790">
            <w:pPr>
              <w:pStyle w:val="Default"/>
              <w:rPr>
                <w:sz w:val="20"/>
                <w:szCs w:val="20"/>
              </w:rPr>
            </w:pPr>
            <w:r w:rsidRPr="00C13A6E">
              <w:rPr>
                <w:sz w:val="20"/>
                <w:szCs w:val="20"/>
              </w:rPr>
              <w:t xml:space="preserve">Manufacturing processes using mercury or mercury compounds as </w:t>
            </w:r>
            <w:proofErr w:type="gramStart"/>
            <w:r w:rsidRPr="00C13A6E">
              <w:rPr>
                <w:sz w:val="20"/>
                <w:szCs w:val="20"/>
              </w:rPr>
              <w:t>a catalysts</w:t>
            </w:r>
            <w:proofErr w:type="gramEnd"/>
            <w:r w:rsidRPr="00C13A6E">
              <w:rPr>
                <w:sz w:val="20"/>
                <w:szCs w:val="20"/>
              </w:rPr>
              <w:t xml:space="preserve"> are prohibited with the exception of vinyl chloride monomer production involving the use of mercury or mercury compounds and for which a specific phase-out date (01/01/2022) is set: </w:t>
            </w:r>
          </w:p>
          <w:p w14:paraId="2159E5D2" w14:textId="77777777" w:rsidR="00046790" w:rsidRPr="00C13A6E" w:rsidRDefault="00046790" w:rsidP="00046790">
            <w:pPr>
              <w:pStyle w:val="Default"/>
              <w:rPr>
                <w:b/>
                <w:bCs/>
                <w:i/>
                <w:iCs/>
                <w:sz w:val="20"/>
                <w:szCs w:val="20"/>
              </w:rPr>
            </w:pPr>
          </w:p>
          <w:p w14:paraId="10D27FD6" w14:textId="77777777" w:rsidR="00046790" w:rsidRPr="00C13A6E" w:rsidRDefault="00046790" w:rsidP="00046790">
            <w:pPr>
              <w:pStyle w:val="Default"/>
              <w:numPr>
                <w:ilvl w:val="0"/>
                <w:numId w:val="31"/>
              </w:numPr>
              <w:rPr>
                <w:sz w:val="20"/>
                <w:szCs w:val="20"/>
              </w:rPr>
            </w:pPr>
            <w:r w:rsidRPr="00C13A6E">
              <w:rPr>
                <w:b/>
                <w:bCs/>
                <w:i/>
                <w:iCs/>
                <w:sz w:val="20"/>
                <w:szCs w:val="20"/>
              </w:rPr>
              <w:t xml:space="preserve">Regulation (EU) 2017/852 </w:t>
            </w:r>
            <w:r w:rsidRPr="00C13A6E">
              <w:rPr>
                <w:sz w:val="20"/>
                <w:szCs w:val="20"/>
              </w:rPr>
              <w:t xml:space="preserve">on mercury (Art. 7(1) and Annex III (Part I)) </w:t>
            </w:r>
          </w:p>
          <w:p w14:paraId="767EE059" w14:textId="77777777" w:rsidR="00046790" w:rsidRPr="00C13A6E" w:rsidRDefault="00046790" w:rsidP="00046790">
            <w:pPr>
              <w:pStyle w:val="Default"/>
              <w:numPr>
                <w:ilvl w:val="0"/>
                <w:numId w:val="31"/>
              </w:numPr>
              <w:rPr>
                <w:sz w:val="20"/>
                <w:szCs w:val="20"/>
              </w:rPr>
            </w:pPr>
            <w:r w:rsidRPr="00C13A6E">
              <w:rPr>
                <w:b/>
                <w:bCs/>
                <w:i/>
                <w:iCs/>
                <w:sz w:val="20"/>
                <w:szCs w:val="20"/>
              </w:rPr>
              <w:t xml:space="preserve">Directive 2010/75/EU </w:t>
            </w:r>
            <w:r w:rsidRPr="00C13A6E">
              <w:rPr>
                <w:sz w:val="20"/>
                <w:szCs w:val="20"/>
              </w:rPr>
              <w:t xml:space="preserve">on industrial emissions </w:t>
            </w:r>
          </w:p>
          <w:p w14:paraId="7C71AB97" w14:textId="77777777" w:rsidR="00046790" w:rsidRPr="00C13A6E" w:rsidRDefault="00046790" w:rsidP="00046790">
            <w:pPr>
              <w:pStyle w:val="Default"/>
              <w:numPr>
                <w:ilvl w:val="0"/>
                <w:numId w:val="31"/>
              </w:numPr>
              <w:rPr>
                <w:sz w:val="20"/>
                <w:szCs w:val="20"/>
              </w:rPr>
            </w:pPr>
            <w:r w:rsidRPr="00C13A6E">
              <w:rPr>
                <w:b/>
                <w:bCs/>
                <w:i/>
                <w:iCs/>
                <w:sz w:val="20"/>
                <w:szCs w:val="20"/>
              </w:rPr>
              <w:t xml:space="preserve">Commission Implementing Decision (EU) 2017/2117 </w:t>
            </w:r>
            <w:r w:rsidRPr="00C13A6E">
              <w:rPr>
                <w:sz w:val="20"/>
                <w:szCs w:val="20"/>
              </w:rPr>
              <w:t xml:space="preserve">establishing best available techniques (BAT) conclusions </w:t>
            </w:r>
            <w:proofErr w:type="gramStart"/>
            <w:r w:rsidRPr="00C13A6E">
              <w:rPr>
                <w:sz w:val="20"/>
                <w:szCs w:val="20"/>
              </w:rPr>
              <w:t>for the production of</w:t>
            </w:r>
            <w:proofErr w:type="gramEnd"/>
            <w:r w:rsidRPr="00C13A6E">
              <w:rPr>
                <w:sz w:val="20"/>
                <w:szCs w:val="20"/>
              </w:rPr>
              <w:t xml:space="preserve"> large volume organic chemicals </w:t>
            </w:r>
          </w:p>
          <w:p w14:paraId="63D2E607" w14:textId="0704D8A3" w:rsidR="00A82CCD" w:rsidRDefault="00046790" w:rsidP="001350EE">
            <w:pPr>
              <w:pStyle w:val="Default"/>
              <w:numPr>
                <w:ilvl w:val="0"/>
                <w:numId w:val="31"/>
              </w:numPr>
              <w:spacing w:after="120"/>
              <w:ind w:left="357" w:hanging="357"/>
              <w:rPr>
                <w:rFonts w:asciiTheme="majorBidi" w:hAnsiTheme="majorBidi" w:cstheme="majorBidi"/>
              </w:rPr>
            </w:pPr>
            <w:r w:rsidRPr="00C13A6E">
              <w:rPr>
                <w:b/>
                <w:bCs/>
                <w:i/>
                <w:iCs/>
                <w:sz w:val="20"/>
                <w:szCs w:val="20"/>
              </w:rPr>
              <w:t xml:space="preserve">Regulation (EC) 1907/2006 </w:t>
            </w:r>
            <w:r w:rsidRPr="00C13A6E">
              <w:rPr>
                <w:sz w:val="20"/>
                <w:szCs w:val="20"/>
              </w:rPr>
              <w:t xml:space="preserve">on the Registration, Evaluation, </w:t>
            </w:r>
            <w:proofErr w:type="spellStart"/>
            <w:r w:rsidRPr="00C13A6E">
              <w:rPr>
                <w:sz w:val="20"/>
                <w:szCs w:val="20"/>
              </w:rPr>
              <w:t>Authorisation</w:t>
            </w:r>
            <w:proofErr w:type="spellEnd"/>
            <w:r w:rsidRPr="00C13A6E">
              <w:rPr>
                <w:sz w:val="20"/>
                <w:szCs w:val="20"/>
              </w:rPr>
              <w:t xml:space="preserve"> and Restriction of Chemicals (REACH) (Art. 67 and Annex XVII (62)) </w:t>
            </w:r>
          </w:p>
        </w:tc>
      </w:tr>
      <w:tr w:rsidR="00046790" w14:paraId="51478142" w14:textId="77777777" w:rsidTr="00F45254">
        <w:tc>
          <w:tcPr>
            <w:tcW w:w="6767" w:type="dxa"/>
          </w:tcPr>
          <w:p w14:paraId="09A85544" w14:textId="77777777" w:rsidR="00046790" w:rsidRPr="00046790" w:rsidRDefault="00046790" w:rsidP="00046790">
            <w:pPr>
              <w:pStyle w:val="Default"/>
              <w:keepNext/>
              <w:keepLines/>
              <w:numPr>
                <w:ilvl w:val="0"/>
                <w:numId w:val="29"/>
              </w:numPr>
              <w:spacing w:before="240" w:after="120"/>
              <w:ind w:left="357" w:hanging="357"/>
              <w:rPr>
                <w:b/>
                <w:bCs/>
              </w:rPr>
            </w:pPr>
            <w:r w:rsidRPr="00C13A6E">
              <w:rPr>
                <w:b/>
                <w:bCs/>
              </w:rPr>
              <w:lastRenderedPageBreak/>
              <w:t>MANUFACTURING PROCESSES IN WHICH MERCURY OR MERCURY COMPOUNDS ARE USED AS AN ELECTRODE:</w:t>
            </w:r>
          </w:p>
          <w:p w14:paraId="1D427D3E" w14:textId="77777777" w:rsidR="00046790" w:rsidRPr="00C13A6E" w:rsidRDefault="00046790" w:rsidP="00046790">
            <w:pPr>
              <w:pStyle w:val="ListParagraph"/>
              <w:keepNext/>
              <w:keepLines/>
              <w:numPr>
                <w:ilvl w:val="0"/>
                <w:numId w:val="32"/>
              </w:numPr>
              <w:tabs>
                <w:tab w:val="clear" w:pos="1247"/>
                <w:tab w:val="clear" w:pos="1814"/>
                <w:tab w:val="clear" w:pos="2381"/>
                <w:tab w:val="clear" w:pos="2948"/>
                <w:tab w:val="clear" w:pos="3515"/>
              </w:tabs>
              <w:autoSpaceDE w:val="0"/>
              <w:autoSpaceDN w:val="0"/>
              <w:adjustRightInd w:val="0"/>
              <w:contextualSpacing/>
              <w:rPr>
                <w:rFonts w:asciiTheme="majorBidi" w:hAnsiTheme="majorBidi" w:cstheme="majorBidi"/>
                <w:color w:val="000000"/>
              </w:rPr>
            </w:pPr>
            <w:r w:rsidRPr="00C13A6E">
              <w:rPr>
                <w:rFonts w:asciiTheme="majorBidi" w:hAnsiTheme="majorBidi" w:cstheme="majorBidi"/>
              </w:rPr>
              <w:t xml:space="preserve">Production of chlor-alkali </w:t>
            </w:r>
          </w:p>
          <w:p w14:paraId="1ACB6C79" w14:textId="77777777" w:rsidR="00046790" w:rsidRPr="00C13A6E" w:rsidRDefault="00046790" w:rsidP="00046790">
            <w:pPr>
              <w:pStyle w:val="ListParagraph"/>
              <w:keepNext/>
              <w:keepLines/>
              <w:numPr>
                <w:ilvl w:val="0"/>
                <w:numId w:val="32"/>
              </w:numPr>
              <w:tabs>
                <w:tab w:val="clear" w:pos="1247"/>
                <w:tab w:val="clear" w:pos="1814"/>
                <w:tab w:val="clear" w:pos="2381"/>
                <w:tab w:val="clear" w:pos="2948"/>
                <w:tab w:val="clear" w:pos="3515"/>
              </w:tabs>
              <w:autoSpaceDE w:val="0"/>
              <w:autoSpaceDN w:val="0"/>
              <w:adjustRightInd w:val="0"/>
              <w:contextualSpacing/>
              <w:rPr>
                <w:rFonts w:asciiTheme="majorBidi" w:hAnsiTheme="majorBidi" w:cstheme="majorBidi"/>
                <w:color w:val="000000"/>
              </w:rPr>
            </w:pPr>
            <w:r w:rsidRPr="00C13A6E">
              <w:rPr>
                <w:rFonts w:asciiTheme="majorBidi" w:hAnsiTheme="majorBidi" w:cstheme="majorBidi"/>
                <w:color w:val="000000"/>
              </w:rPr>
              <w:t xml:space="preserve">Production </w:t>
            </w:r>
            <w:r w:rsidRPr="00957EF6">
              <w:rPr>
                <w:rFonts w:asciiTheme="majorBidi" w:hAnsiTheme="majorBidi" w:cstheme="majorBidi"/>
                <w:color w:val="000000"/>
              </w:rPr>
              <w:t>of sodium or potassium methylate or ethylate</w:t>
            </w:r>
          </w:p>
          <w:p w14:paraId="090D133C" w14:textId="77777777" w:rsidR="00046790" w:rsidRPr="00046790" w:rsidRDefault="00046790" w:rsidP="00046790">
            <w:pPr>
              <w:pStyle w:val="ListParagraph"/>
              <w:keepNext/>
              <w:keepLines/>
              <w:numPr>
                <w:ilvl w:val="0"/>
                <w:numId w:val="32"/>
              </w:numPr>
              <w:tabs>
                <w:tab w:val="clear" w:pos="1247"/>
                <w:tab w:val="clear" w:pos="1814"/>
                <w:tab w:val="clear" w:pos="2381"/>
                <w:tab w:val="clear" w:pos="2948"/>
                <w:tab w:val="clear" w:pos="3515"/>
              </w:tabs>
              <w:autoSpaceDE w:val="0"/>
              <w:autoSpaceDN w:val="0"/>
              <w:adjustRightInd w:val="0"/>
              <w:contextualSpacing/>
              <w:rPr>
                <w:rFonts w:asciiTheme="majorBidi" w:hAnsiTheme="majorBidi" w:cstheme="majorBidi"/>
                <w:color w:val="000000"/>
              </w:rPr>
            </w:pPr>
            <w:r w:rsidRPr="00046790">
              <w:rPr>
                <w:rFonts w:asciiTheme="majorBidi" w:hAnsiTheme="majorBidi" w:cstheme="majorBidi"/>
                <w:color w:val="000000"/>
              </w:rPr>
              <w:t>Production of sodium dithionite/</w:t>
            </w:r>
            <w:proofErr w:type="spellStart"/>
            <w:r w:rsidRPr="00046790">
              <w:rPr>
                <w:rFonts w:asciiTheme="majorBidi" w:hAnsiTheme="majorBidi" w:cstheme="majorBidi"/>
                <w:color w:val="000000"/>
              </w:rPr>
              <w:t>hydrosulfite</w:t>
            </w:r>
            <w:proofErr w:type="spellEnd"/>
          </w:p>
          <w:p w14:paraId="354C4B10" w14:textId="55A79DE4" w:rsidR="00046790" w:rsidRPr="00A82CCD" w:rsidRDefault="00046790" w:rsidP="00046790">
            <w:pPr>
              <w:pStyle w:val="ListParagraph"/>
              <w:keepNext/>
              <w:keepLines/>
              <w:numPr>
                <w:ilvl w:val="0"/>
                <w:numId w:val="32"/>
              </w:numPr>
              <w:tabs>
                <w:tab w:val="clear" w:pos="1247"/>
                <w:tab w:val="clear" w:pos="1814"/>
                <w:tab w:val="clear" w:pos="2381"/>
                <w:tab w:val="clear" w:pos="2948"/>
                <w:tab w:val="clear" w:pos="3515"/>
              </w:tabs>
              <w:autoSpaceDE w:val="0"/>
              <w:autoSpaceDN w:val="0"/>
              <w:adjustRightInd w:val="0"/>
              <w:spacing w:after="120"/>
              <w:ind w:left="714" w:hanging="357"/>
              <w:rPr>
                <w:b/>
                <w:bCs/>
              </w:rPr>
            </w:pPr>
            <w:r w:rsidRPr="00046790">
              <w:rPr>
                <w:rFonts w:asciiTheme="majorBidi" w:hAnsiTheme="majorBidi" w:cstheme="majorBidi"/>
                <w:color w:val="000000"/>
              </w:rPr>
              <w:t>Production of alkali metal</w:t>
            </w:r>
          </w:p>
        </w:tc>
        <w:tc>
          <w:tcPr>
            <w:tcW w:w="6842" w:type="dxa"/>
          </w:tcPr>
          <w:p w14:paraId="31AD09C1" w14:textId="1DC70407" w:rsidR="00046790" w:rsidRPr="00046790" w:rsidRDefault="00046790" w:rsidP="00046790">
            <w:pPr>
              <w:pStyle w:val="Default"/>
              <w:keepNext/>
              <w:keepLines/>
              <w:rPr>
                <w:bCs/>
                <w:iCs/>
                <w:sz w:val="18"/>
                <w:szCs w:val="18"/>
              </w:rPr>
            </w:pPr>
          </w:p>
          <w:p w14:paraId="76F23C68" w14:textId="6AF6E496" w:rsidR="00046790" w:rsidRPr="00046790" w:rsidRDefault="00046790" w:rsidP="00046790">
            <w:pPr>
              <w:pStyle w:val="Default"/>
              <w:keepNext/>
              <w:keepLines/>
              <w:rPr>
                <w:bCs/>
                <w:iCs/>
                <w:sz w:val="18"/>
                <w:szCs w:val="18"/>
              </w:rPr>
            </w:pPr>
          </w:p>
          <w:p w14:paraId="1CAC3F1D" w14:textId="6C71BFE0" w:rsidR="00046790" w:rsidRPr="00046790" w:rsidRDefault="00046790" w:rsidP="00046790">
            <w:pPr>
              <w:pStyle w:val="Default"/>
              <w:keepNext/>
              <w:keepLines/>
              <w:rPr>
                <w:bCs/>
                <w:iCs/>
                <w:sz w:val="18"/>
                <w:szCs w:val="18"/>
              </w:rPr>
            </w:pPr>
          </w:p>
          <w:p w14:paraId="62DAE91D" w14:textId="4E5910FC" w:rsidR="00046790" w:rsidRPr="00046790" w:rsidRDefault="00046790" w:rsidP="00046790">
            <w:pPr>
              <w:pStyle w:val="Default"/>
              <w:keepNext/>
              <w:keepLines/>
              <w:rPr>
                <w:bCs/>
                <w:iCs/>
                <w:sz w:val="18"/>
                <w:szCs w:val="18"/>
              </w:rPr>
            </w:pPr>
          </w:p>
          <w:p w14:paraId="49ED7986" w14:textId="77777777" w:rsidR="00046790" w:rsidRPr="00046790" w:rsidRDefault="00046790" w:rsidP="00046790">
            <w:pPr>
              <w:pStyle w:val="Default"/>
              <w:keepNext/>
              <w:keepLines/>
              <w:rPr>
                <w:bCs/>
                <w:iCs/>
                <w:sz w:val="18"/>
                <w:szCs w:val="18"/>
              </w:rPr>
            </w:pPr>
          </w:p>
          <w:p w14:paraId="565C0389" w14:textId="77777777" w:rsidR="00046790" w:rsidRPr="00C13A6E" w:rsidRDefault="00046790" w:rsidP="00046790">
            <w:pPr>
              <w:pStyle w:val="Default"/>
              <w:keepNext/>
              <w:keepLines/>
              <w:rPr>
                <w:sz w:val="20"/>
                <w:szCs w:val="20"/>
              </w:rPr>
            </w:pPr>
            <w:r w:rsidRPr="00C13A6E">
              <w:rPr>
                <w:sz w:val="20"/>
                <w:szCs w:val="20"/>
              </w:rPr>
              <w:t xml:space="preserve">Manufacturing processes using mercury or mercury compounds as </w:t>
            </w:r>
            <w:proofErr w:type="gramStart"/>
            <w:r w:rsidRPr="00C13A6E">
              <w:rPr>
                <w:sz w:val="20"/>
                <w:szCs w:val="20"/>
              </w:rPr>
              <w:t>a catalysts</w:t>
            </w:r>
            <w:proofErr w:type="gramEnd"/>
            <w:r w:rsidRPr="00C13A6E">
              <w:rPr>
                <w:sz w:val="20"/>
                <w:szCs w:val="20"/>
              </w:rPr>
              <w:t xml:space="preserve"> are prohibited with the exception of vinyl chloride monomer production involving the use of mercury or mercury compounds and for which a specific phase-out date (01/01/2022) is set: </w:t>
            </w:r>
          </w:p>
          <w:p w14:paraId="2300711E" w14:textId="77777777" w:rsidR="00046790" w:rsidRPr="00C13A6E" w:rsidRDefault="00046790" w:rsidP="00046790">
            <w:pPr>
              <w:pStyle w:val="Default"/>
              <w:keepNext/>
              <w:keepLines/>
              <w:rPr>
                <w:b/>
                <w:bCs/>
                <w:i/>
                <w:iCs/>
                <w:sz w:val="20"/>
                <w:szCs w:val="20"/>
              </w:rPr>
            </w:pPr>
          </w:p>
          <w:p w14:paraId="63005746" w14:textId="77777777" w:rsidR="00046790" w:rsidRPr="00C13A6E" w:rsidRDefault="00046790" w:rsidP="00046790">
            <w:pPr>
              <w:pStyle w:val="Default"/>
              <w:keepNext/>
              <w:keepLines/>
              <w:numPr>
                <w:ilvl w:val="0"/>
                <w:numId w:val="31"/>
              </w:numPr>
              <w:rPr>
                <w:sz w:val="20"/>
                <w:szCs w:val="20"/>
              </w:rPr>
            </w:pPr>
            <w:r w:rsidRPr="00C13A6E">
              <w:rPr>
                <w:b/>
                <w:bCs/>
                <w:i/>
                <w:iCs/>
                <w:sz w:val="20"/>
                <w:szCs w:val="20"/>
              </w:rPr>
              <w:t xml:space="preserve">Regulation (EU) 2017/852 </w:t>
            </w:r>
            <w:r w:rsidRPr="00C13A6E">
              <w:rPr>
                <w:sz w:val="20"/>
                <w:szCs w:val="20"/>
              </w:rPr>
              <w:t xml:space="preserve">on mercury (Art. 7(1) and Annex III (Part I)) </w:t>
            </w:r>
          </w:p>
          <w:p w14:paraId="1F210E4B" w14:textId="77777777" w:rsidR="00046790" w:rsidRPr="00C13A6E" w:rsidRDefault="00046790" w:rsidP="00046790">
            <w:pPr>
              <w:pStyle w:val="Default"/>
              <w:keepNext/>
              <w:keepLines/>
              <w:numPr>
                <w:ilvl w:val="0"/>
                <w:numId w:val="31"/>
              </w:numPr>
              <w:rPr>
                <w:sz w:val="20"/>
                <w:szCs w:val="20"/>
              </w:rPr>
            </w:pPr>
            <w:r w:rsidRPr="00C13A6E">
              <w:rPr>
                <w:b/>
                <w:bCs/>
                <w:i/>
                <w:iCs/>
                <w:sz w:val="20"/>
                <w:szCs w:val="20"/>
              </w:rPr>
              <w:t xml:space="preserve">Directive 2010/75/EU </w:t>
            </w:r>
            <w:r w:rsidRPr="00C13A6E">
              <w:rPr>
                <w:sz w:val="20"/>
                <w:szCs w:val="20"/>
              </w:rPr>
              <w:t xml:space="preserve">on industrial emissions </w:t>
            </w:r>
          </w:p>
          <w:p w14:paraId="522E225F" w14:textId="77777777" w:rsidR="00046790" w:rsidRPr="00C13A6E" w:rsidRDefault="00046790" w:rsidP="00046790">
            <w:pPr>
              <w:pStyle w:val="Default"/>
              <w:keepNext/>
              <w:keepLines/>
              <w:numPr>
                <w:ilvl w:val="0"/>
                <w:numId w:val="31"/>
              </w:numPr>
              <w:rPr>
                <w:sz w:val="20"/>
                <w:szCs w:val="20"/>
              </w:rPr>
            </w:pPr>
            <w:r w:rsidRPr="00C13A6E">
              <w:rPr>
                <w:b/>
                <w:bCs/>
                <w:i/>
                <w:iCs/>
                <w:sz w:val="20"/>
                <w:szCs w:val="20"/>
              </w:rPr>
              <w:t xml:space="preserve">Commission Implementing Decision (EU) 2017/2117 </w:t>
            </w:r>
            <w:r w:rsidRPr="00C13A6E">
              <w:rPr>
                <w:sz w:val="20"/>
                <w:szCs w:val="20"/>
              </w:rPr>
              <w:t xml:space="preserve">establishing best available techniques (BAT) conclusions </w:t>
            </w:r>
            <w:proofErr w:type="gramStart"/>
            <w:r w:rsidRPr="00C13A6E">
              <w:rPr>
                <w:sz w:val="20"/>
                <w:szCs w:val="20"/>
              </w:rPr>
              <w:t>for the production of</w:t>
            </w:r>
            <w:proofErr w:type="gramEnd"/>
            <w:r w:rsidRPr="00C13A6E">
              <w:rPr>
                <w:sz w:val="20"/>
                <w:szCs w:val="20"/>
              </w:rPr>
              <w:t xml:space="preserve"> large volume organic chemicals </w:t>
            </w:r>
          </w:p>
          <w:p w14:paraId="4AE86A6C" w14:textId="21036F56" w:rsidR="00046790" w:rsidRPr="00046790" w:rsidRDefault="00046790" w:rsidP="001350EE">
            <w:pPr>
              <w:pStyle w:val="Default"/>
              <w:keepNext/>
              <w:keepLines/>
              <w:numPr>
                <w:ilvl w:val="0"/>
                <w:numId w:val="31"/>
              </w:numPr>
              <w:spacing w:after="120"/>
              <w:ind w:left="357" w:hanging="357"/>
              <w:rPr>
                <w:bCs/>
                <w:iCs/>
                <w:sz w:val="22"/>
                <w:szCs w:val="22"/>
              </w:rPr>
            </w:pPr>
            <w:r w:rsidRPr="00C13A6E">
              <w:rPr>
                <w:b/>
                <w:bCs/>
                <w:i/>
                <w:iCs/>
                <w:sz w:val="20"/>
                <w:szCs w:val="20"/>
              </w:rPr>
              <w:t xml:space="preserve">Regulation (EC) 1907/2006 </w:t>
            </w:r>
            <w:r w:rsidRPr="00C13A6E">
              <w:rPr>
                <w:sz w:val="20"/>
                <w:szCs w:val="20"/>
              </w:rPr>
              <w:t xml:space="preserve">on the Registration, Evaluation, </w:t>
            </w:r>
            <w:proofErr w:type="spellStart"/>
            <w:r w:rsidRPr="00C13A6E">
              <w:rPr>
                <w:sz w:val="20"/>
                <w:szCs w:val="20"/>
              </w:rPr>
              <w:t>Authorisation</w:t>
            </w:r>
            <w:proofErr w:type="spellEnd"/>
            <w:r w:rsidRPr="00C13A6E">
              <w:rPr>
                <w:sz w:val="20"/>
                <w:szCs w:val="20"/>
              </w:rPr>
              <w:t xml:space="preserve"> and Restriction of Chemicals (REACH) (Art. 67 and Annex XVII (62)) </w:t>
            </w:r>
          </w:p>
        </w:tc>
      </w:tr>
      <w:tr w:rsidR="00046790" w14:paraId="40A90403" w14:textId="77777777" w:rsidTr="00F45254">
        <w:tc>
          <w:tcPr>
            <w:tcW w:w="6767" w:type="dxa"/>
          </w:tcPr>
          <w:p w14:paraId="01382D95" w14:textId="77777777" w:rsidR="00046790" w:rsidRPr="00C13A6E" w:rsidRDefault="00046790" w:rsidP="00046790">
            <w:pPr>
              <w:pStyle w:val="Default"/>
              <w:keepNext/>
              <w:keepLines/>
              <w:numPr>
                <w:ilvl w:val="0"/>
                <w:numId w:val="29"/>
              </w:numPr>
              <w:spacing w:before="240" w:after="120"/>
              <w:ind w:left="357" w:hanging="357"/>
            </w:pPr>
            <w:r w:rsidRPr="00C13A6E">
              <w:rPr>
                <w:b/>
                <w:bCs/>
              </w:rPr>
              <w:t xml:space="preserve">USE OF THIOMERSAL AS ANTIMICROBIAL PRESERVATIVE OR AN INACTIVATING AGENT IN THE PRODUCTION OF VACCINES </w:t>
            </w:r>
          </w:p>
          <w:p w14:paraId="295621D7" w14:textId="77777777" w:rsidR="00046790" w:rsidRPr="00C13A6E" w:rsidRDefault="00046790" w:rsidP="00046790">
            <w:pPr>
              <w:pStyle w:val="ListParagraph"/>
              <w:numPr>
                <w:ilvl w:val="0"/>
                <w:numId w:val="33"/>
              </w:numPr>
              <w:tabs>
                <w:tab w:val="clear" w:pos="1247"/>
                <w:tab w:val="clear" w:pos="1814"/>
                <w:tab w:val="clear" w:pos="2381"/>
                <w:tab w:val="clear" w:pos="2948"/>
                <w:tab w:val="clear" w:pos="3515"/>
              </w:tabs>
              <w:autoSpaceDE w:val="0"/>
              <w:autoSpaceDN w:val="0"/>
              <w:adjustRightInd w:val="0"/>
              <w:contextualSpacing/>
              <w:rPr>
                <w:color w:val="000000"/>
              </w:rPr>
            </w:pPr>
            <w:r w:rsidRPr="00C13A6E">
              <w:rPr>
                <w:color w:val="000000"/>
              </w:rPr>
              <w:t>Antimicrobial preservative in bulk antigen harvests to prevent replication of the bioburden and the subsequent build-up of bacterial/fungal extraneous cellular components in the bulk fluids.</w:t>
            </w:r>
          </w:p>
          <w:p w14:paraId="383FE284" w14:textId="5C275E04" w:rsidR="00046790" w:rsidRPr="00046790" w:rsidRDefault="00046790" w:rsidP="00046790">
            <w:pPr>
              <w:pStyle w:val="ListParagraph"/>
              <w:numPr>
                <w:ilvl w:val="0"/>
                <w:numId w:val="33"/>
              </w:numPr>
              <w:tabs>
                <w:tab w:val="clear" w:pos="1247"/>
                <w:tab w:val="clear" w:pos="1814"/>
                <w:tab w:val="clear" w:pos="2381"/>
                <w:tab w:val="clear" w:pos="2948"/>
                <w:tab w:val="clear" w:pos="3515"/>
              </w:tabs>
              <w:autoSpaceDE w:val="0"/>
              <w:autoSpaceDN w:val="0"/>
              <w:adjustRightInd w:val="0"/>
              <w:spacing w:after="120"/>
              <w:ind w:left="714" w:hanging="357"/>
              <w:rPr>
                <w:bCs/>
              </w:rPr>
            </w:pPr>
            <w:r w:rsidRPr="00C13A6E">
              <w:rPr>
                <w:color w:val="000000"/>
              </w:rPr>
              <w:t xml:space="preserve">Agent used to inactivate certain organisms that are sensitive to </w:t>
            </w:r>
            <w:proofErr w:type="spellStart"/>
            <w:r w:rsidRPr="00C13A6E">
              <w:rPr>
                <w:color w:val="000000"/>
              </w:rPr>
              <w:t>thiomersal</w:t>
            </w:r>
            <w:proofErr w:type="spellEnd"/>
          </w:p>
        </w:tc>
        <w:tc>
          <w:tcPr>
            <w:tcW w:w="6842" w:type="dxa"/>
          </w:tcPr>
          <w:p w14:paraId="05E1C0AB" w14:textId="451DC3AD" w:rsidR="00046790" w:rsidRPr="00046790" w:rsidRDefault="00046790" w:rsidP="008F495B">
            <w:pPr>
              <w:pStyle w:val="Default"/>
              <w:keepNext/>
              <w:keepLines/>
              <w:numPr>
                <w:ilvl w:val="0"/>
                <w:numId w:val="31"/>
              </w:numPr>
              <w:spacing w:before="1160"/>
              <w:ind w:left="357" w:hanging="357"/>
              <w:rPr>
                <w:bCs/>
                <w:iCs/>
                <w:sz w:val="22"/>
                <w:szCs w:val="22"/>
              </w:rPr>
            </w:pPr>
            <w:r w:rsidRPr="00C13A6E">
              <w:rPr>
                <w:sz w:val="20"/>
                <w:szCs w:val="20"/>
              </w:rPr>
              <w:t xml:space="preserve">Manufacturing processes using mercury or mercury compounds as an antimicrobial preservative or an inactivating agent are regulated by </w:t>
            </w:r>
            <w:r w:rsidRPr="00C13A6E">
              <w:rPr>
                <w:b/>
                <w:bCs/>
                <w:i/>
                <w:iCs/>
                <w:sz w:val="20"/>
                <w:szCs w:val="20"/>
              </w:rPr>
              <w:t xml:space="preserve">Directive 2010/75/EU on industrial emissions </w:t>
            </w:r>
            <w:r w:rsidRPr="00C13A6E">
              <w:rPr>
                <w:sz w:val="20"/>
                <w:szCs w:val="20"/>
              </w:rPr>
              <w:t>when the relevant conditions are met (e.g. production on an industrial scale by chemical or biological processing).</w:t>
            </w:r>
            <w:r w:rsidRPr="00C13A6E">
              <w:rPr>
                <w:rStyle w:val="FootnoteReference"/>
                <w:szCs w:val="20"/>
              </w:rPr>
              <w:footnoteReference w:id="15"/>
            </w:r>
          </w:p>
        </w:tc>
      </w:tr>
      <w:tr w:rsidR="00046790" w14:paraId="046F8EB3" w14:textId="77777777" w:rsidTr="00F45254">
        <w:tc>
          <w:tcPr>
            <w:tcW w:w="6767" w:type="dxa"/>
          </w:tcPr>
          <w:p w14:paraId="1CF9FA9F" w14:textId="3C7B8D98" w:rsidR="00046790" w:rsidRPr="00046790" w:rsidRDefault="00046790" w:rsidP="002E38CA">
            <w:pPr>
              <w:pStyle w:val="Default"/>
              <w:keepNext/>
              <w:keepLines/>
              <w:numPr>
                <w:ilvl w:val="0"/>
                <w:numId w:val="29"/>
              </w:numPr>
              <w:spacing w:before="240" w:after="120"/>
              <w:ind w:left="357" w:hanging="357"/>
              <w:rPr>
                <w:sz w:val="22"/>
                <w:szCs w:val="22"/>
              </w:rPr>
            </w:pPr>
            <w:r w:rsidRPr="00046790">
              <w:rPr>
                <w:b/>
                <w:bCs/>
              </w:rPr>
              <w:t xml:space="preserve">OTHER MANUFACTURING PROCESSES IN WHICH MERCURY OR MERCURY COMPOUNDS ARE USED </w:t>
            </w:r>
          </w:p>
          <w:p w14:paraId="3D106693" w14:textId="3DBEDFF0" w:rsidR="00046790" w:rsidRDefault="00046790" w:rsidP="00046790">
            <w:pPr>
              <w:numPr>
                <w:ilvl w:val="0"/>
                <w:numId w:val="35"/>
              </w:numPr>
              <w:tabs>
                <w:tab w:val="clear" w:pos="1247"/>
                <w:tab w:val="clear" w:pos="1814"/>
                <w:tab w:val="clear" w:pos="2381"/>
                <w:tab w:val="clear" w:pos="2948"/>
                <w:tab w:val="clear" w:pos="3515"/>
              </w:tabs>
              <w:autoSpaceDE w:val="0"/>
              <w:autoSpaceDN w:val="0"/>
              <w:adjustRightInd w:val="0"/>
              <w:spacing w:line="259" w:lineRule="auto"/>
              <w:rPr>
                <w:color w:val="000000"/>
              </w:rPr>
            </w:pPr>
            <w:r>
              <w:rPr>
                <w:color w:val="000000"/>
              </w:rPr>
              <w:t xml:space="preserve">Isotope </w:t>
            </w:r>
            <w:r w:rsidRPr="008A74D4">
              <w:rPr>
                <w:color w:val="000000"/>
              </w:rPr>
              <w:t xml:space="preserve">separation, </w:t>
            </w:r>
            <w:proofErr w:type="gramStart"/>
            <w:r w:rsidRPr="008A74D4">
              <w:rPr>
                <w:color w:val="000000"/>
              </w:rPr>
              <w:t>in particular lithium-6</w:t>
            </w:r>
            <w:proofErr w:type="gramEnd"/>
            <w:r w:rsidRPr="008A74D4">
              <w:rPr>
                <w:color w:val="000000"/>
              </w:rPr>
              <w:t xml:space="preserve"> and lithium-7 </w:t>
            </w:r>
            <w:r>
              <w:rPr>
                <w:color w:val="000000"/>
              </w:rPr>
              <w:br/>
            </w:r>
            <w:r w:rsidRPr="008A74D4">
              <w:rPr>
                <w:color w:val="000000"/>
              </w:rPr>
              <w:t>(e.g. COLEX process)</w:t>
            </w:r>
          </w:p>
          <w:p w14:paraId="393BF3D0" w14:textId="77777777" w:rsidR="00046790" w:rsidRPr="008A74D4" w:rsidRDefault="00046790" w:rsidP="00046790">
            <w:pPr>
              <w:numPr>
                <w:ilvl w:val="0"/>
                <w:numId w:val="35"/>
              </w:numPr>
              <w:tabs>
                <w:tab w:val="clear" w:pos="1247"/>
                <w:tab w:val="clear" w:pos="1814"/>
                <w:tab w:val="clear" w:pos="2381"/>
                <w:tab w:val="clear" w:pos="2948"/>
                <w:tab w:val="clear" w:pos="3515"/>
              </w:tabs>
              <w:autoSpaceDE w:val="0"/>
              <w:autoSpaceDN w:val="0"/>
              <w:adjustRightInd w:val="0"/>
              <w:spacing w:line="259" w:lineRule="auto"/>
              <w:rPr>
                <w:color w:val="000000"/>
              </w:rPr>
            </w:pPr>
            <w:r w:rsidRPr="008A74D4">
              <w:rPr>
                <w:color w:val="000000"/>
              </w:rPr>
              <w:t>Production e.g. of tetraethyl lead, y-keto acids and vitamin B-2</w:t>
            </w:r>
          </w:p>
          <w:p w14:paraId="4C05474E" w14:textId="77777777" w:rsidR="00046790" w:rsidRPr="008A74D4" w:rsidRDefault="00046790" w:rsidP="00046790">
            <w:pPr>
              <w:numPr>
                <w:ilvl w:val="0"/>
                <w:numId w:val="35"/>
              </w:numPr>
              <w:tabs>
                <w:tab w:val="clear" w:pos="1247"/>
                <w:tab w:val="clear" w:pos="1814"/>
                <w:tab w:val="clear" w:pos="2381"/>
                <w:tab w:val="clear" w:pos="2948"/>
                <w:tab w:val="clear" w:pos="3515"/>
              </w:tabs>
              <w:autoSpaceDE w:val="0"/>
              <w:autoSpaceDN w:val="0"/>
              <w:adjustRightInd w:val="0"/>
              <w:spacing w:line="259" w:lineRule="auto"/>
              <w:rPr>
                <w:color w:val="000000"/>
              </w:rPr>
            </w:pPr>
            <w:r w:rsidRPr="008A74D4">
              <w:rPr>
                <w:color w:val="000000"/>
              </w:rPr>
              <w:t xml:space="preserve">Fire gilding and mercury silvering </w:t>
            </w:r>
          </w:p>
          <w:p w14:paraId="34F067EB" w14:textId="77777777" w:rsidR="00046790" w:rsidRPr="00A82CCD" w:rsidRDefault="00046790" w:rsidP="00046790">
            <w:pPr>
              <w:pStyle w:val="Normal-pool"/>
            </w:pPr>
          </w:p>
        </w:tc>
        <w:tc>
          <w:tcPr>
            <w:tcW w:w="6842" w:type="dxa"/>
          </w:tcPr>
          <w:p w14:paraId="05CF8009" w14:textId="6C033842" w:rsidR="00046790" w:rsidRPr="00FD326E" w:rsidRDefault="00046790" w:rsidP="001350EE">
            <w:pPr>
              <w:pStyle w:val="Default"/>
              <w:spacing w:before="840"/>
            </w:pPr>
            <w:r w:rsidRPr="00C13A6E">
              <w:rPr>
                <w:sz w:val="20"/>
                <w:szCs w:val="20"/>
              </w:rPr>
              <w:t xml:space="preserve">Manufacturing processes using mercury or mercury compounds other than those mentioned in other categories of part II to this inventory may be regulated by </w:t>
            </w:r>
            <w:r w:rsidRPr="00C13A6E">
              <w:rPr>
                <w:b/>
                <w:bCs/>
                <w:i/>
                <w:iCs/>
                <w:sz w:val="20"/>
                <w:szCs w:val="20"/>
              </w:rPr>
              <w:t xml:space="preserve">Directive 2010/75/EU on industrial emissions </w:t>
            </w:r>
            <w:r w:rsidRPr="00C13A6E">
              <w:rPr>
                <w:sz w:val="20"/>
                <w:szCs w:val="20"/>
              </w:rPr>
              <w:t>when the relevant conditions are met (e.g. production on an industrial scale by chemical or biological processing).</w:t>
            </w:r>
          </w:p>
        </w:tc>
      </w:tr>
    </w:tbl>
    <w:p w14:paraId="0CBB1858" w14:textId="77777777" w:rsidR="00AF430A" w:rsidRDefault="00AF430A" w:rsidP="00046790">
      <w:pPr>
        <w:pStyle w:val="Normal-pool"/>
        <w:sectPr w:rsidR="00AF430A" w:rsidSect="00AF430A">
          <w:headerReference w:type="first" r:id="rId20"/>
          <w:footerReference w:type="first" r:id="rId21"/>
          <w:pgSz w:w="16838" w:h="11906" w:orient="landscape" w:code="9"/>
          <w:pgMar w:top="907" w:right="992" w:bottom="1418" w:left="1418" w:header="539" w:footer="975" w:gutter="0"/>
          <w:cols w:space="539"/>
          <w:titlePg/>
          <w:docGrid w:linePitch="360"/>
        </w:sectPr>
      </w:pPr>
    </w:p>
    <w:p w14:paraId="303DD44B" w14:textId="77777777" w:rsidR="004F17E0" w:rsidRPr="00E86D4C" w:rsidRDefault="00E86D4C" w:rsidP="00046790">
      <w:pPr>
        <w:pStyle w:val="ZZAnxheader"/>
      </w:pPr>
      <w:r w:rsidRPr="00E86D4C">
        <w:lastRenderedPageBreak/>
        <w:t>Annex III</w:t>
      </w:r>
    </w:p>
    <w:p w14:paraId="33F73E75" w14:textId="410EB389" w:rsidR="00D821F7" w:rsidRPr="00D821F7" w:rsidRDefault="004F17E0" w:rsidP="00046790">
      <w:pPr>
        <w:pStyle w:val="ZZAnxtitle"/>
      </w:pPr>
      <w:r w:rsidRPr="00E86D4C">
        <w:t xml:space="preserve">Lists of </w:t>
      </w:r>
      <w:r w:rsidR="004772C2" w:rsidRPr="00E86D4C">
        <w:t>mercury-added products used for the existing purposes under the Act on Preventing Environmental Pollution of Mercury, Japan</w:t>
      </w:r>
    </w:p>
    <w:p w14:paraId="2F23CF3E" w14:textId="115CDD4F" w:rsidR="004772C2"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Primary batteries (limited to: alkaline button batteries, mercury batteries, zinc-air batteries, silver-oxide batteries, manganese dry-cell batteries, and alkaline dry-cell batteries)</w:t>
      </w:r>
    </w:p>
    <w:p w14:paraId="0BD254F8" w14:textId="0DBE4575"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Standard cells</w:t>
      </w:r>
    </w:p>
    <w:p w14:paraId="1F126099" w14:textId="52A5450D"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Switches/relays</w:t>
      </w:r>
    </w:p>
    <w:p w14:paraId="1F109165" w14:textId="460C990F"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Fluorescent lamps (including cold cathode fluorescent lamps- CCFL, and external electrode fluorescent lamps- EEFL)</w:t>
      </w:r>
    </w:p>
    <w:p w14:paraId="59A691ED" w14:textId="1A1BC90D"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 xml:space="preserve">High-intensity discharge (HID) lamps </w:t>
      </w:r>
    </w:p>
    <w:p w14:paraId="663920D0" w14:textId="3CF7F5B7"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Discharge lamps (excluding fluorescent lamps and HID lamps)</w:t>
      </w:r>
    </w:p>
    <w:p w14:paraId="38ACC519" w14:textId="240176EB"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Cosmetic products</w:t>
      </w:r>
    </w:p>
    <w:p w14:paraId="57121B62" w14:textId="22C4072F"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 xml:space="preserve">Agricultural chemicals </w:t>
      </w:r>
    </w:p>
    <w:p w14:paraId="6CB16D7E" w14:textId="2706B749"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Pesticide, biocide, topical antiseptics (excluding pharmaceutical products and agricultural chemicals)</w:t>
      </w:r>
    </w:p>
    <w:p w14:paraId="6DC27461" w14:textId="70E2B2A6" w:rsidR="00DE2D6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Barometers</w:t>
      </w:r>
    </w:p>
    <w:p w14:paraId="57F7A5F2" w14:textId="17183B3B"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Hygrometers</w:t>
      </w:r>
    </w:p>
    <w:p w14:paraId="52A626BB" w14:textId="71E0147F"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Liquid manometers</w:t>
      </w:r>
    </w:p>
    <w:p w14:paraId="4B28AA67" w14:textId="1D502906"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Elastic manometers (limited to diaphragm type)</w:t>
      </w:r>
    </w:p>
    <w:p w14:paraId="721DFC6B" w14:textId="3456AE61"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Pressure transmitters (limited to diaphragm type)</w:t>
      </w:r>
    </w:p>
    <w:p w14:paraId="03698E42" w14:textId="154C22A0"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Vacuum gauges</w:t>
      </w:r>
    </w:p>
    <w:p w14:paraId="03833759" w14:textId="2187B50E"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Glass thermometers</w:t>
      </w:r>
    </w:p>
    <w:p w14:paraId="5BEEFBBD" w14:textId="24B0BF3C"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Mercury-filled pressure thermometers</w:t>
      </w:r>
    </w:p>
    <w:p w14:paraId="7A3C7A84" w14:textId="3BA7F4E7"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Mercury clinical thermometers</w:t>
      </w:r>
    </w:p>
    <w:p w14:paraId="7D3519A1" w14:textId="3C0D088A"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Mercury sphygmomanometers</w:t>
      </w:r>
    </w:p>
    <w:p w14:paraId="7925231B" w14:textId="210EFB0E"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Temperature fixed-point cells</w:t>
      </w:r>
    </w:p>
    <w:p w14:paraId="20C0B91F" w14:textId="4B93F4E8"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Rubber</w:t>
      </w:r>
    </w:p>
    <w:p w14:paraId="1C8AACE9" w14:textId="0691EADA"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Pigment</w:t>
      </w:r>
    </w:p>
    <w:p w14:paraId="0F182789" w14:textId="4F98D48F"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Perfume</w:t>
      </w:r>
    </w:p>
    <w:p w14:paraId="2CB171C9" w14:textId="26966323"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Detonators</w:t>
      </w:r>
    </w:p>
    <w:p w14:paraId="2E66FCA5" w14:textId="54A2F871"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Fireworks</w:t>
      </w:r>
    </w:p>
    <w:p w14:paraId="3FF70A80" w14:textId="6C08B98E"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Paints</w:t>
      </w:r>
    </w:p>
    <w:p w14:paraId="035AB210" w14:textId="33682329"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Daguerreotypes</w:t>
      </w:r>
    </w:p>
    <w:p w14:paraId="496DAFF5" w14:textId="06C086B4"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Mercury alloy pellets and powder</w:t>
      </w:r>
    </w:p>
    <w:p w14:paraId="100420ED" w14:textId="40A6E00C"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 xml:space="preserve">Boilers (limited to those used in a </w:t>
      </w:r>
      <w:proofErr w:type="gramStart"/>
      <w:r w:rsidRPr="00046790">
        <w:t>two phase</w:t>
      </w:r>
      <w:proofErr w:type="gramEnd"/>
      <w:r w:rsidRPr="00046790">
        <w:t xml:space="preserve"> fluid cycle)</w:t>
      </w:r>
    </w:p>
    <w:p w14:paraId="096FCC30" w14:textId="6842039B"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 xml:space="preserve">Rotating lens assembly of a lighthouse </w:t>
      </w:r>
    </w:p>
    <w:p w14:paraId="20F907BC" w14:textId="50BEEEEB"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Diffusion pumps</w:t>
      </w:r>
    </w:p>
    <w:p w14:paraId="0CAA76EA" w14:textId="4B2C7F80"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Pressure relief devices</w:t>
      </w:r>
    </w:p>
    <w:p w14:paraId="02A0AAA8" w14:textId="5AFF8C0D"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Dampers</w:t>
      </w:r>
    </w:p>
    <w:p w14:paraId="68BF929F" w14:textId="245C4156"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Mercury trim and heel adjusting devices</w:t>
      </w:r>
    </w:p>
    <w:p w14:paraId="1868C252" w14:textId="4316DB1A"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Discharge tubes (excluding discharge lamps including fluorescent/HID lamps)</w:t>
      </w:r>
    </w:p>
    <w:p w14:paraId="05F38521" w14:textId="77B4E0BD"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X-ray tubes</w:t>
      </w:r>
    </w:p>
    <w:p w14:paraId="6A470573" w14:textId="0FC50D41"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Mercury resistance standards</w:t>
      </w:r>
    </w:p>
    <w:p w14:paraId="41A8EB0A" w14:textId="74E15A1D"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Rotary connectors</w:t>
      </w:r>
    </w:p>
    <w:p w14:paraId="084DA572" w14:textId="3841D832"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Infrared detection elements</w:t>
      </w:r>
    </w:p>
    <w:p w14:paraId="25D0AC7B" w14:textId="265473EA"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Differential pressure flowmeters</w:t>
      </w:r>
    </w:p>
    <w:p w14:paraId="5175A8A6" w14:textId="58BF51A1"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Float type densitometers</w:t>
      </w:r>
    </w:p>
    <w:p w14:paraId="29D3CA76" w14:textId="6B5243CC"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Clinometers</w:t>
      </w:r>
    </w:p>
    <w:p w14:paraId="3D0AE8C2" w14:textId="5345C7F9"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proofErr w:type="spellStart"/>
      <w:r w:rsidRPr="00046790">
        <w:t>Porosimeters</w:t>
      </w:r>
      <w:proofErr w:type="spellEnd"/>
    </w:p>
    <w:p w14:paraId="669036C9" w14:textId="3A1AA471"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Frequency standards</w:t>
      </w:r>
    </w:p>
    <w:p w14:paraId="4592B4D4" w14:textId="38E5FFE4"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Radiation detectors</w:t>
      </w:r>
    </w:p>
    <w:p w14:paraId="283013DD" w14:textId="79D3CA57"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Detector tubes</w:t>
      </w:r>
    </w:p>
    <w:p w14:paraId="5776DFDF" w14:textId="2240B9DC"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 xml:space="preserve">Gas </w:t>
      </w:r>
      <w:proofErr w:type="spellStart"/>
      <w:r w:rsidRPr="00046790">
        <w:t>analyzers</w:t>
      </w:r>
      <w:proofErr w:type="spellEnd"/>
      <w:r w:rsidRPr="00046790">
        <w:t xml:space="preserve"> (excluding those using mercury as reference standard)</w:t>
      </w:r>
    </w:p>
    <w:p w14:paraId="06775F02" w14:textId="72206B3F"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Elapsed time indicators</w:t>
      </w:r>
    </w:p>
    <w:p w14:paraId="2C847FE8" w14:textId="4DD2370F"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Volume type power meters</w:t>
      </w:r>
    </w:p>
    <w:p w14:paraId="722BB940" w14:textId="00E13E8B"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Strain gauge sensors</w:t>
      </w:r>
    </w:p>
    <w:p w14:paraId="126EC184" w14:textId="5E6E4292"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lastRenderedPageBreak/>
        <w:t xml:space="preserve">Dropping mercury electrode </w:t>
      </w:r>
    </w:p>
    <w:p w14:paraId="3E02A2C5" w14:textId="04B6D353"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Coulometers</w:t>
      </w:r>
    </w:p>
    <w:p w14:paraId="062B33CA" w14:textId="1D04422D"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Reference electrodes</w:t>
      </w:r>
    </w:p>
    <w:p w14:paraId="426E8627" w14:textId="6D5B90AA"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Mercury vapor generators (limited to those vaporizing enclosed mercury by heating or reduction)</w:t>
      </w:r>
    </w:p>
    <w:p w14:paraId="251D61BB" w14:textId="0ED22BF4"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gyrocompasses</w:t>
      </w:r>
    </w:p>
    <w:p w14:paraId="733B1B6C" w14:textId="56500824"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Mirrors</w:t>
      </w:r>
    </w:p>
    <w:p w14:paraId="3D97EBEE" w14:textId="249500B8"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Grip dynamometers</w:t>
      </w:r>
    </w:p>
    <w:p w14:paraId="0842E04E" w14:textId="5F205A7D"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Pharmaceutical products</w:t>
      </w:r>
    </w:p>
    <w:p w14:paraId="08A3D7D2" w14:textId="0F0F8050"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Polishing agents</w:t>
      </w:r>
    </w:p>
    <w:p w14:paraId="109B51B5" w14:textId="652464C8"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Arts and crafts</w:t>
      </w:r>
    </w:p>
    <w:p w14:paraId="319A4BFF" w14:textId="28C40E35"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Formulation of mercury</w:t>
      </w:r>
      <w:r w:rsidRPr="00046790">
        <w:footnoteReference w:id="16"/>
      </w:r>
      <w:r w:rsidRPr="00046790">
        <w:t xml:space="preserve"> </w:t>
      </w:r>
    </w:p>
    <w:p w14:paraId="076234CE" w14:textId="276697AA"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Formulation of mercury (I) chloride</w:t>
      </w:r>
    </w:p>
    <w:p w14:paraId="5D907B08" w14:textId="27BF0D08"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Formulation of mercury (II) chloride</w:t>
      </w:r>
    </w:p>
    <w:p w14:paraId="0ACCC497" w14:textId="7BA8B50C"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Formulation of mercury (II) iodide</w:t>
      </w:r>
    </w:p>
    <w:p w14:paraId="6C9E90CC" w14:textId="2EED96B2"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Formulation of mercury (I) nitrate</w:t>
      </w:r>
    </w:p>
    <w:p w14:paraId="1A25C7F1" w14:textId="73AA8BF4"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Formulation of mercury (II) nitrate</w:t>
      </w:r>
    </w:p>
    <w:p w14:paraId="36741655" w14:textId="08A7D29F" w:rsidR="004772C2" w:rsidRPr="00046790"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Formulation of mercury (II) thiocyanate</w:t>
      </w:r>
    </w:p>
    <w:p w14:paraId="1E89940C" w14:textId="2DF38857" w:rsidR="004772C2" w:rsidRDefault="004772C2" w:rsidP="00E749FB">
      <w:pPr>
        <w:pStyle w:val="ListParagraph"/>
        <w:numPr>
          <w:ilvl w:val="2"/>
          <w:numId w:val="26"/>
        </w:numPr>
        <w:tabs>
          <w:tab w:val="clear" w:pos="1247"/>
          <w:tab w:val="clear" w:pos="1814"/>
          <w:tab w:val="clear" w:pos="2381"/>
          <w:tab w:val="clear" w:pos="2948"/>
          <w:tab w:val="clear" w:pos="3515"/>
          <w:tab w:val="left" w:pos="624"/>
        </w:tabs>
        <w:snapToGrid w:val="0"/>
        <w:spacing w:line="240" w:lineRule="atLeast"/>
        <w:ind w:left="1871" w:hanging="624"/>
      </w:pPr>
      <w:r w:rsidRPr="00046790">
        <w:t>Formulation of phenylmercury (II) acetate</w:t>
      </w:r>
    </w:p>
    <w:p w14:paraId="72C23377" w14:textId="2CE45712" w:rsidR="00E749FB" w:rsidRDefault="00E749FB" w:rsidP="00E749FB">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E749FB" w14:paraId="6C9367F9" w14:textId="77777777" w:rsidTr="00E749FB">
        <w:tc>
          <w:tcPr>
            <w:tcW w:w="1897" w:type="dxa"/>
          </w:tcPr>
          <w:p w14:paraId="0D8076A5" w14:textId="77777777" w:rsidR="00E749FB" w:rsidRDefault="00E749FB" w:rsidP="00E749FB">
            <w:pPr>
              <w:pStyle w:val="Normal-pool"/>
              <w:spacing w:before="520"/>
            </w:pPr>
          </w:p>
        </w:tc>
        <w:tc>
          <w:tcPr>
            <w:tcW w:w="1897" w:type="dxa"/>
          </w:tcPr>
          <w:p w14:paraId="14544487" w14:textId="77777777" w:rsidR="00E749FB" w:rsidRDefault="00E749FB" w:rsidP="00E749FB">
            <w:pPr>
              <w:pStyle w:val="Normal-pool"/>
              <w:spacing w:before="520"/>
            </w:pPr>
          </w:p>
        </w:tc>
        <w:tc>
          <w:tcPr>
            <w:tcW w:w="1897" w:type="dxa"/>
            <w:tcBorders>
              <w:bottom w:val="single" w:sz="4" w:space="0" w:color="auto"/>
            </w:tcBorders>
          </w:tcPr>
          <w:p w14:paraId="7FD5A570" w14:textId="77777777" w:rsidR="00E749FB" w:rsidRDefault="00E749FB" w:rsidP="00E749FB">
            <w:pPr>
              <w:pStyle w:val="Normal-pool"/>
              <w:spacing w:before="520"/>
            </w:pPr>
          </w:p>
        </w:tc>
        <w:tc>
          <w:tcPr>
            <w:tcW w:w="1897" w:type="dxa"/>
          </w:tcPr>
          <w:p w14:paraId="4238B4F2" w14:textId="77777777" w:rsidR="00E749FB" w:rsidRDefault="00E749FB" w:rsidP="00E749FB">
            <w:pPr>
              <w:pStyle w:val="Normal-pool"/>
              <w:spacing w:before="520"/>
            </w:pPr>
          </w:p>
        </w:tc>
        <w:tc>
          <w:tcPr>
            <w:tcW w:w="1898" w:type="dxa"/>
          </w:tcPr>
          <w:p w14:paraId="14827A1D" w14:textId="77777777" w:rsidR="00E749FB" w:rsidRDefault="00E749FB" w:rsidP="00E749FB">
            <w:pPr>
              <w:pStyle w:val="Normal-pool"/>
              <w:spacing w:before="520"/>
            </w:pPr>
          </w:p>
        </w:tc>
      </w:tr>
    </w:tbl>
    <w:p w14:paraId="02C26C51" w14:textId="77777777" w:rsidR="00E749FB" w:rsidRPr="00046790" w:rsidRDefault="00E749FB" w:rsidP="00E749FB">
      <w:pPr>
        <w:pStyle w:val="Normal-pool"/>
      </w:pPr>
    </w:p>
    <w:sectPr w:rsidR="00E749FB" w:rsidRPr="00046790" w:rsidSect="00E749FB">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8A12E" w14:textId="77777777" w:rsidR="00571CFD" w:rsidRDefault="00571CFD">
      <w:r>
        <w:separator/>
      </w:r>
    </w:p>
  </w:endnote>
  <w:endnote w:type="continuationSeparator" w:id="0">
    <w:p w14:paraId="576159CD" w14:textId="77777777" w:rsidR="00571CFD" w:rsidRDefault="00571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5593" w14:textId="17FE41C8" w:rsidR="00571CFD" w:rsidRDefault="00571CFD" w:rsidP="00571CFD">
    <w:pPr>
      <w:pStyle w:val="Footer-pool"/>
    </w:pPr>
    <w:r w:rsidRPr="002A6CAF">
      <w:rPr>
        <w:rStyle w:val="PageNumber"/>
        <w:b/>
      </w:rPr>
      <w:fldChar w:fldCharType="begin"/>
    </w:r>
    <w:r w:rsidRPr="002A6CAF">
      <w:rPr>
        <w:rStyle w:val="PageNumber"/>
        <w:b/>
      </w:rPr>
      <w:instrText xml:space="preserve"> PAGE </w:instrText>
    </w:r>
    <w:r w:rsidRPr="002A6CAF">
      <w:rPr>
        <w:rStyle w:val="PageNumber"/>
        <w:b/>
      </w:rPr>
      <w:fldChar w:fldCharType="separate"/>
    </w:r>
    <w:r w:rsidR="00A7216F">
      <w:rPr>
        <w:rStyle w:val="PageNumber"/>
        <w:b/>
        <w:noProof/>
      </w:rPr>
      <w:t>18</w:t>
    </w:r>
    <w:r w:rsidRPr="002A6CAF">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4A5C5" w14:textId="029F3F0D" w:rsidR="00571CFD" w:rsidRDefault="00571CFD" w:rsidP="00571CFD">
    <w:pPr>
      <w:pStyle w:val="Footer"/>
      <w:jc w:val="right"/>
    </w:pPr>
    <w:r>
      <w:rPr>
        <w:rStyle w:val="PageNumber"/>
      </w:rPr>
      <w:fldChar w:fldCharType="begin"/>
    </w:r>
    <w:r>
      <w:rPr>
        <w:rStyle w:val="PageNumber"/>
      </w:rPr>
      <w:instrText xml:space="preserve"> PAGE </w:instrText>
    </w:r>
    <w:r>
      <w:rPr>
        <w:rStyle w:val="PageNumber"/>
      </w:rPr>
      <w:fldChar w:fldCharType="separate"/>
    </w:r>
    <w:r w:rsidR="00A7216F">
      <w:rPr>
        <w:rStyle w:val="PageNumber"/>
        <w:noProof/>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458736"/>
      <w:docPartObj>
        <w:docPartGallery w:val="Page Numbers (Bottom of Page)"/>
        <w:docPartUnique/>
      </w:docPartObj>
    </w:sdtPr>
    <w:sdtEndPr>
      <w:rPr>
        <w:noProof/>
      </w:rPr>
    </w:sdtEndPr>
    <w:sdtContent>
      <w:p w14:paraId="09FCF7BC" w14:textId="56B0C675" w:rsidR="00571CFD" w:rsidRDefault="00571CFD">
        <w:pPr>
          <w:pStyle w:val="Footer"/>
        </w:pPr>
        <w:r>
          <w:t>K1904280</w:t>
        </w:r>
        <w:r>
          <w:tab/>
        </w:r>
        <w:r w:rsidR="001350EE">
          <w:t>15</w:t>
        </w:r>
        <w:r>
          <w:t>1019</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1363934788"/>
      <w:docPartObj>
        <w:docPartGallery w:val="Page Numbers (Bottom of Page)"/>
        <w:docPartUnique/>
      </w:docPartObj>
    </w:sdtPr>
    <w:sdtEndPr>
      <w:rPr>
        <w:noProof/>
      </w:rPr>
    </w:sdtEndPr>
    <w:sdtContent>
      <w:p w14:paraId="4063A7B9" w14:textId="66FF4461" w:rsidR="00571CFD" w:rsidRPr="00571CFD" w:rsidRDefault="00571CFD">
        <w:pPr>
          <w:pStyle w:val="Footer"/>
          <w:rPr>
            <w:b/>
          </w:rPr>
        </w:pPr>
        <w:r w:rsidRPr="00571CFD">
          <w:rPr>
            <w:b/>
          </w:rPr>
          <w:fldChar w:fldCharType="begin"/>
        </w:r>
        <w:r w:rsidRPr="00571CFD">
          <w:rPr>
            <w:b/>
          </w:rPr>
          <w:instrText xml:space="preserve"> PAGE   \* MERGEFORMAT </w:instrText>
        </w:r>
        <w:r w:rsidRPr="00571CFD">
          <w:rPr>
            <w:b/>
          </w:rPr>
          <w:fldChar w:fldCharType="separate"/>
        </w:r>
        <w:r w:rsidR="00A7216F">
          <w:rPr>
            <w:b/>
            <w:noProof/>
          </w:rPr>
          <w:t>17</w:t>
        </w:r>
        <w:r w:rsidRPr="00571CFD">
          <w:rPr>
            <w:b/>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52E98" w14:textId="77777777" w:rsidR="00571CFD" w:rsidRDefault="00571CFD" w:rsidP="00DE2D62">
      <w:pPr>
        <w:spacing w:before="60"/>
        <w:ind w:left="624"/>
      </w:pPr>
      <w:r>
        <w:separator/>
      </w:r>
    </w:p>
  </w:footnote>
  <w:footnote w:type="continuationSeparator" w:id="0">
    <w:p w14:paraId="7FF55849" w14:textId="77777777" w:rsidR="00571CFD" w:rsidRDefault="00571CFD">
      <w:r>
        <w:continuationSeparator/>
      </w:r>
    </w:p>
  </w:footnote>
  <w:footnote w:id="1">
    <w:p w14:paraId="0EBE3F2B" w14:textId="77777777" w:rsidR="00571CFD" w:rsidRPr="0052156F" w:rsidRDefault="00571CFD" w:rsidP="00173D4C">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sz w:val="18"/>
          <w:szCs w:val="18"/>
        </w:rPr>
      </w:pPr>
      <w:r w:rsidRPr="0052156F">
        <w:rPr>
          <w:rStyle w:val="FootnoteReference"/>
          <w:sz w:val="18"/>
          <w:vertAlign w:val="baseline"/>
        </w:rPr>
        <w:t>*</w:t>
      </w:r>
      <w:r w:rsidRPr="0052156F">
        <w:rPr>
          <w:sz w:val="18"/>
          <w:szCs w:val="18"/>
        </w:rPr>
        <w:t xml:space="preserve"> UNEP/MC/COP.3/1.</w:t>
      </w:r>
    </w:p>
  </w:footnote>
  <w:footnote w:id="2">
    <w:p w14:paraId="338A0780" w14:textId="77D20CEF" w:rsidR="00571CFD" w:rsidRPr="00FD326E" w:rsidRDefault="00571CFD" w:rsidP="00FD326E">
      <w:pPr>
        <w:pStyle w:val="Default"/>
        <w:spacing w:before="20" w:after="40"/>
        <w:ind w:left="1247"/>
        <w:rPr>
          <w:rFonts w:asciiTheme="majorBidi" w:hAnsiTheme="majorBidi" w:cstheme="majorBidi"/>
          <w:sz w:val="18"/>
          <w:szCs w:val="18"/>
        </w:rPr>
      </w:pPr>
      <w:r w:rsidRPr="00FD326E">
        <w:rPr>
          <w:rStyle w:val="FootnoteReference"/>
          <w:rFonts w:asciiTheme="majorBidi" w:hAnsiTheme="majorBidi" w:cstheme="majorBidi"/>
          <w:sz w:val="18"/>
        </w:rPr>
        <w:footnoteRef/>
      </w:r>
      <w:r w:rsidRPr="00FD326E">
        <w:rPr>
          <w:rFonts w:asciiTheme="majorBidi" w:hAnsiTheme="majorBidi" w:cstheme="majorBidi"/>
          <w:sz w:val="18"/>
          <w:szCs w:val="18"/>
        </w:rPr>
        <w:t xml:space="preserve"> </w:t>
      </w:r>
      <w:bookmarkStart w:id="5" w:name="_Hlk20918002"/>
      <w:bookmarkStart w:id="6" w:name="_Hlk20917968"/>
      <w:r w:rsidRPr="00FD326E">
        <w:rPr>
          <w:rFonts w:asciiTheme="majorBidi" w:hAnsiTheme="majorBidi" w:cstheme="majorBidi"/>
          <w:sz w:val="18"/>
          <w:szCs w:val="18"/>
        </w:rPr>
        <w:t xml:space="preserve">Regulation (EU) 2017/852 of the European Parliament and of the Council of 17 May 2017 on mercury and repealing Regulation (EC) No 1102/2008 (OJ L 137, 24.5.2017, p. 1).  </w:t>
      </w:r>
      <w:bookmarkEnd w:id="5"/>
    </w:p>
    <w:bookmarkEnd w:id="6"/>
  </w:footnote>
  <w:footnote w:id="3">
    <w:p w14:paraId="514E79CA" w14:textId="77777777" w:rsidR="00571CFD" w:rsidRPr="00FD326E" w:rsidRDefault="00571CFD" w:rsidP="00FD326E">
      <w:pPr>
        <w:pStyle w:val="Default"/>
        <w:spacing w:before="20" w:after="40"/>
        <w:ind w:left="1247"/>
        <w:rPr>
          <w:rFonts w:asciiTheme="majorBidi" w:hAnsiTheme="majorBidi" w:cstheme="majorBidi"/>
          <w:sz w:val="18"/>
          <w:szCs w:val="18"/>
        </w:rPr>
      </w:pPr>
      <w:r w:rsidRPr="00FD326E">
        <w:rPr>
          <w:rStyle w:val="FootnoteReference"/>
          <w:rFonts w:asciiTheme="majorBidi" w:hAnsiTheme="majorBidi" w:cstheme="majorBidi"/>
          <w:sz w:val="18"/>
        </w:rPr>
        <w:footnoteRef/>
      </w:r>
      <w:r w:rsidRPr="00FD326E">
        <w:rPr>
          <w:rStyle w:val="FootnoteReference"/>
          <w:rFonts w:asciiTheme="majorBidi" w:hAnsiTheme="majorBidi" w:cstheme="majorBidi"/>
          <w:sz w:val="18"/>
        </w:rPr>
        <w:t xml:space="preserve"> </w:t>
      </w:r>
      <w:r w:rsidRPr="00FD326E">
        <w:rPr>
          <w:rFonts w:asciiTheme="majorBidi" w:hAnsiTheme="majorBidi" w:cstheme="majorBidi"/>
          <w:sz w:val="18"/>
          <w:szCs w:val="18"/>
        </w:rPr>
        <w:t xml:space="preserve">Additional information on existing mercury-added products and processes listed in the inventory should be addressed to the Commission Services via the mailbox: ENV-MERCURY@ec.europa.eu.  </w:t>
      </w:r>
    </w:p>
  </w:footnote>
  <w:footnote w:id="4">
    <w:p w14:paraId="4AA30E61" w14:textId="77777777" w:rsidR="00571CFD" w:rsidRPr="00FD326E" w:rsidRDefault="00571CFD" w:rsidP="00FD326E">
      <w:pPr>
        <w:pStyle w:val="Default"/>
        <w:spacing w:before="20" w:after="40"/>
        <w:ind w:left="1247"/>
        <w:rPr>
          <w:rFonts w:asciiTheme="majorBidi" w:hAnsiTheme="majorBidi" w:cstheme="majorBidi"/>
          <w:sz w:val="18"/>
          <w:szCs w:val="18"/>
        </w:rPr>
      </w:pPr>
      <w:r w:rsidRPr="00FD326E">
        <w:rPr>
          <w:rStyle w:val="FootnoteReference"/>
          <w:rFonts w:asciiTheme="majorBidi" w:hAnsiTheme="majorBidi" w:cstheme="majorBidi"/>
          <w:sz w:val="18"/>
        </w:rPr>
        <w:footnoteRef/>
      </w:r>
      <w:r w:rsidRPr="00FD326E">
        <w:rPr>
          <w:rFonts w:asciiTheme="majorBidi" w:hAnsiTheme="majorBidi" w:cstheme="majorBidi"/>
          <w:sz w:val="18"/>
          <w:szCs w:val="18"/>
        </w:rPr>
        <w:t xml:space="preserve"> Articles and annexes referred to in this text are articles and annexes to Regulation (EU) 2017/852 on mercury, unless specified otherwise.  </w:t>
      </w:r>
    </w:p>
  </w:footnote>
  <w:footnote w:id="5">
    <w:p w14:paraId="6C6B6A77" w14:textId="77777777" w:rsidR="00571CFD" w:rsidRPr="00FD326E" w:rsidRDefault="00571CFD" w:rsidP="00FD326E">
      <w:pPr>
        <w:pStyle w:val="FootnoteText"/>
        <w:rPr>
          <w:rFonts w:asciiTheme="majorBidi" w:hAnsiTheme="majorBidi" w:cstheme="majorBidi"/>
          <w:szCs w:val="18"/>
          <w:lang w:val="en-US"/>
        </w:rPr>
      </w:pPr>
      <w:r w:rsidRPr="00FD326E">
        <w:rPr>
          <w:rStyle w:val="FootnoteReference"/>
          <w:rFonts w:asciiTheme="majorBidi" w:hAnsiTheme="majorBidi" w:cstheme="majorBidi"/>
          <w:sz w:val="18"/>
        </w:rPr>
        <w:footnoteRef/>
      </w:r>
      <w:r w:rsidRPr="00FD326E">
        <w:rPr>
          <w:rFonts w:asciiTheme="majorBidi" w:hAnsiTheme="majorBidi" w:cstheme="majorBidi"/>
          <w:szCs w:val="18"/>
          <w:lang w:val="en-US"/>
        </w:rPr>
        <w:t xml:space="preserve"> </w:t>
      </w:r>
      <w:r w:rsidRPr="00FD326E">
        <w:rPr>
          <w:rFonts w:asciiTheme="majorBidi" w:hAnsiTheme="majorBidi" w:cstheme="majorBidi"/>
          <w:color w:val="000000"/>
          <w:szCs w:val="18"/>
          <w:lang w:val="en-US"/>
        </w:rPr>
        <w:t>Directive 2011/65/EU of the European Parliament and of the Council of 8 June 2011 on the restriction of the use of certain hazardous substances in electrical and electronic equipment.</w:t>
      </w:r>
      <w:r w:rsidRPr="00FD326E">
        <w:rPr>
          <w:rFonts w:asciiTheme="majorBidi" w:hAnsiTheme="majorBidi" w:cstheme="majorBidi"/>
          <w:szCs w:val="18"/>
          <w:lang w:val="en-US"/>
        </w:rPr>
        <w:t xml:space="preserve">  </w:t>
      </w:r>
    </w:p>
  </w:footnote>
  <w:footnote w:id="6">
    <w:p w14:paraId="6FE03F27" w14:textId="77777777" w:rsidR="00571CFD" w:rsidRPr="00FD326E" w:rsidRDefault="00571CFD" w:rsidP="00FD326E">
      <w:pPr>
        <w:pStyle w:val="Default"/>
        <w:spacing w:before="20" w:after="40"/>
        <w:ind w:left="1247"/>
        <w:rPr>
          <w:rFonts w:asciiTheme="majorBidi" w:hAnsiTheme="majorBidi" w:cstheme="majorBidi"/>
          <w:sz w:val="18"/>
          <w:szCs w:val="18"/>
        </w:rPr>
      </w:pPr>
      <w:r w:rsidRPr="00FD326E">
        <w:rPr>
          <w:rStyle w:val="FootnoteReference"/>
          <w:rFonts w:asciiTheme="majorBidi" w:hAnsiTheme="majorBidi" w:cstheme="majorBidi"/>
          <w:sz w:val="18"/>
        </w:rPr>
        <w:footnoteRef/>
      </w:r>
      <w:r w:rsidRPr="00FD326E">
        <w:rPr>
          <w:rFonts w:asciiTheme="majorBidi" w:hAnsiTheme="majorBidi" w:cstheme="majorBidi"/>
          <w:sz w:val="18"/>
          <w:szCs w:val="18"/>
        </w:rPr>
        <w:t xml:space="preserve"> Provision of significant environmental or health benefits, no significant risks to the environment or to human health and no technically practicable mercury-free alternatives providing such environmental and health benefits.</w:t>
      </w:r>
      <w:r w:rsidRPr="00FD326E">
        <w:rPr>
          <w:sz w:val="18"/>
          <w:szCs w:val="18"/>
        </w:rPr>
        <w:t xml:space="preserve">  </w:t>
      </w:r>
    </w:p>
  </w:footnote>
  <w:footnote w:id="7">
    <w:p w14:paraId="08E3B8FA" w14:textId="77777777" w:rsidR="00571CFD" w:rsidRPr="00FD326E" w:rsidRDefault="00571CFD" w:rsidP="00FD326E">
      <w:pPr>
        <w:pStyle w:val="Default"/>
        <w:spacing w:before="20" w:after="40"/>
        <w:ind w:left="1247"/>
        <w:rPr>
          <w:sz w:val="18"/>
          <w:szCs w:val="18"/>
        </w:rPr>
      </w:pPr>
      <w:r w:rsidRPr="00FD326E">
        <w:rPr>
          <w:rStyle w:val="FootnoteReference"/>
          <w:rFonts w:asciiTheme="majorBidi" w:hAnsiTheme="majorBidi" w:cstheme="majorBidi"/>
          <w:sz w:val="18"/>
        </w:rPr>
        <w:footnoteRef/>
      </w:r>
      <w:r w:rsidRPr="00FD326E">
        <w:rPr>
          <w:sz w:val="18"/>
          <w:szCs w:val="18"/>
        </w:rPr>
        <w:t xml:space="preserve"> </w:t>
      </w:r>
      <w:r w:rsidRPr="00FD326E">
        <w:rPr>
          <w:rFonts w:asciiTheme="majorBidi" w:hAnsiTheme="majorBidi" w:cstheme="majorBidi"/>
          <w:sz w:val="18"/>
          <w:szCs w:val="18"/>
        </w:rPr>
        <w:t>By means of Implementing Acts adopted in accordance with the examination procedure by the Mercury Committee established under Art. 22.</w:t>
      </w:r>
    </w:p>
  </w:footnote>
  <w:footnote w:id="8">
    <w:p w14:paraId="233C0166" w14:textId="77777777" w:rsidR="00571CFD" w:rsidRPr="0012468F" w:rsidRDefault="00571CFD" w:rsidP="0012468F">
      <w:pPr>
        <w:pStyle w:val="FootnoteText"/>
        <w:rPr>
          <w:rFonts w:asciiTheme="majorBidi" w:hAnsiTheme="majorBidi" w:cstheme="majorBidi"/>
          <w:szCs w:val="18"/>
          <w:lang w:val="en-US"/>
        </w:rPr>
      </w:pPr>
      <w:r w:rsidRPr="004E06ED">
        <w:rPr>
          <w:rStyle w:val="FootnoteReference"/>
          <w:rFonts w:asciiTheme="majorBidi" w:hAnsiTheme="majorBidi" w:cstheme="majorBidi"/>
        </w:rPr>
        <w:footnoteRef/>
      </w:r>
      <w:r w:rsidRPr="0012468F">
        <w:rPr>
          <w:rFonts w:asciiTheme="majorBidi" w:hAnsiTheme="majorBidi" w:cstheme="majorBidi"/>
          <w:szCs w:val="18"/>
          <w:lang w:val="en-US"/>
        </w:rPr>
        <w:t xml:space="preserve"> 'Mercury-added product' is defined in Art. 3(4) as 'a product or component of a product that contains mercury or a mercury compound that was intentionally added'.  </w:t>
      </w:r>
    </w:p>
  </w:footnote>
  <w:footnote w:id="9">
    <w:p w14:paraId="500E70D5" w14:textId="77777777" w:rsidR="00571CFD" w:rsidRPr="0012468F" w:rsidRDefault="00571CFD" w:rsidP="0012468F">
      <w:pPr>
        <w:pStyle w:val="FootnoteText"/>
        <w:rPr>
          <w:lang w:val="en-US"/>
        </w:rPr>
      </w:pPr>
      <w:r w:rsidRPr="004E06ED">
        <w:rPr>
          <w:rStyle w:val="FootnoteReference"/>
          <w:rFonts w:asciiTheme="majorBidi" w:hAnsiTheme="majorBidi" w:cstheme="majorBidi"/>
        </w:rPr>
        <w:footnoteRef/>
      </w:r>
      <w:r w:rsidRPr="0012468F">
        <w:rPr>
          <w:rStyle w:val="FootnoteReference"/>
          <w:rFonts w:asciiTheme="majorBidi" w:hAnsiTheme="majorBidi" w:cstheme="majorBidi"/>
          <w:lang w:val="en-US"/>
        </w:rPr>
        <w:t xml:space="preserve"> </w:t>
      </w:r>
      <w:r w:rsidRPr="0012468F">
        <w:rPr>
          <w:rFonts w:asciiTheme="majorBidi" w:hAnsiTheme="majorBidi" w:cstheme="majorBidi"/>
          <w:szCs w:val="18"/>
          <w:lang w:val="en-US"/>
        </w:rPr>
        <w:t xml:space="preserve">Note: There are cases where products contain mercury or mercury compounds that are residues from the manufacturing process, but that do not fulfil a </w:t>
      </w:r>
      <w:proofErr w:type="gramStart"/>
      <w:r w:rsidRPr="0012468F">
        <w:rPr>
          <w:rFonts w:asciiTheme="majorBidi" w:hAnsiTheme="majorBidi" w:cstheme="majorBidi"/>
          <w:szCs w:val="18"/>
          <w:lang w:val="en-US"/>
        </w:rPr>
        <w:t>particular useful</w:t>
      </w:r>
      <w:proofErr w:type="gramEnd"/>
      <w:r w:rsidRPr="0012468F">
        <w:rPr>
          <w:rFonts w:asciiTheme="majorBidi" w:hAnsiTheme="majorBidi" w:cstheme="majorBidi"/>
          <w:szCs w:val="18"/>
          <w:lang w:val="en-US"/>
        </w:rPr>
        <w:t xml:space="preserve"> function in the product itself. Hence, </w:t>
      </w:r>
      <w:proofErr w:type="gramStart"/>
      <w:r w:rsidRPr="0012468F">
        <w:rPr>
          <w:rFonts w:asciiTheme="majorBidi" w:hAnsiTheme="majorBidi" w:cstheme="majorBidi"/>
          <w:szCs w:val="18"/>
          <w:lang w:val="en-US"/>
        </w:rPr>
        <w:t>for the purpose of</w:t>
      </w:r>
      <w:proofErr w:type="gramEnd"/>
      <w:r w:rsidRPr="0012468F">
        <w:rPr>
          <w:rFonts w:asciiTheme="majorBidi" w:hAnsiTheme="majorBidi" w:cstheme="majorBidi"/>
          <w:szCs w:val="18"/>
          <w:lang w:val="en-US"/>
        </w:rPr>
        <w:t xml:space="preserve"> Art. 8, such cases are addressed under Part B of the inventory concerning existing manufacturing processes involving the use of mercury or mercury compounds.</w:t>
      </w:r>
      <w:r w:rsidRPr="0012468F">
        <w:rPr>
          <w:lang w:val="en-US"/>
        </w:rPr>
        <w:t xml:space="preserve">  </w:t>
      </w:r>
    </w:p>
  </w:footnote>
  <w:footnote w:id="10">
    <w:p w14:paraId="550B7FDB" w14:textId="77777777" w:rsidR="00571CFD" w:rsidRPr="00145BD4" w:rsidRDefault="00571CFD" w:rsidP="00145BD4">
      <w:pPr>
        <w:pStyle w:val="FootnoteText"/>
        <w:rPr>
          <w:rFonts w:asciiTheme="majorBidi" w:hAnsiTheme="majorBidi" w:cstheme="majorBidi"/>
          <w:szCs w:val="18"/>
          <w:lang w:val="en-US"/>
        </w:rPr>
      </w:pPr>
      <w:r w:rsidRPr="00E9539B">
        <w:rPr>
          <w:rStyle w:val="FootnoteReference"/>
          <w:rFonts w:asciiTheme="majorBidi" w:hAnsiTheme="majorBidi" w:cstheme="majorBidi"/>
        </w:rPr>
        <w:footnoteRef/>
      </w:r>
      <w:r w:rsidRPr="00145BD4">
        <w:rPr>
          <w:rFonts w:asciiTheme="majorBidi" w:hAnsiTheme="majorBidi" w:cstheme="majorBidi"/>
          <w:lang w:val="en-US"/>
        </w:rPr>
        <w:t xml:space="preserve"> </w:t>
      </w:r>
      <w:r w:rsidRPr="00145BD4">
        <w:rPr>
          <w:rFonts w:asciiTheme="majorBidi" w:hAnsiTheme="majorBidi" w:cstheme="majorBidi"/>
          <w:szCs w:val="18"/>
          <w:lang w:val="en-US"/>
        </w:rPr>
        <w:t xml:space="preserve">The left column contains an indicative non-exhaustive list of MAPs that were manufactured and placed on the market prior to 1 January 2018, irrespective of whether they are subject to EU law, </w:t>
      </w:r>
      <w:proofErr w:type="spellStart"/>
      <w:r w:rsidRPr="00145BD4">
        <w:rPr>
          <w:rFonts w:asciiTheme="majorBidi" w:hAnsiTheme="majorBidi" w:cstheme="majorBidi"/>
          <w:szCs w:val="18"/>
          <w:lang w:val="en-US"/>
        </w:rPr>
        <w:t>authorised</w:t>
      </w:r>
      <w:proofErr w:type="spellEnd"/>
      <w:r w:rsidRPr="00145BD4">
        <w:rPr>
          <w:rFonts w:asciiTheme="majorBidi" w:hAnsiTheme="majorBidi" w:cstheme="majorBidi"/>
          <w:szCs w:val="18"/>
          <w:lang w:val="en-US"/>
        </w:rPr>
        <w:t xml:space="preserve">, allowed or prohibited under EU law or still manufactured or placed on the market. Hence, there may be MAPs listed in the left column that is not concerned by any of the EU legal instrument listed in the right column.  </w:t>
      </w:r>
    </w:p>
  </w:footnote>
  <w:footnote w:id="11">
    <w:p w14:paraId="3534E4A7" w14:textId="77777777" w:rsidR="00571CFD" w:rsidRPr="00145BD4" w:rsidRDefault="00571CFD" w:rsidP="00145BD4">
      <w:pPr>
        <w:pStyle w:val="FootnoteText"/>
        <w:rPr>
          <w:szCs w:val="18"/>
          <w:lang w:val="en-US"/>
        </w:rPr>
      </w:pPr>
      <w:r w:rsidRPr="004E06ED">
        <w:rPr>
          <w:rStyle w:val="FootnoteReference"/>
          <w:rFonts w:asciiTheme="majorBidi" w:hAnsiTheme="majorBidi" w:cstheme="majorBidi"/>
        </w:rPr>
        <w:footnoteRef/>
      </w:r>
      <w:r w:rsidRPr="00145BD4">
        <w:rPr>
          <w:rFonts w:asciiTheme="majorBidi" w:hAnsiTheme="majorBidi" w:cstheme="majorBidi"/>
          <w:szCs w:val="18"/>
          <w:lang w:val="en-US"/>
        </w:rPr>
        <w:t xml:space="preserve"> Devices that do not contain mercury or mercury compounds but that make use of mercury or mercury compounds when operating, such as </w:t>
      </w:r>
      <w:proofErr w:type="spellStart"/>
      <w:r w:rsidRPr="00145BD4">
        <w:rPr>
          <w:rFonts w:asciiTheme="majorBidi" w:hAnsiTheme="majorBidi" w:cstheme="majorBidi"/>
          <w:szCs w:val="18"/>
          <w:lang w:val="en-US"/>
        </w:rPr>
        <w:t>porosimeters</w:t>
      </w:r>
      <w:proofErr w:type="spellEnd"/>
      <w:r w:rsidRPr="00145BD4">
        <w:rPr>
          <w:rFonts w:asciiTheme="majorBidi" w:hAnsiTheme="majorBidi" w:cstheme="majorBidi"/>
          <w:szCs w:val="18"/>
          <w:lang w:val="en-US"/>
        </w:rPr>
        <w:t xml:space="preserve"> and </w:t>
      </w:r>
      <w:proofErr w:type="spellStart"/>
      <w:r w:rsidRPr="00145BD4">
        <w:rPr>
          <w:rFonts w:asciiTheme="majorBidi" w:hAnsiTheme="majorBidi" w:cstheme="majorBidi"/>
          <w:szCs w:val="18"/>
          <w:lang w:val="en-US"/>
        </w:rPr>
        <w:t>permeters</w:t>
      </w:r>
      <w:proofErr w:type="spellEnd"/>
      <w:r w:rsidRPr="00145BD4">
        <w:rPr>
          <w:rFonts w:asciiTheme="majorBidi" w:hAnsiTheme="majorBidi" w:cstheme="majorBidi"/>
          <w:szCs w:val="18"/>
          <w:lang w:val="en-US"/>
        </w:rPr>
        <w:t xml:space="preserve">, are not included in the inventory since they do not qualify as mercury-added products within the meaning of Art. 2(4) of the Mercury Regulation.   </w:t>
      </w:r>
    </w:p>
  </w:footnote>
  <w:footnote w:id="12">
    <w:p w14:paraId="51547CD9" w14:textId="77777777" w:rsidR="00007A9B" w:rsidRPr="00145BD4" w:rsidRDefault="00007A9B" w:rsidP="00007A9B">
      <w:pPr>
        <w:pStyle w:val="FootnoteText"/>
        <w:rPr>
          <w:rFonts w:asciiTheme="majorBidi" w:hAnsiTheme="majorBidi" w:cstheme="majorBidi"/>
          <w:szCs w:val="18"/>
          <w:lang w:val="en-US"/>
        </w:rPr>
      </w:pPr>
      <w:r w:rsidRPr="004E06ED">
        <w:rPr>
          <w:rStyle w:val="FootnoteReference"/>
          <w:rFonts w:asciiTheme="majorBidi" w:hAnsiTheme="majorBidi" w:cstheme="majorBidi"/>
        </w:rPr>
        <w:footnoteRef/>
      </w:r>
      <w:r w:rsidRPr="00145BD4">
        <w:rPr>
          <w:rFonts w:asciiTheme="majorBidi" w:hAnsiTheme="majorBidi" w:cstheme="majorBidi"/>
          <w:szCs w:val="18"/>
          <w:lang w:val="en-US"/>
        </w:rPr>
        <w:t xml:space="preserve"> Non-electrical/electronic mercury-containing devices used as components in finished electrical and electronic equipment that fall under the scope of application of Directive 2011/65/EU on the restriction of the use of certain hazardous substances in electrical and electronic equipment (RoHS), must meet the substance restrictions established under that Directive.  </w:t>
      </w:r>
    </w:p>
  </w:footnote>
  <w:footnote w:id="13">
    <w:p w14:paraId="0DBCBAAE" w14:textId="77777777" w:rsidR="00A82CCD" w:rsidRPr="00145BD4" w:rsidRDefault="00A82CCD" w:rsidP="00A82CCD">
      <w:pPr>
        <w:pStyle w:val="FootnoteText"/>
        <w:rPr>
          <w:rFonts w:asciiTheme="majorBidi" w:hAnsiTheme="majorBidi" w:cstheme="majorBidi"/>
          <w:szCs w:val="18"/>
          <w:lang w:val="en-US"/>
        </w:rPr>
      </w:pPr>
      <w:r w:rsidRPr="004E06ED">
        <w:rPr>
          <w:rStyle w:val="FootnoteReference"/>
          <w:rFonts w:asciiTheme="majorBidi" w:hAnsiTheme="majorBidi" w:cstheme="majorBidi"/>
        </w:rPr>
        <w:footnoteRef/>
      </w:r>
      <w:r w:rsidRPr="00145BD4">
        <w:rPr>
          <w:rFonts w:asciiTheme="majorBidi" w:hAnsiTheme="majorBidi" w:cstheme="majorBidi"/>
          <w:szCs w:val="18"/>
          <w:lang w:val="en-US"/>
        </w:rPr>
        <w:t xml:space="preserve"> Products containing polyurethane produced with a mercury compound-based catalyst are not listed in Part A of the inventory as the function met by the mercury compounds relates to the production of polyurethane </w:t>
      </w:r>
      <w:r w:rsidRPr="00145BD4">
        <w:rPr>
          <w:rFonts w:asciiTheme="majorBidi" w:hAnsiTheme="majorBidi" w:cstheme="majorBidi"/>
          <w:i/>
          <w:iCs/>
          <w:szCs w:val="18"/>
          <w:lang w:val="en-US"/>
        </w:rPr>
        <w:t xml:space="preserve">per se </w:t>
      </w:r>
      <w:r w:rsidRPr="00145BD4">
        <w:rPr>
          <w:rFonts w:asciiTheme="majorBidi" w:hAnsiTheme="majorBidi" w:cstheme="majorBidi"/>
          <w:szCs w:val="18"/>
          <w:lang w:val="en-US"/>
        </w:rPr>
        <w:t xml:space="preserve">and not to the product containing polyurethane (e.g. gym flooring, doming labels). Manufacturing processes producing polyurethane and using a mercury compound-based catalyst are therefore listed in Part B of the inventory.  </w:t>
      </w:r>
    </w:p>
  </w:footnote>
  <w:footnote w:id="14">
    <w:p w14:paraId="32A87692" w14:textId="77777777" w:rsidR="00A82CCD" w:rsidRPr="00145BD4" w:rsidRDefault="00A82CCD" w:rsidP="00A82CCD">
      <w:pPr>
        <w:pStyle w:val="FootnoteText"/>
        <w:rPr>
          <w:rFonts w:asciiTheme="majorBidi" w:hAnsiTheme="majorBidi" w:cstheme="majorBidi"/>
          <w:szCs w:val="18"/>
          <w:lang w:val="en-US"/>
        </w:rPr>
      </w:pPr>
      <w:r w:rsidRPr="00C13A6E">
        <w:rPr>
          <w:rStyle w:val="FootnoteReference"/>
          <w:rFonts w:asciiTheme="majorBidi" w:hAnsiTheme="majorBidi" w:cstheme="majorBidi"/>
        </w:rPr>
        <w:footnoteRef/>
      </w:r>
      <w:r w:rsidRPr="00145BD4">
        <w:rPr>
          <w:rFonts w:asciiTheme="majorBidi" w:hAnsiTheme="majorBidi" w:cstheme="majorBidi"/>
          <w:lang w:val="en-US"/>
        </w:rPr>
        <w:t xml:space="preserve"> </w:t>
      </w:r>
      <w:r w:rsidRPr="00145BD4">
        <w:rPr>
          <w:rFonts w:asciiTheme="majorBidi" w:hAnsiTheme="majorBidi" w:cstheme="majorBidi"/>
          <w:szCs w:val="18"/>
          <w:lang w:val="en-US"/>
        </w:rPr>
        <w:t xml:space="preserve">See footnote (12).  </w:t>
      </w:r>
    </w:p>
  </w:footnote>
  <w:footnote w:id="15">
    <w:p w14:paraId="12C3CC34" w14:textId="77777777" w:rsidR="00046790" w:rsidRPr="00145BD4" w:rsidRDefault="00046790" w:rsidP="00046790">
      <w:pPr>
        <w:pStyle w:val="FootnoteText"/>
        <w:rPr>
          <w:rFonts w:asciiTheme="majorBidi" w:hAnsiTheme="majorBidi" w:cstheme="majorBidi"/>
          <w:lang w:val="en-US"/>
        </w:rPr>
      </w:pPr>
      <w:r w:rsidRPr="00C13A6E">
        <w:rPr>
          <w:rStyle w:val="FootnoteReference"/>
          <w:rFonts w:asciiTheme="majorBidi" w:hAnsiTheme="majorBidi" w:cstheme="majorBidi"/>
        </w:rPr>
        <w:footnoteRef/>
      </w:r>
      <w:r w:rsidRPr="00145BD4">
        <w:rPr>
          <w:rFonts w:asciiTheme="majorBidi" w:hAnsiTheme="majorBidi" w:cstheme="majorBidi"/>
          <w:lang w:val="en-US"/>
        </w:rPr>
        <w:t xml:space="preserve"> </w:t>
      </w:r>
      <w:r w:rsidRPr="00145BD4">
        <w:rPr>
          <w:rFonts w:asciiTheme="majorBidi" w:hAnsiTheme="majorBidi" w:cstheme="majorBidi"/>
          <w:szCs w:val="18"/>
          <w:lang w:val="en-US"/>
        </w:rPr>
        <w:t xml:space="preserve">Regarding the manufacturing process for human vaccines, see also the general guidance on the reduction, elimination and substitution of </w:t>
      </w:r>
      <w:proofErr w:type="spellStart"/>
      <w:r w:rsidRPr="00145BD4">
        <w:rPr>
          <w:rFonts w:asciiTheme="majorBidi" w:hAnsiTheme="majorBidi" w:cstheme="majorBidi"/>
          <w:szCs w:val="18"/>
          <w:lang w:val="en-US"/>
        </w:rPr>
        <w:t>thiomersal</w:t>
      </w:r>
      <w:proofErr w:type="spellEnd"/>
      <w:r w:rsidRPr="00145BD4">
        <w:rPr>
          <w:rFonts w:asciiTheme="majorBidi" w:hAnsiTheme="majorBidi" w:cstheme="majorBidi"/>
          <w:szCs w:val="18"/>
          <w:lang w:val="en-US"/>
        </w:rPr>
        <w:t xml:space="preserve"> (CPMP/BWP/2517/00) and the warning statement EMEA/CHMP/VWP/19541/2007. Concerning the manufacturing process for veterinary vaccines, see also the European Pharmacopoeia’s General Monograph ‘Vaccines for veterinary use’ (01/2017, section ‘Antimicrobial </w:t>
      </w:r>
      <w:proofErr w:type="spellStart"/>
      <w:r w:rsidRPr="00145BD4">
        <w:rPr>
          <w:rFonts w:asciiTheme="majorBidi" w:hAnsiTheme="majorBidi" w:cstheme="majorBidi"/>
          <w:szCs w:val="18"/>
          <w:lang w:val="en-US"/>
        </w:rPr>
        <w:t>preservatves</w:t>
      </w:r>
      <w:proofErr w:type="spellEnd"/>
      <w:r w:rsidRPr="00145BD4">
        <w:rPr>
          <w:rFonts w:asciiTheme="majorBidi" w:hAnsiTheme="majorBidi" w:cstheme="majorBidi"/>
          <w:szCs w:val="18"/>
          <w:lang w:val="en-US"/>
        </w:rPr>
        <w:t xml:space="preserve">’, Ph. Eur. 0062 Vaccines for veterinary use) and the Guideline on requirements for the production and control of immunological veterinary medicinal products (EMA/CVMP/IWP/206555/2010 Rev. 1.).  </w:t>
      </w:r>
    </w:p>
  </w:footnote>
  <w:footnote w:id="16">
    <w:p w14:paraId="13BEFE15" w14:textId="77777777" w:rsidR="00571CFD" w:rsidRPr="004F17E0" w:rsidRDefault="00571CFD" w:rsidP="004772C2">
      <w:pPr>
        <w:pStyle w:val="FootnoteText"/>
        <w:rPr>
          <w:lang w:val="en-US"/>
        </w:rPr>
      </w:pPr>
      <w:r>
        <w:rPr>
          <w:rStyle w:val="FootnoteReference"/>
        </w:rPr>
        <w:footnoteRef/>
      </w:r>
      <w:r w:rsidRPr="004F17E0">
        <w:rPr>
          <w:lang w:val="en-US"/>
        </w:rPr>
        <w:t xml:space="preserve"> When "formulations" of mercury and mercury compounds listed from No.61 to No.68 are used as reagents, they are considered as mercury-added products only if they are processed (e.g. diluted and mixed) for the specific purpose under the Act on Preventing Environmental Pollution of Mercury.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4F27A" w14:textId="4B415492" w:rsidR="00571CFD" w:rsidRDefault="00571CFD" w:rsidP="00571CFD">
    <w:pPr>
      <w:pStyle w:val="Header-pool"/>
    </w:pPr>
    <w:r w:rsidRPr="00CA5CA9">
      <w:rPr>
        <w:bCs/>
      </w:rPr>
      <w:t>UNEP</w:t>
    </w:r>
    <w:r w:rsidRPr="00CA5CA9">
      <w:t>/</w:t>
    </w:r>
    <w:r>
      <w:t>MC</w:t>
    </w:r>
    <w:r w:rsidRPr="00CA5CA9">
      <w:t>/</w:t>
    </w:r>
    <w:r>
      <w:t>COP.3</w:t>
    </w:r>
    <w:r w:rsidRPr="00D25175">
      <w:t>/</w:t>
    </w:r>
    <w:r>
      <w:t>INF/18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47EE" w14:textId="6AF54FAC" w:rsidR="00571CFD" w:rsidRPr="00571CFD" w:rsidRDefault="00571CFD" w:rsidP="00571CFD">
    <w:pPr>
      <w:pStyle w:val="Header"/>
      <w:jc w:val="right"/>
      <w:rPr>
        <w:szCs w:val="18"/>
      </w:rPr>
    </w:pPr>
    <w:bookmarkStart w:id="7" w:name="_Hlk21004511"/>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INF/18</w:t>
    </w:r>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DCA55" w14:textId="77777777" w:rsidR="00571CFD" w:rsidRPr="00EC070B" w:rsidRDefault="00571CFD" w:rsidP="00EC070B">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90D98" w14:textId="08AE3672" w:rsidR="00571CFD" w:rsidRPr="00EC070B" w:rsidRDefault="00571CFD" w:rsidP="00571CFD">
    <w:pPr>
      <w:pStyle w:val="Header-pool"/>
    </w:pPr>
    <w:r w:rsidRPr="00CA5CA9">
      <w:rPr>
        <w:bCs/>
      </w:rPr>
      <w:t>UNEP</w:t>
    </w:r>
    <w:r w:rsidRPr="00CA5CA9">
      <w:t>/</w:t>
    </w:r>
    <w:r>
      <w:t>MC</w:t>
    </w:r>
    <w:r w:rsidRPr="00CA5CA9">
      <w:t>/</w:t>
    </w:r>
    <w:r>
      <w:t>COP.3</w:t>
    </w:r>
    <w:r w:rsidRPr="00D25175">
      <w:t>/</w:t>
    </w:r>
    <w:r>
      <w:t>INF/18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4FE7"/>
    <w:multiLevelType w:val="hybridMultilevel"/>
    <w:tmpl w:val="A7F87AB0"/>
    <w:lvl w:ilvl="0" w:tplc="38C2B64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F3C0C"/>
    <w:multiLevelType w:val="hybridMultilevel"/>
    <w:tmpl w:val="D24C6BF2"/>
    <w:lvl w:ilvl="0" w:tplc="58DA3BCA">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011A5B"/>
    <w:multiLevelType w:val="hybridMultilevel"/>
    <w:tmpl w:val="51B62AE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F163C"/>
    <w:multiLevelType w:val="hybridMultilevel"/>
    <w:tmpl w:val="2C983310"/>
    <w:lvl w:ilvl="0" w:tplc="58DA3BCA">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55FEF"/>
    <w:multiLevelType w:val="hybridMultilevel"/>
    <w:tmpl w:val="91D645AC"/>
    <w:lvl w:ilvl="0" w:tplc="5A76CF6C">
      <w:start w:val="1"/>
      <w:numFmt w:val="upperRoman"/>
      <w:lvlText w:val="%1."/>
      <w:lvlJc w:val="left"/>
      <w:pPr>
        <w:ind w:left="1080" w:hanging="72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06581D"/>
    <w:multiLevelType w:val="hybridMultilevel"/>
    <w:tmpl w:val="86B41D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4F4DCE"/>
    <w:multiLevelType w:val="hybridMultilevel"/>
    <w:tmpl w:val="4500610E"/>
    <w:lvl w:ilvl="0" w:tplc="DB0854A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6514AC"/>
    <w:multiLevelType w:val="hybridMultilevel"/>
    <w:tmpl w:val="17C2B4CC"/>
    <w:lvl w:ilvl="0" w:tplc="9D10DCF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F82CCC"/>
    <w:multiLevelType w:val="hybridMultilevel"/>
    <w:tmpl w:val="AC88473A"/>
    <w:lvl w:ilvl="0" w:tplc="58DA3BCA">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0" w15:restartNumberingAfterBreak="0">
    <w:nsid w:val="1BBE112D"/>
    <w:multiLevelType w:val="hybridMultilevel"/>
    <w:tmpl w:val="E6A4A8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56206B"/>
    <w:multiLevelType w:val="hybridMultilevel"/>
    <w:tmpl w:val="9C6AF840"/>
    <w:lvl w:ilvl="0" w:tplc="58DA3BCA">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497B66"/>
    <w:multiLevelType w:val="hybridMultilevel"/>
    <w:tmpl w:val="418CE7E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235878"/>
    <w:multiLevelType w:val="hybridMultilevel"/>
    <w:tmpl w:val="8B0831D4"/>
    <w:lvl w:ilvl="0" w:tplc="58DA3BCA">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5" w15:restartNumberingAfterBreak="0">
    <w:nsid w:val="33BA292E"/>
    <w:multiLevelType w:val="hybridMultilevel"/>
    <w:tmpl w:val="E6A4A8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7" w15:restartNumberingAfterBreak="0">
    <w:nsid w:val="374C24D2"/>
    <w:multiLevelType w:val="hybridMultilevel"/>
    <w:tmpl w:val="7F9E3F3E"/>
    <w:lvl w:ilvl="0" w:tplc="58DA3BCA">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3A4B6D"/>
    <w:multiLevelType w:val="hybridMultilevel"/>
    <w:tmpl w:val="A4E0B78A"/>
    <w:lvl w:ilvl="0" w:tplc="58DA3BCA">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EE0452"/>
    <w:multiLevelType w:val="hybridMultilevel"/>
    <w:tmpl w:val="E74CD53E"/>
    <w:lvl w:ilvl="0" w:tplc="58DA3BCA">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6577D9"/>
    <w:multiLevelType w:val="hybridMultilevel"/>
    <w:tmpl w:val="C61E0A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165EA6"/>
    <w:multiLevelType w:val="hybridMultilevel"/>
    <w:tmpl w:val="9C282EB2"/>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AB321A7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23" w15:restartNumberingAfterBreak="0">
    <w:nsid w:val="5A605875"/>
    <w:multiLevelType w:val="hybridMultilevel"/>
    <w:tmpl w:val="C61E0A98"/>
    <w:lvl w:ilvl="0" w:tplc="04090011">
      <w:start w:val="1"/>
      <w:numFmt w:val="decimal"/>
      <w:lvlText w:val="%1)"/>
      <w:lvlJc w:val="left"/>
      <w:pPr>
        <w:ind w:left="624" w:hanging="360"/>
      </w:pPr>
    </w:lvl>
    <w:lvl w:ilvl="1" w:tplc="04090019" w:tentative="1">
      <w:start w:val="1"/>
      <w:numFmt w:val="lowerLetter"/>
      <w:lvlText w:val="%2."/>
      <w:lvlJc w:val="left"/>
      <w:pPr>
        <w:ind w:left="1344" w:hanging="360"/>
      </w:pPr>
    </w:lvl>
    <w:lvl w:ilvl="2" w:tplc="0409001B" w:tentative="1">
      <w:start w:val="1"/>
      <w:numFmt w:val="lowerRoman"/>
      <w:lvlText w:val="%3."/>
      <w:lvlJc w:val="right"/>
      <w:pPr>
        <w:ind w:left="2064" w:hanging="180"/>
      </w:pPr>
    </w:lvl>
    <w:lvl w:ilvl="3" w:tplc="0409000F" w:tentative="1">
      <w:start w:val="1"/>
      <w:numFmt w:val="decimal"/>
      <w:lvlText w:val="%4."/>
      <w:lvlJc w:val="left"/>
      <w:pPr>
        <w:ind w:left="2784" w:hanging="360"/>
      </w:pPr>
    </w:lvl>
    <w:lvl w:ilvl="4" w:tplc="04090019" w:tentative="1">
      <w:start w:val="1"/>
      <w:numFmt w:val="lowerLetter"/>
      <w:lvlText w:val="%5."/>
      <w:lvlJc w:val="left"/>
      <w:pPr>
        <w:ind w:left="3504" w:hanging="360"/>
      </w:pPr>
    </w:lvl>
    <w:lvl w:ilvl="5" w:tplc="0409001B" w:tentative="1">
      <w:start w:val="1"/>
      <w:numFmt w:val="lowerRoman"/>
      <w:lvlText w:val="%6."/>
      <w:lvlJc w:val="right"/>
      <w:pPr>
        <w:ind w:left="4224" w:hanging="180"/>
      </w:pPr>
    </w:lvl>
    <w:lvl w:ilvl="6" w:tplc="0409000F" w:tentative="1">
      <w:start w:val="1"/>
      <w:numFmt w:val="decimal"/>
      <w:lvlText w:val="%7."/>
      <w:lvlJc w:val="left"/>
      <w:pPr>
        <w:ind w:left="4944" w:hanging="360"/>
      </w:pPr>
    </w:lvl>
    <w:lvl w:ilvl="7" w:tplc="04090019" w:tentative="1">
      <w:start w:val="1"/>
      <w:numFmt w:val="lowerLetter"/>
      <w:lvlText w:val="%8."/>
      <w:lvlJc w:val="left"/>
      <w:pPr>
        <w:ind w:left="5664" w:hanging="360"/>
      </w:pPr>
    </w:lvl>
    <w:lvl w:ilvl="8" w:tplc="0409001B" w:tentative="1">
      <w:start w:val="1"/>
      <w:numFmt w:val="lowerRoman"/>
      <w:lvlText w:val="%9."/>
      <w:lvlJc w:val="right"/>
      <w:pPr>
        <w:ind w:left="6384" w:hanging="180"/>
      </w:pPr>
    </w:lvl>
  </w:abstractNum>
  <w:abstractNum w:abstractNumId="24" w15:restartNumberingAfterBreak="0">
    <w:nsid w:val="5D8F1112"/>
    <w:multiLevelType w:val="hybridMultilevel"/>
    <w:tmpl w:val="A6BA9956"/>
    <w:lvl w:ilvl="0" w:tplc="1EFAE6B6">
      <w:start w:val="1"/>
      <w:numFmt w:val="decimal"/>
      <w:lvlText w:val="%1)"/>
      <w:lvlJc w:val="left"/>
      <w:pPr>
        <w:ind w:left="720" w:hanging="360"/>
      </w:pPr>
      <w:rPr>
        <w:rFonts w:hint="default"/>
        <w:b w:val="0"/>
        <w:sz w:val="20"/>
        <w:szCs w:val="20"/>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591D39"/>
    <w:multiLevelType w:val="hybridMultilevel"/>
    <w:tmpl w:val="7150AA86"/>
    <w:lvl w:ilvl="0" w:tplc="58DA3BCA">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1B120A1"/>
    <w:multiLevelType w:val="hybridMultilevel"/>
    <w:tmpl w:val="DEDAF1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CF7254"/>
    <w:multiLevelType w:val="hybridMultilevel"/>
    <w:tmpl w:val="89502A46"/>
    <w:lvl w:ilvl="0" w:tplc="58DA3BCA">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F8E784D"/>
    <w:multiLevelType w:val="hybridMultilevel"/>
    <w:tmpl w:val="F7A40CBC"/>
    <w:lvl w:ilvl="0" w:tplc="58DA3BCA">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1447B89"/>
    <w:multiLevelType w:val="hybridMultilevel"/>
    <w:tmpl w:val="37064E1A"/>
    <w:lvl w:ilvl="0" w:tplc="A6942D6E">
      <w:start w:val="1"/>
      <w:numFmt w:val="decimal"/>
      <w:lvlText w:val="%1)"/>
      <w:lvlJc w:val="left"/>
      <w:pPr>
        <w:ind w:left="720" w:hanging="360"/>
      </w:pPr>
      <w:rPr>
        <w:rFonts w:hint="default"/>
        <w:b w:val="0"/>
        <w:bCs w:val="0"/>
        <w:sz w:val="20"/>
        <w:szCs w:val="20"/>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075253"/>
    <w:multiLevelType w:val="hybridMultilevel"/>
    <w:tmpl w:val="438A717E"/>
    <w:lvl w:ilvl="0" w:tplc="5A9EB19A">
      <w:start w:val="1"/>
      <w:numFmt w:val="decimal"/>
      <w:lvlText w:val="%1)"/>
      <w:lvlJc w:val="left"/>
      <w:pPr>
        <w:ind w:left="720" w:hanging="360"/>
      </w:pPr>
      <w:rPr>
        <w:rFonts w:hint="default"/>
        <w:color w:val="auto"/>
        <w:sz w:val="20"/>
        <w:szCs w:val="16"/>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595A17"/>
    <w:multiLevelType w:val="hybridMultilevel"/>
    <w:tmpl w:val="86B41D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452460"/>
    <w:multiLevelType w:val="hybridMultilevel"/>
    <w:tmpl w:val="65445AC0"/>
    <w:lvl w:ilvl="0" w:tplc="04090011">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E7F8980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4A3CEA"/>
    <w:multiLevelType w:val="hybridMultilevel"/>
    <w:tmpl w:val="3280E6EC"/>
    <w:lvl w:ilvl="0" w:tplc="58DA3BCA">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9"/>
  </w:num>
  <w:num w:numId="3">
    <w:abstractNumId w:val="16"/>
  </w:num>
  <w:num w:numId="4">
    <w:abstractNumId w:val="22"/>
  </w:num>
  <w:num w:numId="5">
    <w:abstractNumId w:val="14"/>
  </w:num>
  <w:num w:numId="6">
    <w:abstractNumId w:val="3"/>
  </w:num>
  <w:num w:numId="7">
    <w:abstractNumId w:val="1"/>
  </w:num>
  <w:num w:numId="8">
    <w:abstractNumId w:val="0"/>
  </w:num>
  <w:num w:numId="9">
    <w:abstractNumId w:val="31"/>
  </w:num>
  <w:num w:numId="10">
    <w:abstractNumId w:val="21"/>
  </w:num>
  <w:num w:numId="11">
    <w:abstractNumId w:val="29"/>
  </w:num>
  <w:num w:numId="12">
    <w:abstractNumId w:val="25"/>
  </w:num>
  <w:num w:numId="13">
    <w:abstractNumId w:val="24"/>
  </w:num>
  <w:num w:numId="14">
    <w:abstractNumId w:val="13"/>
  </w:num>
  <w:num w:numId="15">
    <w:abstractNumId w:val="27"/>
  </w:num>
  <w:num w:numId="16">
    <w:abstractNumId w:val="30"/>
  </w:num>
  <w:num w:numId="17">
    <w:abstractNumId w:val="11"/>
  </w:num>
  <w:num w:numId="18">
    <w:abstractNumId w:val="18"/>
  </w:num>
  <w:num w:numId="19">
    <w:abstractNumId w:val="17"/>
  </w:num>
  <w:num w:numId="20">
    <w:abstractNumId w:val="15"/>
  </w:num>
  <w:num w:numId="21">
    <w:abstractNumId w:val="23"/>
  </w:num>
  <w:num w:numId="22">
    <w:abstractNumId w:val="20"/>
  </w:num>
  <w:num w:numId="23">
    <w:abstractNumId w:val="28"/>
  </w:num>
  <w:num w:numId="24">
    <w:abstractNumId w:val="10"/>
  </w:num>
  <w:num w:numId="25">
    <w:abstractNumId w:val="2"/>
  </w:num>
  <w:num w:numId="26">
    <w:abstractNumId w:val="32"/>
  </w:num>
  <w:num w:numId="27">
    <w:abstractNumId w:val="6"/>
  </w:num>
  <w:num w:numId="28">
    <w:abstractNumId w:val="8"/>
  </w:num>
  <w:num w:numId="29">
    <w:abstractNumId w:val="4"/>
  </w:num>
  <w:num w:numId="30">
    <w:abstractNumId w:val="12"/>
  </w:num>
  <w:num w:numId="31">
    <w:abstractNumId w:val="19"/>
  </w:num>
  <w:num w:numId="32">
    <w:abstractNumId w:val="7"/>
  </w:num>
  <w:num w:numId="33">
    <w:abstractNumId w:val="26"/>
  </w:num>
  <w:num w:numId="34">
    <w:abstractNumId w:val="33"/>
  </w:num>
  <w:num w:numId="35">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en-CA" w:vendorID="64" w:dllVersion="0" w:nlCheck="1" w:checkStyle="0"/>
  <w:activeWritingStyle w:appName="MSWord" w:lang="en-AU"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8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11ED"/>
    <w:rsid w:val="000024A3"/>
    <w:rsid w:val="000057BB"/>
    <w:rsid w:val="000077AD"/>
    <w:rsid w:val="00007A9B"/>
    <w:rsid w:val="00011A16"/>
    <w:rsid w:val="0001292C"/>
    <w:rsid w:val="0001342B"/>
    <w:rsid w:val="000149E6"/>
    <w:rsid w:val="00023DA9"/>
    <w:rsid w:val="000247B0"/>
    <w:rsid w:val="00026997"/>
    <w:rsid w:val="00026A08"/>
    <w:rsid w:val="00032E4E"/>
    <w:rsid w:val="00033E0B"/>
    <w:rsid w:val="00035EDE"/>
    <w:rsid w:val="000418A7"/>
    <w:rsid w:val="00044F3F"/>
    <w:rsid w:val="00046790"/>
    <w:rsid w:val="0005038F"/>
    <w:rsid w:val="000509B4"/>
    <w:rsid w:val="0006035B"/>
    <w:rsid w:val="0006096F"/>
    <w:rsid w:val="000649C5"/>
    <w:rsid w:val="00067AA8"/>
    <w:rsid w:val="00071886"/>
    <w:rsid w:val="000742BC"/>
    <w:rsid w:val="00076CC6"/>
    <w:rsid w:val="000816DD"/>
    <w:rsid w:val="00082A0C"/>
    <w:rsid w:val="00083141"/>
    <w:rsid w:val="00083504"/>
    <w:rsid w:val="000910E5"/>
    <w:rsid w:val="0009640C"/>
    <w:rsid w:val="00097921"/>
    <w:rsid w:val="000A2117"/>
    <w:rsid w:val="000A267F"/>
    <w:rsid w:val="000A460C"/>
    <w:rsid w:val="000B22A2"/>
    <w:rsid w:val="000B2D53"/>
    <w:rsid w:val="000B51E4"/>
    <w:rsid w:val="000B541B"/>
    <w:rsid w:val="000B73F9"/>
    <w:rsid w:val="000C2A52"/>
    <w:rsid w:val="000C2A88"/>
    <w:rsid w:val="000D33C0"/>
    <w:rsid w:val="000D4CF6"/>
    <w:rsid w:val="000D6941"/>
    <w:rsid w:val="000D6DD4"/>
    <w:rsid w:val="000F1B6B"/>
    <w:rsid w:val="000F38EF"/>
    <w:rsid w:val="000F3DCD"/>
    <w:rsid w:val="000F4829"/>
    <w:rsid w:val="000F4922"/>
    <w:rsid w:val="000F6B21"/>
    <w:rsid w:val="00102EFB"/>
    <w:rsid w:val="00102EFD"/>
    <w:rsid w:val="00111E1C"/>
    <w:rsid w:val="001202E3"/>
    <w:rsid w:val="0012193D"/>
    <w:rsid w:val="00123699"/>
    <w:rsid w:val="001241FB"/>
    <w:rsid w:val="0012468F"/>
    <w:rsid w:val="0013059D"/>
    <w:rsid w:val="0013315A"/>
    <w:rsid w:val="001350EE"/>
    <w:rsid w:val="00136187"/>
    <w:rsid w:val="00141A55"/>
    <w:rsid w:val="0014293F"/>
    <w:rsid w:val="0014397D"/>
    <w:rsid w:val="001446A3"/>
    <w:rsid w:val="00145BD4"/>
    <w:rsid w:val="00151AF2"/>
    <w:rsid w:val="00152B6B"/>
    <w:rsid w:val="001551CF"/>
    <w:rsid w:val="00155395"/>
    <w:rsid w:val="00155A2F"/>
    <w:rsid w:val="00156B6B"/>
    <w:rsid w:val="00160D74"/>
    <w:rsid w:val="00163081"/>
    <w:rsid w:val="001646EA"/>
    <w:rsid w:val="00165ED9"/>
    <w:rsid w:val="00167D02"/>
    <w:rsid w:val="00173D4C"/>
    <w:rsid w:val="001759D8"/>
    <w:rsid w:val="001778AA"/>
    <w:rsid w:val="00177D7F"/>
    <w:rsid w:val="00180C3F"/>
    <w:rsid w:val="00181EC8"/>
    <w:rsid w:val="00184349"/>
    <w:rsid w:val="00185342"/>
    <w:rsid w:val="00195F33"/>
    <w:rsid w:val="001A205E"/>
    <w:rsid w:val="001A47E5"/>
    <w:rsid w:val="001A6FB2"/>
    <w:rsid w:val="001B1227"/>
    <w:rsid w:val="001B1617"/>
    <w:rsid w:val="001B504B"/>
    <w:rsid w:val="001B6F98"/>
    <w:rsid w:val="001C191A"/>
    <w:rsid w:val="001D3874"/>
    <w:rsid w:val="001D3ADA"/>
    <w:rsid w:val="001D7E75"/>
    <w:rsid w:val="001E0D73"/>
    <w:rsid w:val="001E45BD"/>
    <w:rsid w:val="001E5528"/>
    <w:rsid w:val="001E56D2"/>
    <w:rsid w:val="001E7D56"/>
    <w:rsid w:val="001F5186"/>
    <w:rsid w:val="001F75DE"/>
    <w:rsid w:val="00200D58"/>
    <w:rsid w:val="002011C1"/>
    <w:rsid w:val="002013BE"/>
    <w:rsid w:val="00201EDC"/>
    <w:rsid w:val="00203FBB"/>
    <w:rsid w:val="002063A4"/>
    <w:rsid w:val="00211192"/>
    <w:rsid w:val="0021145B"/>
    <w:rsid w:val="00214681"/>
    <w:rsid w:val="00220C23"/>
    <w:rsid w:val="00224261"/>
    <w:rsid w:val="002247F6"/>
    <w:rsid w:val="00225E21"/>
    <w:rsid w:val="00225E44"/>
    <w:rsid w:val="00226D00"/>
    <w:rsid w:val="00234E78"/>
    <w:rsid w:val="00243D36"/>
    <w:rsid w:val="00246151"/>
    <w:rsid w:val="00247707"/>
    <w:rsid w:val="00252456"/>
    <w:rsid w:val="0026018E"/>
    <w:rsid w:val="00286740"/>
    <w:rsid w:val="00286D3B"/>
    <w:rsid w:val="00291719"/>
    <w:rsid w:val="00291EAE"/>
    <w:rsid w:val="002929D8"/>
    <w:rsid w:val="00294804"/>
    <w:rsid w:val="002A237D"/>
    <w:rsid w:val="002A4C53"/>
    <w:rsid w:val="002A6CAF"/>
    <w:rsid w:val="002A7C4D"/>
    <w:rsid w:val="002B0672"/>
    <w:rsid w:val="002B1E2E"/>
    <w:rsid w:val="002B247F"/>
    <w:rsid w:val="002B50D4"/>
    <w:rsid w:val="002B58BF"/>
    <w:rsid w:val="002C145D"/>
    <w:rsid w:val="002C2516"/>
    <w:rsid w:val="002C2C3E"/>
    <w:rsid w:val="002C533E"/>
    <w:rsid w:val="002D027F"/>
    <w:rsid w:val="002D3E15"/>
    <w:rsid w:val="002D4AC5"/>
    <w:rsid w:val="002D7A85"/>
    <w:rsid w:val="002D7B60"/>
    <w:rsid w:val="002F4376"/>
    <w:rsid w:val="002F4761"/>
    <w:rsid w:val="002F5C79"/>
    <w:rsid w:val="002F68EE"/>
    <w:rsid w:val="003019E2"/>
    <w:rsid w:val="003051E5"/>
    <w:rsid w:val="00310BEB"/>
    <w:rsid w:val="0031413F"/>
    <w:rsid w:val="00314854"/>
    <w:rsid w:val="003148BB"/>
    <w:rsid w:val="00315C85"/>
    <w:rsid w:val="00317976"/>
    <w:rsid w:val="00320F2F"/>
    <w:rsid w:val="0032457E"/>
    <w:rsid w:val="00325D38"/>
    <w:rsid w:val="003260A9"/>
    <w:rsid w:val="00331E8C"/>
    <w:rsid w:val="00350EF3"/>
    <w:rsid w:val="0035277E"/>
    <w:rsid w:val="00355EA9"/>
    <w:rsid w:val="003572D5"/>
    <w:rsid w:val="003578DE"/>
    <w:rsid w:val="00361616"/>
    <w:rsid w:val="00361688"/>
    <w:rsid w:val="00367E16"/>
    <w:rsid w:val="00367FD2"/>
    <w:rsid w:val="00374558"/>
    <w:rsid w:val="00374902"/>
    <w:rsid w:val="003808EF"/>
    <w:rsid w:val="00380921"/>
    <w:rsid w:val="003877D5"/>
    <w:rsid w:val="003926AE"/>
    <w:rsid w:val="003929B8"/>
    <w:rsid w:val="00393432"/>
    <w:rsid w:val="0039387F"/>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0D3"/>
    <w:rsid w:val="003E455D"/>
    <w:rsid w:val="003F0E85"/>
    <w:rsid w:val="004041F1"/>
    <w:rsid w:val="00410C55"/>
    <w:rsid w:val="0041646D"/>
    <w:rsid w:val="00416854"/>
    <w:rsid w:val="00417725"/>
    <w:rsid w:val="0042266F"/>
    <w:rsid w:val="00433918"/>
    <w:rsid w:val="00434321"/>
    <w:rsid w:val="00437F26"/>
    <w:rsid w:val="00443944"/>
    <w:rsid w:val="00444097"/>
    <w:rsid w:val="00445487"/>
    <w:rsid w:val="00447E0D"/>
    <w:rsid w:val="00453EA8"/>
    <w:rsid w:val="00454769"/>
    <w:rsid w:val="004575F2"/>
    <w:rsid w:val="00462E02"/>
    <w:rsid w:val="00466991"/>
    <w:rsid w:val="0047064C"/>
    <w:rsid w:val="004772C2"/>
    <w:rsid w:val="00480343"/>
    <w:rsid w:val="00480493"/>
    <w:rsid w:val="004822B7"/>
    <w:rsid w:val="0048449A"/>
    <w:rsid w:val="0049282D"/>
    <w:rsid w:val="0049469E"/>
    <w:rsid w:val="00494C96"/>
    <w:rsid w:val="004A2217"/>
    <w:rsid w:val="004A24F9"/>
    <w:rsid w:val="004A42E1"/>
    <w:rsid w:val="004B162C"/>
    <w:rsid w:val="004B2ABE"/>
    <w:rsid w:val="004C1B4C"/>
    <w:rsid w:val="004C3DBE"/>
    <w:rsid w:val="004C5C96"/>
    <w:rsid w:val="004D06A4"/>
    <w:rsid w:val="004E62C8"/>
    <w:rsid w:val="004F17E0"/>
    <w:rsid w:val="004F1A81"/>
    <w:rsid w:val="004F5D88"/>
    <w:rsid w:val="004F70C8"/>
    <w:rsid w:val="00501354"/>
    <w:rsid w:val="005050D2"/>
    <w:rsid w:val="00513EC4"/>
    <w:rsid w:val="00515077"/>
    <w:rsid w:val="0052156F"/>
    <w:rsid w:val="005218D9"/>
    <w:rsid w:val="00532803"/>
    <w:rsid w:val="00532886"/>
    <w:rsid w:val="00536186"/>
    <w:rsid w:val="00542FE2"/>
    <w:rsid w:val="00544CBB"/>
    <w:rsid w:val="00545C6D"/>
    <w:rsid w:val="00551B65"/>
    <w:rsid w:val="00556704"/>
    <w:rsid w:val="00562275"/>
    <w:rsid w:val="005627DA"/>
    <w:rsid w:val="005656D7"/>
    <w:rsid w:val="00571CFD"/>
    <w:rsid w:val="0057315F"/>
    <w:rsid w:val="00574C2D"/>
    <w:rsid w:val="00576104"/>
    <w:rsid w:val="00576347"/>
    <w:rsid w:val="005777AF"/>
    <w:rsid w:val="00586418"/>
    <w:rsid w:val="00592B21"/>
    <w:rsid w:val="005A3264"/>
    <w:rsid w:val="005B2DF4"/>
    <w:rsid w:val="005B44BF"/>
    <w:rsid w:val="005C67C8"/>
    <w:rsid w:val="005D0249"/>
    <w:rsid w:val="005D18FA"/>
    <w:rsid w:val="005D4FD4"/>
    <w:rsid w:val="005D5794"/>
    <w:rsid w:val="005D6E8C"/>
    <w:rsid w:val="005D6FE3"/>
    <w:rsid w:val="005D7565"/>
    <w:rsid w:val="005E1449"/>
    <w:rsid w:val="005E3004"/>
    <w:rsid w:val="005F0FEF"/>
    <w:rsid w:val="005F100C"/>
    <w:rsid w:val="005F2AF3"/>
    <w:rsid w:val="005F5288"/>
    <w:rsid w:val="005F56C1"/>
    <w:rsid w:val="005F68DA"/>
    <w:rsid w:val="005F7419"/>
    <w:rsid w:val="00601BC9"/>
    <w:rsid w:val="0060726B"/>
    <w:rsid w:val="0060773B"/>
    <w:rsid w:val="006111FE"/>
    <w:rsid w:val="00613FD6"/>
    <w:rsid w:val="006157B5"/>
    <w:rsid w:val="0061641E"/>
    <w:rsid w:val="00617224"/>
    <w:rsid w:val="0062367C"/>
    <w:rsid w:val="006247A1"/>
    <w:rsid w:val="00626FC6"/>
    <w:rsid w:val="006303B4"/>
    <w:rsid w:val="00630ADC"/>
    <w:rsid w:val="00633D3D"/>
    <w:rsid w:val="006403CC"/>
    <w:rsid w:val="00641703"/>
    <w:rsid w:val="006431A6"/>
    <w:rsid w:val="00643E3A"/>
    <w:rsid w:val="006459F6"/>
    <w:rsid w:val="006474FC"/>
    <w:rsid w:val="006501AD"/>
    <w:rsid w:val="006504B1"/>
    <w:rsid w:val="00651BFA"/>
    <w:rsid w:val="00654475"/>
    <w:rsid w:val="00656229"/>
    <w:rsid w:val="00656DF0"/>
    <w:rsid w:val="006613DB"/>
    <w:rsid w:val="00665A4B"/>
    <w:rsid w:val="00670FAE"/>
    <w:rsid w:val="00692E2A"/>
    <w:rsid w:val="0069496A"/>
    <w:rsid w:val="00694D95"/>
    <w:rsid w:val="00696C1C"/>
    <w:rsid w:val="006A1D9E"/>
    <w:rsid w:val="006A2445"/>
    <w:rsid w:val="006A6F10"/>
    <w:rsid w:val="006A76F2"/>
    <w:rsid w:val="006B38B1"/>
    <w:rsid w:val="006B7D29"/>
    <w:rsid w:val="006C5B2D"/>
    <w:rsid w:val="006D19D4"/>
    <w:rsid w:val="006D5644"/>
    <w:rsid w:val="006D5972"/>
    <w:rsid w:val="006D7EFB"/>
    <w:rsid w:val="006E6672"/>
    <w:rsid w:val="006E6722"/>
    <w:rsid w:val="006F7AFF"/>
    <w:rsid w:val="007027B9"/>
    <w:rsid w:val="007066B5"/>
    <w:rsid w:val="007106E9"/>
    <w:rsid w:val="0071429C"/>
    <w:rsid w:val="007145DA"/>
    <w:rsid w:val="00715E88"/>
    <w:rsid w:val="00716D8B"/>
    <w:rsid w:val="0073060A"/>
    <w:rsid w:val="00734CAA"/>
    <w:rsid w:val="00740EE2"/>
    <w:rsid w:val="00742680"/>
    <w:rsid w:val="00744A39"/>
    <w:rsid w:val="00751393"/>
    <w:rsid w:val="0075533C"/>
    <w:rsid w:val="00755A18"/>
    <w:rsid w:val="00757581"/>
    <w:rsid w:val="007602F5"/>
    <w:rsid w:val="00760D36"/>
    <w:rsid w:val="007611A0"/>
    <w:rsid w:val="00765BBE"/>
    <w:rsid w:val="00772574"/>
    <w:rsid w:val="00773E54"/>
    <w:rsid w:val="007747B3"/>
    <w:rsid w:val="00775468"/>
    <w:rsid w:val="00787688"/>
    <w:rsid w:val="00787F65"/>
    <w:rsid w:val="007935E6"/>
    <w:rsid w:val="00795CC3"/>
    <w:rsid w:val="00796D3F"/>
    <w:rsid w:val="00796FAE"/>
    <w:rsid w:val="007A1683"/>
    <w:rsid w:val="007A5C12"/>
    <w:rsid w:val="007A7CB0"/>
    <w:rsid w:val="007A7DC8"/>
    <w:rsid w:val="007B68A3"/>
    <w:rsid w:val="007C2541"/>
    <w:rsid w:val="007D66A8"/>
    <w:rsid w:val="007E003F"/>
    <w:rsid w:val="007E16EE"/>
    <w:rsid w:val="007E64AE"/>
    <w:rsid w:val="007F0CF8"/>
    <w:rsid w:val="007F5E1B"/>
    <w:rsid w:val="007F62CB"/>
    <w:rsid w:val="008142EC"/>
    <w:rsid w:val="00814659"/>
    <w:rsid w:val="008164F2"/>
    <w:rsid w:val="00821395"/>
    <w:rsid w:val="008272CA"/>
    <w:rsid w:val="00830E26"/>
    <w:rsid w:val="00834368"/>
    <w:rsid w:val="0083441A"/>
    <w:rsid w:val="0083587D"/>
    <w:rsid w:val="00843576"/>
    <w:rsid w:val="00843B64"/>
    <w:rsid w:val="00845261"/>
    <w:rsid w:val="008478FC"/>
    <w:rsid w:val="00851C51"/>
    <w:rsid w:val="008538F7"/>
    <w:rsid w:val="008568E7"/>
    <w:rsid w:val="00867BFF"/>
    <w:rsid w:val="00871542"/>
    <w:rsid w:val="00872BF6"/>
    <w:rsid w:val="008754D1"/>
    <w:rsid w:val="00882462"/>
    <w:rsid w:val="0088480A"/>
    <w:rsid w:val="0088757A"/>
    <w:rsid w:val="0089431B"/>
    <w:rsid w:val="00895668"/>
    <w:rsid w:val="008957DD"/>
    <w:rsid w:val="0089601D"/>
    <w:rsid w:val="00897D98"/>
    <w:rsid w:val="008A3257"/>
    <w:rsid w:val="008A6DF2"/>
    <w:rsid w:val="008A7807"/>
    <w:rsid w:val="008B38D8"/>
    <w:rsid w:val="008B4CC9"/>
    <w:rsid w:val="008C0B15"/>
    <w:rsid w:val="008C2F2E"/>
    <w:rsid w:val="008C5312"/>
    <w:rsid w:val="008D75E4"/>
    <w:rsid w:val="008D7C99"/>
    <w:rsid w:val="008E0FCB"/>
    <w:rsid w:val="008E543C"/>
    <w:rsid w:val="008E55EF"/>
    <w:rsid w:val="008F495B"/>
    <w:rsid w:val="008F6DFE"/>
    <w:rsid w:val="00902554"/>
    <w:rsid w:val="0090529F"/>
    <w:rsid w:val="00914DB2"/>
    <w:rsid w:val="0092178C"/>
    <w:rsid w:val="0092473B"/>
    <w:rsid w:val="00930B88"/>
    <w:rsid w:val="0093124B"/>
    <w:rsid w:val="00935376"/>
    <w:rsid w:val="00940DCC"/>
    <w:rsid w:val="0094179A"/>
    <w:rsid w:val="0094459E"/>
    <w:rsid w:val="00944DBC"/>
    <w:rsid w:val="00950977"/>
    <w:rsid w:val="00951A7B"/>
    <w:rsid w:val="00955512"/>
    <w:rsid w:val="009559FF"/>
    <w:rsid w:val="009564A6"/>
    <w:rsid w:val="00957EF8"/>
    <w:rsid w:val="00961996"/>
    <w:rsid w:val="00966A53"/>
    <w:rsid w:val="00967621"/>
    <w:rsid w:val="00967E6A"/>
    <w:rsid w:val="009907B9"/>
    <w:rsid w:val="00990918"/>
    <w:rsid w:val="00992E12"/>
    <w:rsid w:val="009A3A83"/>
    <w:rsid w:val="009A647D"/>
    <w:rsid w:val="009B4A0F"/>
    <w:rsid w:val="009C11D2"/>
    <w:rsid w:val="009C6C70"/>
    <w:rsid w:val="009C7B0A"/>
    <w:rsid w:val="009D0B63"/>
    <w:rsid w:val="009D5CB8"/>
    <w:rsid w:val="009E307E"/>
    <w:rsid w:val="009E6E50"/>
    <w:rsid w:val="009E7565"/>
    <w:rsid w:val="009F2D28"/>
    <w:rsid w:val="00A0225B"/>
    <w:rsid w:val="00A02F1D"/>
    <w:rsid w:val="00A07870"/>
    <w:rsid w:val="00A07C54"/>
    <w:rsid w:val="00A07F19"/>
    <w:rsid w:val="00A124BB"/>
    <w:rsid w:val="00A1348D"/>
    <w:rsid w:val="00A13C99"/>
    <w:rsid w:val="00A14E8E"/>
    <w:rsid w:val="00A232EE"/>
    <w:rsid w:val="00A242A0"/>
    <w:rsid w:val="00A260C3"/>
    <w:rsid w:val="00A40E80"/>
    <w:rsid w:val="00A4175F"/>
    <w:rsid w:val="00A44411"/>
    <w:rsid w:val="00A469FA"/>
    <w:rsid w:val="00A46ABF"/>
    <w:rsid w:val="00A475F0"/>
    <w:rsid w:val="00A4786B"/>
    <w:rsid w:val="00A47A6E"/>
    <w:rsid w:val="00A53662"/>
    <w:rsid w:val="00A55B01"/>
    <w:rsid w:val="00A56B5B"/>
    <w:rsid w:val="00A603FF"/>
    <w:rsid w:val="00A619B6"/>
    <w:rsid w:val="00A648CA"/>
    <w:rsid w:val="00A657DD"/>
    <w:rsid w:val="00A666A6"/>
    <w:rsid w:val="00A675FD"/>
    <w:rsid w:val="00A67C23"/>
    <w:rsid w:val="00A71D26"/>
    <w:rsid w:val="00A7216F"/>
    <w:rsid w:val="00A72437"/>
    <w:rsid w:val="00A72B27"/>
    <w:rsid w:val="00A73518"/>
    <w:rsid w:val="00A8048B"/>
    <w:rsid w:val="00A80611"/>
    <w:rsid w:val="00A82CCA"/>
    <w:rsid w:val="00A82CCD"/>
    <w:rsid w:val="00A84651"/>
    <w:rsid w:val="00A863B8"/>
    <w:rsid w:val="00A97A65"/>
    <w:rsid w:val="00AA4B2A"/>
    <w:rsid w:val="00AA5BF4"/>
    <w:rsid w:val="00AB5340"/>
    <w:rsid w:val="00AB635C"/>
    <w:rsid w:val="00AC0A89"/>
    <w:rsid w:val="00AC7C96"/>
    <w:rsid w:val="00AD3593"/>
    <w:rsid w:val="00AD4CFE"/>
    <w:rsid w:val="00AE0812"/>
    <w:rsid w:val="00AE237D"/>
    <w:rsid w:val="00AE502A"/>
    <w:rsid w:val="00AF0010"/>
    <w:rsid w:val="00AF1AA8"/>
    <w:rsid w:val="00AF2C1F"/>
    <w:rsid w:val="00AF430A"/>
    <w:rsid w:val="00AF7C07"/>
    <w:rsid w:val="00B01F20"/>
    <w:rsid w:val="00B0522F"/>
    <w:rsid w:val="00B06C64"/>
    <w:rsid w:val="00B07D8E"/>
    <w:rsid w:val="00B11CAC"/>
    <w:rsid w:val="00B1316C"/>
    <w:rsid w:val="00B15A29"/>
    <w:rsid w:val="00B22C93"/>
    <w:rsid w:val="00B27589"/>
    <w:rsid w:val="00B3387D"/>
    <w:rsid w:val="00B405B7"/>
    <w:rsid w:val="00B4075F"/>
    <w:rsid w:val="00B41822"/>
    <w:rsid w:val="00B468C0"/>
    <w:rsid w:val="00B50FE9"/>
    <w:rsid w:val="00B52222"/>
    <w:rsid w:val="00B531DA"/>
    <w:rsid w:val="00B537BB"/>
    <w:rsid w:val="00B54895"/>
    <w:rsid w:val="00B54FE7"/>
    <w:rsid w:val="00B558D1"/>
    <w:rsid w:val="00B647C6"/>
    <w:rsid w:val="00B655F9"/>
    <w:rsid w:val="00B66901"/>
    <w:rsid w:val="00B66F60"/>
    <w:rsid w:val="00B71E6D"/>
    <w:rsid w:val="00B72070"/>
    <w:rsid w:val="00B72C8A"/>
    <w:rsid w:val="00B74944"/>
    <w:rsid w:val="00B779E1"/>
    <w:rsid w:val="00B77C89"/>
    <w:rsid w:val="00B81E3A"/>
    <w:rsid w:val="00B85CFB"/>
    <w:rsid w:val="00B914E9"/>
    <w:rsid w:val="00B91EE1"/>
    <w:rsid w:val="00B94602"/>
    <w:rsid w:val="00BA0090"/>
    <w:rsid w:val="00BA1A67"/>
    <w:rsid w:val="00BA65FA"/>
    <w:rsid w:val="00BA6A80"/>
    <w:rsid w:val="00BB4ABB"/>
    <w:rsid w:val="00BC28C5"/>
    <w:rsid w:val="00BC48A0"/>
    <w:rsid w:val="00BC5628"/>
    <w:rsid w:val="00BC62BA"/>
    <w:rsid w:val="00BD1DC0"/>
    <w:rsid w:val="00BD76D3"/>
    <w:rsid w:val="00BE12BB"/>
    <w:rsid w:val="00BE5B5F"/>
    <w:rsid w:val="00BE7993"/>
    <w:rsid w:val="00BF4BAF"/>
    <w:rsid w:val="00C0068C"/>
    <w:rsid w:val="00C11971"/>
    <w:rsid w:val="00C15977"/>
    <w:rsid w:val="00C179DE"/>
    <w:rsid w:val="00C257B4"/>
    <w:rsid w:val="00C26F55"/>
    <w:rsid w:val="00C30C63"/>
    <w:rsid w:val="00C30FF3"/>
    <w:rsid w:val="00C34D5C"/>
    <w:rsid w:val="00C3632A"/>
    <w:rsid w:val="00C36B8B"/>
    <w:rsid w:val="00C415C1"/>
    <w:rsid w:val="00C446FD"/>
    <w:rsid w:val="00C47DBF"/>
    <w:rsid w:val="00C552FF"/>
    <w:rsid w:val="00C558DA"/>
    <w:rsid w:val="00C55AF3"/>
    <w:rsid w:val="00C771A9"/>
    <w:rsid w:val="00C82943"/>
    <w:rsid w:val="00C84759"/>
    <w:rsid w:val="00C93096"/>
    <w:rsid w:val="00C95E5A"/>
    <w:rsid w:val="00CA5CA9"/>
    <w:rsid w:val="00CA6C7F"/>
    <w:rsid w:val="00CB007D"/>
    <w:rsid w:val="00CB60CA"/>
    <w:rsid w:val="00CC0FC7"/>
    <w:rsid w:val="00CC10A6"/>
    <w:rsid w:val="00CD5EB8"/>
    <w:rsid w:val="00CD7044"/>
    <w:rsid w:val="00CE05B8"/>
    <w:rsid w:val="00CE08B9"/>
    <w:rsid w:val="00CE18EB"/>
    <w:rsid w:val="00CE3515"/>
    <w:rsid w:val="00CE5190"/>
    <w:rsid w:val="00CE524C"/>
    <w:rsid w:val="00CF0ACB"/>
    <w:rsid w:val="00CF141F"/>
    <w:rsid w:val="00CF19D0"/>
    <w:rsid w:val="00CF38EC"/>
    <w:rsid w:val="00CF4777"/>
    <w:rsid w:val="00CF65C8"/>
    <w:rsid w:val="00D00F52"/>
    <w:rsid w:val="00D013F5"/>
    <w:rsid w:val="00D0482D"/>
    <w:rsid w:val="00D05E3F"/>
    <w:rsid w:val="00D067BB"/>
    <w:rsid w:val="00D1352A"/>
    <w:rsid w:val="00D1638E"/>
    <w:rsid w:val="00D169AF"/>
    <w:rsid w:val="00D17C58"/>
    <w:rsid w:val="00D200EF"/>
    <w:rsid w:val="00D25175"/>
    <w:rsid w:val="00D25249"/>
    <w:rsid w:val="00D26854"/>
    <w:rsid w:val="00D36C41"/>
    <w:rsid w:val="00D42CA5"/>
    <w:rsid w:val="00D44172"/>
    <w:rsid w:val="00D47BE3"/>
    <w:rsid w:val="00D51761"/>
    <w:rsid w:val="00D51880"/>
    <w:rsid w:val="00D56AF3"/>
    <w:rsid w:val="00D603BF"/>
    <w:rsid w:val="00D6164E"/>
    <w:rsid w:val="00D63B8C"/>
    <w:rsid w:val="00D736E0"/>
    <w:rsid w:val="00D739CC"/>
    <w:rsid w:val="00D806F9"/>
    <w:rsid w:val="00D8093D"/>
    <w:rsid w:val="00D8108C"/>
    <w:rsid w:val="00D821F7"/>
    <w:rsid w:val="00D842AE"/>
    <w:rsid w:val="00D9211C"/>
    <w:rsid w:val="00D92DE0"/>
    <w:rsid w:val="00D92FEF"/>
    <w:rsid w:val="00D931F9"/>
    <w:rsid w:val="00D93A0F"/>
    <w:rsid w:val="00D9793B"/>
    <w:rsid w:val="00DA1BCA"/>
    <w:rsid w:val="00DA3663"/>
    <w:rsid w:val="00DB4412"/>
    <w:rsid w:val="00DC1792"/>
    <w:rsid w:val="00DC274A"/>
    <w:rsid w:val="00DC46FF"/>
    <w:rsid w:val="00DC5254"/>
    <w:rsid w:val="00DC569D"/>
    <w:rsid w:val="00DD1A4F"/>
    <w:rsid w:val="00DD3107"/>
    <w:rsid w:val="00DD7C2C"/>
    <w:rsid w:val="00DE2D62"/>
    <w:rsid w:val="00DE5BDA"/>
    <w:rsid w:val="00DF433C"/>
    <w:rsid w:val="00DF519F"/>
    <w:rsid w:val="00E0035A"/>
    <w:rsid w:val="00E06797"/>
    <w:rsid w:val="00E06A4E"/>
    <w:rsid w:val="00E1265B"/>
    <w:rsid w:val="00E12E09"/>
    <w:rsid w:val="00E13B48"/>
    <w:rsid w:val="00E1404F"/>
    <w:rsid w:val="00E16865"/>
    <w:rsid w:val="00E173D4"/>
    <w:rsid w:val="00E17E15"/>
    <w:rsid w:val="00E21781"/>
    <w:rsid w:val="00E21C83"/>
    <w:rsid w:val="00E24ADA"/>
    <w:rsid w:val="00E25678"/>
    <w:rsid w:val="00E265E0"/>
    <w:rsid w:val="00E30235"/>
    <w:rsid w:val="00E3280A"/>
    <w:rsid w:val="00E32F59"/>
    <w:rsid w:val="00E41908"/>
    <w:rsid w:val="00E45E30"/>
    <w:rsid w:val="00E46D9A"/>
    <w:rsid w:val="00E5096F"/>
    <w:rsid w:val="00E54866"/>
    <w:rsid w:val="00E565FF"/>
    <w:rsid w:val="00E63CDC"/>
    <w:rsid w:val="00E63EEF"/>
    <w:rsid w:val="00E65388"/>
    <w:rsid w:val="00E72585"/>
    <w:rsid w:val="00E743AA"/>
    <w:rsid w:val="00E7465E"/>
    <w:rsid w:val="00E749FB"/>
    <w:rsid w:val="00E7741D"/>
    <w:rsid w:val="00E808CD"/>
    <w:rsid w:val="00E81035"/>
    <w:rsid w:val="00E8348F"/>
    <w:rsid w:val="00E85B7D"/>
    <w:rsid w:val="00E86D4C"/>
    <w:rsid w:val="00E87F63"/>
    <w:rsid w:val="00E90DAF"/>
    <w:rsid w:val="00E9121B"/>
    <w:rsid w:val="00E91954"/>
    <w:rsid w:val="00E9302E"/>
    <w:rsid w:val="00E976AB"/>
    <w:rsid w:val="00EA0AE2"/>
    <w:rsid w:val="00EA2EEE"/>
    <w:rsid w:val="00EA39E5"/>
    <w:rsid w:val="00EA57A3"/>
    <w:rsid w:val="00EA76FB"/>
    <w:rsid w:val="00EB7F36"/>
    <w:rsid w:val="00EC070B"/>
    <w:rsid w:val="00EC2813"/>
    <w:rsid w:val="00EC344C"/>
    <w:rsid w:val="00EC5A46"/>
    <w:rsid w:val="00EC63E2"/>
    <w:rsid w:val="00ED0225"/>
    <w:rsid w:val="00ED366A"/>
    <w:rsid w:val="00ED6544"/>
    <w:rsid w:val="00ED6BB7"/>
    <w:rsid w:val="00EE2E8E"/>
    <w:rsid w:val="00EE77DA"/>
    <w:rsid w:val="00EF22B3"/>
    <w:rsid w:val="00F03B69"/>
    <w:rsid w:val="00F07A50"/>
    <w:rsid w:val="00F113DA"/>
    <w:rsid w:val="00F11A1D"/>
    <w:rsid w:val="00F133E5"/>
    <w:rsid w:val="00F15578"/>
    <w:rsid w:val="00F266FC"/>
    <w:rsid w:val="00F3037A"/>
    <w:rsid w:val="00F3465A"/>
    <w:rsid w:val="00F37DC8"/>
    <w:rsid w:val="00F37F45"/>
    <w:rsid w:val="00F439B3"/>
    <w:rsid w:val="00F4581E"/>
    <w:rsid w:val="00F55694"/>
    <w:rsid w:val="00F6327D"/>
    <w:rsid w:val="00F650C3"/>
    <w:rsid w:val="00F65D85"/>
    <w:rsid w:val="00F6700B"/>
    <w:rsid w:val="00F70F0F"/>
    <w:rsid w:val="00F70F50"/>
    <w:rsid w:val="00F7137B"/>
    <w:rsid w:val="00F8091E"/>
    <w:rsid w:val="00F8615C"/>
    <w:rsid w:val="00F969E5"/>
    <w:rsid w:val="00FA1FD9"/>
    <w:rsid w:val="00FA4972"/>
    <w:rsid w:val="00FA5171"/>
    <w:rsid w:val="00FA6BB0"/>
    <w:rsid w:val="00FB2DBD"/>
    <w:rsid w:val="00FB61E1"/>
    <w:rsid w:val="00FC0CCB"/>
    <w:rsid w:val="00FC1CD8"/>
    <w:rsid w:val="00FD326E"/>
    <w:rsid w:val="00FD412C"/>
    <w:rsid w:val="00FD48DF"/>
    <w:rsid w:val="00FD5860"/>
    <w:rsid w:val="00FE352D"/>
    <w:rsid w:val="00FE40EB"/>
    <w:rsid w:val="00FE4D02"/>
    <w:rsid w:val="00FE7D62"/>
    <w:rsid w:val="00FF0DA0"/>
    <w:rsid w:val="00FF3819"/>
    <w:rsid w:val="00FF42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E55E5AD"/>
  <w15:docId w15:val="{04A7C539-8FB4-41FA-9F7C-68859747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2A6CAF"/>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2A6CAF"/>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rsid w:val="00480343"/>
    <w:rPr>
      <w:lang w:eastAsia="en-US"/>
    </w:rPr>
  </w:style>
  <w:style w:type="character" w:customStyle="1" w:styleId="NormalnumberChar">
    <w:name w:val="Normal_number Char"/>
    <w:link w:val="Normalnumber"/>
    <w:locked/>
    <w:rsid w:val="00FD412C"/>
    <w:rPr>
      <w:lang w:eastAsia="en-US"/>
    </w:rPr>
  </w:style>
  <w:style w:type="character" w:customStyle="1" w:styleId="hps">
    <w:name w:val="hps"/>
    <w:rsid w:val="00CF38EC"/>
    <w:rPr>
      <w:rFonts w:cs="Times New Roman"/>
    </w:rPr>
  </w:style>
  <w:style w:type="paragraph" w:customStyle="1" w:styleId="Standard">
    <w:name w:val="Standard"/>
    <w:rsid w:val="004575F2"/>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4575F2"/>
    <w:pPr>
      <w:numPr>
        <w:numId w:val="5"/>
      </w:numPr>
    </w:pPr>
  </w:style>
  <w:style w:type="paragraph" w:customStyle="1" w:styleId="Subtitle">
    <w:name w:val="Sub title"/>
    <w:basedOn w:val="Heading2"/>
    <w:rsid w:val="00F4581E"/>
    <w:pPr>
      <w:tabs>
        <w:tab w:val="clear" w:pos="1247"/>
        <w:tab w:val="clear" w:pos="1814"/>
        <w:tab w:val="clear" w:pos="2381"/>
        <w:tab w:val="clear" w:pos="2948"/>
        <w:tab w:val="clear" w:pos="3515"/>
      </w:tabs>
      <w:spacing w:before="0" w:after="240"/>
      <w:ind w:firstLine="0"/>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paragraph" w:styleId="Caption">
    <w:name w:val="caption"/>
    <w:basedOn w:val="Normal"/>
    <w:next w:val="Normal"/>
    <w:uiPriority w:val="35"/>
    <w:qFormat/>
    <w:rsid w:val="004F17E0"/>
    <w:pPr>
      <w:widowControl w:val="0"/>
      <w:tabs>
        <w:tab w:val="clear" w:pos="1247"/>
        <w:tab w:val="clear" w:pos="1814"/>
        <w:tab w:val="clear" w:pos="2381"/>
        <w:tab w:val="clear" w:pos="2948"/>
        <w:tab w:val="clear" w:pos="3515"/>
      </w:tabs>
      <w:spacing w:before="120" w:after="240"/>
      <w:ind w:left="1303" w:hangingChars="556" w:hanging="1303"/>
      <w:jc w:val="center"/>
    </w:pPr>
    <w:rPr>
      <w:rFonts w:ascii="Arial" w:eastAsia="MS Gothic" w:hAnsi="Arial" w:cs="Arial"/>
      <w:kern w:val="2"/>
      <w:sz w:val="22"/>
      <w:lang w:val="en-US" w:eastAsia="ja-JP"/>
    </w:rPr>
  </w:style>
  <w:style w:type="table" w:customStyle="1" w:styleId="6">
    <w:name w:val="表 (格子)6"/>
    <w:basedOn w:val="TableNormal"/>
    <w:next w:val="TableGrid"/>
    <w:uiPriority w:val="39"/>
    <w:rsid w:val="004F17E0"/>
    <w:rPr>
      <w:rFonts w:ascii="Century" w:eastAsia="MS Mincho" w:hAnsi="Century"/>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468F"/>
    <w:pPr>
      <w:autoSpaceDE w:val="0"/>
      <w:autoSpaceDN w:val="0"/>
      <w:adjustRightInd w:val="0"/>
    </w:pPr>
    <w:rPr>
      <w:rFonts w:eastAsiaTheme="minorEastAsia"/>
      <w:color w:val="000000"/>
      <w:sz w:val="24"/>
      <w:szCs w:val="24"/>
      <w:lang w:val="en-US"/>
    </w:rPr>
  </w:style>
  <w:style w:type="character" w:customStyle="1" w:styleId="HeaderChar">
    <w:name w:val="Header Char"/>
    <w:basedOn w:val="DefaultParagraphFont"/>
    <w:link w:val="Header"/>
    <w:uiPriority w:val="99"/>
    <w:rsid w:val="00145BD4"/>
    <w:rPr>
      <w:b/>
      <w:sz w:val="18"/>
      <w:lang w:eastAsia="en-US"/>
    </w:rPr>
  </w:style>
  <w:style w:type="character" w:customStyle="1" w:styleId="FooterChar">
    <w:name w:val="Footer Char"/>
    <w:basedOn w:val="DefaultParagraphFont"/>
    <w:link w:val="Footer"/>
    <w:uiPriority w:val="99"/>
    <w:rsid w:val="00515077"/>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658269559">
      <w:bodyDiv w:val="1"/>
      <w:marLeft w:val="0"/>
      <w:marRight w:val="0"/>
      <w:marTop w:val="0"/>
      <w:marBottom w:val="0"/>
      <w:divBdr>
        <w:top w:val="none" w:sz="0" w:space="0" w:color="auto"/>
        <w:left w:val="none" w:sz="0" w:space="0" w:color="auto"/>
        <w:bottom w:val="none" w:sz="0" w:space="0" w:color="auto"/>
        <w:right w:val="none" w:sz="0" w:space="0" w:color="auto"/>
      </w:divBdr>
    </w:div>
    <w:div w:id="21322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A5947-F2C5-4261-A03D-76C75944A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BEF75C-5388-47D8-863D-DCE24365E07D}">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d18b2cca-499f-4557-a4e9-65dcf311f482"/>
    <ds:schemaRef ds:uri="http://purl.org/dc/elements/1.1/"/>
    <ds:schemaRef ds:uri="http://purl.org/dc/terms/"/>
    <ds:schemaRef ds:uri="f500b1e4-de7e-4e77-a903-0925b28ae6a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25AFC12-32E1-4B4B-A758-A92443E2A531}">
  <ds:schemaRefs>
    <ds:schemaRef ds:uri="http://schemas.microsoft.com/sharepoint/v3/contenttype/forms"/>
  </ds:schemaRefs>
</ds:datastoreItem>
</file>

<file path=customXml/itemProps4.xml><?xml version="1.0" encoding="utf-8"?>
<ds:datastoreItem xmlns:ds="http://schemas.openxmlformats.org/officeDocument/2006/customXml" ds:itemID="{A6ACCE91-2F69-4BD1-8DF2-FE317B10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4475</Words>
  <Characters>25509</Characters>
  <Application>Microsoft Office Word</Application>
  <DocSecurity>0</DocSecurity>
  <Lines>212</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29925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Jane Mbau</cp:lastModifiedBy>
  <cp:revision>5</cp:revision>
  <cp:lastPrinted>2019-08-15T08:42:00Z</cp:lastPrinted>
  <dcterms:created xsi:type="dcterms:W3CDTF">2019-10-15T06:14:00Z</dcterms:created>
  <dcterms:modified xsi:type="dcterms:W3CDTF">2019-10-15T06:21:00Z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