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613"/>
        <w:gridCol w:w="2073"/>
        <w:gridCol w:w="2734"/>
        <w:gridCol w:w="1660"/>
        <w:gridCol w:w="1416"/>
      </w:tblGrid>
      <w:tr w:rsidR="0015442E" w:rsidRPr="00C8604E" w14:paraId="46CE94F1" w14:textId="77777777" w:rsidTr="00EA1B7E">
        <w:trPr>
          <w:trHeight w:val="57"/>
          <w:jc w:val="right"/>
        </w:trPr>
        <w:tc>
          <w:tcPr>
            <w:tcW w:w="1613" w:type="dxa"/>
          </w:tcPr>
          <w:p w14:paraId="16AF4AD7" w14:textId="77777777" w:rsidR="0015442E" w:rsidRPr="00C8604E" w:rsidRDefault="0015442E" w:rsidP="00EA1B7E">
            <w:pPr>
              <w:rPr>
                <w:rFonts w:ascii="Arial" w:hAnsi="Arial" w:cs="Arial"/>
                <w:b/>
                <w:bCs/>
                <w:sz w:val="27"/>
                <w:szCs w:val="27"/>
                <w:lang w:val="en-GB"/>
              </w:rPr>
            </w:pPr>
            <w:r w:rsidRPr="00C8604E">
              <w:rPr>
                <w:rFonts w:ascii="Arial" w:hAnsi="Arial" w:cs="Arial"/>
                <w:b/>
                <w:bCs/>
                <w:sz w:val="27"/>
                <w:szCs w:val="27"/>
                <w:lang w:val="en-GB"/>
              </w:rPr>
              <w:t xml:space="preserve">UNITED </w:t>
            </w:r>
            <w:r w:rsidRPr="00C8604E">
              <w:rPr>
                <w:rFonts w:ascii="Arial" w:hAnsi="Arial" w:cs="Arial"/>
                <w:b/>
                <w:bCs/>
                <w:sz w:val="27"/>
                <w:szCs w:val="27"/>
                <w:lang w:val="en-GB"/>
              </w:rPr>
              <w:br/>
              <w:t>NATIONS</w:t>
            </w:r>
          </w:p>
        </w:tc>
        <w:tc>
          <w:tcPr>
            <w:tcW w:w="6467" w:type="dxa"/>
            <w:gridSpan w:val="3"/>
          </w:tcPr>
          <w:p w14:paraId="5DD6D0F4" w14:textId="77777777" w:rsidR="0015442E" w:rsidRPr="00C8604E" w:rsidRDefault="0015442E" w:rsidP="00EA1B7E">
            <w:pPr>
              <w:spacing w:before="20"/>
              <w:rPr>
                <w:lang w:val="en-GB"/>
              </w:rPr>
            </w:pPr>
            <w:r w:rsidRPr="00C8604E">
              <w:rPr>
                <w:noProof/>
                <w:lang w:val="en-GB" w:eastAsia="en-GB"/>
              </w:rPr>
              <w:drawing>
                <wp:inline distT="0" distB="0" distL="0" distR="0" wp14:anchorId="2C1B12D4" wp14:editId="25AE20EA">
                  <wp:extent cx="1267200" cy="54957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UNEP.png"/>
                          <pic:cNvPicPr/>
                        </pic:nvPicPr>
                        <pic:blipFill>
                          <a:blip r:embed="rId11"/>
                          <a:stretch>
                            <a:fillRect/>
                          </a:stretch>
                        </pic:blipFill>
                        <pic:spPr>
                          <a:xfrm>
                            <a:off x="0" y="0"/>
                            <a:ext cx="1267200" cy="549573"/>
                          </a:xfrm>
                          <a:prstGeom prst="rect">
                            <a:avLst/>
                          </a:prstGeom>
                        </pic:spPr>
                      </pic:pic>
                    </a:graphicData>
                  </a:graphic>
                </wp:inline>
              </w:drawing>
            </w:r>
          </w:p>
        </w:tc>
        <w:tc>
          <w:tcPr>
            <w:tcW w:w="1416" w:type="dxa"/>
          </w:tcPr>
          <w:p w14:paraId="151AF8FC" w14:textId="77777777" w:rsidR="0015442E" w:rsidRPr="00C8604E" w:rsidRDefault="00E3329D" w:rsidP="00EA1B7E">
            <w:pPr>
              <w:jc w:val="right"/>
              <w:rPr>
                <w:rFonts w:ascii="Arial" w:hAnsi="Arial" w:cs="Arial"/>
                <w:b/>
                <w:bCs/>
                <w:sz w:val="64"/>
                <w:szCs w:val="64"/>
                <w:lang w:val="en-GB"/>
              </w:rPr>
            </w:pPr>
            <w:r w:rsidRPr="00C8604E">
              <w:rPr>
                <w:rFonts w:ascii="Arial" w:hAnsi="Arial" w:cs="Arial"/>
                <w:b/>
                <w:bCs/>
                <w:sz w:val="64"/>
                <w:szCs w:val="64"/>
                <w:lang w:val="en-GB"/>
              </w:rPr>
              <w:t>M</w:t>
            </w:r>
            <w:r w:rsidR="0015442E" w:rsidRPr="00C8604E">
              <w:rPr>
                <w:rFonts w:ascii="Arial" w:hAnsi="Arial" w:cs="Arial"/>
                <w:b/>
                <w:bCs/>
                <w:sz w:val="64"/>
                <w:szCs w:val="64"/>
                <w:lang w:val="en-GB"/>
              </w:rPr>
              <w:t>C</w:t>
            </w:r>
          </w:p>
        </w:tc>
      </w:tr>
      <w:tr w:rsidR="0015442E" w:rsidRPr="00C8604E" w14:paraId="09E4F2C0" w14:textId="77777777" w:rsidTr="00F96910">
        <w:trPr>
          <w:trHeight w:val="57"/>
          <w:jc w:val="right"/>
        </w:trPr>
        <w:tc>
          <w:tcPr>
            <w:tcW w:w="1613" w:type="dxa"/>
            <w:tcBorders>
              <w:bottom w:val="single" w:sz="4" w:space="0" w:color="auto"/>
            </w:tcBorders>
          </w:tcPr>
          <w:p w14:paraId="7E34C0A2" w14:textId="77777777" w:rsidR="0015442E" w:rsidRPr="00C8604E" w:rsidRDefault="0015442E" w:rsidP="00EA1B7E">
            <w:pPr>
              <w:rPr>
                <w:lang w:val="en-GB"/>
              </w:rPr>
            </w:pPr>
          </w:p>
        </w:tc>
        <w:tc>
          <w:tcPr>
            <w:tcW w:w="4807" w:type="dxa"/>
            <w:gridSpan w:val="2"/>
            <w:tcBorders>
              <w:bottom w:val="single" w:sz="4" w:space="0" w:color="auto"/>
            </w:tcBorders>
          </w:tcPr>
          <w:p w14:paraId="48CEF3F2" w14:textId="77777777" w:rsidR="0015442E" w:rsidRPr="00C8604E" w:rsidRDefault="0015442E" w:rsidP="00EA1B7E">
            <w:pPr>
              <w:rPr>
                <w:lang w:val="en-GB"/>
              </w:rPr>
            </w:pPr>
          </w:p>
        </w:tc>
        <w:tc>
          <w:tcPr>
            <w:tcW w:w="3076" w:type="dxa"/>
            <w:gridSpan w:val="2"/>
            <w:tcBorders>
              <w:bottom w:val="single" w:sz="4" w:space="0" w:color="auto"/>
            </w:tcBorders>
          </w:tcPr>
          <w:p w14:paraId="467176BC" w14:textId="77044972" w:rsidR="0015442E" w:rsidRPr="00C8604E" w:rsidRDefault="0015442E" w:rsidP="00EA1B7E">
            <w:pPr>
              <w:rPr>
                <w:lang w:val="en-GB"/>
              </w:rPr>
            </w:pPr>
            <w:r w:rsidRPr="008A2AB0">
              <w:rPr>
                <w:b/>
                <w:bCs/>
                <w:sz w:val="28"/>
                <w:szCs w:val="28"/>
                <w:lang w:val="en-GB"/>
              </w:rPr>
              <w:t>UNEP</w:t>
            </w:r>
            <w:r w:rsidRPr="008A2AB0">
              <w:rPr>
                <w:lang w:val="en-GB"/>
              </w:rPr>
              <w:t>/</w:t>
            </w:r>
            <w:r w:rsidR="00962471" w:rsidRPr="008A2AB0">
              <w:rPr>
                <w:lang w:val="en-GB"/>
              </w:rPr>
              <w:t>MC</w:t>
            </w:r>
            <w:r w:rsidR="006A7C4A" w:rsidRPr="008A2AB0">
              <w:rPr>
                <w:lang w:val="en-GB"/>
              </w:rPr>
              <w:t>/</w:t>
            </w:r>
            <w:r w:rsidR="00962471" w:rsidRPr="008A2AB0">
              <w:rPr>
                <w:lang w:val="en-GB"/>
              </w:rPr>
              <w:t>COP.</w:t>
            </w:r>
            <w:r w:rsidR="001E06A7" w:rsidRPr="008A2AB0">
              <w:rPr>
                <w:lang w:val="en-GB"/>
              </w:rPr>
              <w:t>4</w:t>
            </w:r>
            <w:r w:rsidR="00714309">
              <w:rPr>
                <w:lang w:val="en-GB"/>
              </w:rPr>
              <w:t>/</w:t>
            </w:r>
            <w:r w:rsidR="00F15FC0">
              <w:rPr>
                <w:lang w:val="en-GB"/>
              </w:rPr>
              <w:t>INF/5</w:t>
            </w:r>
          </w:p>
        </w:tc>
      </w:tr>
      <w:tr w:rsidR="0015442E" w:rsidRPr="00C8604E" w14:paraId="367EB409" w14:textId="77777777" w:rsidTr="009D7B82">
        <w:trPr>
          <w:trHeight w:val="57"/>
          <w:jc w:val="right"/>
        </w:trPr>
        <w:tc>
          <w:tcPr>
            <w:tcW w:w="3686" w:type="dxa"/>
            <w:gridSpan w:val="2"/>
            <w:tcBorders>
              <w:top w:val="single" w:sz="4" w:space="0" w:color="auto"/>
              <w:bottom w:val="single" w:sz="18" w:space="0" w:color="auto"/>
            </w:tcBorders>
          </w:tcPr>
          <w:p w14:paraId="2F416B2B" w14:textId="77777777" w:rsidR="0015442E" w:rsidRPr="00C8604E" w:rsidRDefault="009D7B82" w:rsidP="006520E8">
            <w:pPr>
              <w:spacing w:before="120" w:after="240"/>
              <w:ind w:left="-85"/>
              <w:rPr>
                <w:sz w:val="22"/>
                <w:lang w:val="en-GB"/>
              </w:rPr>
            </w:pPr>
            <w:r w:rsidRPr="00C8604E">
              <w:rPr>
                <w:noProof/>
                <w:sz w:val="22"/>
                <w:lang w:val="en-GB" w:eastAsia="en-GB"/>
              </w:rPr>
              <w:drawing>
                <wp:inline distT="0" distB="0" distL="0" distR="0" wp14:anchorId="243178F1" wp14:editId="18F9776A">
                  <wp:extent cx="2204961" cy="10296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AMATA-BW_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4961" cy="1029600"/>
                          </a:xfrm>
                          <a:prstGeom prst="rect">
                            <a:avLst/>
                          </a:prstGeom>
                        </pic:spPr>
                      </pic:pic>
                    </a:graphicData>
                  </a:graphic>
                </wp:inline>
              </w:drawing>
            </w:r>
          </w:p>
        </w:tc>
        <w:tc>
          <w:tcPr>
            <w:tcW w:w="2734" w:type="dxa"/>
            <w:tcBorders>
              <w:top w:val="single" w:sz="4" w:space="0" w:color="auto"/>
              <w:bottom w:val="single" w:sz="18" w:space="0" w:color="auto"/>
            </w:tcBorders>
          </w:tcPr>
          <w:p w14:paraId="7BB92C08" w14:textId="77777777" w:rsidR="0015442E" w:rsidRPr="00C8604E" w:rsidRDefault="0015442E" w:rsidP="00962471">
            <w:pPr>
              <w:spacing w:before="240" w:after="480"/>
              <w:rPr>
                <w:rFonts w:ascii="Arial" w:hAnsi="Arial" w:cs="Arial"/>
                <w:b/>
                <w:bCs/>
                <w:sz w:val="28"/>
                <w:szCs w:val="28"/>
                <w:lang w:val="en-GB"/>
              </w:rPr>
            </w:pPr>
          </w:p>
        </w:tc>
        <w:tc>
          <w:tcPr>
            <w:tcW w:w="3076" w:type="dxa"/>
            <w:gridSpan w:val="2"/>
            <w:tcBorders>
              <w:top w:val="single" w:sz="4" w:space="0" w:color="auto"/>
              <w:bottom w:val="single" w:sz="18" w:space="0" w:color="auto"/>
            </w:tcBorders>
          </w:tcPr>
          <w:p w14:paraId="09DB1FD4" w14:textId="08C76A02" w:rsidR="0015442E" w:rsidRPr="00C8604E" w:rsidRDefault="0015442E" w:rsidP="00EA1B7E">
            <w:pPr>
              <w:spacing w:before="120"/>
              <w:rPr>
                <w:iCs/>
                <w:lang w:val="en-GB"/>
              </w:rPr>
            </w:pPr>
            <w:r w:rsidRPr="00C8604E">
              <w:rPr>
                <w:lang w:val="en-GB"/>
              </w:rPr>
              <w:t xml:space="preserve">Distr.: General </w:t>
            </w:r>
            <w:r w:rsidRPr="00C8604E">
              <w:rPr>
                <w:lang w:val="en-GB"/>
              </w:rPr>
              <w:br/>
            </w:r>
            <w:r w:rsidR="002F15A4" w:rsidRPr="00BB6D33">
              <w:rPr>
                <w:iCs/>
                <w:lang w:val="en-GB"/>
              </w:rPr>
              <w:t>17</w:t>
            </w:r>
            <w:r w:rsidRPr="00BB6D33">
              <w:rPr>
                <w:iCs/>
                <w:lang w:val="en-GB"/>
              </w:rPr>
              <w:t xml:space="preserve"> </w:t>
            </w:r>
            <w:r w:rsidR="001E06A7" w:rsidRPr="00BB6D33">
              <w:rPr>
                <w:iCs/>
                <w:lang w:val="en-GB"/>
              </w:rPr>
              <w:t>September</w:t>
            </w:r>
            <w:r w:rsidRPr="00BB6D33">
              <w:rPr>
                <w:iCs/>
                <w:lang w:val="en-GB"/>
              </w:rPr>
              <w:t xml:space="preserve"> 2021</w:t>
            </w:r>
          </w:p>
          <w:p w14:paraId="3660B14D" w14:textId="1562B904" w:rsidR="0015442E" w:rsidRPr="00C8604E" w:rsidRDefault="0015442E" w:rsidP="00EA1B7E">
            <w:pPr>
              <w:spacing w:before="120"/>
              <w:rPr>
                <w:sz w:val="22"/>
                <w:lang w:val="en-GB"/>
              </w:rPr>
            </w:pPr>
            <w:r w:rsidRPr="00C8604E">
              <w:rPr>
                <w:lang w:val="en-GB"/>
              </w:rPr>
              <w:t>English</w:t>
            </w:r>
            <w:r w:rsidR="00433889">
              <w:rPr>
                <w:lang w:val="en-GB"/>
              </w:rPr>
              <w:t xml:space="preserve"> only</w:t>
            </w:r>
          </w:p>
        </w:tc>
      </w:tr>
    </w:tbl>
    <w:p w14:paraId="35CD87AD" w14:textId="4C9A2D92" w:rsidR="00962471" w:rsidRPr="00C8604E" w:rsidRDefault="00962471" w:rsidP="00962471">
      <w:pPr>
        <w:pStyle w:val="AATitle"/>
        <w:rPr>
          <w:lang w:val="en-GB"/>
        </w:rPr>
      </w:pPr>
      <w:r w:rsidRPr="00C8604E">
        <w:rPr>
          <w:lang w:val="en-GB"/>
        </w:rPr>
        <w:t xml:space="preserve">Conference of the Parties to the </w:t>
      </w:r>
      <w:r w:rsidRPr="00C8604E">
        <w:rPr>
          <w:lang w:val="en-GB"/>
        </w:rPr>
        <w:br/>
        <w:t>Minamata Convention on Mercury</w:t>
      </w:r>
    </w:p>
    <w:p w14:paraId="51D30F3B" w14:textId="73145081" w:rsidR="001E06A7" w:rsidRPr="00C8604E" w:rsidRDefault="001E06A7" w:rsidP="00962471">
      <w:pPr>
        <w:pStyle w:val="AATitle"/>
        <w:rPr>
          <w:lang w:val="en-GB"/>
        </w:rPr>
      </w:pPr>
      <w:r w:rsidRPr="00C8604E">
        <w:rPr>
          <w:lang w:val="en-GB"/>
        </w:rPr>
        <w:t xml:space="preserve">Fourth </w:t>
      </w:r>
      <w:r w:rsidR="00241042">
        <w:rPr>
          <w:lang w:val="en-GB"/>
        </w:rPr>
        <w:t>m</w:t>
      </w:r>
      <w:r w:rsidRPr="00C8604E">
        <w:rPr>
          <w:lang w:val="en-GB"/>
        </w:rPr>
        <w:t>eeting</w:t>
      </w:r>
    </w:p>
    <w:p w14:paraId="6A0AA861" w14:textId="03D3A970" w:rsidR="005369CB" w:rsidRPr="00C8604E" w:rsidRDefault="001E06A7" w:rsidP="001E06A7">
      <w:pPr>
        <w:pStyle w:val="AATitle"/>
        <w:rPr>
          <w:b w:val="0"/>
          <w:bCs/>
          <w:lang w:val="en-GB"/>
        </w:rPr>
      </w:pPr>
      <w:r w:rsidRPr="00C8604E">
        <w:rPr>
          <w:b w:val="0"/>
          <w:bCs/>
          <w:lang w:val="en-GB"/>
        </w:rPr>
        <w:t>Online, 1</w:t>
      </w:r>
      <w:r w:rsidR="002F15A4">
        <w:rPr>
          <w:b w:val="0"/>
          <w:bCs/>
          <w:lang w:val="en-GB"/>
        </w:rPr>
        <w:t>–</w:t>
      </w:r>
      <w:r w:rsidR="002F15A4" w:rsidRPr="00C8604E">
        <w:rPr>
          <w:b w:val="0"/>
          <w:bCs/>
          <w:lang w:val="en-GB"/>
        </w:rPr>
        <w:t>5</w:t>
      </w:r>
      <w:r w:rsidR="002F15A4">
        <w:rPr>
          <w:b w:val="0"/>
          <w:bCs/>
          <w:lang w:val="en-GB"/>
        </w:rPr>
        <w:t xml:space="preserve"> </w:t>
      </w:r>
      <w:r w:rsidR="002F15A4" w:rsidRPr="00C8604E">
        <w:rPr>
          <w:b w:val="0"/>
          <w:bCs/>
          <w:lang w:val="en-GB"/>
        </w:rPr>
        <w:t>November</w:t>
      </w:r>
      <w:r w:rsidRPr="00C8604E">
        <w:rPr>
          <w:b w:val="0"/>
          <w:bCs/>
          <w:lang w:val="en-GB"/>
        </w:rPr>
        <w:t xml:space="preserve"> 2021</w:t>
      </w:r>
      <w:r w:rsidRPr="00C8604E">
        <w:rPr>
          <w:rStyle w:val="FootnoteReference"/>
          <w:b w:val="0"/>
          <w:bCs/>
          <w:vertAlign w:val="baseline"/>
          <w:lang w:val="en-GB"/>
        </w:rPr>
        <w:footnoteReference w:customMarkFollows="1" w:id="2"/>
        <w:t>*</w:t>
      </w:r>
    </w:p>
    <w:p w14:paraId="40F0F607" w14:textId="28E55BA9" w:rsidR="00455095" w:rsidRPr="00C8604E" w:rsidRDefault="00455095" w:rsidP="00455095">
      <w:pPr>
        <w:keepNext/>
        <w:keepLines/>
        <w:tabs>
          <w:tab w:val="left" w:pos="4082"/>
        </w:tabs>
        <w:suppressAutoHyphens/>
        <w:ind w:right="5103"/>
        <w:rPr>
          <w:lang w:val="en-GB"/>
        </w:rPr>
      </w:pPr>
      <w:r w:rsidRPr="00C8604E">
        <w:rPr>
          <w:lang w:val="en-GB"/>
        </w:rPr>
        <w:t xml:space="preserve">Item </w:t>
      </w:r>
      <w:r w:rsidR="00B2038F">
        <w:rPr>
          <w:lang w:val="en-GB"/>
        </w:rPr>
        <w:t>4 (a) (iii)</w:t>
      </w:r>
      <w:r w:rsidRPr="00C8604E">
        <w:rPr>
          <w:lang w:val="en-GB"/>
        </w:rPr>
        <w:t xml:space="preserve"> of the provisional agenda</w:t>
      </w:r>
      <w:r w:rsidRPr="00C8604E">
        <w:rPr>
          <w:lang w:val="en-GB"/>
        </w:rPr>
        <w:footnoteReference w:customMarkFollows="1" w:id="3"/>
        <w:t>**</w:t>
      </w:r>
    </w:p>
    <w:p w14:paraId="053FFD05" w14:textId="5E3B3CD3" w:rsidR="00AF4FDB" w:rsidRPr="00C8604E" w:rsidRDefault="00072782" w:rsidP="00650A9F">
      <w:pPr>
        <w:pStyle w:val="AATitle2"/>
        <w:rPr>
          <w:lang w:val="en-GB"/>
        </w:rPr>
      </w:pPr>
      <w:r w:rsidRPr="00072782">
        <w:rPr>
          <w:lang w:val="en-GB"/>
        </w:rPr>
        <w:t>Matters for consideration or action by the Conference of the Parties:</w:t>
      </w:r>
      <w:r w:rsidR="001F7C0D">
        <w:rPr>
          <w:lang w:val="en-GB"/>
        </w:rPr>
        <w:t xml:space="preserve"> </w:t>
      </w:r>
      <w:r w:rsidR="000A34B9">
        <w:rPr>
          <w:lang w:val="en-GB"/>
        </w:rPr>
        <w:t>m</w:t>
      </w:r>
      <w:r w:rsidR="001F7C0D" w:rsidRPr="001F7C0D">
        <w:rPr>
          <w:lang w:val="en-GB"/>
        </w:rPr>
        <w:t>ercury-added products and manufacturing processes in which mercury or mercury compounds are used:</w:t>
      </w:r>
      <w:r w:rsidR="001F7C0D">
        <w:rPr>
          <w:lang w:val="en-GB"/>
        </w:rPr>
        <w:t xml:space="preserve"> </w:t>
      </w:r>
      <w:r w:rsidR="000A34B9">
        <w:rPr>
          <w:lang w:val="en-GB"/>
        </w:rPr>
        <w:t>c</w:t>
      </w:r>
      <w:r w:rsidR="001F7C0D">
        <w:rPr>
          <w:lang w:val="en-GB"/>
        </w:rPr>
        <w:t>ustoms codes</w:t>
      </w:r>
    </w:p>
    <w:p w14:paraId="02DA4E5C" w14:textId="77CBDE4E" w:rsidR="00AF4FDB" w:rsidRPr="00C8604E" w:rsidRDefault="00714309" w:rsidP="00AF4FDB">
      <w:pPr>
        <w:pStyle w:val="BBTitle"/>
        <w:rPr>
          <w:lang w:val="en-GB"/>
        </w:rPr>
      </w:pPr>
      <w:r>
        <w:rPr>
          <w:lang w:val="en-GB"/>
        </w:rPr>
        <w:t>Customs codes</w:t>
      </w:r>
    </w:p>
    <w:p w14:paraId="40D08567" w14:textId="01A6C4C6" w:rsidR="00364839" w:rsidRPr="00620A83" w:rsidRDefault="00AF4FDB" w:rsidP="00620A83">
      <w:pPr>
        <w:pStyle w:val="CH2"/>
        <w:rPr>
          <w:lang w:val="en-GB"/>
        </w:rPr>
      </w:pPr>
      <w:r w:rsidRPr="00C8604E">
        <w:rPr>
          <w:lang w:val="en-GB"/>
        </w:rPr>
        <w:tab/>
      </w:r>
      <w:r w:rsidRPr="00C8604E">
        <w:rPr>
          <w:lang w:val="en-GB"/>
        </w:rPr>
        <w:tab/>
        <w:t>Note by the secretariat</w:t>
      </w:r>
    </w:p>
    <w:p w14:paraId="366C7A9E" w14:textId="62F699B0" w:rsidR="00FE4643" w:rsidRDefault="000A283E" w:rsidP="00BA5AA5">
      <w:pPr>
        <w:pStyle w:val="NormalNonumber"/>
        <w:rPr>
          <w:lang w:val="en-GB"/>
        </w:rPr>
      </w:pPr>
      <w:r w:rsidRPr="000A283E">
        <w:rPr>
          <w:lang w:val="en-GB"/>
        </w:rPr>
        <w:t xml:space="preserve">As </w:t>
      </w:r>
      <w:r w:rsidR="00C02AD6">
        <w:rPr>
          <w:lang w:val="en-GB"/>
        </w:rPr>
        <w:t>is mentioned</w:t>
      </w:r>
      <w:r w:rsidRPr="000A283E">
        <w:rPr>
          <w:lang w:val="en-GB"/>
        </w:rPr>
        <w:t xml:space="preserve"> in the note by the secretariat </w:t>
      </w:r>
      <w:r w:rsidR="00934B60">
        <w:rPr>
          <w:lang w:val="en-GB"/>
        </w:rPr>
        <w:t xml:space="preserve">of the Minamata Convention on Mercury </w:t>
      </w:r>
      <w:r w:rsidRPr="000A283E">
        <w:rPr>
          <w:lang w:val="en-GB"/>
        </w:rPr>
        <w:t>on the matter (UNEP/MC/COP.4/</w:t>
      </w:r>
      <w:r>
        <w:rPr>
          <w:lang w:val="en-GB"/>
        </w:rPr>
        <w:t>27</w:t>
      </w:r>
      <w:r w:rsidRPr="000A283E">
        <w:rPr>
          <w:lang w:val="en-GB"/>
        </w:rPr>
        <w:t xml:space="preserve">), </w:t>
      </w:r>
      <w:r>
        <w:rPr>
          <w:lang w:val="en-GB"/>
        </w:rPr>
        <w:t>e</w:t>
      </w:r>
      <w:r w:rsidRPr="000A283E">
        <w:rPr>
          <w:lang w:val="en-GB"/>
        </w:rPr>
        <w:t xml:space="preserve">xamples of customs codes used by parties to identify and distinguish </w:t>
      </w:r>
      <w:r w:rsidR="00BB6D33">
        <w:rPr>
          <w:lang w:val="en-GB"/>
        </w:rPr>
        <w:br/>
      </w:r>
      <w:r w:rsidRPr="000A283E">
        <w:rPr>
          <w:lang w:val="en-GB"/>
        </w:rPr>
        <w:t>non</w:t>
      </w:r>
      <w:r w:rsidR="000A34B9">
        <w:rPr>
          <w:lang w:val="en-GB"/>
        </w:rPr>
        <w:t>-</w:t>
      </w:r>
      <w:r w:rsidRPr="000A283E">
        <w:rPr>
          <w:lang w:val="en-GB"/>
        </w:rPr>
        <w:t xml:space="preserve">mercury-added products and mercury-added products listed in annex A to the Convention are </w:t>
      </w:r>
      <w:r>
        <w:rPr>
          <w:lang w:val="en-GB"/>
        </w:rPr>
        <w:t>compiled in the annex</w:t>
      </w:r>
      <w:r w:rsidR="00B6686D">
        <w:rPr>
          <w:lang w:val="en-GB"/>
        </w:rPr>
        <w:t>es</w:t>
      </w:r>
      <w:r>
        <w:rPr>
          <w:lang w:val="en-GB"/>
        </w:rPr>
        <w:t xml:space="preserve"> to the present note</w:t>
      </w:r>
      <w:r w:rsidRPr="000A283E">
        <w:rPr>
          <w:lang w:val="en-GB"/>
        </w:rPr>
        <w:t xml:space="preserve">. </w:t>
      </w:r>
      <w:r w:rsidR="00B6686D">
        <w:rPr>
          <w:lang w:val="en-GB"/>
        </w:rPr>
        <w:t xml:space="preserve">Annex </w:t>
      </w:r>
      <w:r w:rsidR="00934B60">
        <w:rPr>
          <w:lang w:val="en-GB"/>
        </w:rPr>
        <w:t>I</w:t>
      </w:r>
      <w:r w:rsidR="00B6686D">
        <w:rPr>
          <w:lang w:val="en-GB"/>
        </w:rPr>
        <w:t xml:space="preserve"> presents information on customs codes for mercury-added products listed in </w:t>
      </w:r>
      <w:r w:rsidR="000A34B9">
        <w:rPr>
          <w:lang w:val="en-GB"/>
        </w:rPr>
        <w:t>a</w:t>
      </w:r>
      <w:r w:rsidR="00B6686D">
        <w:rPr>
          <w:lang w:val="en-GB"/>
        </w:rPr>
        <w:t xml:space="preserve">nnex A to the Convention. Annex II presents information on customs codes for </w:t>
      </w:r>
      <w:r w:rsidR="00650A9F">
        <w:rPr>
          <w:lang w:val="en-GB"/>
        </w:rPr>
        <w:t>mercury</w:t>
      </w:r>
      <w:r w:rsidR="00650A9F">
        <w:rPr>
          <w:lang w:val="en-GB"/>
        </w:rPr>
        <w:noBreakHyphen/>
        <w:t>added</w:t>
      </w:r>
      <w:r w:rsidR="00B6686D">
        <w:rPr>
          <w:lang w:val="en-GB"/>
        </w:rPr>
        <w:t xml:space="preserve"> products that are not listed in </w:t>
      </w:r>
      <w:r w:rsidR="000A34B9">
        <w:rPr>
          <w:lang w:val="en-GB"/>
        </w:rPr>
        <w:t>a</w:t>
      </w:r>
      <w:r w:rsidR="00B6686D">
        <w:rPr>
          <w:lang w:val="en-GB"/>
        </w:rPr>
        <w:t xml:space="preserve">nnex A to the Convention. </w:t>
      </w:r>
      <w:r w:rsidRPr="000A283E">
        <w:rPr>
          <w:lang w:val="en-GB"/>
        </w:rPr>
        <w:t>The annex</w:t>
      </w:r>
      <w:r w:rsidR="000A34B9">
        <w:rPr>
          <w:lang w:val="en-GB"/>
        </w:rPr>
        <w:t>es to the present note</w:t>
      </w:r>
      <w:r>
        <w:rPr>
          <w:lang w:val="en-GB"/>
        </w:rPr>
        <w:t xml:space="preserve"> ha</w:t>
      </w:r>
      <w:r w:rsidR="000A34B9">
        <w:rPr>
          <w:lang w:val="en-GB"/>
        </w:rPr>
        <w:t>ve</w:t>
      </w:r>
      <w:r w:rsidRPr="000A283E">
        <w:rPr>
          <w:lang w:val="en-GB"/>
        </w:rPr>
        <w:t xml:space="preserve"> not been formally edited.</w:t>
      </w:r>
    </w:p>
    <w:p w14:paraId="5BBAB704" w14:textId="77777777" w:rsidR="00360ED7" w:rsidRPr="00650A9F" w:rsidRDefault="00360ED7" w:rsidP="00650A9F">
      <w:pPr>
        <w:pStyle w:val="Normal-pool"/>
      </w:pPr>
      <w:r w:rsidRPr="00650A9F">
        <w:br w:type="page"/>
      </w:r>
    </w:p>
    <w:p w14:paraId="26101E17" w14:textId="3E2F1D35" w:rsidR="00AF4FDB" w:rsidRDefault="00AF4FDB" w:rsidP="00550B9D">
      <w:pPr>
        <w:pStyle w:val="ZZAnxheader"/>
        <w:rPr>
          <w:lang w:val="en-GB"/>
        </w:rPr>
      </w:pPr>
      <w:r w:rsidRPr="00C8604E">
        <w:rPr>
          <w:lang w:val="en-GB"/>
        </w:rPr>
        <w:lastRenderedPageBreak/>
        <w:t>Annex</w:t>
      </w:r>
      <w:r w:rsidR="00B6686D">
        <w:rPr>
          <w:lang w:val="en-GB"/>
        </w:rPr>
        <w:t xml:space="preserve"> I</w:t>
      </w:r>
    </w:p>
    <w:p w14:paraId="2D5BD4D5" w14:textId="77777777" w:rsidR="00B6686D" w:rsidRDefault="00B6686D" w:rsidP="008E658A">
      <w:pPr>
        <w:pStyle w:val="ZZAnxtitle"/>
      </w:pPr>
      <w:r>
        <w:t>Examples of customs codes for mercury-added products listed in Annex A to the Minamata Convention on Mercury</w:t>
      </w:r>
    </w:p>
    <w:p w14:paraId="7EF026EA" w14:textId="0C92D3B7" w:rsidR="00B6686D" w:rsidRDefault="00FE17BF" w:rsidP="005F668F">
      <w:pPr>
        <w:pStyle w:val="CH1"/>
      </w:pPr>
      <w:r>
        <w:tab/>
      </w:r>
      <w:r>
        <w:tab/>
      </w:r>
      <w:r w:rsidR="00B6686D">
        <w:t>Information submitted by Parties at COP-3</w:t>
      </w:r>
    </w:p>
    <w:tbl>
      <w:tblPr>
        <w:tblW w:w="5000" w:type="pct"/>
        <w:jc w:val="right"/>
        <w:tblLook w:val="04A0" w:firstRow="1" w:lastRow="0" w:firstColumn="1" w:lastColumn="0" w:noHBand="0" w:noVBand="1"/>
      </w:tblPr>
      <w:tblGrid>
        <w:gridCol w:w="935"/>
        <w:gridCol w:w="1421"/>
        <w:gridCol w:w="5874"/>
        <w:gridCol w:w="1266"/>
      </w:tblGrid>
      <w:tr w:rsidR="00B6686D" w14:paraId="28195369" w14:textId="77777777" w:rsidTr="00FE17BF">
        <w:trPr>
          <w:cantSplit/>
          <w:tblHeader/>
          <w:jc w:val="right"/>
        </w:trPr>
        <w:tc>
          <w:tcPr>
            <w:tcW w:w="1017" w:type="dxa"/>
            <w:hideMark/>
          </w:tcPr>
          <w:p w14:paraId="5E11ED85" w14:textId="77777777" w:rsidR="00B6686D" w:rsidRDefault="00B6686D" w:rsidP="006972DD">
            <w:pPr>
              <w:spacing w:before="20" w:after="20"/>
              <w:rPr>
                <w:rFonts w:ascii="Calibri" w:eastAsia="Times New Roman" w:hAnsi="Calibri" w:cs="Calibri"/>
                <w:b/>
                <w:bCs/>
                <w:color w:val="000000"/>
                <w:sz w:val="24"/>
                <w:szCs w:val="24"/>
              </w:rPr>
            </w:pPr>
            <w:r>
              <w:rPr>
                <w:rFonts w:ascii="Calibri" w:eastAsia="Times New Roman" w:hAnsi="Calibri" w:cs="Calibri"/>
                <w:b/>
                <w:bCs/>
                <w:color w:val="000000"/>
                <w:sz w:val="24"/>
                <w:szCs w:val="24"/>
              </w:rPr>
              <w:t>6 digits or less</w:t>
            </w:r>
          </w:p>
        </w:tc>
        <w:tc>
          <w:tcPr>
            <w:tcW w:w="1559" w:type="dxa"/>
            <w:hideMark/>
          </w:tcPr>
          <w:p w14:paraId="70D1F3BC" w14:textId="77777777" w:rsidR="00B6686D" w:rsidRDefault="00B6686D" w:rsidP="006972DD">
            <w:pPr>
              <w:spacing w:before="20" w:after="20"/>
              <w:rPr>
                <w:rFonts w:ascii="Calibri" w:eastAsia="Times New Roman" w:hAnsi="Calibri" w:cs="Calibri"/>
                <w:b/>
                <w:bCs/>
                <w:color w:val="000000"/>
                <w:sz w:val="24"/>
                <w:szCs w:val="24"/>
              </w:rPr>
            </w:pPr>
            <w:r>
              <w:rPr>
                <w:rFonts w:ascii="Calibri" w:eastAsia="Times New Roman" w:hAnsi="Calibri" w:cs="Calibri"/>
                <w:b/>
                <w:bCs/>
                <w:color w:val="000000"/>
                <w:sz w:val="24"/>
                <w:szCs w:val="24"/>
              </w:rPr>
              <w:t>More than 6 digits</w:t>
            </w:r>
          </w:p>
        </w:tc>
        <w:tc>
          <w:tcPr>
            <w:tcW w:w="6520" w:type="dxa"/>
            <w:hideMark/>
          </w:tcPr>
          <w:p w14:paraId="41806D21" w14:textId="77777777" w:rsidR="00B6686D" w:rsidRDefault="00B6686D" w:rsidP="006972DD">
            <w:pPr>
              <w:spacing w:before="20" w:after="20"/>
              <w:rPr>
                <w:rFonts w:ascii="Calibri" w:eastAsia="Times New Roman" w:hAnsi="Calibri" w:cs="Calibri"/>
                <w:b/>
                <w:bCs/>
                <w:color w:val="000000"/>
                <w:sz w:val="24"/>
                <w:szCs w:val="24"/>
              </w:rPr>
            </w:pPr>
            <w:r>
              <w:rPr>
                <w:rFonts w:ascii="Calibri" w:eastAsia="Times New Roman" w:hAnsi="Calibri" w:cs="Calibri"/>
                <w:b/>
                <w:bCs/>
                <w:color w:val="000000"/>
                <w:sz w:val="24"/>
                <w:szCs w:val="24"/>
              </w:rPr>
              <w:t>Description</w:t>
            </w:r>
          </w:p>
        </w:tc>
        <w:tc>
          <w:tcPr>
            <w:tcW w:w="1386" w:type="dxa"/>
            <w:hideMark/>
          </w:tcPr>
          <w:p w14:paraId="76E77250" w14:textId="77777777" w:rsidR="00B6686D" w:rsidRDefault="00B6686D" w:rsidP="006972DD">
            <w:pPr>
              <w:spacing w:before="20" w:after="20"/>
              <w:rPr>
                <w:rFonts w:ascii="Calibri" w:eastAsia="Times New Roman" w:hAnsi="Calibri" w:cs="Calibri"/>
                <w:b/>
                <w:bCs/>
                <w:color w:val="000000"/>
                <w:sz w:val="24"/>
                <w:szCs w:val="24"/>
              </w:rPr>
            </w:pPr>
            <w:r>
              <w:rPr>
                <w:rFonts w:ascii="Calibri" w:eastAsia="Times New Roman" w:hAnsi="Calibri" w:cs="Calibri"/>
                <w:b/>
                <w:bCs/>
                <w:color w:val="000000"/>
                <w:sz w:val="24"/>
                <w:szCs w:val="24"/>
              </w:rPr>
              <w:t>Source</w:t>
            </w:r>
          </w:p>
        </w:tc>
      </w:tr>
      <w:tr w:rsidR="0071222B" w:rsidRPr="008D0C0B" w14:paraId="08702E78" w14:textId="77777777" w:rsidTr="00FE17BF">
        <w:trPr>
          <w:cantSplit/>
          <w:jc w:val="right"/>
        </w:trPr>
        <w:tc>
          <w:tcPr>
            <w:tcW w:w="1017" w:type="dxa"/>
            <w:tcBorders>
              <w:top w:val="nil"/>
              <w:left w:val="nil"/>
              <w:bottom w:val="nil"/>
              <w:right w:val="nil"/>
            </w:tcBorders>
            <w:shd w:val="clear" w:color="auto" w:fill="000000" w:themeFill="text1"/>
          </w:tcPr>
          <w:p w14:paraId="2826C83D" w14:textId="77777777" w:rsidR="0071222B" w:rsidRPr="005D0D6E" w:rsidRDefault="0071222B" w:rsidP="006972DD">
            <w:pPr>
              <w:spacing w:before="20" w:after="20"/>
              <w:jc w:val="right"/>
              <w:rPr>
                <w:rFonts w:ascii="Calibri" w:hAnsi="Calibri"/>
                <w:b/>
                <w:color w:val="FFFFFF" w:themeColor="background1"/>
              </w:rPr>
            </w:pPr>
          </w:p>
        </w:tc>
        <w:tc>
          <w:tcPr>
            <w:tcW w:w="1559" w:type="dxa"/>
            <w:tcBorders>
              <w:top w:val="nil"/>
              <w:left w:val="nil"/>
              <w:bottom w:val="nil"/>
              <w:right w:val="nil"/>
            </w:tcBorders>
            <w:shd w:val="clear" w:color="auto" w:fill="000000" w:themeFill="text1"/>
            <w:noWrap/>
            <w:hideMark/>
          </w:tcPr>
          <w:p w14:paraId="72DC9031" w14:textId="77777777" w:rsidR="0071222B" w:rsidRPr="005D0D6E" w:rsidRDefault="0071222B" w:rsidP="006972DD">
            <w:pPr>
              <w:spacing w:before="20" w:after="20"/>
              <w:jc w:val="right"/>
              <w:rPr>
                <w:rFonts w:ascii="Calibri" w:hAnsi="Calibri"/>
                <w:b/>
                <w:color w:val="FFFFFF" w:themeColor="background1"/>
              </w:rPr>
            </w:pPr>
          </w:p>
        </w:tc>
        <w:tc>
          <w:tcPr>
            <w:tcW w:w="6520" w:type="dxa"/>
            <w:tcBorders>
              <w:top w:val="nil"/>
              <w:left w:val="nil"/>
              <w:bottom w:val="nil"/>
              <w:right w:val="nil"/>
            </w:tcBorders>
            <w:shd w:val="clear" w:color="auto" w:fill="000000" w:themeFill="text1"/>
            <w:noWrap/>
            <w:hideMark/>
          </w:tcPr>
          <w:p w14:paraId="1294A54F" w14:textId="77777777" w:rsidR="0071222B" w:rsidRPr="005D0D6E" w:rsidRDefault="0071222B" w:rsidP="006972DD">
            <w:pPr>
              <w:spacing w:before="20" w:after="20"/>
              <w:rPr>
                <w:rFonts w:ascii="Calibri" w:hAnsi="Calibri"/>
                <w:b/>
                <w:color w:val="FFFFFF" w:themeColor="background1"/>
              </w:rPr>
            </w:pPr>
            <w:r w:rsidRPr="005D0D6E">
              <w:rPr>
                <w:rFonts w:ascii="Calibri" w:hAnsi="Calibri"/>
                <w:b/>
                <w:color w:val="FFFFFF" w:themeColor="background1"/>
              </w:rPr>
              <w:t>Batteries</w:t>
            </w:r>
          </w:p>
        </w:tc>
        <w:tc>
          <w:tcPr>
            <w:tcW w:w="1386" w:type="dxa"/>
            <w:tcBorders>
              <w:top w:val="nil"/>
              <w:left w:val="nil"/>
              <w:bottom w:val="nil"/>
              <w:right w:val="nil"/>
            </w:tcBorders>
            <w:shd w:val="clear" w:color="auto" w:fill="000000" w:themeFill="text1"/>
            <w:hideMark/>
          </w:tcPr>
          <w:p w14:paraId="6B9684C3" w14:textId="77777777" w:rsidR="0071222B" w:rsidRPr="005D0D6E" w:rsidRDefault="0071222B" w:rsidP="006972DD">
            <w:pPr>
              <w:spacing w:before="20" w:after="20"/>
              <w:rPr>
                <w:rFonts w:ascii="Calibri" w:hAnsi="Calibri"/>
                <w:b/>
                <w:color w:val="FFFFFF" w:themeColor="background1"/>
              </w:rPr>
            </w:pPr>
          </w:p>
        </w:tc>
      </w:tr>
      <w:tr w:rsidR="0071222B" w:rsidRPr="006330B2" w14:paraId="639C6226" w14:textId="77777777" w:rsidTr="00FE17BF">
        <w:trPr>
          <w:cantSplit/>
          <w:jc w:val="right"/>
        </w:trPr>
        <w:tc>
          <w:tcPr>
            <w:tcW w:w="1017" w:type="dxa"/>
            <w:tcBorders>
              <w:top w:val="nil"/>
              <w:left w:val="nil"/>
              <w:bottom w:val="nil"/>
              <w:right w:val="nil"/>
            </w:tcBorders>
            <w:shd w:val="clear" w:color="auto" w:fill="auto"/>
            <w:noWrap/>
            <w:hideMark/>
          </w:tcPr>
          <w:p w14:paraId="52B36E5C"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8506.1</w:t>
            </w:r>
          </w:p>
        </w:tc>
        <w:tc>
          <w:tcPr>
            <w:tcW w:w="1559" w:type="dxa"/>
            <w:tcBorders>
              <w:top w:val="nil"/>
              <w:left w:val="nil"/>
              <w:bottom w:val="nil"/>
              <w:right w:val="nil"/>
            </w:tcBorders>
            <w:shd w:val="clear" w:color="auto" w:fill="auto"/>
            <w:noWrap/>
            <w:hideMark/>
          </w:tcPr>
          <w:p w14:paraId="489DA52D"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62D67C7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Manganese dioxide primary cells</w:t>
            </w:r>
          </w:p>
        </w:tc>
        <w:tc>
          <w:tcPr>
            <w:tcW w:w="1386" w:type="dxa"/>
            <w:tcBorders>
              <w:top w:val="nil"/>
              <w:left w:val="nil"/>
              <w:bottom w:val="nil"/>
              <w:right w:val="nil"/>
            </w:tcBorders>
            <w:shd w:val="clear" w:color="auto" w:fill="auto"/>
            <w:hideMark/>
          </w:tcPr>
          <w:p w14:paraId="59711E18"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1B311581" w14:textId="77777777" w:rsidTr="00FE17BF">
        <w:trPr>
          <w:cantSplit/>
          <w:jc w:val="right"/>
        </w:trPr>
        <w:tc>
          <w:tcPr>
            <w:tcW w:w="1017" w:type="dxa"/>
            <w:tcBorders>
              <w:top w:val="nil"/>
              <w:left w:val="nil"/>
              <w:bottom w:val="nil"/>
              <w:right w:val="nil"/>
            </w:tcBorders>
            <w:shd w:val="clear" w:color="auto" w:fill="auto"/>
            <w:noWrap/>
            <w:hideMark/>
          </w:tcPr>
          <w:p w14:paraId="016E2712" w14:textId="77777777" w:rsidR="0071222B" w:rsidRPr="006330B2" w:rsidRDefault="0071222B" w:rsidP="006972DD">
            <w:pPr>
              <w:spacing w:before="20" w:after="20"/>
              <w:jc w:val="right"/>
              <w:rPr>
                <w:rFonts w:eastAsia="Times New Roman"/>
              </w:rPr>
            </w:pPr>
          </w:p>
        </w:tc>
        <w:tc>
          <w:tcPr>
            <w:tcW w:w="1559" w:type="dxa"/>
            <w:tcBorders>
              <w:top w:val="nil"/>
              <w:left w:val="nil"/>
              <w:bottom w:val="nil"/>
              <w:right w:val="nil"/>
            </w:tcBorders>
            <w:shd w:val="clear" w:color="auto" w:fill="E7E6E6" w:themeFill="background2"/>
            <w:noWrap/>
            <w:hideMark/>
          </w:tcPr>
          <w:p w14:paraId="79DD9A27"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8506.10.10</w:t>
            </w:r>
          </w:p>
        </w:tc>
        <w:tc>
          <w:tcPr>
            <w:tcW w:w="6520" w:type="dxa"/>
            <w:tcBorders>
              <w:top w:val="nil"/>
              <w:left w:val="nil"/>
              <w:bottom w:val="nil"/>
              <w:right w:val="nil"/>
            </w:tcBorders>
            <w:shd w:val="clear" w:color="auto" w:fill="E7E6E6" w:themeFill="background2"/>
            <w:hideMark/>
          </w:tcPr>
          <w:p w14:paraId="456FC85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Alkaline manganese dioxide primary cells</w:t>
            </w:r>
          </w:p>
        </w:tc>
        <w:tc>
          <w:tcPr>
            <w:tcW w:w="1386" w:type="dxa"/>
            <w:tcBorders>
              <w:top w:val="nil"/>
              <w:left w:val="nil"/>
              <w:bottom w:val="nil"/>
              <w:right w:val="nil"/>
            </w:tcBorders>
            <w:shd w:val="clear" w:color="auto" w:fill="E7E6E6" w:themeFill="background2"/>
            <w:hideMark/>
          </w:tcPr>
          <w:p w14:paraId="6C65DF36"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11E652EF" w14:textId="77777777" w:rsidTr="00FE17BF">
        <w:trPr>
          <w:cantSplit/>
          <w:jc w:val="right"/>
        </w:trPr>
        <w:tc>
          <w:tcPr>
            <w:tcW w:w="1017" w:type="dxa"/>
            <w:tcBorders>
              <w:top w:val="nil"/>
              <w:left w:val="nil"/>
              <w:bottom w:val="nil"/>
              <w:right w:val="nil"/>
            </w:tcBorders>
            <w:shd w:val="clear" w:color="auto" w:fill="auto"/>
            <w:noWrap/>
            <w:hideMark/>
          </w:tcPr>
          <w:p w14:paraId="4512A525"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7756478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8506.10.20</w:t>
            </w:r>
          </w:p>
        </w:tc>
        <w:tc>
          <w:tcPr>
            <w:tcW w:w="6520" w:type="dxa"/>
            <w:tcBorders>
              <w:top w:val="nil"/>
              <w:left w:val="nil"/>
              <w:bottom w:val="nil"/>
              <w:right w:val="nil"/>
            </w:tcBorders>
            <w:shd w:val="clear" w:color="auto" w:fill="E7E6E6" w:themeFill="background2"/>
            <w:hideMark/>
          </w:tcPr>
          <w:p w14:paraId="4402934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manganese dioxide primary cells</w:t>
            </w:r>
          </w:p>
        </w:tc>
        <w:tc>
          <w:tcPr>
            <w:tcW w:w="1386" w:type="dxa"/>
            <w:tcBorders>
              <w:top w:val="nil"/>
              <w:left w:val="nil"/>
              <w:bottom w:val="nil"/>
              <w:right w:val="nil"/>
            </w:tcBorders>
            <w:shd w:val="clear" w:color="auto" w:fill="E7E6E6" w:themeFill="background2"/>
            <w:hideMark/>
          </w:tcPr>
          <w:p w14:paraId="31D9F70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46C691A2" w14:textId="77777777" w:rsidTr="00FE17BF">
        <w:trPr>
          <w:cantSplit/>
          <w:jc w:val="right"/>
        </w:trPr>
        <w:tc>
          <w:tcPr>
            <w:tcW w:w="1017" w:type="dxa"/>
            <w:tcBorders>
              <w:top w:val="nil"/>
              <w:left w:val="nil"/>
              <w:bottom w:val="nil"/>
              <w:right w:val="nil"/>
            </w:tcBorders>
            <w:shd w:val="clear" w:color="auto" w:fill="auto"/>
            <w:noWrap/>
            <w:hideMark/>
          </w:tcPr>
          <w:p w14:paraId="4C0865AD"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7931894B"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8506.10.30</w:t>
            </w:r>
          </w:p>
        </w:tc>
        <w:tc>
          <w:tcPr>
            <w:tcW w:w="6520" w:type="dxa"/>
            <w:tcBorders>
              <w:top w:val="nil"/>
              <w:left w:val="nil"/>
              <w:bottom w:val="nil"/>
              <w:right w:val="nil"/>
            </w:tcBorders>
            <w:shd w:val="clear" w:color="auto" w:fill="E7E6E6" w:themeFill="background2"/>
            <w:hideMark/>
          </w:tcPr>
          <w:p w14:paraId="7C6CEE3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Manganese dioxide batteries</w:t>
            </w:r>
          </w:p>
        </w:tc>
        <w:tc>
          <w:tcPr>
            <w:tcW w:w="1386" w:type="dxa"/>
            <w:tcBorders>
              <w:top w:val="nil"/>
              <w:left w:val="nil"/>
              <w:bottom w:val="nil"/>
              <w:right w:val="nil"/>
            </w:tcBorders>
            <w:shd w:val="clear" w:color="auto" w:fill="E7E6E6" w:themeFill="background2"/>
            <w:hideMark/>
          </w:tcPr>
          <w:p w14:paraId="79FBAA7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76B65707" w14:textId="77777777" w:rsidTr="00FE17BF">
        <w:trPr>
          <w:cantSplit/>
          <w:jc w:val="right"/>
        </w:trPr>
        <w:tc>
          <w:tcPr>
            <w:tcW w:w="1017" w:type="dxa"/>
            <w:tcBorders>
              <w:top w:val="nil"/>
              <w:left w:val="nil"/>
              <w:bottom w:val="nil"/>
              <w:right w:val="nil"/>
            </w:tcBorders>
            <w:shd w:val="clear" w:color="auto" w:fill="auto"/>
            <w:noWrap/>
            <w:hideMark/>
          </w:tcPr>
          <w:p w14:paraId="4ACDD2EF"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8506.3</w:t>
            </w:r>
          </w:p>
        </w:tc>
        <w:tc>
          <w:tcPr>
            <w:tcW w:w="1559" w:type="dxa"/>
            <w:tcBorders>
              <w:top w:val="nil"/>
              <w:left w:val="nil"/>
              <w:bottom w:val="nil"/>
              <w:right w:val="nil"/>
            </w:tcBorders>
            <w:shd w:val="clear" w:color="auto" w:fill="auto"/>
            <w:noWrap/>
            <w:hideMark/>
          </w:tcPr>
          <w:p w14:paraId="552207EB"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1596AE3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Mercuric oxide primary cells and batteries (excl. spent)</w:t>
            </w:r>
          </w:p>
        </w:tc>
        <w:tc>
          <w:tcPr>
            <w:tcW w:w="1386" w:type="dxa"/>
            <w:tcBorders>
              <w:top w:val="nil"/>
              <w:left w:val="nil"/>
              <w:bottom w:val="nil"/>
              <w:right w:val="nil"/>
            </w:tcBorders>
            <w:shd w:val="clear" w:color="auto" w:fill="auto"/>
            <w:hideMark/>
          </w:tcPr>
          <w:p w14:paraId="50A57640"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3931C562" w14:textId="77777777" w:rsidTr="00FE17BF">
        <w:trPr>
          <w:cantSplit/>
          <w:jc w:val="right"/>
        </w:trPr>
        <w:tc>
          <w:tcPr>
            <w:tcW w:w="1017" w:type="dxa"/>
            <w:tcBorders>
              <w:top w:val="nil"/>
              <w:left w:val="nil"/>
              <w:bottom w:val="nil"/>
              <w:right w:val="nil"/>
            </w:tcBorders>
            <w:shd w:val="clear" w:color="auto" w:fill="auto"/>
            <w:noWrap/>
            <w:hideMark/>
          </w:tcPr>
          <w:p w14:paraId="4C35A951" w14:textId="77777777" w:rsidR="0071222B" w:rsidRPr="006330B2" w:rsidRDefault="0071222B" w:rsidP="006972DD">
            <w:pPr>
              <w:spacing w:before="20" w:after="20"/>
              <w:jc w:val="right"/>
              <w:rPr>
                <w:rFonts w:eastAsia="Times New Roman"/>
              </w:rPr>
            </w:pPr>
          </w:p>
        </w:tc>
        <w:tc>
          <w:tcPr>
            <w:tcW w:w="1559" w:type="dxa"/>
            <w:tcBorders>
              <w:top w:val="nil"/>
              <w:left w:val="nil"/>
              <w:bottom w:val="nil"/>
              <w:right w:val="nil"/>
            </w:tcBorders>
            <w:shd w:val="clear" w:color="auto" w:fill="E7E6E6" w:themeFill="background2"/>
            <w:noWrap/>
            <w:hideMark/>
          </w:tcPr>
          <w:p w14:paraId="41AD7958"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8506.30.01</w:t>
            </w:r>
          </w:p>
        </w:tc>
        <w:tc>
          <w:tcPr>
            <w:tcW w:w="6520" w:type="dxa"/>
            <w:tcBorders>
              <w:top w:val="nil"/>
              <w:left w:val="nil"/>
              <w:bottom w:val="nil"/>
              <w:right w:val="nil"/>
            </w:tcBorders>
            <w:shd w:val="clear" w:color="auto" w:fill="E7E6E6" w:themeFill="background2"/>
            <w:hideMark/>
          </w:tcPr>
          <w:p w14:paraId="3714F48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Mercury oxide</w:t>
            </w:r>
          </w:p>
        </w:tc>
        <w:tc>
          <w:tcPr>
            <w:tcW w:w="1386" w:type="dxa"/>
            <w:tcBorders>
              <w:top w:val="nil"/>
              <w:left w:val="nil"/>
              <w:bottom w:val="nil"/>
              <w:right w:val="nil"/>
            </w:tcBorders>
            <w:shd w:val="clear" w:color="auto" w:fill="E7E6E6" w:themeFill="background2"/>
            <w:hideMark/>
          </w:tcPr>
          <w:p w14:paraId="39F64E9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3C676AEC" w14:textId="77777777" w:rsidTr="00FE17BF">
        <w:trPr>
          <w:cantSplit/>
          <w:jc w:val="right"/>
        </w:trPr>
        <w:tc>
          <w:tcPr>
            <w:tcW w:w="1017" w:type="dxa"/>
            <w:tcBorders>
              <w:top w:val="nil"/>
              <w:left w:val="nil"/>
              <w:bottom w:val="nil"/>
              <w:right w:val="nil"/>
            </w:tcBorders>
            <w:shd w:val="clear" w:color="auto" w:fill="auto"/>
            <w:noWrap/>
            <w:hideMark/>
          </w:tcPr>
          <w:p w14:paraId="456E01DD"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8506.4</w:t>
            </w:r>
          </w:p>
        </w:tc>
        <w:tc>
          <w:tcPr>
            <w:tcW w:w="1559" w:type="dxa"/>
            <w:tcBorders>
              <w:top w:val="nil"/>
              <w:left w:val="nil"/>
              <w:bottom w:val="nil"/>
              <w:right w:val="nil"/>
            </w:tcBorders>
            <w:shd w:val="clear" w:color="auto" w:fill="auto"/>
            <w:noWrap/>
            <w:hideMark/>
          </w:tcPr>
          <w:p w14:paraId="284A5D25"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47E4107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Silver oxide primary cells</w:t>
            </w:r>
          </w:p>
        </w:tc>
        <w:tc>
          <w:tcPr>
            <w:tcW w:w="1386" w:type="dxa"/>
            <w:tcBorders>
              <w:top w:val="nil"/>
              <w:left w:val="nil"/>
              <w:bottom w:val="nil"/>
              <w:right w:val="nil"/>
            </w:tcBorders>
            <w:shd w:val="clear" w:color="auto" w:fill="auto"/>
            <w:hideMark/>
          </w:tcPr>
          <w:p w14:paraId="1358454E"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239159EB" w14:textId="77777777" w:rsidTr="00FE17BF">
        <w:trPr>
          <w:cantSplit/>
          <w:jc w:val="right"/>
        </w:trPr>
        <w:tc>
          <w:tcPr>
            <w:tcW w:w="1017" w:type="dxa"/>
            <w:tcBorders>
              <w:top w:val="nil"/>
              <w:left w:val="nil"/>
              <w:bottom w:val="nil"/>
              <w:right w:val="nil"/>
            </w:tcBorders>
            <w:shd w:val="clear" w:color="auto" w:fill="auto"/>
            <w:noWrap/>
            <w:hideMark/>
          </w:tcPr>
          <w:p w14:paraId="667DB24E" w14:textId="77777777" w:rsidR="0071222B" w:rsidRPr="006330B2" w:rsidRDefault="0071222B" w:rsidP="006972DD">
            <w:pPr>
              <w:spacing w:before="20" w:after="20"/>
              <w:jc w:val="right"/>
              <w:rPr>
                <w:rFonts w:eastAsia="Times New Roman"/>
              </w:rPr>
            </w:pPr>
          </w:p>
        </w:tc>
        <w:tc>
          <w:tcPr>
            <w:tcW w:w="1559" w:type="dxa"/>
            <w:tcBorders>
              <w:top w:val="nil"/>
              <w:left w:val="nil"/>
              <w:bottom w:val="nil"/>
              <w:right w:val="nil"/>
            </w:tcBorders>
            <w:shd w:val="clear" w:color="auto" w:fill="E7E6E6" w:themeFill="background2"/>
            <w:noWrap/>
            <w:hideMark/>
          </w:tcPr>
          <w:p w14:paraId="7F2E3A9E"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8506.40.01</w:t>
            </w:r>
          </w:p>
        </w:tc>
        <w:tc>
          <w:tcPr>
            <w:tcW w:w="6520" w:type="dxa"/>
            <w:tcBorders>
              <w:top w:val="nil"/>
              <w:left w:val="nil"/>
              <w:bottom w:val="nil"/>
              <w:right w:val="nil"/>
            </w:tcBorders>
            <w:shd w:val="clear" w:color="auto" w:fill="E7E6E6" w:themeFill="background2"/>
            <w:hideMark/>
          </w:tcPr>
          <w:p w14:paraId="2B8BA8E6"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Silver oxide primary cells</w:t>
            </w:r>
          </w:p>
        </w:tc>
        <w:tc>
          <w:tcPr>
            <w:tcW w:w="1386" w:type="dxa"/>
            <w:tcBorders>
              <w:top w:val="nil"/>
              <w:left w:val="nil"/>
              <w:bottom w:val="nil"/>
              <w:right w:val="nil"/>
            </w:tcBorders>
            <w:shd w:val="clear" w:color="auto" w:fill="E7E6E6" w:themeFill="background2"/>
            <w:hideMark/>
          </w:tcPr>
          <w:p w14:paraId="27DB4FC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2BF9BF7D" w14:textId="77777777" w:rsidTr="00FE17BF">
        <w:trPr>
          <w:cantSplit/>
          <w:jc w:val="right"/>
        </w:trPr>
        <w:tc>
          <w:tcPr>
            <w:tcW w:w="1017" w:type="dxa"/>
            <w:tcBorders>
              <w:top w:val="nil"/>
              <w:left w:val="nil"/>
              <w:bottom w:val="nil"/>
              <w:right w:val="nil"/>
            </w:tcBorders>
            <w:shd w:val="clear" w:color="auto" w:fill="auto"/>
            <w:noWrap/>
            <w:hideMark/>
          </w:tcPr>
          <w:p w14:paraId="1A335C2C"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3F63C89E"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8506.40.10</w:t>
            </w:r>
          </w:p>
        </w:tc>
        <w:tc>
          <w:tcPr>
            <w:tcW w:w="6520" w:type="dxa"/>
            <w:tcBorders>
              <w:top w:val="nil"/>
              <w:left w:val="nil"/>
              <w:bottom w:val="nil"/>
              <w:right w:val="nil"/>
            </w:tcBorders>
            <w:shd w:val="clear" w:color="auto" w:fill="E7E6E6" w:themeFill="background2"/>
            <w:hideMark/>
          </w:tcPr>
          <w:p w14:paraId="72143DE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Silver oxide primary cells with external volume less than or equal to 300 cm3</w:t>
            </w:r>
          </w:p>
        </w:tc>
        <w:tc>
          <w:tcPr>
            <w:tcW w:w="1386" w:type="dxa"/>
            <w:tcBorders>
              <w:top w:val="nil"/>
              <w:left w:val="nil"/>
              <w:bottom w:val="nil"/>
              <w:right w:val="nil"/>
            </w:tcBorders>
            <w:shd w:val="clear" w:color="auto" w:fill="E7E6E6" w:themeFill="background2"/>
            <w:hideMark/>
          </w:tcPr>
          <w:p w14:paraId="0D986F7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5C78CB26" w14:textId="77777777" w:rsidTr="00FE17BF">
        <w:trPr>
          <w:cantSplit/>
          <w:jc w:val="right"/>
        </w:trPr>
        <w:tc>
          <w:tcPr>
            <w:tcW w:w="1017" w:type="dxa"/>
            <w:tcBorders>
              <w:top w:val="nil"/>
              <w:left w:val="nil"/>
              <w:bottom w:val="nil"/>
              <w:right w:val="nil"/>
            </w:tcBorders>
            <w:shd w:val="clear" w:color="auto" w:fill="auto"/>
            <w:noWrap/>
            <w:hideMark/>
          </w:tcPr>
          <w:p w14:paraId="2733F747"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0FA2229B"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8506.40.90</w:t>
            </w:r>
          </w:p>
        </w:tc>
        <w:tc>
          <w:tcPr>
            <w:tcW w:w="6520" w:type="dxa"/>
            <w:tcBorders>
              <w:top w:val="nil"/>
              <w:left w:val="nil"/>
              <w:bottom w:val="nil"/>
              <w:right w:val="nil"/>
            </w:tcBorders>
            <w:shd w:val="clear" w:color="auto" w:fill="E7E6E6" w:themeFill="background2"/>
            <w:hideMark/>
          </w:tcPr>
          <w:p w14:paraId="5A16568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silver oxide primary cells</w:t>
            </w:r>
          </w:p>
        </w:tc>
        <w:tc>
          <w:tcPr>
            <w:tcW w:w="1386" w:type="dxa"/>
            <w:tcBorders>
              <w:top w:val="nil"/>
              <w:left w:val="nil"/>
              <w:bottom w:val="nil"/>
              <w:right w:val="nil"/>
            </w:tcBorders>
            <w:shd w:val="clear" w:color="auto" w:fill="E7E6E6" w:themeFill="background2"/>
            <w:hideMark/>
          </w:tcPr>
          <w:p w14:paraId="2603023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767E099D" w14:textId="77777777" w:rsidTr="00FE17BF">
        <w:trPr>
          <w:cantSplit/>
          <w:jc w:val="right"/>
        </w:trPr>
        <w:tc>
          <w:tcPr>
            <w:tcW w:w="1017" w:type="dxa"/>
            <w:tcBorders>
              <w:top w:val="nil"/>
              <w:left w:val="nil"/>
              <w:bottom w:val="nil"/>
              <w:right w:val="nil"/>
            </w:tcBorders>
            <w:shd w:val="clear" w:color="auto" w:fill="auto"/>
            <w:noWrap/>
            <w:hideMark/>
          </w:tcPr>
          <w:p w14:paraId="21166279"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8506.5</w:t>
            </w:r>
          </w:p>
        </w:tc>
        <w:tc>
          <w:tcPr>
            <w:tcW w:w="1559" w:type="dxa"/>
            <w:tcBorders>
              <w:top w:val="nil"/>
              <w:left w:val="nil"/>
              <w:bottom w:val="nil"/>
              <w:right w:val="nil"/>
            </w:tcBorders>
            <w:shd w:val="clear" w:color="auto" w:fill="auto"/>
            <w:noWrap/>
            <w:hideMark/>
          </w:tcPr>
          <w:p w14:paraId="72CC847C"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2B0382A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Lithium cells and batteries</w:t>
            </w:r>
          </w:p>
        </w:tc>
        <w:tc>
          <w:tcPr>
            <w:tcW w:w="1386" w:type="dxa"/>
            <w:tcBorders>
              <w:top w:val="nil"/>
              <w:left w:val="nil"/>
              <w:bottom w:val="nil"/>
              <w:right w:val="nil"/>
            </w:tcBorders>
            <w:shd w:val="clear" w:color="auto" w:fill="auto"/>
            <w:hideMark/>
          </w:tcPr>
          <w:p w14:paraId="40B83961"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0992CEDC" w14:textId="77777777" w:rsidTr="00FE17BF">
        <w:trPr>
          <w:cantSplit/>
          <w:jc w:val="right"/>
        </w:trPr>
        <w:tc>
          <w:tcPr>
            <w:tcW w:w="1017" w:type="dxa"/>
            <w:tcBorders>
              <w:top w:val="nil"/>
              <w:left w:val="nil"/>
              <w:bottom w:val="nil"/>
              <w:right w:val="nil"/>
            </w:tcBorders>
            <w:shd w:val="clear" w:color="auto" w:fill="auto"/>
            <w:noWrap/>
            <w:hideMark/>
          </w:tcPr>
          <w:p w14:paraId="5C43C1E5"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8506.6</w:t>
            </w:r>
          </w:p>
        </w:tc>
        <w:tc>
          <w:tcPr>
            <w:tcW w:w="1559" w:type="dxa"/>
            <w:tcBorders>
              <w:top w:val="nil"/>
              <w:left w:val="nil"/>
              <w:bottom w:val="nil"/>
              <w:right w:val="nil"/>
            </w:tcBorders>
            <w:shd w:val="clear" w:color="auto" w:fill="auto"/>
            <w:noWrap/>
            <w:hideMark/>
          </w:tcPr>
          <w:p w14:paraId="2E7263C1"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7569BCB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Air-zinc primary cells</w:t>
            </w:r>
          </w:p>
        </w:tc>
        <w:tc>
          <w:tcPr>
            <w:tcW w:w="1386" w:type="dxa"/>
            <w:tcBorders>
              <w:top w:val="nil"/>
              <w:left w:val="nil"/>
              <w:bottom w:val="nil"/>
              <w:right w:val="nil"/>
            </w:tcBorders>
            <w:shd w:val="clear" w:color="auto" w:fill="auto"/>
            <w:hideMark/>
          </w:tcPr>
          <w:p w14:paraId="747A0EB3"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18C40CEE" w14:textId="77777777" w:rsidTr="00FE17BF">
        <w:trPr>
          <w:cantSplit/>
          <w:jc w:val="right"/>
        </w:trPr>
        <w:tc>
          <w:tcPr>
            <w:tcW w:w="1017" w:type="dxa"/>
            <w:tcBorders>
              <w:top w:val="nil"/>
              <w:left w:val="nil"/>
              <w:bottom w:val="nil"/>
              <w:right w:val="nil"/>
            </w:tcBorders>
            <w:shd w:val="clear" w:color="auto" w:fill="auto"/>
            <w:noWrap/>
            <w:hideMark/>
          </w:tcPr>
          <w:p w14:paraId="60167BB4" w14:textId="77777777" w:rsidR="0071222B" w:rsidRPr="006330B2" w:rsidRDefault="0071222B" w:rsidP="006972DD">
            <w:pPr>
              <w:spacing w:before="20" w:after="20"/>
              <w:jc w:val="right"/>
              <w:rPr>
                <w:rFonts w:eastAsia="Times New Roman"/>
              </w:rPr>
            </w:pPr>
          </w:p>
        </w:tc>
        <w:tc>
          <w:tcPr>
            <w:tcW w:w="1559" w:type="dxa"/>
            <w:tcBorders>
              <w:top w:val="nil"/>
              <w:left w:val="nil"/>
              <w:bottom w:val="nil"/>
              <w:right w:val="nil"/>
            </w:tcBorders>
            <w:shd w:val="clear" w:color="auto" w:fill="E7E6E6" w:themeFill="background2"/>
            <w:noWrap/>
            <w:hideMark/>
          </w:tcPr>
          <w:p w14:paraId="5994818E"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8506.60.01</w:t>
            </w:r>
          </w:p>
        </w:tc>
        <w:tc>
          <w:tcPr>
            <w:tcW w:w="6520" w:type="dxa"/>
            <w:tcBorders>
              <w:top w:val="nil"/>
              <w:left w:val="nil"/>
              <w:bottom w:val="nil"/>
              <w:right w:val="nil"/>
            </w:tcBorders>
            <w:shd w:val="clear" w:color="auto" w:fill="E7E6E6" w:themeFill="background2"/>
            <w:hideMark/>
          </w:tcPr>
          <w:p w14:paraId="313B044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Air-zinc primary cells</w:t>
            </w:r>
          </w:p>
        </w:tc>
        <w:tc>
          <w:tcPr>
            <w:tcW w:w="1386" w:type="dxa"/>
            <w:tcBorders>
              <w:top w:val="nil"/>
              <w:left w:val="nil"/>
              <w:bottom w:val="nil"/>
              <w:right w:val="nil"/>
            </w:tcBorders>
            <w:shd w:val="clear" w:color="auto" w:fill="E7E6E6" w:themeFill="background2"/>
            <w:hideMark/>
          </w:tcPr>
          <w:p w14:paraId="401FA32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22915F6D" w14:textId="77777777" w:rsidTr="00FE17BF">
        <w:trPr>
          <w:cantSplit/>
          <w:jc w:val="right"/>
        </w:trPr>
        <w:tc>
          <w:tcPr>
            <w:tcW w:w="1017" w:type="dxa"/>
            <w:tcBorders>
              <w:top w:val="nil"/>
              <w:left w:val="nil"/>
              <w:bottom w:val="nil"/>
              <w:right w:val="nil"/>
            </w:tcBorders>
            <w:shd w:val="clear" w:color="auto" w:fill="auto"/>
            <w:noWrap/>
            <w:hideMark/>
          </w:tcPr>
          <w:p w14:paraId="3430CB8C"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4EFD7F78"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8506.60.10</w:t>
            </w:r>
          </w:p>
        </w:tc>
        <w:tc>
          <w:tcPr>
            <w:tcW w:w="6520" w:type="dxa"/>
            <w:tcBorders>
              <w:top w:val="nil"/>
              <w:left w:val="nil"/>
              <w:bottom w:val="nil"/>
              <w:right w:val="nil"/>
            </w:tcBorders>
            <w:shd w:val="clear" w:color="auto" w:fill="E7E6E6" w:themeFill="background2"/>
            <w:hideMark/>
          </w:tcPr>
          <w:p w14:paraId="6E0FEE9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Air-zinc primary cells (with external volume less than or equal to 300 cm3)</w:t>
            </w:r>
          </w:p>
        </w:tc>
        <w:tc>
          <w:tcPr>
            <w:tcW w:w="1386" w:type="dxa"/>
            <w:tcBorders>
              <w:top w:val="nil"/>
              <w:left w:val="nil"/>
              <w:bottom w:val="nil"/>
              <w:right w:val="nil"/>
            </w:tcBorders>
            <w:shd w:val="clear" w:color="auto" w:fill="E7E6E6" w:themeFill="background2"/>
            <w:hideMark/>
          </w:tcPr>
          <w:p w14:paraId="7441FCE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336B6CDC" w14:textId="77777777" w:rsidTr="00FE17BF">
        <w:trPr>
          <w:cantSplit/>
          <w:jc w:val="right"/>
        </w:trPr>
        <w:tc>
          <w:tcPr>
            <w:tcW w:w="1017" w:type="dxa"/>
            <w:tcBorders>
              <w:top w:val="nil"/>
              <w:left w:val="nil"/>
              <w:bottom w:val="nil"/>
              <w:right w:val="nil"/>
            </w:tcBorders>
            <w:shd w:val="clear" w:color="auto" w:fill="auto"/>
            <w:noWrap/>
            <w:hideMark/>
          </w:tcPr>
          <w:p w14:paraId="3E06A327"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1FADDEBE"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8506.60.90</w:t>
            </w:r>
          </w:p>
        </w:tc>
        <w:tc>
          <w:tcPr>
            <w:tcW w:w="6520" w:type="dxa"/>
            <w:tcBorders>
              <w:top w:val="nil"/>
              <w:left w:val="nil"/>
              <w:bottom w:val="nil"/>
              <w:right w:val="nil"/>
            </w:tcBorders>
            <w:shd w:val="clear" w:color="auto" w:fill="E7E6E6" w:themeFill="background2"/>
            <w:hideMark/>
          </w:tcPr>
          <w:p w14:paraId="6C46F51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air-zinc batteries</w:t>
            </w:r>
          </w:p>
        </w:tc>
        <w:tc>
          <w:tcPr>
            <w:tcW w:w="1386" w:type="dxa"/>
            <w:tcBorders>
              <w:top w:val="nil"/>
              <w:left w:val="nil"/>
              <w:bottom w:val="nil"/>
              <w:right w:val="nil"/>
            </w:tcBorders>
            <w:shd w:val="clear" w:color="auto" w:fill="E7E6E6" w:themeFill="background2"/>
            <w:hideMark/>
          </w:tcPr>
          <w:p w14:paraId="79364E6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539FDBBF" w14:textId="77777777" w:rsidTr="00FE17BF">
        <w:trPr>
          <w:cantSplit/>
          <w:jc w:val="right"/>
        </w:trPr>
        <w:tc>
          <w:tcPr>
            <w:tcW w:w="1017" w:type="dxa"/>
            <w:tcBorders>
              <w:top w:val="nil"/>
              <w:left w:val="nil"/>
              <w:bottom w:val="nil"/>
              <w:right w:val="nil"/>
            </w:tcBorders>
            <w:shd w:val="clear" w:color="auto" w:fill="auto"/>
            <w:noWrap/>
            <w:hideMark/>
          </w:tcPr>
          <w:p w14:paraId="3B3C15DB"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8506.8</w:t>
            </w:r>
          </w:p>
        </w:tc>
        <w:tc>
          <w:tcPr>
            <w:tcW w:w="1559" w:type="dxa"/>
            <w:tcBorders>
              <w:top w:val="nil"/>
              <w:left w:val="nil"/>
              <w:bottom w:val="nil"/>
              <w:right w:val="nil"/>
            </w:tcBorders>
            <w:shd w:val="clear" w:color="auto" w:fill="auto"/>
            <w:noWrap/>
            <w:hideMark/>
          </w:tcPr>
          <w:p w14:paraId="0B1F358C"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4755FE2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primary cells and batteries</w:t>
            </w:r>
          </w:p>
        </w:tc>
        <w:tc>
          <w:tcPr>
            <w:tcW w:w="1386" w:type="dxa"/>
            <w:tcBorders>
              <w:top w:val="nil"/>
              <w:left w:val="nil"/>
              <w:bottom w:val="nil"/>
              <w:right w:val="nil"/>
            </w:tcBorders>
            <w:shd w:val="clear" w:color="auto" w:fill="auto"/>
            <w:hideMark/>
          </w:tcPr>
          <w:p w14:paraId="4904AE4F"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37F8183C" w14:textId="77777777" w:rsidTr="00FE17BF">
        <w:trPr>
          <w:cantSplit/>
          <w:jc w:val="right"/>
        </w:trPr>
        <w:tc>
          <w:tcPr>
            <w:tcW w:w="1017" w:type="dxa"/>
            <w:tcBorders>
              <w:top w:val="nil"/>
              <w:left w:val="nil"/>
              <w:bottom w:val="nil"/>
              <w:right w:val="nil"/>
            </w:tcBorders>
            <w:shd w:val="clear" w:color="auto" w:fill="auto"/>
            <w:noWrap/>
            <w:hideMark/>
          </w:tcPr>
          <w:p w14:paraId="36BE206E" w14:textId="77777777" w:rsidR="0071222B" w:rsidRPr="006330B2" w:rsidRDefault="0071222B" w:rsidP="006972DD">
            <w:pPr>
              <w:spacing w:before="20" w:after="20"/>
              <w:jc w:val="right"/>
              <w:rPr>
                <w:rFonts w:eastAsia="Times New Roman"/>
              </w:rPr>
            </w:pPr>
          </w:p>
        </w:tc>
        <w:tc>
          <w:tcPr>
            <w:tcW w:w="1559" w:type="dxa"/>
            <w:tcBorders>
              <w:top w:val="nil"/>
              <w:left w:val="nil"/>
              <w:bottom w:val="nil"/>
              <w:right w:val="nil"/>
            </w:tcBorders>
            <w:shd w:val="clear" w:color="auto" w:fill="E7E6E6" w:themeFill="background2"/>
            <w:noWrap/>
            <w:hideMark/>
          </w:tcPr>
          <w:p w14:paraId="36EEE0F9"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8506.80.01</w:t>
            </w:r>
          </w:p>
        </w:tc>
        <w:tc>
          <w:tcPr>
            <w:tcW w:w="6520" w:type="dxa"/>
            <w:tcBorders>
              <w:top w:val="nil"/>
              <w:left w:val="nil"/>
              <w:bottom w:val="nil"/>
              <w:right w:val="nil"/>
            </w:tcBorders>
            <w:shd w:val="clear" w:color="auto" w:fill="E7E6E6" w:themeFill="background2"/>
            <w:hideMark/>
          </w:tcPr>
          <w:p w14:paraId="05396F1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primary cells and batteries</w:t>
            </w:r>
          </w:p>
        </w:tc>
        <w:tc>
          <w:tcPr>
            <w:tcW w:w="1386" w:type="dxa"/>
            <w:tcBorders>
              <w:top w:val="nil"/>
              <w:left w:val="nil"/>
              <w:bottom w:val="nil"/>
              <w:right w:val="nil"/>
            </w:tcBorders>
            <w:shd w:val="clear" w:color="auto" w:fill="E7E6E6" w:themeFill="background2"/>
            <w:hideMark/>
          </w:tcPr>
          <w:p w14:paraId="0767E63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6C1BC68D" w14:textId="77777777" w:rsidTr="00FE17BF">
        <w:trPr>
          <w:cantSplit/>
          <w:jc w:val="right"/>
        </w:trPr>
        <w:tc>
          <w:tcPr>
            <w:tcW w:w="1017" w:type="dxa"/>
            <w:tcBorders>
              <w:top w:val="nil"/>
              <w:left w:val="nil"/>
              <w:bottom w:val="nil"/>
              <w:right w:val="nil"/>
            </w:tcBorders>
            <w:shd w:val="clear" w:color="auto" w:fill="auto"/>
            <w:noWrap/>
            <w:hideMark/>
          </w:tcPr>
          <w:p w14:paraId="43C6957B"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8506.9</w:t>
            </w:r>
          </w:p>
        </w:tc>
        <w:tc>
          <w:tcPr>
            <w:tcW w:w="1559" w:type="dxa"/>
            <w:tcBorders>
              <w:top w:val="nil"/>
              <w:left w:val="nil"/>
              <w:bottom w:val="nil"/>
              <w:right w:val="nil"/>
            </w:tcBorders>
            <w:shd w:val="clear" w:color="auto" w:fill="auto"/>
            <w:noWrap/>
            <w:hideMark/>
          </w:tcPr>
          <w:p w14:paraId="346167CD"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17D7EE5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Parts of primary cells and primary batteries</w:t>
            </w:r>
          </w:p>
        </w:tc>
        <w:tc>
          <w:tcPr>
            <w:tcW w:w="1386" w:type="dxa"/>
            <w:tcBorders>
              <w:top w:val="nil"/>
              <w:left w:val="nil"/>
              <w:bottom w:val="nil"/>
              <w:right w:val="nil"/>
            </w:tcBorders>
            <w:shd w:val="clear" w:color="auto" w:fill="auto"/>
            <w:hideMark/>
          </w:tcPr>
          <w:p w14:paraId="51DED19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4B4DC89C" w14:textId="77777777" w:rsidTr="00FE17BF">
        <w:trPr>
          <w:cantSplit/>
          <w:jc w:val="right"/>
        </w:trPr>
        <w:tc>
          <w:tcPr>
            <w:tcW w:w="1017" w:type="dxa"/>
            <w:tcBorders>
              <w:top w:val="nil"/>
              <w:left w:val="nil"/>
              <w:bottom w:val="nil"/>
              <w:right w:val="nil"/>
            </w:tcBorders>
            <w:shd w:val="clear" w:color="auto" w:fill="auto"/>
            <w:noWrap/>
            <w:hideMark/>
          </w:tcPr>
          <w:p w14:paraId="009D059D" w14:textId="77777777" w:rsidR="0071222B" w:rsidRPr="006330B2" w:rsidRDefault="0071222B" w:rsidP="006972DD">
            <w:pPr>
              <w:spacing w:before="20" w:after="20"/>
              <w:jc w:val="right"/>
              <w:rPr>
                <w:rFonts w:eastAsia="Times New Roman"/>
              </w:rPr>
            </w:pPr>
          </w:p>
        </w:tc>
        <w:tc>
          <w:tcPr>
            <w:tcW w:w="1559" w:type="dxa"/>
            <w:tcBorders>
              <w:top w:val="nil"/>
              <w:left w:val="nil"/>
              <w:bottom w:val="nil"/>
              <w:right w:val="nil"/>
            </w:tcBorders>
            <w:shd w:val="clear" w:color="auto" w:fill="E7E6E6" w:themeFill="background2"/>
            <w:noWrap/>
            <w:hideMark/>
          </w:tcPr>
          <w:p w14:paraId="22ED0B37"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8548.10.01</w:t>
            </w:r>
          </w:p>
        </w:tc>
        <w:tc>
          <w:tcPr>
            <w:tcW w:w="6520" w:type="dxa"/>
            <w:tcBorders>
              <w:top w:val="nil"/>
              <w:left w:val="nil"/>
              <w:bottom w:val="nil"/>
              <w:right w:val="nil"/>
            </w:tcBorders>
            <w:shd w:val="clear" w:color="auto" w:fill="E7E6E6" w:themeFill="background2"/>
            <w:hideMark/>
          </w:tcPr>
          <w:p w14:paraId="7AD3F2C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Waste and scrap of primary cells, primary batteries and electric storage batteries; spent primary cells, spent primary batteries and spent electric storage batteries</w:t>
            </w:r>
          </w:p>
        </w:tc>
        <w:tc>
          <w:tcPr>
            <w:tcW w:w="1386" w:type="dxa"/>
            <w:tcBorders>
              <w:top w:val="nil"/>
              <w:left w:val="nil"/>
              <w:bottom w:val="nil"/>
              <w:right w:val="nil"/>
            </w:tcBorders>
            <w:shd w:val="clear" w:color="auto" w:fill="E7E6E6" w:themeFill="background2"/>
            <w:hideMark/>
          </w:tcPr>
          <w:p w14:paraId="3015B1A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3035F5" w14:paraId="617350A7" w14:textId="77777777" w:rsidTr="00FE17BF">
        <w:trPr>
          <w:cantSplit/>
          <w:jc w:val="right"/>
        </w:trPr>
        <w:tc>
          <w:tcPr>
            <w:tcW w:w="1017" w:type="dxa"/>
            <w:tcBorders>
              <w:top w:val="nil"/>
              <w:left w:val="nil"/>
              <w:bottom w:val="nil"/>
              <w:right w:val="nil"/>
            </w:tcBorders>
            <w:shd w:val="clear" w:color="auto" w:fill="000000" w:themeFill="text1"/>
          </w:tcPr>
          <w:p w14:paraId="0215DA33" w14:textId="77777777" w:rsidR="0071222B" w:rsidRPr="005D0D6E" w:rsidRDefault="0071222B" w:rsidP="006972DD">
            <w:pPr>
              <w:spacing w:before="20" w:after="20"/>
              <w:jc w:val="right"/>
              <w:rPr>
                <w:rFonts w:ascii="Calibri" w:hAnsi="Calibri"/>
                <w:b/>
                <w:color w:val="FFFFFF" w:themeColor="background1"/>
              </w:rPr>
            </w:pPr>
          </w:p>
        </w:tc>
        <w:tc>
          <w:tcPr>
            <w:tcW w:w="1559" w:type="dxa"/>
            <w:tcBorders>
              <w:top w:val="nil"/>
              <w:left w:val="nil"/>
              <w:bottom w:val="nil"/>
              <w:right w:val="nil"/>
            </w:tcBorders>
            <w:shd w:val="clear" w:color="auto" w:fill="000000" w:themeFill="text1"/>
            <w:noWrap/>
            <w:hideMark/>
          </w:tcPr>
          <w:p w14:paraId="1B607B9F" w14:textId="77777777" w:rsidR="0071222B" w:rsidRPr="005D0D6E" w:rsidRDefault="0071222B" w:rsidP="006972DD">
            <w:pPr>
              <w:spacing w:before="20" w:after="20"/>
              <w:jc w:val="right"/>
              <w:rPr>
                <w:rFonts w:ascii="Calibri" w:hAnsi="Calibri"/>
                <w:b/>
                <w:color w:val="FFFFFF" w:themeColor="background1"/>
              </w:rPr>
            </w:pPr>
          </w:p>
        </w:tc>
        <w:tc>
          <w:tcPr>
            <w:tcW w:w="7906" w:type="dxa"/>
            <w:gridSpan w:val="2"/>
            <w:tcBorders>
              <w:top w:val="nil"/>
              <w:left w:val="nil"/>
              <w:bottom w:val="nil"/>
              <w:right w:val="nil"/>
            </w:tcBorders>
            <w:shd w:val="clear" w:color="auto" w:fill="000000" w:themeFill="text1"/>
            <w:noWrap/>
            <w:hideMark/>
          </w:tcPr>
          <w:p w14:paraId="5F7332DE" w14:textId="77777777" w:rsidR="0071222B" w:rsidRPr="005D0D6E" w:rsidRDefault="0071222B" w:rsidP="006972DD">
            <w:pPr>
              <w:spacing w:before="20" w:after="20"/>
              <w:rPr>
                <w:rFonts w:ascii="Calibri" w:hAnsi="Calibri"/>
                <w:b/>
                <w:color w:val="FFFFFF" w:themeColor="background1"/>
              </w:rPr>
            </w:pPr>
            <w:r w:rsidRPr="005D0D6E">
              <w:rPr>
                <w:rFonts w:ascii="Calibri" w:hAnsi="Calibri"/>
                <w:b/>
                <w:color w:val="FFFFFF" w:themeColor="background1"/>
              </w:rPr>
              <w:t>Screens, switches, relays, etc.</w:t>
            </w:r>
          </w:p>
        </w:tc>
      </w:tr>
      <w:tr w:rsidR="0071222B" w:rsidRPr="006330B2" w14:paraId="13D53967" w14:textId="77777777" w:rsidTr="00FE17BF">
        <w:trPr>
          <w:cantSplit/>
          <w:jc w:val="right"/>
        </w:trPr>
        <w:tc>
          <w:tcPr>
            <w:tcW w:w="1017" w:type="dxa"/>
            <w:tcBorders>
              <w:top w:val="nil"/>
              <w:left w:val="nil"/>
              <w:bottom w:val="nil"/>
              <w:right w:val="nil"/>
            </w:tcBorders>
            <w:shd w:val="clear" w:color="auto" w:fill="auto"/>
            <w:noWrap/>
            <w:hideMark/>
          </w:tcPr>
          <w:p w14:paraId="1FEA06FD"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8471.3</w:t>
            </w:r>
          </w:p>
        </w:tc>
        <w:tc>
          <w:tcPr>
            <w:tcW w:w="1559" w:type="dxa"/>
            <w:tcBorders>
              <w:top w:val="nil"/>
              <w:left w:val="nil"/>
              <w:bottom w:val="nil"/>
              <w:right w:val="nil"/>
            </w:tcBorders>
            <w:shd w:val="clear" w:color="auto" w:fill="auto"/>
            <w:noWrap/>
            <w:hideMark/>
          </w:tcPr>
          <w:p w14:paraId="701AD619"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5094742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Laptops (Portable automatic data processing machines, consisting of at least a central processing unit, a keyboard and a display)</w:t>
            </w:r>
          </w:p>
        </w:tc>
        <w:tc>
          <w:tcPr>
            <w:tcW w:w="1386" w:type="dxa"/>
            <w:tcBorders>
              <w:top w:val="nil"/>
              <w:left w:val="nil"/>
              <w:bottom w:val="nil"/>
              <w:right w:val="nil"/>
            </w:tcBorders>
            <w:shd w:val="clear" w:color="auto" w:fill="auto"/>
            <w:hideMark/>
          </w:tcPr>
          <w:p w14:paraId="6A387B0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Jamaica MIA</w:t>
            </w:r>
          </w:p>
        </w:tc>
      </w:tr>
      <w:tr w:rsidR="0071222B" w:rsidRPr="006330B2" w14:paraId="307126B6" w14:textId="77777777" w:rsidTr="00FE17BF">
        <w:trPr>
          <w:cantSplit/>
          <w:jc w:val="right"/>
        </w:trPr>
        <w:tc>
          <w:tcPr>
            <w:tcW w:w="1017" w:type="dxa"/>
            <w:tcBorders>
              <w:top w:val="nil"/>
              <w:left w:val="nil"/>
              <w:bottom w:val="nil"/>
              <w:right w:val="nil"/>
            </w:tcBorders>
            <w:shd w:val="clear" w:color="auto" w:fill="auto"/>
            <w:noWrap/>
            <w:hideMark/>
          </w:tcPr>
          <w:p w14:paraId="7607E72D"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8504.4</w:t>
            </w:r>
          </w:p>
        </w:tc>
        <w:tc>
          <w:tcPr>
            <w:tcW w:w="1559" w:type="dxa"/>
            <w:tcBorders>
              <w:top w:val="nil"/>
              <w:left w:val="nil"/>
              <w:bottom w:val="nil"/>
              <w:right w:val="nil"/>
            </w:tcBorders>
            <w:shd w:val="clear" w:color="auto" w:fill="auto"/>
            <w:noWrap/>
            <w:hideMark/>
          </w:tcPr>
          <w:p w14:paraId="283CA37C"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3958828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Static convertors</w:t>
            </w:r>
          </w:p>
        </w:tc>
        <w:tc>
          <w:tcPr>
            <w:tcW w:w="1386" w:type="dxa"/>
            <w:tcBorders>
              <w:top w:val="nil"/>
              <w:left w:val="nil"/>
              <w:bottom w:val="nil"/>
              <w:right w:val="nil"/>
            </w:tcBorders>
            <w:shd w:val="clear" w:color="auto" w:fill="auto"/>
            <w:hideMark/>
          </w:tcPr>
          <w:p w14:paraId="1394042E"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3F466C5D" w14:textId="77777777" w:rsidTr="00FE17BF">
        <w:trPr>
          <w:cantSplit/>
          <w:jc w:val="right"/>
        </w:trPr>
        <w:tc>
          <w:tcPr>
            <w:tcW w:w="1017" w:type="dxa"/>
            <w:tcBorders>
              <w:top w:val="nil"/>
              <w:left w:val="nil"/>
              <w:bottom w:val="nil"/>
              <w:right w:val="nil"/>
            </w:tcBorders>
            <w:shd w:val="clear" w:color="auto" w:fill="auto"/>
            <w:noWrap/>
            <w:hideMark/>
          </w:tcPr>
          <w:p w14:paraId="7FE6F153" w14:textId="77777777" w:rsidR="0071222B" w:rsidRPr="006330B2" w:rsidRDefault="0071222B" w:rsidP="006972DD">
            <w:pPr>
              <w:spacing w:before="20" w:after="20"/>
              <w:jc w:val="right"/>
              <w:rPr>
                <w:rFonts w:eastAsia="Times New Roman"/>
              </w:rPr>
            </w:pPr>
          </w:p>
        </w:tc>
        <w:tc>
          <w:tcPr>
            <w:tcW w:w="1559" w:type="dxa"/>
            <w:tcBorders>
              <w:top w:val="nil"/>
              <w:left w:val="nil"/>
              <w:bottom w:val="nil"/>
              <w:right w:val="nil"/>
            </w:tcBorders>
            <w:shd w:val="clear" w:color="auto" w:fill="E7E6E6" w:themeFill="background2"/>
            <w:noWrap/>
            <w:hideMark/>
          </w:tcPr>
          <w:p w14:paraId="59C4FBDB"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8504.40.99</w:t>
            </w:r>
          </w:p>
        </w:tc>
        <w:tc>
          <w:tcPr>
            <w:tcW w:w="6520" w:type="dxa"/>
            <w:tcBorders>
              <w:top w:val="nil"/>
              <w:left w:val="nil"/>
              <w:bottom w:val="nil"/>
              <w:right w:val="nil"/>
            </w:tcBorders>
            <w:shd w:val="clear" w:color="auto" w:fill="E7E6E6" w:themeFill="background2"/>
            <w:hideMark/>
          </w:tcPr>
          <w:p w14:paraId="74FEE06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Static convertors: other</w:t>
            </w:r>
          </w:p>
        </w:tc>
        <w:tc>
          <w:tcPr>
            <w:tcW w:w="1386" w:type="dxa"/>
            <w:tcBorders>
              <w:top w:val="nil"/>
              <w:left w:val="nil"/>
              <w:bottom w:val="nil"/>
              <w:right w:val="nil"/>
            </w:tcBorders>
            <w:shd w:val="clear" w:color="auto" w:fill="E7E6E6" w:themeFill="background2"/>
            <w:hideMark/>
          </w:tcPr>
          <w:p w14:paraId="70F3426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2D90F8CE" w14:textId="77777777" w:rsidTr="00FE17BF">
        <w:trPr>
          <w:cantSplit/>
          <w:jc w:val="right"/>
        </w:trPr>
        <w:tc>
          <w:tcPr>
            <w:tcW w:w="1017" w:type="dxa"/>
            <w:tcBorders>
              <w:top w:val="nil"/>
              <w:left w:val="nil"/>
              <w:bottom w:val="nil"/>
              <w:right w:val="nil"/>
            </w:tcBorders>
            <w:shd w:val="clear" w:color="auto" w:fill="auto"/>
            <w:noWrap/>
            <w:hideMark/>
          </w:tcPr>
          <w:p w14:paraId="0BB7FFA2"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8517.12</w:t>
            </w:r>
          </w:p>
        </w:tc>
        <w:tc>
          <w:tcPr>
            <w:tcW w:w="1559" w:type="dxa"/>
            <w:tcBorders>
              <w:top w:val="nil"/>
              <w:left w:val="nil"/>
              <w:bottom w:val="nil"/>
              <w:right w:val="nil"/>
            </w:tcBorders>
            <w:shd w:val="clear" w:color="auto" w:fill="auto"/>
            <w:noWrap/>
            <w:hideMark/>
          </w:tcPr>
          <w:p w14:paraId="2CD6A725"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41D7003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Cell phones (Telephones for cellular networks or for other wireless networks)</w:t>
            </w:r>
          </w:p>
        </w:tc>
        <w:tc>
          <w:tcPr>
            <w:tcW w:w="1386" w:type="dxa"/>
            <w:tcBorders>
              <w:top w:val="nil"/>
              <w:left w:val="nil"/>
              <w:bottom w:val="nil"/>
              <w:right w:val="nil"/>
            </w:tcBorders>
            <w:shd w:val="clear" w:color="auto" w:fill="auto"/>
            <w:hideMark/>
          </w:tcPr>
          <w:p w14:paraId="7031478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Jamaica MIA</w:t>
            </w:r>
          </w:p>
        </w:tc>
      </w:tr>
      <w:tr w:rsidR="0071222B" w:rsidRPr="006330B2" w14:paraId="12210524" w14:textId="77777777" w:rsidTr="00FE17BF">
        <w:trPr>
          <w:cantSplit/>
          <w:jc w:val="right"/>
        </w:trPr>
        <w:tc>
          <w:tcPr>
            <w:tcW w:w="1017" w:type="dxa"/>
            <w:tcBorders>
              <w:top w:val="nil"/>
              <w:left w:val="nil"/>
              <w:bottom w:val="nil"/>
              <w:right w:val="nil"/>
            </w:tcBorders>
            <w:shd w:val="clear" w:color="auto" w:fill="auto"/>
            <w:noWrap/>
            <w:hideMark/>
          </w:tcPr>
          <w:p w14:paraId="2DA5C1B1"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8528.59</w:t>
            </w:r>
          </w:p>
        </w:tc>
        <w:tc>
          <w:tcPr>
            <w:tcW w:w="1559" w:type="dxa"/>
            <w:tcBorders>
              <w:top w:val="nil"/>
              <w:left w:val="nil"/>
              <w:bottom w:val="nil"/>
              <w:right w:val="nil"/>
            </w:tcBorders>
            <w:shd w:val="clear" w:color="auto" w:fill="auto"/>
            <w:noWrap/>
            <w:hideMark/>
          </w:tcPr>
          <w:p w14:paraId="4B046862"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0325639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LCD Screens (monitors other than cathode ray tube monitors, and not directly connecting to or designed for use with an automatic data processing machine</w:t>
            </w:r>
          </w:p>
        </w:tc>
        <w:tc>
          <w:tcPr>
            <w:tcW w:w="1386" w:type="dxa"/>
            <w:tcBorders>
              <w:top w:val="nil"/>
              <w:left w:val="nil"/>
              <w:bottom w:val="nil"/>
              <w:right w:val="nil"/>
            </w:tcBorders>
            <w:shd w:val="clear" w:color="auto" w:fill="auto"/>
            <w:hideMark/>
          </w:tcPr>
          <w:p w14:paraId="4C69CE6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Jamaica MIA</w:t>
            </w:r>
          </w:p>
        </w:tc>
      </w:tr>
      <w:tr w:rsidR="0071222B" w:rsidRPr="006330B2" w14:paraId="59585838" w14:textId="77777777" w:rsidTr="00FE17BF">
        <w:trPr>
          <w:cantSplit/>
          <w:jc w:val="right"/>
        </w:trPr>
        <w:tc>
          <w:tcPr>
            <w:tcW w:w="1017" w:type="dxa"/>
            <w:tcBorders>
              <w:top w:val="nil"/>
              <w:left w:val="nil"/>
              <w:bottom w:val="nil"/>
              <w:right w:val="nil"/>
            </w:tcBorders>
            <w:shd w:val="clear" w:color="auto" w:fill="auto"/>
            <w:noWrap/>
            <w:hideMark/>
          </w:tcPr>
          <w:p w14:paraId="17CF02E2"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8528.73</w:t>
            </w:r>
          </w:p>
        </w:tc>
        <w:tc>
          <w:tcPr>
            <w:tcW w:w="1559" w:type="dxa"/>
            <w:tcBorders>
              <w:top w:val="nil"/>
              <w:left w:val="nil"/>
              <w:bottom w:val="nil"/>
              <w:right w:val="nil"/>
            </w:tcBorders>
            <w:shd w:val="clear" w:color="auto" w:fill="auto"/>
            <w:noWrap/>
            <w:hideMark/>
          </w:tcPr>
          <w:p w14:paraId="7BAE528B"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69A1926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Television reception apparatus</w:t>
            </w:r>
          </w:p>
        </w:tc>
        <w:tc>
          <w:tcPr>
            <w:tcW w:w="1386" w:type="dxa"/>
            <w:tcBorders>
              <w:top w:val="nil"/>
              <w:left w:val="nil"/>
              <w:bottom w:val="nil"/>
              <w:right w:val="nil"/>
            </w:tcBorders>
            <w:shd w:val="clear" w:color="auto" w:fill="auto"/>
            <w:hideMark/>
          </w:tcPr>
          <w:p w14:paraId="767A9FFB"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5AF71697" w14:textId="77777777" w:rsidTr="00FE17BF">
        <w:trPr>
          <w:cantSplit/>
          <w:jc w:val="right"/>
        </w:trPr>
        <w:tc>
          <w:tcPr>
            <w:tcW w:w="1017" w:type="dxa"/>
            <w:tcBorders>
              <w:top w:val="nil"/>
              <w:left w:val="nil"/>
              <w:bottom w:val="nil"/>
              <w:right w:val="nil"/>
            </w:tcBorders>
            <w:shd w:val="clear" w:color="auto" w:fill="auto"/>
            <w:noWrap/>
            <w:hideMark/>
          </w:tcPr>
          <w:p w14:paraId="2D3D35E2" w14:textId="77777777" w:rsidR="0071222B" w:rsidRPr="006330B2" w:rsidRDefault="0071222B" w:rsidP="006972DD">
            <w:pPr>
              <w:spacing w:before="20" w:after="20"/>
              <w:jc w:val="right"/>
              <w:rPr>
                <w:rFonts w:eastAsia="Times New Roman"/>
              </w:rPr>
            </w:pPr>
          </w:p>
        </w:tc>
        <w:tc>
          <w:tcPr>
            <w:tcW w:w="1559" w:type="dxa"/>
            <w:tcBorders>
              <w:top w:val="nil"/>
              <w:left w:val="nil"/>
              <w:bottom w:val="nil"/>
              <w:right w:val="nil"/>
            </w:tcBorders>
            <w:shd w:val="clear" w:color="auto" w:fill="E7E6E6" w:themeFill="background2"/>
            <w:noWrap/>
            <w:hideMark/>
          </w:tcPr>
          <w:p w14:paraId="2048FB4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8528.73.90</w:t>
            </w:r>
          </w:p>
        </w:tc>
        <w:tc>
          <w:tcPr>
            <w:tcW w:w="6520" w:type="dxa"/>
            <w:tcBorders>
              <w:top w:val="nil"/>
              <w:left w:val="nil"/>
              <w:bottom w:val="nil"/>
              <w:right w:val="nil"/>
            </w:tcBorders>
            <w:shd w:val="clear" w:color="auto" w:fill="E7E6E6" w:themeFill="background2"/>
            <w:noWrap/>
            <w:hideMark/>
          </w:tcPr>
          <w:p w14:paraId="2ADC233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LC Screens</w:t>
            </w:r>
          </w:p>
        </w:tc>
        <w:tc>
          <w:tcPr>
            <w:tcW w:w="1386" w:type="dxa"/>
            <w:tcBorders>
              <w:top w:val="nil"/>
              <w:left w:val="nil"/>
              <w:bottom w:val="nil"/>
              <w:right w:val="nil"/>
            </w:tcBorders>
            <w:shd w:val="clear" w:color="auto" w:fill="E7E6E6" w:themeFill="background2"/>
            <w:hideMark/>
          </w:tcPr>
          <w:p w14:paraId="5A3FC1B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Jamaica MIA</w:t>
            </w:r>
          </w:p>
        </w:tc>
      </w:tr>
      <w:tr w:rsidR="0071222B" w:rsidRPr="006330B2" w14:paraId="7C038B2F" w14:textId="77777777" w:rsidTr="00FE17BF">
        <w:trPr>
          <w:cantSplit/>
          <w:jc w:val="right"/>
        </w:trPr>
        <w:tc>
          <w:tcPr>
            <w:tcW w:w="1017" w:type="dxa"/>
            <w:tcBorders>
              <w:top w:val="nil"/>
              <w:left w:val="nil"/>
              <w:bottom w:val="nil"/>
              <w:right w:val="nil"/>
            </w:tcBorders>
            <w:shd w:val="clear" w:color="auto" w:fill="auto"/>
            <w:noWrap/>
            <w:hideMark/>
          </w:tcPr>
          <w:p w14:paraId="542A96E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8535.1</w:t>
            </w:r>
          </w:p>
        </w:tc>
        <w:tc>
          <w:tcPr>
            <w:tcW w:w="1559" w:type="dxa"/>
            <w:tcBorders>
              <w:top w:val="nil"/>
              <w:left w:val="nil"/>
              <w:bottom w:val="nil"/>
              <w:right w:val="nil"/>
            </w:tcBorders>
            <w:shd w:val="clear" w:color="auto" w:fill="auto"/>
            <w:noWrap/>
            <w:hideMark/>
          </w:tcPr>
          <w:p w14:paraId="00EB8239"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65EF6C9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Fuses and circuit breakers for a voltage exceeding 1,000 V</w:t>
            </w:r>
          </w:p>
        </w:tc>
        <w:tc>
          <w:tcPr>
            <w:tcW w:w="1386" w:type="dxa"/>
            <w:tcBorders>
              <w:top w:val="nil"/>
              <w:left w:val="nil"/>
              <w:bottom w:val="nil"/>
              <w:right w:val="nil"/>
            </w:tcBorders>
            <w:shd w:val="clear" w:color="auto" w:fill="auto"/>
            <w:hideMark/>
          </w:tcPr>
          <w:p w14:paraId="2D24E8C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14647446" w14:textId="77777777" w:rsidTr="00FE17BF">
        <w:trPr>
          <w:cantSplit/>
          <w:jc w:val="right"/>
        </w:trPr>
        <w:tc>
          <w:tcPr>
            <w:tcW w:w="1017" w:type="dxa"/>
            <w:tcBorders>
              <w:top w:val="nil"/>
              <w:left w:val="nil"/>
              <w:bottom w:val="nil"/>
              <w:right w:val="nil"/>
            </w:tcBorders>
            <w:shd w:val="clear" w:color="auto" w:fill="auto"/>
            <w:noWrap/>
            <w:hideMark/>
          </w:tcPr>
          <w:p w14:paraId="2EFF894E"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8535.21</w:t>
            </w:r>
          </w:p>
        </w:tc>
        <w:tc>
          <w:tcPr>
            <w:tcW w:w="1559" w:type="dxa"/>
            <w:tcBorders>
              <w:top w:val="nil"/>
              <w:left w:val="nil"/>
              <w:bottom w:val="nil"/>
              <w:right w:val="nil"/>
            </w:tcBorders>
            <w:shd w:val="clear" w:color="auto" w:fill="auto"/>
            <w:noWrap/>
            <w:hideMark/>
          </w:tcPr>
          <w:p w14:paraId="1C43394C"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59F9E8C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Automatic circuit breakers, for a voltage of less than 72.5 kV, but exceeding 1,000 V</w:t>
            </w:r>
          </w:p>
        </w:tc>
        <w:tc>
          <w:tcPr>
            <w:tcW w:w="1386" w:type="dxa"/>
            <w:tcBorders>
              <w:top w:val="nil"/>
              <w:left w:val="nil"/>
              <w:bottom w:val="nil"/>
              <w:right w:val="nil"/>
            </w:tcBorders>
            <w:shd w:val="clear" w:color="auto" w:fill="auto"/>
            <w:hideMark/>
          </w:tcPr>
          <w:p w14:paraId="6364282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0B693E8B" w14:textId="77777777" w:rsidTr="00FE17BF">
        <w:trPr>
          <w:cantSplit/>
          <w:jc w:val="right"/>
        </w:trPr>
        <w:tc>
          <w:tcPr>
            <w:tcW w:w="1017" w:type="dxa"/>
            <w:tcBorders>
              <w:top w:val="nil"/>
              <w:left w:val="nil"/>
              <w:bottom w:val="nil"/>
              <w:right w:val="nil"/>
            </w:tcBorders>
            <w:shd w:val="clear" w:color="auto" w:fill="auto"/>
            <w:noWrap/>
            <w:hideMark/>
          </w:tcPr>
          <w:p w14:paraId="6CCD65B0"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8535.29</w:t>
            </w:r>
          </w:p>
        </w:tc>
        <w:tc>
          <w:tcPr>
            <w:tcW w:w="1559" w:type="dxa"/>
            <w:tcBorders>
              <w:top w:val="nil"/>
              <w:left w:val="nil"/>
              <w:bottom w:val="nil"/>
              <w:right w:val="nil"/>
            </w:tcBorders>
            <w:shd w:val="clear" w:color="auto" w:fill="auto"/>
            <w:noWrap/>
            <w:hideMark/>
          </w:tcPr>
          <w:p w14:paraId="1EC2FCFD"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397026B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Automatic circuit breakers, for a voltage of 72.5 kV or more</w:t>
            </w:r>
          </w:p>
        </w:tc>
        <w:tc>
          <w:tcPr>
            <w:tcW w:w="1386" w:type="dxa"/>
            <w:tcBorders>
              <w:top w:val="nil"/>
              <w:left w:val="nil"/>
              <w:bottom w:val="nil"/>
              <w:right w:val="nil"/>
            </w:tcBorders>
            <w:shd w:val="clear" w:color="auto" w:fill="auto"/>
            <w:hideMark/>
          </w:tcPr>
          <w:p w14:paraId="1E89114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838EE1C" w14:textId="77777777" w:rsidTr="00FE17BF">
        <w:trPr>
          <w:cantSplit/>
          <w:jc w:val="right"/>
        </w:trPr>
        <w:tc>
          <w:tcPr>
            <w:tcW w:w="1017" w:type="dxa"/>
            <w:tcBorders>
              <w:top w:val="nil"/>
              <w:left w:val="nil"/>
              <w:bottom w:val="nil"/>
              <w:right w:val="nil"/>
            </w:tcBorders>
            <w:shd w:val="clear" w:color="auto" w:fill="auto"/>
            <w:noWrap/>
            <w:hideMark/>
          </w:tcPr>
          <w:p w14:paraId="1256DAAA"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8535.3</w:t>
            </w:r>
          </w:p>
        </w:tc>
        <w:tc>
          <w:tcPr>
            <w:tcW w:w="1559" w:type="dxa"/>
            <w:tcBorders>
              <w:top w:val="nil"/>
              <w:left w:val="nil"/>
              <w:bottom w:val="nil"/>
              <w:right w:val="nil"/>
            </w:tcBorders>
            <w:shd w:val="clear" w:color="auto" w:fill="auto"/>
            <w:noWrap/>
            <w:hideMark/>
          </w:tcPr>
          <w:p w14:paraId="290F7351"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50C7AFC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Isolating switches and make-and-break switches, for a voltage exceeding 1,000 V</w:t>
            </w:r>
          </w:p>
        </w:tc>
        <w:tc>
          <w:tcPr>
            <w:tcW w:w="1386" w:type="dxa"/>
            <w:tcBorders>
              <w:top w:val="nil"/>
              <w:left w:val="nil"/>
              <w:bottom w:val="nil"/>
              <w:right w:val="nil"/>
            </w:tcBorders>
            <w:shd w:val="clear" w:color="auto" w:fill="auto"/>
            <w:hideMark/>
          </w:tcPr>
          <w:p w14:paraId="17B079AF"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76BC8EA0" w14:textId="77777777" w:rsidTr="00FE17BF">
        <w:trPr>
          <w:cantSplit/>
          <w:jc w:val="right"/>
        </w:trPr>
        <w:tc>
          <w:tcPr>
            <w:tcW w:w="1017" w:type="dxa"/>
            <w:tcBorders>
              <w:top w:val="nil"/>
              <w:left w:val="nil"/>
              <w:bottom w:val="nil"/>
              <w:right w:val="nil"/>
            </w:tcBorders>
            <w:shd w:val="clear" w:color="auto" w:fill="auto"/>
            <w:noWrap/>
            <w:hideMark/>
          </w:tcPr>
          <w:p w14:paraId="6B13A992" w14:textId="77777777" w:rsidR="0071222B" w:rsidRPr="006330B2" w:rsidRDefault="0071222B" w:rsidP="006972DD">
            <w:pPr>
              <w:spacing w:before="20" w:after="20"/>
              <w:jc w:val="right"/>
              <w:rPr>
                <w:rFonts w:eastAsia="Times New Roman"/>
              </w:rPr>
            </w:pPr>
          </w:p>
        </w:tc>
        <w:tc>
          <w:tcPr>
            <w:tcW w:w="1559" w:type="dxa"/>
            <w:tcBorders>
              <w:top w:val="nil"/>
              <w:left w:val="nil"/>
              <w:bottom w:val="nil"/>
              <w:right w:val="nil"/>
            </w:tcBorders>
            <w:shd w:val="clear" w:color="auto" w:fill="E7E6E6" w:themeFill="background2"/>
            <w:noWrap/>
            <w:hideMark/>
          </w:tcPr>
          <w:p w14:paraId="6C5D3A7A"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8535.30.01</w:t>
            </w:r>
          </w:p>
        </w:tc>
        <w:tc>
          <w:tcPr>
            <w:tcW w:w="6520" w:type="dxa"/>
            <w:tcBorders>
              <w:top w:val="nil"/>
              <w:left w:val="nil"/>
              <w:bottom w:val="nil"/>
              <w:right w:val="nil"/>
            </w:tcBorders>
            <w:shd w:val="clear" w:color="auto" w:fill="E7E6E6" w:themeFill="background2"/>
            <w:hideMark/>
          </w:tcPr>
          <w:p w14:paraId="4F993EA6"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Make-and-break switches</w:t>
            </w:r>
          </w:p>
        </w:tc>
        <w:tc>
          <w:tcPr>
            <w:tcW w:w="1386" w:type="dxa"/>
            <w:tcBorders>
              <w:top w:val="nil"/>
              <w:left w:val="nil"/>
              <w:bottom w:val="nil"/>
              <w:right w:val="nil"/>
            </w:tcBorders>
            <w:shd w:val="clear" w:color="auto" w:fill="E7E6E6" w:themeFill="background2"/>
            <w:hideMark/>
          </w:tcPr>
          <w:p w14:paraId="4505488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590DBD5C" w14:textId="77777777" w:rsidTr="00FE17BF">
        <w:trPr>
          <w:cantSplit/>
          <w:jc w:val="right"/>
        </w:trPr>
        <w:tc>
          <w:tcPr>
            <w:tcW w:w="1017" w:type="dxa"/>
            <w:tcBorders>
              <w:top w:val="nil"/>
              <w:left w:val="nil"/>
              <w:bottom w:val="nil"/>
              <w:right w:val="nil"/>
            </w:tcBorders>
            <w:shd w:val="clear" w:color="auto" w:fill="auto"/>
            <w:noWrap/>
            <w:hideMark/>
          </w:tcPr>
          <w:p w14:paraId="3AB88EAE"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55467B1B"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8535.30.05</w:t>
            </w:r>
          </w:p>
        </w:tc>
        <w:tc>
          <w:tcPr>
            <w:tcW w:w="6520" w:type="dxa"/>
            <w:tcBorders>
              <w:top w:val="nil"/>
              <w:left w:val="nil"/>
              <w:bottom w:val="nil"/>
              <w:right w:val="nil"/>
            </w:tcBorders>
            <w:shd w:val="clear" w:color="auto" w:fill="E7E6E6" w:themeFill="background2"/>
            <w:hideMark/>
          </w:tcPr>
          <w:p w14:paraId="0BEDA91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Knife switches with current load</w:t>
            </w:r>
          </w:p>
        </w:tc>
        <w:tc>
          <w:tcPr>
            <w:tcW w:w="1386" w:type="dxa"/>
            <w:tcBorders>
              <w:top w:val="nil"/>
              <w:left w:val="nil"/>
              <w:bottom w:val="nil"/>
              <w:right w:val="nil"/>
            </w:tcBorders>
            <w:shd w:val="clear" w:color="auto" w:fill="E7E6E6" w:themeFill="background2"/>
            <w:hideMark/>
          </w:tcPr>
          <w:p w14:paraId="377D32A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1A06E0E7" w14:textId="77777777" w:rsidTr="00FE17BF">
        <w:trPr>
          <w:cantSplit/>
          <w:jc w:val="right"/>
        </w:trPr>
        <w:tc>
          <w:tcPr>
            <w:tcW w:w="1017" w:type="dxa"/>
            <w:tcBorders>
              <w:top w:val="nil"/>
              <w:left w:val="nil"/>
              <w:bottom w:val="nil"/>
              <w:right w:val="nil"/>
            </w:tcBorders>
            <w:shd w:val="clear" w:color="auto" w:fill="auto"/>
            <w:noWrap/>
            <w:hideMark/>
          </w:tcPr>
          <w:p w14:paraId="7F265A32"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7D5F1FF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8535.30.13</w:t>
            </w:r>
          </w:p>
        </w:tc>
        <w:tc>
          <w:tcPr>
            <w:tcW w:w="6520" w:type="dxa"/>
            <w:tcBorders>
              <w:top w:val="nil"/>
              <w:left w:val="nil"/>
              <w:bottom w:val="nil"/>
              <w:right w:val="nil"/>
            </w:tcBorders>
            <w:shd w:val="clear" w:color="auto" w:fill="E7E6E6" w:themeFill="background2"/>
            <w:hideMark/>
          </w:tcPr>
          <w:p w14:paraId="4559D42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Switches for rated current less than or equal to 1600A, vacuum cut-off without actuating device (vacuum bottles or ampoules)</w:t>
            </w:r>
          </w:p>
        </w:tc>
        <w:tc>
          <w:tcPr>
            <w:tcW w:w="1386" w:type="dxa"/>
            <w:tcBorders>
              <w:top w:val="nil"/>
              <w:left w:val="nil"/>
              <w:bottom w:val="nil"/>
              <w:right w:val="nil"/>
            </w:tcBorders>
            <w:shd w:val="clear" w:color="auto" w:fill="E7E6E6" w:themeFill="background2"/>
            <w:hideMark/>
          </w:tcPr>
          <w:p w14:paraId="222C56B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E01A9F8" w14:textId="77777777" w:rsidTr="00FE17BF">
        <w:trPr>
          <w:cantSplit/>
          <w:jc w:val="right"/>
        </w:trPr>
        <w:tc>
          <w:tcPr>
            <w:tcW w:w="1017" w:type="dxa"/>
            <w:tcBorders>
              <w:top w:val="nil"/>
              <w:left w:val="nil"/>
              <w:bottom w:val="nil"/>
              <w:right w:val="nil"/>
            </w:tcBorders>
            <w:shd w:val="clear" w:color="auto" w:fill="auto"/>
            <w:noWrap/>
            <w:hideMark/>
          </w:tcPr>
          <w:p w14:paraId="14EEC986"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27B5D7B9"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8535.30.18</w:t>
            </w:r>
          </w:p>
        </w:tc>
        <w:tc>
          <w:tcPr>
            <w:tcW w:w="6520" w:type="dxa"/>
            <w:tcBorders>
              <w:top w:val="nil"/>
              <w:left w:val="nil"/>
              <w:bottom w:val="nil"/>
              <w:right w:val="nil"/>
            </w:tcBorders>
            <w:shd w:val="clear" w:color="auto" w:fill="E7E6E6" w:themeFill="background2"/>
            <w:hideMark/>
          </w:tcPr>
          <w:p w14:paraId="062196F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Disconnectors and switches for rated current less than or equal to 1600A and others with automatic actuation device except for contacts immersed in liquid medium</w:t>
            </w:r>
          </w:p>
        </w:tc>
        <w:tc>
          <w:tcPr>
            <w:tcW w:w="1386" w:type="dxa"/>
            <w:tcBorders>
              <w:top w:val="nil"/>
              <w:left w:val="nil"/>
              <w:bottom w:val="nil"/>
              <w:right w:val="nil"/>
            </w:tcBorders>
            <w:shd w:val="clear" w:color="auto" w:fill="E7E6E6" w:themeFill="background2"/>
            <w:hideMark/>
          </w:tcPr>
          <w:p w14:paraId="51A97BD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28D1C13" w14:textId="77777777" w:rsidTr="00FE17BF">
        <w:trPr>
          <w:cantSplit/>
          <w:jc w:val="right"/>
        </w:trPr>
        <w:tc>
          <w:tcPr>
            <w:tcW w:w="1017" w:type="dxa"/>
            <w:tcBorders>
              <w:top w:val="nil"/>
              <w:left w:val="nil"/>
              <w:bottom w:val="nil"/>
              <w:right w:val="nil"/>
            </w:tcBorders>
            <w:shd w:val="clear" w:color="auto" w:fill="auto"/>
            <w:noWrap/>
            <w:hideMark/>
          </w:tcPr>
          <w:p w14:paraId="50E28362"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1CD71CD9"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8535.30.19</w:t>
            </w:r>
          </w:p>
        </w:tc>
        <w:tc>
          <w:tcPr>
            <w:tcW w:w="6520" w:type="dxa"/>
            <w:tcBorders>
              <w:top w:val="nil"/>
              <w:left w:val="nil"/>
              <w:bottom w:val="nil"/>
              <w:right w:val="nil"/>
            </w:tcBorders>
            <w:shd w:val="clear" w:color="auto" w:fill="E7E6E6" w:themeFill="background2"/>
            <w:hideMark/>
          </w:tcPr>
          <w:p w14:paraId="037A66E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disconnectors and switches for rated current less than or equal to 1600A</w:t>
            </w:r>
          </w:p>
        </w:tc>
        <w:tc>
          <w:tcPr>
            <w:tcW w:w="1386" w:type="dxa"/>
            <w:tcBorders>
              <w:top w:val="nil"/>
              <w:left w:val="nil"/>
              <w:bottom w:val="nil"/>
              <w:right w:val="nil"/>
            </w:tcBorders>
            <w:shd w:val="clear" w:color="auto" w:fill="E7E6E6" w:themeFill="background2"/>
            <w:hideMark/>
          </w:tcPr>
          <w:p w14:paraId="09CB97D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79936D31" w14:textId="77777777" w:rsidTr="00FE17BF">
        <w:trPr>
          <w:cantSplit/>
          <w:jc w:val="right"/>
        </w:trPr>
        <w:tc>
          <w:tcPr>
            <w:tcW w:w="1017" w:type="dxa"/>
            <w:tcBorders>
              <w:top w:val="nil"/>
              <w:left w:val="nil"/>
              <w:bottom w:val="nil"/>
              <w:right w:val="nil"/>
            </w:tcBorders>
            <w:shd w:val="clear" w:color="auto" w:fill="auto"/>
            <w:noWrap/>
            <w:hideMark/>
          </w:tcPr>
          <w:p w14:paraId="5A7AE03D"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36F96E1C"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8535.30.27</w:t>
            </w:r>
          </w:p>
        </w:tc>
        <w:tc>
          <w:tcPr>
            <w:tcW w:w="6520" w:type="dxa"/>
            <w:tcBorders>
              <w:top w:val="nil"/>
              <w:left w:val="nil"/>
              <w:bottom w:val="nil"/>
              <w:right w:val="nil"/>
            </w:tcBorders>
            <w:shd w:val="clear" w:color="auto" w:fill="E7E6E6" w:themeFill="background2"/>
            <w:hideMark/>
          </w:tcPr>
          <w:p w14:paraId="1A01FBD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Switches for rated current greater than 1600A and others with non-automatic actuation device</w:t>
            </w:r>
          </w:p>
        </w:tc>
        <w:tc>
          <w:tcPr>
            <w:tcW w:w="1386" w:type="dxa"/>
            <w:tcBorders>
              <w:top w:val="nil"/>
              <w:left w:val="nil"/>
              <w:bottom w:val="nil"/>
              <w:right w:val="nil"/>
            </w:tcBorders>
            <w:shd w:val="clear" w:color="auto" w:fill="E7E6E6" w:themeFill="background2"/>
            <w:hideMark/>
          </w:tcPr>
          <w:p w14:paraId="5928495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12CC815E" w14:textId="77777777" w:rsidTr="00FE17BF">
        <w:trPr>
          <w:cantSplit/>
          <w:jc w:val="right"/>
        </w:trPr>
        <w:tc>
          <w:tcPr>
            <w:tcW w:w="1017" w:type="dxa"/>
            <w:tcBorders>
              <w:top w:val="nil"/>
              <w:left w:val="nil"/>
              <w:bottom w:val="nil"/>
              <w:right w:val="nil"/>
            </w:tcBorders>
            <w:shd w:val="clear" w:color="auto" w:fill="auto"/>
            <w:noWrap/>
            <w:hideMark/>
          </w:tcPr>
          <w:p w14:paraId="27D0ED09"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15222C0B"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8535.30.28</w:t>
            </w:r>
          </w:p>
        </w:tc>
        <w:tc>
          <w:tcPr>
            <w:tcW w:w="6520" w:type="dxa"/>
            <w:tcBorders>
              <w:top w:val="nil"/>
              <w:left w:val="nil"/>
              <w:bottom w:val="nil"/>
              <w:right w:val="nil"/>
            </w:tcBorders>
            <w:shd w:val="clear" w:color="auto" w:fill="E7E6E6" w:themeFill="background2"/>
            <w:hideMark/>
          </w:tcPr>
          <w:p w14:paraId="5B00573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Switches for rated current greater than 1600A and others with automatic actuation device except for contacts immersed in liquid medium</w:t>
            </w:r>
          </w:p>
        </w:tc>
        <w:tc>
          <w:tcPr>
            <w:tcW w:w="1386" w:type="dxa"/>
            <w:tcBorders>
              <w:top w:val="nil"/>
              <w:left w:val="nil"/>
              <w:bottom w:val="nil"/>
              <w:right w:val="nil"/>
            </w:tcBorders>
            <w:shd w:val="clear" w:color="auto" w:fill="E7E6E6" w:themeFill="background2"/>
            <w:hideMark/>
          </w:tcPr>
          <w:p w14:paraId="371DF1A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47401090" w14:textId="77777777" w:rsidTr="00FE17BF">
        <w:trPr>
          <w:cantSplit/>
          <w:jc w:val="right"/>
        </w:trPr>
        <w:tc>
          <w:tcPr>
            <w:tcW w:w="1017" w:type="dxa"/>
            <w:tcBorders>
              <w:top w:val="nil"/>
              <w:left w:val="nil"/>
              <w:bottom w:val="nil"/>
              <w:right w:val="nil"/>
            </w:tcBorders>
            <w:shd w:val="clear" w:color="auto" w:fill="auto"/>
            <w:noWrap/>
            <w:hideMark/>
          </w:tcPr>
          <w:p w14:paraId="4A8BA3A0"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8535.4</w:t>
            </w:r>
          </w:p>
        </w:tc>
        <w:tc>
          <w:tcPr>
            <w:tcW w:w="1559" w:type="dxa"/>
            <w:tcBorders>
              <w:top w:val="nil"/>
              <w:left w:val="nil"/>
              <w:bottom w:val="nil"/>
              <w:right w:val="nil"/>
            </w:tcBorders>
            <w:shd w:val="clear" w:color="auto" w:fill="auto"/>
            <w:noWrap/>
            <w:hideMark/>
          </w:tcPr>
          <w:p w14:paraId="6A111EF8"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2DDDF4E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Lightning arresters, voltage limiters and surge suppressors, for a voltage exceeding 1,000 V</w:t>
            </w:r>
          </w:p>
        </w:tc>
        <w:tc>
          <w:tcPr>
            <w:tcW w:w="1386" w:type="dxa"/>
            <w:tcBorders>
              <w:top w:val="nil"/>
              <w:left w:val="nil"/>
              <w:bottom w:val="nil"/>
              <w:right w:val="nil"/>
            </w:tcBorders>
            <w:shd w:val="clear" w:color="auto" w:fill="auto"/>
            <w:hideMark/>
          </w:tcPr>
          <w:p w14:paraId="3707F49E"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140C27AE" w14:textId="77777777" w:rsidTr="00FE17BF">
        <w:trPr>
          <w:cantSplit/>
          <w:jc w:val="right"/>
        </w:trPr>
        <w:tc>
          <w:tcPr>
            <w:tcW w:w="1017" w:type="dxa"/>
            <w:tcBorders>
              <w:top w:val="nil"/>
              <w:left w:val="nil"/>
              <w:bottom w:val="nil"/>
              <w:right w:val="nil"/>
            </w:tcBorders>
            <w:shd w:val="clear" w:color="auto" w:fill="auto"/>
            <w:noWrap/>
            <w:hideMark/>
          </w:tcPr>
          <w:p w14:paraId="7FC842DE" w14:textId="77777777" w:rsidR="0071222B" w:rsidRPr="006330B2" w:rsidRDefault="0071222B" w:rsidP="006972DD">
            <w:pPr>
              <w:spacing w:before="20" w:after="20"/>
              <w:jc w:val="right"/>
              <w:rPr>
                <w:rFonts w:eastAsia="Times New Roman"/>
              </w:rPr>
            </w:pPr>
          </w:p>
        </w:tc>
        <w:tc>
          <w:tcPr>
            <w:tcW w:w="1559" w:type="dxa"/>
            <w:tcBorders>
              <w:top w:val="nil"/>
              <w:left w:val="nil"/>
              <w:bottom w:val="nil"/>
              <w:right w:val="nil"/>
            </w:tcBorders>
            <w:shd w:val="clear" w:color="auto" w:fill="E7E6E6" w:themeFill="background2"/>
            <w:noWrap/>
            <w:hideMark/>
          </w:tcPr>
          <w:p w14:paraId="40BA47B1"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8535.40.10</w:t>
            </w:r>
          </w:p>
        </w:tc>
        <w:tc>
          <w:tcPr>
            <w:tcW w:w="6520" w:type="dxa"/>
            <w:tcBorders>
              <w:top w:val="nil"/>
              <w:left w:val="nil"/>
              <w:bottom w:val="nil"/>
              <w:right w:val="nil"/>
            </w:tcBorders>
            <w:shd w:val="clear" w:color="auto" w:fill="E7E6E6" w:themeFill="background2"/>
            <w:hideMark/>
          </w:tcPr>
          <w:p w14:paraId="455D33A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Lightning rod for protection of electricity transmission lines</w:t>
            </w:r>
          </w:p>
        </w:tc>
        <w:tc>
          <w:tcPr>
            <w:tcW w:w="1386" w:type="dxa"/>
            <w:tcBorders>
              <w:top w:val="nil"/>
              <w:left w:val="nil"/>
              <w:bottom w:val="nil"/>
              <w:right w:val="nil"/>
            </w:tcBorders>
            <w:shd w:val="clear" w:color="auto" w:fill="E7E6E6" w:themeFill="background2"/>
            <w:hideMark/>
          </w:tcPr>
          <w:p w14:paraId="2394870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0DDFD499" w14:textId="77777777" w:rsidTr="00FE17BF">
        <w:trPr>
          <w:cantSplit/>
          <w:jc w:val="right"/>
        </w:trPr>
        <w:tc>
          <w:tcPr>
            <w:tcW w:w="1017" w:type="dxa"/>
            <w:tcBorders>
              <w:top w:val="nil"/>
              <w:left w:val="nil"/>
              <w:bottom w:val="nil"/>
              <w:right w:val="nil"/>
            </w:tcBorders>
            <w:shd w:val="clear" w:color="auto" w:fill="auto"/>
            <w:noWrap/>
            <w:hideMark/>
          </w:tcPr>
          <w:p w14:paraId="315AEA6B"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07DFEB28"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8535.40.90</w:t>
            </w:r>
          </w:p>
        </w:tc>
        <w:tc>
          <w:tcPr>
            <w:tcW w:w="6520" w:type="dxa"/>
            <w:tcBorders>
              <w:top w:val="nil"/>
              <w:left w:val="nil"/>
              <w:bottom w:val="nil"/>
              <w:right w:val="nil"/>
            </w:tcBorders>
            <w:shd w:val="clear" w:color="auto" w:fill="E7E6E6" w:themeFill="background2"/>
            <w:hideMark/>
          </w:tcPr>
          <w:p w14:paraId="344D20A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Voltage limiters and transient surge suppressors</w:t>
            </w:r>
          </w:p>
        </w:tc>
        <w:tc>
          <w:tcPr>
            <w:tcW w:w="1386" w:type="dxa"/>
            <w:tcBorders>
              <w:top w:val="nil"/>
              <w:left w:val="nil"/>
              <w:bottom w:val="nil"/>
              <w:right w:val="nil"/>
            </w:tcBorders>
            <w:shd w:val="clear" w:color="auto" w:fill="E7E6E6" w:themeFill="background2"/>
            <w:hideMark/>
          </w:tcPr>
          <w:p w14:paraId="0DEB105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074E5D81" w14:textId="77777777" w:rsidTr="00FE17BF">
        <w:trPr>
          <w:cantSplit/>
          <w:jc w:val="right"/>
        </w:trPr>
        <w:tc>
          <w:tcPr>
            <w:tcW w:w="1017" w:type="dxa"/>
            <w:tcBorders>
              <w:top w:val="nil"/>
              <w:left w:val="nil"/>
              <w:bottom w:val="nil"/>
              <w:right w:val="nil"/>
            </w:tcBorders>
            <w:shd w:val="clear" w:color="auto" w:fill="auto"/>
            <w:noWrap/>
            <w:hideMark/>
          </w:tcPr>
          <w:p w14:paraId="5EEB9B0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8535.9</w:t>
            </w:r>
          </w:p>
        </w:tc>
        <w:tc>
          <w:tcPr>
            <w:tcW w:w="1559" w:type="dxa"/>
            <w:tcBorders>
              <w:top w:val="nil"/>
              <w:left w:val="nil"/>
              <w:bottom w:val="nil"/>
              <w:right w:val="nil"/>
            </w:tcBorders>
            <w:shd w:val="clear" w:color="auto" w:fill="auto"/>
            <w:noWrap/>
            <w:hideMark/>
          </w:tcPr>
          <w:p w14:paraId="0FA6D374"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0E0ACB4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Electrical apparatus for switching, protecting, or making connections for a voltage exceeding 1,000 V</w:t>
            </w:r>
          </w:p>
        </w:tc>
        <w:tc>
          <w:tcPr>
            <w:tcW w:w="1386" w:type="dxa"/>
            <w:tcBorders>
              <w:top w:val="nil"/>
              <w:left w:val="nil"/>
              <w:bottom w:val="nil"/>
              <w:right w:val="nil"/>
            </w:tcBorders>
            <w:shd w:val="clear" w:color="auto" w:fill="auto"/>
            <w:hideMark/>
          </w:tcPr>
          <w:p w14:paraId="4F2631B9"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6606CD5E" w14:textId="77777777" w:rsidTr="00FE17BF">
        <w:trPr>
          <w:cantSplit/>
          <w:jc w:val="right"/>
        </w:trPr>
        <w:tc>
          <w:tcPr>
            <w:tcW w:w="1017" w:type="dxa"/>
            <w:tcBorders>
              <w:top w:val="nil"/>
              <w:left w:val="nil"/>
              <w:bottom w:val="nil"/>
              <w:right w:val="nil"/>
            </w:tcBorders>
            <w:shd w:val="clear" w:color="auto" w:fill="auto"/>
            <w:noWrap/>
            <w:hideMark/>
          </w:tcPr>
          <w:p w14:paraId="6465C26D" w14:textId="77777777" w:rsidR="0071222B" w:rsidRPr="006330B2" w:rsidRDefault="0071222B" w:rsidP="006972DD">
            <w:pPr>
              <w:spacing w:before="20" w:after="20"/>
              <w:jc w:val="right"/>
              <w:rPr>
                <w:rFonts w:eastAsia="Times New Roman"/>
              </w:rPr>
            </w:pPr>
          </w:p>
        </w:tc>
        <w:tc>
          <w:tcPr>
            <w:tcW w:w="1559" w:type="dxa"/>
            <w:tcBorders>
              <w:top w:val="nil"/>
              <w:left w:val="nil"/>
              <w:bottom w:val="nil"/>
              <w:right w:val="nil"/>
            </w:tcBorders>
            <w:shd w:val="clear" w:color="auto" w:fill="E7E6E6" w:themeFill="background2"/>
            <w:noWrap/>
            <w:hideMark/>
          </w:tcPr>
          <w:p w14:paraId="2EE0C20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8535.90.04</w:t>
            </w:r>
          </w:p>
        </w:tc>
        <w:tc>
          <w:tcPr>
            <w:tcW w:w="6520" w:type="dxa"/>
            <w:tcBorders>
              <w:top w:val="nil"/>
              <w:left w:val="nil"/>
              <w:bottom w:val="nil"/>
              <w:right w:val="nil"/>
            </w:tcBorders>
            <w:shd w:val="clear" w:color="auto" w:fill="E7E6E6" w:themeFill="background2"/>
            <w:hideMark/>
          </w:tcPr>
          <w:p w14:paraId="7F7FD4F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Starter relays</w:t>
            </w:r>
          </w:p>
        </w:tc>
        <w:tc>
          <w:tcPr>
            <w:tcW w:w="1386" w:type="dxa"/>
            <w:tcBorders>
              <w:top w:val="nil"/>
              <w:left w:val="nil"/>
              <w:bottom w:val="nil"/>
              <w:right w:val="nil"/>
            </w:tcBorders>
            <w:shd w:val="clear" w:color="auto" w:fill="E7E6E6" w:themeFill="background2"/>
            <w:hideMark/>
          </w:tcPr>
          <w:p w14:paraId="6618F1F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6FA88474" w14:textId="77777777" w:rsidTr="00FE17BF">
        <w:trPr>
          <w:cantSplit/>
          <w:jc w:val="right"/>
        </w:trPr>
        <w:tc>
          <w:tcPr>
            <w:tcW w:w="1017" w:type="dxa"/>
            <w:tcBorders>
              <w:top w:val="nil"/>
              <w:left w:val="nil"/>
              <w:bottom w:val="nil"/>
              <w:right w:val="nil"/>
            </w:tcBorders>
            <w:shd w:val="clear" w:color="auto" w:fill="auto"/>
            <w:noWrap/>
            <w:hideMark/>
          </w:tcPr>
          <w:p w14:paraId="2E01840A"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0B3334E6"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8535.90.05</w:t>
            </w:r>
          </w:p>
        </w:tc>
        <w:tc>
          <w:tcPr>
            <w:tcW w:w="6520" w:type="dxa"/>
            <w:tcBorders>
              <w:top w:val="nil"/>
              <w:left w:val="nil"/>
              <w:bottom w:val="nil"/>
              <w:right w:val="nil"/>
            </w:tcBorders>
            <w:shd w:val="clear" w:color="auto" w:fill="E7E6E6" w:themeFill="background2"/>
            <w:hideMark/>
          </w:tcPr>
          <w:p w14:paraId="4681170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Thermal or induction relays</w:t>
            </w:r>
          </w:p>
        </w:tc>
        <w:tc>
          <w:tcPr>
            <w:tcW w:w="1386" w:type="dxa"/>
            <w:tcBorders>
              <w:top w:val="nil"/>
              <w:left w:val="nil"/>
              <w:bottom w:val="nil"/>
              <w:right w:val="nil"/>
            </w:tcBorders>
            <w:shd w:val="clear" w:color="auto" w:fill="E7E6E6" w:themeFill="background2"/>
            <w:hideMark/>
          </w:tcPr>
          <w:p w14:paraId="615E09B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2503781D" w14:textId="77777777" w:rsidTr="00FE17BF">
        <w:trPr>
          <w:cantSplit/>
          <w:jc w:val="right"/>
        </w:trPr>
        <w:tc>
          <w:tcPr>
            <w:tcW w:w="1017" w:type="dxa"/>
            <w:tcBorders>
              <w:top w:val="nil"/>
              <w:left w:val="nil"/>
              <w:bottom w:val="nil"/>
              <w:right w:val="nil"/>
            </w:tcBorders>
            <w:shd w:val="clear" w:color="auto" w:fill="auto"/>
            <w:noWrap/>
            <w:hideMark/>
          </w:tcPr>
          <w:p w14:paraId="2EEE4C74"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06F7D0CA"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8535.90.06</w:t>
            </w:r>
          </w:p>
        </w:tc>
        <w:tc>
          <w:tcPr>
            <w:tcW w:w="6520" w:type="dxa"/>
            <w:tcBorders>
              <w:top w:val="nil"/>
              <w:left w:val="nil"/>
              <w:bottom w:val="nil"/>
              <w:right w:val="nil"/>
            </w:tcBorders>
            <w:shd w:val="clear" w:color="auto" w:fill="E7E6E6" w:themeFill="background2"/>
            <w:hideMark/>
          </w:tcPr>
          <w:p w14:paraId="6C11964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High sensitivity relays, with laminated core, inverting monopole, as exclusively designed for telephone equipment</w:t>
            </w:r>
          </w:p>
        </w:tc>
        <w:tc>
          <w:tcPr>
            <w:tcW w:w="1386" w:type="dxa"/>
            <w:tcBorders>
              <w:top w:val="nil"/>
              <w:left w:val="nil"/>
              <w:bottom w:val="nil"/>
              <w:right w:val="nil"/>
            </w:tcBorders>
            <w:shd w:val="clear" w:color="auto" w:fill="E7E6E6" w:themeFill="background2"/>
            <w:hideMark/>
          </w:tcPr>
          <w:p w14:paraId="79BEBA7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15994EF7" w14:textId="77777777" w:rsidTr="00FE17BF">
        <w:trPr>
          <w:cantSplit/>
          <w:jc w:val="right"/>
        </w:trPr>
        <w:tc>
          <w:tcPr>
            <w:tcW w:w="1017" w:type="dxa"/>
            <w:tcBorders>
              <w:top w:val="nil"/>
              <w:left w:val="nil"/>
              <w:bottom w:val="nil"/>
              <w:right w:val="nil"/>
            </w:tcBorders>
            <w:shd w:val="clear" w:color="auto" w:fill="auto"/>
            <w:noWrap/>
            <w:hideMark/>
          </w:tcPr>
          <w:p w14:paraId="1123BC24"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22F56F1F"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8535.90.13</w:t>
            </w:r>
          </w:p>
        </w:tc>
        <w:tc>
          <w:tcPr>
            <w:tcW w:w="6520" w:type="dxa"/>
            <w:tcBorders>
              <w:top w:val="nil"/>
              <w:left w:val="nil"/>
              <w:bottom w:val="nil"/>
              <w:right w:val="nil"/>
            </w:tcBorders>
            <w:shd w:val="clear" w:color="auto" w:fill="E7E6E6" w:themeFill="background2"/>
            <w:hideMark/>
          </w:tcPr>
          <w:p w14:paraId="3CB4BB06"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Secondary electromagnetic relays, powered exclusively through current and / or voltage transformers</w:t>
            </w:r>
          </w:p>
        </w:tc>
        <w:tc>
          <w:tcPr>
            <w:tcW w:w="1386" w:type="dxa"/>
            <w:tcBorders>
              <w:top w:val="nil"/>
              <w:left w:val="nil"/>
              <w:bottom w:val="nil"/>
              <w:right w:val="nil"/>
            </w:tcBorders>
            <w:shd w:val="clear" w:color="auto" w:fill="E7E6E6" w:themeFill="background2"/>
            <w:hideMark/>
          </w:tcPr>
          <w:p w14:paraId="7C77A8F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10603A98" w14:textId="77777777" w:rsidTr="00FE17BF">
        <w:trPr>
          <w:cantSplit/>
          <w:jc w:val="right"/>
        </w:trPr>
        <w:tc>
          <w:tcPr>
            <w:tcW w:w="1017" w:type="dxa"/>
            <w:tcBorders>
              <w:top w:val="nil"/>
              <w:left w:val="nil"/>
              <w:bottom w:val="nil"/>
              <w:right w:val="nil"/>
            </w:tcBorders>
            <w:shd w:val="clear" w:color="auto" w:fill="auto"/>
            <w:noWrap/>
            <w:hideMark/>
          </w:tcPr>
          <w:p w14:paraId="357727BB"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373C0E25"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8535.90.14</w:t>
            </w:r>
          </w:p>
        </w:tc>
        <w:tc>
          <w:tcPr>
            <w:tcW w:w="6520" w:type="dxa"/>
            <w:tcBorders>
              <w:top w:val="nil"/>
              <w:left w:val="nil"/>
              <w:bottom w:val="nil"/>
              <w:right w:val="nil"/>
            </w:tcBorders>
            <w:shd w:val="clear" w:color="auto" w:fill="E7E6E6" w:themeFill="background2"/>
            <w:hideMark/>
          </w:tcPr>
          <w:p w14:paraId="15F779C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Automatic differential relays, up to 60 amps with differential protection up to 300 milliamps</w:t>
            </w:r>
          </w:p>
        </w:tc>
        <w:tc>
          <w:tcPr>
            <w:tcW w:w="1386" w:type="dxa"/>
            <w:tcBorders>
              <w:top w:val="nil"/>
              <w:left w:val="nil"/>
              <w:bottom w:val="nil"/>
              <w:right w:val="nil"/>
            </w:tcBorders>
            <w:shd w:val="clear" w:color="auto" w:fill="E7E6E6" w:themeFill="background2"/>
            <w:hideMark/>
          </w:tcPr>
          <w:p w14:paraId="5207CD6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550EFFD9" w14:textId="77777777" w:rsidTr="00FE17BF">
        <w:trPr>
          <w:cantSplit/>
          <w:jc w:val="right"/>
        </w:trPr>
        <w:tc>
          <w:tcPr>
            <w:tcW w:w="1017" w:type="dxa"/>
            <w:tcBorders>
              <w:top w:val="nil"/>
              <w:left w:val="nil"/>
              <w:bottom w:val="nil"/>
              <w:right w:val="nil"/>
            </w:tcBorders>
            <w:shd w:val="clear" w:color="auto" w:fill="auto"/>
            <w:noWrap/>
            <w:hideMark/>
          </w:tcPr>
          <w:p w14:paraId="56B49FF3"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6A691919"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8535.90.22</w:t>
            </w:r>
          </w:p>
        </w:tc>
        <w:tc>
          <w:tcPr>
            <w:tcW w:w="6520" w:type="dxa"/>
            <w:tcBorders>
              <w:top w:val="nil"/>
              <w:left w:val="nil"/>
              <w:bottom w:val="nil"/>
              <w:right w:val="nil"/>
            </w:tcBorders>
            <w:shd w:val="clear" w:color="auto" w:fill="E7E6E6" w:themeFill="background2"/>
            <w:hideMark/>
          </w:tcPr>
          <w:p w14:paraId="5CF4BC8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Relays other than those included in subheadings 8535.90.04, 8535.90.05, 8535.90.06, 8535.90.13 y 8535.90.14.</w:t>
            </w:r>
          </w:p>
        </w:tc>
        <w:tc>
          <w:tcPr>
            <w:tcW w:w="1386" w:type="dxa"/>
            <w:tcBorders>
              <w:top w:val="nil"/>
              <w:left w:val="nil"/>
              <w:bottom w:val="nil"/>
              <w:right w:val="nil"/>
            </w:tcBorders>
            <w:shd w:val="clear" w:color="auto" w:fill="E7E6E6" w:themeFill="background2"/>
            <w:hideMark/>
          </w:tcPr>
          <w:p w14:paraId="33F18F3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6A9EFDC5" w14:textId="77777777" w:rsidTr="00FE17BF">
        <w:trPr>
          <w:cantSplit/>
          <w:jc w:val="right"/>
        </w:trPr>
        <w:tc>
          <w:tcPr>
            <w:tcW w:w="1017" w:type="dxa"/>
            <w:tcBorders>
              <w:top w:val="nil"/>
              <w:left w:val="nil"/>
              <w:bottom w:val="nil"/>
              <w:right w:val="nil"/>
            </w:tcBorders>
            <w:shd w:val="clear" w:color="auto" w:fill="auto"/>
            <w:noWrap/>
            <w:hideMark/>
          </w:tcPr>
          <w:p w14:paraId="3B7A18C0"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8536.1</w:t>
            </w:r>
          </w:p>
        </w:tc>
        <w:tc>
          <w:tcPr>
            <w:tcW w:w="1559" w:type="dxa"/>
            <w:tcBorders>
              <w:top w:val="nil"/>
              <w:left w:val="nil"/>
              <w:bottom w:val="nil"/>
              <w:right w:val="nil"/>
            </w:tcBorders>
            <w:shd w:val="clear" w:color="auto" w:fill="auto"/>
            <w:noWrap/>
            <w:hideMark/>
          </w:tcPr>
          <w:p w14:paraId="56144D53"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63E73F3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Fuses, for a voltage not exceeding 1,000 V</w:t>
            </w:r>
          </w:p>
        </w:tc>
        <w:tc>
          <w:tcPr>
            <w:tcW w:w="1386" w:type="dxa"/>
            <w:tcBorders>
              <w:top w:val="nil"/>
              <w:left w:val="nil"/>
              <w:bottom w:val="nil"/>
              <w:right w:val="nil"/>
            </w:tcBorders>
            <w:shd w:val="clear" w:color="auto" w:fill="auto"/>
            <w:hideMark/>
          </w:tcPr>
          <w:p w14:paraId="3972226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5BCBB1FA" w14:textId="77777777" w:rsidTr="00FE17BF">
        <w:trPr>
          <w:cantSplit/>
          <w:jc w:val="right"/>
        </w:trPr>
        <w:tc>
          <w:tcPr>
            <w:tcW w:w="1017" w:type="dxa"/>
            <w:tcBorders>
              <w:top w:val="nil"/>
              <w:left w:val="nil"/>
              <w:bottom w:val="nil"/>
              <w:right w:val="nil"/>
            </w:tcBorders>
            <w:shd w:val="clear" w:color="auto" w:fill="auto"/>
            <w:noWrap/>
            <w:hideMark/>
          </w:tcPr>
          <w:p w14:paraId="707A506C"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8536.2</w:t>
            </w:r>
          </w:p>
        </w:tc>
        <w:tc>
          <w:tcPr>
            <w:tcW w:w="1559" w:type="dxa"/>
            <w:tcBorders>
              <w:top w:val="nil"/>
              <w:left w:val="nil"/>
              <w:bottom w:val="nil"/>
              <w:right w:val="nil"/>
            </w:tcBorders>
            <w:shd w:val="clear" w:color="auto" w:fill="auto"/>
            <w:noWrap/>
            <w:hideMark/>
          </w:tcPr>
          <w:p w14:paraId="1F6C219E"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125270E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Automatic circuit breakers, for a voltage not exceeding 1,000 V</w:t>
            </w:r>
          </w:p>
        </w:tc>
        <w:tc>
          <w:tcPr>
            <w:tcW w:w="1386" w:type="dxa"/>
            <w:tcBorders>
              <w:top w:val="nil"/>
              <w:left w:val="nil"/>
              <w:bottom w:val="nil"/>
              <w:right w:val="nil"/>
            </w:tcBorders>
            <w:shd w:val="clear" w:color="auto" w:fill="auto"/>
            <w:hideMark/>
          </w:tcPr>
          <w:p w14:paraId="7FC24B3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15DB4A7E" w14:textId="77777777" w:rsidTr="00FE17BF">
        <w:trPr>
          <w:cantSplit/>
          <w:jc w:val="right"/>
        </w:trPr>
        <w:tc>
          <w:tcPr>
            <w:tcW w:w="1017" w:type="dxa"/>
            <w:tcBorders>
              <w:top w:val="nil"/>
              <w:left w:val="nil"/>
              <w:bottom w:val="nil"/>
              <w:right w:val="nil"/>
            </w:tcBorders>
            <w:shd w:val="clear" w:color="auto" w:fill="auto"/>
            <w:noWrap/>
            <w:hideMark/>
          </w:tcPr>
          <w:p w14:paraId="3077A48E"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8536.3</w:t>
            </w:r>
          </w:p>
        </w:tc>
        <w:tc>
          <w:tcPr>
            <w:tcW w:w="1559" w:type="dxa"/>
            <w:tcBorders>
              <w:top w:val="nil"/>
              <w:left w:val="nil"/>
              <w:bottom w:val="nil"/>
              <w:right w:val="nil"/>
            </w:tcBorders>
            <w:shd w:val="clear" w:color="auto" w:fill="auto"/>
            <w:noWrap/>
            <w:hideMark/>
          </w:tcPr>
          <w:p w14:paraId="78F0A22A"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428A298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apparatus for protecting electrical circuits</w:t>
            </w:r>
          </w:p>
        </w:tc>
        <w:tc>
          <w:tcPr>
            <w:tcW w:w="1386" w:type="dxa"/>
            <w:tcBorders>
              <w:top w:val="nil"/>
              <w:left w:val="nil"/>
              <w:bottom w:val="nil"/>
              <w:right w:val="nil"/>
            </w:tcBorders>
            <w:shd w:val="clear" w:color="auto" w:fill="auto"/>
            <w:hideMark/>
          </w:tcPr>
          <w:p w14:paraId="49672AA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23AC3F5" w14:textId="77777777" w:rsidTr="00FE17BF">
        <w:trPr>
          <w:cantSplit/>
          <w:jc w:val="right"/>
        </w:trPr>
        <w:tc>
          <w:tcPr>
            <w:tcW w:w="1017" w:type="dxa"/>
            <w:tcBorders>
              <w:top w:val="nil"/>
              <w:left w:val="nil"/>
              <w:bottom w:val="nil"/>
              <w:right w:val="nil"/>
            </w:tcBorders>
            <w:shd w:val="clear" w:color="auto" w:fill="auto"/>
            <w:noWrap/>
            <w:hideMark/>
          </w:tcPr>
          <w:p w14:paraId="18C57BBF"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w:t>
            </w:r>
          </w:p>
        </w:tc>
        <w:tc>
          <w:tcPr>
            <w:tcW w:w="1559" w:type="dxa"/>
            <w:tcBorders>
              <w:top w:val="nil"/>
              <w:left w:val="nil"/>
              <w:bottom w:val="nil"/>
              <w:right w:val="nil"/>
            </w:tcBorders>
            <w:shd w:val="clear" w:color="auto" w:fill="auto"/>
            <w:noWrap/>
            <w:hideMark/>
          </w:tcPr>
          <w:p w14:paraId="6B291C29"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232A3F9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Relays, for a voltage not exceeding 1,000 V</w:t>
            </w:r>
          </w:p>
        </w:tc>
        <w:tc>
          <w:tcPr>
            <w:tcW w:w="1386" w:type="dxa"/>
            <w:tcBorders>
              <w:top w:val="nil"/>
              <w:left w:val="nil"/>
              <w:bottom w:val="nil"/>
              <w:right w:val="nil"/>
            </w:tcBorders>
            <w:shd w:val="clear" w:color="auto" w:fill="auto"/>
            <w:hideMark/>
          </w:tcPr>
          <w:p w14:paraId="26D55C1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58127797" w14:textId="77777777" w:rsidTr="00FE17BF">
        <w:trPr>
          <w:cantSplit/>
          <w:jc w:val="right"/>
        </w:trPr>
        <w:tc>
          <w:tcPr>
            <w:tcW w:w="1017" w:type="dxa"/>
            <w:tcBorders>
              <w:top w:val="nil"/>
              <w:left w:val="nil"/>
              <w:bottom w:val="nil"/>
              <w:right w:val="nil"/>
            </w:tcBorders>
            <w:shd w:val="clear" w:color="auto" w:fill="auto"/>
            <w:noWrap/>
            <w:hideMark/>
          </w:tcPr>
          <w:p w14:paraId="2B35C470"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8536.41</w:t>
            </w:r>
          </w:p>
        </w:tc>
        <w:tc>
          <w:tcPr>
            <w:tcW w:w="1559" w:type="dxa"/>
            <w:tcBorders>
              <w:top w:val="nil"/>
              <w:left w:val="nil"/>
              <w:bottom w:val="nil"/>
              <w:right w:val="nil"/>
            </w:tcBorders>
            <w:shd w:val="clear" w:color="auto" w:fill="auto"/>
            <w:noWrap/>
            <w:hideMark/>
          </w:tcPr>
          <w:p w14:paraId="48BDBA34"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319D3B9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Relays for a voltage not exceeding 60 V</w:t>
            </w:r>
          </w:p>
        </w:tc>
        <w:tc>
          <w:tcPr>
            <w:tcW w:w="1386" w:type="dxa"/>
            <w:tcBorders>
              <w:top w:val="nil"/>
              <w:left w:val="nil"/>
              <w:bottom w:val="nil"/>
              <w:right w:val="nil"/>
            </w:tcBorders>
            <w:shd w:val="clear" w:color="auto" w:fill="auto"/>
            <w:hideMark/>
          </w:tcPr>
          <w:p w14:paraId="78044D3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5C75F67C" w14:textId="77777777" w:rsidTr="00FE17BF">
        <w:trPr>
          <w:cantSplit/>
          <w:jc w:val="right"/>
        </w:trPr>
        <w:tc>
          <w:tcPr>
            <w:tcW w:w="1017" w:type="dxa"/>
            <w:tcBorders>
              <w:top w:val="nil"/>
              <w:left w:val="nil"/>
              <w:bottom w:val="nil"/>
              <w:right w:val="nil"/>
            </w:tcBorders>
            <w:shd w:val="clear" w:color="auto" w:fill="auto"/>
            <w:noWrap/>
            <w:hideMark/>
          </w:tcPr>
          <w:p w14:paraId="5782C295"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4E6FA917"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8536.41.01</w:t>
            </w:r>
          </w:p>
        </w:tc>
        <w:tc>
          <w:tcPr>
            <w:tcW w:w="6520" w:type="dxa"/>
            <w:tcBorders>
              <w:top w:val="nil"/>
              <w:left w:val="nil"/>
              <w:bottom w:val="nil"/>
              <w:right w:val="nil"/>
            </w:tcBorders>
            <w:shd w:val="clear" w:color="auto" w:fill="E7E6E6" w:themeFill="background2"/>
            <w:hideMark/>
          </w:tcPr>
          <w:p w14:paraId="2CB6C4D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For speakers</w:t>
            </w:r>
          </w:p>
        </w:tc>
        <w:tc>
          <w:tcPr>
            <w:tcW w:w="1386" w:type="dxa"/>
            <w:tcBorders>
              <w:top w:val="nil"/>
              <w:left w:val="nil"/>
              <w:bottom w:val="nil"/>
              <w:right w:val="nil"/>
            </w:tcBorders>
            <w:shd w:val="clear" w:color="auto" w:fill="E7E6E6" w:themeFill="background2"/>
            <w:hideMark/>
          </w:tcPr>
          <w:p w14:paraId="7AA9BAF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5946F5BA" w14:textId="77777777" w:rsidTr="00FE17BF">
        <w:trPr>
          <w:cantSplit/>
          <w:jc w:val="right"/>
        </w:trPr>
        <w:tc>
          <w:tcPr>
            <w:tcW w:w="1017" w:type="dxa"/>
            <w:tcBorders>
              <w:top w:val="nil"/>
              <w:left w:val="nil"/>
              <w:bottom w:val="nil"/>
              <w:right w:val="nil"/>
            </w:tcBorders>
            <w:shd w:val="clear" w:color="auto" w:fill="auto"/>
            <w:noWrap/>
            <w:hideMark/>
          </w:tcPr>
          <w:p w14:paraId="347DD6C7"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5AA56110"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8536.41.02</w:t>
            </w:r>
          </w:p>
        </w:tc>
        <w:tc>
          <w:tcPr>
            <w:tcW w:w="6520" w:type="dxa"/>
            <w:tcBorders>
              <w:top w:val="nil"/>
              <w:left w:val="nil"/>
              <w:bottom w:val="nil"/>
              <w:right w:val="nil"/>
            </w:tcBorders>
            <w:shd w:val="clear" w:color="auto" w:fill="E7E6E6" w:themeFill="background2"/>
            <w:hideMark/>
          </w:tcPr>
          <w:p w14:paraId="15899BA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6 and 12 V solenoids, for automotive starter motors</w:t>
            </w:r>
          </w:p>
        </w:tc>
        <w:tc>
          <w:tcPr>
            <w:tcW w:w="1386" w:type="dxa"/>
            <w:tcBorders>
              <w:top w:val="nil"/>
              <w:left w:val="nil"/>
              <w:bottom w:val="nil"/>
              <w:right w:val="nil"/>
            </w:tcBorders>
            <w:shd w:val="clear" w:color="auto" w:fill="E7E6E6" w:themeFill="background2"/>
            <w:hideMark/>
          </w:tcPr>
          <w:p w14:paraId="5B25EEC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01889659" w14:textId="77777777" w:rsidTr="00FE17BF">
        <w:trPr>
          <w:cantSplit/>
          <w:jc w:val="right"/>
        </w:trPr>
        <w:tc>
          <w:tcPr>
            <w:tcW w:w="1017" w:type="dxa"/>
            <w:tcBorders>
              <w:top w:val="nil"/>
              <w:left w:val="nil"/>
              <w:bottom w:val="nil"/>
              <w:right w:val="nil"/>
            </w:tcBorders>
            <w:shd w:val="clear" w:color="auto" w:fill="auto"/>
            <w:noWrap/>
            <w:hideMark/>
          </w:tcPr>
          <w:p w14:paraId="124DD6CF"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4F368ECD"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8536.41.03</w:t>
            </w:r>
          </w:p>
        </w:tc>
        <w:tc>
          <w:tcPr>
            <w:tcW w:w="6520" w:type="dxa"/>
            <w:tcBorders>
              <w:top w:val="nil"/>
              <w:left w:val="nil"/>
              <w:bottom w:val="nil"/>
              <w:right w:val="nil"/>
            </w:tcBorders>
            <w:shd w:val="clear" w:color="auto" w:fill="E7E6E6" w:themeFill="background2"/>
            <w:hideMark/>
          </w:tcPr>
          <w:p w14:paraId="7B1132E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Thermal or induction</w:t>
            </w:r>
          </w:p>
        </w:tc>
        <w:tc>
          <w:tcPr>
            <w:tcW w:w="1386" w:type="dxa"/>
            <w:tcBorders>
              <w:top w:val="nil"/>
              <w:left w:val="nil"/>
              <w:bottom w:val="nil"/>
              <w:right w:val="nil"/>
            </w:tcBorders>
            <w:shd w:val="clear" w:color="auto" w:fill="E7E6E6" w:themeFill="background2"/>
            <w:hideMark/>
          </w:tcPr>
          <w:p w14:paraId="5DD9A47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1A73CA3D" w14:textId="77777777" w:rsidTr="00FE17BF">
        <w:trPr>
          <w:cantSplit/>
          <w:jc w:val="right"/>
        </w:trPr>
        <w:tc>
          <w:tcPr>
            <w:tcW w:w="1017" w:type="dxa"/>
            <w:tcBorders>
              <w:top w:val="nil"/>
              <w:left w:val="nil"/>
              <w:bottom w:val="nil"/>
              <w:right w:val="nil"/>
            </w:tcBorders>
            <w:shd w:val="clear" w:color="auto" w:fill="auto"/>
            <w:noWrap/>
            <w:hideMark/>
          </w:tcPr>
          <w:p w14:paraId="6FFC919F"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476B70EE"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8536.41.04</w:t>
            </w:r>
          </w:p>
        </w:tc>
        <w:tc>
          <w:tcPr>
            <w:tcW w:w="6520" w:type="dxa"/>
            <w:tcBorders>
              <w:top w:val="nil"/>
              <w:left w:val="nil"/>
              <w:bottom w:val="nil"/>
              <w:right w:val="nil"/>
            </w:tcBorders>
            <w:shd w:val="clear" w:color="auto" w:fill="E7E6E6" w:themeFill="background2"/>
            <w:hideMark/>
          </w:tcPr>
          <w:p w14:paraId="7FD83CB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Certified for aircraft</w:t>
            </w:r>
          </w:p>
        </w:tc>
        <w:tc>
          <w:tcPr>
            <w:tcW w:w="1386" w:type="dxa"/>
            <w:tcBorders>
              <w:top w:val="nil"/>
              <w:left w:val="nil"/>
              <w:bottom w:val="nil"/>
              <w:right w:val="nil"/>
            </w:tcBorders>
            <w:shd w:val="clear" w:color="auto" w:fill="E7E6E6" w:themeFill="background2"/>
            <w:hideMark/>
          </w:tcPr>
          <w:p w14:paraId="259D312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71F867EC" w14:textId="77777777" w:rsidTr="00FE17BF">
        <w:trPr>
          <w:cantSplit/>
          <w:jc w:val="right"/>
        </w:trPr>
        <w:tc>
          <w:tcPr>
            <w:tcW w:w="1017" w:type="dxa"/>
            <w:tcBorders>
              <w:top w:val="nil"/>
              <w:left w:val="nil"/>
              <w:bottom w:val="nil"/>
              <w:right w:val="nil"/>
            </w:tcBorders>
            <w:shd w:val="clear" w:color="auto" w:fill="auto"/>
            <w:noWrap/>
            <w:hideMark/>
          </w:tcPr>
          <w:p w14:paraId="67223F8E"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27ED09AC"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8536.41.05</w:t>
            </w:r>
          </w:p>
        </w:tc>
        <w:tc>
          <w:tcPr>
            <w:tcW w:w="6520" w:type="dxa"/>
            <w:tcBorders>
              <w:top w:val="nil"/>
              <w:left w:val="nil"/>
              <w:bottom w:val="nil"/>
              <w:right w:val="nil"/>
            </w:tcBorders>
            <w:shd w:val="clear" w:color="auto" w:fill="E7E6E6" w:themeFill="background2"/>
            <w:hideMark/>
          </w:tcPr>
          <w:p w14:paraId="4B98D23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High sensitivity, with laminated core, inverter monopole, designed and certified for telephone equipment</w:t>
            </w:r>
          </w:p>
        </w:tc>
        <w:tc>
          <w:tcPr>
            <w:tcW w:w="1386" w:type="dxa"/>
            <w:tcBorders>
              <w:top w:val="nil"/>
              <w:left w:val="nil"/>
              <w:bottom w:val="nil"/>
              <w:right w:val="nil"/>
            </w:tcBorders>
            <w:shd w:val="clear" w:color="auto" w:fill="E7E6E6" w:themeFill="background2"/>
            <w:hideMark/>
          </w:tcPr>
          <w:p w14:paraId="40C573C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6F6EAB19" w14:textId="77777777" w:rsidTr="00FE17BF">
        <w:trPr>
          <w:cantSplit/>
          <w:jc w:val="right"/>
        </w:trPr>
        <w:tc>
          <w:tcPr>
            <w:tcW w:w="1017" w:type="dxa"/>
            <w:tcBorders>
              <w:top w:val="nil"/>
              <w:left w:val="nil"/>
              <w:bottom w:val="nil"/>
              <w:right w:val="nil"/>
            </w:tcBorders>
            <w:shd w:val="clear" w:color="auto" w:fill="auto"/>
            <w:noWrap/>
            <w:hideMark/>
          </w:tcPr>
          <w:p w14:paraId="61B7AA84"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5E156570"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8536.41.06</w:t>
            </w:r>
          </w:p>
        </w:tc>
        <w:tc>
          <w:tcPr>
            <w:tcW w:w="6520" w:type="dxa"/>
            <w:tcBorders>
              <w:top w:val="nil"/>
              <w:left w:val="nil"/>
              <w:bottom w:val="nil"/>
              <w:right w:val="nil"/>
            </w:tcBorders>
            <w:shd w:val="clear" w:color="auto" w:fill="E7E6E6" w:themeFill="background2"/>
            <w:hideMark/>
          </w:tcPr>
          <w:p w14:paraId="75E1719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Electromagnetic secondaries, powered exclusively through current and / or voltage transformers</w:t>
            </w:r>
          </w:p>
        </w:tc>
        <w:tc>
          <w:tcPr>
            <w:tcW w:w="1386" w:type="dxa"/>
            <w:tcBorders>
              <w:top w:val="nil"/>
              <w:left w:val="nil"/>
              <w:bottom w:val="nil"/>
              <w:right w:val="nil"/>
            </w:tcBorders>
            <w:shd w:val="clear" w:color="auto" w:fill="E7E6E6" w:themeFill="background2"/>
            <w:hideMark/>
          </w:tcPr>
          <w:p w14:paraId="64CEDFD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533F7208" w14:textId="77777777" w:rsidTr="00FE17BF">
        <w:trPr>
          <w:cantSplit/>
          <w:jc w:val="right"/>
        </w:trPr>
        <w:tc>
          <w:tcPr>
            <w:tcW w:w="1017" w:type="dxa"/>
            <w:tcBorders>
              <w:top w:val="nil"/>
              <w:left w:val="nil"/>
              <w:bottom w:val="nil"/>
              <w:right w:val="nil"/>
            </w:tcBorders>
            <w:shd w:val="clear" w:color="auto" w:fill="auto"/>
            <w:noWrap/>
            <w:hideMark/>
          </w:tcPr>
          <w:p w14:paraId="03A6D66C"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327C95EC"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8536.41.07</w:t>
            </w:r>
          </w:p>
        </w:tc>
        <w:tc>
          <w:tcPr>
            <w:tcW w:w="6520" w:type="dxa"/>
            <w:tcBorders>
              <w:top w:val="nil"/>
              <w:left w:val="nil"/>
              <w:bottom w:val="nil"/>
              <w:right w:val="nil"/>
            </w:tcBorders>
            <w:shd w:val="clear" w:color="auto" w:fill="E7E6E6" w:themeFill="background2"/>
            <w:hideMark/>
          </w:tcPr>
          <w:p w14:paraId="70904A6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Automatic differential, up to 60 amps with differential protection up to 300 milliamps</w:t>
            </w:r>
          </w:p>
        </w:tc>
        <w:tc>
          <w:tcPr>
            <w:tcW w:w="1386" w:type="dxa"/>
            <w:tcBorders>
              <w:top w:val="nil"/>
              <w:left w:val="nil"/>
              <w:bottom w:val="nil"/>
              <w:right w:val="nil"/>
            </w:tcBorders>
            <w:shd w:val="clear" w:color="auto" w:fill="E7E6E6" w:themeFill="background2"/>
            <w:hideMark/>
          </w:tcPr>
          <w:p w14:paraId="6A83898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537066E7" w14:textId="77777777" w:rsidTr="00FE17BF">
        <w:trPr>
          <w:cantSplit/>
          <w:jc w:val="right"/>
        </w:trPr>
        <w:tc>
          <w:tcPr>
            <w:tcW w:w="1017" w:type="dxa"/>
            <w:tcBorders>
              <w:top w:val="nil"/>
              <w:left w:val="nil"/>
              <w:bottom w:val="nil"/>
              <w:right w:val="nil"/>
            </w:tcBorders>
            <w:shd w:val="clear" w:color="auto" w:fill="auto"/>
            <w:noWrap/>
            <w:hideMark/>
          </w:tcPr>
          <w:p w14:paraId="44067805"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47372CDC"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8536.41.08</w:t>
            </w:r>
          </w:p>
        </w:tc>
        <w:tc>
          <w:tcPr>
            <w:tcW w:w="6520" w:type="dxa"/>
            <w:tcBorders>
              <w:top w:val="nil"/>
              <w:left w:val="nil"/>
              <w:bottom w:val="nil"/>
              <w:right w:val="nil"/>
            </w:tcBorders>
            <w:shd w:val="clear" w:color="auto" w:fill="E7E6E6" w:themeFill="background2"/>
            <w:hideMark/>
          </w:tcPr>
          <w:p w14:paraId="2AC0D3F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Photoelectric relays</w:t>
            </w:r>
          </w:p>
        </w:tc>
        <w:tc>
          <w:tcPr>
            <w:tcW w:w="1386" w:type="dxa"/>
            <w:tcBorders>
              <w:top w:val="nil"/>
              <w:left w:val="nil"/>
              <w:bottom w:val="nil"/>
              <w:right w:val="nil"/>
            </w:tcBorders>
            <w:shd w:val="clear" w:color="auto" w:fill="E7E6E6" w:themeFill="background2"/>
            <w:hideMark/>
          </w:tcPr>
          <w:p w14:paraId="429118C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4DD54C05" w14:textId="77777777" w:rsidTr="00FE17BF">
        <w:trPr>
          <w:cantSplit/>
          <w:jc w:val="right"/>
        </w:trPr>
        <w:tc>
          <w:tcPr>
            <w:tcW w:w="1017" w:type="dxa"/>
            <w:tcBorders>
              <w:top w:val="nil"/>
              <w:left w:val="nil"/>
              <w:bottom w:val="nil"/>
              <w:right w:val="nil"/>
            </w:tcBorders>
            <w:shd w:val="clear" w:color="auto" w:fill="auto"/>
            <w:noWrap/>
            <w:hideMark/>
          </w:tcPr>
          <w:p w14:paraId="1A28993E"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228B9387"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8536.41.09</w:t>
            </w:r>
          </w:p>
        </w:tc>
        <w:tc>
          <w:tcPr>
            <w:tcW w:w="6520" w:type="dxa"/>
            <w:tcBorders>
              <w:top w:val="nil"/>
              <w:left w:val="nil"/>
              <w:bottom w:val="nil"/>
              <w:right w:val="nil"/>
            </w:tcBorders>
            <w:shd w:val="clear" w:color="auto" w:fill="E7E6E6" w:themeFill="background2"/>
            <w:hideMark/>
          </w:tcPr>
          <w:p w14:paraId="5FA757C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Directional indicators for maneuvering indicator lights, for automotive use</w:t>
            </w:r>
          </w:p>
        </w:tc>
        <w:tc>
          <w:tcPr>
            <w:tcW w:w="1386" w:type="dxa"/>
            <w:tcBorders>
              <w:top w:val="nil"/>
              <w:left w:val="nil"/>
              <w:bottom w:val="nil"/>
              <w:right w:val="nil"/>
            </w:tcBorders>
            <w:shd w:val="clear" w:color="auto" w:fill="E7E6E6" w:themeFill="background2"/>
            <w:hideMark/>
          </w:tcPr>
          <w:p w14:paraId="31DEDD1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31648003" w14:textId="77777777" w:rsidTr="00FE17BF">
        <w:trPr>
          <w:cantSplit/>
          <w:jc w:val="right"/>
        </w:trPr>
        <w:tc>
          <w:tcPr>
            <w:tcW w:w="1017" w:type="dxa"/>
            <w:tcBorders>
              <w:top w:val="nil"/>
              <w:left w:val="nil"/>
              <w:bottom w:val="nil"/>
              <w:right w:val="nil"/>
            </w:tcBorders>
            <w:shd w:val="clear" w:color="auto" w:fill="auto"/>
            <w:noWrap/>
            <w:hideMark/>
          </w:tcPr>
          <w:p w14:paraId="0AD23549"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3D52E05A"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8536.41.10</w:t>
            </w:r>
          </w:p>
        </w:tc>
        <w:tc>
          <w:tcPr>
            <w:tcW w:w="6520" w:type="dxa"/>
            <w:tcBorders>
              <w:top w:val="nil"/>
              <w:left w:val="nil"/>
              <w:bottom w:val="nil"/>
              <w:right w:val="nil"/>
            </w:tcBorders>
            <w:shd w:val="clear" w:color="auto" w:fill="E7E6E6" w:themeFill="background2"/>
            <w:hideMark/>
          </w:tcPr>
          <w:p w14:paraId="2F75A45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For start-up functions, other than those included in section 8536.41.02</w:t>
            </w:r>
          </w:p>
        </w:tc>
        <w:tc>
          <w:tcPr>
            <w:tcW w:w="1386" w:type="dxa"/>
            <w:tcBorders>
              <w:top w:val="nil"/>
              <w:left w:val="nil"/>
              <w:bottom w:val="nil"/>
              <w:right w:val="nil"/>
            </w:tcBorders>
            <w:shd w:val="clear" w:color="auto" w:fill="E7E6E6" w:themeFill="background2"/>
            <w:hideMark/>
          </w:tcPr>
          <w:p w14:paraId="4F2DF6D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078B4955" w14:textId="77777777" w:rsidTr="00FE17BF">
        <w:trPr>
          <w:cantSplit/>
          <w:jc w:val="right"/>
        </w:trPr>
        <w:tc>
          <w:tcPr>
            <w:tcW w:w="1017" w:type="dxa"/>
            <w:tcBorders>
              <w:top w:val="nil"/>
              <w:left w:val="nil"/>
              <w:bottom w:val="nil"/>
              <w:right w:val="nil"/>
            </w:tcBorders>
            <w:shd w:val="clear" w:color="auto" w:fill="auto"/>
            <w:noWrap/>
            <w:hideMark/>
          </w:tcPr>
          <w:p w14:paraId="778FB300"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5ED304E1"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8536.41.11</w:t>
            </w:r>
          </w:p>
        </w:tc>
        <w:tc>
          <w:tcPr>
            <w:tcW w:w="6520" w:type="dxa"/>
            <w:tcBorders>
              <w:top w:val="nil"/>
              <w:left w:val="nil"/>
              <w:bottom w:val="nil"/>
              <w:right w:val="nil"/>
            </w:tcBorders>
            <w:shd w:val="clear" w:color="auto" w:fill="E7E6E6" w:themeFill="background2"/>
            <w:hideMark/>
          </w:tcPr>
          <w:p w14:paraId="606F0B9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Manual or electrical reset multiple contact lockout auxiliary relays rated less than or equal to 60 amps</w:t>
            </w:r>
          </w:p>
        </w:tc>
        <w:tc>
          <w:tcPr>
            <w:tcW w:w="1386" w:type="dxa"/>
            <w:tcBorders>
              <w:top w:val="nil"/>
              <w:left w:val="nil"/>
              <w:bottom w:val="nil"/>
              <w:right w:val="nil"/>
            </w:tcBorders>
            <w:shd w:val="clear" w:color="auto" w:fill="E7E6E6" w:themeFill="background2"/>
            <w:hideMark/>
          </w:tcPr>
          <w:p w14:paraId="1F1BC61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78B01822" w14:textId="77777777" w:rsidTr="00FE17BF">
        <w:trPr>
          <w:cantSplit/>
          <w:jc w:val="right"/>
        </w:trPr>
        <w:tc>
          <w:tcPr>
            <w:tcW w:w="1017" w:type="dxa"/>
            <w:tcBorders>
              <w:top w:val="nil"/>
              <w:left w:val="nil"/>
              <w:bottom w:val="nil"/>
              <w:right w:val="nil"/>
            </w:tcBorders>
            <w:shd w:val="clear" w:color="auto" w:fill="auto"/>
            <w:noWrap/>
            <w:hideMark/>
          </w:tcPr>
          <w:p w14:paraId="058907B7"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74F9B60B"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8536.41.99</w:t>
            </w:r>
          </w:p>
        </w:tc>
        <w:tc>
          <w:tcPr>
            <w:tcW w:w="6520" w:type="dxa"/>
            <w:tcBorders>
              <w:top w:val="nil"/>
              <w:left w:val="nil"/>
              <w:bottom w:val="nil"/>
              <w:right w:val="nil"/>
            </w:tcBorders>
            <w:shd w:val="clear" w:color="auto" w:fill="E7E6E6" w:themeFill="background2"/>
            <w:hideMark/>
          </w:tcPr>
          <w:p w14:paraId="2AC9B78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w:t>
            </w:r>
          </w:p>
        </w:tc>
        <w:tc>
          <w:tcPr>
            <w:tcW w:w="1386" w:type="dxa"/>
            <w:tcBorders>
              <w:top w:val="nil"/>
              <w:left w:val="nil"/>
              <w:bottom w:val="nil"/>
              <w:right w:val="nil"/>
            </w:tcBorders>
            <w:shd w:val="clear" w:color="auto" w:fill="E7E6E6" w:themeFill="background2"/>
            <w:hideMark/>
          </w:tcPr>
          <w:p w14:paraId="1792E03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50A5AB19" w14:textId="77777777" w:rsidTr="00FE17BF">
        <w:trPr>
          <w:cantSplit/>
          <w:jc w:val="right"/>
        </w:trPr>
        <w:tc>
          <w:tcPr>
            <w:tcW w:w="1017" w:type="dxa"/>
            <w:tcBorders>
              <w:top w:val="nil"/>
              <w:left w:val="nil"/>
              <w:bottom w:val="nil"/>
              <w:right w:val="nil"/>
            </w:tcBorders>
            <w:shd w:val="clear" w:color="auto" w:fill="auto"/>
            <w:noWrap/>
            <w:hideMark/>
          </w:tcPr>
          <w:p w14:paraId="169ACA1D"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8536.49</w:t>
            </w:r>
          </w:p>
        </w:tc>
        <w:tc>
          <w:tcPr>
            <w:tcW w:w="1559" w:type="dxa"/>
            <w:tcBorders>
              <w:top w:val="nil"/>
              <w:left w:val="nil"/>
              <w:bottom w:val="nil"/>
              <w:right w:val="nil"/>
            </w:tcBorders>
            <w:shd w:val="clear" w:color="auto" w:fill="auto"/>
            <w:noWrap/>
            <w:hideMark/>
          </w:tcPr>
          <w:p w14:paraId="4B487474"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35A86FA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Relays for a voltage greater than 60 V and not exceeding 1000 V</w:t>
            </w:r>
          </w:p>
        </w:tc>
        <w:tc>
          <w:tcPr>
            <w:tcW w:w="1386" w:type="dxa"/>
            <w:tcBorders>
              <w:top w:val="nil"/>
              <w:left w:val="nil"/>
              <w:bottom w:val="nil"/>
              <w:right w:val="nil"/>
            </w:tcBorders>
            <w:shd w:val="clear" w:color="auto" w:fill="auto"/>
            <w:hideMark/>
          </w:tcPr>
          <w:p w14:paraId="19CFB6D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2EAAAEED" w14:textId="77777777" w:rsidTr="00FE17BF">
        <w:trPr>
          <w:cantSplit/>
          <w:jc w:val="right"/>
        </w:trPr>
        <w:tc>
          <w:tcPr>
            <w:tcW w:w="1017" w:type="dxa"/>
            <w:tcBorders>
              <w:top w:val="nil"/>
              <w:left w:val="nil"/>
              <w:bottom w:val="nil"/>
              <w:right w:val="nil"/>
            </w:tcBorders>
            <w:shd w:val="clear" w:color="auto" w:fill="auto"/>
            <w:noWrap/>
            <w:hideMark/>
          </w:tcPr>
          <w:p w14:paraId="7EA1ADE1"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1B987BBD"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8536.49.01</w:t>
            </w:r>
          </w:p>
        </w:tc>
        <w:tc>
          <w:tcPr>
            <w:tcW w:w="6520" w:type="dxa"/>
            <w:tcBorders>
              <w:top w:val="nil"/>
              <w:left w:val="nil"/>
              <w:bottom w:val="nil"/>
              <w:right w:val="nil"/>
            </w:tcBorders>
            <w:shd w:val="clear" w:color="auto" w:fill="E7E6E6" w:themeFill="background2"/>
            <w:hideMark/>
          </w:tcPr>
          <w:p w14:paraId="43CFC3D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For start-up functions</w:t>
            </w:r>
          </w:p>
        </w:tc>
        <w:tc>
          <w:tcPr>
            <w:tcW w:w="1386" w:type="dxa"/>
            <w:tcBorders>
              <w:top w:val="nil"/>
              <w:left w:val="nil"/>
              <w:bottom w:val="nil"/>
              <w:right w:val="nil"/>
            </w:tcBorders>
            <w:shd w:val="clear" w:color="auto" w:fill="E7E6E6" w:themeFill="background2"/>
            <w:hideMark/>
          </w:tcPr>
          <w:p w14:paraId="1498380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27603B35" w14:textId="77777777" w:rsidTr="00FE17BF">
        <w:trPr>
          <w:cantSplit/>
          <w:jc w:val="right"/>
        </w:trPr>
        <w:tc>
          <w:tcPr>
            <w:tcW w:w="1017" w:type="dxa"/>
            <w:tcBorders>
              <w:top w:val="nil"/>
              <w:left w:val="nil"/>
              <w:bottom w:val="nil"/>
              <w:right w:val="nil"/>
            </w:tcBorders>
            <w:shd w:val="clear" w:color="auto" w:fill="auto"/>
            <w:noWrap/>
            <w:hideMark/>
          </w:tcPr>
          <w:p w14:paraId="65058506"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1FCD2999"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8536.49.02</w:t>
            </w:r>
          </w:p>
        </w:tc>
        <w:tc>
          <w:tcPr>
            <w:tcW w:w="6520" w:type="dxa"/>
            <w:tcBorders>
              <w:top w:val="nil"/>
              <w:left w:val="nil"/>
              <w:bottom w:val="nil"/>
              <w:right w:val="nil"/>
            </w:tcBorders>
            <w:shd w:val="clear" w:color="auto" w:fill="E7E6E6" w:themeFill="background2"/>
            <w:hideMark/>
          </w:tcPr>
          <w:p w14:paraId="1CC1941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Thermal or induction</w:t>
            </w:r>
          </w:p>
        </w:tc>
        <w:tc>
          <w:tcPr>
            <w:tcW w:w="1386" w:type="dxa"/>
            <w:tcBorders>
              <w:top w:val="nil"/>
              <w:left w:val="nil"/>
              <w:bottom w:val="nil"/>
              <w:right w:val="nil"/>
            </w:tcBorders>
            <w:shd w:val="clear" w:color="auto" w:fill="E7E6E6" w:themeFill="background2"/>
            <w:hideMark/>
          </w:tcPr>
          <w:p w14:paraId="495A46F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31222CA5" w14:textId="77777777" w:rsidTr="00FE17BF">
        <w:trPr>
          <w:cantSplit/>
          <w:jc w:val="right"/>
        </w:trPr>
        <w:tc>
          <w:tcPr>
            <w:tcW w:w="1017" w:type="dxa"/>
            <w:tcBorders>
              <w:top w:val="nil"/>
              <w:left w:val="nil"/>
              <w:bottom w:val="nil"/>
              <w:right w:val="nil"/>
            </w:tcBorders>
            <w:shd w:val="clear" w:color="auto" w:fill="auto"/>
            <w:noWrap/>
            <w:hideMark/>
          </w:tcPr>
          <w:p w14:paraId="31CC27D0"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00201BF3"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8536.49.03</w:t>
            </w:r>
          </w:p>
        </w:tc>
        <w:tc>
          <w:tcPr>
            <w:tcW w:w="6520" w:type="dxa"/>
            <w:tcBorders>
              <w:top w:val="nil"/>
              <w:left w:val="nil"/>
              <w:bottom w:val="nil"/>
              <w:right w:val="nil"/>
            </w:tcBorders>
            <w:shd w:val="clear" w:color="auto" w:fill="E7E6E6" w:themeFill="background2"/>
            <w:hideMark/>
          </w:tcPr>
          <w:p w14:paraId="6ADCF46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Electromagnetic secondaries, powered exclusively through current and / or voltage transformers.</w:t>
            </w:r>
          </w:p>
        </w:tc>
        <w:tc>
          <w:tcPr>
            <w:tcW w:w="1386" w:type="dxa"/>
            <w:tcBorders>
              <w:top w:val="nil"/>
              <w:left w:val="nil"/>
              <w:bottom w:val="nil"/>
              <w:right w:val="nil"/>
            </w:tcBorders>
            <w:shd w:val="clear" w:color="auto" w:fill="E7E6E6" w:themeFill="background2"/>
            <w:hideMark/>
          </w:tcPr>
          <w:p w14:paraId="3998AC9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49903C6E" w14:textId="77777777" w:rsidTr="00FE17BF">
        <w:trPr>
          <w:cantSplit/>
          <w:jc w:val="right"/>
        </w:trPr>
        <w:tc>
          <w:tcPr>
            <w:tcW w:w="1017" w:type="dxa"/>
            <w:tcBorders>
              <w:top w:val="nil"/>
              <w:left w:val="nil"/>
              <w:bottom w:val="nil"/>
              <w:right w:val="nil"/>
            </w:tcBorders>
            <w:shd w:val="clear" w:color="auto" w:fill="auto"/>
            <w:noWrap/>
            <w:hideMark/>
          </w:tcPr>
          <w:p w14:paraId="07177F3A"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2B7879E9"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8536.49.04</w:t>
            </w:r>
          </w:p>
        </w:tc>
        <w:tc>
          <w:tcPr>
            <w:tcW w:w="6520" w:type="dxa"/>
            <w:tcBorders>
              <w:top w:val="nil"/>
              <w:left w:val="nil"/>
              <w:bottom w:val="nil"/>
              <w:right w:val="nil"/>
            </w:tcBorders>
            <w:shd w:val="clear" w:color="auto" w:fill="E7E6E6" w:themeFill="background2"/>
            <w:hideMark/>
          </w:tcPr>
          <w:p w14:paraId="47E9AF1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Automatic differential, up to 60 amps with differential protection up to 300 milliamps</w:t>
            </w:r>
          </w:p>
        </w:tc>
        <w:tc>
          <w:tcPr>
            <w:tcW w:w="1386" w:type="dxa"/>
            <w:tcBorders>
              <w:top w:val="nil"/>
              <w:left w:val="nil"/>
              <w:bottom w:val="nil"/>
              <w:right w:val="nil"/>
            </w:tcBorders>
            <w:shd w:val="clear" w:color="auto" w:fill="E7E6E6" w:themeFill="background2"/>
            <w:hideMark/>
          </w:tcPr>
          <w:p w14:paraId="6AEE0DB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46187301" w14:textId="77777777" w:rsidTr="00FE17BF">
        <w:trPr>
          <w:cantSplit/>
          <w:jc w:val="right"/>
        </w:trPr>
        <w:tc>
          <w:tcPr>
            <w:tcW w:w="1017" w:type="dxa"/>
            <w:tcBorders>
              <w:top w:val="nil"/>
              <w:left w:val="nil"/>
              <w:bottom w:val="nil"/>
              <w:right w:val="nil"/>
            </w:tcBorders>
            <w:shd w:val="clear" w:color="auto" w:fill="auto"/>
            <w:noWrap/>
            <w:hideMark/>
          </w:tcPr>
          <w:p w14:paraId="3D6B2EFD"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53F67062"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8536.49.05</w:t>
            </w:r>
          </w:p>
        </w:tc>
        <w:tc>
          <w:tcPr>
            <w:tcW w:w="6520" w:type="dxa"/>
            <w:tcBorders>
              <w:top w:val="nil"/>
              <w:left w:val="nil"/>
              <w:bottom w:val="nil"/>
              <w:right w:val="nil"/>
            </w:tcBorders>
            <w:shd w:val="clear" w:color="auto" w:fill="E7E6E6" w:themeFill="background2"/>
            <w:hideMark/>
          </w:tcPr>
          <w:p w14:paraId="30423C9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Multi-contact block auxiliary relays, manual or electrical reset, rated less than or equal to 60 amps and 480V maximum voltage</w:t>
            </w:r>
          </w:p>
        </w:tc>
        <w:tc>
          <w:tcPr>
            <w:tcW w:w="1386" w:type="dxa"/>
            <w:tcBorders>
              <w:top w:val="nil"/>
              <w:left w:val="nil"/>
              <w:bottom w:val="nil"/>
              <w:right w:val="nil"/>
            </w:tcBorders>
            <w:shd w:val="clear" w:color="auto" w:fill="E7E6E6" w:themeFill="background2"/>
            <w:hideMark/>
          </w:tcPr>
          <w:p w14:paraId="781B304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67CBF8D0" w14:textId="77777777" w:rsidTr="00FE17BF">
        <w:trPr>
          <w:cantSplit/>
          <w:jc w:val="right"/>
        </w:trPr>
        <w:tc>
          <w:tcPr>
            <w:tcW w:w="1017" w:type="dxa"/>
            <w:tcBorders>
              <w:top w:val="nil"/>
              <w:left w:val="nil"/>
              <w:bottom w:val="nil"/>
              <w:right w:val="nil"/>
            </w:tcBorders>
            <w:shd w:val="clear" w:color="auto" w:fill="auto"/>
            <w:noWrap/>
            <w:hideMark/>
          </w:tcPr>
          <w:p w14:paraId="3300CB66"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4087E052"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8536.49.99</w:t>
            </w:r>
          </w:p>
        </w:tc>
        <w:tc>
          <w:tcPr>
            <w:tcW w:w="6520" w:type="dxa"/>
            <w:tcBorders>
              <w:top w:val="nil"/>
              <w:left w:val="nil"/>
              <w:bottom w:val="nil"/>
              <w:right w:val="nil"/>
            </w:tcBorders>
            <w:shd w:val="clear" w:color="auto" w:fill="E7E6E6" w:themeFill="background2"/>
            <w:hideMark/>
          </w:tcPr>
          <w:p w14:paraId="37B5829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w:t>
            </w:r>
          </w:p>
        </w:tc>
        <w:tc>
          <w:tcPr>
            <w:tcW w:w="1386" w:type="dxa"/>
            <w:tcBorders>
              <w:top w:val="nil"/>
              <w:left w:val="nil"/>
              <w:bottom w:val="nil"/>
              <w:right w:val="nil"/>
            </w:tcBorders>
            <w:shd w:val="clear" w:color="auto" w:fill="E7E6E6" w:themeFill="background2"/>
            <w:hideMark/>
          </w:tcPr>
          <w:p w14:paraId="495F4AF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6E1733B0" w14:textId="77777777" w:rsidTr="00FE17BF">
        <w:trPr>
          <w:cantSplit/>
          <w:jc w:val="right"/>
        </w:trPr>
        <w:tc>
          <w:tcPr>
            <w:tcW w:w="1017" w:type="dxa"/>
            <w:tcBorders>
              <w:top w:val="nil"/>
              <w:left w:val="nil"/>
              <w:bottom w:val="nil"/>
              <w:right w:val="nil"/>
            </w:tcBorders>
            <w:shd w:val="clear" w:color="auto" w:fill="auto"/>
            <w:noWrap/>
            <w:hideMark/>
          </w:tcPr>
          <w:p w14:paraId="171532E9"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8536.5</w:t>
            </w:r>
          </w:p>
        </w:tc>
        <w:tc>
          <w:tcPr>
            <w:tcW w:w="1559" w:type="dxa"/>
            <w:tcBorders>
              <w:top w:val="nil"/>
              <w:left w:val="nil"/>
              <w:bottom w:val="nil"/>
              <w:right w:val="nil"/>
            </w:tcBorders>
            <w:shd w:val="clear" w:color="auto" w:fill="auto"/>
            <w:noWrap/>
            <w:hideMark/>
          </w:tcPr>
          <w:p w14:paraId="234EC4FA"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1FE7645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Switches, for a voltage not exceeding 1,000 V</w:t>
            </w:r>
          </w:p>
        </w:tc>
        <w:tc>
          <w:tcPr>
            <w:tcW w:w="1386" w:type="dxa"/>
            <w:tcBorders>
              <w:top w:val="nil"/>
              <w:left w:val="nil"/>
              <w:bottom w:val="nil"/>
              <w:right w:val="nil"/>
            </w:tcBorders>
            <w:shd w:val="clear" w:color="auto" w:fill="auto"/>
            <w:hideMark/>
          </w:tcPr>
          <w:p w14:paraId="0B0230C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7346649D" w14:textId="77777777" w:rsidTr="00FE17BF">
        <w:trPr>
          <w:cantSplit/>
          <w:jc w:val="right"/>
        </w:trPr>
        <w:tc>
          <w:tcPr>
            <w:tcW w:w="1017" w:type="dxa"/>
            <w:tcBorders>
              <w:top w:val="nil"/>
              <w:left w:val="nil"/>
              <w:bottom w:val="nil"/>
              <w:right w:val="nil"/>
            </w:tcBorders>
            <w:shd w:val="clear" w:color="auto" w:fill="auto"/>
            <w:noWrap/>
            <w:hideMark/>
          </w:tcPr>
          <w:p w14:paraId="0B26D383"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6B8D03B5"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8536.50.01</w:t>
            </w:r>
          </w:p>
        </w:tc>
        <w:tc>
          <w:tcPr>
            <w:tcW w:w="6520" w:type="dxa"/>
            <w:tcBorders>
              <w:top w:val="nil"/>
              <w:left w:val="nil"/>
              <w:bottom w:val="nil"/>
              <w:right w:val="nil"/>
            </w:tcBorders>
            <w:shd w:val="clear" w:color="auto" w:fill="E7E6E6" w:themeFill="background2"/>
            <w:hideMark/>
          </w:tcPr>
          <w:p w14:paraId="1BD41CA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Switches other than those included in subheading 8536.50.15</w:t>
            </w:r>
          </w:p>
        </w:tc>
        <w:tc>
          <w:tcPr>
            <w:tcW w:w="1386" w:type="dxa"/>
            <w:tcBorders>
              <w:top w:val="nil"/>
              <w:left w:val="nil"/>
              <w:bottom w:val="nil"/>
              <w:right w:val="nil"/>
            </w:tcBorders>
            <w:shd w:val="clear" w:color="auto" w:fill="E7E6E6" w:themeFill="background2"/>
            <w:hideMark/>
          </w:tcPr>
          <w:p w14:paraId="335C341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5DE5CC75" w14:textId="77777777" w:rsidTr="00FE17BF">
        <w:trPr>
          <w:cantSplit/>
          <w:jc w:val="right"/>
        </w:trPr>
        <w:tc>
          <w:tcPr>
            <w:tcW w:w="1017" w:type="dxa"/>
            <w:tcBorders>
              <w:top w:val="nil"/>
              <w:left w:val="nil"/>
              <w:bottom w:val="nil"/>
              <w:right w:val="nil"/>
            </w:tcBorders>
            <w:shd w:val="clear" w:color="auto" w:fill="auto"/>
            <w:noWrap/>
            <w:hideMark/>
          </w:tcPr>
          <w:p w14:paraId="6E8EBF36"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754A7546"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8536.50.05</w:t>
            </w:r>
          </w:p>
        </w:tc>
        <w:tc>
          <w:tcPr>
            <w:tcW w:w="6520" w:type="dxa"/>
            <w:tcBorders>
              <w:top w:val="nil"/>
              <w:left w:val="nil"/>
              <w:bottom w:val="nil"/>
              <w:right w:val="nil"/>
            </w:tcBorders>
            <w:shd w:val="clear" w:color="auto" w:fill="E7E6E6" w:themeFill="background2"/>
            <w:hideMark/>
          </w:tcPr>
          <w:p w14:paraId="4481E59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Certified for aircraft</w:t>
            </w:r>
          </w:p>
        </w:tc>
        <w:tc>
          <w:tcPr>
            <w:tcW w:w="1386" w:type="dxa"/>
            <w:tcBorders>
              <w:top w:val="nil"/>
              <w:left w:val="nil"/>
              <w:bottom w:val="nil"/>
              <w:right w:val="nil"/>
            </w:tcBorders>
            <w:shd w:val="clear" w:color="auto" w:fill="E7E6E6" w:themeFill="background2"/>
            <w:hideMark/>
          </w:tcPr>
          <w:p w14:paraId="465249C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65CF3288" w14:textId="77777777" w:rsidTr="00FE17BF">
        <w:trPr>
          <w:cantSplit/>
          <w:jc w:val="right"/>
        </w:trPr>
        <w:tc>
          <w:tcPr>
            <w:tcW w:w="1017" w:type="dxa"/>
            <w:tcBorders>
              <w:top w:val="nil"/>
              <w:left w:val="nil"/>
              <w:bottom w:val="nil"/>
              <w:right w:val="nil"/>
            </w:tcBorders>
            <w:shd w:val="clear" w:color="auto" w:fill="auto"/>
            <w:noWrap/>
            <w:hideMark/>
          </w:tcPr>
          <w:p w14:paraId="53E18AEE"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0E9BB1EB"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8536.50.06</w:t>
            </w:r>
          </w:p>
        </w:tc>
        <w:tc>
          <w:tcPr>
            <w:tcW w:w="6520" w:type="dxa"/>
            <w:tcBorders>
              <w:top w:val="nil"/>
              <w:left w:val="nil"/>
              <w:bottom w:val="nil"/>
              <w:right w:val="nil"/>
            </w:tcBorders>
            <w:shd w:val="clear" w:color="auto" w:fill="E7E6E6" w:themeFill="background2"/>
            <w:hideMark/>
          </w:tcPr>
          <w:p w14:paraId="0605359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Switches, by pressure of liquids for level controls in washing machines for domestic use</w:t>
            </w:r>
          </w:p>
        </w:tc>
        <w:tc>
          <w:tcPr>
            <w:tcW w:w="1386" w:type="dxa"/>
            <w:tcBorders>
              <w:top w:val="nil"/>
              <w:left w:val="nil"/>
              <w:bottom w:val="nil"/>
              <w:right w:val="nil"/>
            </w:tcBorders>
            <w:shd w:val="clear" w:color="auto" w:fill="E7E6E6" w:themeFill="background2"/>
            <w:hideMark/>
          </w:tcPr>
          <w:p w14:paraId="10E6156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56437583" w14:textId="77777777" w:rsidTr="00FE17BF">
        <w:trPr>
          <w:cantSplit/>
          <w:jc w:val="right"/>
        </w:trPr>
        <w:tc>
          <w:tcPr>
            <w:tcW w:w="1017" w:type="dxa"/>
            <w:tcBorders>
              <w:top w:val="nil"/>
              <w:left w:val="nil"/>
              <w:bottom w:val="nil"/>
              <w:right w:val="nil"/>
            </w:tcBorders>
            <w:shd w:val="clear" w:color="auto" w:fill="auto"/>
            <w:noWrap/>
            <w:hideMark/>
          </w:tcPr>
          <w:p w14:paraId="58D274C1"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1CD5F8CA"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8536.50.07</w:t>
            </w:r>
          </w:p>
        </w:tc>
        <w:tc>
          <w:tcPr>
            <w:tcW w:w="6520" w:type="dxa"/>
            <w:tcBorders>
              <w:top w:val="nil"/>
              <w:left w:val="nil"/>
              <w:bottom w:val="nil"/>
              <w:right w:val="nil"/>
            </w:tcBorders>
            <w:shd w:val="clear" w:color="auto" w:fill="E7E6E6" w:themeFill="background2"/>
            <w:hideMark/>
          </w:tcPr>
          <w:p w14:paraId="57B62DB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Thermoelectric automatic switches for priming the discharge in fluorescent lamps or tubes</w:t>
            </w:r>
          </w:p>
        </w:tc>
        <w:tc>
          <w:tcPr>
            <w:tcW w:w="1386" w:type="dxa"/>
            <w:tcBorders>
              <w:top w:val="nil"/>
              <w:left w:val="nil"/>
              <w:bottom w:val="nil"/>
              <w:right w:val="nil"/>
            </w:tcBorders>
            <w:shd w:val="clear" w:color="auto" w:fill="E7E6E6" w:themeFill="background2"/>
            <w:hideMark/>
          </w:tcPr>
          <w:p w14:paraId="030447C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2A711B24" w14:textId="77777777" w:rsidTr="00FE17BF">
        <w:trPr>
          <w:cantSplit/>
          <w:jc w:val="right"/>
        </w:trPr>
        <w:tc>
          <w:tcPr>
            <w:tcW w:w="1017" w:type="dxa"/>
            <w:tcBorders>
              <w:top w:val="nil"/>
              <w:left w:val="nil"/>
              <w:bottom w:val="nil"/>
              <w:right w:val="nil"/>
            </w:tcBorders>
            <w:shd w:val="clear" w:color="auto" w:fill="auto"/>
            <w:noWrap/>
            <w:hideMark/>
          </w:tcPr>
          <w:p w14:paraId="75000DF6"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1E249260"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8536.50.08</w:t>
            </w:r>
          </w:p>
        </w:tc>
        <w:tc>
          <w:tcPr>
            <w:tcW w:w="6520" w:type="dxa"/>
            <w:tcBorders>
              <w:top w:val="nil"/>
              <w:left w:val="nil"/>
              <w:bottom w:val="nil"/>
              <w:right w:val="nil"/>
            </w:tcBorders>
            <w:shd w:val="clear" w:color="auto" w:fill="E7E6E6" w:themeFill="background2"/>
            <w:hideMark/>
          </w:tcPr>
          <w:p w14:paraId="7C103806"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Knife switches with current load</w:t>
            </w:r>
          </w:p>
        </w:tc>
        <w:tc>
          <w:tcPr>
            <w:tcW w:w="1386" w:type="dxa"/>
            <w:tcBorders>
              <w:top w:val="nil"/>
              <w:left w:val="nil"/>
              <w:bottom w:val="nil"/>
              <w:right w:val="nil"/>
            </w:tcBorders>
            <w:shd w:val="clear" w:color="auto" w:fill="E7E6E6" w:themeFill="background2"/>
            <w:hideMark/>
          </w:tcPr>
          <w:p w14:paraId="1542458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5064944D" w14:textId="77777777" w:rsidTr="00FE17BF">
        <w:trPr>
          <w:cantSplit/>
          <w:jc w:val="right"/>
        </w:trPr>
        <w:tc>
          <w:tcPr>
            <w:tcW w:w="1017" w:type="dxa"/>
            <w:tcBorders>
              <w:top w:val="nil"/>
              <w:left w:val="nil"/>
              <w:bottom w:val="nil"/>
              <w:right w:val="nil"/>
            </w:tcBorders>
            <w:shd w:val="clear" w:color="auto" w:fill="auto"/>
            <w:noWrap/>
            <w:hideMark/>
          </w:tcPr>
          <w:p w14:paraId="502AED2C"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19D99A90"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8536.50.10</w:t>
            </w:r>
          </w:p>
        </w:tc>
        <w:tc>
          <w:tcPr>
            <w:tcW w:w="6520" w:type="dxa"/>
            <w:tcBorders>
              <w:top w:val="nil"/>
              <w:left w:val="nil"/>
              <w:bottom w:val="nil"/>
              <w:right w:val="nil"/>
            </w:tcBorders>
            <w:shd w:val="clear" w:color="auto" w:fill="E7E6E6" w:themeFill="background2"/>
            <w:hideMark/>
          </w:tcPr>
          <w:p w14:paraId="4C0B372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Switches designed and certified exclusively for radio or television, other than those included in section 8536.50.16.</w:t>
            </w:r>
          </w:p>
        </w:tc>
        <w:tc>
          <w:tcPr>
            <w:tcW w:w="1386" w:type="dxa"/>
            <w:tcBorders>
              <w:top w:val="nil"/>
              <w:left w:val="nil"/>
              <w:bottom w:val="nil"/>
              <w:right w:val="nil"/>
            </w:tcBorders>
            <w:shd w:val="clear" w:color="auto" w:fill="E7E6E6" w:themeFill="background2"/>
            <w:hideMark/>
          </w:tcPr>
          <w:p w14:paraId="6550309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098C9CAC" w14:textId="77777777" w:rsidTr="00FE17BF">
        <w:trPr>
          <w:cantSplit/>
          <w:jc w:val="right"/>
        </w:trPr>
        <w:tc>
          <w:tcPr>
            <w:tcW w:w="1017" w:type="dxa"/>
            <w:tcBorders>
              <w:top w:val="nil"/>
              <w:left w:val="nil"/>
              <w:bottom w:val="nil"/>
              <w:right w:val="nil"/>
            </w:tcBorders>
            <w:shd w:val="clear" w:color="auto" w:fill="auto"/>
            <w:noWrap/>
            <w:hideMark/>
          </w:tcPr>
          <w:p w14:paraId="3D9A3573"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600150B2"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8536.50.11</w:t>
            </w:r>
          </w:p>
        </w:tc>
        <w:tc>
          <w:tcPr>
            <w:tcW w:w="6520" w:type="dxa"/>
            <w:tcBorders>
              <w:top w:val="nil"/>
              <w:left w:val="nil"/>
              <w:bottom w:val="nil"/>
              <w:right w:val="nil"/>
            </w:tcBorders>
            <w:shd w:val="clear" w:color="auto" w:fill="E7E6E6" w:themeFill="background2"/>
            <w:hideMark/>
          </w:tcPr>
          <w:p w14:paraId="2D81A74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Loose or grouped switches, actuated by buttons, weighing up to 250 g, or single or multiple push-button or keyboard switches, designed and certified exclusively for electronics, other than those included in section 8536.50.16</w:t>
            </w:r>
          </w:p>
        </w:tc>
        <w:tc>
          <w:tcPr>
            <w:tcW w:w="1386" w:type="dxa"/>
            <w:tcBorders>
              <w:top w:val="nil"/>
              <w:left w:val="nil"/>
              <w:bottom w:val="nil"/>
              <w:right w:val="nil"/>
            </w:tcBorders>
            <w:shd w:val="clear" w:color="auto" w:fill="E7E6E6" w:themeFill="background2"/>
            <w:hideMark/>
          </w:tcPr>
          <w:p w14:paraId="61FB879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18810DA8" w14:textId="77777777" w:rsidTr="00FE17BF">
        <w:trPr>
          <w:cantSplit/>
          <w:jc w:val="right"/>
        </w:trPr>
        <w:tc>
          <w:tcPr>
            <w:tcW w:w="1017" w:type="dxa"/>
            <w:tcBorders>
              <w:top w:val="nil"/>
              <w:left w:val="nil"/>
              <w:bottom w:val="nil"/>
              <w:right w:val="nil"/>
            </w:tcBorders>
            <w:shd w:val="clear" w:color="auto" w:fill="auto"/>
            <w:noWrap/>
            <w:hideMark/>
          </w:tcPr>
          <w:p w14:paraId="72632189"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600A87AB"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8536.50.15</w:t>
            </w:r>
          </w:p>
        </w:tc>
        <w:tc>
          <w:tcPr>
            <w:tcW w:w="6520" w:type="dxa"/>
            <w:tcBorders>
              <w:top w:val="nil"/>
              <w:left w:val="nil"/>
              <w:bottom w:val="nil"/>
              <w:right w:val="nil"/>
            </w:tcBorders>
            <w:shd w:val="clear" w:color="auto" w:fill="E7E6E6" w:themeFill="background2"/>
            <w:hideMark/>
          </w:tcPr>
          <w:p w14:paraId="0F03918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Dual, foot or pull-type light switches; start button; designed and certified exclusively for automotive use</w:t>
            </w:r>
          </w:p>
        </w:tc>
        <w:tc>
          <w:tcPr>
            <w:tcW w:w="1386" w:type="dxa"/>
            <w:tcBorders>
              <w:top w:val="nil"/>
              <w:left w:val="nil"/>
              <w:bottom w:val="nil"/>
              <w:right w:val="nil"/>
            </w:tcBorders>
            <w:shd w:val="clear" w:color="auto" w:fill="E7E6E6" w:themeFill="background2"/>
            <w:hideMark/>
          </w:tcPr>
          <w:p w14:paraId="16F38D5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4E8B7AAB" w14:textId="77777777" w:rsidTr="00FE17BF">
        <w:trPr>
          <w:cantSplit/>
          <w:jc w:val="right"/>
        </w:trPr>
        <w:tc>
          <w:tcPr>
            <w:tcW w:w="1017" w:type="dxa"/>
            <w:tcBorders>
              <w:top w:val="nil"/>
              <w:left w:val="nil"/>
              <w:bottom w:val="nil"/>
              <w:right w:val="nil"/>
            </w:tcBorders>
            <w:shd w:val="clear" w:color="auto" w:fill="auto"/>
            <w:noWrap/>
            <w:hideMark/>
          </w:tcPr>
          <w:p w14:paraId="29F5A679"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50002B86"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8536.50.16</w:t>
            </w:r>
          </w:p>
        </w:tc>
        <w:tc>
          <w:tcPr>
            <w:tcW w:w="6520" w:type="dxa"/>
            <w:tcBorders>
              <w:top w:val="nil"/>
              <w:left w:val="nil"/>
              <w:bottom w:val="nil"/>
              <w:right w:val="nil"/>
            </w:tcBorders>
            <w:shd w:val="clear" w:color="auto" w:fill="E7E6E6" w:themeFill="background2"/>
            <w:hideMark/>
          </w:tcPr>
          <w:p w14:paraId="31929D0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Pushbutton micro-switches for household appliances</w:t>
            </w:r>
          </w:p>
        </w:tc>
        <w:tc>
          <w:tcPr>
            <w:tcW w:w="1386" w:type="dxa"/>
            <w:tcBorders>
              <w:top w:val="nil"/>
              <w:left w:val="nil"/>
              <w:bottom w:val="nil"/>
              <w:right w:val="nil"/>
            </w:tcBorders>
            <w:shd w:val="clear" w:color="auto" w:fill="E7E6E6" w:themeFill="background2"/>
            <w:hideMark/>
          </w:tcPr>
          <w:p w14:paraId="609EFE3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65CEA765" w14:textId="77777777" w:rsidTr="00FE17BF">
        <w:trPr>
          <w:cantSplit/>
          <w:jc w:val="right"/>
        </w:trPr>
        <w:tc>
          <w:tcPr>
            <w:tcW w:w="1017" w:type="dxa"/>
            <w:tcBorders>
              <w:top w:val="nil"/>
              <w:left w:val="nil"/>
              <w:bottom w:val="nil"/>
              <w:right w:val="nil"/>
            </w:tcBorders>
            <w:shd w:val="clear" w:color="auto" w:fill="auto"/>
            <w:noWrap/>
            <w:hideMark/>
          </w:tcPr>
          <w:p w14:paraId="57EDC12B"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8536.6</w:t>
            </w:r>
          </w:p>
        </w:tc>
        <w:tc>
          <w:tcPr>
            <w:tcW w:w="1559" w:type="dxa"/>
            <w:tcBorders>
              <w:top w:val="nil"/>
              <w:left w:val="nil"/>
              <w:bottom w:val="nil"/>
              <w:right w:val="nil"/>
            </w:tcBorders>
            <w:shd w:val="clear" w:color="auto" w:fill="auto"/>
            <w:noWrap/>
            <w:hideMark/>
          </w:tcPr>
          <w:p w14:paraId="571880A9"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620CBEC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Lamp-holders, plugs and sockets, for a voltage not exceeding 1,000 V</w:t>
            </w:r>
          </w:p>
        </w:tc>
        <w:tc>
          <w:tcPr>
            <w:tcW w:w="1386" w:type="dxa"/>
            <w:tcBorders>
              <w:top w:val="nil"/>
              <w:left w:val="nil"/>
              <w:bottom w:val="nil"/>
              <w:right w:val="nil"/>
            </w:tcBorders>
            <w:shd w:val="clear" w:color="auto" w:fill="auto"/>
            <w:hideMark/>
          </w:tcPr>
          <w:p w14:paraId="1DFF4A3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24C3F756" w14:textId="77777777" w:rsidTr="00FE17BF">
        <w:trPr>
          <w:cantSplit/>
          <w:jc w:val="right"/>
        </w:trPr>
        <w:tc>
          <w:tcPr>
            <w:tcW w:w="1017" w:type="dxa"/>
            <w:tcBorders>
              <w:top w:val="nil"/>
              <w:left w:val="nil"/>
              <w:bottom w:val="nil"/>
              <w:right w:val="nil"/>
            </w:tcBorders>
            <w:shd w:val="clear" w:color="auto" w:fill="auto"/>
            <w:noWrap/>
            <w:hideMark/>
          </w:tcPr>
          <w:p w14:paraId="43F8CD38"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8536.61</w:t>
            </w:r>
          </w:p>
        </w:tc>
        <w:tc>
          <w:tcPr>
            <w:tcW w:w="1559" w:type="dxa"/>
            <w:tcBorders>
              <w:top w:val="nil"/>
              <w:left w:val="nil"/>
              <w:bottom w:val="nil"/>
              <w:right w:val="nil"/>
            </w:tcBorders>
            <w:shd w:val="clear" w:color="auto" w:fill="auto"/>
            <w:noWrap/>
            <w:hideMark/>
          </w:tcPr>
          <w:p w14:paraId="3AE5BD07"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1A918DA9" w14:textId="77777777" w:rsidR="0071222B" w:rsidRPr="006330B2" w:rsidRDefault="0071222B" w:rsidP="006972DD">
            <w:pPr>
              <w:spacing w:before="20" w:after="20"/>
              <w:rPr>
                <w:rFonts w:ascii="Calibri" w:eastAsia="Times New Roman" w:hAnsi="Calibri" w:cs="Calibri"/>
                <w:color w:val="000000"/>
              </w:rPr>
            </w:pPr>
            <w:proofErr w:type="spellStart"/>
            <w:r w:rsidRPr="006330B2">
              <w:rPr>
                <w:rFonts w:ascii="Calibri" w:eastAsia="Times New Roman" w:hAnsi="Calibri" w:cs="Calibri"/>
                <w:color w:val="000000"/>
              </w:rPr>
              <w:t>Lampholders</w:t>
            </w:r>
            <w:proofErr w:type="spellEnd"/>
          </w:p>
        </w:tc>
        <w:tc>
          <w:tcPr>
            <w:tcW w:w="1386" w:type="dxa"/>
            <w:tcBorders>
              <w:top w:val="nil"/>
              <w:left w:val="nil"/>
              <w:bottom w:val="nil"/>
              <w:right w:val="nil"/>
            </w:tcBorders>
            <w:shd w:val="clear" w:color="auto" w:fill="auto"/>
            <w:hideMark/>
          </w:tcPr>
          <w:p w14:paraId="5CF4573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2AE53076" w14:textId="77777777" w:rsidTr="00FE17BF">
        <w:trPr>
          <w:cantSplit/>
          <w:jc w:val="right"/>
        </w:trPr>
        <w:tc>
          <w:tcPr>
            <w:tcW w:w="1017" w:type="dxa"/>
            <w:tcBorders>
              <w:top w:val="nil"/>
              <w:left w:val="nil"/>
              <w:bottom w:val="nil"/>
              <w:right w:val="nil"/>
            </w:tcBorders>
            <w:shd w:val="clear" w:color="auto" w:fill="auto"/>
            <w:noWrap/>
            <w:hideMark/>
          </w:tcPr>
          <w:p w14:paraId="7B49FBB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8536.69</w:t>
            </w:r>
          </w:p>
        </w:tc>
        <w:tc>
          <w:tcPr>
            <w:tcW w:w="1559" w:type="dxa"/>
            <w:tcBorders>
              <w:top w:val="nil"/>
              <w:left w:val="nil"/>
              <w:bottom w:val="nil"/>
              <w:right w:val="nil"/>
            </w:tcBorders>
            <w:shd w:val="clear" w:color="auto" w:fill="auto"/>
            <w:noWrap/>
            <w:hideMark/>
          </w:tcPr>
          <w:p w14:paraId="604A2897"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180420F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w:t>
            </w:r>
          </w:p>
        </w:tc>
        <w:tc>
          <w:tcPr>
            <w:tcW w:w="1386" w:type="dxa"/>
            <w:tcBorders>
              <w:top w:val="nil"/>
              <w:left w:val="nil"/>
              <w:bottom w:val="nil"/>
              <w:right w:val="nil"/>
            </w:tcBorders>
            <w:shd w:val="clear" w:color="auto" w:fill="auto"/>
            <w:hideMark/>
          </w:tcPr>
          <w:p w14:paraId="71718416"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577104F" w14:textId="77777777" w:rsidTr="00FE17BF">
        <w:trPr>
          <w:cantSplit/>
          <w:jc w:val="right"/>
        </w:trPr>
        <w:tc>
          <w:tcPr>
            <w:tcW w:w="1017" w:type="dxa"/>
            <w:tcBorders>
              <w:top w:val="nil"/>
              <w:left w:val="nil"/>
              <w:bottom w:val="nil"/>
              <w:right w:val="nil"/>
            </w:tcBorders>
            <w:shd w:val="clear" w:color="auto" w:fill="auto"/>
            <w:noWrap/>
            <w:hideMark/>
          </w:tcPr>
          <w:p w14:paraId="3580EB12"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8536.7</w:t>
            </w:r>
          </w:p>
        </w:tc>
        <w:tc>
          <w:tcPr>
            <w:tcW w:w="1559" w:type="dxa"/>
            <w:tcBorders>
              <w:top w:val="nil"/>
              <w:left w:val="nil"/>
              <w:bottom w:val="nil"/>
              <w:right w:val="nil"/>
            </w:tcBorders>
            <w:shd w:val="clear" w:color="auto" w:fill="auto"/>
            <w:noWrap/>
            <w:hideMark/>
          </w:tcPr>
          <w:p w14:paraId="2DC6E0F7"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41B12BE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 xml:space="preserve">Connectors for optical </w:t>
            </w:r>
            <w:proofErr w:type="spellStart"/>
            <w:r w:rsidRPr="006330B2">
              <w:rPr>
                <w:rFonts w:ascii="Calibri" w:eastAsia="Times New Roman" w:hAnsi="Calibri" w:cs="Calibri"/>
                <w:color w:val="000000"/>
              </w:rPr>
              <w:t>fibres</w:t>
            </w:r>
            <w:proofErr w:type="spellEnd"/>
            <w:r w:rsidRPr="006330B2">
              <w:rPr>
                <w:rFonts w:ascii="Calibri" w:eastAsia="Times New Roman" w:hAnsi="Calibri" w:cs="Calibri"/>
                <w:color w:val="000000"/>
              </w:rPr>
              <w:t xml:space="preserve">, optical </w:t>
            </w:r>
            <w:proofErr w:type="spellStart"/>
            <w:r w:rsidRPr="006330B2">
              <w:rPr>
                <w:rFonts w:ascii="Calibri" w:eastAsia="Times New Roman" w:hAnsi="Calibri" w:cs="Calibri"/>
                <w:color w:val="000000"/>
              </w:rPr>
              <w:t>fibre</w:t>
            </w:r>
            <w:proofErr w:type="spellEnd"/>
            <w:r w:rsidRPr="006330B2">
              <w:rPr>
                <w:rFonts w:ascii="Calibri" w:eastAsia="Times New Roman" w:hAnsi="Calibri" w:cs="Calibri"/>
                <w:color w:val="000000"/>
              </w:rPr>
              <w:t xml:space="preserve"> bundles or cables</w:t>
            </w:r>
          </w:p>
        </w:tc>
        <w:tc>
          <w:tcPr>
            <w:tcW w:w="1386" w:type="dxa"/>
            <w:tcBorders>
              <w:top w:val="nil"/>
              <w:left w:val="nil"/>
              <w:bottom w:val="nil"/>
              <w:right w:val="nil"/>
            </w:tcBorders>
            <w:shd w:val="clear" w:color="auto" w:fill="auto"/>
            <w:hideMark/>
          </w:tcPr>
          <w:p w14:paraId="44ED7A3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806DE87" w14:textId="77777777" w:rsidTr="00FE17BF">
        <w:trPr>
          <w:cantSplit/>
          <w:jc w:val="right"/>
        </w:trPr>
        <w:tc>
          <w:tcPr>
            <w:tcW w:w="1017" w:type="dxa"/>
            <w:tcBorders>
              <w:top w:val="nil"/>
              <w:left w:val="nil"/>
              <w:bottom w:val="nil"/>
              <w:right w:val="nil"/>
            </w:tcBorders>
            <w:shd w:val="clear" w:color="auto" w:fill="auto"/>
            <w:noWrap/>
            <w:hideMark/>
          </w:tcPr>
          <w:p w14:paraId="23B98F9A"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8536.9</w:t>
            </w:r>
          </w:p>
        </w:tc>
        <w:tc>
          <w:tcPr>
            <w:tcW w:w="1559" w:type="dxa"/>
            <w:tcBorders>
              <w:top w:val="nil"/>
              <w:left w:val="nil"/>
              <w:bottom w:val="nil"/>
              <w:right w:val="nil"/>
            </w:tcBorders>
            <w:shd w:val="clear" w:color="auto" w:fill="auto"/>
            <w:noWrap/>
            <w:hideMark/>
          </w:tcPr>
          <w:p w14:paraId="20C6C5D0"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049F7F4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electrical apparatus</w:t>
            </w:r>
          </w:p>
        </w:tc>
        <w:tc>
          <w:tcPr>
            <w:tcW w:w="1386" w:type="dxa"/>
            <w:tcBorders>
              <w:top w:val="nil"/>
              <w:left w:val="nil"/>
              <w:bottom w:val="nil"/>
              <w:right w:val="nil"/>
            </w:tcBorders>
            <w:shd w:val="clear" w:color="auto" w:fill="auto"/>
            <w:hideMark/>
          </w:tcPr>
          <w:p w14:paraId="75E1870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8D0C0B" w14:paraId="1305939F" w14:textId="77777777" w:rsidTr="00FE17BF">
        <w:trPr>
          <w:cantSplit/>
          <w:jc w:val="right"/>
        </w:trPr>
        <w:tc>
          <w:tcPr>
            <w:tcW w:w="1017" w:type="dxa"/>
            <w:tcBorders>
              <w:top w:val="nil"/>
              <w:left w:val="nil"/>
              <w:bottom w:val="nil"/>
              <w:right w:val="nil"/>
            </w:tcBorders>
            <w:shd w:val="clear" w:color="auto" w:fill="000000" w:themeFill="text1"/>
          </w:tcPr>
          <w:p w14:paraId="6A93D4F4" w14:textId="77777777" w:rsidR="0071222B" w:rsidRPr="005D0D6E" w:rsidRDefault="0071222B" w:rsidP="006972DD">
            <w:pPr>
              <w:spacing w:before="20" w:after="20"/>
              <w:jc w:val="right"/>
              <w:rPr>
                <w:rFonts w:ascii="Calibri" w:hAnsi="Calibri"/>
                <w:b/>
                <w:color w:val="FFFFFF" w:themeColor="background1"/>
              </w:rPr>
            </w:pPr>
          </w:p>
        </w:tc>
        <w:tc>
          <w:tcPr>
            <w:tcW w:w="1559" w:type="dxa"/>
            <w:tcBorders>
              <w:top w:val="nil"/>
              <w:left w:val="nil"/>
              <w:bottom w:val="nil"/>
              <w:right w:val="nil"/>
            </w:tcBorders>
            <w:shd w:val="clear" w:color="auto" w:fill="000000" w:themeFill="text1"/>
            <w:noWrap/>
            <w:hideMark/>
          </w:tcPr>
          <w:p w14:paraId="445D94C5" w14:textId="77777777" w:rsidR="0071222B" w:rsidRPr="005D0D6E" w:rsidRDefault="0071222B" w:rsidP="006972DD">
            <w:pPr>
              <w:spacing w:before="20" w:after="20"/>
              <w:jc w:val="right"/>
              <w:rPr>
                <w:rFonts w:ascii="Calibri" w:hAnsi="Calibri"/>
                <w:b/>
                <w:color w:val="FFFFFF" w:themeColor="background1"/>
              </w:rPr>
            </w:pPr>
          </w:p>
        </w:tc>
        <w:tc>
          <w:tcPr>
            <w:tcW w:w="6520" w:type="dxa"/>
            <w:tcBorders>
              <w:top w:val="nil"/>
              <w:left w:val="nil"/>
              <w:bottom w:val="nil"/>
              <w:right w:val="nil"/>
            </w:tcBorders>
            <w:shd w:val="clear" w:color="auto" w:fill="000000" w:themeFill="text1"/>
            <w:noWrap/>
            <w:hideMark/>
          </w:tcPr>
          <w:p w14:paraId="55211445" w14:textId="77777777" w:rsidR="0071222B" w:rsidRPr="005D0D6E" w:rsidRDefault="0071222B" w:rsidP="006972DD">
            <w:pPr>
              <w:spacing w:before="20" w:after="20"/>
              <w:rPr>
                <w:rFonts w:ascii="Calibri" w:hAnsi="Calibri"/>
                <w:b/>
                <w:color w:val="FFFFFF" w:themeColor="background1"/>
              </w:rPr>
            </w:pPr>
            <w:r w:rsidRPr="005D0D6E">
              <w:rPr>
                <w:rFonts w:ascii="Calibri" w:hAnsi="Calibri"/>
                <w:b/>
                <w:color w:val="FFFFFF" w:themeColor="background1"/>
              </w:rPr>
              <w:t>Linear fluorescent lamps</w:t>
            </w:r>
          </w:p>
        </w:tc>
        <w:tc>
          <w:tcPr>
            <w:tcW w:w="1386" w:type="dxa"/>
            <w:tcBorders>
              <w:top w:val="nil"/>
              <w:left w:val="nil"/>
              <w:bottom w:val="nil"/>
              <w:right w:val="nil"/>
            </w:tcBorders>
            <w:shd w:val="clear" w:color="auto" w:fill="000000" w:themeFill="text1"/>
            <w:hideMark/>
          </w:tcPr>
          <w:p w14:paraId="71137893" w14:textId="77777777" w:rsidR="0071222B" w:rsidRPr="005D0D6E" w:rsidRDefault="0071222B" w:rsidP="006972DD">
            <w:pPr>
              <w:spacing w:before="20" w:after="20"/>
              <w:rPr>
                <w:rFonts w:ascii="Calibri" w:hAnsi="Calibri"/>
                <w:b/>
                <w:color w:val="FFFFFF" w:themeColor="background1"/>
              </w:rPr>
            </w:pPr>
          </w:p>
        </w:tc>
      </w:tr>
      <w:tr w:rsidR="0071222B" w:rsidRPr="006330B2" w14:paraId="6402B893" w14:textId="77777777" w:rsidTr="00FE17BF">
        <w:trPr>
          <w:cantSplit/>
          <w:jc w:val="right"/>
        </w:trPr>
        <w:tc>
          <w:tcPr>
            <w:tcW w:w="1017" w:type="dxa"/>
            <w:tcBorders>
              <w:top w:val="nil"/>
              <w:left w:val="nil"/>
              <w:bottom w:val="nil"/>
              <w:right w:val="nil"/>
            </w:tcBorders>
            <w:shd w:val="clear" w:color="auto" w:fill="auto"/>
            <w:noWrap/>
            <w:hideMark/>
          </w:tcPr>
          <w:p w14:paraId="57FCE3BF"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8539.3</w:t>
            </w:r>
          </w:p>
        </w:tc>
        <w:tc>
          <w:tcPr>
            <w:tcW w:w="1559" w:type="dxa"/>
            <w:tcBorders>
              <w:top w:val="nil"/>
              <w:left w:val="nil"/>
              <w:bottom w:val="nil"/>
              <w:right w:val="nil"/>
            </w:tcBorders>
            <w:shd w:val="clear" w:color="auto" w:fill="auto"/>
            <w:noWrap/>
            <w:hideMark/>
          </w:tcPr>
          <w:p w14:paraId="1BB9FDF1"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494FBB13" w14:textId="77777777" w:rsidR="0071222B"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Discharge lamps, other than ultraviolet</w:t>
            </w:r>
          </w:p>
          <w:p w14:paraId="12C8AE68" w14:textId="77777777" w:rsidR="0071222B" w:rsidRPr="006330B2" w:rsidRDefault="0071222B" w:rsidP="006972DD">
            <w:pPr>
              <w:spacing w:before="20" w:after="20"/>
              <w:rPr>
                <w:rFonts w:ascii="Calibri" w:eastAsia="Times New Roman" w:hAnsi="Calibri" w:cs="Calibri"/>
                <w:color w:val="000000"/>
              </w:rPr>
            </w:pPr>
            <w:r>
              <w:rPr>
                <w:rFonts w:ascii="Calibri" w:eastAsia="Times New Roman" w:hAnsi="Calibri" w:cs="Calibri"/>
                <w:color w:val="000000"/>
              </w:rPr>
              <w:t xml:space="preserve">Note: </w:t>
            </w:r>
            <w:r w:rsidRPr="006330B2">
              <w:rPr>
                <w:rFonts w:ascii="Calibri" w:eastAsia="Times New Roman" w:hAnsi="Calibri" w:cs="Calibri"/>
                <w:color w:val="000000"/>
              </w:rPr>
              <w:t>All commonly available fluorescent tubes and lamps contain mercury</w:t>
            </w:r>
          </w:p>
        </w:tc>
        <w:tc>
          <w:tcPr>
            <w:tcW w:w="1386" w:type="dxa"/>
            <w:tcBorders>
              <w:top w:val="nil"/>
              <w:left w:val="nil"/>
              <w:bottom w:val="nil"/>
              <w:right w:val="nil"/>
            </w:tcBorders>
            <w:shd w:val="clear" w:color="auto" w:fill="auto"/>
            <w:hideMark/>
          </w:tcPr>
          <w:p w14:paraId="37D791D7" w14:textId="77777777" w:rsidR="0071222B" w:rsidRPr="006330B2" w:rsidRDefault="0071222B" w:rsidP="006972DD">
            <w:pPr>
              <w:spacing w:before="20" w:after="20"/>
              <w:rPr>
                <w:rFonts w:ascii="Calibri" w:eastAsia="Times New Roman" w:hAnsi="Calibri" w:cs="Calibri"/>
                <w:color w:val="000000"/>
              </w:rPr>
            </w:pPr>
          </w:p>
        </w:tc>
      </w:tr>
      <w:tr w:rsidR="0071222B" w:rsidRPr="005D0D6E" w14:paraId="28AB1BDE" w14:textId="77777777" w:rsidTr="00FE17BF">
        <w:trPr>
          <w:cantSplit/>
          <w:jc w:val="right"/>
        </w:trPr>
        <w:tc>
          <w:tcPr>
            <w:tcW w:w="1017" w:type="dxa"/>
            <w:tcBorders>
              <w:top w:val="nil"/>
              <w:left w:val="nil"/>
              <w:bottom w:val="nil"/>
              <w:right w:val="nil"/>
            </w:tcBorders>
            <w:shd w:val="clear" w:color="auto" w:fill="auto"/>
            <w:noWrap/>
            <w:hideMark/>
          </w:tcPr>
          <w:p w14:paraId="576FC694"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8539.31</w:t>
            </w:r>
          </w:p>
        </w:tc>
        <w:tc>
          <w:tcPr>
            <w:tcW w:w="1559" w:type="dxa"/>
            <w:tcBorders>
              <w:top w:val="nil"/>
              <w:left w:val="nil"/>
              <w:bottom w:val="nil"/>
              <w:right w:val="nil"/>
            </w:tcBorders>
            <w:shd w:val="clear" w:color="auto" w:fill="auto"/>
            <w:noWrap/>
            <w:hideMark/>
          </w:tcPr>
          <w:p w14:paraId="7621FA2C"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10876518"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Fluorescent, hot cathode discharge lamps, other than ultraviolet lamps</w:t>
            </w:r>
          </w:p>
        </w:tc>
        <w:tc>
          <w:tcPr>
            <w:tcW w:w="1386" w:type="dxa"/>
            <w:tcBorders>
              <w:top w:val="nil"/>
              <w:left w:val="nil"/>
              <w:bottom w:val="nil"/>
              <w:right w:val="nil"/>
            </w:tcBorders>
            <w:shd w:val="clear" w:color="auto" w:fill="auto"/>
            <w:hideMark/>
          </w:tcPr>
          <w:p w14:paraId="353E0DFB"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Argentina, Canada</w:t>
            </w:r>
          </w:p>
        </w:tc>
      </w:tr>
      <w:tr w:rsidR="0071222B" w:rsidRPr="005D0D6E" w14:paraId="51BB84BA" w14:textId="77777777" w:rsidTr="00FE17BF">
        <w:trPr>
          <w:cantSplit/>
          <w:jc w:val="right"/>
        </w:trPr>
        <w:tc>
          <w:tcPr>
            <w:tcW w:w="1017" w:type="dxa"/>
            <w:tcBorders>
              <w:top w:val="nil"/>
              <w:left w:val="nil"/>
              <w:bottom w:val="nil"/>
              <w:right w:val="nil"/>
            </w:tcBorders>
            <w:shd w:val="clear" w:color="auto" w:fill="auto"/>
            <w:noWrap/>
            <w:hideMark/>
          </w:tcPr>
          <w:p w14:paraId="4758EAA4"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392E6AFF"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8539.31.00.10</w:t>
            </w:r>
          </w:p>
        </w:tc>
        <w:tc>
          <w:tcPr>
            <w:tcW w:w="6520" w:type="dxa"/>
            <w:tcBorders>
              <w:top w:val="nil"/>
              <w:left w:val="nil"/>
              <w:bottom w:val="nil"/>
              <w:right w:val="nil"/>
            </w:tcBorders>
            <w:shd w:val="clear" w:color="auto" w:fill="E7E6E6" w:themeFill="background2"/>
            <w:hideMark/>
          </w:tcPr>
          <w:p w14:paraId="44CB952C"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Linear fluorescent lamps (LFLs) for general lighting purposes</w:t>
            </w:r>
          </w:p>
        </w:tc>
        <w:tc>
          <w:tcPr>
            <w:tcW w:w="1386" w:type="dxa"/>
            <w:tcBorders>
              <w:top w:val="nil"/>
              <w:left w:val="nil"/>
              <w:bottom w:val="nil"/>
              <w:right w:val="nil"/>
            </w:tcBorders>
            <w:shd w:val="clear" w:color="auto" w:fill="E7E6E6" w:themeFill="background2"/>
            <w:hideMark/>
          </w:tcPr>
          <w:p w14:paraId="51269F56"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Uruguay</w:t>
            </w:r>
          </w:p>
        </w:tc>
      </w:tr>
      <w:tr w:rsidR="0071222B" w:rsidRPr="005D0D6E" w14:paraId="260B28A6" w14:textId="77777777" w:rsidTr="00FE17BF">
        <w:trPr>
          <w:cantSplit/>
          <w:jc w:val="right"/>
        </w:trPr>
        <w:tc>
          <w:tcPr>
            <w:tcW w:w="1017" w:type="dxa"/>
            <w:tcBorders>
              <w:top w:val="nil"/>
              <w:left w:val="nil"/>
              <w:bottom w:val="nil"/>
              <w:right w:val="nil"/>
            </w:tcBorders>
            <w:shd w:val="clear" w:color="auto" w:fill="auto"/>
            <w:noWrap/>
            <w:hideMark/>
          </w:tcPr>
          <w:p w14:paraId="21DFAF49"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1D544396"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8539.31.00.11</w:t>
            </w:r>
          </w:p>
        </w:tc>
        <w:tc>
          <w:tcPr>
            <w:tcW w:w="6520" w:type="dxa"/>
            <w:tcBorders>
              <w:top w:val="nil"/>
              <w:left w:val="nil"/>
              <w:bottom w:val="nil"/>
              <w:right w:val="nil"/>
            </w:tcBorders>
            <w:shd w:val="clear" w:color="auto" w:fill="E7E6E6" w:themeFill="background2"/>
            <w:hideMark/>
          </w:tcPr>
          <w:p w14:paraId="44B19095"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Triband phosphor &lt; 60 watts with a mercury content no more than 5 mg per lamp</w:t>
            </w:r>
          </w:p>
        </w:tc>
        <w:tc>
          <w:tcPr>
            <w:tcW w:w="1386" w:type="dxa"/>
            <w:tcBorders>
              <w:top w:val="nil"/>
              <w:left w:val="nil"/>
              <w:bottom w:val="nil"/>
              <w:right w:val="nil"/>
            </w:tcBorders>
            <w:shd w:val="clear" w:color="auto" w:fill="E7E6E6" w:themeFill="background2"/>
            <w:hideMark/>
          </w:tcPr>
          <w:p w14:paraId="6B047BB8"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Uruguay</w:t>
            </w:r>
          </w:p>
        </w:tc>
      </w:tr>
      <w:tr w:rsidR="0071222B" w:rsidRPr="005D0D6E" w14:paraId="6B065F34" w14:textId="77777777" w:rsidTr="00FE17BF">
        <w:trPr>
          <w:cantSplit/>
          <w:jc w:val="right"/>
        </w:trPr>
        <w:tc>
          <w:tcPr>
            <w:tcW w:w="1017" w:type="dxa"/>
            <w:tcBorders>
              <w:top w:val="nil"/>
              <w:left w:val="nil"/>
              <w:bottom w:val="nil"/>
              <w:right w:val="nil"/>
            </w:tcBorders>
            <w:shd w:val="clear" w:color="auto" w:fill="auto"/>
            <w:noWrap/>
            <w:hideMark/>
          </w:tcPr>
          <w:p w14:paraId="152323E0"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00240B5D"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8539.31.00.12</w:t>
            </w:r>
          </w:p>
        </w:tc>
        <w:tc>
          <w:tcPr>
            <w:tcW w:w="6520" w:type="dxa"/>
            <w:tcBorders>
              <w:top w:val="nil"/>
              <w:left w:val="nil"/>
              <w:bottom w:val="nil"/>
              <w:right w:val="nil"/>
            </w:tcBorders>
            <w:shd w:val="clear" w:color="auto" w:fill="E7E6E6" w:themeFill="background2"/>
            <w:hideMark/>
          </w:tcPr>
          <w:p w14:paraId="01D4B11A" w14:textId="77777777" w:rsidR="0071222B" w:rsidRPr="005D0D6E" w:rsidRDefault="0071222B" w:rsidP="006972DD">
            <w:pPr>
              <w:spacing w:before="20" w:after="20"/>
              <w:rPr>
                <w:rFonts w:ascii="Calibri" w:eastAsia="Times New Roman" w:hAnsi="Calibri" w:cs="Calibri"/>
              </w:rPr>
            </w:pPr>
            <w:proofErr w:type="spellStart"/>
            <w:r w:rsidRPr="005D0D6E">
              <w:rPr>
                <w:rFonts w:ascii="Calibri" w:eastAsia="Times New Roman" w:hAnsi="Calibri" w:cs="Calibri"/>
              </w:rPr>
              <w:t>Halophosphate</w:t>
            </w:r>
            <w:proofErr w:type="spellEnd"/>
            <w:r w:rsidRPr="005D0D6E">
              <w:rPr>
                <w:rFonts w:ascii="Calibri" w:eastAsia="Times New Roman" w:hAnsi="Calibri" w:cs="Calibri"/>
              </w:rPr>
              <w:t xml:space="preserve"> phosphor &lt; 40 watts with a mercury content no more than 10 mg per lamp</w:t>
            </w:r>
          </w:p>
        </w:tc>
        <w:tc>
          <w:tcPr>
            <w:tcW w:w="1386" w:type="dxa"/>
            <w:tcBorders>
              <w:top w:val="nil"/>
              <w:left w:val="nil"/>
              <w:bottom w:val="nil"/>
              <w:right w:val="nil"/>
            </w:tcBorders>
            <w:shd w:val="clear" w:color="auto" w:fill="E7E6E6" w:themeFill="background2"/>
            <w:hideMark/>
          </w:tcPr>
          <w:p w14:paraId="579ADC68"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Uruguay</w:t>
            </w:r>
          </w:p>
        </w:tc>
      </w:tr>
      <w:tr w:rsidR="0071222B" w:rsidRPr="005D0D6E" w14:paraId="08ED7167" w14:textId="77777777" w:rsidTr="00FE17BF">
        <w:trPr>
          <w:cantSplit/>
          <w:jc w:val="right"/>
        </w:trPr>
        <w:tc>
          <w:tcPr>
            <w:tcW w:w="1017" w:type="dxa"/>
            <w:tcBorders>
              <w:top w:val="nil"/>
              <w:left w:val="nil"/>
              <w:bottom w:val="nil"/>
              <w:right w:val="nil"/>
            </w:tcBorders>
            <w:shd w:val="clear" w:color="auto" w:fill="auto"/>
            <w:noWrap/>
            <w:hideMark/>
          </w:tcPr>
          <w:p w14:paraId="6E7F3B35"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220F610F"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8539.31.00.20</w:t>
            </w:r>
          </w:p>
        </w:tc>
        <w:tc>
          <w:tcPr>
            <w:tcW w:w="6520" w:type="dxa"/>
            <w:tcBorders>
              <w:top w:val="nil"/>
              <w:left w:val="nil"/>
              <w:bottom w:val="nil"/>
              <w:right w:val="nil"/>
            </w:tcBorders>
            <w:shd w:val="clear" w:color="auto" w:fill="E7E6E6" w:themeFill="background2"/>
            <w:hideMark/>
          </w:tcPr>
          <w:p w14:paraId="430B3937"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Lamps for general lighting purposes incorporated with other equipment, and including an E 27 socket</w:t>
            </w:r>
          </w:p>
        </w:tc>
        <w:tc>
          <w:tcPr>
            <w:tcW w:w="1386" w:type="dxa"/>
            <w:tcBorders>
              <w:top w:val="nil"/>
              <w:left w:val="nil"/>
              <w:bottom w:val="nil"/>
              <w:right w:val="nil"/>
            </w:tcBorders>
            <w:shd w:val="clear" w:color="auto" w:fill="E7E6E6" w:themeFill="background2"/>
            <w:hideMark/>
          </w:tcPr>
          <w:p w14:paraId="209ED8BC"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Uruguay</w:t>
            </w:r>
          </w:p>
        </w:tc>
      </w:tr>
      <w:tr w:rsidR="0071222B" w:rsidRPr="005D0D6E" w14:paraId="14BD0164" w14:textId="77777777" w:rsidTr="00FE17BF">
        <w:trPr>
          <w:cantSplit/>
          <w:jc w:val="right"/>
        </w:trPr>
        <w:tc>
          <w:tcPr>
            <w:tcW w:w="1017" w:type="dxa"/>
            <w:tcBorders>
              <w:top w:val="nil"/>
              <w:left w:val="nil"/>
              <w:bottom w:val="nil"/>
              <w:right w:val="nil"/>
            </w:tcBorders>
            <w:shd w:val="clear" w:color="auto" w:fill="auto"/>
            <w:noWrap/>
            <w:hideMark/>
          </w:tcPr>
          <w:p w14:paraId="18242C60"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3EC71BF1"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8539.31.00.30</w:t>
            </w:r>
          </w:p>
        </w:tc>
        <w:tc>
          <w:tcPr>
            <w:tcW w:w="6520" w:type="dxa"/>
            <w:tcBorders>
              <w:top w:val="nil"/>
              <w:left w:val="nil"/>
              <w:bottom w:val="nil"/>
              <w:right w:val="nil"/>
            </w:tcBorders>
            <w:shd w:val="clear" w:color="auto" w:fill="E7E6E6" w:themeFill="background2"/>
            <w:hideMark/>
          </w:tcPr>
          <w:p w14:paraId="7787C7CF"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Lamps for general lighting purposes incorporated with other equipment, and including E 14 and E 40 sockets</w:t>
            </w:r>
          </w:p>
        </w:tc>
        <w:tc>
          <w:tcPr>
            <w:tcW w:w="1386" w:type="dxa"/>
            <w:tcBorders>
              <w:top w:val="nil"/>
              <w:left w:val="nil"/>
              <w:bottom w:val="nil"/>
              <w:right w:val="nil"/>
            </w:tcBorders>
            <w:shd w:val="clear" w:color="auto" w:fill="E7E6E6" w:themeFill="background2"/>
            <w:hideMark/>
          </w:tcPr>
          <w:p w14:paraId="2F09598B"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Uruguay</w:t>
            </w:r>
          </w:p>
        </w:tc>
      </w:tr>
      <w:tr w:rsidR="0071222B" w:rsidRPr="005D0D6E" w14:paraId="1EDC680F" w14:textId="77777777" w:rsidTr="00FE17BF">
        <w:trPr>
          <w:cantSplit/>
          <w:jc w:val="right"/>
        </w:trPr>
        <w:tc>
          <w:tcPr>
            <w:tcW w:w="1017" w:type="dxa"/>
            <w:tcBorders>
              <w:top w:val="nil"/>
              <w:left w:val="nil"/>
              <w:bottom w:val="nil"/>
              <w:right w:val="nil"/>
            </w:tcBorders>
            <w:shd w:val="clear" w:color="auto" w:fill="auto"/>
            <w:noWrap/>
            <w:hideMark/>
          </w:tcPr>
          <w:p w14:paraId="31EB0F47"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21B5E83E"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8539.31.00.90</w:t>
            </w:r>
          </w:p>
        </w:tc>
        <w:tc>
          <w:tcPr>
            <w:tcW w:w="6520" w:type="dxa"/>
            <w:tcBorders>
              <w:top w:val="nil"/>
              <w:left w:val="nil"/>
              <w:bottom w:val="nil"/>
              <w:right w:val="nil"/>
            </w:tcBorders>
            <w:shd w:val="clear" w:color="auto" w:fill="E7E6E6" w:themeFill="background2"/>
            <w:hideMark/>
          </w:tcPr>
          <w:p w14:paraId="5A9B5702"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Other</w:t>
            </w:r>
          </w:p>
        </w:tc>
        <w:tc>
          <w:tcPr>
            <w:tcW w:w="1386" w:type="dxa"/>
            <w:tcBorders>
              <w:top w:val="nil"/>
              <w:left w:val="nil"/>
              <w:bottom w:val="nil"/>
              <w:right w:val="nil"/>
            </w:tcBorders>
            <w:shd w:val="clear" w:color="auto" w:fill="E7E6E6" w:themeFill="background2"/>
            <w:hideMark/>
          </w:tcPr>
          <w:p w14:paraId="1465C251"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Uruguay</w:t>
            </w:r>
          </w:p>
        </w:tc>
      </w:tr>
      <w:tr w:rsidR="0071222B" w:rsidRPr="005D0D6E" w14:paraId="422D40F3" w14:textId="77777777" w:rsidTr="00FE17BF">
        <w:trPr>
          <w:cantSplit/>
          <w:jc w:val="right"/>
        </w:trPr>
        <w:tc>
          <w:tcPr>
            <w:tcW w:w="1017" w:type="dxa"/>
            <w:tcBorders>
              <w:top w:val="nil"/>
              <w:left w:val="nil"/>
              <w:bottom w:val="nil"/>
              <w:right w:val="nil"/>
            </w:tcBorders>
            <w:shd w:val="clear" w:color="auto" w:fill="auto"/>
            <w:noWrap/>
            <w:hideMark/>
          </w:tcPr>
          <w:p w14:paraId="0890B7A2"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32E16D76"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8539.31.00.19</w:t>
            </w:r>
          </w:p>
        </w:tc>
        <w:tc>
          <w:tcPr>
            <w:tcW w:w="6520" w:type="dxa"/>
            <w:tcBorders>
              <w:top w:val="nil"/>
              <w:left w:val="nil"/>
              <w:bottom w:val="nil"/>
              <w:right w:val="nil"/>
            </w:tcBorders>
            <w:shd w:val="clear" w:color="auto" w:fill="E7E6E6" w:themeFill="background2"/>
            <w:hideMark/>
          </w:tcPr>
          <w:p w14:paraId="0D3116C5"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Others</w:t>
            </w:r>
          </w:p>
        </w:tc>
        <w:tc>
          <w:tcPr>
            <w:tcW w:w="1386" w:type="dxa"/>
            <w:tcBorders>
              <w:top w:val="nil"/>
              <w:left w:val="nil"/>
              <w:bottom w:val="nil"/>
              <w:right w:val="nil"/>
            </w:tcBorders>
            <w:shd w:val="clear" w:color="auto" w:fill="E7E6E6" w:themeFill="background2"/>
            <w:hideMark/>
          </w:tcPr>
          <w:p w14:paraId="2F43414F"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Uruguay</w:t>
            </w:r>
          </w:p>
        </w:tc>
      </w:tr>
      <w:tr w:rsidR="0071222B" w:rsidRPr="005D0D6E" w14:paraId="20EE2D7C" w14:textId="77777777" w:rsidTr="00FE17BF">
        <w:trPr>
          <w:cantSplit/>
          <w:jc w:val="right"/>
        </w:trPr>
        <w:tc>
          <w:tcPr>
            <w:tcW w:w="1017" w:type="dxa"/>
            <w:tcBorders>
              <w:top w:val="nil"/>
              <w:left w:val="nil"/>
              <w:bottom w:val="nil"/>
              <w:right w:val="nil"/>
            </w:tcBorders>
            <w:shd w:val="clear" w:color="auto" w:fill="auto"/>
            <w:noWrap/>
            <w:hideMark/>
          </w:tcPr>
          <w:p w14:paraId="5D218E88"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6B65D297"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8539.31.01</w:t>
            </w:r>
          </w:p>
        </w:tc>
        <w:tc>
          <w:tcPr>
            <w:tcW w:w="6520" w:type="dxa"/>
            <w:tcBorders>
              <w:top w:val="nil"/>
              <w:left w:val="nil"/>
              <w:bottom w:val="nil"/>
              <w:right w:val="nil"/>
            </w:tcBorders>
            <w:shd w:val="clear" w:color="auto" w:fill="E7E6E6" w:themeFill="background2"/>
            <w:hideMark/>
          </w:tcPr>
          <w:p w14:paraId="3C4CED3B"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Fluorescent lamps or tubes in the form of an “O” or a “U”</w:t>
            </w:r>
          </w:p>
        </w:tc>
        <w:tc>
          <w:tcPr>
            <w:tcW w:w="1386" w:type="dxa"/>
            <w:tcBorders>
              <w:top w:val="nil"/>
              <w:left w:val="nil"/>
              <w:bottom w:val="nil"/>
              <w:right w:val="nil"/>
            </w:tcBorders>
            <w:shd w:val="clear" w:color="auto" w:fill="E7E6E6" w:themeFill="background2"/>
            <w:hideMark/>
          </w:tcPr>
          <w:p w14:paraId="6E35CC5E"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Mexico</w:t>
            </w:r>
          </w:p>
        </w:tc>
      </w:tr>
      <w:tr w:rsidR="0071222B" w:rsidRPr="005D0D6E" w14:paraId="61DE2FED" w14:textId="77777777" w:rsidTr="00FE17BF">
        <w:trPr>
          <w:cantSplit/>
          <w:jc w:val="right"/>
        </w:trPr>
        <w:tc>
          <w:tcPr>
            <w:tcW w:w="1017" w:type="dxa"/>
            <w:tcBorders>
              <w:top w:val="nil"/>
              <w:left w:val="nil"/>
              <w:bottom w:val="nil"/>
              <w:right w:val="nil"/>
            </w:tcBorders>
            <w:shd w:val="clear" w:color="auto" w:fill="auto"/>
            <w:noWrap/>
            <w:hideMark/>
          </w:tcPr>
          <w:p w14:paraId="6C53A0EC"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5F516462"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8539.31.99</w:t>
            </w:r>
          </w:p>
        </w:tc>
        <w:tc>
          <w:tcPr>
            <w:tcW w:w="6520" w:type="dxa"/>
            <w:tcBorders>
              <w:top w:val="nil"/>
              <w:left w:val="nil"/>
              <w:bottom w:val="nil"/>
              <w:right w:val="nil"/>
            </w:tcBorders>
            <w:shd w:val="clear" w:color="auto" w:fill="E7E6E6" w:themeFill="background2"/>
            <w:hideMark/>
          </w:tcPr>
          <w:p w14:paraId="5084FE1C"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Other hot cathode fluorescent lamps</w:t>
            </w:r>
          </w:p>
        </w:tc>
        <w:tc>
          <w:tcPr>
            <w:tcW w:w="1386" w:type="dxa"/>
            <w:tcBorders>
              <w:top w:val="nil"/>
              <w:left w:val="nil"/>
              <w:bottom w:val="nil"/>
              <w:right w:val="nil"/>
            </w:tcBorders>
            <w:shd w:val="clear" w:color="auto" w:fill="E7E6E6" w:themeFill="background2"/>
            <w:hideMark/>
          </w:tcPr>
          <w:p w14:paraId="19155157"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Mexico</w:t>
            </w:r>
          </w:p>
        </w:tc>
      </w:tr>
      <w:tr w:rsidR="0071222B" w:rsidRPr="005D0D6E" w14:paraId="1D5EB93A" w14:textId="77777777" w:rsidTr="00FE17BF">
        <w:trPr>
          <w:cantSplit/>
          <w:jc w:val="right"/>
        </w:trPr>
        <w:tc>
          <w:tcPr>
            <w:tcW w:w="1017" w:type="dxa"/>
            <w:tcBorders>
              <w:top w:val="nil"/>
              <w:left w:val="nil"/>
              <w:bottom w:val="nil"/>
              <w:right w:val="nil"/>
            </w:tcBorders>
            <w:shd w:val="clear" w:color="auto" w:fill="000000" w:themeFill="text1"/>
          </w:tcPr>
          <w:p w14:paraId="23E16F37" w14:textId="77777777" w:rsidR="0071222B" w:rsidRPr="005D0D6E" w:rsidRDefault="0071222B" w:rsidP="006972DD">
            <w:pPr>
              <w:spacing w:before="20" w:after="20"/>
              <w:jc w:val="right"/>
              <w:rPr>
                <w:rFonts w:ascii="Calibri" w:hAnsi="Calibri"/>
                <w:b/>
              </w:rPr>
            </w:pPr>
          </w:p>
        </w:tc>
        <w:tc>
          <w:tcPr>
            <w:tcW w:w="1559" w:type="dxa"/>
            <w:tcBorders>
              <w:top w:val="nil"/>
              <w:left w:val="nil"/>
              <w:bottom w:val="nil"/>
              <w:right w:val="nil"/>
            </w:tcBorders>
            <w:shd w:val="clear" w:color="auto" w:fill="000000" w:themeFill="text1"/>
            <w:noWrap/>
            <w:hideMark/>
          </w:tcPr>
          <w:p w14:paraId="1A745BD6" w14:textId="77777777" w:rsidR="0071222B" w:rsidRPr="005D0D6E" w:rsidRDefault="0071222B" w:rsidP="006972DD">
            <w:pPr>
              <w:spacing w:before="20" w:after="20"/>
              <w:jc w:val="right"/>
              <w:rPr>
                <w:rFonts w:ascii="Calibri" w:hAnsi="Calibri"/>
                <w:b/>
              </w:rPr>
            </w:pPr>
          </w:p>
        </w:tc>
        <w:tc>
          <w:tcPr>
            <w:tcW w:w="6520" w:type="dxa"/>
            <w:tcBorders>
              <w:top w:val="nil"/>
              <w:left w:val="nil"/>
              <w:bottom w:val="nil"/>
              <w:right w:val="nil"/>
            </w:tcBorders>
            <w:shd w:val="clear" w:color="auto" w:fill="000000" w:themeFill="text1"/>
            <w:noWrap/>
            <w:hideMark/>
          </w:tcPr>
          <w:p w14:paraId="7CF3E5D3" w14:textId="77777777" w:rsidR="0071222B" w:rsidRPr="005D0D6E" w:rsidRDefault="0071222B" w:rsidP="006972DD">
            <w:pPr>
              <w:spacing w:before="20" w:after="20"/>
              <w:rPr>
                <w:rFonts w:ascii="Calibri" w:hAnsi="Calibri"/>
                <w:b/>
              </w:rPr>
            </w:pPr>
            <w:r w:rsidRPr="005D0D6E">
              <w:rPr>
                <w:rFonts w:ascii="Calibri" w:hAnsi="Calibri"/>
                <w:b/>
              </w:rPr>
              <w:t>Compact fluorescent lamps</w:t>
            </w:r>
          </w:p>
        </w:tc>
        <w:tc>
          <w:tcPr>
            <w:tcW w:w="1386" w:type="dxa"/>
            <w:tcBorders>
              <w:top w:val="nil"/>
              <w:left w:val="nil"/>
              <w:bottom w:val="nil"/>
              <w:right w:val="nil"/>
            </w:tcBorders>
            <w:shd w:val="clear" w:color="auto" w:fill="000000" w:themeFill="text1"/>
            <w:hideMark/>
          </w:tcPr>
          <w:p w14:paraId="33C4BBA0" w14:textId="77777777" w:rsidR="0071222B" w:rsidRPr="005D0D6E" w:rsidRDefault="0071222B" w:rsidP="006972DD">
            <w:pPr>
              <w:spacing w:before="20" w:after="20"/>
              <w:rPr>
                <w:rFonts w:ascii="Calibri" w:hAnsi="Calibri"/>
                <w:b/>
              </w:rPr>
            </w:pPr>
          </w:p>
        </w:tc>
      </w:tr>
      <w:tr w:rsidR="0071222B" w:rsidRPr="005D0D6E" w14:paraId="26462E4A" w14:textId="77777777" w:rsidTr="00FE17BF">
        <w:trPr>
          <w:cantSplit/>
          <w:jc w:val="right"/>
        </w:trPr>
        <w:tc>
          <w:tcPr>
            <w:tcW w:w="1017" w:type="dxa"/>
            <w:tcBorders>
              <w:top w:val="nil"/>
              <w:left w:val="nil"/>
              <w:bottom w:val="nil"/>
              <w:right w:val="nil"/>
            </w:tcBorders>
            <w:shd w:val="clear" w:color="auto" w:fill="auto"/>
            <w:noWrap/>
            <w:hideMark/>
          </w:tcPr>
          <w:p w14:paraId="55F4A037"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w:t>
            </w:r>
          </w:p>
        </w:tc>
        <w:tc>
          <w:tcPr>
            <w:tcW w:w="1559" w:type="dxa"/>
            <w:tcBorders>
              <w:top w:val="nil"/>
              <w:left w:val="nil"/>
              <w:bottom w:val="nil"/>
              <w:right w:val="nil"/>
            </w:tcBorders>
            <w:shd w:val="clear" w:color="auto" w:fill="auto"/>
            <w:noWrap/>
            <w:hideMark/>
          </w:tcPr>
          <w:p w14:paraId="24B33606"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0A2C4811"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Discharge lamps, other than ultraviolet</w:t>
            </w:r>
          </w:p>
          <w:p w14:paraId="5FD57D61"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Note: All commonly available fluorescent tubes and lamps contain mercury</w:t>
            </w:r>
          </w:p>
        </w:tc>
        <w:tc>
          <w:tcPr>
            <w:tcW w:w="1386" w:type="dxa"/>
            <w:tcBorders>
              <w:top w:val="nil"/>
              <w:left w:val="nil"/>
              <w:bottom w:val="nil"/>
              <w:right w:val="nil"/>
            </w:tcBorders>
            <w:shd w:val="clear" w:color="auto" w:fill="auto"/>
          </w:tcPr>
          <w:p w14:paraId="1C37DDD6" w14:textId="77777777" w:rsidR="0071222B" w:rsidRPr="005D0D6E" w:rsidRDefault="0071222B" w:rsidP="006972DD">
            <w:pPr>
              <w:spacing w:before="20" w:after="20"/>
              <w:rPr>
                <w:rFonts w:ascii="Calibri" w:eastAsia="Times New Roman" w:hAnsi="Calibri" w:cs="Calibri"/>
              </w:rPr>
            </w:pPr>
          </w:p>
        </w:tc>
      </w:tr>
      <w:tr w:rsidR="0071222B" w:rsidRPr="005D0D6E" w14:paraId="19F684B3" w14:textId="77777777" w:rsidTr="00FE17BF">
        <w:trPr>
          <w:cantSplit/>
          <w:jc w:val="right"/>
        </w:trPr>
        <w:tc>
          <w:tcPr>
            <w:tcW w:w="1017" w:type="dxa"/>
            <w:tcBorders>
              <w:top w:val="nil"/>
              <w:left w:val="nil"/>
              <w:bottom w:val="nil"/>
              <w:right w:val="nil"/>
            </w:tcBorders>
            <w:shd w:val="clear" w:color="auto" w:fill="auto"/>
            <w:noWrap/>
            <w:hideMark/>
          </w:tcPr>
          <w:p w14:paraId="6D6A94A9"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8539.31</w:t>
            </w:r>
          </w:p>
        </w:tc>
        <w:tc>
          <w:tcPr>
            <w:tcW w:w="1559" w:type="dxa"/>
            <w:tcBorders>
              <w:top w:val="nil"/>
              <w:left w:val="nil"/>
              <w:bottom w:val="nil"/>
              <w:right w:val="nil"/>
            </w:tcBorders>
            <w:shd w:val="clear" w:color="auto" w:fill="auto"/>
            <w:noWrap/>
            <w:hideMark/>
          </w:tcPr>
          <w:p w14:paraId="2CD6180C"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2C65598E"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Discharge lamps, fluorescent and hot cathode</w:t>
            </w:r>
          </w:p>
        </w:tc>
        <w:tc>
          <w:tcPr>
            <w:tcW w:w="1386" w:type="dxa"/>
            <w:tcBorders>
              <w:top w:val="nil"/>
              <w:left w:val="nil"/>
              <w:bottom w:val="nil"/>
              <w:right w:val="nil"/>
            </w:tcBorders>
            <w:shd w:val="clear" w:color="auto" w:fill="auto"/>
            <w:hideMark/>
          </w:tcPr>
          <w:p w14:paraId="47296438"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Argentina, Canada</w:t>
            </w:r>
          </w:p>
        </w:tc>
      </w:tr>
      <w:tr w:rsidR="0071222B" w:rsidRPr="005D0D6E" w14:paraId="5D06C35B" w14:textId="77777777" w:rsidTr="00FE17BF">
        <w:trPr>
          <w:cantSplit/>
          <w:jc w:val="right"/>
        </w:trPr>
        <w:tc>
          <w:tcPr>
            <w:tcW w:w="1017" w:type="dxa"/>
            <w:tcBorders>
              <w:top w:val="nil"/>
              <w:left w:val="nil"/>
              <w:bottom w:val="nil"/>
              <w:right w:val="nil"/>
            </w:tcBorders>
            <w:shd w:val="clear" w:color="auto" w:fill="000000" w:themeFill="text1"/>
          </w:tcPr>
          <w:p w14:paraId="214D7E07" w14:textId="77777777" w:rsidR="0071222B" w:rsidRPr="005D0D6E" w:rsidRDefault="0071222B" w:rsidP="00BB6D33">
            <w:pPr>
              <w:keepNext/>
              <w:keepLines/>
              <w:spacing w:before="20" w:after="20"/>
              <w:jc w:val="right"/>
              <w:rPr>
                <w:rFonts w:ascii="Calibri" w:hAnsi="Calibri"/>
                <w:b/>
              </w:rPr>
            </w:pPr>
          </w:p>
        </w:tc>
        <w:tc>
          <w:tcPr>
            <w:tcW w:w="1559" w:type="dxa"/>
            <w:tcBorders>
              <w:top w:val="nil"/>
              <w:left w:val="nil"/>
              <w:bottom w:val="nil"/>
              <w:right w:val="nil"/>
            </w:tcBorders>
            <w:shd w:val="clear" w:color="auto" w:fill="000000" w:themeFill="text1"/>
            <w:noWrap/>
            <w:hideMark/>
          </w:tcPr>
          <w:p w14:paraId="34E89275" w14:textId="77777777" w:rsidR="0071222B" w:rsidRPr="005D0D6E" w:rsidRDefault="0071222B" w:rsidP="00BB6D33">
            <w:pPr>
              <w:keepNext/>
              <w:keepLines/>
              <w:spacing w:before="20" w:after="20"/>
              <w:jc w:val="right"/>
              <w:rPr>
                <w:rFonts w:ascii="Calibri" w:hAnsi="Calibri"/>
                <w:b/>
              </w:rPr>
            </w:pPr>
          </w:p>
        </w:tc>
        <w:tc>
          <w:tcPr>
            <w:tcW w:w="6520" w:type="dxa"/>
            <w:tcBorders>
              <w:top w:val="nil"/>
              <w:left w:val="nil"/>
              <w:bottom w:val="nil"/>
              <w:right w:val="nil"/>
            </w:tcBorders>
            <w:shd w:val="clear" w:color="auto" w:fill="000000" w:themeFill="text1"/>
            <w:noWrap/>
            <w:hideMark/>
          </w:tcPr>
          <w:p w14:paraId="59476A05" w14:textId="77777777" w:rsidR="0071222B" w:rsidRPr="005D0D6E" w:rsidRDefault="0071222B" w:rsidP="00BB6D33">
            <w:pPr>
              <w:keepNext/>
              <w:keepLines/>
              <w:spacing w:before="20" w:after="20"/>
              <w:rPr>
                <w:rFonts w:ascii="Calibri" w:hAnsi="Calibri"/>
                <w:b/>
              </w:rPr>
            </w:pPr>
            <w:r w:rsidRPr="005D0D6E">
              <w:rPr>
                <w:rFonts w:ascii="Calibri" w:hAnsi="Calibri"/>
                <w:b/>
              </w:rPr>
              <w:t>High pressure mercury vapor lamps</w:t>
            </w:r>
          </w:p>
        </w:tc>
        <w:tc>
          <w:tcPr>
            <w:tcW w:w="1386" w:type="dxa"/>
            <w:tcBorders>
              <w:top w:val="nil"/>
              <w:left w:val="nil"/>
              <w:bottom w:val="nil"/>
              <w:right w:val="nil"/>
            </w:tcBorders>
            <w:shd w:val="clear" w:color="auto" w:fill="000000" w:themeFill="text1"/>
            <w:hideMark/>
          </w:tcPr>
          <w:p w14:paraId="23BB21A7" w14:textId="77777777" w:rsidR="0071222B" w:rsidRPr="005D0D6E" w:rsidRDefault="0071222B" w:rsidP="006972DD">
            <w:pPr>
              <w:spacing w:before="20" w:after="20"/>
              <w:rPr>
                <w:rFonts w:ascii="Calibri" w:hAnsi="Calibri"/>
                <w:b/>
              </w:rPr>
            </w:pPr>
          </w:p>
        </w:tc>
      </w:tr>
      <w:tr w:rsidR="0071222B" w:rsidRPr="005D0D6E" w14:paraId="36B8541C" w14:textId="77777777" w:rsidTr="00FE17BF">
        <w:trPr>
          <w:cantSplit/>
          <w:jc w:val="right"/>
        </w:trPr>
        <w:tc>
          <w:tcPr>
            <w:tcW w:w="1017" w:type="dxa"/>
            <w:tcBorders>
              <w:top w:val="nil"/>
              <w:left w:val="nil"/>
              <w:bottom w:val="nil"/>
              <w:right w:val="nil"/>
            </w:tcBorders>
            <w:shd w:val="clear" w:color="auto" w:fill="auto"/>
            <w:noWrap/>
            <w:hideMark/>
          </w:tcPr>
          <w:p w14:paraId="67816308" w14:textId="77777777" w:rsidR="0071222B" w:rsidRPr="005D0D6E" w:rsidRDefault="0071222B" w:rsidP="00BB6D33">
            <w:pPr>
              <w:keepNext/>
              <w:keepLines/>
              <w:spacing w:before="20" w:after="20"/>
              <w:jc w:val="right"/>
              <w:rPr>
                <w:rFonts w:ascii="Calibri" w:eastAsia="Times New Roman" w:hAnsi="Calibri" w:cs="Calibri"/>
              </w:rPr>
            </w:pPr>
            <w:r w:rsidRPr="005D0D6E">
              <w:rPr>
                <w:rFonts w:ascii="Calibri" w:eastAsia="Times New Roman" w:hAnsi="Calibri" w:cs="Calibri"/>
              </w:rPr>
              <w:t>8539.3</w:t>
            </w:r>
          </w:p>
        </w:tc>
        <w:tc>
          <w:tcPr>
            <w:tcW w:w="1559" w:type="dxa"/>
            <w:tcBorders>
              <w:top w:val="nil"/>
              <w:left w:val="nil"/>
              <w:bottom w:val="nil"/>
              <w:right w:val="nil"/>
            </w:tcBorders>
            <w:shd w:val="clear" w:color="auto" w:fill="auto"/>
            <w:noWrap/>
            <w:hideMark/>
          </w:tcPr>
          <w:p w14:paraId="69C1161A" w14:textId="77777777" w:rsidR="0071222B" w:rsidRPr="005D0D6E" w:rsidRDefault="0071222B" w:rsidP="00BB6D33">
            <w:pPr>
              <w:keepNext/>
              <w:keepLines/>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2F79C860" w14:textId="77777777" w:rsidR="0071222B" w:rsidRPr="005D0D6E" w:rsidRDefault="0071222B" w:rsidP="00BB6D33">
            <w:pPr>
              <w:keepNext/>
              <w:keepLines/>
              <w:spacing w:before="20" w:after="20"/>
              <w:rPr>
                <w:rFonts w:ascii="Calibri" w:eastAsia="Times New Roman" w:hAnsi="Calibri" w:cs="Calibri"/>
              </w:rPr>
            </w:pPr>
            <w:r w:rsidRPr="005D0D6E">
              <w:rPr>
                <w:rFonts w:ascii="Calibri" w:eastAsia="Times New Roman" w:hAnsi="Calibri" w:cs="Calibri"/>
              </w:rPr>
              <w:t>Discharge lamps, other than ultraviolet</w:t>
            </w:r>
          </w:p>
          <w:p w14:paraId="6E08D80C" w14:textId="77777777" w:rsidR="0071222B" w:rsidRPr="005D0D6E" w:rsidRDefault="0071222B" w:rsidP="00BB6D33">
            <w:pPr>
              <w:keepNext/>
              <w:keepLines/>
              <w:spacing w:before="20" w:after="20"/>
              <w:rPr>
                <w:rFonts w:ascii="Calibri" w:eastAsia="Times New Roman" w:hAnsi="Calibri" w:cs="Calibri"/>
              </w:rPr>
            </w:pPr>
            <w:r w:rsidRPr="005D0D6E">
              <w:rPr>
                <w:rFonts w:ascii="Calibri" w:eastAsia="Times New Roman" w:hAnsi="Calibri" w:cs="Calibri"/>
              </w:rPr>
              <w:t>Note: All commonly available high-intensity discharge (HID) lamps contain mercury</w:t>
            </w:r>
          </w:p>
        </w:tc>
        <w:tc>
          <w:tcPr>
            <w:tcW w:w="1386" w:type="dxa"/>
            <w:tcBorders>
              <w:top w:val="nil"/>
              <w:left w:val="nil"/>
              <w:bottom w:val="nil"/>
              <w:right w:val="nil"/>
            </w:tcBorders>
            <w:shd w:val="clear" w:color="auto" w:fill="auto"/>
            <w:hideMark/>
          </w:tcPr>
          <w:p w14:paraId="64554802" w14:textId="77777777" w:rsidR="0071222B" w:rsidRPr="005D0D6E" w:rsidRDefault="0071222B" w:rsidP="006972DD">
            <w:pPr>
              <w:spacing w:before="20" w:after="20"/>
              <w:rPr>
                <w:rFonts w:ascii="Calibri" w:eastAsia="Times New Roman" w:hAnsi="Calibri" w:cs="Calibri"/>
              </w:rPr>
            </w:pPr>
          </w:p>
        </w:tc>
      </w:tr>
      <w:tr w:rsidR="0071222B" w:rsidRPr="005D0D6E" w14:paraId="04CC8453" w14:textId="77777777" w:rsidTr="00FE17BF">
        <w:trPr>
          <w:cantSplit/>
          <w:jc w:val="right"/>
        </w:trPr>
        <w:tc>
          <w:tcPr>
            <w:tcW w:w="1017" w:type="dxa"/>
            <w:tcBorders>
              <w:top w:val="nil"/>
              <w:left w:val="nil"/>
              <w:bottom w:val="nil"/>
              <w:right w:val="nil"/>
            </w:tcBorders>
            <w:shd w:val="clear" w:color="auto" w:fill="auto"/>
            <w:noWrap/>
            <w:hideMark/>
          </w:tcPr>
          <w:p w14:paraId="587F98C7"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8539.32</w:t>
            </w:r>
          </w:p>
        </w:tc>
        <w:tc>
          <w:tcPr>
            <w:tcW w:w="1559" w:type="dxa"/>
            <w:tcBorders>
              <w:top w:val="nil"/>
              <w:left w:val="nil"/>
              <w:bottom w:val="nil"/>
              <w:right w:val="nil"/>
            </w:tcBorders>
            <w:shd w:val="clear" w:color="auto" w:fill="auto"/>
            <w:noWrap/>
            <w:hideMark/>
          </w:tcPr>
          <w:p w14:paraId="3214E5A2"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66BA3B6F"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Mercury or sodium vapor lamps; metal halide lamps</w:t>
            </w:r>
          </w:p>
        </w:tc>
        <w:tc>
          <w:tcPr>
            <w:tcW w:w="1386" w:type="dxa"/>
            <w:tcBorders>
              <w:top w:val="nil"/>
              <w:left w:val="nil"/>
              <w:bottom w:val="nil"/>
              <w:right w:val="nil"/>
            </w:tcBorders>
            <w:shd w:val="clear" w:color="auto" w:fill="auto"/>
            <w:hideMark/>
          </w:tcPr>
          <w:p w14:paraId="11870B63"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Argentina, Burundi, Canada</w:t>
            </w:r>
          </w:p>
        </w:tc>
      </w:tr>
      <w:tr w:rsidR="0071222B" w:rsidRPr="005D0D6E" w14:paraId="62C1C1A2" w14:textId="77777777" w:rsidTr="00FE17BF">
        <w:trPr>
          <w:cantSplit/>
          <w:jc w:val="right"/>
        </w:trPr>
        <w:tc>
          <w:tcPr>
            <w:tcW w:w="1017" w:type="dxa"/>
            <w:tcBorders>
              <w:top w:val="nil"/>
              <w:left w:val="nil"/>
              <w:bottom w:val="nil"/>
              <w:right w:val="nil"/>
            </w:tcBorders>
            <w:shd w:val="clear" w:color="auto" w:fill="auto"/>
            <w:noWrap/>
            <w:hideMark/>
          </w:tcPr>
          <w:p w14:paraId="34FD0FD6"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6B555A9C"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8539.32.00.10</w:t>
            </w:r>
          </w:p>
        </w:tc>
        <w:tc>
          <w:tcPr>
            <w:tcW w:w="6520" w:type="dxa"/>
            <w:tcBorders>
              <w:top w:val="nil"/>
              <w:left w:val="nil"/>
              <w:bottom w:val="nil"/>
              <w:right w:val="nil"/>
            </w:tcBorders>
            <w:shd w:val="clear" w:color="auto" w:fill="E7E6E6" w:themeFill="background2"/>
            <w:hideMark/>
          </w:tcPr>
          <w:p w14:paraId="4481F2A8"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 xml:space="preserve">High pressure mercury </w:t>
            </w:r>
            <w:proofErr w:type="spellStart"/>
            <w:r w:rsidRPr="005D0D6E">
              <w:rPr>
                <w:rFonts w:ascii="Calibri" w:eastAsia="Times New Roman" w:hAnsi="Calibri" w:cs="Calibri"/>
              </w:rPr>
              <w:t>vapour</w:t>
            </w:r>
            <w:proofErr w:type="spellEnd"/>
            <w:r w:rsidRPr="005D0D6E">
              <w:rPr>
                <w:rFonts w:ascii="Calibri" w:eastAsia="Times New Roman" w:hAnsi="Calibri" w:cs="Calibri"/>
              </w:rPr>
              <w:t xml:space="preserve"> lamps</w:t>
            </w:r>
          </w:p>
        </w:tc>
        <w:tc>
          <w:tcPr>
            <w:tcW w:w="1386" w:type="dxa"/>
            <w:tcBorders>
              <w:top w:val="nil"/>
              <w:left w:val="nil"/>
              <w:bottom w:val="nil"/>
              <w:right w:val="nil"/>
            </w:tcBorders>
            <w:shd w:val="clear" w:color="auto" w:fill="E7E6E6" w:themeFill="background2"/>
            <w:hideMark/>
          </w:tcPr>
          <w:p w14:paraId="4846E4BB"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Uruguay</w:t>
            </w:r>
          </w:p>
        </w:tc>
      </w:tr>
      <w:tr w:rsidR="0071222B" w:rsidRPr="005D0D6E" w14:paraId="532F2500" w14:textId="77777777" w:rsidTr="00FE17BF">
        <w:trPr>
          <w:cantSplit/>
          <w:jc w:val="right"/>
        </w:trPr>
        <w:tc>
          <w:tcPr>
            <w:tcW w:w="1017" w:type="dxa"/>
            <w:tcBorders>
              <w:top w:val="nil"/>
              <w:left w:val="nil"/>
              <w:bottom w:val="nil"/>
              <w:right w:val="nil"/>
            </w:tcBorders>
            <w:shd w:val="clear" w:color="auto" w:fill="auto"/>
            <w:noWrap/>
            <w:hideMark/>
          </w:tcPr>
          <w:p w14:paraId="3E2E4CAD"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1140671C"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8539.32.00.20</w:t>
            </w:r>
          </w:p>
        </w:tc>
        <w:tc>
          <w:tcPr>
            <w:tcW w:w="6520" w:type="dxa"/>
            <w:tcBorders>
              <w:top w:val="nil"/>
              <w:left w:val="nil"/>
              <w:bottom w:val="nil"/>
              <w:right w:val="nil"/>
            </w:tcBorders>
            <w:shd w:val="clear" w:color="auto" w:fill="E7E6E6" w:themeFill="background2"/>
            <w:hideMark/>
          </w:tcPr>
          <w:p w14:paraId="6EC063FA"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 xml:space="preserve">Sodium </w:t>
            </w:r>
            <w:proofErr w:type="spellStart"/>
            <w:r w:rsidRPr="005D0D6E">
              <w:rPr>
                <w:rFonts w:ascii="Calibri" w:eastAsia="Times New Roman" w:hAnsi="Calibri" w:cs="Calibri"/>
              </w:rPr>
              <w:t>vapour</w:t>
            </w:r>
            <w:proofErr w:type="spellEnd"/>
            <w:r w:rsidRPr="005D0D6E">
              <w:rPr>
                <w:rFonts w:ascii="Calibri" w:eastAsia="Times New Roman" w:hAnsi="Calibri" w:cs="Calibri"/>
              </w:rPr>
              <w:t xml:space="preserve"> lamps</w:t>
            </w:r>
          </w:p>
        </w:tc>
        <w:tc>
          <w:tcPr>
            <w:tcW w:w="1386" w:type="dxa"/>
            <w:tcBorders>
              <w:top w:val="nil"/>
              <w:left w:val="nil"/>
              <w:bottom w:val="nil"/>
              <w:right w:val="nil"/>
            </w:tcBorders>
            <w:shd w:val="clear" w:color="auto" w:fill="E7E6E6" w:themeFill="background2"/>
            <w:hideMark/>
          </w:tcPr>
          <w:p w14:paraId="65C8609C"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Uruguay</w:t>
            </w:r>
          </w:p>
        </w:tc>
      </w:tr>
      <w:tr w:rsidR="0071222B" w:rsidRPr="005D0D6E" w14:paraId="57664B2F" w14:textId="77777777" w:rsidTr="00FE17BF">
        <w:trPr>
          <w:cantSplit/>
          <w:jc w:val="right"/>
        </w:trPr>
        <w:tc>
          <w:tcPr>
            <w:tcW w:w="1017" w:type="dxa"/>
            <w:tcBorders>
              <w:top w:val="nil"/>
              <w:left w:val="nil"/>
              <w:bottom w:val="nil"/>
              <w:right w:val="nil"/>
            </w:tcBorders>
            <w:shd w:val="clear" w:color="auto" w:fill="auto"/>
            <w:noWrap/>
            <w:hideMark/>
          </w:tcPr>
          <w:p w14:paraId="52AB5328"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11A1FD6D"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8539.32.00.30</w:t>
            </w:r>
          </w:p>
        </w:tc>
        <w:tc>
          <w:tcPr>
            <w:tcW w:w="6520" w:type="dxa"/>
            <w:tcBorders>
              <w:top w:val="nil"/>
              <w:left w:val="nil"/>
              <w:bottom w:val="nil"/>
              <w:right w:val="nil"/>
            </w:tcBorders>
            <w:shd w:val="clear" w:color="auto" w:fill="E7E6E6" w:themeFill="background2"/>
            <w:hideMark/>
          </w:tcPr>
          <w:p w14:paraId="0E83F48D"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Metal halide lamps</w:t>
            </w:r>
          </w:p>
        </w:tc>
        <w:tc>
          <w:tcPr>
            <w:tcW w:w="1386" w:type="dxa"/>
            <w:tcBorders>
              <w:top w:val="nil"/>
              <w:left w:val="nil"/>
              <w:bottom w:val="nil"/>
              <w:right w:val="nil"/>
            </w:tcBorders>
            <w:shd w:val="clear" w:color="auto" w:fill="E7E6E6" w:themeFill="background2"/>
            <w:hideMark/>
          </w:tcPr>
          <w:p w14:paraId="7749704E"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Uruguay</w:t>
            </w:r>
          </w:p>
        </w:tc>
      </w:tr>
      <w:tr w:rsidR="0071222B" w:rsidRPr="005D0D6E" w14:paraId="1140BF0A" w14:textId="77777777" w:rsidTr="00FE17BF">
        <w:trPr>
          <w:cantSplit/>
          <w:jc w:val="right"/>
        </w:trPr>
        <w:tc>
          <w:tcPr>
            <w:tcW w:w="1017" w:type="dxa"/>
            <w:tcBorders>
              <w:top w:val="nil"/>
              <w:left w:val="nil"/>
              <w:bottom w:val="nil"/>
              <w:right w:val="nil"/>
            </w:tcBorders>
            <w:shd w:val="clear" w:color="auto" w:fill="auto"/>
            <w:noWrap/>
            <w:hideMark/>
          </w:tcPr>
          <w:p w14:paraId="0A5F24D1"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7F141820"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8539.32.00.90</w:t>
            </w:r>
          </w:p>
        </w:tc>
        <w:tc>
          <w:tcPr>
            <w:tcW w:w="6520" w:type="dxa"/>
            <w:tcBorders>
              <w:top w:val="nil"/>
              <w:left w:val="nil"/>
              <w:bottom w:val="nil"/>
              <w:right w:val="nil"/>
            </w:tcBorders>
            <w:shd w:val="clear" w:color="auto" w:fill="E7E6E6" w:themeFill="background2"/>
            <w:hideMark/>
          </w:tcPr>
          <w:p w14:paraId="40EE784A"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Others</w:t>
            </w:r>
          </w:p>
        </w:tc>
        <w:tc>
          <w:tcPr>
            <w:tcW w:w="1386" w:type="dxa"/>
            <w:tcBorders>
              <w:top w:val="nil"/>
              <w:left w:val="nil"/>
              <w:bottom w:val="nil"/>
              <w:right w:val="nil"/>
            </w:tcBorders>
            <w:shd w:val="clear" w:color="auto" w:fill="E7E6E6" w:themeFill="background2"/>
            <w:hideMark/>
          </w:tcPr>
          <w:p w14:paraId="178981AE"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Uruguay</w:t>
            </w:r>
          </w:p>
        </w:tc>
      </w:tr>
      <w:tr w:rsidR="0071222B" w:rsidRPr="005D0D6E" w14:paraId="5662F793" w14:textId="77777777" w:rsidTr="00FE17BF">
        <w:trPr>
          <w:cantSplit/>
          <w:jc w:val="right"/>
        </w:trPr>
        <w:tc>
          <w:tcPr>
            <w:tcW w:w="1017" w:type="dxa"/>
            <w:tcBorders>
              <w:top w:val="nil"/>
              <w:left w:val="nil"/>
              <w:bottom w:val="nil"/>
              <w:right w:val="nil"/>
            </w:tcBorders>
            <w:shd w:val="clear" w:color="auto" w:fill="auto"/>
            <w:noWrap/>
            <w:hideMark/>
          </w:tcPr>
          <w:p w14:paraId="7BED9967"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6522FC27"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8539.32.02</w:t>
            </w:r>
          </w:p>
        </w:tc>
        <w:tc>
          <w:tcPr>
            <w:tcW w:w="6520" w:type="dxa"/>
            <w:tcBorders>
              <w:top w:val="nil"/>
              <w:left w:val="nil"/>
              <w:bottom w:val="nil"/>
              <w:right w:val="nil"/>
            </w:tcBorders>
            <w:shd w:val="clear" w:color="auto" w:fill="E7E6E6" w:themeFill="background2"/>
            <w:hideMark/>
          </w:tcPr>
          <w:p w14:paraId="0A304833"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 xml:space="preserve">High pressure mercury </w:t>
            </w:r>
            <w:proofErr w:type="spellStart"/>
            <w:r w:rsidRPr="005D0D6E">
              <w:rPr>
                <w:rFonts w:ascii="Calibri" w:eastAsia="Times New Roman" w:hAnsi="Calibri" w:cs="Calibri"/>
              </w:rPr>
              <w:t>vapour</w:t>
            </w:r>
            <w:proofErr w:type="spellEnd"/>
            <w:r w:rsidRPr="005D0D6E">
              <w:rPr>
                <w:rFonts w:ascii="Calibri" w:eastAsia="Times New Roman" w:hAnsi="Calibri" w:cs="Calibri"/>
              </w:rPr>
              <w:t xml:space="preserve"> lamps</w:t>
            </w:r>
          </w:p>
        </w:tc>
        <w:tc>
          <w:tcPr>
            <w:tcW w:w="1386" w:type="dxa"/>
            <w:tcBorders>
              <w:top w:val="nil"/>
              <w:left w:val="nil"/>
              <w:bottom w:val="nil"/>
              <w:right w:val="nil"/>
            </w:tcBorders>
            <w:shd w:val="clear" w:color="auto" w:fill="E7E6E6" w:themeFill="background2"/>
            <w:hideMark/>
          </w:tcPr>
          <w:p w14:paraId="794E92CF"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Mexico</w:t>
            </w:r>
          </w:p>
        </w:tc>
      </w:tr>
      <w:tr w:rsidR="0071222B" w:rsidRPr="005D0D6E" w14:paraId="4CFC967B" w14:textId="77777777" w:rsidTr="00FE17BF">
        <w:trPr>
          <w:cantSplit/>
          <w:jc w:val="right"/>
        </w:trPr>
        <w:tc>
          <w:tcPr>
            <w:tcW w:w="1017" w:type="dxa"/>
            <w:tcBorders>
              <w:top w:val="nil"/>
              <w:left w:val="nil"/>
              <w:bottom w:val="nil"/>
              <w:right w:val="nil"/>
            </w:tcBorders>
            <w:shd w:val="clear" w:color="auto" w:fill="auto"/>
            <w:noWrap/>
            <w:hideMark/>
          </w:tcPr>
          <w:p w14:paraId="2DC09D4B"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515F0662"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8539.32.99</w:t>
            </w:r>
          </w:p>
        </w:tc>
        <w:tc>
          <w:tcPr>
            <w:tcW w:w="6520" w:type="dxa"/>
            <w:tcBorders>
              <w:top w:val="nil"/>
              <w:left w:val="nil"/>
              <w:bottom w:val="nil"/>
              <w:right w:val="nil"/>
            </w:tcBorders>
            <w:shd w:val="clear" w:color="auto" w:fill="E7E6E6" w:themeFill="background2"/>
            <w:hideMark/>
          </w:tcPr>
          <w:p w14:paraId="4584CA06"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Others</w:t>
            </w:r>
          </w:p>
        </w:tc>
        <w:tc>
          <w:tcPr>
            <w:tcW w:w="1386" w:type="dxa"/>
            <w:tcBorders>
              <w:top w:val="nil"/>
              <w:left w:val="nil"/>
              <w:bottom w:val="nil"/>
              <w:right w:val="nil"/>
            </w:tcBorders>
            <w:shd w:val="clear" w:color="auto" w:fill="E7E6E6" w:themeFill="background2"/>
            <w:hideMark/>
          </w:tcPr>
          <w:p w14:paraId="12471BA7"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Mexico</w:t>
            </w:r>
          </w:p>
        </w:tc>
      </w:tr>
      <w:tr w:rsidR="0071222B" w:rsidRPr="005D0D6E" w14:paraId="60A3E8BC" w14:textId="77777777" w:rsidTr="00FE17BF">
        <w:trPr>
          <w:cantSplit/>
          <w:jc w:val="right"/>
        </w:trPr>
        <w:tc>
          <w:tcPr>
            <w:tcW w:w="1017" w:type="dxa"/>
            <w:tcBorders>
              <w:top w:val="nil"/>
              <w:left w:val="nil"/>
              <w:bottom w:val="nil"/>
              <w:right w:val="nil"/>
            </w:tcBorders>
            <w:shd w:val="clear" w:color="auto" w:fill="000000" w:themeFill="text1"/>
          </w:tcPr>
          <w:p w14:paraId="1125CB19" w14:textId="77777777" w:rsidR="0071222B" w:rsidRPr="005D0D6E" w:rsidRDefault="0071222B" w:rsidP="006972DD">
            <w:pPr>
              <w:spacing w:before="20" w:after="20"/>
              <w:jc w:val="right"/>
              <w:rPr>
                <w:rFonts w:ascii="Calibri" w:hAnsi="Calibri"/>
                <w:b/>
              </w:rPr>
            </w:pPr>
          </w:p>
        </w:tc>
        <w:tc>
          <w:tcPr>
            <w:tcW w:w="1559" w:type="dxa"/>
            <w:tcBorders>
              <w:top w:val="nil"/>
              <w:left w:val="nil"/>
              <w:bottom w:val="nil"/>
              <w:right w:val="nil"/>
            </w:tcBorders>
            <w:shd w:val="clear" w:color="auto" w:fill="000000" w:themeFill="text1"/>
            <w:noWrap/>
            <w:hideMark/>
          </w:tcPr>
          <w:p w14:paraId="71ED2C76" w14:textId="77777777" w:rsidR="0071222B" w:rsidRPr="005D0D6E" w:rsidRDefault="0071222B" w:rsidP="006972DD">
            <w:pPr>
              <w:spacing w:before="20" w:after="20"/>
              <w:jc w:val="right"/>
              <w:rPr>
                <w:rFonts w:ascii="Calibri" w:hAnsi="Calibri"/>
                <w:b/>
              </w:rPr>
            </w:pPr>
          </w:p>
        </w:tc>
        <w:tc>
          <w:tcPr>
            <w:tcW w:w="7906" w:type="dxa"/>
            <w:gridSpan w:val="2"/>
            <w:tcBorders>
              <w:top w:val="nil"/>
              <w:left w:val="nil"/>
              <w:bottom w:val="nil"/>
              <w:right w:val="nil"/>
            </w:tcBorders>
            <w:shd w:val="clear" w:color="auto" w:fill="000000" w:themeFill="text1"/>
            <w:noWrap/>
            <w:hideMark/>
          </w:tcPr>
          <w:p w14:paraId="32CF956B" w14:textId="77777777" w:rsidR="0071222B" w:rsidRPr="005D0D6E" w:rsidRDefault="0071222B" w:rsidP="006972DD">
            <w:pPr>
              <w:spacing w:before="20" w:after="20"/>
              <w:rPr>
                <w:rFonts w:ascii="Calibri" w:hAnsi="Calibri"/>
                <w:b/>
              </w:rPr>
            </w:pPr>
            <w:r w:rsidRPr="005D0D6E">
              <w:rPr>
                <w:rFonts w:ascii="Calibri" w:hAnsi="Calibri"/>
                <w:b/>
              </w:rPr>
              <w:t>Cold cathode and external electrode fluorescent lamps</w:t>
            </w:r>
          </w:p>
        </w:tc>
      </w:tr>
      <w:tr w:rsidR="0071222B" w:rsidRPr="005D0D6E" w14:paraId="3F3B0D6A" w14:textId="77777777" w:rsidTr="00FE17BF">
        <w:trPr>
          <w:cantSplit/>
          <w:jc w:val="right"/>
        </w:trPr>
        <w:tc>
          <w:tcPr>
            <w:tcW w:w="1017" w:type="dxa"/>
            <w:tcBorders>
              <w:top w:val="nil"/>
              <w:left w:val="nil"/>
              <w:bottom w:val="nil"/>
              <w:right w:val="nil"/>
            </w:tcBorders>
            <w:shd w:val="clear" w:color="auto" w:fill="auto"/>
            <w:noWrap/>
            <w:hideMark/>
          </w:tcPr>
          <w:p w14:paraId="0B245D5A"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w:t>
            </w:r>
          </w:p>
        </w:tc>
        <w:tc>
          <w:tcPr>
            <w:tcW w:w="1559" w:type="dxa"/>
            <w:tcBorders>
              <w:top w:val="nil"/>
              <w:left w:val="nil"/>
              <w:bottom w:val="nil"/>
              <w:right w:val="nil"/>
            </w:tcBorders>
            <w:shd w:val="clear" w:color="auto" w:fill="auto"/>
            <w:noWrap/>
            <w:hideMark/>
          </w:tcPr>
          <w:p w14:paraId="0D1DEC23"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4FF8B529"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Dischar</w:t>
            </w:r>
            <w:bookmarkStart w:id="0" w:name="_GoBack"/>
            <w:bookmarkEnd w:id="0"/>
            <w:r w:rsidRPr="005D0D6E">
              <w:rPr>
                <w:rFonts w:ascii="Calibri" w:eastAsia="Times New Roman" w:hAnsi="Calibri" w:cs="Calibri"/>
              </w:rPr>
              <w:t>ge lamps, other than ultraviolet</w:t>
            </w:r>
          </w:p>
          <w:p w14:paraId="134AB373"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Note: All commonly available fluorescent tubes and lamps contain mercury</w:t>
            </w:r>
          </w:p>
        </w:tc>
        <w:tc>
          <w:tcPr>
            <w:tcW w:w="1386" w:type="dxa"/>
            <w:tcBorders>
              <w:top w:val="nil"/>
              <w:left w:val="nil"/>
              <w:bottom w:val="nil"/>
              <w:right w:val="nil"/>
            </w:tcBorders>
            <w:shd w:val="clear" w:color="auto" w:fill="auto"/>
          </w:tcPr>
          <w:p w14:paraId="33D2F62E" w14:textId="77777777" w:rsidR="0071222B" w:rsidRPr="005D0D6E" w:rsidRDefault="0071222B" w:rsidP="006972DD">
            <w:pPr>
              <w:spacing w:before="20" w:after="20"/>
              <w:rPr>
                <w:rFonts w:ascii="Calibri" w:eastAsia="Times New Roman" w:hAnsi="Calibri" w:cs="Calibri"/>
              </w:rPr>
            </w:pPr>
          </w:p>
        </w:tc>
      </w:tr>
      <w:tr w:rsidR="0071222B" w:rsidRPr="005D0D6E" w14:paraId="1C29910D" w14:textId="77777777" w:rsidTr="00FE17BF">
        <w:trPr>
          <w:cantSplit/>
          <w:jc w:val="right"/>
        </w:trPr>
        <w:tc>
          <w:tcPr>
            <w:tcW w:w="1017" w:type="dxa"/>
            <w:tcBorders>
              <w:top w:val="nil"/>
              <w:left w:val="nil"/>
              <w:bottom w:val="nil"/>
              <w:right w:val="nil"/>
            </w:tcBorders>
            <w:shd w:val="clear" w:color="auto" w:fill="auto"/>
            <w:noWrap/>
            <w:hideMark/>
          </w:tcPr>
          <w:p w14:paraId="68BA9581"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8539.39</w:t>
            </w:r>
          </w:p>
        </w:tc>
        <w:tc>
          <w:tcPr>
            <w:tcW w:w="1559" w:type="dxa"/>
            <w:tcBorders>
              <w:top w:val="nil"/>
              <w:left w:val="nil"/>
              <w:bottom w:val="nil"/>
              <w:right w:val="nil"/>
            </w:tcBorders>
            <w:shd w:val="clear" w:color="auto" w:fill="auto"/>
            <w:noWrap/>
            <w:hideMark/>
          </w:tcPr>
          <w:p w14:paraId="59065E16"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6454653B"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Electrical discharge lamps, other than fluorescent (hot cathode), mercury or sodium vapor, metal halide or ultraviolet lamps</w:t>
            </w:r>
          </w:p>
        </w:tc>
        <w:tc>
          <w:tcPr>
            <w:tcW w:w="1386" w:type="dxa"/>
            <w:tcBorders>
              <w:top w:val="nil"/>
              <w:left w:val="nil"/>
              <w:bottom w:val="nil"/>
              <w:right w:val="nil"/>
            </w:tcBorders>
            <w:shd w:val="clear" w:color="auto" w:fill="auto"/>
            <w:hideMark/>
          </w:tcPr>
          <w:p w14:paraId="14BC7036"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Argentina, Canada</w:t>
            </w:r>
          </w:p>
        </w:tc>
      </w:tr>
      <w:tr w:rsidR="0071222B" w:rsidRPr="005D0D6E" w14:paraId="08F5961C" w14:textId="77777777" w:rsidTr="00FE17BF">
        <w:trPr>
          <w:cantSplit/>
          <w:jc w:val="right"/>
        </w:trPr>
        <w:tc>
          <w:tcPr>
            <w:tcW w:w="1017" w:type="dxa"/>
            <w:tcBorders>
              <w:top w:val="nil"/>
              <w:left w:val="nil"/>
              <w:bottom w:val="nil"/>
              <w:right w:val="nil"/>
            </w:tcBorders>
            <w:shd w:val="clear" w:color="auto" w:fill="auto"/>
            <w:noWrap/>
            <w:hideMark/>
          </w:tcPr>
          <w:p w14:paraId="01AE5381"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17C61CAF"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8539.39.00.10</w:t>
            </w:r>
          </w:p>
        </w:tc>
        <w:tc>
          <w:tcPr>
            <w:tcW w:w="6520" w:type="dxa"/>
            <w:tcBorders>
              <w:top w:val="nil"/>
              <w:left w:val="nil"/>
              <w:bottom w:val="nil"/>
              <w:right w:val="nil"/>
            </w:tcBorders>
            <w:shd w:val="clear" w:color="auto" w:fill="E7E6E6" w:themeFill="background2"/>
            <w:hideMark/>
          </w:tcPr>
          <w:p w14:paraId="26472E7C"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Cold cathode fluorescent lamps and external electrode fluorescent lamps (CCFL and EEFL) for electronic displays: short length (&lt; 500 mm) with mercury content no more than 3.5 mg per lamp</w:t>
            </w:r>
          </w:p>
        </w:tc>
        <w:tc>
          <w:tcPr>
            <w:tcW w:w="1386" w:type="dxa"/>
            <w:tcBorders>
              <w:top w:val="nil"/>
              <w:left w:val="nil"/>
              <w:bottom w:val="nil"/>
              <w:right w:val="nil"/>
            </w:tcBorders>
            <w:shd w:val="clear" w:color="auto" w:fill="E7E6E6" w:themeFill="background2"/>
            <w:hideMark/>
          </w:tcPr>
          <w:p w14:paraId="13CF0B6A"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Uruguay</w:t>
            </w:r>
          </w:p>
        </w:tc>
      </w:tr>
      <w:tr w:rsidR="0071222B" w:rsidRPr="005D0D6E" w14:paraId="7F65DDE5" w14:textId="77777777" w:rsidTr="00FE17BF">
        <w:trPr>
          <w:cantSplit/>
          <w:jc w:val="right"/>
        </w:trPr>
        <w:tc>
          <w:tcPr>
            <w:tcW w:w="1017" w:type="dxa"/>
            <w:tcBorders>
              <w:top w:val="nil"/>
              <w:left w:val="nil"/>
              <w:bottom w:val="nil"/>
              <w:right w:val="nil"/>
            </w:tcBorders>
            <w:shd w:val="clear" w:color="auto" w:fill="auto"/>
            <w:noWrap/>
            <w:hideMark/>
          </w:tcPr>
          <w:p w14:paraId="508C7747"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37C8C718"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8539.39.00.20</w:t>
            </w:r>
          </w:p>
        </w:tc>
        <w:tc>
          <w:tcPr>
            <w:tcW w:w="6520" w:type="dxa"/>
            <w:tcBorders>
              <w:top w:val="nil"/>
              <w:left w:val="nil"/>
              <w:bottom w:val="nil"/>
              <w:right w:val="nil"/>
            </w:tcBorders>
            <w:shd w:val="clear" w:color="auto" w:fill="E7E6E6" w:themeFill="background2"/>
            <w:hideMark/>
          </w:tcPr>
          <w:p w14:paraId="2C8AB791"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Cold cathode fluorescent lamps and external electrode fluorescent lamps (CCFL and EEFL) for electronic displays: medium length (&gt; 500 mm and &lt; 1 500 mm) with mercury content no more than 5 mg per lamp</w:t>
            </w:r>
          </w:p>
        </w:tc>
        <w:tc>
          <w:tcPr>
            <w:tcW w:w="1386" w:type="dxa"/>
            <w:tcBorders>
              <w:top w:val="nil"/>
              <w:left w:val="nil"/>
              <w:bottom w:val="nil"/>
              <w:right w:val="nil"/>
            </w:tcBorders>
            <w:shd w:val="clear" w:color="auto" w:fill="E7E6E6" w:themeFill="background2"/>
            <w:hideMark/>
          </w:tcPr>
          <w:p w14:paraId="60B0F2F7"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Uruguay</w:t>
            </w:r>
          </w:p>
        </w:tc>
      </w:tr>
      <w:tr w:rsidR="0071222B" w:rsidRPr="005D0D6E" w14:paraId="0EDD4997" w14:textId="77777777" w:rsidTr="00FE17BF">
        <w:trPr>
          <w:cantSplit/>
          <w:jc w:val="right"/>
        </w:trPr>
        <w:tc>
          <w:tcPr>
            <w:tcW w:w="1017" w:type="dxa"/>
            <w:tcBorders>
              <w:top w:val="nil"/>
              <w:left w:val="nil"/>
              <w:bottom w:val="nil"/>
              <w:right w:val="nil"/>
            </w:tcBorders>
            <w:shd w:val="clear" w:color="auto" w:fill="auto"/>
            <w:noWrap/>
            <w:hideMark/>
          </w:tcPr>
          <w:p w14:paraId="01FE972D"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1EFA4BED"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8539.39.00.30</w:t>
            </w:r>
          </w:p>
        </w:tc>
        <w:tc>
          <w:tcPr>
            <w:tcW w:w="6520" w:type="dxa"/>
            <w:tcBorders>
              <w:top w:val="nil"/>
              <w:left w:val="nil"/>
              <w:bottom w:val="nil"/>
              <w:right w:val="nil"/>
            </w:tcBorders>
            <w:shd w:val="clear" w:color="auto" w:fill="E7E6E6" w:themeFill="background2"/>
            <w:hideMark/>
          </w:tcPr>
          <w:p w14:paraId="033F8DE2"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Cold cathode fluorescent lamps and external electrode fluorescent lamps (CCFL and EEFL) for electronic displays: long length (&gt; 1 500 mm) with mercury content no more than 13 mg per lamp</w:t>
            </w:r>
          </w:p>
        </w:tc>
        <w:tc>
          <w:tcPr>
            <w:tcW w:w="1386" w:type="dxa"/>
            <w:tcBorders>
              <w:top w:val="nil"/>
              <w:left w:val="nil"/>
              <w:bottom w:val="nil"/>
              <w:right w:val="nil"/>
            </w:tcBorders>
            <w:shd w:val="clear" w:color="auto" w:fill="E7E6E6" w:themeFill="background2"/>
            <w:hideMark/>
          </w:tcPr>
          <w:p w14:paraId="3832C5DC"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Uruguay</w:t>
            </w:r>
          </w:p>
        </w:tc>
      </w:tr>
      <w:tr w:rsidR="0071222B" w:rsidRPr="005D0D6E" w14:paraId="450C0D40" w14:textId="77777777" w:rsidTr="00FE17BF">
        <w:trPr>
          <w:cantSplit/>
          <w:jc w:val="right"/>
        </w:trPr>
        <w:tc>
          <w:tcPr>
            <w:tcW w:w="1017" w:type="dxa"/>
            <w:tcBorders>
              <w:top w:val="nil"/>
              <w:left w:val="nil"/>
              <w:bottom w:val="nil"/>
              <w:right w:val="nil"/>
            </w:tcBorders>
            <w:shd w:val="clear" w:color="auto" w:fill="auto"/>
            <w:noWrap/>
            <w:hideMark/>
          </w:tcPr>
          <w:p w14:paraId="5A5CE6F8"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39158C04"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8539.39.00.90</w:t>
            </w:r>
          </w:p>
        </w:tc>
        <w:tc>
          <w:tcPr>
            <w:tcW w:w="6520" w:type="dxa"/>
            <w:tcBorders>
              <w:top w:val="nil"/>
              <w:left w:val="nil"/>
              <w:bottom w:val="nil"/>
              <w:right w:val="nil"/>
            </w:tcBorders>
            <w:shd w:val="clear" w:color="auto" w:fill="E7E6E6" w:themeFill="background2"/>
            <w:hideMark/>
          </w:tcPr>
          <w:p w14:paraId="0AA939B7"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Other</w:t>
            </w:r>
          </w:p>
        </w:tc>
        <w:tc>
          <w:tcPr>
            <w:tcW w:w="1386" w:type="dxa"/>
            <w:tcBorders>
              <w:top w:val="nil"/>
              <w:left w:val="nil"/>
              <w:bottom w:val="nil"/>
              <w:right w:val="nil"/>
            </w:tcBorders>
            <w:shd w:val="clear" w:color="auto" w:fill="E7E6E6" w:themeFill="background2"/>
            <w:hideMark/>
          </w:tcPr>
          <w:p w14:paraId="1917E72B"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Uruguay</w:t>
            </w:r>
          </w:p>
        </w:tc>
      </w:tr>
      <w:tr w:rsidR="0071222B" w:rsidRPr="005D0D6E" w14:paraId="1E6FB399" w14:textId="77777777" w:rsidTr="00FE17BF">
        <w:trPr>
          <w:cantSplit/>
          <w:jc w:val="right"/>
        </w:trPr>
        <w:tc>
          <w:tcPr>
            <w:tcW w:w="1017" w:type="dxa"/>
            <w:tcBorders>
              <w:top w:val="nil"/>
              <w:left w:val="nil"/>
              <w:bottom w:val="nil"/>
              <w:right w:val="nil"/>
            </w:tcBorders>
            <w:shd w:val="clear" w:color="auto" w:fill="auto"/>
            <w:noWrap/>
            <w:hideMark/>
          </w:tcPr>
          <w:p w14:paraId="7A6525AA"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1562EDA9"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8539.39.02</w:t>
            </w:r>
          </w:p>
        </w:tc>
        <w:tc>
          <w:tcPr>
            <w:tcW w:w="6520" w:type="dxa"/>
            <w:tcBorders>
              <w:top w:val="nil"/>
              <w:left w:val="nil"/>
              <w:bottom w:val="nil"/>
              <w:right w:val="nil"/>
            </w:tcBorders>
            <w:shd w:val="clear" w:color="auto" w:fill="E7E6E6" w:themeFill="background2"/>
            <w:hideMark/>
          </w:tcPr>
          <w:p w14:paraId="0F442C76"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Other: Certified for aircraft</w:t>
            </w:r>
          </w:p>
        </w:tc>
        <w:tc>
          <w:tcPr>
            <w:tcW w:w="1386" w:type="dxa"/>
            <w:tcBorders>
              <w:top w:val="nil"/>
              <w:left w:val="nil"/>
              <w:bottom w:val="nil"/>
              <w:right w:val="nil"/>
            </w:tcBorders>
            <w:shd w:val="clear" w:color="auto" w:fill="E7E6E6" w:themeFill="background2"/>
            <w:hideMark/>
          </w:tcPr>
          <w:p w14:paraId="456A69F5"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Mexico</w:t>
            </w:r>
          </w:p>
        </w:tc>
      </w:tr>
      <w:tr w:rsidR="0071222B" w:rsidRPr="005D0D6E" w14:paraId="092616C9" w14:textId="77777777" w:rsidTr="00FE17BF">
        <w:trPr>
          <w:cantSplit/>
          <w:jc w:val="right"/>
        </w:trPr>
        <w:tc>
          <w:tcPr>
            <w:tcW w:w="1017" w:type="dxa"/>
            <w:tcBorders>
              <w:top w:val="nil"/>
              <w:left w:val="nil"/>
              <w:bottom w:val="nil"/>
              <w:right w:val="nil"/>
            </w:tcBorders>
            <w:shd w:val="clear" w:color="auto" w:fill="auto"/>
            <w:noWrap/>
            <w:hideMark/>
          </w:tcPr>
          <w:p w14:paraId="3E49B505"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2CB262C0"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8539.39.03</w:t>
            </w:r>
          </w:p>
        </w:tc>
        <w:tc>
          <w:tcPr>
            <w:tcW w:w="6520" w:type="dxa"/>
            <w:tcBorders>
              <w:top w:val="nil"/>
              <w:left w:val="nil"/>
              <w:bottom w:val="nil"/>
              <w:right w:val="nil"/>
            </w:tcBorders>
            <w:shd w:val="clear" w:color="auto" w:fill="E7E6E6" w:themeFill="background2"/>
            <w:hideMark/>
          </w:tcPr>
          <w:p w14:paraId="528322BC"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Other: Tubular fluorescent lamps in the shape of an "O" or "U"</w:t>
            </w:r>
          </w:p>
        </w:tc>
        <w:tc>
          <w:tcPr>
            <w:tcW w:w="1386" w:type="dxa"/>
            <w:tcBorders>
              <w:top w:val="nil"/>
              <w:left w:val="nil"/>
              <w:bottom w:val="nil"/>
              <w:right w:val="nil"/>
            </w:tcBorders>
            <w:shd w:val="clear" w:color="auto" w:fill="E7E6E6" w:themeFill="background2"/>
            <w:hideMark/>
          </w:tcPr>
          <w:p w14:paraId="0BD86EFA"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Mexico</w:t>
            </w:r>
          </w:p>
        </w:tc>
      </w:tr>
      <w:tr w:rsidR="0071222B" w:rsidRPr="005D0D6E" w14:paraId="2A4C7A3F" w14:textId="77777777" w:rsidTr="00FE17BF">
        <w:trPr>
          <w:cantSplit/>
          <w:jc w:val="right"/>
        </w:trPr>
        <w:tc>
          <w:tcPr>
            <w:tcW w:w="1017" w:type="dxa"/>
            <w:tcBorders>
              <w:top w:val="nil"/>
              <w:left w:val="nil"/>
              <w:bottom w:val="nil"/>
              <w:right w:val="nil"/>
            </w:tcBorders>
            <w:shd w:val="clear" w:color="auto" w:fill="auto"/>
            <w:noWrap/>
            <w:hideMark/>
          </w:tcPr>
          <w:p w14:paraId="1544C5B5"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0A617C6F"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8539.39.05</w:t>
            </w:r>
          </w:p>
        </w:tc>
        <w:tc>
          <w:tcPr>
            <w:tcW w:w="6520" w:type="dxa"/>
            <w:tcBorders>
              <w:top w:val="nil"/>
              <w:left w:val="nil"/>
              <w:bottom w:val="nil"/>
              <w:right w:val="nil"/>
            </w:tcBorders>
            <w:shd w:val="clear" w:color="auto" w:fill="E7E6E6" w:themeFill="background2"/>
            <w:hideMark/>
          </w:tcPr>
          <w:p w14:paraId="58EF7355"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The others: Neon lamps</w:t>
            </w:r>
          </w:p>
        </w:tc>
        <w:tc>
          <w:tcPr>
            <w:tcW w:w="1386" w:type="dxa"/>
            <w:tcBorders>
              <w:top w:val="nil"/>
              <w:left w:val="nil"/>
              <w:bottom w:val="nil"/>
              <w:right w:val="nil"/>
            </w:tcBorders>
            <w:shd w:val="clear" w:color="auto" w:fill="E7E6E6" w:themeFill="background2"/>
            <w:hideMark/>
          </w:tcPr>
          <w:p w14:paraId="752868E1"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Mexico</w:t>
            </w:r>
          </w:p>
        </w:tc>
      </w:tr>
      <w:tr w:rsidR="0071222B" w:rsidRPr="005D0D6E" w14:paraId="63393D77" w14:textId="77777777" w:rsidTr="00FE17BF">
        <w:trPr>
          <w:cantSplit/>
          <w:jc w:val="right"/>
        </w:trPr>
        <w:tc>
          <w:tcPr>
            <w:tcW w:w="1017" w:type="dxa"/>
            <w:tcBorders>
              <w:top w:val="nil"/>
              <w:left w:val="nil"/>
              <w:bottom w:val="nil"/>
              <w:right w:val="nil"/>
            </w:tcBorders>
            <w:shd w:val="clear" w:color="auto" w:fill="auto"/>
            <w:noWrap/>
            <w:hideMark/>
          </w:tcPr>
          <w:p w14:paraId="52FA9C20"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73445E46"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8539.39.06</w:t>
            </w:r>
          </w:p>
        </w:tc>
        <w:tc>
          <w:tcPr>
            <w:tcW w:w="6520" w:type="dxa"/>
            <w:tcBorders>
              <w:top w:val="nil"/>
              <w:left w:val="nil"/>
              <w:bottom w:val="nil"/>
              <w:right w:val="nil"/>
            </w:tcBorders>
            <w:shd w:val="clear" w:color="auto" w:fill="E7E6E6" w:themeFill="background2"/>
            <w:hideMark/>
          </w:tcPr>
          <w:p w14:paraId="20E19DCA"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 xml:space="preserve">Other: Exclusively mixed or combined metal gas discharge lamps, </w:t>
            </w:r>
            <w:proofErr w:type="spellStart"/>
            <w:r w:rsidRPr="005D0D6E">
              <w:rPr>
                <w:rFonts w:ascii="Calibri" w:eastAsia="Times New Roman" w:hAnsi="Calibri" w:cs="Calibri"/>
              </w:rPr>
              <w:t>multivapor</w:t>
            </w:r>
            <w:proofErr w:type="spellEnd"/>
            <w:r w:rsidRPr="005D0D6E">
              <w:rPr>
                <w:rFonts w:ascii="Calibri" w:eastAsia="Times New Roman" w:hAnsi="Calibri" w:cs="Calibri"/>
              </w:rPr>
              <w:t xml:space="preserve"> type or similar</w:t>
            </w:r>
          </w:p>
        </w:tc>
        <w:tc>
          <w:tcPr>
            <w:tcW w:w="1386" w:type="dxa"/>
            <w:tcBorders>
              <w:top w:val="nil"/>
              <w:left w:val="nil"/>
              <w:bottom w:val="nil"/>
              <w:right w:val="nil"/>
            </w:tcBorders>
            <w:shd w:val="clear" w:color="auto" w:fill="E7E6E6" w:themeFill="background2"/>
            <w:hideMark/>
          </w:tcPr>
          <w:p w14:paraId="0A6F19B0"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Mexico</w:t>
            </w:r>
          </w:p>
        </w:tc>
      </w:tr>
      <w:tr w:rsidR="0071222B" w:rsidRPr="005D0D6E" w14:paraId="0D3FA7DA" w14:textId="77777777" w:rsidTr="00FE17BF">
        <w:trPr>
          <w:cantSplit/>
          <w:jc w:val="right"/>
        </w:trPr>
        <w:tc>
          <w:tcPr>
            <w:tcW w:w="1017" w:type="dxa"/>
            <w:tcBorders>
              <w:top w:val="nil"/>
              <w:left w:val="nil"/>
              <w:bottom w:val="nil"/>
              <w:right w:val="nil"/>
            </w:tcBorders>
            <w:shd w:val="clear" w:color="auto" w:fill="auto"/>
            <w:noWrap/>
            <w:hideMark/>
          </w:tcPr>
          <w:p w14:paraId="25F7F7D7"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34EBC561"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8539.39.10</w:t>
            </w:r>
          </w:p>
        </w:tc>
        <w:tc>
          <w:tcPr>
            <w:tcW w:w="6520" w:type="dxa"/>
            <w:tcBorders>
              <w:top w:val="nil"/>
              <w:left w:val="nil"/>
              <w:bottom w:val="nil"/>
              <w:right w:val="nil"/>
            </w:tcBorders>
            <w:shd w:val="clear" w:color="auto" w:fill="E7E6E6" w:themeFill="background2"/>
            <w:hideMark/>
          </w:tcPr>
          <w:p w14:paraId="53FFDEA6"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Low energy consumption lamps</w:t>
            </w:r>
          </w:p>
        </w:tc>
        <w:tc>
          <w:tcPr>
            <w:tcW w:w="1386" w:type="dxa"/>
            <w:tcBorders>
              <w:top w:val="nil"/>
              <w:left w:val="nil"/>
              <w:bottom w:val="nil"/>
              <w:right w:val="nil"/>
            </w:tcBorders>
            <w:shd w:val="clear" w:color="auto" w:fill="E7E6E6" w:themeFill="background2"/>
            <w:hideMark/>
          </w:tcPr>
          <w:p w14:paraId="1A0D59ED"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Jamaica MIA</w:t>
            </w:r>
          </w:p>
        </w:tc>
      </w:tr>
      <w:tr w:rsidR="0071222B" w:rsidRPr="005D0D6E" w14:paraId="1CBE2F0B" w14:textId="77777777" w:rsidTr="00FE17BF">
        <w:trPr>
          <w:cantSplit/>
          <w:jc w:val="right"/>
        </w:trPr>
        <w:tc>
          <w:tcPr>
            <w:tcW w:w="1017" w:type="dxa"/>
            <w:tcBorders>
              <w:top w:val="nil"/>
              <w:left w:val="nil"/>
              <w:bottom w:val="nil"/>
              <w:right w:val="nil"/>
            </w:tcBorders>
            <w:shd w:val="clear" w:color="auto" w:fill="auto"/>
            <w:noWrap/>
            <w:hideMark/>
          </w:tcPr>
          <w:p w14:paraId="5E170600"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344E037F"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8539.39.90</w:t>
            </w:r>
          </w:p>
        </w:tc>
        <w:tc>
          <w:tcPr>
            <w:tcW w:w="6520" w:type="dxa"/>
            <w:tcBorders>
              <w:top w:val="nil"/>
              <w:left w:val="nil"/>
              <w:bottom w:val="nil"/>
              <w:right w:val="nil"/>
            </w:tcBorders>
            <w:shd w:val="clear" w:color="auto" w:fill="E7E6E6" w:themeFill="background2"/>
            <w:hideMark/>
          </w:tcPr>
          <w:p w14:paraId="2FE8DC48"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Discharge lamps, other than ultra-violet, low energy and fluorescent lamps</w:t>
            </w:r>
          </w:p>
        </w:tc>
        <w:tc>
          <w:tcPr>
            <w:tcW w:w="1386" w:type="dxa"/>
            <w:tcBorders>
              <w:top w:val="nil"/>
              <w:left w:val="nil"/>
              <w:bottom w:val="nil"/>
              <w:right w:val="nil"/>
            </w:tcBorders>
            <w:shd w:val="clear" w:color="auto" w:fill="E7E6E6" w:themeFill="background2"/>
            <w:hideMark/>
          </w:tcPr>
          <w:p w14:paraId="13577207"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Jamaica MIA</w:t>
            </w:r>
          </w:p>
        </w:tc>
      </w:tr>
      <w:tr w:rsidR="0071222B" w:rsidRPr="005D0D6E" w14:paraId="676E0A5D" w14:textId="77777777" w:rsidTr="00FE17BF">
        <w:trPr>
          <w:cantSplit/>
          <w:jc w:val="right"/>
        </w:trPr>
        <w:tc>
          <w:tcPr>
            <w:tcW w:w="1017" w:type="dxa"/>
            <w:tcBorders>
              <w:top w:val="nil"/>
              <w:left w:val="nil"/>
              <w:bottom w:val="nil"/>
              <w:right w:val="nil"/>
            </w:tcBorders>
            <w:shd w:val="clear" w:color="auto" w:fill="auto"/>
            <w:noWrap/>
            <w:hideMark/>
          </w:tcPr>
          <w:p w14:paraId="471F6AD3" w14:textId="77777777" w:rsidR="0071222B" w:rsidRPr="005D0D6E" w:rsidRDefault="0071222B" w:rsidP="006972DD">
            <w:pPr>
              <w:spacing w:before="20" w:after="20"/>
              <w:jc w:val="right"/>
              <w:rPr>
                <w:rFonts w:ascii="Calibri" w:eastAsia="Times New Roman" w:hAnsi="Calibri" w:cs="Calibri"/>
              </w:rPr>
            </w:pPr>
          </w:p>
        </w:tc>
        <w:tc>
          <w:tcPr>
            <w:tcW w:w="1559" w:type="dxa"/>
            <w:tcBorders>
              <w:top w:val="nil"/>
              <w:left w:val="nil"/>
              <w:bottom w:val="nil"/>
              <w:right w:val="nil"/>
            </w:tcBorders>
            <w:shd w:val="clear" w:color="auto" w:fill="E7E6E6" w:themeFill="background2"/>
            <w:noWrap/>
            <w:hideMark/>
          </w:tcPr>
          <w:p w14:paraId="1B51F27A"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8539.39.99</w:t>
            </w:r>
          </w:p>
        </w:tc>
        <w:tc>
          <w:tcPr>
            <w:tcW w:w="6520" w:type="dxa"/>
            <w:tcBorders>
              <w:top w:val="nil"/>
              <w:left w:val="nil"/>
              <w:bottom w:val="nil"/>
              <w:right w:val="nil"/>
            </w:tcBorders>
            <w:shd w:val="clear" w:color="auto" w:fill="E7E6E6" w:themeFill="background2"/>
            <w:hideMark/>
          </w:tcPr>
          <w:p w14:paraId="31CFF349"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Other: Other</w:t>
            </w:r>
          </w:p>
        </w:tc>
        <w:tc>
          <w:tcPr>
            <w:tcW w:w="1386" w:type="dxa"/>
            <w:tcBorders>
              <w:top w:val="nil"/>
              <w:left w:val="nil"/>
              <w:bottom w:val="nil"/>
              <w:right w:val="nil"/>
            </w:tcBorders>
            <w:shd w:val="clear" w:color="auto" w:fill="E7E6E6" w:themeFill="background2"/>
            <w:hideMark/>
          </w:tcPr>
          <w:p w14:paraId="11B4FD81"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Mexico</w:t>
            </w:r>
          </w:p>
        </w:tc>
      </w:tr>
      <w:tr w:rsidR="0071222B" w:rsidRPr="005D0D6E" w14:paraId="70ED914C" w14:textId="77777777" w:rsidTr="00FE17BF">
        <w:trPr>
          <w:cantSplit/>
          <w:jc w:val="right"/>
        </w:trPr>
        <w:tc>
          <w:tcPr>
            <w:tcW w:w="1017" w:type="dxa"/>
            <w:tcBorders>
              <w:top w:val="nil"/>
              <w:left w:val="nil"/>
              <w:bottom w:val="nil"/>
              <w:right w:val="nil"/>
            </w:tcBorders>
            <w:shd w:val="clear" w:color="auto" w:fill="000000" w:themeFill="text1"/>
            <w:noWrap/>
          </w:tcPr>
          <w:p w14:paraId="03907D16" w14:textId="77777777" w:rsidR="0071222B" w:rsidRPr="005D0D6E" w:rsidRDefault="0071222B" w:rsidP="006972DD">
            <w:pPr>
              <w:spacing w:before="20" w:after="20"/>
              <w:jc w:val="right"/>
              <w:rPr>
                <w:rFonts w:ascii="Calibri" w:hAnsi="Calibri"/>
              </w:rPr>
            </w:pPr>
          </w:p>
        </w:tc>
        <w:tc>
          <w:tcPr>
            <w:tcW w:w="1559" w:type="dxa"/>
            <w:tcBorders>
              <w:top w:val="nil"/>
              <w:left w:val="nil"/>
              <w:bottom w:val="nil"/>
              <w:right w:val="nil"/>
            </w:tcBorders>
            <w:shd w:val="clear" w:color="auto" w:fill="000000" w:themeFill="text1"/>
            <w:noWrap/>
          </w:tcPr>
          <w:p w14:paraId="591B6CAA" w14:textId="77777777" w:rsidR="0071222B" w:rsidRPr="005D0D6E" w:rsidRDefault="0071222B" w:rsidP="006972DD">
            <w:pPr>
              <w:spacing w:before="20" w:after="20"/>
              <w:jc w:val="right"/>
            </w:pPr>
          </w:p>
        </w:tc>
        <w:tc>
          <w:tcPr>
            <w:tcW w:w="6520" w:type="dxa"/>
            <w:tcBorders>
              <w:top w:val="nil"/>
              <w:left w:val="nil"/>
              <w:bottom w:val="nil"/>
              <w:right w:val="nil"/>
            </w:tcBorders>
            <w:shd w:val="clear" w:color="auto" w:fill="000000" w:themeFill="text1"/>
          </w:tcPr>
          <w:p w14:paraId="0C248E07" w14:textId="77777777" w:rsidR="0071222B" w:rsidRPr="005D0D6E" w:rsidRDefault="0071222B" w:rsidP="006972DD">
            <w:pPr>
              <w:spacing w:before="20" w:after="20"/>
            </w:pPr>
            <w:r w:rsidRPr="005D0D6E">
              <w:rPr>
                <w:rFonts w:ascii="Calibri" w:hAnsi="Calibri"/>
                <w:b/>
              </w:rPr>
              <w:t>Other lamps</w:t>
            </w:r>
          </w:p>
        </w:tc>
        <w:tc>
          <w:tcPr>
            <w:tcW w:w="1386" w:type="dxa"/>
            <w:tcBorders>
              <w:top w:val="nil"/>
              <w:left w:val="nil"/>
              <w:bottom w:val="nil"/>
              <w:right w:val="nil"/>
            </w:tcBorders>
            <w:shd w:val="clear" w:color="auto" w:fill="000000" w:themeFill="text1"/>
          </w:tcPr>
          <w:p w14:paraId="716954F8" w14:textId="77777777" w:rsidR="0071222B" w:rsidRPr="005D0D6E" w:rsidRDefault="0071222B" w:rsidP="006972DD">
            <w:pPr>
              <w:spacing w:before="20" w:after="20"/>
            </w:pPr>
          </w:p>
        </w:tc>
      </w:tr>
      <w:tr w:rsidR="0071222B" w:rsidRPr="005D0D6E" w14:paraId="49C34CD9" w14:textId="77777777" w:rsidTr="00FE17BF">
        <w:trPr>
          <w:cantSplit/>
          <w:jc w:val="right"/>
        </w:trPr>
        <w:tc>
          <w:tcPr>
            <w:tcW w:w="1017" w:type="dxa"/>
            <w:tcBorders>
              <w:top w:val="nil"/>
              <w:left w:val="nil"/>
              <w:bottom w:val="nil"/>
              <w:right w:val="nil"/>
            </w:tcBorders>
            <w:shd w:val="clear" w:color="auto" w:fill="auto"/>
            <w:noWrap/>
            <w:hideMark/>
          </w:tcPr>
          <w:p w14:paraId="64EBFD54"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w:t>
            </w:r>
          </w:p>
        </w:tc>
        <w:tc>
          <w:tcPr>
            <w:tcW w:w="1559" w:type="dxa"/>
            <w:tcBorders>
              <w:top w:val="nil"/>
              <w:left w:val="nil"/>
              <w:bottom w:val="nil"/>
              <w:right w:val="nil"/>
            </w:tcBorders>
            <w:shd w:val="clear" w:color="auto" w:fill="auto"/>
            <w:noWrap/>
            <w:hideMark/>
          </w:tcPr>
          <w:p w14:paraId="4C626EEF"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7746A47B"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Electric filament or discharge lamps, including sealed beam lamp units and ultraviolet or infrared lamps; arc lamps; light-emitting diode (LED) lamps; parts</w:t>
            </w:r>
          </w:p>
        </w:tc>
        <w:tc>
          <w:tcPr>
            <w:tcW w:w="1386" w:type="dxa"/>
            <w:tcBorders>
              <w:top w:val="nil"/>
              <w:left w:val="nil"/>
              <w:bottom w:val="nil"/>
              <w:right w:val="nil"/>
            </w:tcBorders>
            <w:shd w:val="clear" w:color="auto" w:fill="auto"/>
            <w:hideMark/>
          </w:tcPr>
          <w:p w14:paraId="6C2104D5" w14:textId="77777777" w:rsidR="0071222B" w:rsidRPr="005D0D6E" w:rsidRDefault="0071222B" w:rsidP="006972DD">
            <w:pPr>
              <w:spacing w:before="20" w:after="20"/>
              <w:rPr>
                <w:rFonts w:ascii="Calibri" w:eastAsia="Times New Roman" w:hAnsi="Calibri" w:cs="Calibri"/>
              </w:rPr>
            </w:pPr>
          </w:p>
        </w:tc>
      </w:tr>
      <w:tr w:rsidR="0071222B" w:rsidRPr="005D0D6E" w14:paraId="40765EB5" w14:textId="77777777" w:rsidTr="00FE17BF">
        <w:trPr>
          <w:cantSplit/>
          <w:jc w:val="right"/>
        </w:trPr>
        <w:tc>
          <w:tcPr>
            <w:tcW w:w="1017" w:type="dxa"/>
            <w:tcBorders>
              <w:top w:val="nil"/>
              <w:left w:val="nil"/>
              <w:bottom w:val="nil"/>
              <w:right w:val="nil"/>
            </w:tcBorders>
            <w:shd w:val="clear" w:color="auto" w:fill="auto"/>
            <w:noWrap/>
            <w:hideMark/>
          </w:tcPr>
          <w:p w14:paraId="64680935"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lastRenderedPageBreak/>
              <w:t>8539.1</w:t>
            </w:r>
          </w:p>
        </w:tc>
        <w:tc>
          <w:tcPr>
            <w:tcW w:w="1559" w:type="dxa"/>
            <w:tcBorders>
              <w:top w:val="nil"/>
              <w:left w:val="nil"/>
              <w:bottom w:val="nil"/>
              <w:right w:val="nil"/>
            </w:tcBorders>
            <w:shd w:val="clear" w:color="auto" w:fill="auto"/>
            <w:noWrap/>
            <w:hideMark/>
          </w:tcPr>
          <w:p w14:paraId="06361112"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633998B5"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Sealed beam lamp units</w:t>
            </w:r>
          </w:p>
        </w:tc>
        <w:tc>
          <w:tcPr>
            <w:tcW w:w="1386" w:type="dxa"/>
            <w:tcBorders>
              <w:top w:val="nil"/>
              <w:left w:val="nil"/>
              <w:bottom w:val="nil"/>
              <w:right w:val="nil"/>
            </w:tcBorders>
            <w:shd w:val="clear" w:color="auto" w:fill="auto"/>
            <w:hideMark/>
          </w:tcPr>
          <w:p w14:paraId="33A4484C"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Argentina, Canada</w:t>
            </w:r>
          </w:p>
        </w:tc>
      </w:tr>
      <w:tr w:rsidR="0071222B" w:rsidRPr="005D0D6E" w14:paraId="30AECEF7" w14:textId="77777777" w:rsidTr="00FE17BF">
        <w:trPr>
          <w:cantSplit/>
          <w:jc w:val="right"/>
        </w:trPr>
        <w:tc>
          <w:tcPr>
            <w:tcW w:w="1017" w:type="dxa"/>
            <w:tcBorders>
              <w:top w:val="nil"/>
              <w:left w:val="nil"/>
              <w:bottom w:val="nil"/>
              <w:right w:val="nil"/>
            </w:tcBorders>
            <w:shd w:val="clear" w:color="auto" w:fill="auto"/>
            <w:noWrap/>
            <w:hideMark/>
          </w:tcPr>
          <w:p w14:paraId="181C0A17"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8539.2</w:t>
            </w:r>
          </w:p>
        </w:tc>
        <w:tc>
          <w:tcPr>
            <w:tcW w:w="1559" w:type="dxa"/>
            <w:tcBorders>
              <w:top w:val="nil"/>
              <w:left w:val="nil"/>
              <w:bottom w:val="nil"/>
              <w:right w:val="nil"/>
            </w:tcBorders>
            <w:shd w:val="clear" w:color="auto" w:fill="auto"/>
            <w:noWrap/>
            <w:hideMark/>
          </w:tcPr>
          <w:p w14:paraId="06BBE103"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70B3DC98"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Other filament lamps, excluding ultra-violet or infra-red lamps</w:t>
            </w:r>
          </w:p>
        </w:tc>
        <w:tc>
          <w:tcPr>
            <w:tcW w:w="1386" w:type="dxa"/>
            <w:tcBorders>
              <w:top w:val="nil"/>
              <w:left w:val="nil"/>
              <w:bottom w:val="nil"/>
              <w:right w:val="nil"/>
            </w:tcBorders>
            <w:shd w:val="clear" w:color="auto" w:fill="auto"/>
            <w:hideMark/>
          </w:tcPr>
          <w:p w14:paraId="3F22AF60"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Argentina</w:t>
            </w:r>
          </w:p>
        </w:tc>
      </w:tr>
      <w:tr w:rsidR="0071222B" w:rsidRPr="005D0D6E" w14:paraId="2120085D" w14:textId="77777777" w:rsidTr="00FE17BF">
        <w:trPr>
          <w:cantSplit/>
          <w:jc w:val="right"/>
        </w:trPr>
        <w:tc>
          <w:tcPr>
            <w:tcW w:w="1017" w:type="dxa"/>
            <w:tcBorders>
              <w:top w:val="nil"/>
              <w:left w:val="nil"/>
              <w:bottom w:val="nil"/>
              <w:right w:val="nil"/>
            </w:tcBorders>
            <w:shd w:val="clear" w:color="auto" w:fill="auto"/>
            <w:noWrap/>
            <w:hideMark/>
          </w:tcPr>
          <w:p w14:paraId="3D46B272"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8539.21</w:t>
            </w:r>
          </w:p>
        </w:tc>
        <w:tc>
          <w:tcPr>
            <w:tcW w:w="1559" w:type="dxa"/>
            <w:tcBorders>
              <w:top w:val="nil"/>
              <w:left w:val="nil"/>
              <w:bottom w:val="nil"/>
              <w:right w:val="nil"/>
            </w:tcBorders>
            <w:shd w:val="clear" w:color="auto" w:fill="auto"/>
            <w:noWrap/>
            <w:hideMark/>
          </w:tcPr>
          <w:p w14:paraId="5C389BA6"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02B82027"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Tungsten halogen</w:t>
            </w:r>
          </w:p>
        </w:tc>
        <w:tc>
          <w:tcPr>
            <w:tcW w:w="1386" w:type="dxa"/>
            <w:tcBorders>
              <w:top w:val="nil"/>
              <w:left w:val="nil"/>
              <w:bottom w:val="nil"/>
              <w:right w:val="nil"/>
            </w:tcBorders>
            <w:shd w:val="clear" w:color="auto" w:fill="auto"/>
            <w:hideMark/>
          </w:tcPr>
          <w:p w14:paraId="6CB61A68"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Argentina</w:t>
            </w:r>
          </w:p>
        </w:tc>
      </w:tr>
      <w:tr w:rsidR="0071222B" w:rsidRPr="005D0D6E" w14:paraId="5AAAD57C" w14:textId="77777777" w:rsidTr="00FE17BF">
        <w:trPr>
          <w:cantSplit/>
          <w:jc w:val="right"/>
        </w:trPr>
        <w:tc>
          <w:tcPr>
            <w:tcW w:w="1017" w:type="dxa"/>
            <w:tcBorders>
              <w:top w:val="nil"/>
              <w:left w:val="nil"/>
              <w:bottom w:val="nil"/>
              <w:right w:val="nil"/>
            </w:tcBorders>
            <w:shd w:val="clear" w:color="auto" w:fill="auto"/>
            <w:noWrap/>
            <w:hideMark/>
          </w:tcPr>
          <w:p w14:paraId="64ED96A6"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8539.22</w:t>
            </w:r>
          </w:p>
        </w:tc>
        <w:tc>
          <w:tcPr>
            <w:tcW w:w="1559" w:type="dxa"/>
            <w:tcBorders>
              <w:top w:val="nil"/>
              <w:left w:val="nil"/>
              <w:bottom w:val="nil"/>
              <w:right w:val="nil"/>
            </w:tcBorders>
            <w:shd w:val="clear" w:color="auto" w:fill="auto"/>
            <w:noWrap/>
            <w:hideMark/>
          </w:tcPr>
          <w:p w14:paraId="09B9475C"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23F33ADD"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Other, of a power not exceeding 200 W and for a voltage exceeding 100</w:t>
            </w:r>
          </w:p>
        </w:tc>
        <w:tc>
          <w:tcPr>
            <w:tcW w:w="1386" w:type="dxa"/>
            <w:tcBorders>
              <w:top w:val="nil"/>
              <w:left w:val="nil"/>
              <w:bottom w:val="nil"/>
              <w:right w:val="nil"/>
            </w:tcBorders>
            <w:shd w:val="clear" w:color="auto" w:fill="auto"/>
            <w:hideMark/>
          </w:tcPr>
          <w:p w14:paraId="4525EABB"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Argentina</w:t>
            </w:r>
          </w:p>
        </w:tc>
      </w:tr>
      <w:tr w:rsidR="0071222B" w:rsidRPr="005D0D6E" w14:paraId="246D84A8" w14:textId="77777777" w:rsidTr="00FE17BF">
        <w:trPr>
          <w:cantSplit/>
          <w:jc w:val="right"/>
        </w:trPr>
        <w:tc>
          <w:tcPr>
            <w:tcW w:w="1017" w:type="dxa"/>
            <w:tcBorders>
              <w:top w:val="nil"/>
              <w:left w:val="nil"/>
              <w:bottom w:val="nil"/>
              <w:right w:val="nil"/>
            </w:tcBorders>
            <w:shd w:val="clear" w:color="auto" w:fill="auto"/>
            <w:noWrap/>
            <w:hideMark/>
          </w:tcPr>
          <w:p w14:paraId="66CCCFCF"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8539.29</w:t>
            </w:r>
          </w:p>
        </w:tc>
        <w:tc>
          <w:tcPr>
            <w:tcW w:w="1559" w:type="dxa"/>
            <w:tcBorders>
              <w:top w:val="nil"/>
              <w:left w:val="nil"/>
              <w:bottom w:val="nil"/>
              <w:right w:val="nil"/>
            </w:tcBorders>
            <w:shd w:val="clear" w:color="auto" w:fill="auto"/>
            <w:noWrap/>
            <w:hideMark/>
          </w:tcPr>
          <w:p w14:paraId="5A4D2944"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5D34F336"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Other</w:t>
            </w:r>
          </w:p>
        </w:tc>
        <w:tc>
          <w:tcPr>
            <w:tcW w:w="1386" w:type="dxa"/>
            <w:tcBorders>
              <w:top w:val="nil"/>
              <w:left w:val="nil"/>
              <w:bottom w:val="nil"/>
              <w:right w:val="nil"/>
            </w:tcBorders>
            <w:shd w:val="clear" w:color="auto" w:fill="auto"/>
            <w:hideMark/>
          </w:tcPr>
          <w:p w14:paraId="536352D5"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Argentina</w:t>
            </w:r>
          </w:p>
        </w:tc>
      </w:tr>
      <w:tr w:rsidR="0071222B" w:rsidRPr="005D0D6E" w14:paraId="3BB3D231" w14:textId="77777777" w:rsidTr="00FE17BF">
        <w:trPr>
          <w:cantSplit/>
          <w:jc w:val="right"/>
        </w:trPr>
        <w:tc>
          <w:tcPr>
            <w:tcW w:w="1017" w:type="dxa"/>
            <w:tcBorders>
              <w:top w:val="nil"/>
              <w:left w:val="nil"/>
              <w:bottom w:val="nil"/>
              <w:right w:val="nil"/>
            </w:tcBorders>
            <w:shd w:val="clear" w:color="auto" w:fill="auto"/>
            <w:noWrap/>
            <w:hideMark/>
          </w:tcPr>
          <w:p w14:paraId="1886DB41"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8539.4</w:t>
            </w:r>
          </w:p>
        </w:tc>
        <w:tc>
          <w:tcPr>
            <w:tcW w:w="1559" w:type="dxa"/>
            <w:tcBorders>
              <w:top w:val="nil"/>
              <w:left w:val="nil"/>
              <w:bottom w:val="nil"/>
              <w:right w:val="nil"/>
            </w:tcBorders>
            <w:shd w:val="clear" w:color="auto" w:fill="auto"/>
            <w:noWrap/>
            <w:hideMark/>
          </w:tcPr>
          <w:p w14:paraId="08960543"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7E549B1A" w14:textId="77777777" w:rsidR="0071222B" w:rsidRPr="00650A9F" w:rsidRDefault="0071222B" w:rsidP="006972DD">
            <w:pPr>
              <w:spacing w:before="20" w:after="20"/>
              <w:rPr>
                <w:rFonts w:ascii="Calibri" w:eastAsia="Times New Roman" w:hAnsi="Calibri" w:cs="Calibri"/>
                <w:lang w:val="fr-CA"/>
              </w:rPr>
            </w:pPr>
            <w:r w:rsidRPr="00650A9F">
              <w:rPr>
                <w:rFonts w:ascii="Calibri" w:eastAsia="Times New Roman" w:hAnsi="Calibri" w:cs="Calibri"/>
                <w:lang w:val="fr-CA"/>
              </w:rPr>
              <w:t>Ultra-violet or infra-</w:t>
            </w:r>
            <w:proofErr w:type="spellStart"/>
            <w:r w:rsidRPr="00650A9F">
              <w:rPr>
                <w:rFonts w:ascii="Calibri" w:eastAsia="Times New Roman" w:hAnsi="Calibri" w:cs="Calibri"/>
                <w:lang w:val="fr-CA"/>
              </w:rPr>
              <w:t>red</w:t>
            </w:r>
            <w:proofErr w:type="spellEnd"/>
            <w:r w:rsidRPr="00650A9F">
              <w:rPr>
                <w:rFonts w:ascii="Calibri" w:eastAsia="Times New Roman" w:hAnsi="Calibri" w:cs="Calibri"/>
                <w:lang w:val="fr-CA"/>
              </w:rPr>
              <w:t xml:space="preserve"> </w:t>
            </w:r>
            <w:proofErr w:type="spellStart"/>
            <w:r w:rsidRPr="00650A9F">
              <w:rPr>
                <w:rFonts w:ascii="Calibri" w:eastAsia="Times New Roman" w:hAnsi="Calibri" w:cs="Calibri"/>
                <w:lang w:val="fr-CA"/>
              </w:rPr>
              <w:t>lamps</w:t>
            </w:r>
            <w:proofErr w:type="spellEnd"/>
            <w:r w:rsidRPr="00650A9F">
              <w:rPr>
                <w:rFonts w:ascii="Calibri" w:eastAsia="Times New Roman" w:hAnsi="Calibri" w:cs="Calibri"/>
                <w:lang w:val="fr-CA"/>
              </w:rPr>
              <w:t>; arc-</w:t>
            </w:r>
            <w:proofErr w:type="spellStart"/>
            <w:r w:rsidRPr="00650A9F">
              <w:rPr>
                <w:rFonts w:ascii="Calibri" w:eastAsia="Times New Roman" w:hAnsi="Calibri" w:cs="Calibri"/>
                <w:lang w:val="fr-CA"/>
              </w:rPr>
              <w:t>lamps</w:t>
            </w:r>
            <w:proofErr w:type="spellEnd"/>
            <w:r w:rsidRPr="00650A9F">
              <w:rPr>
                <w:rFonts w:ascii="Calibri" w:eastAsia="Times New Roman" w:hAnsi="Calibri" w:cs="Calibri"/>
                <w:lang w:val="fr-CA"/>
              </w:rPr>
              <w:t xml:space="preserve"> </w:t>
            </w:r>
          </w:p>
        </w:tc>
        <w:tc>
          <w:tcPr>
            <w:tcW w:w="1386" w:type="dxa"/>
            <w:tcBorders>
              <w:top w:val="nil"/>
              <w:left w:val="nil"/>
              <w:bottom w:val="nil"/>
              <w:right w:val="nil"/>
            </w:tcBorders>
            <w:shd w:val="clear" w:color="auto" w:fill="auto"/>
            <w:hideMark/>
          </w:tcPr>
          <w:p w14:paraId="0ECF2464"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Argentina</w:t>
            </w:r>
          </w:p>
        </w:tc>
      </w:tr>
      <w:tr w:rsidR="0071222B" w:rsidRPr="005D0D6E" w14:paraId="45901AA5" w14:textId="77777777" w:rsidTr="00FE17BF">
        <w:trPr>
          <w:cantSplit/>
          <w:jc w:val="right"/>
        </w:trPr>
        <w:tc>
          <w:tcPr>
            <w:tcW w:w="1017" w:type="dxa"/>
            <w:tcBorders>
              <w:top w:val="nil"/>
              <w:left w:val="nil"/>
              <w:bottom w:val="nil"/>
              <w:right w:val="nil"/>
            </w:tcBorders>
            <w:shd w:val="clear" w:color="auto" w:fill="auto"/>
            <w:noWrap/>
            <w:hideMark/>
          </w:tcPr>
          <w:p w14:paraId="7C936EAD"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8539.41</w:t>
            </w:r>
          </w:p>
        </w:tc>
        <w:tc>
          <w:tcPr>
            <w:tcW w:w="1559" w:type="dxa"/>
            <w:tcBorders>
              <w:top w:val="nil"/>
              <w:left w:val="nil"/>
              <w:bottom w:val="nil"/>
              <w:right w:val="nil"/>
            </w:tcBorders>
            <w:shd w:val="clear" w:color="auto" w:fill="auto"/>
            <w:noWrap/>
            <w:hideMark/>
          </w:tcPr>
          <w:p w14:paraId="3F09CAA0"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75AF25A0"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Arc-lamps</w:t>
            </w:r>
          </w:p>
        </w:tc>
        <w:tc>
          <w:tcPr>
            <w:tcW w:w="1386" w:type="dxa"/>
            <w:tcBorders>
              <w:top w:val="nil"/>
              <w:left w:val="nil"/>
              <w:bottom w:val="nil"/>
              <w:right w:val="nil"/>
            </w:tcBorders>
            <w:shd w:val="clear" w:color="auto" w:fill="auto"/>
            <w:hideMark/>
          </w:tcPr>
          <w:p w14:paraId="5B437298"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Argentina, Canada</w:t>
            </w:r>
          </w:p>
        </w:tc>
      </w:tr>
      <w:tr w:rsidR="0071222B" w:rsidRPr="006330B2" w14:paraId="321D926F" w14:textId="77777777" w:rsidTr="00FE17BF">
        <w:trPr>
          <w:cantSplit/>
          <w:jc w:val="right"/>
        </w:trPr>
        <w:tc>
          <w:tcPr>
            <w:tcW w:w="1017" w:type="dxa"/>
            <w:tcBorders>
              <w:top w:val="nil"/>
              <w:left w:val="nil"/>
              <w:bottom w:val="nil"/>
              <w:right w:val="nil"/>
            </w:tcBorders>
            <w:shd w:val="clear" w:color="auto" w:fill="auto"/>
            <w:noWrap/>
            <w:hideMark/>
          </w:tcPr>
          <w:p w14:paraId="445AF539"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8539.49</w:t>
            </w:r>
          </w:p>
        </w:tc>
        <w:tc>
          <w:tcPr>
            <w:tcW w:w="1559" w:type="dxa"/>
            <w:tcBorders>
              <w:top w:val="nil"/>
              <w:left w:val="nil"/>
              <w:bottom w:val="nil"/>
              <w:right w:val="nil"/>
            </w:tcBorders>
            <w:shd w:val="clear" w:color="auto" w:fill="auto"/>
            <w:noWrap/>
            <w:hideMark/>
          </w:tcPr>
          <w:p w14:paraId="707E57E8"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39FF551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 xml:space="preserve">Ultra-violet or infra-red lamps excluding arc lamps </w:t>
            </w:r>
          </w:p>
        </w:tc>
        <w:tc>
          <w:tcPr>
            <w:tcW w:w="1386" w:type="dxa"/>
            <w:tcBorders>
              <w:top w:val="nil"/>
              <w:left w:val="nil"/>
              <w:bottom w:val="nil"/>
              <w:right w:val="nil"/>
            </w:tcBorders>
            <w:shd w:val="clear" w:color="auto" w:fill="auto"/>
            <w:hideMark/>
          </w:tcPr>
          <w:p w14:paraId="136F5BB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 Canada</w:t>
            </w:r>
          </w:p>
        </w:tc>
      </w:tr>
      <w:tr w:rsidR="0071222B" w:rsidRPr="006330B2" w14:paraId="42DA4223" w14:textId="77777777" w:rsidTr="00FE17BF">
        <w:trPr>
          <w:cantSplit/>
          <w:jc w:val="right"/>
        </w:trPr>
        <w:tc>
          <w:tcPr>
            <w:tcW w:w="1017" w:type="dxa"/>
            <w:tcBorders>
              <w:top w:val="nil"/>
              <w:left w:val="nil"/>
              <w:bottom w:val="nil"/>
              <w:right w:val="nil"/>
            </w:tcBorders>
            <w:shd w:val="clear" w:color="auto" w:fill="auto"/>
            <w:noWrap/>
            <w:hideMark/>
          </w:tcPr>
          <w:p w14:paraId="33876CD7"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8539.5</w:t>
            </w:r>
          </w:p>
        </w:tc>
        <w:tc>
          <w:tcPr>
            <w:tcW w:w="1559" w:type="dxa"/>
            <w:tcBorders>
              <w:top w:val="nil"/>
              <w:left w:val="nil"/>
              <w:bottom w:val="nil"/>
              <w:right w:val="nil"/>
            </w:tcBorders>
            <w:shd w:val="clear" w:color="auto" w:fill="auto"/>
            <w:noWrap/>
            <w:hideMark/>
          </w:tcPr>
          <w:p w14:paraId="6D6736A4"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2BA816C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Light-emitting diode (LED) lamps</w:t>
            </w:r>
          </w:p>
        </w:tc>
        <w:tc>
          <w:tcPr>
            <w:tcW w:w="1386" w:type="dxa"/>
            <w:tcBorders>
              <w:top w:val="nil"/>
              <w:left w:val="nil"/>
              <w:bottom w:val="nil"/>
              <w:right w:val="nil"/>
            </w:tcBorders>
            <w:shd w:val="clear" w:color="auto" w:fill="auto"/>
            <w:hideMark/>
          </w:tcPr>
          <w:p w14:paraId="6A7FC5F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2F256E85" w14:textId="77777777" w:rsidTr="00FE17BF">
        <w:trPr>
          <w:cantSplit/>
          <w:jc w:val="right"/>
        </w:trPr>
        <w:tc>
          <w:tcPr>
            <w:tcW w:w="1017" w:type="dxa"/>
            <w:tcBorders>
              <w:top w:val="nil"/>
              <w:left w:val="nil"/>
              <w:bottom w:val="nil"/>
              <w:right w:val="nil"/>
            </w:tcBorders>
            <w:shd w:val="clear" w:color="auto" w:fill="auto"/>
            <w:noWrap/>
            <w:hideMark/>
          </w:tcPr>
          <w:p w14:paraId="4A281567"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8539.9</w:t>
            </w:r>
          </w:p>
        </w:tc>
        <w:tc>
          <w:tcPr>
            <w:tcW w:w="1559" w:type="dxa"/>
            <w:tcBorders>
              <w:top w:val="nil"/>
              <w:left w:val="nil"/>
              <w:bottom w:val="nil"/>
              <w:right w:val="nil"/>
            </w:tcBorders>
            <w:shd w:val="clear" w:color="auto" w:fill="auto"/>
            <w:noWrap/>
            <w:hideMark/>
          </w:tcPr>
          <w:p w14:paraId="7EC9DE57"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2163AC3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Parts for lamps in this general category</w:t>
            </w:r>
          </w:p>
        </w:tc>
        <w:tc>
          <w:tcPr>
            <w:tcW w:w="1386" w:type="dxa"/>
            <w:tcBorders>
              <w:top w:val="nil"/>
              <w:left w:val="nil"/>
              <w:bottom w:val="nil"/>
              <w:right w:val="nil"/>
            </w:tcBorders>
            <w:shd w:val="clear" w:color="auto" w:fill="auto"/>
            <w:hideMark/>
          </w:tcPr>
          <w:p w14:paraId="07D2702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 Canada</w:t>
            </w:r>
          </w:p>
        </w:tc>
      </w:tr>
      <w:tr w:rsidR="0071222B" w:rsidRPr="006330B2" w14:paraId="5102CE62" w14:textId="77777777" w:rsidTr="00FE17BF">
        <w:trPr>
          <w:cantSplit/>
          <w:jc w:val="right"/>
        </w:trPr>
        <w:tc>
          <w:tcPr>
            <w:tcW w:w="1017" w:type="dxa"/>
            <w:tcBorders>
              <w:top w:val="nil"/>
              <w:left w:val="nil"/>
              <w:bottom w:val="nil"/>
              <w:right w:val="nil"/>
            </w:tcBorders>
            <w:shd w:val="clear" w:color="auto" w:fill="auto"/>
            <w:noWrap/>
            <w:hideMark/>
          </w:tcPr>
          <w:p w14:paraId="4A0DC2CD"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8540</w:t>
            </w:r>
          </w:p>
        </w:tc>
        <w:tc>
          <w:tcPr>
            <w:tcW w:w="1559" w:type="dxa"/>
            <w:tcBorders>
              <w:top w:val="nil"/>
              <w:left w:val="nil"/>
              <w:bottom w:val="nil"/>
              <w:right w:val="nil"/>
            </w:tcBorders>
            <w:shd w:val="clear" w:color="auto" w:fill="auto"/>
            <w:noWrap/>
            <w:hideMark/>
          </w:tcPr>
          <w:p w14:paraId="0CF70E30"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7CE8077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Thermionic, cold cathode or photocathode tubes (for example, vacuum or vapor or gas filled tubes, mercury arc rectifying tubes, cathode-ray tubes, television camera tubes); parts</w:t>
            </w:r>
          </w:p>
        </w:tc>
        <w:tc>
          <w:tcPr>
            <w:tcW w:w="1386" w:type="dxa"/>
            <w:tcBorders>
              <w:top w:val="nil"/>
              <w:left w:val="nil"/>
              <w:bottom w:val="nil"/>
              <w:right w:val="nil"/>
            </w:tcBorders>
            <w:shd w:val="clear" w:color="auto" w:fill="auto"/>
            <w:hideMark/>
          </w:tcPr>
          <w:p w14:paraId="6C749EF3"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54A9A4A5" w14:textId="77777777" w:rsidTr="00FE17BF">
        <w:trPr>
          <w:cantSplit/>
          <w:jc w:val="right"/>
        </w:trPr>
        <w:tc>
          <w:tcPr>
            <w:tcW w:w="1017" w:type="dxa"/>
            <w:tcBorders>
              <w:top w:val="nil"/>
              <w:left w:val="nil"/>
              <w:bottom w:val="nil"/>
              <w:right w:val="nil"/>
            </w:tcBorders>
            <w:shd w:val="clear" w:color="auto" w:fill="auto"/>
            <w:noWrap/>
            <w:hideMark/>
          </w:tcPr>
          <w:p w14:paraId="73B4540C"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8540.1</w:t>
            </w:r>
          </w:p>
        </w:tc>
        <w:tc>
          <w:tcPr>
            <w:tcW w:w="1559" w:type="dxa"/>
            <w:tcBorders>
              <w:top w:val="nil"/>
              <w:left w:val="nil"/>
              <w:bottom w:val="nil"/>
              <w:right w:val="nil"/>
            </w:tcBorders>
            <w:shd w:val="clear" w:color="auto" w:fill="auto"/>
            <w:noWrap/>
            <w:hideMark/>
          </w:tcPr>
          <w:p w14:paraId="68095761"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496A0A5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Cathode-ray television picture tubes, including video monitor cathode-ray tubes</w:t>
            </w:r>
          </w:p>
        </w:tc>
        <w:tc>
          <w:tcPr>
            <w:tcW w:w="1386" w:type="dxa"/>
            <w:tcBorders>
              <w:top w:val="nil"/>
              <w:left w:val="nil"/>
              <w:bottom w:val="nil"/>
              <w:right w:val="nil"/>
            </w:tcBorders>
            <w:shd w:val="clear" w:color="auto" w:fill="auto"/>
            <w:hideMark/>
          </w:tcPr>
          <w:p w14:paraId="041C81B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914F86F" w14:textId="77777777" w:rsidTr="00FE17BF">
        <w:trPr>
          <w:cantSplit/>
          <w:jc w:val="right"/>
        </w:trPr>
        <w:tc>
          <w:tcPr>
            <w:tcW w:w="1017" w:type="dxa"/>
            <w:tcBorders>
              <w:top w:val="nil"/>
              <w:left w:val="nil"/>
              <w:bottom w:val="nil"/>
              <w:right w:val="nil"/>
            </w:tcBorders>
            <w:shd w:val="clear" w:color="auto" w:fill="auto"/>
            <w:noWrap/>
            <w:hideMark/>
          </w:tcPr>
          <w:p w14:paraId="0B1E333F"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8540.11</w:t>
            </w:r>
          </w:p>
        </w:tc>
        <w:tc>
          <w:tcPr>
            <w:tcW w:w="1559" w:type="dxa"/>
            <w:tcBorders>
              <w:top w:val="nil"/>
              <w:left w:val="nil"/>
              <w:bottom w:val="nil"/>
              <w:right w:val="nil"/>
            </w:tcBorders>
            <w:shd w:val="clear" w:color="auto" w:fill="auto"/>
            <w:noWrap/>
            <w:hideMark/>
          </w:tcPr>
          <w:p w14:paraId="20A0C18B"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522DBA2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Color</w:t>
            </w:r>
          </w:p>
        </w:tc>
        <w:tc>
          <w:tcPr>
            <w:tcW w:w="1386" w:type="dxa"/>
            <w:tcBorders>
              <w:top w:val="nil"/>
              <w:left w:val="nil"/>
              <w:bottom w:val="nil"/>
              <w:right w:val="nil"/>
            </w:tcBorders>
            <w:shd w:val="clear" w:color="auto" w:fill="auto"/>
            <w:hideMark/>
          </w:tcPr>
          <w:p w14:paraId="3F4C318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056BB613" w14:textId="77777777" w:rsidTr="00FE17BF">
        <w:trPr>
          <w:cantSplit/>
          <w:jc w:val="right"/>
        </w:trPr>
        <w:tc>
          <w:tcPr>
            <w:tcW w:w="1017" w:type="dxa"/>
            <w:tcBorders>
              <w:top w:val="nil"/>
              <w:left w:val="nil"/>
              <w:bottom w:val="nil"/>
              <w:right w:val="nil"/>
            </w:tcBorders>
            <w:shd w:val="clear" w:color="auto" w:fill="auto"/>
            <w:noWrap/>
            <w:hideMark/>
          </w:tcPr>
          <w:p w14:paraId="648BA5D8"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8540.12</w:t>
            </w:r>
          </w:p>
        </w:tc>
        <w:tc>
          <w:tcPr>
            <w:tcW w:w="1559" w:type="dxa"/>
            <w:tcBorders>
              <w:top w:val="nil"/>
              <w:left w:val="nil"/>
              <w:bottom w:val="nil"/>
              <w:right w:val="nil"/>
            </w:tcBorders>
            <w:shd w:val="clear" w:color="auto" w:fill="auto"/>
            <w:noWrap/>
            <w:hideMark/>
          </w:tcPr>
          <w:p w14:paraId="5C664268"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5A0E820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Monochrome</w:t>
            </w:r>
          </w:p>
        </w:tc>
        <w:tc>
          <w:tcPr>
            <w:tcW w:w="1386" w:type="dxa"/>
            <w:tcBorders>
              <w:top w:val="nil"/>
              <w:left w:val="nil"/>
              <w:bottom w:val="nil"/>
              <w:right w:val="nil"/>
            </w:tcBorders>
            <w:shd w:val="clear" w:color="auto" w:fill="auto"/>
            <w:hideMark/>
          </w:tcPr>
          <w:p w14:paraId="799FE04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05418EB5" w14:textId="77777777" w:rsidTr="00FE17BF">
        <w:trPr>
          <w:cantSplit/>
          <w:jc w:val="right"/>
        </w:trPr>
        <w:tc>
          <w:tcPr>
            <w:tcW w:w="1017" w:type="dxa"/>
            <w:tcBorders>
              <w:top w:val="nil"/>
              <w:left w:val="nil"/>
              <w:bottom w:val="nil"/>
              <w:right w:val="nil"/>
            </w:tcBorders>
            <w:shd w:val="clear" w:color="auto" w:fill="auto"/>
            <w:noWrap/>
            <w:hideMark/>
          </w:tcPr>
          <w:p w14:paraId="02333E6D"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8540.2</w:t>
            </w:r>
          </w:p>
        </w:tc>
        <w:tc>
          <w:tcPr>
            <w:tcW w:w="1559" w:type="dxa"/>
            <w:tcBorders>
              <w:top w:val="nil"/>
              <w:left w:val="nil"/>
              <w:bottom w:val="nil"/>
              <w:right w:val="nil"/>
            </w:tcBorders>
            <w:shd w:val="clear" w:color="auto" w:fill="auto"/>
            <w:noWrap/>
            <w:hideMark/>
          </w:tcPr>
          <w:p w14:paraId="02EE80D3"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12D0BE2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Television camera tubes; image converters and intensifiers; other photo-cathode tubes</w:t>
            </w:r>
          </w:p>
        </w:tc>
        <w:tc>
          <w:tcPr>
            <w:tcW w:w="1386" w:type="dxa"/>
            <w:tcBorders>
              <w:top w:val="nil"/>
              <w:left w:val="nil"/>
              <w:bottom w:val="nil"/>
              <w:right w:val="nil"/>
            </w:tcBorders>
            <w:shd w:val="clear" w:color="auto" w:fill="auto"/>
            <w:hideMark/>
          </w:tcPr>
          <w:p w14:paraId="6D1CCF1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125536AB" w14:textId="77777777" w:rsidTr="00FE17BF">
        <w:trPr>
          <w:cantSplit/>
          <w:jc w:val="right"/>
        </w:trPr>
        <w:tc>
          <w:tcPr>
            <w:tcW w:w="1017" w:type="dxa"/>
            <w:tcBorders>
              <w:top w:val="nil"/>
              <w:left w:val="nil"/>
              <w:bottom w:val="nil"/>
              <w:right w:val="nil"/>
            </w:tcBorders>
            <w:shd w:val="clear" w:color="auto" w:fill="auto"/>
            <w:noWrap/>
            <w:hideMark/>
          </w:tcPr>
          <w:p w14:paraId="3F0C7837"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8540.4</w:t>
            </w:r>
          </w:p>
        </w:tc>
        <w:tc>
          <w:tcPr>
            <w:tcW w:w="1559" w:type="dxa"/>
            <w:tcBorders>
              <w:top w:val="nil"/>
              <w:left w:val="nil"/>
              <w:bottom w:val="nil"/>
              <w:right w:val="nil"/>
            </w:tcBorders>
            <w:shd w:val="clear" w:color="auto" w:fill="auto"/>
            <w:noWrap/>
            <w:hideMark/>
          </w:tcPr>
          <w:p w14:paraId="5C6CB43D"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514B755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Data/graphic display tubes, monochrome; data/graphic display tubes, color, with a phosphor dot screen pitch smaller than 0.4mm</w:t>
            </w:r>
          </w:p>
        </w:tc>
        <w:tc>
          <w:tcPr>
            <w:tcW w:w="1386" w:type="dxa"/>
            <w:tcBorders>
              <w:top w:val="nil"/>
              <w:left w:val="nil"/>
              <w:bottom w:val="nil"/>
              <w:right w:val="nil"/>
            </w:tcBorders>
            <w:shd w:val="clear" w:color="auto" w:fill="auto"/>
            <w:hideMark/>
          </w:tcPr>
          <w:p w14:paraId="56E10A4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E297D90" w14:textId="77777777" w:rsidTr="00FE17BF">
        <w:trPr>
          <w:cantSplit/>
          <w:jc w:val="right"/>
        </w:trPr>
        <w:tc>
          <w:tcPr>
            <w:tcW w:w="1017" w:type="dxa"/>
            <w:tcBorders>
              <w:top w:val="nil"/>
              <w:left w:val="nil"/>
              <w:bottom w:val="nil"/>
              <w:right w:val="nil"/>
            </w:tcBorders>
            <w:shd w:val="clear" w:color="auto" w:fill="auto"/>
            <w:noWrap/>
            <w:hideMark/>
          </w:tcPr>
          <w:p w14:paraId="6A1EF9E9"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8540.6</w:t>
            </w:r>
          </w:p>
        </w:tc>
        <w:tc>
          <w:tcPr>
            <w:tcW w:w="1559" w:type="dxa"/>
            <w:tcBorders>
              <w:top w:val="nil"/>
              <w:left w:val="nil"/>
              <w:bottom w:val="nil"/>
              <w:right w:val="nil"/>
            </w:tcBorders>
            <w:shd w:val="clear" w:color="auto" w:fill="auto"/>
            <w:noWrap/>
            <w:hideMark/>
          </w:tcPr>
          <w:p w14:paraId="41665DE6"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0F2D1CD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cathode-ray tubes</w:t>
            </w:r>
          </w:p>
        </w:tc>
        <w:tc>
          <w:tcPr>
            <w:tcW w:w="1386" w:type="dxa"/>
            <w:tcBorders>
              <w:top w:val="nil"/>
              <w:left w:val="nil"/>
              <w:bottom w:val="nil"/>
              <w:right w:val="nil"/>
            </w:tcBorders>
            <w:shd w:val="clear" w:color="auto" w:fill="auto"/>
            <w:hideMark/>
          </w:tcPr>
          <w:p w14:paraId="50B9421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139A1D6F" w14:textId="77777777" w:rsidTr="00FE17BF">
        <w:trPr>
          <w:cantSplit/>
          <w:jc w:val="right"/>
        </w:trPr>
        <w:tc>
          <w:tcPr>
            <w:tcW w:w="1017" w:type="dxa"/>
            <w:tcBorders>
              <w:top w:val="nil"/>
              <w:left w:val="nil"/>
              <w:bottom w:val="nil"/>
              <w:right w:val="nil"/>
            </w:tcBorders>
            <w:shd w:val="clear" w:color="auto" w:fill="auto"/>
            <w:noWrap/>
            <w:hideMark/>
          </w:tcPr>
          <w:p w14:paraId="48C2FE4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8540.7</w:t>
            </w:r>
          </w:p>
        </w:tc>
        <w:tc>
          <w:tcPr>
            <w:tcW w:w="1559" w:type="dxa"/>
            <w:tcBorders>
              <w:top w:val="nil"/>
              <w:left w:val="nil"/>
              <w:bottom w:val="nil"/>
              <w:right w:val="nil"/>
            </w:tcBorders>
            <w:shd w:val="clear" w:color="auto" w:fill="auto"/>
            <w:noWrap/>
            <w:hideMark/>
          </w:tcPr>
          <w:p w14:paraId="7BA14167"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7457104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 xml:space="preserve">Microwave tubes (for example, magnetrons, klystrons, travelling wave tubes, </w:t>
            </w:r>
            <w:proofErr w:type="spellStart"/>
            <w:r w:rsidRPr="006330B2">
              <w:rPr>
                <w:rFonts w:ascii="Calibri" w:eastAsia="Times New Roman" w:hAnsi="Calibri" w:cs="Calibri"/>
                <w:color w:val="000000"/>
              </w:rPr>
              <w:t>carcinotrons</w:t>
            </w:r>
            <w:proofErr w:type="spellEnd"/>
            <w:r w:rsidRPr="006330B2">
              <w:rPr>
                <w:rFonts w:ascii="Calibri" w:eastAsia="Times New Roman" w:hAnsi="Calibri" w:cs="Calibri"/>
                <w:color w:val="000000"/>
              </w:rPr>
              <w:t>), excluding grid-controlled tubes</w:t>
            </w:r>
          </w:p>
        </w:tc>
        <w:tc>
          <w:tcPr>
            <w:tcW w:w="1386" w:type="dxa"/>
            <w:tcBorders>
              <w:top w:val="nil"/>
              <w:left w:val="nil"/>
              <w:bottom w:val="nil"/>
              <w:right w:val="nil"/>
            </w:tcBorders>
            <w:shd w:val="clear" w:color="auto" w:fill="auto"/>
            <w:hideMark/>
          </w:tcPr>
          <w:p w14:paraId="4B18DB1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2EDFA397" w14:textId="77777777" w:rsidTr="00FE17BF">
        <w:trPr>
          <w:cantSplit/>
          <w:jc w:val="right"/>
        </w:trPr>
        <w:tc>
          <w:tcPr>
            <w:tcW w:w="1017" w:type="dxa"/>
            <w:tcBorders>
              <w:top w:val="nil"/>
              <w:left w:val="nil"/>
              <w:bottom w:val="nil"/>
              <w:right w:val="nil"/>
            </w:tcBorders>
            <w:shd w:val="clear" w:color="auto" w:fill="auto"/>
            <w:noWrap/>
            <w:hideMark/>
          </w:tcPr>
          <w:p w14:paraId="1A67EC8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8540.71</w:t>
            </w:r>
          </w:p>
        </w:tc>
        <w:tc>
          <w:tcPr>
            <w:tcW w:w="1559" w:type="dxa"/>
            <w:tcBorders>
              <w:top w:val="nil"/>
              <w:left w:val="nil"/>
              <w:bottom w:val="nil"/>
              <w:right w:val="nil"/>
            </w:tcBorders>
            <w:shd w:val="clear" w:color="auto" w:fill="auto"/>
            <w:noWrap/>
            <w:hideMark/>
          </w:tcPr>
          <w:p w14:paraId="1FE9387B"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512886D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Magnetrons</w:t>
            </w:r>
          </w:p>
        </w:tc>
        <w:tc>
          <w:tcPr>
            <w:tcW w:w="1386" w:type="dxa"/>
            <w:tcBorders>
              <w:top w:val="nil"/>
              <w:left w:val="nil"/>
              <w:bottom w:val="nil"/>
              <w:right w:val="nil"/>
            </w:tcBorders>
            <w:shd w:val="clear" w:color="auto" w:fill="auto"/>
            <w:hideMark/>
          </w:tcPr>
          <w:p w14:paraId="1AC912B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32CE01ED" w14:textId="77777777" w:rsidTr="00FE17BF">
        <w:trPr>
          <w:cantSplit/>
          <w:jc w:val="right"/>
        </w:trPr>
        <w:tc>
          <w:tcPr>
            <w:tcW w:w="1017" w:type="dxa"/>
            <w:tcBorders>
              <w:top w:val="nil"/>
              <w:left w:val="nil"/>
              <w:bottom w:val="nil"/>
              <w:right w:val="nil"/>
            </w:tcBorders>
            <w:shd w:val="clear" w:color="auto" w:fill="auto"/>
            <w:noWrap/>
            <w:hideMark/>
          </w:tcPr>
          <w:p w14:paraId="549398AB"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8540.79</w:t>
            </w:r>
          </w:p>
        </w:tc>
        <w:tc>
          <w:tcPr>
            <w:tcW w:w="1559" w:type="dxa"/>
            <w:tcBorders>
              <w:top w:val="nil"/>
              <w:left w:val="nil"/>
              <w:bottom w:val="nil"/>
              <w:right w:val="nil"/>
            </w:tcBorders>
            <w:shd w:val="clear" w:color="auto" w:fill="auto"/>
            <w:noWrap/>
            <w:hideMark/>
          </w:tcPr>
          <w:p w14:paraId="3D54B688"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75EB5426"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w:t>
            </w:r>
          </w:p>
        </w:tc>
        <w:tc>
          <w:tcPr>
            <w:tcW w:w="1386" w:type="dxa"/>
            <w:tcBorders>
              <w:top w:val="nil"/>
              <w:left w:val="nil"/>
              <w:bottom w:val="nil"/>
              <w:right w:val="nil"/>
            </w:tcBorders>
            <w:shd w:val="clear" w:color="auto" w:fill="auto"/>
            <w:hideMark/>
          </w:tcPr>
          <w:p w14:paraId="6008205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7DEB879D" w14:textId="77777777" w:rsidTr="00FE17BF">
        <w:trPr>
          <w:cantSplit/>
          <w:jc w:val="right"/>
        </w:trPr>
        <w:tc>
          <w:tcPr>
            <w:tcW w:w="1017" w:type="dxa"/>
            <w:tcBorders>
              <w:top w:val="nil"/>
              <w:left w:val="nil"/>
              <w:bottom w:val="nil"/>
              <w:right w:val="nil"/>
            </w:tcBorders>
            <w:shd w:val="clear" w:color="auto" w:fill="auto"/>
            <w:noWrap/>
            <w:hideMark/>
          </w:tcPr>
          <w:p w14:paraId="242CA3C9"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8540.8</w:t>
            </w:r>
          </w:p>
        </w:tc>
        <w:tc>
          <w:tcPr>
            <w:tcW w:w="1559" w:type="dxa"/>
            <w:tcBorders>
              <w:top w:val="nil"/>
              <w:left w:val="nil"/>
              <w:bottom w:val="nil"/>
              <w:right w:val="nil"/>
            </w:tcBorders>
            <w:shd w:val="clear" w:color="auto" w:fill="auto"/>
            <w:noWrap/>
            <w:hideMark/>
          </w:tcPr>
          <w:p w14:paraId="5F9422D2"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5108B31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valves and tubes</w:t>
            </w:r>
          </w:p>
        </w:tc>
        <w:tc>
          <w:tcPr>
            <w:tcW w:w="1386" w:type="dxa"/>
            <w:tcBorders>
              <w:top w:val="nil"/>
              <w:left w:val="nil"/>
              <w:bottom w:val="nil"/>
              <w:right w:val="nil"/>
            </w:tcBorders>
            <w:shd w:val="clear" w:color="auto" w:fill="auto"/>
            <w:hideMark/>
          </w:tcPr>
          <w:p w14:paraId="55CB93A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4E429D3D" w14:textId="77777777" w:rsidTr="00FE17BF">
        <w:trPr>
          <w:cantSplit/>
          <w:jc w:val="right"/>
        </w:trPr>
        <w:tc>
          <w:tcPr>
            <w:tcW w:w="1017" w:type="dxa"/>
            <w:tcBorders>
              <w:top w:val="nil"/>
              <w:left w:val="nil"/>
              <w:bottom w:val="nil"/>
              <w:right w:val="nil"/>
            </w:tcBorders>
            <w:shd w:val="clear" w:color="auto" w:fill="auto"/>
            <w:noWrap/>
            <w:hideMark/>
          </w:tcPr>
          <w:p w14:paraId="4FBE831A"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8540.81</w:t>
            </w:r>
          </w:p>
        </w:tc>
        <w:tc>
          <w:tcPr>
            <w:tcW w:w="1559" w:type="dxa"/>
            <w:tcBorders>
              <w:top w:val="nil"/>
              <w:left w:val="nil"/>
              <w:bottom w:val="nil"/>
              <w:right w:val="nil"/>
            </w:tcBorders>
            <w:shd w:val="clear" w:color="auto" w:fill="auto"/>
            <w:noWrap/>
            <w:hideMark/>
          </w:tcPr>
          <w:p w14:paraId="5AB85A08"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6D62B9B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Receiver or amplifier valves and tubes</w:t>
            </w:r>
          </w:p>
        </w:tc>
        <w:tc>
          <w:tcPr>
            <w:tcW w:w="1386" w:type="dxa"/>
            <w:tcBorders>
              <w:top w:val="nil"/>
              <w:left w:val="nil"/>
              <w:bottom w:val="nil"/>
              <w:right w:val="nil"/>
            </w:tcBorders>
            <w:shd w:val="clear" w:color="auto" w:fill="auto"/>
            <w:hideMark/>
          </w:tcPr>
          <w:p w14:paraId="7F7BDFB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48E35027" w14:textId="77777777" w:rsidTr="00FE17BF">
        <w:trPr>
          <w:cantSplit/>
          <w:jc w:val="right"/>
        </w:trPr>
        <w:tc>
          <w:tcPr>
            <w:tcW w:w="1017" w:type="dxa"/>
            <w:tcBorders>
              <w:top w:val="nil"/>
              <w:left w:val="nil"/>
              <w:bottom w:val="nil"/>
              <w:right w:val="nil"/>
            </w:tcBorders>
            <w:shd w:val="clear" w:color="auto" w:fill="auto"/>
            <w:noWrap/>
            <w:hideMark/>
          </w:tcPr>
          <w:p w14:paraId="6C970FB0"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8540.89</w:t>
            </w:r>
          </w:p>
        </w:tc>
        <w:tc>
          <w:tcPr>
            <w:tcW w:w="1559" w:type="dxa"/>
            <w:tcBorders>
              <w:top w:val="nil"/>
              <w:left w:val="nil"/>
              <w:bottom w:val="nil"/>
              <w:right w:val="nil"/>
            </w:tcBorders>
            <w:shd w:val="clear" w:color="auto" w:fill="auto"/>
            <w:noWrap/>
            <w:hideMark/>
          </w:tcPr>
          <w:p w14:paraId="7A41CDAB"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497C075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w:t>
            </w:r>
          </w:p>
        </w:tc>
        <w:tc>
          <w:tcPr>
            <w:tcW w:w="1386" w:type="dxa"/>
            <w:tcBorders>
              <w:top w:val="nil"/>
              <w:left w:val="nil"/>
              <w:bottom w:val="nil"/>
              <w:right w:val="nil"/>
            </w:tcBorders>
            <w:shd w:val="clear" w:color="auto" w:fill="auto"/>
            <w:hideMark/>
          </w:tcPr>
          <w:p w14:paraId="363275F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3DD460C5" w14:textId="77777777" w:rsidTr="00FE17BF">
        <w:trPr>
          <w:cantSplit/>
          <w:jc w:val="right"/>
        </w:trPr>
        <w:tc>
          <w:tcPr>
            <w:tcW w:w="1017" w:type="dxa"/>
            <w:tcBorders>
              <w:top w:val="nil"/>
              <w:left w:val="nil"/>
              <w:bottom w:val="nil"/>
              <w:right w:val="nil"/>
            </w:tcBorders>
            <w:shd w:val="clear" w:color="auto" w:fill="auto"/>
            <w:noWrap/>
            <w:hideMark/>
          </w:tcPr>
          <w:p w14:paraId="5386CB72"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8540.9</w:t>
            </w:r>
          </w:p>
        </w:tc>
        <w:tc>
          <w:tcPr>
            <w:tcW w:w="1559" w:type="dxa"/>
            <w:tcBorders>
              <w:top w:val="nil"/>
              <w:left w:val="nil"/>
              <w:bottom w:val="nil"/>
              <w:right w:val="nil"/>
            </w:tcBorders>
            <w:shd w:val="clear" w:color="auto" w:fill="auto"/>
            <w:noWrap/>
            <w:hideMark/>
          </w:tcPr>
          <w:p w14:paraId="7537C81A"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780478A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Parts</w:t>
            </w:r>
          </w:p>
        </w:tc>
        <w:tc>
          <w:tcPr>
            <w:tcW w:w="1386" w:type="dxa"/>
            <w:tcBorders>
              <w:top w:val="nil"/>
              <w:left w:val="nil"/>
              <w:bottom w:val="nil"/>
              <w:right w:val="nil"/>
            </w:tcBorders>
            <w:shd w:val="clear" w:color="auto" w:fill="auto"/>
            <w:hideMark/>
          </w:tcPr>
          <w:p w14:paraId="5E960F4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2D5BE69E" w14:textId="77777777" w:rsidTr="00FE17BF">
        <w:trPr>
          <w:cantSplit/>
          <w:jc w:val="right"/>
        </w:trPr>
        <w:tc>
          <w:tcPr>
            <w:tcW w:w="1017" w:type="dxa"/>
            <w:tcBorders>
              <w:top w:val="nil"/>
              <w:left w:val="nil"/>
              <w:bottom w:val="nil"/>
              <w:right w:val="nil"/>
            </w:tcBorders>
            <w:shd w:val="clear" w:color="auto" w:fill="auto"/>
            <w:noWrap/>
            <w:hideMark/>
          </w:tcPr>
          <w:p w14:paraId="179140D5"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8540.91</w:t>
            </w:r>
          </w:p>
        </w:tc>
        <w:tc>
          <w:tcPr>
            <w:tcW w:w="1559" w:type="dxa"/>
            <w:tcBorders>
              <w:top w:val="nil"/>
              <w:left w:val="nil"/>
              <w:bottom w:val="nil"/>
              <w:right w:val="nil"/>
            </w:tcBorders>
            <w:shd w:val="clear" w:color="auto" w:fill="auto"/>
            <w:noWrap/>
            <w:hideMark/>
          </w:tcPr>
          <w:p w14:paraId="3A70E7FF"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1880F97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Of cathode-ray tubes</w:t>
            </w:r>
          </w:p>
        </w:tc>
        <w:tc>
          <w:tcPr>
            <w:tcW w:w="1386" w:type="dxa"/>
            <w:tcBorders>
              <w:top w:val="nil"/>
              <w:left w:val="nil"/>
              <w:bottom w:val="nil"/>
              <w:right w:val="nil"/>
            </w:tcBorders>
            <w:shd w:val="clear" w:color="auto" w:fill="auto"/>
            <w:hideMark/>
          </w:tcPr>
          <w:p w14:paraId="26EEAC7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067B175D" w14:textId="77777777" w:rsidTr="00FE17BF">
        <w:trPr>
          <w:cantSplit/>
          <w:jc w:val="right"/>
        </w:trPr>
        <w:tc>
          <w:tcPr>
            <w:tcW w:w="1017" w:type="dxa"/>
            <w:tcBorders>
              <w:top w:val="nil"/>
              <w:left w:val="nil"/>
              <w:bottom w:val="nil"/>
              <w:right w:val="nil"/>
            </w:tcBorders>
            <w:shd w:val="clear" w:color="auto" w:fill="auto"/>
            <w:noWrap/>
            <w:hideMark/>
          </w:tcPr>
          <w:p w14:paraId="39AAFF82"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8540.99</w:t>
            </w:r>
          </w:p>
        </w:tc>
        <w:tc>
          <w:tcPr>
            <w:tcW w:w="1559" w:type="dxa"/>
            <w:tcBorders>
              <w:top w:val="nil"/>
              <w:left w:val="nil"/>
              <w:bottom w:val="nil"/>
              <w:right w:val="nil"/>
            </w:tcBorders>
            <w:shd w:val="clear" w:color="auto" w:fill="auto"/>
            <w:noWrap/>
            <w:hideMark/>
          </w:tcPr>
          <w:p w14:paraId="7018FC55"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09954E7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w:t>
            </w:r>
          </w:p>
        </w:tc>
        <w:tc>
          <w:tcPr>
            <w:tcW w:w="1386" w:type="dxa"/>
            <w:tcBorders>
              <w:top w:val="nil"/>
              <w:left w:val="nil"/>
              <w:bottom w:val="nil"/>
              <w:right w:val="nil"/>
            </w:tcBorders>
            <w:shd w:val="clear" w:color="auto" w:fill="auto"/>
            <w:hideMark/>
          </w:tcPr>
          <w:p w14:paraId="3FF0731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8D0C0B" w14:paraId="33BA09BF" w14:textId="77777777" w:rsidTr="00FE17BF">
        <w:trPr>
          <w:cantSplit/>
          <w:jc w:val="right"/>
        </w:trPr>
        <w:tc>
          <w:tcPr>
            <w:tcW w:w="1017" w:type="dxa"/>
            <w:tcBorders>
              <w:top w:val="nil"/>
              <w:left w:val="nil"/>
              <w:bottom w:val="nil"/>
              <w:right w:val="nil"/>
            </w:tcBorders>
            <w:shd w:val="clear" w:color="auto" w:fill="000000" w:themeFill="text1"/>
          </w:tcPr>
          <w:p w14:paraId="3B3C0980" w14:textId="77777777" w:rsidR="0071222B" w:rsidRPr="005D0D6E" w:rsidRDefault="0071222B" w:rsidP="006972DD">
            <w:pPr>
              <w:spacing w:before="20" w:after="20"/>
              <w:jc w:val="right"/>
              <w:rPr>
                <w:rFonts w:ascii="Calibri" w:hAnsi="Calibri"/>
                <w:b/>
                <w:color w:val="FFFFFF" w:themeColor="background1"/>
              </w:rPr>
            </w:pPr>
          </w:p>
        </w:tc>
        <w:tc>
          <w:tcPr>
            <w:tcW w:w="1559" w:type="dxa"/>
            <w:tcBorders>
              <w:top w:val="nil"/>
              <w:left w:val="nil"/>
              <w:bottom w:val="nil"/>
              <w:right w:val="nil"/>
            </w:tcBorders>
            <w:shd w:val="clear" w:color="auto" w:fill="000000" w:themeFill="text1"/>
            <w:noWrap/>
            <w:hideMark/>
          </w:tcPr>
          <w:p w14:paraId="09454E9E" w14:textId="77777777" w:rsidR="0071222B" w:rsidRPr="005D0D6E" w:rsidRDefault="0071222B" w:rsidP="006972DD">
            <w:pPr>
              <w:spacing w:before="20" w:after="20"/>
              <w:jc w:val="right"/>
              <w:rPr>
                <w:rFonts w:ascii="Calibri" w:hAnsi="Calibri"/>
                <w:b/>
                <w:color w:val="FFFFFF" w:themeColor="background1"/>
              </w:rPr>
            </w:pPr>
          </w:p>
        </w:tc>
        <w:tc>
          <w:tcPr>
            <w:tcW w:w="6520" w:type="dxa"/>
            <w:tcBorders>
              <w:top w:val="nil"/>
              <w:left w:val="nil"/>
              <w:bottom w:val="nil"/>
              <w:right w:val="nil"/>
            </w:tcBorders>
            <w:shd w:val="clear" w:color="auto" w:fill="000000" w:themeFill="text1"/>
            <w:noWrap/>
            <w:hideMark/>
          </w:tcPr>
          <w:p w14:paraId="42E5B214" w14:textId="77777777" w:rsidR="0071222B" w:rsidRPr="005D0D6E" w:rsidRDefault="0071222B" w:rsidP="006972DD">
            <w:pPr>
              <w:spacing w:before="20" w:after="20"/>
              <w:rPr>
                <w:rFonts w:ascii="Calibri" w:hAnsi="Calibri"/>
                <w:b/>
                <w:color w:val="FFFFFF" w:themeColor="background1"/>
              </w:rPr>
            </w:pPr>
            <w:r w:rsidRPr="005D0D6E">
              <w:rPr>
                <w:rFonts w:ascii="Calibri" w:hAnsi="Calibri"/>
                <w:b/>
                <w:color w:val="FFFFFF" w:themeColor="background1"/>
              </w:rPr>
              <w:t>Cosmetics</w:t>
            </w:r>
          </w:p>
        </w:tc>
        <w:tc>
          <w:tcPr>
            <w:tcW w:w="1386" w:type="dxa"/>
            <w:tcBorders>
              <w:top w:val="nil"/>
              <w:left w:val="nil"/>
              <w:bottom w:val="nil"/>
              <w:right w:val="nil"/>
            </w:tcBorders>
            <w:shd w:val="clear" w:color="auto" w:fill="000000" w:themeFill="text1"/>
            <w:hideMark/>
          </w:tcPr>
          <w:p w14:paraId="00ED8954" w14:textId="77777777" w:rsidR="0071222B" w:rsidRPr="005D0D6E" w:rsidRDefault="0071222B" w:rsidP="006972DD">
            <w:pPr>
              <w:spacing w:before="20" w:after="20"/>
              <w:rPr>
                <w:rFonts w:ascii="Calibri" w:hAnsi="Calibri"/>
                <w:b/>
                <w:color w:val="FFFFFF" w:themeColor="background1"/>
              </w:rPr>
            </w:pPr>
          </w:p>
        </w:tc>
      </w:tr>
      <w:tr w:rsidR="0071222B" w:rsidRPr="006330B2" w14:paraId="03FF3231" w14:textId="77777777" w:rsidTr="00FE17BF">
        <w:trPr>
          <w:cantSplit/>
          <w:jc w:val="right"/>
        </w:trPr>
        <w:tc>
          <w:tcPr>
            <w:tcW w:w="1017" w:type="dxa"/>
            <w:tcBorders>
              <w:top w:val="nil"/>
              <w:left w:val="nil"/>
              <w:bottom w:val="nil"/>
              <w:right w:val="nil"/>
            </w:tcBorders>
            <w:shd w:val="clear" w:color="auto" w:fill="auto"/>
            <w:noWrap/>
            <w:hideMark/>
          </w:tcPr>
          <w:p w14:paraId="0314C101"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3304.1</w:t>
            </w:r>
          </w:p>
        </w:tc>
        <w:tc>
          <w:tcPr>
            <w:tcW w:w="1559" w:type="dxa"/>
            <w:tcBorders>
              <w:top w:val="nil"/>
              <w:left w:val="nil"/>
              <w:bottom w:val="nil"/>
              <w:right w:val="nil"/>
            </w:tcBorders>
            <w:shd w:val="clear" w:color="auto" w:fill="auto"/>
            <w:noWrap/>
            <w:hideMark/>
          </w:tcPr>
          <w:p w14:paraId="4E3CEF75"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12BB448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Lip make-up preparations</w:t>
            </w:r>
          </w:p>
        </w:tc>
        <w:tc>
          <w:tcPr>
            <w:tcW w:w="1386" w:type="dxa"/>
            <w:tcBorders>
              <w:top w:val="nil"/>
              <w:left w:val="nil"/>
              <w:bottom w:val="nil"/>
              <w:right w:val="nil"/>
            </w:tcBorders>
            <w:shd w:val="clear" w:color="auto" w:fill="auto"/>
            <w:hideMark/>
          </w:tcPr>
          <w:p w14:paraId="35406F6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458CE1D3" w14:textId="77777777" w:rsidTr="00FE17BF">
        <w:trPr>
          <w:cantSplit/>
          <w:jc w:val="right"/>
        </w:trPr>
        <w:tc>
          <w:tcPr>
            <w:tcW w:w="1017" w:type="dxa"/>
            <w:tcBorders>
              <w:top w:val="nil"/>
              <w:left w:val="nil"/>
              <w:bottom w:val="nil"/>
              <w:right w:val="nil"/>
            </w:tcBorders>
            <w:shd w:val="clear" w:color="auto" w:fill="auto"/>
            <w:noWrap/>
            <w:hideMark/>
          </w:tcPr>
          <w:p w14:paraId="70353EDD"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45B9A5E9"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3304.10.01</w:t>
            </w:r>
          </w:p>
        </w:tc>
        <w:tc>
          <w:tcPr>
            <w:tcW w:w="6520" w:type="dxa"/>
            <w:tcBorders>
              <w:top w:val="nil"/>
              <w:left w:val="nil"/>
              <w:bottom w:val="nil"/>
              <w:right w:val="nil"/>
            </w:tcBorders>
            <w:shd w:val="clear" w:color="auto" w:fill="E7E6E6" w:themeFill="background2"/>
            <w:hideMark/>
          </w:tcPr>
          <w:p w14:paraId="7E1EBEC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Lip make-up preparations</w:t>
            </w:r>
          </w:p>
        </w:tc>
        <w:tc>
          <w:tcPr>
            <w:tcW w:w="1386" w:type="dxa"/>
            <w:tcBorders>
              <w:top w:val="nil"/>
              <w:left w:val="nil"/>
              <w:bottom w:val="nil"/>
              <w:right w:val="nil"/>
            </w:tcBorders>
            <w:shd w:val="clear" w:color="auto" w:fill="E7E6E6" w:themeFill="background2"/>
            <w:hideMark/>
          </w:tcPr>
          <w:p w14:paraId="7C8997A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397B743A" w14:textId="77777777" w:rsidTr="00FE17BF">
        <w:trPr>
          <w:cantSplit/>
          <w:jc w:val="right"/>
        </w:trPr>
        <w:tc>
          <w:tcPr>
            <w:tcW w:w="1017" w:type="dxa"/>
            <w:tcBorders>
              <w:top w:val="nil"/>
              <w:left w:val="nil"/>
              <w:bottom w:val="nil"/>
              <w:right w:val="nil"/>
            </w:tcBorders>
            <w:shd w:val="clear" w:color="auto" w:fill="auto"/>
            <w:noWrap/>
            <w:hideMark/>
          </w:tcPr>
          <w:p w14:paraId="48C03FFB"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3304.2</w:t>
            </w:r>
          </w:p>
        </w:tc>
        <w:tc>
          <w:tcPr>
            <w:tcW w:w="1559" w:type="dxa"/>
            <w:tcBorders>
              <w:top w:val="nil"/>
              <w:left w:val="nil"/>
              <w:bottom w:val="nil"/>
              <w:right w:val="nil"/>
            </w:tcBorders>
            <w:shd w:val="clear" w:color="auto" w:fill="auto"/>
            <w:noWrap/>
            <w:hideMark/>
          </w:tcPr>
          <w:p w14:paraId="12636258"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09C07B8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Eye make-up preparations</w:t>
            </w:r>
          </w:p>
        </w:tc>
        <w:tc>
          <w:tcPr>
            <w:tcW w:w="1386" w:type="dxa"/>
            <w:tcBorders>
              <w:top w:val="nil"/>
              <w:left w:val="nil"/>
              <w:bottom w:val="nil"/>
              <w:right w:val="nil"/>
            </w:tcBorders>
            <w:shd w:val="clear" w:color="auto" w:fill="auto"/>
            <w:hideMark/>
          </w:tcPr>
          <w:p w14:paraId="384E937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8D915C1" w14:textId="77777777" w:rsidTr="00FE17BF">
        <w:trPr>
          <w:cantSplit/>
          <w:jc w:val="right"/>
        </w:trPr>
        <w:tc>
          <w:tcPr>
            <w:tcW w:w="1017" w:type="dxa"/>
            <w:tcBorders>
              <w:top w:val="nil"/>
              <w:left w:val="nil"/>
              <w:bottom w:val="nil"/>
              <w:right w:val="nil"/>
            </w:tcBorders>
            <w:shd w:val="clear" w:color="auto" w:fill="auto"/>
            <w:noWrap/>
            <w:hideMark/>
          </w:tcPr>
          <w:p w14:paraId="5026998E"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73DDB72C"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3304.20.01</w:t>
            </w:r>
          </w:p>
        </w:tc>
        <w:tc>
          <w:tcPr>
            <w:tcW w:w="6520" w:type="dxa"/>
            <w:tcBorders>
              <w:top w:val="nil"/>
              <w:left w:val="nil"/>
              <w:bottom w:val="nil"/>
              <w:right w:val="nil"/>
            </w:tcBorders>
            <w:shd w:val="clear" w:color="auto" w:fill="E7E6E6" w:themeFill="background2"/>
            <w:hideMark/>
          </w:tcPr>
          <w:p w14:paraId="1BC903F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Eye make-up preparations</w:t>
            </w:r>
          </w:p>
        </w:tc>
        <w:tc>
          <w:tcPr>
            <w:tcW w:w="1386" w:type="dxa"/>
            <w:tcBorders>
              <w:top w:val="nil"/>
              <w:left w:val="nil"/>
              <w:bottom w:val="nil"/>
              <w:right w:val="nil"/>
            </w:tcBorders>
            <w:shd w:val="clear" w:color="auto" w:fill="E7E6E6" w:themeFill="background2"/>
            <w:hideMark/>
          </w:tcPr>
          <w:p w14:paraId="09AA645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70EF50D2" w14:textId="77777777" w:rsidTr="00FE17BF">
        <w:trPr>
          <w:cantSplit/>
          <w:jc w:val="right"/>
        </w:trPr>
        <w:tc>
          <w:tcPr>
            <w:tcW w:w="1017" w:type="dxa"/>
            <w:tcBorders>
              <w:top w:val="nil"/>
              <w:left w:val="nil"/>
              <w:bottom w:val="nil"/>
              <w:right w:val="nil"/>
            </w:tcBorders>
            <w:shd w:val="clear" w:color="auto" w:fill="auto"/>
            <w:noWrap/>
            <w:hideMark/>
          </w:tcPr>
          <w:p w14:paraId="6B248260"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3304.3</w:t>
            </w:r>
          </w:p>
        </w:tc>
        <w:tc>
          <w:tcPr>
            <w:tcW w:w="1559" w:type="dxa"/>
            <w:tcBorders>
              <w:top w:val="nil"/>
              <w:left w:val="nil"/>
              <w:bottom w:val="nil"/>
              <w:right w:val="nil"/>
            </w:tcBorders>
            <w:shd w:val="clear" w:color="auto" w:fill="auto"/>
            <w:noWrap/>
            <w:hideMark/>
          </w:tcPr>
          <w:p w14:paraId="72AA80FA"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1222EA7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Manicure or pedicure preparations</w:t>
            </w:r>
          </w:p>
        </w:tc>
        <w:tc>
          <w:tcPr>
            <w:tcW w:w="1386" w:type="dxa"/>
            <w:tcBorders>
              <w:top w:val="nil"/>
              <w:left w:val="nil"/>
              <w:bottom w:val="nil"/>
              <w:right w:val="nil"/>
            </w:tcBorders>
            <w:shd w:val="clear" w:color="auto" w:fill="auto"/>
            <w:hideMark/>
          </w:tcPr>
          <w:p w14:paraId="608888A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5620E02C" w14:textId="77777777" w:rsidTr="00FE17BF">
        <w:trPr>
          <w:cantSplit/>
          <w:jc w:val="right"/>
        </w:trPr>
        <w:tc>
          <w:tcPr>
            <w:tcW w:w="1017" w:type="dxa"/>
            <w:tcBorders>
              <w:top w:val="nil"/>
              <w:left w:val="nil"/>
              <w:bottom w:val="nil"/>
              <w:right w:val="nil"/>
            </w:tcBorders>
            <w:shd w:val="clear" w:color="auto" w:fill="auto"/>
            <w:noWrap/>
            <w:hideMark/>
          </w:tcPr>
          <w:p w14:paraId="27FC868C"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3304.9</w:t>
            </w:r>
          </w:p>
        </w:tc>
        <w:tc>
          <w:tcPr>
            <w:tcW w:w="1559" w:type="dxa"/>
            <w:tcBorders>
              <w:top w:val="nil"/>
              <w:left w:val="nil"/>
              <w:bottom w:val="nil"/>
              <w:right w:val="nil"/>
            </w:tcBorders>
            <w:shd w:val="clear" w:color="auto" w:fill="auto"/>
            <w:noWrap/>
            <w:hideMark/>
          </w:tcPr>
          <w:p w14:paraId="1DC25EE3"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44BEDC8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w:t>
            </w:r>
          </w:p>
        </w:tc>
        <w:tc>
          <w:tcPr>
            <w:tcW w:w="1386" w:type="dxa"/>
            <w:tcBorders>
              <w:top w:val="nil"/>
              <w:left w:val="nil"/>
              <w:bottom w:val="nil"/>
              <w:right w:val="nil"/>
            </w:tcBorders>
            <w:shd w:val="clear" w:color="auto" w:fill="auto"/>
            <w:hideMark/>
          </w:tcPr>
          <w:p w14:paraId="691E9AA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36BEBA2" w14:textId="77777777" w:rsidTr="00FE17BF">
        <w:trPr>
          <w:cantSplit/>
          <w:jc w:val="right"/>
        </w:trPr>
        <w:tc>
          <w:tcPr>
            <w:tcW w:w="1017" w:type="dxa"/>
            <w:tcBorders>
              <w:top w:val="nil"/>
              <w:left w:val="nil"/>
              <w:bottom w:val="nil"/>
              <w:right w:val="nil"/>
            </w:tcBorders>
            <w:shd w:val="clear" w:color="auto" w:fill="auto"/>
            <w:noWrap/>
            <w:hideMark/>
          </w:tcPr>
          <w:p w14:paraId="4644E57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3304.91</w:t>
            </w:r>
          </w:p>
        </w:tc>
        <w:tc>
          <w:tcPr>
            <w:tcW w:w="1559" w:type="dxa"/>
            <w:tcBorders>
              <w:top w:val="nil"/>
              <w:left w:val="nil"/>
              <w:bottom w:val="nil"/>
              <w:right w:val="nil"/>
            </w:tcBorders>
            <w:shd w:val="clear" w:color="auto" w:fill="auto"/>
            <w:noWrap/>
            <w:hideMark/>
          </w:tcPr>
          <w:p w14:paraId="5C237B70"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584371E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 xml:space="preserve">Powders, whether or not compressed </w:t>
            </w:r>
          </w:p>
        </w:tc>
        <w:tc>
          <w:tcPr>
            <w:tcW w:w="1386" w:type="dxa"/>
            <w:tcBorders>
              <w:top w:val="nil"/>
              <w:left w:val="nil"/>
              <w:bottom w:val="nil"/>
              <w:right w:val="nil"/>
            </w:tcBorders>
            <w:shd w:val="clear" w:color="auto" w:fill="auto"/>
            <w:hideMark/>
          </w:tcPr>
          <w:p w14:paraId="2E7541D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A925542" w14:textId="77777777" w:rsidTr="00FE17BF">
        <w:trPr>
          <w:cantSplit/>
          <w:jc w:val="right"/>
        </w:trPr>
        <w:tc>
          <w:tcPr>
            <w:tcW w:w="1017" w:type="dxa"/>
            <w:tcBorders>
              <w:top w:val="nil"/>
              <w:left w:val="nil"/>
              <w:bottom w:val="nil"/>
              <w:right w:val="nil"/>
            </w:tcBorders>
            <w:shd w:val="clear" w:color="auto" w:fill="auto"/>
            <w:noWrap/>
            <w:hideMark/>
          </w:tcPr>
          <w:p w14:paraId="3E3BA2D5"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10E29E52"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3304.91.01</w:t>
            </w:r>
          </w:p>
        </w:tc>
        <w:tc>
          <w:tcPr>
            <w:tcW w:w="6520" w:type="dxa"/>
            <w:tcBorders>
              <w:top w:val="nil"/>
              <w:left w:val="nil"/>
              <w:bottom w:val="nil"/>
              <w:right w:val="nil"/>
            </w:tcBorders>
            <w:shd w:val="clear" w:color="auto" w:fill="E7E6E6" w:themeFill="background2"/>
            <w:hideMark/>
          </w:tcPr>
          <w:p w14:paraId="60E07A9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Powders, including compacts</w:t>
            </w:r>
          </w:p>
        </w:tc>
        <w:tc>
          <w:tcPr>
            <w:tcW w:w="1386" w:type="dxa"/>
            <w:tcBorders>
              <w:top w:val="nil"/>
              <w:left w:val="nil"/>
              <w:bottom w:val="nil"/>
              <w:right w:val="nil"/>
            </w:tcBorders>
            <w:shd w:val="clear" w:color="auto" w:fill="E7E6E6" w:themeFill="background2"/>
            <w:hideMark/>
          </w:tcPr>
          <w:p w14:paraId="1ECAF12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410840F1" w14:textId="77777777" w:rsidTr="00FE17BF">
        <w:trPr>
          <w:cantSplit/>
          <w:jc w:val="right"/>
        </w:trPr>
        <w:tc>
          <w:tcPr>
            <w:tcW w:w="1017" w:type="dxa"/>
            <w:tcBorders>
              <w:top w:val="nil"/>
              <w:left w:val="nil"/>
              <w:bottom w:val="nil"/>
              <w:right w:val="nil"/>
            </w:tcBorders>
            <w:shd w:val="clear" w:color="auto" w:fill="auto"/>
            <w:noWrap/>
            <w:hideMark/>
          </w:tcPr>
          <w:p w14:paraId="0ADDBAFE"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3304.99</w:t>
            </w:r>
          </w:p>
        </w:tc>
        <w:tc>
          <w:tcPr>
            <w:tcW w:w="1559" w:type="dxa"/>
            <w:tcBorders>
              <w:top w:val="nil"/>
              <w:left w:val="nil"/>
              <w:bottom w:val="nil"/>
              <w:right w:val="nil"/>
            </w:tcBorders>
            <w:shd w:val="clear" w:color="auto" w:fill="auto"/>
            <w:noWrap/>
            <w:hideMark/>
          </w:tcPr>
          <w:p w14:paraId="775B58F8"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067112D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beauty or make-up preparations &amp; preparations for the care of the skin, excl. medicaments</w:t>
            </w:r>
          </w:p>
        </w:tc>
        <w:tc>
          <w:tcPr>
            <w:tcW w:w="1386" w:type="dxa"/>
            <w:tcBorders>
              <w:top w:val="nil"/>
              <w:left w:val="nil"/>
              <w:bottom w:val="nil"/>
              <w:right w:val="nil"/>
            </w:tcBorders>
            <w:shd w:val="clear" w:color="auto" w:fill="auto"/>
            <w:hideMark/>
          </w:tcPr>
          <w:p w14:paraId="3AED69F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0DD1DF6C" w14:textId="77777777" w:rsidTr="00FE17BF">
        <w:trPr>
          <w:cantSplit/>
          <w:jc w:val="right"/>
        </w:trPr>
        <w:tc>
          <w:tcPr>
            <w:tcW w:w="1017" w:type="dxa"/>
            <w:tcBorders>
              <w:top w:val="nil"/>
              <w:left w:val="nil"/>
              <w:bottom w:val="nil"/>
              <w:right w:val="nil"/>
            </w:tcBorders>
            <w:shd w:val="clear" w:color="auto" w:fill="auto"/>
            <w:noWrap/>
            <w:hideMark/>
          </w:tcPr>
          <w:p w14:paraId="74B02734"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24DCE4F0"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3304.99.01</w:t>
            </w:r>
          </w:p>
        </w:tc>
        <w:tc>
          <w:tcPr>
            <w:tcW w:w="6520" w:type="dxa"/>
            <w:tcBorders>
              <w:top w:val="nil"/>
              <w:left w:val="nil"/>
              <w:bottom w:val="nil"/>
              <w:right w:val="nil"/>
            </w:tcBorders>
            <w:shd w:val="clear" w:color="auto" w:fill="E7E6E6" w:themeFill="background2"/>
            <w:hideMark/>
          </w:tcPr>
          <w:p w14:paraId="4947862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Skin creams</w:t>
            </w:r>
          </w:p>
        </w:tc>
        <w:tc>
          <w:tcPr>
            <w:tcW w:w="1386" w:type="dxa"/>
            <w:tcBorders>
              <w:top w:val="nil"/>
              <w:left w:val="nil"/>
              <w:bottom w:val="nil"/>
              <w:right w:val="nil"/>
            </w:tcBorders>
            <w:shd w:val="clear" w:color="auto" w:fill="E7E6E6" w:themeFill="background2"/>
            <w:hideMark/>
          </w:tcPr>
          <w:p w14:paraId="57F2847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4E0393A9" w14:textId="77777777" w:rsidTr="00FE17BF">
        <w:trPr>
          <w:cantSplit/>
          <w:jc w:val="right"/>
        </w:trPr>
        <w:tc>
          <w:tcPr>
            <w:tcW w:w="1017" w:type="dxa"/>
            <w:tcBorders>
              <w:top w:val="nil"/>
              <w:left w:val="nil"/>
              <w:bottom w:val="nil"/>
              <w:right w:val="nil"/>
            </w:tcBorders>
            <w:shd w:val="clear" w:color="auto" w:fill="auto"/>
            <w:noWrap/>
            <w:hideMark/>
          </w:tcPr>
          <w:p w14:paraId="4774D932"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68BD3E62"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3304.99.99</w:t>
            </w:r>
          </w:p>
        </w:tc>
        <w:tc>
          <w:tcPr>
            <w:tcW w:w="6520" w:type="dxa"/>
            <w:tcBorders>
              <w:top w:val="nil"/>
              <w:left w:val="nil"/>
              <w:bottom w:val="nil"/>
              <w:right w:val="nil"/>
            </w:tcBorders>
            <w:shd w:val="clear" w:color="auto" w:fill="E7E6E6" w:themeFill="background2"/>
            <w:hideMark/>
          </w:tcPr>
          <w:p w14:paraId="3F0F330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w:t>
            </w:r>
          </w:p>
        </w:tc>
        <w:tc>
          <w:tcPr>
            <w:tcW w:w="1386" w:type="dxa"/>
            <w:tcBorders>
              <w:top w:val="nil"/>
              <w:left w:val="nil"/>
              <w:bottom w:val="nil"/>
              <w:right w:val="nil"/>
            </w:tcBorders>
            <w:shd w:val="clear" w:color="auto" w:fill="E7E6E6" w:themeFill="background2"/>
            <w:hideMark/>
          </w:tcPr>
          <w:p w14:paraId="4525964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2012FEEF" w14:textId="77777777" w:rsidTr="00FE17BF">
        <w:trPr>
          <w:cantSplit/>
          <w:jc w:val="right"/>
        </w:trPr>
        <w:tc>
          <w:tcPr>
            <w:tcW w:w="1017" w:type="dxa"/>
            <w:tcBorders>
              <w:top w:val="nil"/>
              <w:left w:val="nil"/>
              <w:bottom w:val="nil"/>
              <w:right w:val="nil"/>
            </w:tcBorders>
            <w:shd w:val="clear" w:color="auto" w:fill="auto"/>
            <w:noWrap/>
            <w:hideMark/>
          </w:tcPr>
          <w:p w14:paraId="7A44A11E"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lastRenderedPageBreak/>
              <w:t>3401.1</w:t>
            </w:r>
          </w:p>
        </w:tc>
        <w:tc>
          <w:tcPr>
            <w:tcW w:w="1559" w:type="dxa"/>
            <w:tcBorders>
              <w:top w:val="nil"/>
              <w:left w:val="nil"/>
              <w:bottom w:val="nil"/>
              <w:right w:val="nil"/>
            </w:tcBorders>
            <w:shd w:val="clear" w:color="auto" w:fill="auto"/>
            <w:noWrap/>
            <w:hideMark/>
          </w:tcPr>
          <w:p w14:paraId="35E5FD3A"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5330615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Soap and organic surface-active products and preparations, in the form of bars, cakes, molded pieces or shapes, and paper, wadding, felt and nonwovens, impregnated, coated or covered with soap or detergent</w:t>
            </w:r>
          </w:p>
        </w:tc>
        <w:tc>
          <w:tcPr>
            <w:tcW w:w="1386" w:type="dxa"/>
            <w:tcBorders>
              <w:top w:val="nil"/>
              <w:left w:val="nil"/>
              <w:bottom w:val="nil"/>
              <w:right w:val="nil"/>
            </w:tcBorders>
            <w:shd w:val="clear" w:color="auto" w:fill="auto"/>
            <w:hideMark/>
          </w:tcPr>
          <w:p w14:paraId="0212A36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23833FD7" w14:textId="77777777" w:rsidTr="00FE17BF">
        <w:trPr>
          <w:cantSplit/>
          <w:jc w:val="right"/>
        </w:trPr>
        <w:tc>
          <w:tcPr>
            <w:tcW w:w="1017" w:type="dxa"/>
            <w:tcBorders>
              <w:top w:val="nil"/>
              <w:left w:val="nil"/>
              <w:bottom w:val="nil"/>
              <w:right w:val="nil"/>
            </w:tcBorders>
            <w:shd w:val="clear" w:color="auto" w:fill="auto"/>
            <w:noWrap/>
            <w:hideMark/>
          </w:tcPr>
          <w:p w14:paraId="13CAD4DF"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3401.11</w:t>
            </w:r>
          </w:p>
        </w:tc>
        <w:tc>
          <w:tcPr>
            <w:tcW w:w="1559" w:type="dxa"/>
            <w:tcBorders>
              <w:top w:val="nil"/>
              <w:left w:val="nil"/>
              <w:bottom w:val="nil"/>
              <w:right w:val="nil"/>
            </w:tcBorders>
            <w:shd w:val="clear" w:color="auto" w:fill="auto"/>
            <w:noWrap/>
            <w:hideMark/>
          </w:tcPr>
          <w:p w14:paraId="67552269"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48160736"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For toilet use (including medicated products)</w:t>
            </w:r>
          </w:p>
        </w:tc>
        <w:tc>
          <w:tcPr>
            <w:tcW w:w="1386" w:type="dxa"/>
            <w:tcBorders>
              <w:top w:val="nil"/>
              <w:left w:val="nil"/>
              <w:bottom w:val="nil"/>
              <w:right w:val="nil"/>
            </w:tcBorders>
            <w:shd w:val="clear" w:color="auto" w:fill="auto"/>
            <w:hideMark/>
          </w:tcPr>
          <w:p w14:paraId="101F802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36105114" w14:textId="77777777" w:rsidTr="00FE17BF">
        <w:trPr>
          <w:cantSplit/>
          <w:jc w:val="right"/>
        </w:trPr>
        <w:tc>
          <w:tcPr>
            <w:tcW w:w="1017" w:type="dxa"/>
            <w:tcBorders>
              <w:top w:val="nil"/>
              <w:left w:val="nil"/>
              <w:bottom w:val="nil"/>
              <w:right w:val="nil"/>
            </w:tcBorders>
            <w:shd w:val="clear" w:color="auto" w:fill="auto"/>
            <w:noWrap/>
            <w:hideMark/>
          </w:tcPr>
          <w:p w14:paraId="7D34EA60"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72106BD1"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3401.11.01</w:t>
            </w:r>
          </w:p>
        </w:tc>
        <w:tc>
          <w:tcPr>
            <w:tcW w:w="6520" w:type="dxa"/>
            <w:tcBorders>
              <w:top w:val="nil"/>
              <w:left w:val="nil"/>
              <w:bottom w:val="nil"/>
              <w:right w:val="nil"/>
            </w:tcBorders>
            <w:shd w:val="clear" w:color="auto" w:fill="E7E6E6" w:themeFill="background2"/>
            <w:hideMark/>
          </w:tcPr>
          <w:p w14:paraId="7B05365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Soaps for toilet use (incl. medicated)</w:t>
            </w:r>
          </w:p>
        </w:tc>
        <w:tc>
          <w:tcPr>
            <w:tcW w:w="1386" w:type="dxa"/>
            <w:tcBorders>
              <w:top w:val="nil"/>
              <w:left w:val="nil"/>
              <w:bottom w:val="nil"/>
              <w:right w:val="nil"/>
            </w:tcBorders>
            <w:shd w:val="clear" w:color="auto" w:fill="E7E6E6" w:themeFill="background2"/>
            <w:hideMark/>
          </w:tcPr>
          <w:p w14:paraId="1203C7A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2ECAAFCB" w14:textId="77777777" w:rsidTr="00FE17BF">
        <w:trPr>
          <w:cantSplit/>
          <w:jc w:val="right"/>
        </w:trPr>
        <w:tc>
          <w:tcPr>
            <w:tcW w:w="1017" w:type="dxa"/>
            <w:tcBorders>
              <w:top w:val="nil"/>
              <w:left w:val="nil"/>
              <w:bottom w:val="nil"/>
              <w:right w:val="nil"/>
            </w:tcBorders>
            <w:shd w:val="clear" w:color="auto" w:fill="auto"/>
            <w:noWrap/>
            <w:hideMark/>
          </w:tcPr>
          <w:p w14:paraId="2B03313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3401.19</w:t>
            </w:r>
          </w:p>
        </w:tc>
        <w:tc>
          <w:tcPr>
            <w:tcW w:w="1559" w:type="dxa"/>
            <w:tcBorders>
              <w:top w:val="nil"/>
              <w:left w:val="nil"/>
              <w:bottom w:val="nil"/>
              <w:right w:val="nil"/>
            </w:tcBorders>
            <w:shd w:val="clear" w:color="auto" w:fill="auto"/>
            <w:noWrap/>
            <w:hideMark/>
          </w:tcPr>
          <w:p w14:paraId="34834F90"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2C901F9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than toilet use</w:t>
            </w:r>
          </w:p>
        </w:tc>
        <w:tc>
          <w:tcPr>
            <w:tcW w:w="1386" w:type="dxa"/>
            <w:tcBorders>
              <w:top w:val="nil"/>
              <w:left w:val="nil"/>
              <w:bottom w:val="nil"/>
              <w:right w:val="nil"/>
            </w:tcBorders>
            <w:shd w:val="clear" w:color="auto" w:fill="auto"/>
            <w:hideMark/>
          </w:tcPr>
          <w:p w14:paraId="3018498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2634BF39" w14:textId="77777777" w:rsidTr="00FE17BF">
        <w:trPr>
          <w:cantSplit/>
          <w:jc w:val="right"/>
        </w:trPr>
        <w:tc>
          <w:tcPr>
            <w:tcW w:w="1017" w:type="dxa"/>
            <w:tcBorders>
              <w:top w:val="nil"/>
              <w:left w:val="nil"/>
              <w:bottom w:val="nil"/>
              <w:right w:val="nil"/>
            </w:tcBorders>
            <w:shd w:val="clear" w:color="auto" w:fill="auto"/>
            <w:noWrap/>
            <w:hideMark/>
          </w:tcPr>
          <w:p w14:paraId="30C6C51B"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3401.2</w:t>
            </w:r>
          </w:p>
        </w:tc>
        <w:tc>
          <w:tcPr>
            <w:tcW w:w="1559" w:type="dxa"/>
            <w:tcBorders>
              <w:top w:val="nil"/>
              <w:left w:val="nil"/>
              <w:bottom w:val="nil"/>
              <w:right w:val="nil"/>
            </w:tcBorders>
            <w:shd w:val="clear" w:color="auto" w:fill="auto"/>
            <w:noWrap/>
            <w:hideMark/>
          </w:tcPr>
          <w:p w14:paraId="548465CA"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7641CD1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In the form of flakes, granules, powder, soft soap or liquid soap</w:t>
            </w:r>
          </w:p>
        </w:tc>
        <w:tc>
          <w:tcPr>
            <w:tcW w:w="1386" w:type="dxa"/>
            <w:tcBorders>
              <w:top w:val="nil"/>
              <w:left w:val="nil"/>
              <w:bottom w:val="nil"/>
              <w:right w:val="nil"/>
            </w:tcBorders>
            <w:shd w:val="clear" w:color="auto" w:fill="auto"/>
            <w:hideMark/>
          </w:tcPr>
          <w:p w14:paraId="556531C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49857A50" w14:textId="77777777" w:rsidTr="00FE17BF">
        <w:trPr>
          <w:cantSplit/>
          <w:jc w:val="right"/>
        </w:trPr>
        <w:tc>
          <w:tcPr>
            <w:tcW w:w="1017" w:type="dxa"/>
            <w:tcBorders>
              <w:top w:val="nil"/>
              <w:left w:val="nil"/>
              <w:bottom w:val="nil"/>
              <w:right w:val="nil"/>
            </w:tcBorders>
            <w:shd w:val="clear" w:color="auto" w:fill="auto"/>
            <w:noWrap/>
            <w:hideMark/>
          </w:tcPr>
          <w:p w14:paraId="5098AC32"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0C12E6BD"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3401.20.01</w:t>
            </w:r>
          </w:p>
        </w:tc>
        <w:tc>
          <w:tcPr>
            <w:tcW w:w="6520" w:type="dxa"/>
            <w:tcBorders>
              <w:top w:val="nil"/>
              <w:left w:val="nil"/>
              <w:bottom w:val="nil"/>
              <w:right w:val="nil"/>
            </w:tcBorders>
            <w:shd w:val="clear" w:color="auto" w:fill="E7E6E6" w:themeFill="background2"/>
            <w:hideMark/>
          </w:tcPr>
          <w:p w14:paraId="4C2A9BB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Soap in other forms</w:t>
            </w:r>
          </w:p>
        </w:tc>
        <w:tc>
          <w:tcPr>
            <w:tcW w:w="1386" w:type="dxa"/>
            <w:tcBorders>
              <w:top w:val="nil"/>
              <w:left w:val="nil"/>
              <w:bottom w:val="nil"/>
              <w:right w:val="nil"/>
            </w:tcBorders>
            <w:shd w:val="clear" w:color="auto" w:fill="E7E6E6" w:themeFill="background2"/>
            <w:hideMark/>
          </w:tcPr>
          <w:p w14:paraId="19A4275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06D73A63" w14:textId="77777777" w:rsidTr="00FE17BF">
        <w:trPr>
          <w:cantSplit/>
          <w:jc w:val="right"/>
        </w:trPr>
        <w:tc>
          <w:tcPr>
            <w:tcW w:w="1017" w:type="dxa"/>
            <w:tcBorders>
              <w:top w:val="nil"/>
              <w:left w:val="nil"/>
              <w:bottom w:val="nil"/>
              <w:right w:val="nil"/>
            </w:tcBorders>
            <w:shd w:val="clear" w:color="auto" w:fill="auto"/>
            <w:noWrap/>
            <w:hideMark/>
          </w:tcPr>
          <w:p w14:paraId="20B21CC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3401.3</w:t>
            </w:r>
          </w:p>
        </w:tc>
        <w:tc>
          <w:tcPr>
            <w:tcW w:w="1559" w:type="dxa"/>
            <w:tcBorders>
              <w:top w:val="nil"/>
              <w:left w:val="nil"/>
              <w:bottom w:val="nil"/>
              <w:right w:val="nil"/>
            </w:tcBorders>
            <w:shd w:val="clear" w:color="auto" w:fill="auto"/>
            <w:noWrap/>
            <w:hideMark/>
          </w:tcPr>
          <w:p w14:paraId="6C064C8A"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48B332F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Liquid or cream for washing the skin</w:t>
            </w:r>
          </w:p>
        </w:tc>
        <w:tc>
          <w:tcPr>
            <w:tcW w:w="1386" w:type="dxa"/>
            <w:tcBorders>
              <w:top w:val="nil"/>
              <w:left w:val="nil"/>
              <w:bottom w:val="nil"/>
              <w:right w:val="nil"/>
            </w:tcBorders>
            <w:shd w:val="clear" w:color="auto" w:fill="auto"/>
            <w:hideMark/>
          </w:tcPr>
          <w:p w14:paraId="1DB6BF5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158FD0C2" w14:textId="77777777" w:rsidTr="00FE17BF">
        <w:trPr>
          <w:cantSplit/>
          <w:jc w:val="right"/>
        </w:trPr>
        <w:tc>
          <w:tcPr>
            <w:tcW w:w="1017" w:type="dxa"/>
            <w:tcBorders>
              <w:top w:val="nil"/>
              <w:left w:val="nil"/>
              <w:bottom w:val="nil"/>
              <w:right w:val="nil"/>
            </w:tcBorders>
            <w:shd w:val="clear" w:color="auto" w:fill="auto"/>
            <w:noWrap/>
            <w:hideMark/>
          </w:tcPr>
          <w:p w14:paraId="09E789E9"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12A26DFD"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3401.30.01</w:t>
            </w:r>
          </w:p>
        </w:tc>
        <w:tc>
          <w:tcPr>
            <w:tcW w:w="6520" w:type="dxa"/>
            <w:tcBorders>
              <w:top w:val="nil"/>
              <w:left w:val="nil"/>
              <w:bottom w:val="nil"/>
              <w:right w:val="nil"/>
            </w:tcBorders>
            <w:shd w:val="clear" w:color="auto" w:fill="E7E6E6" w:themeFill="background2"/>
            <w:hideMark/>
          </w:tcPr>
          <w:p w14:paraId="7C623B2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 xml:space="preserve">Organic surface-active products and preparations for washing the skin, in the form of liquid or cream and put up for retail sale, whether or not containing soap </w:t>
            </w:r>
          </w:p>
        </w:tc>
        <w:tc>
          <w:tcPr>
            <w:tcW w:w="1386" w:type="dxa"/>
            <w:tcBorders>
              <w:top w:val="nil"/>
              <w:left w:val="nil"/>
              <w:bottom w:val="nil"/>
              <w:right w:val="nil"/>
            </w:tcBorders>
            <w:shd w:val="clear" w:color="auto" w:fill="E7E6E6" w:themeFill="background2"/>
            <w:hideMark/>
          </w:tcPr>
          <w:p w14:paraId="5F853D5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8D0C0B" w14:paraId="6241C5FD" w14:textId="77777777" w:rsidTr="00FE17BF">
        <w:trPr>
          <w:cantSplit/>
          <w:jc w:val="right"/>
        </w:trPr>
        <w:tc>
          <w:tcPr>
            <w:tcW w:w="1017" w:type="dxa"/>
            <w:tcBorders>
              <w:top w:val="single" w:sz="4" w:space="0" w:color="auto"/>
              <w:left w:val="nil"/>
              <w:bottom w:val="nil"/>
              <w:right w:val="nil"/>
            </w:tcBorders>
            <w:shd w:val="clear" w:color="auto" w:fill="000000" w:themeFill="text1"/>
          </w:tcPr>
          <w:p w14:paraId="7880740E" w14:textId="77777777" w:rsidR="0071222B" w:rsidRPr="005D0D6E" w:rsidRDefault="0071222B" w:rsidP="006972DD">
            <w:pPr>
              <w:spacing w:before="20" w:after="20"/>
              <w:jc w:val="right"/>
              <w:rPr>
                <w:rFonts w:ascii="Calibri" w:hAnsi="Calibri"/>
                <w:b/>
                <w:color w:val="FFFFFF" w:themeColor="background1"/>
              </w:rPr>
            </w:pPr>
          </w:p>
        </w:tc>
        <w:tc>
          <w:tcPr>
            <w:tcW w:w="1559" w:type="dxa"/>
            <w:tcBorders>
              <w:top w:val="single" w:sz="4" w:space="0" w:color="auto"/>
              <w:left w:val="nil"/>
              <w:bottom w:val="nil"/>
              <w:right w:val="nil"/>
            </w:tcBorders>
            <w:shd w:val="clear" w:color="auto" w:fill="000000" w:themeFill="text1"/>
            <w:noWrap/>
            <w:hideMark/>
          </w:tcPr>
          <w:p w14:paraId="72F12349" w14:textId="77777777" w:rsidR="0071222B" w:rsidRPr="005D0D6E" w:rsidRDefault="0071222B" w:rsidP="006972DD">
            <w:pPr>
              <w:spacing w:before="20" w:after="20"/>
              <w:jc w:val="right"/>
              <w:rPr>
                <w:rFonts w:ascii="Calibri" w:hAnsi="Calibri"/>
                <w:b/>
                <w:color w:val="FFFFFF" w:themeColor="background1"/>
              </w:rPr>
            </w:pPr>
          </w:p>
        </w:tc>
        <w:tc>
          <w:tcPr>
            <w:tcW w:w="7906" w:type="dxa"/>
            <w:gridSpan w:val="2"/>
            <w:tcBorders>
              <w:top w:val="single" w:sz="4" w:space="0" w:color="auto"/>
              <w:left w:val="nil"/>
              <w:bottom w:val="nil"/>
              <w:right w:val="nil"/>
            </w:tcBorders>
            <w:shd w:val="clear" w:color="auto" w:fill="000000" w:themeFill="text1"/>
            <w:noWrap/>
            <w:hideMark/>
          </w:tcPr>
          <w:p w14:paraId="27E39E6F" w14:textId="77777777" w:rsidR="0071222B" w:rsidRPr="005D0D6E" w:rsidRDefault="0071222B" w:rsidP="006972DD">
            <w:pPr>
              <w:spacing w:before="20" w:after="20"/>
              <w:rPr>
                <w:rFonts w:ascii="Calibri" w:hAnsi="Calibri"/>
                <w:b/>
                <w:color w:val="FFFFFF" w:themeColor="background1"/>
              </w:rPr>
            </w:pPr>
            <w:r w:rsidRPr="005D0D6E">
              <w:rPr>
                <w:rFonts w:ascii="Calibri" w:hAnsi="Calibri"/>
                <w:b/>
                <w:color w:val="FFFFFF" w:themeColor="background1"/>
              </w:rPr>
              <w:t>Pesticides, biocides and topical antiseptics</w:t>
            </w:r>
          </w:p>
        </w:tc>
      </w:tr>
      <w:tr w:rsidR="0071222B" w:rsidRPr="006330B2" w14:paraId="42CAE911" w14:textId="77777777" w:rsidTr="00FE17BF">
        <w:trPr>
          <w:cantSplit/>
          <w:jc w:val="right"/>
        </w:trPr>
        <w:tc>
          <w:tcPr>
            <w:tcW w:w="1017" w:type="dxa"/>
            <w:tcBorders>
              <w:top w:val="nil"/>
              <w:left w:val="nil"/>
              <w:bottom w:val="nil"/>
              <w:right w:val="nil"/>
            </w:tcBorders>
            <w:shd w:val="clear" w:color="auto" w:fill="auto"/>
            <w:noWrap/>
            <w:hideMark/>
          </w:tcPr>
          <w:p w14:paraId="1055678F"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3808.5</w:t>
            </w:r>
          </w:p>
        </w:tc>
        <w:tc>
          <w:tcPr>
            <w:tcW w:w="1559" w:type="dxa"/>
            <w:tcBorders>
              <w:top w:val="nil"/>
              <w:left w:val="nil"/>
              <w:bottom w:val="nil"/>
              <w:right w:val="nil"/>
            </w:tcBorders>
            <w:shd w:val="clear" w:color="auto" w:fill="auto"/>
            <w:noWrap/>
            <w:hideMark/>
          </w:tcPr>
          <w:p w14:paraId="37729AF6"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42AFAA2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Insecticides, rodenticides, fungicides, herbicides, anti-sprouting products and plant growth regulators, disinfectants and similar products</w:t>
            </w:r>
          </w:p>
        </w:tc>
        <w:tc>
          <w:tcPr>
            <w:tcW w:w="1386" w:type="dxa"/>
            <w:tcBorders>
              <w:top w:val="nil"/>
              <w:left w:val="nil"/>
              <w:bottom w:val="nil"/>
              <w:right w:val="nil"/>
            </w:tcBorders>
            <w:shd w:val="clear" w:color="auto" w:fill="auto"/>
            <w:hideMark/>
          </w:tcPr>
          <w:p w14:paraId="6820863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EDC31C0" w14:textId="77777777" w:rsidTr="00FE17BF">
        <w:trPr>
          <w:cantSplit/>
          <w:jc w:val="right"/>
        </w:trPr>
        <w:tc>
          <w:tcPr>
            <w:tcW w:w="1017" w:type="dxa"/>
            <w:tcBorders>
              <w:top w:val="nil"/>
              <w:left w:val="nil"/>
              <w:bottom w:val="nil"/>
              <w:right w:val="nil"/>
            </w:tcBorders>
            <w:shd w:val="clear" w:color="auto" w:fill="auto"/>
            <w:noWrap/>
            <w:hideMark/>
          </w:tcPr>
          <w:p w14:paraId="7D5C0445"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4E1CB5C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3808.50.01</w:t>
            </w:r>
          </w:p>
        </w:tc>
        <w:tc>
          <w:tcPr>
            <w:tcW w:w="6520" w:type="dxa"/>
            <w:tcBorders>
              <w:top w:val="nil"/>
              <w:left w:val="nil"/>
              <w:bottom w:val="nil"/>
              <w:right w:val="nil"/>
            </w:tcBorders>
            <w:shd w:val="clear" w:color="auto" w:fill="E7E6E6" w:themeFill="background2"/>
            <w:hideMark/>
          </w:tcPr>
          <w:p w14:paraId="3E75ECD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Goods specified in Subheading Note 1 to this Chapter, incl. mercury compounds</w:t>
            </w:r>
          </w:p>
        </w:tc>
        <w:tc>
          <w:tcPr>
            <w:tcW w:w="1386" w:type="dxa"/>
            <w:tcBorders>
              <w:top w:val="nil"/>
              <w:left w:val="nil"/>
              <w:bottom w:val="nil"/>
              <w:right w:val="nil"/>
            </w:tcBorders>
            <w:shd w:val="clear" w:color="auto" w:fill="E7E6E6" w:themeFill="background2"/>
            <w:hideMark/>
          </w:tcPr>
          <w:p w14:paraId="4D0C606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0F8032D8" w14:textId="77777777" w:rsidTr="00FE17BF">
        <w:trPr>
          <w:cantSplit/>
          <w:jc w:val="right"/>
        </w:trPr>
        <w:tc>
          <w:tcPr>
            <w:tcW w:w="1017" w:type="dxa"/>
            <w:tcBorders>
              <w:top w:val="nil"/>
              <w:left w:val="nil"/>
              <w:bottom w:val="nil"/>
              <w:right w:val="nil"/>
            </w:tcBorders>
            <w:shd w:val="clear" w:color="auto" w:fill="auto"/>
            <w:noWrap/>
            <w:hideMark/>
          </w:tcPr>
          <w:p w14:paraId="106D9222"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568BCDBC"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3808.50.10</w:t>
            </w:r>
          </w:p>
        </w:tc>
        <w:tc>
          <w:tcPr>
            <w:tcW w:w="6520" w:type="dxa"/>
            <w:tcBorders>
              <w:top w:val="nil"/>
              <w:left w:val="nil"/>
              <w:bottom w:val="nil"/>
              <w:right w:val="nil"/>
            </w:tcBorders>
            <w:shd w:val="clear" w:color="auto" w:fill="E7E6E6" w:themeFill="background2"/>
            <w:hideMark/>
          </w:tcPr>
          <w:p w14:paraId="4C6085A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Specified goods containing any aromatic or modified aromatic pesticide</w:t>
            </w:r>
          </w:p>
        </w:tc>
        <w:tc>
          <w:tcPr>
            <w:tcW w:w="1386" w:type="dxa"/>
            <w:tcBorders>
              <w:top w:val="nil"/>
              <w:left w:val="nil"/>
              <w:bottom w:val="nil"/>
              <w:right w:val="nil"/>
            </w:tcBorders>
            <w:shd w:val="clear" w:color="auto" w:fill="E7E6E6" w:themeFill="background2"/>
            <w:hideMark/>
          </w:tcPr>
          <w:p w14:paraId="2DF4482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w:t>
            </w:r>
          </w:p>
        </w:tc>
      </w:tr>
      <w:tr w:rsidR="0071222B" w:rsidRPr="006330B2" w14:paraId="13EA2C97" w14:textId="77777777" w:rsidTr="00FE17BF">
        <w:trPr>
          <w:cantSplit/>
          <w:jc w:val="right"/>
        </w:trPr>
        <w:tc>
          <w:tcPr>
            <w:tcW w:w="1017" w:type="dxa"/>
            <w:tcBorders>
              <w:top w:val="nil"/>
              <w:left w:val="nil"/>
              <w:bottom w:val="nil"/>
              <w:right w:val="nil"/>
            </w:tcBorders>
            <w:shd w:val="clear" w:color="auto" w:fill="auto"/>
            <w:noWrap/>
            <w:hideMark/>
          </w:tcPr>
          <w:p w14:paraId="442B50ED"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4CCC6060"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3808.50.40</w:t>
            </w:r>
          </w:p>
        </w:tc>
        <w:tc>
          <w:tcPr>
            <w:tcW w:w="6520" w:type="dxa"/>
            <w:tcBorders>
              <w:top w:val="nil"/>
              <w:left w:val="nil"/>
              <w:bottom w:val="nil"/>
              <w:right w:val="nil"/>
            </w:tcBorders>
            <w:shd w:val="clear" w:color="auto" w:fill="E7E6E6" w:themeFill="background2"/>
            <w:hideMark/>
          </w:tcPr>
          <w:p w14:paraId="579A194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Disinfectants </w:t>
            </w:r>
          </w:p>
        </w:tc>
        <w:tc>
          <w:tcPr>
            <w:tcW w:w="1386" w:type="dxa"/>
            <w:tcBorders>
              <w:top w:val="nil"/>
              <w:left w:val="nil"/>
              <w:bottom w:val="nil"/>
              <w:right w:val="nil"/>
            </w:tcBorders>
            <w:shd w:val="clear" w:color="auto" w:fill="E7E6E6" w:themeFill="background2"/>
            <w:hideMark/>
          </w:tcPr>
          <w:p w14:paraId="4DC8301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w:t>
            </w:r>
          </w:p>
        </w:tc>
      </w:tr>
      <w:tr w:rsidR="0071222B" w:rsidRPr="006330B2" w14:paraId="461FEEF4" w14:textId="77777777" w:rsidTr="00FE17BF">
        <w:trPr>
          <w:cantSplit/>
          <w:jc w:val="right"/>
        </w:trPr>
        <w:tc>
          <w:tcPr>
            <w:tcW w:w="1017" w:type="dxa"/>
            <w:tcBorders>
              <w:top w:val="nil"/>
              <w:left w:val="nil"/>
              <w:bottom w:val="nil"/>
              <w:right w:val="nil"/>
            </w:tcBorders>
            <w:shd w:val="clear" w:color="auto" w:fill="auto"/>
            <w:noWrap/>
            <w:hideMark/>
          </w:tcPr>
          <w:p w14:paraId="19BD59DA"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102CAE21"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3808.50.50</w:t>
            </w:r>
          </w:p>
        </w:tc>
        <w:tc>
          <w:tcPr>
            <w:tcW w:w="6520" w:type="dxa"/>
            <w:tcBorders>
              <w:top w:val="nil"/>
              <w:left w:val="nil"/>
              <w:bottom w:val="nil"/>
              <w:right w:val="nil"/>
            </w:tcBorders>
            <w:shd w:val="clear" w:color="auto" w:fill="E7E6E6" w:themeFill="background2"/>
            <w:hideMark/>
          </w:tcPr>
          <w:p w14:paraId="1D20E8B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pesticides</w:t>
            </w:r>
          </w:p>
        </w:tc>
        <w:tc>
          <w:tcPr>
            <w:tcW w:w="1386" w:type="dxa"/>
            <w:tcBorders>
              <w:top w:val="nil"/>
              <w:left w:val="nil"/>
              <w:bottom w:val="nil"/>
              <w:right w:val="nil"/>
            </w:tcBorders>
            <w:shd w:val="clear" w:color="auto" w:fill="E7E6E6" w:themeFill="background2"/>
            <w:hideMark/>
          </w:tcPr>
          <w:p w14:paraId="128CFF0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w:t>
            </w:r>
          </w:p>
        </w:tc>
      </w:tr>
      <w:tr w:rsidR="0071222B" w:rsidRPr="006330B2" w14:paraId="11B2768F" w14:textId="77777777" w:rsidTr="00FE17BF">
        <w:trPr>
          <w:cantSplit/>
          <w:jc w:val="right"/>
        </w:trPr>
        <w:tc>
          <w:tcPr>
            <w:tcW w:w="1017" w:type="dxa"/>
            <w:tcBorders>
              <w:top w:val="nil"/>
              <w:left w:val="nil"/>
              <w:bottom w:val="nil"/>
              <w:right w:val="nil"/>
            </w:tcBorders>
            <w:shd w:val="clear" w:color="auto" w:fill="auto"/>
            <w:noWrap/>
            <w:hideMark/>
          </w:tcPr>
          <w:p w14:paraId="521EF0D0"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3808.52</w:t>
            </w:r>
          </w:p>
        </w:tc>
        <w:tc>
          <w:tcPr>
            <w:tcW w:w="1559" w:type="dxa"/>
            <w:tcBorders>
              <w:top w:val="nil"/>
              <w:left w:val="nil"/>
              <w:bottom w:val="nil"/>
              <w:right w:val="nil"/>
            </w:tcBorders>
            <w:shd w:val="clear" w:color="auto" w:fill="auto"/>
            <w:noWrap/>
            <w:hideMark/>
          </w:tcPr>
          <w:p w14:paraId="0809442B"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6688C89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DDT (ISO) (</w:t>
            </w:r>
            <w:proofErr w:type="spellStart"/>
            <w:r w:rsidRPr="006330B2">
              <w:rPr>
                <w:rFonts w:ascii="Calibri" w:eastAsia="Times New Roman" w:hAnsi="Calibri" w:cs="Calibri"/>
                <w:color w:val="000000"/>
              </w:rPr>
              <w:t>clofenotane</w:t>
            </w:r>
            <w:proofErr w:type="spellEnd"/>
            <w:r w:rsidRPr="006330B2">
              <w:rPr>
                <w:rFonts w:ascii="Calibri" w:eastAsia="Times New Roman" w:hAnsi="Calibri" w:cs="Calibri"/>
                <w:color w:val="000000"/>
              </w:rPr>
              <w:t xml:space="preserve"> (INN)), in packings of a net weight content not exceeding 300 g</w:t>
            </w:r>
          </w:p>
        </w:tc>
        <w:tc>
          <w:tcPr>
            <w:tcW w:w="1386" w:type="dxa"/>
            <w:tcBorders>
              <w:top w:val="nil"/>
              <w:left w:val="nil"/>
              <w:bottom w:val="nil"/>
              <w:right w:val="nil"/>
            </w:tcBorders>
            <w:shd w:val="clear" w:color="auto" w:fill="auto"/>
            <w:hideMark/>
          </w:tcPr>
          <w:p w14:paraId="2885023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0A301874" w14:textId="77777777" w:rsidTr="00FE17BF">
        <w:trPr>
          <w:cantSplit/>
          <w:jc w:val="right"/>
        </w:trPr>
        <w:tc>
          <w:tcPr>
            <w:tcW w:w="1017" w:type="dxa"/>
            <w:tcBorders>
              <w:top w:val="nil"/>
              <w:left w:val="nil"/>
              <w:bottom w:val="nil"/>
              <w:right w:val="nil"/>
            </w:tcBorders>
            <w:shd w:val="clear" w:color="auto" w:fill="auto"/>
            <w:noWrap/>
            <w:hideMark/>
          </w:tcPr>
          <w:p w14:paraId="067B147C"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3808.59</w:t>
            </w:r>
          </w:p>
        </w:tc>
        <w:tc>
          <w:tcPr>
            <w:tcW w:w="1559" w:type="dxa"/>
            <w:tcBorders>
              <w:top w:val="nil"/>
              <w:left w:val="nil"/>
              <w:bottom w:val="nil"/>
              <w:right w:val="nil"/>
            </w:tcBorders>
            <w:shd w:val="clear" w:color="auto" w:fill="auto"/>
            <w:noWrap/>
            <w:hideMark/>
          </w:tcPr>
          <w:p w14:paraId="3ACD85EE"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7997CDB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w:t>
            </w:r>
          </w:p>
        </w:tc>
        <w:tc>
          <w:tcPr>
            <w:tcW w:w="1386" w:type="dxa"/>
            <w:tcBorders>
              <w:top w:val="nil"/>
              <w:left w:val="nil"/>
              <w:bottom w:val="nil"/>
              <w:right w:val="nil"/>
            </w:tcBorders>
            <w:shd w:val="clear" w:color="auto" w:fill="auto"/>
            <w:hideMark/>
          </w:tcPr>
          <w:p w14:paraId="4FBC69B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4334E349" w14:textId="77777777" w:rsidTr="00FE17BF">
        <w:trPr>
          <w:cantSplit/>
          <w:jc w:val="right"/>
        </w:trPr>
        <w:tc>
          <w:tcPr>
            <w:tcW w:w="1017" w:type="dxa"/>
            <w:tcBorders>
              <w:top w:val="nil"/>
              <w:left w:val="nil"/>
              <w:bottom w:val="nil"/>
              <w:right w:val="nil"/>
            </w:tcBorders>
            <w:shd w:val="clear" w:color="auto" w:fill="auto"/>
            <w:noWrap/>
            <w:hideMark/>
          </w:tcPr>
          <w:p w14:paraId="7226C97E"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3808.6</w:t>
            </w:r>
          </w:p>
        </w:tc>
        <w:tc>
          <w:tcPr>
            <w:tcW w:w="1559" w:type="dxa"/>
            <w:tcBorders>
              <w:top w:val="nil"/>
              <w:left w:val="nil"/>
              <w:bottom w:val="nil"/>
              <w:right w:val="nil"/>
            </w:tcBorders>
            <w:shd w:val="clear" w:color="auto" w:fill="auto"/>
            <w:noWrap/>
            <w:hideMark/>
          </w:tcPr>
          <w:p w14:paraId="550CDF2F"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69DAE40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 xml:space="preserve">Goods specified in Subheading Note 2 to this Chapter: "Subheadings 3808.61 to 3808.69 cover only goods of heading 3808, containing alpha-cypermethrin (ISO), bendiocarb (ISO), bifenthrin (ISO), </w:t>
            </w:r>
            <w:proofErr w:type="spellStart"/>
            <w:r w:rsidRPr="006330B2">
              <w:rPr>
                <w:rFonts w:ascii="Calibri" w:eastAsia="Times New Roman" w:hAnsi="Calibri" w:cs="Calibri"/>
                <w:color w:val="000000"/>
              </w:rPr>
              <w:t>chlorfenapyr</w:t>
            </w:r>
            <w:proofErr w:type="spellEnd"/>
            <w:r w:rsidRPr="006330B2">
              <w:rPr>
                <w:rFonts w:ascii="Calibri" w:eastAsia="Times New Roman" w:hAnsi="Calibri" w:cs="Calibri"/>
                <w:color w:val="000000"/>
              </w:rPr>
              <w:t xml:space="preserve"> (ISO), cyfluthrin (ISO), deltamethrin (INN, ISO), etofenprox (INN), fenitrothion (ISO), lambda-cyhalothrin (ISO), malathion (ISO), </w:t>
            </w:r>
            <w:proofErr w:type="spellStart"/>
            <w:r w:rsidRPr="006330B2">
              <w:rPr>
                <w:rFonts w:ascii="Calibri" w:eastAsia="Times New Roman" w:hAnsi="Calibri" w:cs="Calibri"/>
                <w:color w:val="000000"/>
              </w:rPr>
              <w:t>pirimiphos</w:t>
            </w:r>
            <w:proofErr w:type="spellEnd"/>
            <w:r w:rsidRPr="006330B2">
              <w:rPr>
                <w:rFonts w:ascii="Calibri" w:eastAsia="Times New Roman" w:hAnsi="Calibri" w:cs="Calibri"/>
                <w:color w:val="000000"/>
              </w:rPr>
              <w:t>-methyl (ISO) or propoxur (ISO)."</w:t>
            </w:r>
          </w:p>
        </w:tc>
        <w:tc>
          <w:tcPr>
            <w:tcW w:w="1386" w:type="dxa"/>
            <w:tcBorders>
              <w:top w:val="nil"/>
              <w:left w:val="nil"/>
              <w:bottom w:val="nil"/>
              <w:right w:val="nil"/>
            </w:tcBorders>
            <w:shd w:val="clear" w:color="auto" w:fill="auto"/>
            <w:hideMark/>
          </w:tcPr>
          <w:p w14:paraId="0D6A546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464749AD" w14:textId="77777777" w:rsidTr="00FE17BF">
        <w:trPr>
          <w:cantSplit/>
          <w:jc w:val="right"/>
        </w:trPr>
        <w:tc>
          <w:tcPr>
            <w:tcW w:w="1017" w:type="dxa"/>
            <w:tcBorders>
              <w:top w:val="nil"/>
              <w:left w:val="nil"/>
              <w:bottom w:val="nil"/>
              <w:right w:val="nil"/>
            </w:tcBorders>
            <w:shd w:val="clear" w:color="auto" w:fill="auto"/>
            <w:noWrap/>
            <w:hideMark/>
          </w:tcPr>
          <w:p w14:paraId="5F0048A0"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3808.61</w:t>
            </w:r>
          </w:p>
        </w:tc>
        <w:tc>
          <w:tcPr>
            <w:tcW w:w="1559" w:type="dxa"/>
            <w:tcBorders>
              <w:top w:val="nil"/>
              <w:left w:val="nil"/>
              <w:bottom w:val="nil"/>
              <w:right w:val="nil"/>
            </w:tcBorders>
            <w:shd w:val="clear" w:color="auto" w:fill="auto"/>
            <w:noWrap/>
            <w:hideMark/>
          </w:tcPr>
          <w:p w14:paraId="28EF0B8D"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759AE98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In packings of a net weight content not exceeding 300 g</w:t>
            </w:r>
          </w:p>
        </w:tc>
        <w:tc>
          <w:tcPr>
            <w:tcW w:w="1386" w:type="dxa"/>
            <w:tcBorders>
              <w:top w:val="nil"/>
              <w:left w:val="nil"/>
              <w:bottom w:val="nil"/>
              <w:right w:val="nil"/>
            </w:tcBorders>
            <w:shd w:val="clear" w:color="auto" w:fill="auto"/>
            <w:hideMark/>
          </w:tcPr>
          <w:p w14:paraId="52FCC61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6B55B5C" w14:textId="77777777" w:rsidTr="00FE17BF">
        <w:trPr>
          <w:cantSplit/>
          <w:jc w:val="right"/>
        </w:trPr>
        <w:tc>
          <w:tcPr>
            <w:tcW w:w="1017" w:type="dxa"/>
            <w:tcBorders>
              <w:top w:val="nil"/>
              <w:left w:val="nil"/>
              <w:bottom w:val="nil"/>
              <w:right w:val="nil"/>
            </w:tcBorders>
            <w:shd w:val="clear" w:color="auto" w:fill="auto"/>
            <w:noWrap/>
            <w:hideMark/>
          </w:tcPr>
          <w:p w14:paraId="37E240F9"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3808.62</w:t>
            </w:r>
          </w:p>
        </w:tc>
        <w:tc>
          <w:tcPr>
            <w:tcW w:w="1559" w:type="dxa"/>
            <w:tcBorders>
              <w:top w:val="nil"/>
              <w:left w:val="nil"/>
              <w:bottom w:val="nil"/>
              <w:right w:val="nil"/>
            </w:tcBorders>
            <w:shd w:val="clear" w:color="auto" w:fill="auto"/>
            <w:noWrap/>
            <w:hideMark/>
          </w:tcPr>
          <w:p w14:paraId="7DE36319"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175DC3B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In packings of a net weight content exceeding 300 g but not exceeding 7.5 kg</w:t>
            </w:r>
          </w:p>
        </w:tc>
        <w:tc>
          <w:tcPr>
            <w:tcW w:w="1386" w:type="dxa"/>
            <w:tcBorders>
              <w:top w:val="nil"/>
              <w:left w:val="nil"/>
              <w:bottom w:val="nil"/>
              <w:right w:val="nil"/>
            </w:tcBorders>
            <w:shd w:val="clear" w:color="auto" w:fill="auto"/>
            <w:hideMark/>
          </w:tcPr>
          <w:p w14:paraId="0329693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C044043" w14:textId="77777777" w:rsidTr="00FE17BF">
        <w:trPr>
          <w:cantSplit/>
          <w:jc w:val="right"/>
        </w:trPr>
        <w:tc>
          <w:tcPr>
            <w:tcW w:w="1017" w:type="dxa"/>
            <w:tcBorders>
              <w:top w:val="nil"/>
              <w:left w:val="nil"/>
              <w:bottom w:val="nil"/>
              <w:right w:val="nil"/>
            </w:tcBorders>
            <w:shd w:val="clear" w:color="auto" w:fill="auto"/>
            <w:noWrap/>
            <w:hideMark/>
          </w:tcPr>
          <w:p w14:paraId="567EBB1B"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3808.69</w:t>
            </w:r>
          </w:p>
        </w:tc>
        <w:tc>
          <w:tcPr>
            <w:tcW w:w="1559" w:type="dxa"/>
            <w:tcBorders>
              <w:top w:val="nil"/>
              <w:left w:val="nil"/>
              <w:bottom w:val="nil"/>
              <w:right w:val="nil"/>
            </w:tcBorders>
            <w:shd w:val="clear" w:color="auto" w:fill="auto"/>
            <w:noWrap/>
            <w:hideMark/>
          </w:tcPr>
          <w:p w14:paraId="56DCCDC1"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6FCE41D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w:t>
            </w:r>
          </w:p>
        </w:tc>
        <w:tc>
          <w:tcPr>
            <w:tcW w:w="1386" w:type="dxa"/>
            <w:tcBorders>
              <w:top w:val="nil"/>
              <w:left w:val="nil"/>
              <w:bottom w:val="nil"/>
              <w:right w:val="nil"/>
            </w:tcBorders>
            <w:shd w:val="clear" w:color="auto" w:fill="auto"/>
            <w:hideMark/>
          </w:tcPr>
          <w:p w14:paraId="56C2034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5F58A838" w14:textId="77777777" w:rsidTr="00FE17BF">
        <w:trPr>
          <w:cantSplit/>
          <w:jc w:val="right"/>
        </w:trPr>
        <w:tc>
          <w:tcPr>
            <w:tcW w:w="1017" w:type="dxa"/>
            <w:tcBorders>
              <w:top w:val="nil"/>
              <w:left w:val="nil"/>
              <w:bottom w:val="nil"/>
              <w:right w:val="nil"/>
            </w:tcBorders>
            <w:shd w:val="clear" w:color="auto" w:fill="auto"/>
            <w:noWrap/>
            <w:hideMark/>
          </w:tcPr>
          <w:p w14:paraId="7A222E2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3808.9</w:t>
            </w:r>
          </w:p>
        </w:tc>
        <w:tc>
          <w:tcPr>
            <w:tcW w:w="1559" w:type="dxa"/>
            <w:tcBorders>
              <w:top w:val="nil"/>
              <w:left w:val="nil"/>
              <w:bottom w:val="nil"/>
              <w:right w:val="nil"/>
            </w:tcBorders>
            <w:shd w:val="clear" w:color="auto" w:fill="auto"/>
            <w:noWrap/>
            <w:hideMark/>
          </w:tcPr>
          <w:p w14:paraId="0C511930"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1E3FEE8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w:t>
            </w:r>
          </w:p>
        </w:tc>
        <w:tc>
          <w:tcPr>
            <w:tcW w:w="1386" w:type="dxa"/>
            <w:tcBorders>
              <w:top w:val="nil"/>
              <w:left w:val="nil"/>
              <w:bottom w:val="nil"/>
              <w:right w:val="nil"/>
            </w:tcBorders>
            <w:shd w:val="clear" w:color="auto" w:fill="auto"/>
            <w:hideMark/>
          </w:tcPr>
          <w:p w14:paraId="15AE6B5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71003749" w14:textId="77777777" w:rsidTr="00FE17BF">
        <w:trPr>
          <w:cantSplit/>
          <w:jc w:val="right"/>
        </w:trPr>
        <w:tc>
          <w:tcPr>
            <w:tcW w:w="1017" w:type="dxa"/>
            <w:tcBorders>
              <w:top w:val="nil"/>
              <w:left w:val="nil"/>
              <w:bottom w:val="nil"/>
              <w:right w:val="nil"/>
            </w:tcBorders>
            <w:shd w:val="clear" w:color="auto" w:fill="auto"/>
            <w:noWrap/>
            <w:hideMark/>
          </w:tcPr>
          <w:p w14:paraId="673A4E59"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3808.91</w:t>
            </w:r>
          </w:p>
        </w:tc>
        <w:tc>
          <w:tcPr>
            <w:tcW w:w="1559" w:type="dxa"/>
            <w:tcBorders>
              <w:top w:val="nil"/>
              <w:left w:val="nil"/>
              <w:bottom w:val="nil"/>
              <w:right w:val="nil"/>
            </w:tcBorders>
            <w:shd w:val="clear" w:color="auto" w:fill="auto"/>
            <w:noWrap/>
            <w:hideMark/>
          </w:tcPr>
          <w:p w14:paraId="42DC9CA6"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247270D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Insecticides</w:t>
            </w:r>
          </w:p>
        </w:tc>
        <w:tc>
          <w:tcPr>
            <w:tcW w:w="1386" w:type="dxa"/>
            <w:tcBorders>
              <w:top w:val="nil"/>
              <w:left w:val="nil"/>
              <w:bottom w:val="nil"/>
              <w:right w:val="nil"/>
            </w:tcBorders>
            <w:shd w:val="clear" w:color="auto" w:fill="auto"/>
            <w:hideMark/>
          </w:tcPr>
          <w:p w14:paraId="5560789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156BA164" w14:textId="77777777" w:rsidTr="00FE17BF">
        <w:trPr>
          <w:cantSplit/>
          <w:jc w:val="right"/>
        </w:trPr>
        <w:tc>
          <w:tcPr>
            <w:tcW w:w="1017" w:type="dxa"/>
            <w:tcBorders>
              <w:top w:val="nil"/>
              <w:left w:val="nil"/>
              <w:bottom w:val="nil"/>
              <w:right w:val="nil"/>
            </w:tcBorders>
            <w:shd w:val="clear" w:color="auto" w:fill="auto"/>
            <w:noWrap/>
            <w:hideMark/>
          </w:tcPr>
          <w:p w14:paraId="3055EF52"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3808.92</w:t>
            </w:r>
          </w:p>
        </w:tc>
        <w:tc>
          <w:tcPr>
            <w:tcW w:w="1559" w:type="dxa"/>
            <w:tcBorders>
              <w:top w:val="nil"/>
              <w:left w:val="nil"/>
              <w:bottom w:val="nil"/>
              <w:right w:val="nil"/>
            </w:tcBorders>
            <w:shd w:val="clear" w:color="auto" w:fill="auto"/>
            <w:noWrap/>
            <w:hideMark/>
          </w:tcPr>
          <w:p w14:paraId="6BCAE3BE"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618FF0C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Fungicides</w:t>
            </w:r>
          </w:p>
        </w:tc>
        <w:tc>
          <w:tcPr>
            <w:tcW w:w="1386" w:type="dxa"/>
            <w:tcBorders>
              <w:top w:val="nil"/>
              <w:left w:val="nil"/>
              <w:bottom w:val="nil"/>
              <w:right w:val="nil"/>
            </w:tcBorders>
            <w:shd w:val="clear" w:color="auto" w:fill="auto"/>
            <w:hideMark/>
          </w:tcPr>
          <w:p w14:paraId="6A13D1F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307AE2E2" w14:textId="77777777" w:rsidTr="00FE17BF">
        <w:trPr>
          <w:cantSplit/>
          <w:jc w:val="right"/>
        </w:trPr>
        <w:tc>
          <w:tcPr>
            <w:tcW w:w="1017" w:type="dxa"/>
            <w:tcBorders>
              <w:top w:val="nil"/>
              <w:left w:val="nil"/>
              <w:bottom w:val="nil"/>
              <w:right w:val="nil"/>
            </w:tcBorders>
            <w:shd w:val="clear" w:color="auto" w:fill="auto"/>
            <w:noWrap/>
            <w:hideMark/>
          </w:tcPr>
          <w:p w14:paraId="5D1B41EF"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3808.93</w:t>
            </w:r>
          </w:p>
        </w:tc>
        <w:tc>
          <w:tcPr>
            <w:tcW w:w="1559" w:type="dxa"/>
            <w:tcBorders>
              <w:top w:val="nil"/>
              <w:left w:val="nil"/>
              <w:bottom w:val="nil"/>
              <w:right w:val="nil"/>
            </w:tcBorders>
            <w:shd w:val="clear" w:color="auto" w:fill="auto"/>
            <w:noWrap/>
            <w:hideMark/>
          </w:tcPr>
          <w:p w14:paraId="79BD4809"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6D8175C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Herbicides, anti-sprouting products and plant-growth regulators</w:t>
            </w:r>
          </w:p>
        </w:tc>
        <w:tc>
          <w:tcPr>
            <w:tcW w:w="1386" w:type="dxa"/>
            <w:tcBorders>
              <w:top w:val="nil"/>
              <w:left w:val="nil"/>
              <w:bottom w:val="nil"/>
              <w:right w:val="nil"/>
            </w:tcBorders>
            <w:shd w:val="clear" w:color="auto" w:fill="auto"/>
            <w:hideMark/>
          </w:tcPr>
          <w:p w14:paraId="1A9064E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5E383047" w14:textId="77777777" w:rsidTr="00FE17BF">
        <w:trPr>
          <w:cantSplit/>
          <w:jc w:val="right"/>
        </w:trPr>
        <w:tc>
          <w:tcPr>
            <w:tcW w:w="1017" w:type="dxa"/>
            <w:tcBorders>
              <w:top w:val="nil"/>
              <w:left w:val="nil"/>
              <w:bottom w:val="nil"/>
              <w:right w:val="nil"/>
            </w:tcBorders>
            <w:shd w:val="clear" w:color="auto" w:fill="auto"/>
            <w:noWrap/>
            <w:hideMark/>
          </w:tcPr>
          <w:p w14:paraId="755EB517"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3808.94</w:t>
            </w:r>
          </w:p>
        </w:tc>
        <w:tc>
          <w:tcPr>
            <w:tcW w:w="1559" w:type="dxa"/>
            <w:tcBorders>
              <w:top w:val="nil"/>
              <w:left w:val="nil"/>
              <w:bottom w:val="nil"/>
              <w:right w:val="nil"/>
            </w:tcBorders>
            <w:shd w:val="clear" w:color="auto" w:fill="auto"/>
            <w:noWrap/>
            <w:hideMark/>
          </w:tcPr>
          <w:p w14:paraId="4D562E03"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7E30104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Disinfectants</w:t>
            </w:r>
          </w:p>
        </w:tc>
        <w:tc>
          <w:tcPr>
            <w:tcW w:w="1386" w:type="dxa"/>
            <w:tcBorders>
              <w:top w:val="nil"/>
              <w:left w:val="nil"/>
              <w:bottom w:val="nil"/>
              <w:right w:val="nil"/>
            </w:tcBorders>
            <w:shd w:val="clear" w:color="auto" w:fill="auto"/>
            <w:hideMark/>
          </w:tcPr>
          <w:p w14:paraId="14ECDF1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4AAE193E" w14:textId="77777777" w:rsidTr="00FE17BF">
        <w:trPr>
          <w:cantSplit/>
          <w:jc w:val="right"/>
        </w:trPr>
        <w:tc>
          <w:tcPr>
            <w:tcW w:w="1017" w:type="dxa"/>
            <w:tcBorders>
              <w:top w:val="nil"/>
              <w:left w:val="nil"/>
              <w:bottom w:val="nil"/>
              <w:right w:val="nil"/>
            </w:tcBorders>
            <w:shd w:val="clear" w:color="auto" w:fill="auto"/>
            <w:noWrap/>
            <w:hideMark/>
          </w:tcPr>
          <w:p w14:paraId="2CA0FE58"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3808.99</w:t>
            </w:r>
          </w:p>
        </w:tc>
        <w:tc>
          <w:tcPr>
            <w:tcW w:w="1559" w:type="dxa"/>
            <w:tcBorders>
              <w:top w:val="nil"/>
              <w:left w:val="nil"/>
              <w:bottom w:val="nil"/>
              <w:right w:val="nil"/>
            </w:tcBorders>
            <w:shd w:val="clear" w:color="auto" w:fill="auto"/>
            <w:noWrap/>
            <w:hideMark/>
          </w:tcPr>
          <w:p w14:paraId="374A34AF"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34D3F8B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w:t>
            </w:r>
          </w:p>
        </w:tc>
        <w:tc>
          <w:tcPr>
            <w:tcW w:w="1386" w:type="dxa"/>
            <w:tcBorders>
              <w:top w:val="nil"/>
              <w:left w:val="nil"/>
              <w:bottom w:val="nil"/>
              <w:right w:val="nil"/>
            </w:tcBorders>
            <w:shd w:val="clear" w:color="auto" w:fill="auto"/>
            <w:hideMark/>
          </w:tcPr>
          <w:p w14:paraId="42F84CF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8D0C0B" w14:paraId="43B7AACB" w14:textId="77777777" w:rsidTr="00FE17BF">
        <w:trPr>
          <w:cantSplit/>
          <w:jc w:val="right"/>
        </w:trPr>
        <w:tc>
          <w:tcPr>
            <w:tcW w:w="1017" w:type="dxa"/>
            <w:tcBorders>
              <w:top w:val="nil"/>
              <w:left w:val="nil"/>
              <w:bottom w:val="nil"/>
              <w:right w:val="nil"/>
            </w:tcBorders>
            <w:shd w:val="clear" w:color="auto" w:fill="000000" w:themeFill="text1"/>
          </w:tcPr>
          <w:p w14:paraId="140B341F" w14:textId="77777777" w:rsidR="0071222B" w:rsidRPr="005D0D6E" w:rsidRDefault="0071222B" w:rsidP="006972DD">
            <w:pPr>
              <w:spacing w:before="20" w:after="20"/>
              <w:jc w:val="right"/>
              <w:rPr>
                <w:rFonts w:ascii="Calibri" w:hAnsi="Calibri"/>
                <w:b/>
                <w:color w:val="FFFFFF" w:themeColor="background1"/>
              </w:rPr>
            </w:pPr>
          </w:p>
        </w:tc>
        <w:tc>
          <w:tcPr>
            <w:tcW w:w="1559" w:type="dxa"/>
            <w:tcBorders>
              <w:top w:val="nil"/>
              <w:left w:val="nil"/>
              <w:bottom w:val="nil"/>
              <w:right w:val="nil"/>
            </w:tcBorders>
            <w:shd w:val="clear" w:color="auto" w:fill="000000" w:themeFill="text1"/>
            <w:noWrap/>
            <w:hideMark/>
          </w:tcPr>
          <w:p w14:paraId="0CDB3F83" w14:textId="77777777" w:rsidR="0071222B" w:rsidRPr="005D0D6E" w:rsidRDefault="0071222B" w:rsidP="006972DD">
            <w:pPr>
              <w:spacing w:before="20" w:after="20"/>
              <w:jc w:val="right"/>
              <w:rPr>
                <w:rFonts w:ascii="Calibri" w:hAnsi="Calibri"/>
                <w:b/>
                <w:color w:val="FFFFFF" w:themeColor="background1"/>
              </w:rPr>
            </w:pPr>
          </w:p>
        </w:tc>
        <w:tc>
          <w:tcPr>
            <w:tcW w:w="6520" w:type="dxa"/>
            <w:tcBorders>
              <w:top w:val="nil"/>
              <w:left w:val="nil"/>
              <w:bottom w:val="nil"/>
              <w:right w:val="nil"/>
            </w:tcBorders>
            <w:shd w:val="clear" w:color="auto" w:fill="000000" w:themeFill="text1"/>
            <w:noWrap/>
            <w:hideMark/>
          </w:tcPr>
          <w:p w14:paraId="52204B8C" w14:textId="77777777" w:rsidR="0071222B" w:rsidRPr="005D0D6E" w:rsidRDefault="0071222B" w:rsidP="006972DD">
            <w:pPr>
              <w:spacing w:before="20" w:after="20"/>
              <w:rPr>
                <w:rFonts w:ascii="Calibri" w:hAnsi="Calibri"/>
                <w:b/>
                <w:color w:val="FFFFFF" w:themeColor="background1"/>
              </w:rPr>
            </w:pPr>
            <w:r w:rsidRPr="005D0D6E">
              <w:rPr>
                <w:rFonts w:ascii="Calibri" w:hAnsi="Calibri"/>
                <w:b/>
                <w:color w:val="FFFFFF" w:themeColor="background1"/>
              </w:rPr>
              <w:t>Measuring, medical and such devices</w:t>
            </w:r>
          </w:p>
        </w:tc>
        <w:tc>
          <w:tcPr>
            <w:tcW w:w="1386" w:type="dxa"/>
            <w:tcBorders>
              <w:top w:val="nil"/>
              <w:left w:val="nil"/>
              <w:bottom w:val="nil"/>
              <w:right w:val="nil"/>
            </w:tcBorders>
            <w:shd w:val="clear" w:color="auto" w:fill="000000" w:themeFill="text1"/>
            <w:hideMark/>
          </w:tcPr>
          <w:p w14:paraId="3BFF1439" w14:textId="77777777" w:rsidR="0071222B" w:rsidRPr="005D0D6E" w:rsidRDefault="0071222B" w:rsidP="006972DD">
            <w:pPr>
              <w:spacing w:before="20" w:after="20"/>
              <w:rPr>
                <w:rFonts w:ascii="Calibri" w:hAnsi="Calibri"/>
                <w:b/>
                <w:color w:val="FFFFFF" w:themeColor="background1"/>
              </w:rPr>
            </w:pPr>
          </w:p>
        </w:tc>
      </w:tr>
      <w:tr w:rsidR="0071222B" w:rsidRPr="006330B2" w14:paraId="73941B32" w14:textId="77777777" w:rsidTr="00FE17BF">
        <w:trPr>
          <w:cantSplit/>
          <w:jc w:val="right"/>
        </w:trPr>
        <w:tc>
          <w:tcPr>
            <w:tcW w:w="1017" w:type="dxa"/>
            <w:tcBorders>
              <w:top w:val="nil"/>
              <w:left w:val="nil"/>
              <w:bottom w:val="nil"/>
              <w:right w:val="nil"/>
            </w:tcBorders>
            <w:shd w:val="clear" w:color="auto" w:fill="auto"/>
            <w:noWrap/>
            <w:hideMark/>
          </w:tcPr>
          <w:p w14:paraId="782010A6"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9018.1</w:t>
            </w:r>
          </w:p>
        </w:tc>
        <w:tc>
          <w:tcPr>
            <w:tcW w:w="1559" w:type="dxa"/>
            <w:tcBorders>
              <w:top w:val="nil"/>
              <w:left w:val="nil"/>
              <w:bottom w:val="nil"/>
              <w:right w:val="nil"/>
            </w:tcBorders>
            <w:shd w:val="clear" w:color="auto" w:fill="auto"/>
            <w:noWrap/>
            <w:hideMark/>
          </w:tcPr>
          <w:p w14:paraId="012BA785"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02C64C7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Electro-diagnostic apparatus (including apparatus for functional exploratory examination or for checking physiological parameters)</w:t>
            </w:r>
          </w:p>
        </w:tc>
        <w:tc>
          <w:tcPr>
            <w:tcW w:w="1386" w:type="dxa"/>
            <w:tcBorders>
              <w:top w:val="nil"/>
              <w:left w:val="nil"/>
              <w:bottom w:val="nil"/>
              <w:right w:val="nil"/>
            </w:tcBorders>
            <w:shd w:val="clear" w:color="auto" w:fill="auto"/>
            <w:hideMark/>
          </w:tcPr>
          <w:p w14:paraId="0C7159F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0F9A7487" w14:textId="77777777" w:rsidTr="00FE17BF">
        <w:trPr>
          <w:cantSplit/>
          <w:jc w:val="right"/>
        </w:trPr>
        <w:tc>
          <w:tcPr>
            <w:tcW w:w="1017" w:type="dxa"/>
            <w:tcBorders>
              <w:top w:val="nil"/>
              <w:left w:val="nil"/>
              <w:bottom w:val="nil"/>
              <w:right w:val="nil"/>
            </w:tcBorders>
            <w:shd w:val="clear" w:color="auto" w:fill="auto"/>
            <w:noWrap/>
            <w:hideMark/>
          </w:tcPr>
          <w:p w14:paraId="13E437E9"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9018.11</w:t>
            </w:r>
          </w:p>
        </w:tc>
        <w:tc>
          <w:tcPr>
            <w:tcW w:w="1559" w:type="dxa"/>
            <w:tcBorders>
              <w:top w:val="nil"/>
              <w:left w:val="nil"/>
              <w:bottom w:val="nil"/>
              <w:right w:val="nil"/>
            </w:tcBorders>
            <w:shd w:val="clear" w:color="auto" w:fill="auto"/>
            <w:noWrap/>
            <w:hideMark/>
          </w:tcPr>
          <w:p w14:paraId="3541B1FF"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3456610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Electro-cardiographs</w:t>
            </w:r>
          </w:p>
        </w:tc>
        <w:tc>
          <w:tcPr>
            <w:tcW w:w="1386" w:type="dxa"/>
            <w:tcBorders>
              <w:top w:val="nil"/>
              <w:left w:val="nil"/>
              <w:bottom w:val="nil"/>
              <w:right w:val="nil"/>
            </w:tcBorders>
            <w:shd w:val="clear" w:color="auto" w:fill="auto"/>
            <w:hideMark/>
          </w:tcPr>
          <w:p w14:paraId="70D3FCE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5ABF3DCC" w14:textId="77777777" w:rsidTr="00FE17BF">
        <w:trPr>
          <w:cantSplit/>
          <w:jc w:val="right"/>
        </w:trPr>
        <w:tc>
          <w:tcPr>
            <w:tcW w:w="1017" w:type="dxa"/>
            <w:tcBorders>
              <w:top w:val="nil"/>
              <w:left w:val="nil"/>
              <w:bottom w:val="nil"/>
              <w:right w:val="nil"/>
            </w:tcBorders>
            <w:shd w:val="clear" w:color="auto" w:fill="auto"/>
            <w:noWrap/>
            <w:hideMark/>
          </w:tcPr>
          <w:p w14:paraId="3375188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9018.12</w:t>
            </w:r>
          </w:p>
        </w:tc>
        <w:tc>
          <w:tcPr>
            <w:tcW w:w="1559" w:type="dxa"/>
            <w:tcBorders>
              <w:top w:val="nil"/>
              <w:left w:val="nil"/>
              <w:bottom w:val="nil"/>
              <w:right w:val="nil"/>
            </w:tcBorders>
            <w:shd w:val="clear" w:color="auto" w:fill="auto"/>
            <w:noWrap/>
            <w:hideMark/>
          </w:tcPr>
          <w:p w14:paraId="2E3A3FA5"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0BA85F8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Ultrasonic scanning apparatus</w:t>
            </w:r>
          </w:p>
        </w:tc>
        <w:tc>
          <w:tcPr>
            <w:tcW w:w="1386" w:type="dxa"/>
            <w:tcBorders>
              <w:top w:val="nil"/>
              <w:left w:val="nil"/>
              <w:bottom w:val="nil"/>
              <w:right w:val="nil"/>
            </w:tcBorders>
            <w:shd w:val="clear" w:color="auto" w:fill="auto"/>
            <w:hideMark/>
          </w:tcPr>
          <w:p w14:paraId="5566906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40B4A78A" w14:textId="77777777" w:rsidTr="00FE17BF">
        <w:trPr>
          <w:cantSplit/>
          <w:jc w:val="right"/>
        </w:trPr>
        <w:tc>
          <w:tcPr>
            <w:tcW w:w="1017" w:type="dxa"/>
            <w:tcBorders>
              <w:top w:val="nil"/>
              <w:left w:val="nil"/>
              <w:bottom w:val="nil"/>
              <w:right w:val="nil"/>
            </w:tcBorders>
            <w:shd w:val="clear" w:color="auto" w:fill="auto"/>
            <w:noWrap/>
            <w:hideMark/>
          </w:tcPr>
          <w:p w14:paraId="75B2AEA5"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9018.13</w:t>
            </w:r>
          </w:p>
        </w:tc>
        <w:tc>
          <w:tcPr>
            <w:tcW w:w="1559" w:type="dxa"/>
            <w:tcBorders>
              <w:top w:val="nil"/>
              <w:left w:val="nil"/>
              <w:bottom w:val="nil"/>
              <w:right w:val="nil"/>
            </w:tcBorders>
            <w:shd w:val="clear" w:color="auto" w:fill="auto"/>
            <w:noWrap/>
            <w:hideMark/>
          </w:tcPr>
          <w:p w14:paraId="62E2F397"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37A7C73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Magnetic resonance imaging apparatus</w:t>
            </w:r>
          </w:p>
        </w:tc>
        <w:tc>
          <w:tcPr>
            <w:tcW w:w="1386" w:type="dxa"/>
            <w:tcBorders>
              <w:top w:val="nil"/>
              <w:left w:val="nil"/>
              <w:bottom w:val="nil"/>
              <w:right w:val="nil"/>
            </w:tcBorders>
            <w:shd w:val="clear" w:color="auto" w:fill="auto"/>
            <w:hideMark/>
          </w:tcPr>
          <w:p w14:paraId="3A9351C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2B476536" w14:textId="77777777" w:rsidTr="00FE17BF">
        <w:trPr>
          <w:cantSplit/>
          <w:jc w:val="right"/>
        </w:trPr>
        <w:tc>
          <w:tcPr>
            <w:tcW w:w="1017" w:type="dxa"/>
            <w:tcBorders>
              <w:top w:val="nil"/>
              <w:left w:val="nil"/>
              <w:bottom w:val="nil"/>
              <w:right w:val="nil"/>
            </w:tcBorders>
            <w:shd w:val="clear" w:color="auto" w:fill="auto"/>
            <w:noWrap/>
            <w:hideMark/>
          </w:tcPr>
          <w:p w14:paraId="6D8C431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9018.14</w:t>
            </w:r>
          </w:p>
        </w:tc>
        <w:tc>
          <w:tcPr>
            <w:tcW w:w="1559" w:type="dxa"/>
            <w:tcBorders>
              <w:top w:val="nil"/>
              <w:left w:val="nil"/>
              <w:bottom w:val="nil"/>
              <w:right w:val="nil"/>
            </w:tcBorders>
            <w:shd w:val="clear" w:color="auto" w:fill="auto"/>
            <w:noWrap/>
            <w:hideMark/>
          </w:tcPr>
          <w:p w14:paraId="38F65053"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5C7455F2" w14:textId="77777777" w:rsidR="0071222B" w:rsidRPr="006330B2" w:rsidRDefault="0071222B" w:rsidP="006972DD">
            <w:pPr>
              <w:spacing w:before="20" w:after="20"/>
              <w:rPr>
                <w:rFonts w:ascii="Calibri" w:eastAsia="Times New Roman" w:hAnsi="Calibri" w:cs="Calibri"/>
                <w:color w:val="000000"/>
              </w:rPr>
            </w:pPr>
            <w:proofErr w:type="spellStart"/>
            <w:r w:rsidRPr="006330B2">
              <w:rPr>
                <w:rFonts w:ascii="Calibri" w:eastAsia="Times New Roman" w:hAnsi="Calibri" w:cs="Calibri"/>
                <w:color w:val="000000"/>
              </w:rPr>
              <w:t>Scintigraphic</w:t>
            </w:r>
            <w:proofErr w:type="spellEnd"/>
            <w:r w:rsidRPr="006330B2">
              <w:rPr>
                <w:rFonts w:ascii="Calibri" w:eastAsia="Times New Roman" w:hAnsi="Calibri" w:cs="Calibri"/>
                <w:color w:val="000000"/>
              </w:rPr>
              <w:t xml:space="preserve"> apparatus</w:t>
            </w:r>
          </w:p>
        </w:tc>
        <w:tc>
          <w:tcPr>
            <w:tcW w:w="1386" w:type="dxa"/>
            <w:tcBorders>
              <w:top w:val="nil"/>
              <w:left w:val="nil"/>
              <w:bottom w:val="nil"/>
              <w:right w:val="nil"/>
            </w:tcBorders>
            <w:shd w:val="clear" w:color="auto" w:fill="auto"/>
            <w:hideMark/>
          </w:tcPr>
          <w:p w14:paraId="7611FDE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1220228C" w14:textId="77777777" w:rsidTr="00FE17BF">
        <w:trPr>
          <w:cantSplit/>
          <w:jc w:val="right"/>
        </w:trPr>
        <w:tc>
          <w:tcPr>
            <w:tcW w:w="1017" w:type="dxa"/>
            <w:tcBorders>
              <w:top w:val="nil"/>
              <w:left w:val="nil"/>
              <w:bottom w:val="nil"/>
              <w:right w:val="nil"/>
            </w:tcBorders>
            <w:shd w:val="clear" w:color="auto" w:fill="auto"/>
            <w:noWrap/>
            <w:hideMark/>
          </w:tcPr>
          <w:p w14:paraId="6D0282AF"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9018.19</w:t>
            </w:r>
          </w:p>
        </w:tc>
        <w:tc>
          <w:tcPr>
            <w:tcW w:w="1559" w:type="dxa"/>
            <w:tcBorders>
              <w:top w:val="nil"/>
              <w:left w:val="nil"/>
              <w:bottom w:val="nil"/>
              <w:right w:val="nil"/>
            </w:tcBorders>
            <w:shd w:val="clear" w:color="auto" w:fill="auto"/>
            <w:noWrap/>
            <w:hideMark/>
          </w:tcPr>
          <w:p w14:paraId="145C6B03"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38821A3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Medical, surgical and veterinary instruments other than electro-diagnostic apparatus</w:t>
            </w:r>
          </w:p>
        </w:tc>
        <w:tc>
          <w:tcPr>
            <w:tcW w:w="1386" w:type="dxa"/>
            <w:tcBorders>
              <w:top w:val="nil"/>
              <w:left w:val="nil"/>
              <w:bottom w:val="nil"/>
              <w:right w:val="nil"/>
            </w:tcBorders>
            <w:shd w:val="clear" w:color="auto" w:fill="auto"/>
            <w:hideMark/>
          </w:tcPr>
          <w:p w14:paraId="7235B9A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1159A773" w14:textId="77777777" w:rsidTr="00FE17BF">
        <w:trPr>
          <w:cantSplit/>
          <w:jc w:val="right"/>
        </w:trPr>
        <w:tc>
          <w:tcPr>
            <w:tcW w:w="1017" w:type="dxa"/>
            <w:tcBorders>
              <w:top w:val="nil"/>
              <w:left w:val="nil"/>
              <w:bottom w:val="nil"/>
              <w:right w:val="nil"/>
            </w:tcBorders>
            <w:shd w:val="clear" w:color="auto" w:fill="auto"/>
            <w:noWrap/>
            <w:hideMark/>
          </w:tcPr>
          <w:p w14:paraId="75DA1778"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lastRenderedPageBreak/>
              <w:t>9018.2</w:t>
            </w:r>
          </w:p>
        </w:tc>
        <w:tc>
          <w:tcPr>
            <w:tcW w:w="1559" w:type="dxa"/>
            <w:tcBorders>
              <w:top w:val="nil"/>
              <w:left w:val="nil"/>
              <w:bottom w:val="nil"/>
              <w:right w:val="nil"/>
            </w:tcBorders>
            <w:shd w:val="clear" w:color="auto" w:fill="auto"/>
            <w:noWrap/>
            <w:hideMark/>
          </w:tcPr>
          <w:p w14:paraId="4AC342CA"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3FE6245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 xml:space="preserve">Ultraviolet or infrared ray apparatus (syringes, needles, catheters, </w:t>
            </w:r>
            <w:proofErr w:type="spellStart"/>
            <w:r w:rsidRPr="006330B2">
              <w:rPr>
                <w:rFonts w:ascii="Calibri" w:eastAsia="Times New Roman" w:hAnsi="Calibri" w:cs="Calibri"/>
                <w:color w:val="000000"/>
              </w:rPr>
              <w:t>cannulae</w:t>
            </w:r>
            <w:proofErr w:type="spellEnd"/>
            <w:r w:rsidRPr="006330B2">
              <w:rPr>
                <w:rFonts w:ascii="Calibri" w:eastAsia="Times New Roman" w:hAnsi="Calibri" w:cs="Calibri"/>
                <w:color w:val="000000"/>
              </w:rPr>
              <w:t xml:space="preserve"> and the like) and parts and accessories thereof</w:t>
            </w:r>
          </w:p>
        </w:tc>
        <w:tc>
          <w:tcPr>
            <w:tcW w:w="1386" w:type="dxa"/>
            <w:tcBorders>
              <w:top w:val="nil"/>
              <w:left w:val="nil"/>
              <w:bottom w:val="nil"/>
              <w:right w:val="nil"/>
            </w:tcBorders>
            <w:shd w:val="clear" w:color="auto" w:fill="auto"/>
            <w:hideMark/>
          </w:tcPr>
          <w:p w14:paraId="7B0BDE3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 Canada</w:t>
            </w:r>
          </w:p>
        </w:tc>
      </w:tr>
      <w:tr w:rsidR="0071222B" w:rsidRPr="006330B2" w14:paraId="42C9A612" w14:textId="77777777" w:rsidTr="00FE17BF">
        <w:trPr>
          <w:cantSplit/>
          <w:jc w:val="right"/>
        </w:trPr>
        <w:tc>
          <w:tcPr>
            <w:tcW w:w="1017" w:type="dxa"/>
            <w:tcBorders>
              <w:top w:val="nil"/>
              <w:left w:val="nil"/>
              <w:bottom w:val="nil"/>
              <w:right w:val="nil"/>
            </w:tcBorders>
            <w:shd w:val="clear" w:color="auto" w:fill="auto"/>
            <w:noWrap/>
            <w:hideMark/>
          </w:tcPr>
          <w:p w14:paraId="37799FCC"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9018.3</w:t>
            </w:r>
          </w:p>
        </w:tc>
        <w:tc>
          <w:tcPr>
            <w:tcW w:w="1559" w:type="dxa"/>
            <w:tcBorders>
              <w:top w:val="nil"/>
              <w:left w:val="nil"/>
              <w:bottom w:val="nil"/>
              <w:right w:val="nil"/>
            </w:tcBorders>
            <w:shd w:val="clear" w:color="auto" w:fill="auto"/>
            <w:noWrap/>
            <w:hideMark/>
          </w:tcPr>
          <w:p w14:paraId="4FF437B7"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670A42D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 xml:space="preserve">Syringes, needles, catheters, </w:t>
            </w:r>
            <w:proofErr w:type="spellStart"/>
            <w:r w:rsidRPr="006330B2">
              <w:rPr>
                <w:rFonts w:ascii="Calibri" w:eastAsia="Times New Roman" w:hAnsi="Calibri" w:cs="Calibri"/>
                <w:color w:val="000000"/>
              </w:rPr>
              <w:t>cannulae</w:t>
            </w:r>
            <w:proofErr w:type="spellEnd"/>
            <w:r w:rsidRPr="006330B2">
              <w:rPr>
                <w:rFonts w:ascii="Calibri" w:eastAsia="Times New Roman" w:hAnsi="Calibri" w:cs="Calibri"/>
                <w:color w:val="000000"/>
              </w:rPr>
              <w:t xml:space="preserve"> and the </w:t>
            </w:r>
            <w:proofErr w:type="gramStart"/>
            <w:r w:rsidRPr="006330B2">
              <w:rPr>
                <w:rFonts w:ascii="Calibri" w:eastAsia="Times New Roman" w:hAnsi="Calibri" w:cs="Calibri"/>
                <w:color w:val="000000"/>
              </w:rPr>
              <w:t>like :</w:t>
            </w:r>
            <w:proofErr w:type="gramEnd"/>
          </w:p>
        </w:tc>
        <w:tc>
          <w:tcPr>
            <w:tcW w:w="1386" w:type="dxa"/>
            <w:tcBorders>
              <w:top w:val="nil"/>
              <w:left w:val="nil"/>
              <w:bottom w:val="nil"/>
              <w:right w:val="nil"/>
            </w:tcBorders>
            <w:shd w:val="clear" w:color="auto" w:fill="auto"/>
            <w:hideMark/>
          </w:tcPr>
          <w:p w14:paraId="0FB235E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20295999" w14:textId="77777777" w:rsidTr="00FE17BF">
        <w:trPr>
          <w:cantSplit/>
          <w:jc w:val="right"/>
        </w:trPr>
        <w:tc>
          <w:tcPr>
            <w:tcW w:w="1017" w:type="dxa"/>
            <w:tcBorders>
              <w:top w:val="nil"/>
              <w:left w:val="nil"/>
              <w:bottom w:val="nil"/>
              <w:right w:val="nil"/>
            </w:tcBorders>
            <w:shd w:val="clear" w:color="auto" w:fill="auto"/>
            <w:noWrap/>
            <w:hideMark/>
          </w:tcPr>
          <w:p w14:paraId="4CF4D642"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9018.31</w:t>
            </w:r>
          </w:p>
        </w:tc>
        <w:tc>
          <w:tcPr>
            <w:tcW w:w="1559" w:type="dxa"/>
            <w:tcBorders>
              <w:top w:val="nil"/>
              <w:left w:val="nil"/>
              <w:bottom w:val="nil"/>
              <w:right w:val="nil"/>
            </w:tcBorders>
            <w:shd w:val="clear" w:color="auto" w:fill="auto"/>
            <w:noWrap/>
            <w:hideMark/>
          </w:tcPr>
          <w:p w14:paraId="67CC7405"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298BE00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Syringes, with or without needles</w:t>
            </w:r>
          </w:p>
        </w:tc>
        <w:tc>
          <w:tcPr>
            <w:tcW w:w="1386" w:type="dxa"/>
            <w:tcBorders>
              <w:top w:val="nil"/>
              <w:left w:val="nil"/>
              <w:bottom w:val="nil"/>
              <w:right w:val="nil"/>
            </w:tcBorders>
            <w:shd w:val="clear" w:color="auto" w:fill="auto"/>
            <w:hideMark/>
          </w:tcPr>
          <w:p w14:paraId="761F0C5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0F98538C" w14:textId="77777777" w:rsidTr="00FE17BF">
        <w:trPr>
          <w:cantSplit/>
          <w:jc w:val="right"/>
        </w:trPr>
        <w:tc>
          <w:tcPr>
            <w:tcW w:w="1017" w:type="dxa"/>
            <w:tcBorders>
              <w:top w:val="nil"/>
              <w:left w:val="nil"/>
              <w:bottom w:val="nil"/>
              <w:right w:val="nil"/>
            </w:tcBorders>
            <w:shd w:val="clear" w:color="auto" w:fill="auto"/>
            <w:noWrap/>
            <w:hideMark/>
          </w:tcPr>
          <w:p w14:paraId="6D5EFCF3"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9018.32</w:t>
            </w:r>
          </w:p>
        </w:tc>
        <w:tc>
          <w:tcPr>
            <w:tcW w:w="1559" w:type="dxa"/>
            <w:tcBorders>
              <w:top w:val="nil"/>
              <w:left w:val="nil"/>
              <w:bottom w:val="nil"/>
              <w:right w:val="nil"/>
            </w:tcBorders>
            <w:shd w:val="clear" w:color="auto" w:fill="auto"/>
            <w:noWrap/>
            <w:hideMark/>
          </w:tcPr>
          <w:p w14:paraId="701AE338"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528BDFB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Tubular metal needles and needles for sutures</w:t>
            </w:r>
          </w:p>
        </w:tc>
        <w:tc>
          <w:tcPr>
            <w:tcW w:w="1386" w:type="dxa"/>
            <w:tcBorders>
              <w:top w:val="nil"/>
              <w:left w:val="nil"/>
              <w:bottom w:val="nil"/>
              <w:right w:val="nil"/>
            </w:tcBorders>
            <w:shd w:val="clear" w:color="auto" w:fill="auto"/>
            <w:hideMark/>
          </w:tcPr>
          <w:p w14:paraId="5B13545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0ABF7BD" w14:textId="77777777" w:rsidTr="00FE17BF">
        <w:trPr>
          <w:cantSplit/>
          <w:jc w:val="right"/>
        </w:trPr>
        <w:tc>
          <w:tcPr>
            <w:tcW w:w="1017" w:type="dxa"/>
            <w:tcBorders>
              <w:top w:val="nil"/>
              <w:left w:val="nil"/>
              <w:bottom w:val="nil"/>
              <w:right w:val="nil"/>
            </w:tcBorders>
            <w:shd w:val="clear" w:color="auto" w:fill="auto"/>
            <w:noWrap/>
            <w:hideMark/>
          </w:tcPr>
          <w:p w14:paraId="61C9DA9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9018.39</w:t>
            </w:r>
          </w:p>
        </w:tc>
        <w:tc>
          <w:tcPr>
            <w:tcW w:w="1559" w:type="dxa"/>
            <w:tcBorders>
              <w:top w:val="nil"/>
              <w:left w:val="nil"/>
              <w:bottom w:val="nil"/>
              <w:right w:val="nil"/>
            </w:tcBorders>
            <w:shd w:val="clear" w:color="auto" w:fill="auto"/>
            <w:noWrap/>
            <w:hideMark/>
          </w:tcPr>
          <w:p w14:paraId="17D34CDD"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20387FB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 xml:space="preserve">Other: Catheters, </w:t>
            </w:r>
            <w:proofErr w:type="spellStart"/>
            <w:r w:rsidRPr="006330B2">
              <w:rPr>
                <w:rFonts w:ascii="Calibri" w:eastAsia="Times New Roman" w:hAnsi="Calibri" w:cs="Calibri"/>
                <w:color w:val="000000"/>
              </w:rPr>
              <w:t>cannulae</w:t>
            </w:r>
            <w:proofErr w:type="spellEnd"/>
            <w:r w:rsidRPr="006330B2">
              <w:rPr>
                <w:rFonts w:ascii="Calibri" w:eastAsia="Times New Roman" w:hAnsi="Calibri" w:cs="Calibri"/>
                <w:color w:val="000000"/>
              </w:rPr>
              <w:t>, bougies and the like</w:t>
            </w:r>
          </w:p>
        </w:tc>
        <w:tc>
          <w:tcPr>
            <w:tcW w:w="1386" w:type="dxa"/>
            <w:tcBorders>
              <w:top w:val="nil"/>
              <w:left w:val="nil"/>
              <w:bottom w:val="nil"/>
              <w:right w:val="nil"/>
            </w:tcBorders>
            <w:shd w:val="clear" w:color="auto" w:fill="auto"/>
            <w:hideMark/>
          </w:tcPr>
          <w:p w14:paraId="3289847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3A278F2" w14:textId="77777777" w:rsidTr="00FE17BF">
        <w:trPr>
          <w:cantSplit/>
          <w:jc w:val="right"/>
        </w:trPr>
        <w:tc>
          <w:tcPr>
            <w:tcW w:w="1017" w:type="dxa"/>
            <w:tcBorders>
              <w:top w:val="nil"/>
              <w:left w:val="nil"/>
              <w:bottom w:val="nil"/>
              <w:right w:val="nil"/>
            </w:tcBorders>
            <w:shd w:val="clear" w:color="auto" w:fill="auto"/>
            <w:noWrap/>
            <w:hideMark/>
          </w:tcPr>
          <w:p w14:paraId="404BE913"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9018.4</w:t>
            </w:r>
          </w:p>
        </w:tc>
        <w:tc>
          <w:tcPr>
            <w:tcW w:w="1559" w:type="dxa"/>
            <w:tcBorders>
              <w:top w:val="nil"/>
              <w:left w:val="nil"/>
              <w:bottom w:val="nil"/>
              <w:right w:val="nil"/>
            </w:tcBorders>
            <w:shd w:val="clear" w:color="auto" w:fill="auto"/>
            <w:noWrap/>
            <w:hideMark/>
          </w:tcPr>
          <w:p w14:paraId="3B394875"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1F9D801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instruments and appliances, used in dental sciences</w:t>
            </w:r>
          </w:p>
        </w:tc>
        <w:tc>
          <w:tcPr>
            <w:tcW w:w="1386" w:type="dxa"/>
            <w:tcBorders>
              <w:top w:val="nil"/>
              <w:left w:val="nil"/>
              <w:bottom w:val="nil"/>
              <w:right w:val="nil"/>
            </w:tcBorders>
            <w:shd w:val="clear" w:color="auto" w:fill="auto"/>
            <w:hideMark/>
          </w:tcPr>
          <w:p w14:paraId="7847555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04B9D7E4" w14:textId="77777777" w:rsidTr="00FE17BF">
        <w:trPr>
          <w:cantSplit/>
          <w:jc w:val="right"/>
        </w:trPr>
        <w:tc>
          <w:tcPr>
            <w:tcW w:w="1017" w:type="dxa"/>
            <w:tcBorders>
              <w:top w:val="nil"/>
              <w:left w:val="nil"/>
              <w:bottom w:val="nil"/>
              <w:right w:val="nil"/>
            </w:tcBorders>
            <w:shd w:val="clear" w:color="auto" w:fill="auto"/>
            <w:noWrap/>
            <w:hideMark/>
          </w:tcPr>
          <w:p w14:paraId="6B06C38A"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9018.41</w:t>
            </w:r>
          </w:p>
        </w:tc>
        <w:tc>
          <w:tcPr>
            <w:tcW w:w="1559" w:type="dxa"/>
            <w:tcBorders>
              <w:top w:val="nil"/>
              <w:left w:val="nil"/>
              <w:bottom w:val="nil"/>
              <w:right w:val="nil"/>
            </w:tcBorders>
            <w:shd w:val="clear" w:color="auto" w:fill="auto"/>
            <w:noWrap/>
            <w:hideMark/>
          </w:tcPr>
          <w:p w14:paraId="7D8866FC"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74E3DA7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Dental drill engines, whether or not combined on a single base with other dental equipment</w:t>
            </w:r>
          </w:p>
        </w:tc>
        <w:tc>
          <w:tcPr>
            <w:tcW w:w="1386" w:type="dxa"/>
            <w:tcBorders>
              <w:top w:val="nil"/>
              <w:left w:val="nil"/>
              <w:bottom w:val="nil"/>
              <w:right w:val="nil"/>
            </w:tcBorders>
            <w:shd w:val="clear" w:color="auto" w:fill="auto"/>
            <w:hideMark/>
          </w:tcPr>
          <w:p w14:paraId="643FF57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10153C78" w14:textId="77777777" w:rsidTr="00FE17BF">
        <w:trPr>
          <w:cantSplit/>
          <w:jc w:val="right"/>
        </w:trPr>
        <w:tc>
          <w:tcPr>
            <w:tcW w:w="1017" w:type="dxa"/>
            <w:tcBorders>
              <w:top w:val="nil"/>
              <w:left w:val="nil"/>
              <w:bottom w:val="nil"/>
              <w:right w:val="nil"/>
            </w:tcBorders>
            <w:shd w:val="clear" w:color="auto" w:fill="auto"/>
            <w:noWrap/>
            <w:hideMark/>
          </w:tcPr>
          <w:p w14:paraId="26483BCD"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9018.49</w:t>
            </w:r>
          </w:p>
        </w:tc>
        <w:tc>
          <w:tcPr>
            <w:tcW w:w="1559" w:type="dxa"/>
            <w:tcBorders>
              <w:top w:val="nil"/>
              <w:left w:val="nil"/>
              <w:bottom w:val="nil"/>
              <w:right w:val="nil"/>
            </w:tcBorders>
            <w:shd w:val="clear" w:color="auto" w:fill="auto"/>
            <w:noWrap/>
            <w:hideMark/>
          </w:tcPr>
          <w:p w14:paraId="3C2AF94B"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57AA999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w:t>
            </w:r>
          </w:p>
        </w:tc>
        <w:tc>
          <w:tcPr>
            <w:tcW w:w="1386" w:type="dxa"/>
            <w:tcBorders>
              <w:top w:val="nil"/>
              <w:left w:val="nil"/>
              <w:bottom w:val="nil"/>
              <w:right w:val="nil"/>
            </w:tcBorders>
            <w:shd w:val="clear" w:color="auto" w:fill="auto"/>
            <w:hideMark/>
          </w:tcPr>
          <w:p w14:paraId="46D2626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042E0B73" w14:textId="77777777" w:rsidTr="00FE17BF">
        <w:trPr>
          <w:cantSplit/>
          <w:jc w:val="right"/>
        </w:trPr>
        <w:tc>
          <w:tcPr>
            <w:tcW w:w="1017" w:type="dxa"/>
            <w:tcBorders>
              <w:top w:val="nil"/>
              <w:left w:val="nil"/>
              <w:bottom w:val="nil"/>
              <w:right w:val="nil"/>
            </w:tcBorders>
            <w:shd w:val="clear" w:color="auto" w:fill="auto"/>
            <w:noWrap/>
            <w:hideMark/>
          </w:tcPr>
          <w:p w14:paraId="19BD8C88"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9018.5</w:t>
            </w:r>
          </w:p>
        </w:tc>
        <w:tc>
          <w:tcPr>
            <w:tcW w:w="1559" w:type="dxa"/>
            <w:tcBorders>
              <w:top w:val="nil"/>
              <w:left w:val="nil"/>
              <w:bottom w:val="nil"/>
              <w:right w:val="nil"/>
            </w:tcBorders>
            <w:shd w:val="clear" w:color="auto" w:fill="auto"/>
            <w:noWrap/>
            <w:hideMark/>
          </w:tcPr>
          <w:p w14:paraId="17C4F515"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79FAD88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ophthalmic instruments and appliances</w:t>
            </w:r>
          </w:p>
        </w:tc>
        <w:tc>
          <w:tcPr>
            <w:tcW w:w="1386" w:type="dxa"/>
            <w:tcBorders>
              <w:top w:val="nil"/>
              <w:left w:val="nil"/>
              <w:bottom w:val="nil"/>
              <w:right w:val="nil"/>
            </w:tcBorders>
            <w:shd w:val="clear" w:color="auto" w:fill="auto"/>
            <w:hideMark/>
          </w:tcPr>
          <w:p w14:paraId="2751B23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33B5E409" w14:textId="77777777" w:rsidTr="00FE17BF">
        <w:trPr>
          <w:cantSplit/>
          <w:jc w:val="right"/>
        </w:trPr>
        <w:tc>
          <w:tcPr>
            <w:tcW w:w="1017" w:type="dxa"/>
            <w:tcBorders>
              <w:top w:val="nil"/>
              <w:left w:val="nil"/>
              <w:bottom w:val="nil"/>
              <w:right w:val="nil"/>
            </w:tcBorders>
            <w:shd w:val="clear" w:color="auto" w:fill="auto"/>
            <w:noWrap/>
            <w:hideMark/>
          </w:tcPr>
          <w:p w14:paraId="7579E1BD"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9018.9</w:t>
            </w:r>
          </w:p>
        </w:tc>
        <w:tc>
          <w:tcPr>
            <w:tcW w:w="1559" w:type="dxa"/>
            <w:tcBorders>
              <w:top w:val="nil"/>
              <w:left w:val="nil"/>
              <w:bottom w:val="nil"/>
              <w:right w:val="nil"/>
            </w:tcBorders>
            <w:shd w:val="clear" w:color="auto" w:fill="auto"/>
            <w:noWrap/>
            <w:hideMark/>
          </w:tcPr>
          <w:p w14:paraId="5FD5FAE2"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2F06873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instruments and appliances including sphygmomanometers</w:t>
            </w:r>
          </w:p>
        </w:tc>
        <w:tc>
          <w:tcPr>
            <w:tcW w:w="1386" w:type="dxa"/>
            <w:tcBorders>
              <w:top w:val="nil"/>
              <w:left w:val="nil"/>
              <w:bottom w:val="nil"/>
              <w:right w:val="nil"/>
            </w:tcBorders>
            <w:shd w:val="clear" w:color="auto" w:fill="auto"/>
            <w:hideMark/>
          </w:tcPr>
          <w:p w14:paraId="287F38E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3D568C05" w14:textId="77777777" w:rsidTr="00FE17BF">
        <w:trPr>
          <w:cantSplit/>
          <w:jc w:val="right"/>
        </w:trPr>
        <w:tc>
          <w:tcPr>
            <w:tcW w:w="1017" w:type="dxa"/>
            <w:tcBorders>
              <w:top w:val="nil"/>
              <w:left w:val="nil"/>
              <w:bottom w:val="nil"/>
              <w:right w:val="nil"/>
            </w:tcBorders>
            <w:shd w:val="clear" w:color="auto" w:fill="auto"/>
            <w:noWrap/>
            <w:hideMark/>
          </w:tcPr>
          <w:p w14:paraId="63F9EE01"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062C9A2C"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9018.90.03</w:t>
            </w:r>
          </w:p>
        </w:tc>
        <w:tc>
          <w:tcPr>
            <w:tcW w:w="6520" w:type="dxa"/>
            <w:tcBorders>
              <w:top w:val="nil"/>
              <w:left w:val="nil"/>
              <w:bottom w:val="nil"/>
              <w:right w:val="nil"/>
            </w:tcBorders>
            <w:shd w:val="clear" w:color="auto" w:fill="E7E6E6" w:themeFill="background2"/>
            <w:hideMark/>
          </w:tcPr>
          <w:p w14:paraId="78233C7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Devices for measuring blood pressure</w:t>
            </w:r>
          </w:p>
        </w:tc>
        <w:tc>
          <w:tcPr>
            <w:tcW w:w="1386" w:type="dxa"/>
            <w:tcBorders>
              <w:top w:val="nil"/>
              <w:left w:val="nil"/>
              <w:bottom w:val="nil"/>
              <w:right w:val="nil"/>
            </w:tcBorders>
            <w:shd w:val="clear" w:color="auto" w:fill="E7E6E6" w:themeFill="background2"/>
            <w:hideMark/>
          </w:tcPr>
          <w:p w14:paraId="7AD44B3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3509D44F" w14:textId="77777777" w:rsidTr="00FE17BF">
        <w:trPr>
          <w:cantSplit/>
          <w:jc w:val="right"/>
        </w:trPr>
        <w:tc>
          <w:tcPr>
            <w:tcW w:w="1017" w:type="dxa"/>
            <w:tcBorders>
              <w:top w:val="nil"/>
              <w:left w:val="nil"/>
              <w:bottom w:val="nil"/>
              <w:right w:val="nil"/>
            </w:tcBorders>
            <w:shd w:val="clear" w:color="auto" w:fill="auto"/>
            <w:noWrap/>
            <w:hideMark/>
          </w:tcPr>
          <w:p w14:paraId="3C466C37"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74B24FFF"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9018.90.92</w:t>
            </w:r>
          </w:p>
        </w:tc>
        <w:tc>
          <w:tcPr>
            <w:tcW w:w="6520" w:type="dxa"/>
            <w:tcBorders>
              <w:top w:val="nil"/>
              <w:left w:val="nil"/>
              <w:bottom w:val="nil"/>
              <w:right w:val="nil"/>
            </w:tcBorders>
            <w:shd w:val="clear" w:color="auto" w:fill="E7E6E6" w:themeFill="background2"/>
            <w:hideMark/>
          </w:tcPr>
          <w:p w14:paraId="77B3D78E"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Devices for measuring blood pressure</w:t>
            </w:r>
          </w:p>
        </w:tc>
        <w:tc>
          <w:tcPr>
            <w:tcW w:w="1386" w:type="dxa"/>
            <w:tcBorders>
              <w:top w:val="nil"/>
              <w:left w:val="nil"/>
              <w:bottom w:val="nil"/>
              <w:right w:val="nil"/>
            </w:tcBorders>
            <w:shd w:val="clear" w:color="auto" w:fill="E7E6E6" w:themeFill="background2"/>
            <w:hideMark/>
          </w:tcPr>
          <w:p w14:paraId="49614E6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Diverse</w:t>
            </w:r>
          </w:p>
        </w:tc>
      </w:tr>
      <w:tr w:rsidR="0071222B" w:rsidRPr="006330B2" w14:paraId="43E5E6DE" w14:textId="77777777" w:rsidTr="00FE17BF">
        <w:trPr>
          <w:cantSplit/>
          <w:jc w:val="right"/>
        </w:trPr>
        <w:tc>
          <w:tcPr>
            <w:tcW w:w="1017" w:type="dxa"/>
            <w:tcBorders>
              <w:top w:val="nil"/>
              <w:left w:val="nil"/>
              <w:bottom w:val="nil"/>
              <w:right w:val="nil"/>
            </w:tcBorders>
            <w:shd w:val="clear" w:color="auto" w:fill="auto"/>
            <w:noWrap/>
            <w:hideMark/>
          </w:tcPr>
          <w:p w14:paraId="55229D16" w14:textId="77777777" w:rsidR="0071222B" w:rsidRPr="006330B2" w:rsidRDefault="0071222B" w:rsidP="00BB6D33">
            <w:pPr>
              <w:keepNext/>
              <w:keepLines/>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2BF12C49" w14:textId="77777777" w:rsidR="0071222B" w:rsidRPr="005D0D6E" w:rsidRDefault="0071222B" w:rsidP="00BB6D33">
            <w:pPr>
              <w:keepNext/>
              <w:keepLines/>
              <w:spacing w:before="20" w:after="20"/>
              <w:jc w:val="right"/>
              <w:rPr>
                <w:rFonts w:ascii="Calibri" w:eastAsia="Times New Roman" w:hAnsi="Calibri" w:cs="Calibri"/>
              </w:rPr>
            </w:pPr>
            <w:r w:rsidRPr="005D0D6E">
              <w:rPr>
                <w:rFonts w:ascii="Calibri" w:eastAsia="Times New Roman" w:hAnsi="Calibri" w:cs="Calibri"/>
              </w:rPr>
              <w:t>9018.90.92.10</w:t>
            </w:r>
          </w:p>
        </w:tc>
        <w:tc>
          <w:tcPr>
            <w:tcW w:w="6520" w:type="dxa"/>
            <w:tcBorders>
              <w:top w:val="nil"/>
              <w:left w:val="nil"/>
              <w:bottom w:val="nil"/>
              <w:right w:val="nil"/>
            </w:tcBorders>
            <w:shd w:val="clear" w:color="auto" w:fill="E7E6E6" w:themeFill="background2"/>
            <w:hideMark/>
          </w:tcPr>
          <w:p w14:paraId="5E3CB772" w14:textId="77777777" w:rsidR="0071222B" w:rsidRPr="005D0D6E" w:rsidRDefault="0071222B" w:rsidP="00BB6D33">
            <w:pPr>
              <w:keepNext/>
              <w:keepLines/>
              <w:spacing w:before="20" w:after="20"/>
              <w:rPr>
                <w:rFonts w:ascii="Calibri" w:eastAsia="Times New Roman" w:hAnsi="Calibri" w:cs="Calibri"/>
              </w:rPr>
            </w:pPr>
            <w:r w:rsidRPr="005D0D6E">
              <w:rPr>
                <w:rFonts w:ascii="Calibri" w:eastAsia="Times New Roman" w:hAnsi="Calibri" w:cs="Calibri"/>
              </w:rPr>
              <w:t>Containing mercury</w:t>
            </w:r>
          </w:p>
        </w:tc>
        <w:tc>
          <w:tcPr>
            <w:tcW w:w="1386" w:type="dxa"/>
            <w:tcBorders>
              <w:top w:val="nil"/>
              <w:left w:val="nil"/>
              <w:bottom w:val="nil"/>
              <w:right w:val="nil"/>
            </w:tcBorders>
            <w:shd w:val="clear" w:color="auto" w:fill="E7E6E6" w:themeFill="background2"/>
            <w:hideMark/>
          </w:tcPr>
          <w:p w14:paraId="5A5682D4" w14:textId="77777777" w:rsidR="0071222B" w:rsidRPr="006330B2" w:rsidRDefault="0071222B" w:rsidP="00BB6D33">
            <w:pPr>
              <w:keepNext/>
              <w:keepLines/>
              <w:spacing w:before="20" w:after="20"/>
              <w:rPr>
                <w:rFonts w:ascii="Calibri" w:eastAsia="Times New Roman" w:hAnsi="Calibri" w:cs="Calibri"/>
                <w:color w:val="000000"/>
              </w:rPr>
            </w:pPr>
            <w:r w:rsidRPr="006330B2">
              <w:rPr>
                <w:rFonts w:ascii="Calibri" w:eastAsia="Times New Roman" w:hAnsi="Calibri" w:cs="Calibri"/>
                <w:color w:val="000000"/>
              </w:rPr>
              <w:t>Uruguay</w:t>
            </w:r>
          </w:p>
        </w:tc>
      </w:tr>
      <w:tr w:rsidR="0071222B" w:rsidRPr="006330B2" w14:paraId="66F64B20" w14:textId="77777777" w:rsidTr="00FE17BF">
        <w:trPr>
          <w:cantSplit/>
          <w:jc w:val="right"/>
        </w:trPr>
        <w:tc>
          <w:tcPr>
            <w:tcW w:w="1017" w:type="dxa"/>
            <w:tcBorders>
              <w:top w:val="nil"/>
              <w:left w:val="nil"/>
              <w:bottom w:val="nil"/>
              <w:right w:val="nil"/>
            </w:tcBorders>
            <w:shd w:val="clear" w:color="auto" w:fill="auto"/>
            <w:noWrap/>
            <w:hideMark/>
          </w:tcPr>
          <w:p w14:paraId="65D6A30B" w14:textId="77777777" w:rsidR="0071222B" w:rsidRPr="006330B2" w:rsidRDefault="0071222B" w:rsidP="00BB6D33">
            <w:pPr>
              <w:keepNext/>
              <w:keepLines/>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7639D960" w14:textId="77777777" w:rsidR="0071222B" w:rsidRPr="005D0D6E" w:rsidRDefault="0071222B" w:rsidP="00BB6D33">
            <w:pPr>
              <w:keepNext/>
              <w:keepLines/>
              <w:spacing w:before="20" w:after="20"/>
              <w:jc w:val="right"/>
              <w:rPr>
                <w:rFonts w:ascii="Calibri" w:eastAsia="Times New Roman" w:hAnsi="Calibri" w:cs="Calibri"/>
              </w:rPr>
            </w:pPr>
            <w:r w:rsidRPr="005D0D6E">
              <w:rPr>
                <w:rFonts w:ascii="Calibri" w:eastAsia="Times New Roman" w:hAnsi="Calibri" w:cs="Calibri"/>
              </w:rPr>
              <w:t>9018.90.92.90</w:t>
            </w:r>
          </w:p>
        </w:tc>
        <w:tc>
          <w:tcPr>
            <w:tcW w:w="6520" w:type="dxa"/>
            <w:tcBorders>
              <w:top w:val="nil"/>
              <w:left w:val="nil"/>
              <w:bottom w:val="nil"/>
              <w:right w:val="nil"/>
            </w:tcBorders>
            <w:shd w:val="clear" w:color="auto" w:fill="E7E6E6" w:themeFill="background2"/>
            <w:hideMark/>
          </w:tcPr>
          <w:p w14:paraId="245525CC" w14:textId="77777777" w:rsidR="0071222B" w:rsidRPr="005D0D6E" w:rsidRDefault="0071222B" w:rsidP="00BB6D33">
            <w:pPr>
              <w:keepNext/>
              <w:keepLines/>
              <w:spacing w:before="20" w:after="20"/>
              <w:rPr>
                <w:rFonts w:ascii="Calibri" w:eastAsia="Times New Roman" w:hAnsi="Calibri" w:cs="Calibri"/>
              </w:rPr>
            </w:pPr>
            <w:r w:rsidRPr="005D0D6E">
              <w:rPr>
                <w:rFonts w:ascii="Calibri" w:eastAsia="Times New Roman" w:hAnsi="Calibri" w:cs="Calibri"/>
              </w:rPr>
              <w:t>Other</w:t>
            </w:r>
          </w:p>
        </w:tc>
        <w:tc>
          <w:tcPr>
            <w:tcW w:w="1386" w:type="dxa"/>
            <w:tcBorders>
              <w:top w:val="nil"/>
              <w:left w:val="nil"/>
              <w:bottom w:val="nil"/>
              <w:right w:val="nil"/>
            </w:tcBorders>
            <w:shd w:val="clear" w:color="auto" w:fill="E7E6E6" w:themeFill="background2"/>
            <w:hideMark/>
          </w:tcPr>
          <w:p w14:paraId="7197C891" w14:textId="77777777" w:rsidR="0071222B" w:rsidRPr="006330B2" w:rsidRDefault="0071222B" w:rsidP="00BB6D33">
            <w:pPr>
              <w:keepNext/>
              <w:keepLines/>
              <w:spacing w:before="20" w:after="20"/>
              <w:rPr>
                <w:rFonts w:ascii="Calibri" w:eastAsia="Times New Roman" w:hAnsi="Calibri" w:cs="Calibri"/>
                <w:color w:val="000000"/>
              </w:rPr>
            </w:pPr>
            <w:r w:rsidRPr="006330B2">
              <w:rPr>
                <w:rFonts w:ascii="Calibri" w:eastAsia="Times New Roman" w:hAnsi="Calibri" w:cs="Calibri"/>
                <w:color w:val="000000"/>
              </w:rPr>
              <w:t>Uruguay</w:t>
            </w:r>
          </w:p>
        </w:tc>
      </w:tr>
      <w:tr w:rsidR="0071222B" w:rsidRPr="006330B2" w14:paraId="5CA190B3" w14:textId="77777777" w:rsidTr="00FE17BF">
        <w:trPr>
          <w:cantSplit/>
          <w:jc w:val="right"/>
        </w:trPr>
        <w:tc>
          <w:tcPr>
            <w:tcW w:w="1017" w:type="dxa"/>
            <w:tcBorders>
              <w:top w:val="nil"/>
              <w:left w:val="nil"/>
              <w:bottom w:val="nil"/>
              <w:right w:val="nil"/>
            </w:tcBorders>
            <w:shd w:val="clear" w:color="auto" w:fill="auto"/>
            <w:noWrap/>
            <w:hideMark/>
          </w:tcPr>
          <w:p w14:paraId="11ACEC8F"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9025.1</w:t>
            </w:r>
          </w:p>
        </w:tc>
        <w:tc>
          <w:tcPr>
            <w:tcW w:w="1559" w:type="dxa"/>
            <w:tcBorders>
              <w:top w:val="nil"/>
              <w:left w:val="nil"/>
              <w:bottom w:val="nil"/>
              <w:right w:val="nil"/>
            </w:tcBorders>
            <w:shd w:val="clear" w:color="auto" w:fill="auto"/>
            <w:noWrap/>
            <w:hideMark/>
          </w:tcPr>
          <w:p w14:paraId="31FBECF0"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28BD7580"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 xml:space="preserve">Thermometers and pyrometers, not combined with other </w:t>
            </w:r>
            <w:proofErr w:type="gramStart"/>
            <w:r w:rsidRPr="005D0D6E">
              <w:rPr>
                <w:rFonts w:ascii="Calibri" w:eastAsia="Times New Roman" w:hAnsi="Calibri" w:cs="Calibri"/>
              </w:rPr>
              <w:t>instruments :</w:t>
            </w:r>
            <w:proofErr w:type="gramEnd"/>
          </w:p>
        </w:tc>
        <w:tc>
          <w:tcPr>
            <w:tcW w:w="1386" w:type="dxa"/>
            <w:tcBorders>
              <w:top w:val="nil"/>
              <w:left w:val="nil"/>
              <w:bottom w:val="nil"/>
              <w:right w:val="nil"/>
            </w:tcBorders>
            <w:shd w:val="clear" w:color="auto" w:fill="auto"/>
            <w:hideMark/>
          </w:tcPr>
          <w:p w14:paraId="07517FD4"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4147CE20" w14:textId="77777777" w:rsidTr="00FE17BF">
        <w:trPr>
          <w:cantSplit/>
          <w:jc w:val="right"/>
        </w:trPr>
        <w:tc>
          <w:tcPr>
            <w:tcW w:w="1017" w:type="dxa"/>
            <w:tcBorders>
              <w:top w:val="nil"/>
              <w:left w:val="nil"/>
              <w:bottom w:val="nil"/>
              <w:right w:val="nil"/>
            </w:tcBorders>
            <w:shd w:val="clear" w:color="auto" w:fill="auto"/>
            <w:noWrap/>
            <w:hideMark/>
          </w:tcPr>
          <w:p w14:paraId="3D391512"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9025.11</w:t>
            </w:r>
          </w:p>
        </w:tc>
        <w:tc>
          <w:tcPr>
            <w:tcW w:w="1559" w:type="dxa"/>
            <w:tcBorders>
              <w:top w:val="nil"/>
              <w:left w:val="nil"/>
              <w:bottom w:val="nil"/>
              <w:right w:val="nil"/>
            </w:tcBorders>
            <w:shd w:val="clear" w:color="auto" w:fill="auto"/>
            <w:noWrap/>
            <w:hideMark/>
          </w:tcPr>
          <w:p w14:paraId="51EA188C"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1CBC97DD"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Liquid-filled thermometers and pyrometers, for direct reading, not combined with other instruments</w:t>
            </w:r>
          </w:p>
        </w:tc>
        <w:tc>
          <w:tcPr>
            <w:tcW w:w="1386" w:type="dxa"/>
            <w:tcBorders>
              <w:top w:val="nil"/>
              <w:left w:val="nil"/>
              <w:bottom w:val="nil"/>
              <w:right w:val="nil"/>
            </w:tcBorders>
            <w:shd w:val="clear" w:color="auto" w:fill="auto"/>
            <w:hideMark/>
          </w:tcPr>
          <w:p w14:paraId="0A1ACD6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Diverse</w:t>
            </w:r>
          </w:p>
        </w:tc>
      </w:tr>
      <w:tr w:rsidR="0071222B" w:rsidRPr="006330B2" w14:paraId="19729AA2" w14:textId="77777777" w:rsidTr="00FE17BF">
        <w:trPr>
          <w:cantSplit/>
          <w:jc w:val="right"/>
        </w:trPr>
        <w:tc>
          <w:tcPr>
            <w:tcW w:w="1017" w:type="dxa"/>
            <w:tcBorders>
              <w:top w:val="nil"/>
              <w:left w:val="nil"/>
              <w:bottom w:val="nil"/>
              <w:right w:val="nil"/>
            </w:tcBorders>
            <w:shd w:val="clear" w:color="auto" w:fill="auto"/>
            <w:noWrap/>
            <w:hideMark/>
          </w:tcPr>
          <w:p w14:paraId="7ABB814E"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065C8BD2"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9025.11.01</w:t>
            </w:r>
          </w:p>
        </w:tc>
        <w:tc>
          <w:tcPr>
            <w:tcW w:w="6520" w:type="dxa"/>
            <w:tcBorders>
              <w:top w:val="nil"/>
              <w:left w:val="nil"/>
              <w:bottom w:val="nil"/>
              <w:right w:val="nil"/>
            </w:tcBorders>
            <w:shd w:val="clear" w:color="auto" w:fill="E7E6E6" w:themeFill="background2"/>
            <w:hideMark/>
          </w:tcPr>
          <w:p w14:paraId="276C9BC8"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Samples for the production of glass thermometers, without graduation, with or without vacuum, with or without mercury</w:t>
            </w:r>
          </w:p>
        </w:tc>
        <w:tc>
          <w:tcPr>
            <w:tcW w:w="1386" w:type="dxa"/>
            <w:tcBorders>
              <w:top w:val="nil"/>
              <w:left w:val="nil"/>
              <w:bottom w:val="nil"/>
              <w:right w:val="nil"/>
            </w:tcBorders>
            <w:shd w:val="clear" w:color="auto" w:fill="E7E6E6" w:themeFill="background2"/>
            <w:hideMark/>
          </w:tcPr>
          <w:p w14:paraId="0CA10CB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405352AE" w14:textId="77777777" w:rsidTr="00FE17BF">
        <w:trPr>
          <w:cantSplit/>
          <w:jc w:val="right"/>
        </w:trPr>
        <w:tc>
          <w:tcPr>
            <w:tcW w:w="1017" w:type="dxa"/>
            <w:tcBorders>
              <w:top w:val="nil"/>
              <w:left w:val="nil"/>
              <w:bottom w:val="nil"/>
              <w:right w:val="nil"/>
            </w:tcBorders>
            <w:shd w:val="clear" w:color="auto" w:fill="auto"/>
            <w:noWrap/>
            <w:hideMark/>
          </w:tcPr>
          <w:p w14:paraId="5CA308E0"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759852E9"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9025.11.10</w:t>
            </w:r>
          </w:p>
        </w:tc>
        <w:tc>
          <w:tcPr>
            <w:tcW w:w="6520" w:type="dxa"/>
            <w:tcBorders>
              <w:top w:val="nil"/>
              <w:left w:val="nil"/>
              <w:bottom w:val="nil"/>
              <w:right w:val="nil"/>
            </w:tcBorders>
            <w:shd w:val="clear" w:color="auto" w:fill="E7E6E6" w:themeFill="background2"/>
            <w:hideMark/>
          </w:tcPr>
          <w:p w14:paraId="6FB1B72B"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Clinical thermometers, liquid filled, for direct reading</w:t>
            </w:r>
          </w:p>
        </w:tc>
        <w:tc>
          <w:tcPr>
            <w:tcW w:w="1386" w:type="dxa"/>
            <w:tcBorders>
              <w:top w:val="nil"/>
              <w:left w:val="nil"/>
              <w:bottom w:val="nil"/>
              <w:right w:val="nil"/>
            </w:tcBorders>
            <w:shd w:val="clear" w:color="auto" w:fill="E7E6E6" w:themeFill="background2"/>
            <w:hideMark/>
          </w:tcPr>
          <w:p w14:paraId="0FCCD6A6"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Diverse</w:t>
            </w:r>
          </w:p>
        </w:tc>
      </w:tr>
      <w:tr w:rsidR="0071222B" w:rsidRPr="006330B2" w14:paraId="5D48AE09" w14:textId="77777777" w:rsidTr="00FE17BF">
        <w:trPr>
          <w:cantSplit/>
          <w:jc w:val="right"/>
        </w:trPr>
        <w:tc>
          <w:tcPr>
            <w:tcW w:w="1017" w:type="dxa"/>
            <w:tcBorders>
              <w:top w:val="nil"/>
              <w:left w:val="nil"/>
              <w:bottom w:val="nil"/>
              <w:right w:val="nil"/>
            </w:tcBorders>
            <w:shd w:val="clear" w:color="auto" w:fill="auto"/>
            <w:noWrap/>
            <w:hideMark/>
          </w:tcPr>
          <w:p w14:paraId="5797B5C6"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72256197"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9025.11.10.10</w:t>
            </w:r>
          </w:p>
        </w:tc>
        <w:tc>
          <w:tcPr>
            <w:tcW w:w="6520" w:type="dxa"/>
            <w:tcBorders>
              <w:top w:val="nil"/>
              <w:left w:val="nil"/>
              <w:bottom w:val="nil"/>
              <w:right w:val="nil"/>
            </w:tcBorders>
            <w:shd w:val="clear" w:color="auto" w:fill="E7E6E6" w:themeFill="background2"/>
            <w:hideMark/>
          </w:tcPr>
          <w:p w14:paraId="1F1DD6F1"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Containing mercury</w:t>
            </w:r>
          </w:p>
        </w:tc>
        <w:tc>
          <w:tcPr>
            <w:tcW w:w="1386" w:type="dxa"/>
            <w:tcBorders>
              <w:top w:val="nil"/>
              <w:left w:val="nil"/>
              <w:bottom w:val="nil"/>
              <w:right w:val="nil"/>
            </w:tcBorders>
            <w:shd w:val="clear" w:color="auto" w:fill="E7E6E6" w:themeFill="background2"/>
            <w:hideMark/>
          </w:tcPr>
          <w:p w14:paraId="56CBA36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Uruguay</w:t>
            </w:r>
          </w:p>
        </w:tc>
      </w:tr>
      <w:tr w:rsidR="0071222B" w:rsidRPr="006330B2" w14:paraId="3298DA18" w14:textId="77777777" w:rsidTr="00FE17BF">
        <w:trPr>
          <w:cantSplit/>
          <w:jc w:val="right"/>
        </w:trPr>
        <w:tc>
          <w:tcPr>
            <w:tcW w:w="1017" w:type="dxa"/>
            <w:tcBorders>
              <w:top w:val="nil"/>
              <w:left w:val="nil"/>
              <w:bottom w:val="nil"/>
              <w:right w:val="nil"/>
            </w:tcBorders>
            <w:shd w:val="clear" w:color="auto" w:fill="auto"/>
            <w:noWrap/>
            <w:hideMark/>
          </w:tcPr>
          <w:p w14:paraId="484986A1"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47BEB5E4"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9025.11.10.90</w:t>
            </w:r>
          </w:p>
        </w:tc>
        <w:tc>
          <w:tcPr>
            <w:tcW w:w="6520" w:type="dxa"/>
            <w:tcBorders>
              <w:top w:val="nil"/>
              <w:left w:val="nil"/>
              <w:bottom w:val="nil"/>
              <w:right w:val="nil"/>
            </w:tcBorders>
            <w:shd w:val="clear" w:color="auto" w:fill="E7E6E6" w:themeFill="background2"/>
            <w:hideMark/>
          </w:tcPr>
          <w:p w14:paraId="7A54B8C7"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Other</w:t>
            </w:r>
          </w:p>
        </w:tc>
        <w:tc>
          <w:tcPr>
            <w:tcW w:w="1386" w:type="dxa"/>
            <w:tcBorders>
              <w:top w:val="nil"/>
              <w:left w:val="nil"/>
              <w:bottom w:val="nil"/>
              <w:right w:val="nil"/>
            </w:tcBorders>
            <w:shd w:val="clear" w:color="auto" w:fill="E7E6E6" w:themeFill="background2"/>
            <w:hideMark/>
          </w:tcPr>
          <w:p w14:paraId="1F41990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Uruguay</w:t>
            </w:r>
          </w:p>
        </w:tc>
      </w:tr>
      <w:tr w:rsidR="0071222B" w:rsidRPr="006330B2" w14:paraId="66A88078" w14:textId="77777777" w:rsidTr="00FE17BF">
        <w:trPr>
          <w:cantSplit/>
          <w:jc w:val="right"/>
        </w:trPr>
        <w:tc>
          <w:tcPr>
            <w:tcW w:w="1017" w:type="dxa"/>
            <w:tcBorders>
              <w:top w:val="nil"/>
              <w:left w:val="nil"/>
              <w:bottom w:val="nil"/>
              <w:right w:val="nil"/>
            </w:tcBorders>
            <w:shd w:val="clear" w:color="auto" w:fill="auto"/>
            <w:noWrap/>
            <w:hideMark/>
          </w:tcPr>
          <w:p w14:paraId="2CF38CCF"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166D9C9F" w14:textId="77777777" w:rsidR="0071222B" w:rsidRPr="006330B2" w:rsidRDefault="0071222B" w:rsidP="006972DD">
            <w:pPr>
              <w:spacing w:before="20" w:after="20"/>
              <w:jc w:val="right"/>
              <w:rPr>
                <w:rFonts w:ascii="Calibri" w:eastAsia="Times New Roman" w:hAnsi="Calibri" w:cs="Calibri"/>
              </w:rPr>
            </w:pPr>
            <w:r w:rsidRPr="006330B2">
              <w:rPr>
                <w:rFonts w:ascii="Calibri" w:eastAsia="Times New Roman" w:hAnsi="Calibri" w:cs="Calibri"/>
              </w:rPr>
              <w:t>9025.11.20</w:t>
            </w:r>
          </w:p>
        </w:tc>
        <w:tc>
          <w:tcPr>
            <w:tcW w:w="6520" w:type="dxa"/>
            <w:tcBorders>
              <w:top w:val="nil"/>
              <w:left w:val="nil"/>
              <w:bottom w:val="nil"/>
              <w:right w:val="nil"/>
            </w:tcBorders>
            <w:shd w:val="clear" w:color="auto" w:fill="E7E6E6" w:themeFill="background2"/>
            <w:hideMark/>
          </w:tcPr>
          <w:p w14:paraId="061E34D1" w14:textId="77777777" w:rsidR="0071222B" w:rsidRPr="006330B2" w:rsidRDefault="0071222B" w:rsidP="006972DD">
            <w:pPr>
              <w:spacing w:before="20" w:after="20"/>
              <w:rPr>
                <w:rFonts w:ascii="Calibri" w:eastAsia="Times New Roman" w:hAnsi="Calibri" w:cs="Calibri"/>
              </w:rPr>
            </w:pPr>
            <w:r w:rsidRPr="006330B2">
              <w:rPr>
                <w:rFonts w:ascii="Calibri" w:eastAsia="Times New Roman" w:hAnsi="Calibri" w:cs="Calibri"/>
              </w:rPr>
              <w:t>Clinical thermometers, liquid-filled, for direct reading, not combined with other instruments</w:t>
            </w:r>
          </w:p>
        </w:tc>
        <w:tc>
          <w:tcPr>
            <w:tcW w:w="1386" w:type="dxa"/>
            <w:tcBorders>
              <w:top w:val="nil"/>
              <w:left w:val="nil"/>
              <w:bottom w:val="nil"/>
              <w:right w:val="nil"/>
            </w:tcBorders>
            <w:shd w:val="clear" w:color="auto" w:fill="E7E6E6" w:themeFill="background2"/>
            <w:hideMark/>
          </w:tcPr>
          <w:p w14:paraId="4FDCDA1E"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Jamaica MIA</w:t>
            </w:r>
          </w:p>
        </w:tc>
      </w:tr>
      <w:tr w:rsidR="0071222B" w:rsidRPr="006330B2" w14:paraId="380363F2" w14:textId="77777777" w:rsidTr="00FE17BF">
        <w:trPr>
          <w:cantSplit/>
          <w:jc w:val="right"/>
        </w:trPr>
        <w:tc>
          <w:tcPr>
            <w:tcW w:w="1017" w:type="dxa"/>
            <w:tcBorders>
              <w:top w:val="nil"/>
              <w:left w:val="nil"/>
              <w:bottom w:val="nil"/>
              <w:right w:val="nil"/>
            </w:tcBorders>
            <w:shd w:val="clear" w:color="auto" w:fill="auto"/>
            <w:noWrap/>
            <w:hideMark/>
          </w:tcPr>
          <w:p w14:paraId="6955780C"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0EEB5940" w14:textId="77777777" w:rsidR="0071222B" w:rsidRPr="006330B2" w:rsidRDefault="0071222B" w:rsidP="006972DD">
            <w:pPr>
              <w:spacing w:before="20" w:after="20"/>
              <w:jc w:val="right"/>
              <w:rPr>
                <w:rFonts w:ascii="Calibri" w:eastAsia="Times New Roman" w:hAnsi="Calibri" w:cs="Calibri"/>
              </w:rPr>
            </w:pPr>
            <w:r w:rsidRPr="006330B2">
              <w:rPr>
                <w:rFonts w:ascii="Calibri" w:eastAsia="Times New Roman" w:hAnsi="Calibri" w:cs="Calibri"/>
              </w:rPr>
              <w:t>9025.11.40</w:t>
            </w:r>
          </w:p>
        </w:tc>
        <w:tc>
          <w:tcPr>
            <w:tcW w:w="6520" w:type="dxa"/>
            <w:tcBorders>
              <w:top w:val="nil"/>
              <w:left w:val="nil"/>
              <w:bottom w:val="nil"/>
              <w:right w:val="nil"/>
            </w:tcBorders>
            <w:shd w:val="clear" w:color="auto" w:fill="E7E6E6" w:themeFill="background2"/>
            <w:hideMark/>
          </w:tcPr>
          <w:p w14:paraId="75CBAD82" w14:textId="77777777" w:rsidR="0071222B" w:rsidRPr="006330B2" w:rsidRDefault="0071222B" w:rsidP="006972DD">
            <w:pPr>
              <w:spacing w:before="20" w:after="20"/>
              <w:rPr>
                <w:rFonts w:ascii="Calibri" w:eastAsia="Times New Roman" w:hAnsi="Calibri" w:cs="Calibri"/>
              </w:rPr>
            </w:pPr>
            <w:r w:rsidRPr="006330B2">
              <w:rPr>
                <w:rFonts w:ascii="Calibri" w:eastAsia="Times New Roman" w:hAnsi="Calibri" w:cs="Calibri"/>
              </w:rPr>
              <w:t>Liquid-filled thermometers, for direct reading, not combined with other instruments, other than clinical thermometers</w:t>
            </w:r>
          </w:p>
        </w:tc>
        <w:tc>
          <w:tcPr>
            <w:tcW w:w="1386" w:type="dxa"/>
            <w:tcBorders>
              <w:top w:val="nil"/>
              <w:left w:val="nil"/>
              <w:bottom w:val="nil"/>
              <w:right w:val="nil"/>
            </w:tcBorders>
            <w:shd w:val="clear" w:color="auto" w:fill="E7E6E6" w:themeFill="background2"/>
            <w:hideMark/>
          </w:tcPr>
          <w:p w14:paraId="21CC5C7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Schedule B</w:t>
            </w:r>
          </w:p>
        </w:tc>
      </w:tr>
      <w:tr w:rsidR="0071222B" w:rsidRPr="006330B2" w14:paraId="7345E737" w14:textId="77777777" w:rsidTr="00FE17BF">
        <w:trPr>
          <w:cantSplit/>
          <w:jc w:val="right"/>
        </w:trPr>
        <w:tc>
          <w:tcPr>
            <w:tcW w:w="1017" w:type="dxa"/>
            <w:tcBorders>
              <w:top w:val="nil"/>
              <w:left w:val="nil"/>
              <w:bottom w:val="nil"/>
              <w:right w:val="nil"/>
            </w:tcBorders>
            <w:shd w:val="clear" w:color="auto" w:fill="auto"/>
            <w:noWrap/>
            <w:hideMark/>
          </w:tcPr>
          <w:p w14:paraId="751E0F48"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1D3D2B3A" w14:textId="77777777" w:rsidR="0071222B" w:rsidRPr="006330B2" w:rsidRDefault="0071222B" w:rsidP="006972DD">
            <w:pPr>
              <w:spacing w:before="20" w:after="20"/>
              <w:jc w:val="right"/>
              <w:rPr>
                <w:rFonts w:ascii="Calibri" w:eastAsia="Times New Roman" w:hAnsi="Calibri" w:cs="Calibri"/>
              </w:rPr>
            </w:pPr>
            <w:r w:rsidRPr="006330B2">
              <w:rPr>
                <w:rFonts w:ascii="Calibri" w:eastAsia="Times New Roman" w:hAnsi="Calibri" w:cs="Calibri"/>
              </w:rPr>
              <w:t>9025.11.80</w:t>
            </w:r>
          </w:p>
        </w:tc>
        <w:tc>
          <w:tcPr>
            <w:tcW w:w="6520" w:type="dxa"/>
            <w:tcBorders>
              <w:top w:val="nil"/>
              <w:left w:val="nil"/>
              <w:bottom w:val="nil"/>
              <w:right w:val="nil"/>
            </w:tcBorders>
            <w:shd w:val="clear" w:color="auto" w:fill="E7E6E6" w:themeFill="background2"/>
            <w:hideMark/>
          </w:tcPr>
          <w:p w14:paraId="4EB02377" w14:textId="77777777" w:rsidR="0071222B" w:rsidRPr="006330B2" w:rsidRDefault="0071222B" w:rsidP="006972DD">
            <w:pPr>
              <w:spacing w:before="20" w:after="20"/>
              <w:rPr>
                <w:rFonts w:ascii="Calibri" w:eastAsia="Times New Roman" w:hAnsi="Calibri" w:cs="Calibri"/>
              </w:rPr>
            </w:pPr>
            <w:r w:rsidRPr="006330B2">
              <w:rPr>
                <w:rFonts w:ascii="Calibri" w:eastAsia="Times New Roman" w:hAnsi="Calibri" w:cs="Calibri"/>
              </w:rPr>
              <w:t>Glass thermometers with Hg for laboratories; Ambient air thermometer containing mercury</w:t>
            </w:r>
          </w:p>
        </w:tc>
        <w:tc>
          <w:tcPr>
            <w:tcW w:w="1386" w:type="dxa"/>
            <w:tcBorders>
              <w:top w:val="nil"/>
              <w:left w:val="nil"/>
              <w:bottom w:val="nil"/>
              <w:right w:val="nil"/>
            </w:tcBorders>
            <w:shd w:val="clear" w:color="auto" w:fill="E7E6E6" w:themeFill="background2"/>
            <w:hideMark/>
          </w:tcPr>
          <w:p w14:paraId="564D6C7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Jamaica MIA</w:t>
            </w:r>
          </w:p>
        </w:tc>
      </w:tr>
      <w:tr w:rsidR="0071222B" w:rsidRPr="006330B2" w14:paraId="40270D8A" w14:textId="77777777" w:rsidTr="00FE17BF">
        <w:trPr>
          <w:cantSplit/>
          <w:jc w:val="right"/>
        </w:trPr>
        <w:tc>
          <w:tcPr>
            <w:tcW w:w="1017" w:type="dxa"/>
            <w:tcBorders>
              <w:top w:val="nil"/>
              <w:left w:val="nil"/>
              <w:bottom w:val="nil"/>
              <w:right w:val="nil"/>
            </w:tcBorders>
            <w:shd w:val="clear" w:color="auto" w:fill="auto"/>
            <w:noWrap/>
            <w:hideMark/>
          </w:tcPr>
          <w:p w14:paraId="5BC423B6"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0E9AEB57"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9025.11.99</w:t>
            </w:r>
          </w:p>
        </w:tc>
        <w:tc>
          <w:tcPr>
            <w:tcW w:w="6520" w:type="dxa"/>
            <w:tcBorders>
              <w:top w:val="nil"/>
              <w:left w:val="nil"/>
              <w:bottom w:val="nil"/>
              <w:right w:val="nil"/>
            </w:tcBorders>
            <w:shd w:val="clear" w:color="auto" w:fill="E7E6E6" w:themeFill="background2"/>
            <w:hideMark/>
          </w:tcPr>
          <w:p w14:paraId="6843237F" w14:textId="77777777" w:rsidR="0071222B" w:rsidRPr="006330B2" w:rsidRDefault="0071222B" w:rsidP="006972DD">
            <w:pPr>
              <w:spacing w:before="20" w:after="20"/>
              <w:rPr>
                <w:rFonts w:ascii="Calibri" w:eastAsia="Times New Roman" w:hAnsi="Calibri" w:cs="Calibri"/>
              </w:rPr>
            </w:pPr>
            <w:r w:rsidRPr="006330B2">
              <w:rPr>
                <w:rFonts w:ascii="Calibri" w:eastAsia="Times New Roman" w:hAnsi="Calibri" w:cs="Calibri"/>
              </w:rPr>
              <w:t>Other</w:t>
            </w:r>
          </w:p>
        </w:tc>
        <w:tc>
          <w:tcPr>
            <w:tcW w:w="1386" w:type="dxa"/>
            <w:tcBorders>
              <w:top w:val="nil"/>
              <w:left w:val="nil"/>
              <w:bottom w:val="nil"/>
              <w:right w:val="nil"/>
            </w:tcBorders>
            <w:shd w:val="clear" w:color="auto" w:fill="E7E6E6" w:themeFill="background2"/>
            <w:hideMark/>
          </w:tcPr>
          <w:p w14:paraId="72B5B67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0BABD585" w14:textId="77777777" w:rsidTr="00FE17BF">
        <w:trPr>
          <w:cantSplit/>
          <w:jc w:val="right"/>
        </w:trPr>
        <w:tc>
          <w:tcPr>
            <w:tcW w:w="1017" w:type="dxa"/>
            <w:tcBorders>
              <w:top w:val="nil"/>
              <w:left w:val="nil"/>
              <w:bottom w:val="nil"/>
              <w:right w:val="nil"/>
            </w:tcBorders>
            <w:shd w:val="clear" w:color="auto" w:fill="auto"/>
            <w:noWrap/>
            <w:hideMark/>
          </w:tcPr>
          <w:p w14:paraId="353F3416"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9025.19</w:t>
            </w:r>
          </w:p>
        </w:tc>
        <w:tc>
          <w:tcPr>
            <w:tcW w:w="1559" w:type="dxa"/>
            <w:tcBorders>
              <w:top w:val="nil"/>
              <w:left w:val="nil"/>
              <w:bottom w:val="nil"/>
              <w:right w:val="nil"/>
            </w:tcBorders>
            <w:shd w:val="clear" w:color="auto" w:fill="auto"/>
            <w:noWrap/>
            <w:hideMark/>
          </w:tcPr>
          <w:p w14:paraId="54BDF85F"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16EE4030" w14:textId="77777777" w:rsidR="0071222B" w:rsidRPr="006330B2" w:rsidRDefault="0071222B" w:rsidP="006972DD">
            <w:pPr>
              <w:spacing w:before="20" w:after="20"/>
              <w:rPr>
                <w:rFonts w:ascii="Calibri" w:eastAsia="Times New Roman" w:hAnsi="Calibri" w:cs="Calibri"/>
              </w:rPr>
            </w:pPr>
            <w:r w:rsidRPr="006330B2">
              <w:rPr>
                <w:rFonts w:ascii="Calibri" w:eastAsia="Times New Roman" w:hAnsi="Calibri" w:cs="Calibri"/>
              </w:rPr>
              <w:t>Thermometers and pyrometers, not combined with other instruments</w:t>
            </w:r>
          </w:p>
        </w:tc>
        <w:tc>
          <w:tcPr>
            <w:tcW w:w="1386" w:type="dxa"/>
            <w:tcBorders>
              <w:top w:val="nil"/>
              <w:left w:val="nil"/>
              <w:bottom w:val="nil"/>
              <w:right w:val="nil"/>
            </w:tcBorders>
            <w:shd w:val="clear" w:color="auto" w:fill="auto"/>
            <w:hideMark/>
          </w:tcPr>
          <w:p w14:paraId="4D212596"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1B5A847D" w14:textId="77777777" w:rsidTr="00FE17BF">
        <w:trPr>
          <w:cantSplit/>
          <w:jc w:val="right"/>
        </w:trPr>
        <w:tc>
          <w:tcPr>
            <w:tcW w:w="1017" w:type="dxa"/>
            <w:tcBorders>
              <w:top w:val="nil"/>
              <w:left w:val="nil"/>
              <w:bottom w:val="nil"/>
              <w:right w:val="nil"/>
            </w:tcBorders>
            <w:shd w:val="clear" w:color="auto" w:fill="auto"/>
            <w:noWrap/>
            <w:hideMark/>
          </w:tcPr>
          <w:p w14:paraId="5A2B039D"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3F3695FF"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9025.19.01</w:t>
            </w:r>
          </w:p>
        </w:tc>
        <w:tc>
          <w:tcPr>
            <w:tcW w:w="6520" w:type="dxa"/>
            <w:tcBorders>
              <w:top w:val="nil"/>
              <w:left w:val="nil"/>
              <w:bottom w:val="nil"/>
              <w:right w:val="nil"/>
            </w:tcBorders>
            <w:shd w:val="clear" w:color="auto" w:fill="E7E6E6" w:themeFill="background2"/>
            <w:hideMark/>
          </w:tcPr>
          <w:p w14:paraId="2C252A0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For motor vehicles</w:t>
            </w:r>
          </w:p>
        </w:tc>
        <w:tc>
          <w:tcPr>
            <w:tcW w:w="1386" w:type="dxa"/>
            <w:tcBorders>
              <w:top w:val="nil"/>
              <w:left w:val="nil"/>
              <w:bottom w:val="nil"/>
              <w:right w:val="nil"/>
            </w:tcBorders>
            <w:shd w:val="clear" w:color="auto" w:fill="E7E6E6" w:themeFill="background2"/>
            <w:hideMark/>
          </w:tcPr>
          <w:p w14:paraId="28CB53C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3334E2E6" w14:textId="77777777" w:rsidTr="00FE17BF">
        <w:trPr>
          <w:cantSplit/>
          <w:jc w:val="right"/>
        </w:trPr>
        <w:tc>
          <w:tcPr>
            <w:tcW w:w="1017" w:type="dxa"/>
            <w:tcBorders>
              <w:top w:val="nil"/>
              <w:left w:val="nil"/>
              <w:bottom w:val="nil"/>
              <w:right w:val="nil"/>
            </w:tcBorders>
            <w:shd w:val="clear" w:color="auto" w:fill="auto"/>
            <w:noWrap/>
            <w:hideMark/>
          </w:tcPr>
          <w:p w14:paraId="7A997EE8"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6DA67FC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9025.19.02</w:t>
            </w:r>
          </w:p>
        </w:tc>
        <w:tc>
          <w:tcPr>
            <w:tcW w:w="6520" w:type="dxa"/>
            <w:tcBorders>
              <w:top w:val="nil"/>
              <w:left w:val="nil"/>
              <w:bottom w:val="nil"/>
              <w:right w:val="nil"/>
            </w:tcBorders>
            <w:shd w:val="clear" w:color="auto" w:fill="E7E6E6" w:themeFill="background2"/>
            <w:hideMark/>
          </w:tcPr>
          <w:p w14:paraId="27807B3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Certified for aircraft</w:t>
            </w:r>
          </w:p>
        </w:tc>
        <w:tc>
          <w:tcPr>
            <w:tcW w:w="1386" w:type="dxa"/>
            <w:tcBorders>
              <w:top w:val="nil"/>
              <w:left w:val="nil"/>
              <w:bottom w:val="nil"/>
              <w:right w:val="nil"/>
            </w:tcBorders>
            <w:shd w:val="clear" w:color="auto" w:fill="E7E6E6" w:themeFill="background2"/>
            <w:hideMark/>
          </w:tcPr>
          <w:p w14:paraId="0703ADF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70ECDF79" w14:textId="77777777" w:rsidTr="00FE17BF">
        <w:trPr>
          <w:cantSplit/>
          <w:jc w:val="right"/>
        </w:trPr>
        <w:tc>
          <w:tcPr>
            <w:tcW w:w="1017" w:type="dxa"/>
            <w:tcBorders>
              <w:top w:val="nil"/>
              <w:left w:val="nil"/>
              <w:bottom w:val="nil"/>
              <w:right w:val="nil"/>
            </w:tcBorders>
            <w:shd w:val="clear" w:color="auto" w:fill="auto"/>
            <w:noWrap/>
            <w:hideMark/>
          </w:tcPr>
          <w:p w14:paraId="0EF15E0F"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5CB22A62"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9025.19.20</w:t>
            </w:r>
          </w:p>
        </w:tc>
        <w:tc>
          <w:tcPr>
            <w:tcW w:w="6520" w:type="dxa"/>
            <w:tcBorders>
              <w:top w:val="nil"/>
              <w:left w:val="nil"/>
              <w:bottom w:val="nil"/>
              <w:right w:val="nil"/>
            </w:tcBorders>
            <w:shd w:val="clear" w:color="auto" w:fill="E7E6E6" w:themeFill="background2"/>
            <w:hideMark/>
          </w:tcPr>
          <w:p w14:paraId="3A10CFA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Mercury-free clinical thermometers, ambient air thermometers and glass thermometers for laboratories</w:t>
            </w:r>
          </w:p>
        </w:tc>
        <w:tc>
          <w:tcPr>
            <w:tcW w:w="1386" w:type="dxa"/>
            <w:tcBorders>
              <w:top w:val="nil"/>
              <w:left w:val="nil"/>
              <w:bottom w:val="nil"/>
              <w:right w:val="nil"/>
            </w:tcBorders>
            <w:shd w:val="clear" w:color="auto" w:fill="E7E6E6" w:themeFill="background2"/>
            <w:hideMark/>
          </w:tcPr>
          <w:p w14:paraId="31FA787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Jamaica MIA</w:t>
            </w:r>
          </w:p>
        </w:tc>
      </w:tr>
      <w:tr w:rsidR="0071222B" w:rsidRPr="006330B2" w14:paraId="090C501D" w14:textId="77777777" w:rsidTr="00FE17BF">
        <w:trPr>
          <w:cantSplit/>
          <w:jc w:val="right"/>
        </w:trPr>
        <w:tc>
          <w:tcPr>
            <w:tcW w:w="1017" w:type="dxa"/>
            <w:tcBorders>
              <w:top w:val="nil"/>
              <w:left w:val="nil"/>
              <w:bottom w:val="nil"/>
              <w:right w:val="nil"/>
            </w:tcBorders>
            <w:shd w:val="clear" w:color="auto" w:fill="auto"/>
            <w:noWrap/>
            <w:hideMark/>
          </w:tcPr>
          <w:p w14:paraId="4A460829"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7BB3F99D"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9025.19.99</w:t>
            </w:r>
          </w:p>
        </w:tc>
        <w:tc>
          <w:tcPr>
            <w:tcW w:w="6520" w:type="dxa"/>
            <w:tcBorders>
              <w:top w:val="nil"/>
              <w:left w:val="nil"/>
              <w:bottom w:val="nil"/>
              <w:right w:val="nil"/>
            </w:tcBorders>
            <w:shd w:val="clear" w:color="auto" w:fill="E7E6E6" w:themeFill="background2"/>
            <w:hideMark/>
          </w:tcPr>
          <w:p w14:paraId="427BEB61"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Other</w:t>
            </w:r>
          </w:p>
        </w:tc>
        <w:tc>
          <w:tcPr>
            <w:tcW w:w="1386" w:type="dxa"/>
            <w:tcBorders>
              <w:top w:val="nil"/>
              <w:left w:val="nil"/>
              <w:bottom w:val="nil"/>
              <w:right w:val="nil"/>
            </w:tcBorders>
            <w:shd w:val="clear" w:color="auto" w:fill="E7E6E6" w:themeFill="background2"/>
            <w:hideMark/>
          </w:tcPr>
          <w:p w14:paraId="2701BF15"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71D53605" w14:textId="77777777" w:rsidTr="00FE17BF">
        <w:trPr>
          <w:cantSplit/>
          <w:jc w:val="right"/>
        </w:trPr>
        <w:tc>
          <w:tcPr>
            <w:tcW w:w="1017" w:type="dxa"/>
            <w:tcBorders>
              <w:top w:val="nil"/>
              <w:left w:val="nil"/>
              <w:bottom w:val="nil"/>
              <w:right w:val="nil"/>
            </w:tcBorders>
            <w:shd w:val="clear" w:color="auto" w:fill="auto"/>
            <w:noWrap/>
            <w:hideMark/>
          </w:tcPr>
          <w:p w14:paraId="386A26F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9025.8</w:t>
            </w:r>
          </w:p>
        </w:tc>
        <w:tc>
          <w:tcPr>
            <w:tcW w:w="1559" w:type="dxa"/>
            <w:tcBorders>
              <w:top w:val="nil"/>
              <w:left w:val="nil"/>
              <w:bottom w:val="nil"/>
              <w:right w:val="nil"/>
            </w:tcBorders>
            <w:shd w:val="clear" w:color="auto" w:fill="auto"/>
            <w:noWrap/>
            <w:hideMark/>
          </w:tcPr>
          <w:p w14:paraId="5B651DE1"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5138264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instruments, including barometers</w:t>
            </w:r>
          </w:p>
        </w:tc>
        <w:tc>
          <w:tcPr>
            <w:tcW w:w="1386" w:type="dxa"/>
            <w:tcBorders>
              <w:top w:val="nil"/>
              <w:left w:val="nil"/>
              <w:bottom w:val="nil"/>
              <w:right w:val="nil"/>
            </w:tcBorders>
            <w:shd w:val="clear" w:color="auto" w:fill="auto"/>
            <w:hideMark/>
          </w:tcPr>
          <w:p w14:paraId="7220DD43"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19388F33" w14:textId="77777777" w:rsidTr="00FE17BF">
        <w:trPr>
          <w:cantSplit/>
          <w:jc w:val="right"/>
        </w:trPr>
        <w:tc>
          <w:tcPr>
            <w:tcW w:w="1017" w:type="dxa"/>
            <w:tcBorders>
              <w:top w:val="nil"/>
              <w:left w:val="nil"/>
              <w:bottom w:val="nil"/>
              <w:right w:val="nil"/>
            </w:tcBorders>
            <w:shd w:val="clear" w:color="auto" w:fill="auto"/>
            <w:noWrap/>
            <w:hideMark/>
          </w:tcPr>
          <w:p w14:paraId="1B864033" w14:textId="77777777" w:rsidR="0071222B" w:rsidRPr="006330B2" w:rsidRDefault="0071222B" w:rsidP="006972DD">
            <w:pPr>
              <w:spacing w:before="20" w:after="20"/>
              <w:jc w:val="right"/>
              <w:rPr>
                <w:rFonts w:eastAsia="Times New Roman"/>
              </w:rPr>
            </w:pPr>
          </w:p>
        </w:tc>
        <w:tc>
          <w:tcPr>
            <w:tcW w:w="1559" w:type="dxa"/>
            <w:tcBorders>
              <w:top w:val="nil"/>
              <w:left w:val="nil"/>
              <w:bottom w:val="nil"/>
              <w:right w:val="nil"/>
            </w:tcBorders>
            <w:shd w:val="clear" w:color="auto" w:fill="E7E6E6" w:themeFill="background2"/>
            <w:noWrap/>
            <w:hideMark/>
          </w:tcPr>
          <w:p w14:paraId="0859AB0A"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9025.80.02</w:t>
            </w:r>
          </w:p>
        </w:tc>
        <w:tc>
          <w:tcPr>
            <w:tcW w:w="6520" w:type="dxa"/>
            <w:tcBorders>
              <w:top w:val="nil"/>
              <w:left w:val="nil"/>
              <w:bottom w:val="nil"/>
              <w:right w:val="nil"/>
            </w:tcBorders>
            <w:shd w:val="clear" w:color="auto" w:fill="E7E6E6" w:themeFill="background2"/>
            <w:hideMark/>
          </w:tcPr>
          <w:p w14:paraId="73034F2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instruments: Hygrometers</w:t>
            </w:r>
          </w:p>
        </w:tc>
        <w:tc>
          <w:tcPr>
            <w:tcW w:w="1386" w:type="dxa"/>
            <w:tcBorders>
              <w:top w:val="nil"/>
              <w:left w:val="nil"/>
              <w:bottom w:val="nil"/>
              <w:right w:val="nil"/>
            </w:tcBorders>
            <w:shd w:val="clear" w:color="auto" w:fill="E7E6E6" w:themeFill="background2"/>
            <w:hideMark/>
          </w:tcPr>
          <w:p w14:paraId="6101B2E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328F789C" w14:textId="77777777" w:rsidTr="00FE17BF">
        <w:trPr>
          <w:cantSplit/>
          <w:jc w:val="right"/>
        </w:trPr>
        <w:tc>
          <w:tcPr>
            <w:tcW w:w="1017" w:type="dxa"/>
            <w:tcBorders>
              <w:top w:val="nil"/>
              <w:left w:val="nil"/>
              <w:bottom w:val="nil"/>
              <w:right w:val="nil"/>
            </w:tcBorders>
            <w:shd w:val="clear" w:color="auto" w:fill="auto"/>
            <w:noWrap/>
            <w:hideMark/>
          </w:tcPr>
          <w:p w14:paraId="29DA5E1D"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3959360F"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9025.80.03</w:t>
            </w:r>
          </w:p>
        </w:tc>
        <w:tc>
          <w:tcPr>
            <w:tcW w:w="6520" w:type="dxa"/>
            <w:tcBorders>
              <w:top w:val="nil"/>
              <w:left w:val="nil"/>
              <w:bottom w:val="nil"/>
              <w:right w:val="nil"/>
            </w:tcBorders>
            <w:shd w:val="clear" w:color="auto" w:fill="E7E6E6" w:themeFill="background2"/>
            <w:hideMark/>
          </w:tcPr>
          <w:p w14:paraId="2E7BA7C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instruments: Certified for aircraft</w:t>
            </w:r>
          </w:p>
        </w:tc>
        <w:tc>
          <w:tcPr>
            <w:tcW w:w="1386" w:type="dxa"/>
            <w:tcBorders>
              <w:top w:val="nil"/>
              <w:left w:val="nil"/>
              <w:bottom w:val="nil"/>
              <w:right w:val="nil"/>
            </w:tcBorders>
            <w:shd w:val="clear" w:color="auto" w:fill="E7E6E6" w:themeFill="background2"/>
            <w:hideMark/>
          </w:tcPr>
          <w:p w14:paraId="58E05E5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24FC1944" w14:textId="77777777" w:rsidTr="00FE17BF">
        <w:trPr>
          <w:cantSplit/>
          <w:jc w:val="right"/>
        </w:trPr>
        <w:tc>
          <w:tcPr>
            <w:tcW w:w="1017" w:type="dxa"/>
            <w:tcBorders>
              <w:top w:val="nil"/>
              <w:left w:val="nil"/>
              <w:bottom w:val="nil"/>
              <w:right w:val="nil"/>
            </w:tcBorders>
            <w:shd w:val="clear" w:color="auto" w:fill="auto"/>
            <w:noWrap/>
            <w:hideMark/>
          </w:tcPr>
          <w:p w14:paraId="4512C613"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7C4592BA"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9025.80.40</w:t>
            </w:r>
          </w:p>
        </w:tc>
        <w:tc>
          <w:tcPr>
            <w:tcW w:w="6520" w:type="dxa"/>
            <w:tcBorders>
              <w:top w:val="nil"/>
              <w:left w:val="nil"/>
              <w:bottom w:val="nil"/>
              <w:right w:val="nil"/>
            </w:tcBorders>
            <w:shd w:val="clear" w:color="auto" w:fill="E7E6E6" w:themeFill="background2"/>
            <w:hideMark/>
          </w:tcPr>
          <w:p w14:paraId="141AE2E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Hydrometers, pyrometers, hygrometers, etc., mercury free and combinations</w:t>
            </w:r>
          </w:p>
        </w:tc>
        <w:tc>
          <w:tcPr>
            <w:tcW w:w="1386" w:type="dxa"/>
            <w:tcBorders>
              <w:top w:val="nil"/>
              <w:left w:val="nil"/>
              <w:bottom w:val="nil"/>
              <w:right w:val="nil"/>
            </w:tcBorders>
            <w:shd w:val="clear" w:color="auto" w:fill="E7E6E6" w:themeFill="background2"/>
            <w:hideMark/>
          </w:tcPr>
          <w:p w14:paraId="667EAE9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Jamaica MIA</w:t>
            </w:r>
          </w:p>
        </w:tc>
      </w:tr>
      <w:tr w:rsidR="0071222B" w:rsidRPr="006330B2" w14:paraId="68BC0FE0" w14:textId="77777777" w:rsidTr="00FE17BF">
        <w:trPr>
          <w:cantSplit/>
          <w:jc w:val="right"/>
        </w:trPr>
        <w:tc>
          <w:tcPr>
            <w:tcW w:w="1017" w:type="dxa"/>
            <w:tcBorders>
              <w:top w:val="nil"/>
              <w:left w:val="nil"/>
              <w:bottom w:val="nil"/>
              <w:right w:val="nil"/>
            </w:tcBorders>
            <w:shd w:val="clear" w:color="auto" w:fill="auto"/>
            <w:noWrap/>
            <w:hideMark/>
          </w:tcPr>
          <w:p w14:paraId="766213B3"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2B9ABD9A"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9025.80.80</w:t>
            </w:r>
          </w:p>
        </w:tc>
        <w:tc>
          <w:tcPr>
            <w:tcW w:w="6520" w:type="dxa"/>
            <w:tcBorders>
              <w:top w:val="nil"/>
              <w:left w:val="nil"/>
              <w:bottom w:val="nil"/>
              <w:right w:val="nil"/>
            </w:tcBorders>
            <w:shd w:val="clear" w:color="auto" w:fill="E7E6E6" w:themeFill="background2"/>
            <w:hideMark/>
          </w:tcPr>
          <w:p w14:paraId="6A68954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Hydrometers, pyrometers, hygrometers, etc., containing mercury and combinations</w:t>
            </w:r>
          </w:p>
        </w:tc>
        <w:tc>
          <w:tcPr>
            <w:tcW w:w="1386" w:type="dxa"/>
            <w:tcBorders>
              <w:top w:val="nil"/>
              <w:left w:val="nil"/>
              <w:bottom w:val="nil"/>
              <w:right w:val="nil"/>
            </w:tcBorders>
            <w:shd w:val="clear" w:color="auto" w:fill="E7E6E6" w:themeFill="background2"/>
            <w:hideMark/>
          </w:tcPr>
          <w:p w14:paraId="4933F14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Jamaica MIA</w:t>
            </w:r>
          </w:p>
        </w:tc>
      </w:tr>
      <w:tr w:rsidR="0071222B" w:rsidRPr="006330B2" w14:paraId="1353106F" w14:textId="77777777" w:rsidTr="00FE17BF">
        <w:trPr>
          <w:cantSplit/>
          <w:jc w:val="right"/>
        </w:trPr>
        <w:tc>
          <w:tcPr>
            <w:tcW w:w="1017" w:type="dxa"/>
            <w:tcBorders>
              <w:top w:val="nil"/>
              <w:left w:val="nil"/>
              <w:bottom w:val="nil"/>
              <w:right w:val="nil"/>
            </w:tcBorders>
            <w:shd w:val="clear" w:color="auto" w:fill="auto"/>
            <w:noWrap/>
            <w:hideMark/>
          </w:tcPr>
          <w:p w14:paraId="11B9F179"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2571746B"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9025.80.99</w:t>
            </w:r>
          </w:p>
        </w:tc>
        <w:tc>
          <w:tcPr>
            <w:tcW w:w="6520" w:type="dxa"/>
            <w:tcBorders>
              <w:top w:val="nil"/>
              <w:left w:val="nil"/>
              <w:bottom w:val="nil"/>
              <w:right w:val="nil"/>
            </w:tcBorders>
            <w:shd w:val="clear" w:color="auto" w:fill="E7E6E6" w:themeFill="background2"/>
            <w:hideMark/>
          </w:tcPr>
          <w:p w14:paraId="0C8BEEF6"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instruments: Other</w:t>
            </w:r>
          </w:p>
        </w:tc>
        <w:tc>
          <w:tcPr>
            <w:tcW w:w="1386" w:type="dxa"/>
            <w:tcBorders>
              <w:top w:val="nil"/>
              <w:left w:val="nil"/>
              <w:bottom w:val="nil"/>
              <w:right w:val="nil"/>
            </w:tcBorders>
            <w:shd w:val="clear" w:color="auto" w:fill="E7E6E6" w:themeFill="background2"/>
            <w:hideMark/>
          </w:tcPr>
          <w:p w14:paraId="6F5B0EC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02A297A6" w14:textId="77777777" w:rsidTr="00FE17BF">
        <w:trPr>
          <w:cantSplit/>
          <w:jc w:val="right"/>
        </w:trPr>
        <w:tc>
          <w:tcPr>
            <w:tcW w:w="1017" w:type="dxa"/>
            <w:tcBorders>
              <w:top w:val="nil"/>
              <w:left w:val="nil"/>
              <w:bottom w:val="nil"/>
              <w:right w:val="nil"/>
            </w:tcBorders>
            <w:shd w:val="clear" w:color="auto" w:fill="auto"/>
            <w:noWrap/>
            <w:hideMark/>
          </w:tcPr>
          <w:p w14:paraId="74AA3CE0"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9025.9</w:t>
            </w:r>
          </w:p>
        </w:tc>
        <w:tc>
          <w:tcPr>
            <w:tcW w:w="1559" w:type="dxa"/>
            <w:tcBorders>
              <w:top w:val="nil"/>
              <w:left w:val="nil"/>
              <w:bottom w:val="nil"/>
              <w:right w:val="nil"/>
            </w:tcBorders>
            <w:shd w:val="clear" w:color="auto" w:fill="auto"/>
            <w:noWrap/>
            <w:hideMark/>
          </w:tcPr>
          <w:p w14:paraId="41EE5350"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6EFEFA4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Parts &amp; accessories of hydrometers &amp; like floating instruments, thermometers, pyrometers, barometers, hygrometers, psychrometers &amp; combinations</w:t>
            </w:r>
          </w:p>
        </w:tc>
        <w:tc>
          <w:tcPr>
            <w:tcW w:w="1386" w:type="dxa"/>
            <w:tcBorders>
              <w:top w:val="nil"/>
              <w:left w:val="nil"/>
              <w:bottom w:val="nil"/>
              <w:right w:val="nil"/>
            </w:tcBorders>
            <w:shd w:val="clear" w:color="auto" w:fill="auto"/>
            <w:hideMark/>
          </w:tcPr>
          <w:p w14:paraId="46D55EC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5402604B" w14:textId="77777777" w:rsidTr="00FE17BF">
        <w:trPr>
          <w:cantSplit/>
          <w:jc w:val="right"/>
        </w:trPr>
        <w:tc>
          <w:tcPr>
            <w:tcW w:w="1017" w:type="dxa"/>
            <w:tcBorders>
              <w:top w:val="nil"/>
              <w:left w:val="nil"/>
              <w:bottom w:val="nil"/>
              <w:right w:val="nil"/>
            </w:tcBorders>
            <w:shd w:val="clear" w:color="auto" w:fill="auto"/>
            <w:noWrap/>
            <w:hideMark/>
          </w:tcPr>
          <w:p w14:paraId="32A05F1F"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4D6DFB5C"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9025.90.90</w:t>
            </w:r>
          </w:p>
        </w:tc>
        <w:tc>
          <w:tcPr>
            <w:tcW w:w="6520" w:type="dxa"/>
            <w:tcBorders>
              <w:top w:val="nil"/>
              <w:left w:val="nil"/>
              <w:bottom w:val="nil"/>
              <w:right w:val="nil"/>
            </w:tcBorders>
            <w:shd w:val="clear" w:color="auto" w:fill="E7E6E6" w:themeFill="background2"/>
            <w:hideMark/>
          </w:tcPr>
          <w:p w14:paraId="0F50D3C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 xml:space="preserve">Parts and accessories of density meters, </w:t>
            </w:r>
            <w:proofErr w:type="spellStart"/>
            <w:r w:rsidRPr="006330B2">
              <w:rPr>
                <w:rFonts w:ascii="Calibri" w:eastAsia="Times New Roman" w:hAnsi="Calibri" w:cs="Calibri"/>
                <w:color w:val="000000"/>
              </w:rPr>
              <w:t>areometers</w:t>
            </w:r>
            <w:proofErr w:type="spellEnd"/>
            <w:r w:rsidRPr="006330B2">
              <w:rPr>
                <w:rFonts w:ascii="Calibri" w:eastAsia="Times New Roman" w:hAnsi="Calibri" w:cs="Calibri"/>
                <w:color w:val="000000"/>
              </w:rPr>
              <w:t>, weighing liquids and similar floating instruments, pyrometers, barometers, hygrometers and psychrometers</w:t>
            </w:r>
          </w:p>
        </w:tc>
        <w:tc>
          <w:tcPr>
            <w:tcW w:w="1386" w:type="dxa"/>
            <w:tcBorders>
              <w:top w:val="nil"/>
              <w:left w:val="nil"/>
              <w:bottom w:val="nil"/>
              <w:right w:val="nil"/>
            </w:tcBorders>
            <w:shd w:val="clear" w:color="auto" w:fill="E7E6E6" w:themeFill="background2"/>
            <w:hideMark/>
          </w:tcPr>
          <w:p w14:paraId="2AD8A36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34740668" w14:textId="77777777" w:rsidTr="00FE17BF">
        <w:trPr>
          <w:cantSplit/>
          <w:jc w:val="right"/>
        </w:trPr>
        <w:tc>
          <w:tcPr>
            <w:tcW w:w="1017" w:type="dxa"/>
            <w:tcBorders>
              <w:top w:val="nil"/>
              <w:left w:val="nil"/>
              <w:bottom w:val="nil"/>
              <w:right w:val="nil"/>
            </w:tcBorders>
            <w:shd w:val="clear" w:color="auto" w:fill="auto"/>
            <w:noWrap/>
            <w:hideMark/>
          </w:tcPr>
          <w:p w14:paraId="7A34F2F6"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9026.1</w:t>
            </w:r>
          </w:p>
        </w:tc>
        <w:tc>
          <w:tcPr>
            <w:tcW w:w="1559" w:type="dxa"/>
            <w:tcBorders>
              <w:top w:val="nil"/>
              <w:left w:val="nil"/>
              <w:bottom w:val="nil"/>
              <w:right w:val="nil"/>
            </w:tcBorders>
            <w:shd w:val="clear" w:color="auto" w:fill="auto"/>
            <w:noWrap/>
            <w:hideMark/>
          </w:tcPr>
          <w:p w14:paraId="5C59BFC7"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7A1F0B3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Instruments and apparatus for measuring or checking the flow or level of liquids</w:t>
            </w:r>
          </w:p>
        </w:tc>
        <w:tc>
          <w:tcPr>
            <w:tcW w:w="1386" w:type="dxa"/>
            <w:tcBorders>
              <w:top w:val="nil"/>
              <w:left w:val="nil"/>
              <w:bottom w:val="nil"/>
              <w:right w:val="nil"/>
            </w:tcBorders>
            <w:shd w:val="clear" w:color="auto" w:fill="auto"/>
            <w:hideMark/>
          </w:tcPr>
          <w:p w14:paraId="13FEE3C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Vietnam</w:t>
            </w:r>
          </w:p>
        </w:tc>
      </w:tr>
      <w:tr w:rsidR="0071222B" w:rsidRPr="006330B2" w14:paraId="6FA8DFAB" w14:textId="77777777" w:rsidTr="00FE17BF">
        <w:trPr>
          <w:cantSplit/>
          <w:jc w:val="right"/>
        </w:trPr>
        <w:tc>
          <w:tcPr>
            <w:tcW w:w="1017" w:type="dxa"/>
            <w:tcBorders>
              <w:top w:val="nil"/>
              <w:left w:val="nil"/>
              <w:bottom w:val="nil"/>
              <w:right w:val="nil"/>
            </w:tcBorders>
            <w:shd w:val="clear" w:color="auto" w:fill="auto"/>
            <w:noWrap/>
            <w:hideMark/>
          </w:tcPr>
          <w:p w14:paraId="0DFB234C"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9026.2</w:t>
            </w:r>
          </w:p>
        </w:tc>
        <w:tc>
          <w:tcPr>
            <w:tcW w:w="1559" w:type="dxa"/>
            <w:tcBorders>
              <w:top w:val="nil"/>
              <w:left w:val="nil"/>
              <w:bottom w:val="nil"/>
              <w:right w:val="nil"/>
            </w:tcBorders>
            <w:shd w:val="clear" w:color="auto" w:fill="auto"/>
            <w:noWrap/>
            <w:hideMark/>
          </w:tcPr>
          <w:p w14:paraId="7685CD42"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0620551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Instruments and apparatus for measuring or checking pressure</w:t>
            </w:r>
          </w:p>
        </w:tc>
        <w:tc>
          <w:tcPr>
            <w:tcW w:w="1386" w:type="dxa"/>
            <w:tcBorders>
              <w:top w:val="nil"/>
              <w:left w:val="nil"/>
              <w:bottom w:val="nil"/>
              <w:right w:val="nil"/>
            </w:tcBorders>
            <w:shd w:val="clear" w:color="auto" w:fill="auto"/>
            <w:hideMark/>
          </w:tcPr>
          <w:p w14:paraId="216D0D6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201D20D8" w14:textId="77777777" w:rsidTr="00FE17BF">
        <w:trPr>
          <w:cantSplit/>
          <w:jc w:val="right"/>
        </w:trPr>
        <w:tc>
          <w:tcPr>
            <w:tcW w:w="1017" w:type="dxa"/>
            <w:tcBorders>
              <w:top w:val="nil"/>
              <w:left w:val="nil"/>
              <w:bottom w:val="nil"/>
              <w:right w:val="nil"/>
            </w:tcBorders>
            <w:shd w:val="clear" w:color="auto" w:fill="auto"/>
            <w:noWrap/>
            <w:hideMark/>
          </w:tcPr>
          <w:p w14:paraId="3C99917E"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6A6F57AD"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9026.20.02</w:t>
            </w:r>
          </w:p>
        </w:tc>
        <w:tc>
          <w:tcPr>
            <w:tcW w:w="6520" w:type="dxa"/>
            <w:tcBorders>
              <w:top w:val="nil"/>
              <w:left w:val="nil"/>
              <w:bottom w:val="nil"/>
              <w:right w:val="nil"/>
            </w:tcBorders>
            <w:shd w:val="clear" w:color="auto" w:fill="E7E6E6" w:themeFill="background2"/>
            <w:hideMark/>
          </w:tcPr>
          <w:p w14:paraId="4C837DE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 xml:space="preserve">Pressure gauges, vacuum gauges or </w:t>
            </w:r>
            <w:proofErr w:type="spellStart"/>
            <w:r w:rsidRPr="006330B2">
              <w:rPr>
                <w:rFonts w:ascii="Calibri" w:eastAsia="Times New Roman" w:hAnsi="Calibri" w:cs="Calibri"/>
                <w:color w:val="000000"/>
              </w:rPr>
              <w:t>manovacuometers</w:t>
            </w:r>
            <w:proofErr w:type="spellEnd"/>
            <w:r w:rsidRPr="006330B2">
              <w:rPr>
                <w:rFonts w:ascii="Calibri" w:eastAsia="Times New Roman" w:hAnsi="Calibri" w:cs="Calibri"/>
                <w:color w:val="000000"/>
              </w:rPr>
              <w:t xml:space="preserve"> with a measuring range equal to or less than 700 Kg / cm2 with a tube detection element and dial diameter equal to or less than 305 mm, except for automotive use.</w:t>
            </w:r>
          </w:p>
        </w:tc>
        <w:tc>
          <w:tcPr>
            <w:tcW w:w="1386" w:type="dxa"/>
            <w:tcBorders>
              <w:top w:val="nil"/>
              <w:left w:val="nil"/>
              <w:bottom w:val="nil"/>
              <w:right w:val="nil"/>
            </w:tcBorders>
            <w:shd w:val="clear" w:color="auto" w:fill="E7E6E6" w:themeFill="background2"/>
            <w:hideMark/>
          </w:tcPr>
          <w:p w14:paraId="6B831DD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4B33D797" w14:textId="77777777" w:rsidTr="00FE17BF">
        <w:trPr>
          <w:cantSplit/>
          <w:jc w:val="right"/>
        </w:trPr>
        <w:tc>
          <w:tcPr>
            <w:tcW w:w="1017" w:type="dxa"/>
            <w:tcBorders>
              <w:top w:val="nil"/>
              <w:left w:val="nil"/>
              <w:bottom w:val="nil"/>
              <w:right w:val="nil"/>
            </w:tcBorders>
            <w:shd w:val="clear" w:color="auto" w:fill="auto"/>
            <w:noWrap/>
            <w:hideMark/>
          </w:tcPr>
          <w:p w14:paraId="1881C0A2"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44C7C93D"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9026.20.05</w:t>
            </w:r>
          </w:p>
        </w:tc>
        <w:tc>
          <w:tcPr>
            <w:tcW w:w="6520" w:type="dxa"/>
            <w:tcBorders>
              <w:top w:val="nil"/>
              <w:left w:val="nil"/>
              <w:bottom w:val="nil"/>
              <w:right w:val="nil"/>
            </w:tcBorders>
            <w:shd w:val="clear" w:color="auto" w:fill="E7E6E6" w:themeFill="background2"/>
            <w:hideMark/>
          </w:tcPr>
          <w:p w14:paraId="3F80007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Certified for aircraft</w:t>
            </w:r>
          </w:p>
        </w:tc>
        <w:tc>
          <w:tcPr>
            <w:tcW w:w="1386" w:type="dxa"/>
            <w:tcBorders>
              <w:top w:val="nil"/>
              <w:left w:val="nil"/>
              <w:bottom w:val="nil"/>
              <w:right w:val="nil"/>
            </w:tcBorders>
            <w:shd w:val="clear" w:color="auto" w:fill="E7E6E6" w:themeFill="background2"/>
            <w:hideMark/>
          </w:tcPr>
          <w:p w14:paraId="2C9E2D1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18487506" w14:textId="77777777" w:rsidTr="00FE17BF">
        <w:trPr>
          <w:cantSplit/>
          <w:jc w:val="right"/>
        </w:trPr>
        <w:tc>
          <w:tcPr>
            <w:tcW w:w="1017" w:type="dxa"/>
            <w:tcBorders>
              <w:top w:val="nil"/>
              <w:left w:val="nil"/>
              <w:bottom w:val="nil"/>
              <w:right w:val="nil"/>
            </w:tcBorders>
            <w:shd w:val="clear" w:color="auto" w:fill="auto"/>
            <w:noWrap/>
            <w:hideMark/>
          </w:tcPr>
          <w:p w14:paraId="1EE2A3B5"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77AF2726"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9026.20.06</w:t>
            </w:r>
          </w:p>
        </w:tc>
        <w:tc>
          <w:tcPr>
            <w:tcW w:w="6520" w:type="dxa"/>
            <w:tcBorders>
              <w:top w:val="nil"/>
              <w:left w:val="nil"/>
              <w:bottom w:val="nil"/>
              <w:right w:val="nil"/>
            </w:tcBorders>
            <w:shd w:val="clear" w:color="auto" w:fill="E7E6E6" w:themeFill="background2"/>
            <w:hideMark/>
          </w:tcPr>
          <w:p w14:paraId="157DD93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 xml:space="preserve">Pressure gauges, vacuum gauges or </w:t>
            </w:r>
            <w:proofErr w:type="spellStart"/>
            <w:r w:rsidRPr="006330B2">
              <w:rPr>
                <w:rFonts w:ascii="Calibri" w:eastAsia="Times New Roman" w:hAnsi="Calibri" w:cs="Calibri"/>
                <w:color w:val="000000"/>
              </w:rPr>
              <w:t>manovacuometers</w:t>
            </w:r>
            <w:proofErr w:type="spellEnd"/>
            <w:r w:rsidRPr="006330B2">
              <w:rPr>
                <w:rFonts w:ascii="Calibri" w:eastAsia="Times New Roman" w:hAnsi="Calibri" w:cs="Calibri"/>
                <w:color w:val="000000"/>
              </w:rPr>
              <w:t>, other than those included in sections 9026.20.01 [electrical or electronic operation] and 9026.20.02.</w:t>
            </w:r>
          </w:p>
        </w:tc>
        <w:tc>
          <w:tcPr>
            <w:tcW w:w="1386" w:type="dxa"/>
            <w:tcBorders>
              <w:top w:val="nil"/>
              <w:left w:val="nil"/>
              <w:bottom w:val="nil"/>
              <w:right w:val="nil"/>
            </w:tcBorders>
            <w:shd w:val="clear" w:color="auto" w:fill="E7E6E6" w:themeFill="background2"/>
            <w:hideMark/>
          </w:tcPr>
          <w:p w14:paraId="1801CDFF"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Mexico</w:t>
            </w:r>
          </w:p>
        </w:tc>
      </w:tr>
      <w:tr w:rsidR="0071222B" w:rsidRPr="006330B2" w14:paraId="535779A4" w14:textId="77777777" w:rsidTr="00FE17BF">
        <w:trPr>
          <w:cantSplit/>
          <w:jc w:val="right"/>
        </w:trPr>
        <w:tc>
          <w:tcPr>
            <w:tcW w:w="1017" w:type="dxa"/>
            <w:tcBorders>
              <w:top w:val="nil"/>
              <w:left w:val="nil"/>
              <w:bottom w:val="nil"/>
              <w:right w:val="nil"/>
            </w:tcBorders>
            <w:shd w:val="clear" w:color="auto" w:fill="auto"/>
            <w:noWrap/>
            <w:hideMark/>
          </w:tcPr>
          <w:p w14:paraId="2EBE224D"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4F36A383"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9026.20.10</w:t>
            </w:r>
          </w:p>
        </w:tc>
        <w:tc>
          <w:tcPr>
            <w:tcW w:w="6520" w:type="dxa"/>
            <w:tcBorders>
              <w:top w:val="nil"/>
              <w:left w:val="nil"/>
              <w:bottom w:val="nil"/>
              <w:right w:val="nil"/>
            </w:tcBorders>
            <w:shd w:val="clear" w:color="auto" w:fill="E7E6E6" w:themeFill="background2"/>
            <w:hideMark/>
          </w:tcPr>
          <w:p w14:paraId="7E2BB3A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Instruments and apparatus for pressure measurement or control, manometers</w:t>
            </w:r>
          </w:p>
        </w:tc>
        <w:tc>
          <w:tcPr>
            <w:tcW w:w="1386" w:type="dxa"/>
            <w:tcBorders>
              <w:top w:val="nil"/>
              <w:left w:val="nil"/>
              <w:bottom w:val="nil"/>
              <w:right w:val="nil"/>
            </w:tcBorders>
            <w:shd w:val="clear" w:color="auto" w:fill="E7E6E6" w:themeFill="background2"/>
            <w:hideMark/>
          </w:tcPr>
          <w:p w14:paraId="6D96F59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4CFDEE61" w14:textId="77777777" w:rsidTr="00FE17BF">
        <w:trPr>
          <w:cantSplit/>
          <w:jc w:val="right"/>
        </w:trPr>
        <w:tc>
          <w:tcPr>
            <w:tcW w:w="1017" w:type="dxa"/>
            <w:tcBorders>
              <w:top w:val="nil"/>
              <w:left w:val="nil"/>
              <w:bottom w:val="nil"/>
              <w:right w:val="nil"/>
            </w:tcBorders>
            <w:shd w:val="clear" w:color="auto" w:fill="auto"/>
            <w:noWrap/>
            <w:hideMark/>
          </w:tcPr>
          <w:p w14:paraId="5DE26ACF"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9026.8</w:t>
            </w:r>
          </w:p>
        </w:tc>
        <w:tc>
          <w:tcPr>
            <w:tcW w:w="1559" w:type="dxa"/>
            <w:tcBorders>
              <w:top w:val="nil"/>
              <w:left w:val="nil"/>
              <w:bottom w:val="nil"/>
              <w:right w:val="nil"/>
            </w:tcBorders>
            <w:shd w:val="clear" w:color="auto" w:fill="auto"/>
            <w:noWrap/>
            <w:hideMark/>
          </w:tcPr>
          <w:p w14:paraId="5228660F"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72E025A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instruments and apparatus for measuring or checking other variables of liquids or gases</w:t>
            </w:r>
          </w:p>
        </w:tc>
        <w:tc>
          <w:tcPr>
            <w:tcW w:w="1386" w:type="dxa"/>
            <w:tcBorders>
              <w:top w:val="nil"/>
              <w:left w:val="nil"/>
              <w:bottom w:val="nil"/>
              <w:right w:val="nil"/>
            </w:tcBorders>
            <w:shd w:val="clear" w:color="auto" w:fill="auto"/>
            <w:hideMark/>
          </w:tcPr>
          <w:p w14:paraId="1C10D66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7E1A602A" w14:textId="77777777" w:rsidTr="00FE17BF">
        <w:trPr>
          <w:cantSplit/>
          <w:jc w:val="right"/>
        </w:trPr>
        <w:tc>
          <w:tcPr>
            <w:tcW w:w="1017" w:type="dxa"/>
            <w:tcBorders>
              <w:top w:val="nil"/>
              <w:left w:val="nil"/>
              <w:bottom w:val="nil"/>
              <w:right w:val="nil"/>
            </w:tcBorders>
            <w:shd w:val="clear" w:color="auto" w:fill="auto"/>
            <w:noWrap/>
            <w:hideMark/>
          </w:tcPr>
          <w:p w14:paraId="44AEEB96"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0590A5FF"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9026.80.60</w:t>
            </w:r>
          </w:p>
        </w:tc>
        <w:tc>
          <w:tcPr>
            <w:tcW w:w="6520" w:type="dxa"/>
            <w:tcBorders>
              <w:top w:val="nil"/>
              <w:left w:val="nil"/>
              <w:bottom w:val="nil"/>
              <w:right w:val="nil"/>
            </w:tcBorders>
            <w:shd w:val="clear" w:color="auto" w:fill="E7E6E6" w:themeFill="background2"/>
            <w:hideMark/>
          </w:tcPr>
          <w:p w14:paraId="193CEC9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Nonelectrical instruments and apparatus for measuring or checking variables of liquids or gases</w:t>
            </w:r>
          </w:p>
        </w:tc>
        <w:tc>
          <w:tcPr>
            <w:tcW w:w="1386" w:type="dxa"/>
            <w:tcBorders>
              <w:top w:val="nil"/>
              <w:left w:val="nil"/>
              <w:bottom w:val="nil"/>
              <w:right w:val="nil"/>
            </w:tcBorders>
            <w:shd w:val="clear" w:color="auto" w:fill="E7E6E6" w:themeFill="background2"/>
            <w:hideMark/>
          </w:tcPr>
          <w:p w14:paraId="514C7B13"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3B9CCD12" w14:textId="77777777" w:rsidTr="00FE17BF">
        <w:trPr>
          <w:cantSplit/>
          <w:jc w:val="right"/>
        </w:trPr>
        <w:tc>
          <w:tcPr>
            <w:tcW w:w="1017" w:type="dxa"/>
            <w:tcBorders>
              <w:top w:val="nil"/>
              <w:left w:val="nil"/>
              <w:bottom w:val="nil"/>
              <w:right w:val="nil"/>
            </w:tcBorders>
            <w:shd w:val="clear" w:color="auto" w:fill="auto"/>
            <w:noWrap/>
            <w:hideMark/>
          </w:tcPr>
          <w:p w14:paraId="54E82A69"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9026.9</w:t>
            </w:r>
          </w:p>
        </w:tc>
        <w:tc>
          <w:tcPr>
            <w:tcW w:w="1559" w:type="dxa"/>
            <w:tcBorders>
              <w:top w:val="nil"/>
              <w:left w:val="nil"/>
              <w:bottom w:val="nil"/>
              <w:right w:val="nil"/>
            </w:tcBorders>
            <w:shd w:val="clear" w:color="auto" w:fill="auto"/>
            <w:noWrap/>
            <w:hideMark/>
          </w:tcPr>
          <w:p w14:paraId="69AFE16C"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1B67DFE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Parts and accessories</w:t>
            </w:r>
          </w:p>
        </w:tc>
        <w:tc>
          <w:tcPr>
            <w:tcW w:w="1386" w:type="dxa"/>
            <w:tcBorders>
              <w:top w:val="nil"/>
              <w:left w:val="nil"/>
              <w:bottom w:val="nil"/>
              <w:right w:val="nil"/>
            </w:tcBorders>
            <w:shd w:val="clear" w:color="auto" w:fill="auto"/>
            <w:hideMark/>
          </w:tcPr>
          <w:p w14:paraId="7B064BF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975032C" w14:textId="77777777" w:rsidTr="00FE17BF">
        <w:trPr>
          <w:cantSplit/>
          <w:jc w:val="right"/>
        </w:trPr>
        <w:tc>
          <w:tcPr>
            <w:tcW w:w="1017" w:type="dxa"/>
            <w:tcBorders>
              <w:top w:val="nil"/>
              <w:left w:val="nil"/>
              <w:bottom w:val="nil"/>
              <w:right w:val="nil"/>
            </w:tcBorders>
            <w:shd w:val="clear" w:color="auto" w:fill="auto"/>
            <w:noWrap/>
            <w:hideMark/>
          </w:tcPr>
          <w:p w14:paraId="09740814"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9027.3</w:t>
            </w:r>
          </w:p>
        </w:tc>
        <w:tc>
          <w:tcPr>
            <w:tcW w:w="1559" w:type="dxa"/>
            <w:tcBorders>
              <w:top w:val="nil"/>
              <w:left w:val="nil"/>
              <w:bottom w:val="nil"/>
              <w:right w:val="nil"/>
            </w:tcBorders>
            <w:shd w:val="clear" w:color="auto" w:fill="auto"/>
            <w:noWrap/>
            <w:hideMark/>
          </w:tcPr>
          <w:p w14:paraId="4366A741"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542B471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Spectrometers, spectrophotometers and spectrographs using optical radiations, such as UV, visible, IR</w:t>
            </w:r>
          </w:p>
        </w:tc>
        <w:tc>
          <w:tcPr>
            <w:tcW w:w="1386" w:type="dxa"/>
            <w:tcBorders>
              <w:top w:val="nil"/>
              <w:left w:val="nil"/>
              <w:bottom w:val="nil"/>
              <w:right w:val="nil"/>
            </w:tcBorders>
            <w:shd w:val="clear" w:color="auto" w:fill="auto"/>
            <w:hideMark/>
          </w:tcPr>
          <w:p w14:paraId="1B5365CC"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Jamaica MIA</w:t>
            </w:r>
          </w:p>
        </w:tc>
      </w:tr>
      <w:tr w:rsidR="0071222B" w:rsidRPr="006330B2" w14:paraId="16CA4E28" w14:textId="77777777" w:rsidTr="00FE17BF">
        <w:trPr>
          <w:cantSplit/>
          <w:jc w:val="right"/>
        </w:trPr>
        <w:tc>
          <w:tcPr>
            <w:tcW w:w="1017" w:type="dxa"/>
            <w:tcBorders>
              <w:top w:val="nil"/>
              <w:left w:val="nil"/>
              <w:bottom w:val="nil"/>
              <w:right w:val="nil"/>
            </w:tcBorders>
            <w:shd w:val="clear" w:color="auto" w:fill="auto"/>
            <w:noWrap/>
            <w:hideMark/>
          </w:tcPr>
          <w:p w14:paraId="49079470"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9027.5</w:t>
            </w:r>
          </w:p>
        </w:tc>
        <w:tc>
          <w:tcPr>
            <w:tcW w:w="1559" w:type="dxa"/>
            <w:tcBorders>
              <w:top w:val="nil"/>
              <w:left w:val="nil"/>
              <w:bottom w:val="nil"/>
              <w:right w:val="nil"/>
            </w:tcBorders>
            <w:shd w:val="clear" w:color="auto" w:fill="auto"/>
            <w:noWrap/>
            <w:hideMark/>
          </w:tcPr>
          <w:p w14:paraId="42D66447"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35D1DE98"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Instruments and apparatus for physical or chemical analysis, using UV, visible or IR optical radiations (excl. spectrometers, spectrophotometers, spectrographs and gas or smoke analysis apparatus)</w:t>
            </w:r>
          </w:p>
        </w:tc>
        <w:tc>
          <w:tcPr>
            <w:tcW w:w="1386" w:type="dxa"/>
            <w:tcBorders>
              <w:top w:val="nil"/>
              <w:left w:val="nil"/>
              <w:bottom w:val="nil"/>
              <w:right w:val="nil"/>
            </w:tcBorders>
            <w:shd w:val="clear" w:color="auto" w:fill="auto"/>
            <w:hideMark/>
          </w:tcPr>
          <w:p w14:paraId="4F554F26"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Jamaica MIA</w:t>
            </w:r>
          </w:p>
        </w:tc>
      </w:tr>
      <w:tr w:rsidR="0071222B" w:rsidRPr="006330B2" w14:paraId="006F3965" w14:textId="77777777" w:rsidTr="00FE17BF">
        <w:trPr>
          <w:cantSplit/>
          <w:jc w:val="right"/>
        </w:trPr>
        <w:tc>
          <w:tcPr>
            <w:tcW w:w="1017" w:type="dxa"/>
            <w:tcBorders>
              <w:top w:val="nil"/>
              <w:left w:val="nil"/>
              <w:bottom w:val="nil"/>
              <w:right w:val="nil"/>
            </w:tcBorders>
            <w:shd w:val="clear" w:color="auto" w:fill="auto"/>
            <w:noWrap/>
            <w:hideMark/>
          </w:tcPr>
          <w:p w14:paraId="6A2516D7"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9032.1</w:t>
            </w:r>
          </w:p>
        </w:tc>
        <w:tc>
          <w:tcPr>
            <w:tcW w:w="1559" w:type="dxa"/>
            <w:tcBorders>
              <w:top w:val="nil"/>
              <w:left w:val="nil"/>
              <w:bottom w:val="nil"/>
              <w:right w:val="nil"/>
            </w:tcBorders>
            <w:shd w:val="clear" w:color="auto" w:fill="auto"/>
            <w:noWrap/>
            <w:hideMark/>
          </w:tcPr>
          <w:p w14:paraId="2BEA2CCB"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51C536C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Thermostats</w:t>
            </w:r>
          </w:p>
        </w:tc>
        <w:tc>
          <w:tcPr>
            <w:tcW w:w="1386" w:type="dxa"/>
            <w:tcBorders>
              <w:top w:val="nil"/>
              <w:left w:val="nil"/>
              <w:bottom w:val="nil"/>
              <w:right w:val="nil"/>
            </w:tcBorders>
            <w:shd w:val="clear" w:color="auto" w:fill="auto"/>
            <w:hideMark/>
          </w:tcPr>
          <w:p w14:paraId="15D3FBC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Jamaica MIA</w:t>
            </w:r>
          </w:p>
        </w:tc>
      </w:tr>
      <w:tr w:rsidR="0071222B" w:rsidRPr="003035F5" w14:paraId="6E9FDD0D" w14:textId="77777777" w:rsidTr="00FE17BF">
        <w:trPr>
          <w:cantSplit/>
          <w:jc w:val="right"/>
        </w:trPr>
        <w:tc>
          <w:tcPr>
            <w:tcW w:w="1017" w:type="dxa"/>
            <w:tcBorders>
              <w:top w:val="nil"/>
              <w:left w:val="nil"/>
              <w:bottom w:val="nil"/>
              <w:right w:val="nil"/>
            </w:tcBorders>
            <w:shd w:val="clear" w:color="auto" w:fill="000000" w:themeFill="text1"/>
          </w:tcPr>
          <w:p w14:paraId="45F99655" w14:textId="77777777" w:rsidR="0071222B" w:rsidRPr="005D0D6E" w:rsidRDefault="0071222B" w:rsidP="006972DD">
            <w:pPr>
              <w:spacing w:before="20" w:after="20"/>
              <w:jc w:val="right"/>
              <w:rPr>
                <w:rFonts w:ascii="Calibri" w:hAnsi="Calibri"/>
                <w:b/>
                <w:color w:val="FFFFFF" w:themeColor="background1"/>
              </w:rPr>
            </w:pPr>
          </w:p>
        </w:tc>
        <w:tc>
          <w:tcPr>
            <w:tcW w:w="1559" w:type="dxa"/>
            <w:tcBorders>
              <w:top w:val="nil"/>
              <w:left w:val="nil"/>
              <w:bottom w:val="nil"/>
              <w:right w:val="nil"/>
            </w:tcBorders>
            <w:shd w:val="clear" w:color="auto" w:fill="000000" w:themeFill="text1"/>
            <w:noWrap/>
            <w:hideMark/>
          </w:tcPr>
          <w:p w14:paraId="13090F07" w14:textId="77777777" w:rsidR="0071222B" w:rsidRPr="005D0D6E" w:rsidRDefault="0071222B" w:rsidP="006972DD">
            <w:pPr>
              <w:spacing w:before="20" w:after="20"/>
              <w:jc w:val="right"/>
              <w:rPr>
                <w:rFonts w:ascii="Calibri" w:hAnsi="Calibri"/>
                <w:b/>
                <w:color w:val="FFFFFF" w:themeColor="background1"/>
              </w:rPr>
            </w:pPr>
          </w:p>
        </w:tc>
        <w:tc>
          <w:tcPr>
            <w:tcW w:w="6520" w:type="dxa"/>
            <w:tcBorders>
              <w:top w:val="nil"/>
              <w:left w:val="nil"/>
              <w:bottom w:val="nil"/>
              <w:right w:val="nil"/>
            </w:tcBorders>
            <w:shd w:val="clear" w:color="auto" w:fill="000000" w:themeFill="text1"/>
            <w:noWrap/>
            <w:hideMark/>
          </w:tcPr>
          <w:p w14:paraId="5D923DCF" w14:textId="77777777" w:rsidR="0071222B" w:rsidRPr="005D0D6E" w:rsidRDefault="0071222B" w:rsidP="006972DD">
            <w:pPr>
              <w:spacing w:before="20" w:after="20"/>
              <w:rPr>
                <w:rFonts w:ascii="Calibri" w:hAnsi="Calibri"/>
                <w:b/>
                <w:color w:val="FFFFFF" w:themeColor="background1"/>
              </w:rPr>
            </w:pPr>
            <w:r w:rsidRPr="005D0D6E">
              <w:rPr>
                <w:rFonts w:ascii="Calibri" w:hAnsi="Calibri"/>
                <w:b/>
                <w:color w:val="FFFFFF" w:themeColor="background1"/>
              </w:rPr>
              <w:t>Chemical products</w:t>
            </w:r>
          </w:p>
        </w:tc>
        <w:tc>
          <w:tcPr>
            <w:tcW w:w="1386" w:type="dxa"/>
            <w:tcBorders>
              <w:top w:val="nil"/>
              <w:left w:val="nil"/>
              <w:bottom w:val="nil"/>
              <w:right w:val="nil"/>
            </w:tcBorders>
            <w:shd w:val="clear" w:color="auto" w:fill="000000" w:themeFill="text1"/>
            <w:hideMark/>
          </w:tcPr>
          <w:p w14:paraId="4E5A05DD" w14:textId="77777777" w:rsidR="0071222B" w:rsidRPr="005D0D6E" w:rsidRDefault="0071222B" w:rsidP="006972DD">
            <w:pPr>
              <w:spacing w:before="20" w:after="20"/>
              <w:rPr>
                <w:rFonts w:ascii="Calibri" w:hAnsi="Calibri"/>
                <w:b/>
                <w:color w:val="FFFFFF" w:themeColor="background1"/>
              </w:rPr>
            </w:pPr>
          </w:p>
        </w:tc>
      </w:tr>
      <w:tr w:rsidR="0071222B" w:rsidRPr="006330B2" w14:paraId="2D03EC7C" w14:textId="77777777" w:rsidTr="00FE17BF">
        <w:trPr>
          <w:cantSplit/>
          <w:jc w:val="right"/>
        </w:trPr>
        <w:tc>
          <w:tcPr>
            <w:tcW w:w="1017" w:type="dxa"/>
            <w:tcBorders>
              <w:top w:val="nil"/>
              <w:left w:val="nil"/>
              <w:bottom w:val="nil"/>
              <w:right w:val="nil"/>
            </w:tcBorders>
            <w:shd w:val="clear" w:color="auto" w:fill="auto"/>
            <w:noWrap/>
            <w:hideMark/>
          </w:tcPr>
          <w:p w14:paraId="05F03FE6"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3815.19</w:t>
            </w:r>
          </w:p>
        </w:tc>
        <w:tc>
          <w:tcPr>
            <w:tcW w:w="1559" w:type="dxa"/>
            <w:tcBorders>
              <w:top w:val="nil"/>
              <w:left w:val="nil"/>
              <w:bottom w:val="nil"/>
              <w:right w:val="nil"/>
            </w:tcBorders>
            <w:shd w:val="clear" w:color="auto" w:fill="auto"/>
            <w:noWrap/>
            <w:hideMark/>
          </w:tcPr>
          <w:p w14:paraId="6CD01DEA"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07187F2A"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Reaction initiators, reaction accelerators and catalytic preparations, involving catalysts other than nickel or precious metals and their compounds as active substance</w:t>
            </w:r>
          </w:p>
        </w:tc>
        <w:tc>
          <w:tcPr>
            <w:tcW w:w="1386" w:type="dxa"/>
            <w:tcBorders>
              <w:top w:val="nil"/>
              <w:left w:val="nil"/>
              <w:bottom w:val="nil"/>
              <w:right w:val="nil"/>
            </w:tcBorders>
            <w:shd w:val="clear" w:color="auto" w:fill="auto"/>
            <w:hideMark/>
          </w:tcPr>
          <w:p w14:paraId="51D32A20"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649D04D9" w14:textId="77777777" w:rsidTr="00FE17BF">
        <w:trPr>
          <w:cantSplit/>
          <w:jc w:val="right"/>
        </w:trPr>
        <w:tc>
          <w:tcPr>
            <w:tcW w:w="1017" w:type="dxa"/>
            <w:tcBorders>
              <w:top w:val="nil"/>
              <w:left w:val="nil"/>
              <w:bottom w:val="nil"/>
              <w:right w:val="nil"/>
            </w:tcBorders>
            <w:shd w:val="clear" w:color="auto" w:fill="auto"/>
            <w:noWrap/>
            <w:hideMark/>
          </w:tcPr>
          <w:p w14:paraId="0A94293E"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3815.9</w:t>
            </w:r>
          </w:p>
        </w:tc>
        <w:tc>
          <w:tcPr>
            <w:tcW w:w="1559" w:type="dxa"/>
            <w:tcBorders>
              <w:top w:val="nil"/>
              <w:left w:val="nil"/>
              <w:bottom w:val="nil"/>
              <w:right w:val="nil"/>
            </w:tcBorders>
            <w:shd w:val="clear" w:color="auto" w:fill="auto"/>
            <w:noWrap/>
            <w:hideMark/>
          </w:tcPr>
          <w:p w14:paraId="70FEDAFB"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7C23B68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Other reaction initiators, reaction accelerators and catalytic preparations</w:t>
            </w:r>
          </w:p>
        </w:tc>
        <w:tc>
          <w:tcPr>
            <w:tcW w:w="1386" w:type="dxa"/>
            <w:tcBorders>
              <w:top w:val="nil"/>
              <w:left w:val="nil"/>
              <w:bottom w:val="nil"/>
              <w:right w:val="nil"/>
            </w:tcBorders>
            <w:shd w:val="clear" w:color="auto" w:fill="auto"/>
            <w:hideMark/>
          </w:tcPr>
          <w:p w14:paraId="011D85A7"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62AF40EC" w14:textId="77777777" w:rsidTr="00FE17BF">
        <w:trPr>
          <w:cantSplit/>
          <w:jc w:val="right"/>
        </w:trPr>
        <w:tc>
          <w:tcPr>
            <w:tcW w:w="1017" w:type="dxa"/>
            <w:tcBorders>
              <w:top w:val="nil"/>
              <w:left w:val="nil"/>
              <w:bottom w:val="nil"/>
              <w:right w:val="nil"/>
            </w:tcBorders>
            <w:shd w:val="clear" w:color="auto" w:fill="auto"/>
            <w:noWrap/>
            <w:hideMark/>
          </w:tcPr>
          <w:p w14:paraId="76CFE6FA" w14:textId="77777777" w:rsidR="0071222B" w:rsidRPr="006330B2" w:rsidRDefault="0071222B" w:rsidP="006972DD">
            <w:pPr>
              <w:spacing w:before="20" w:after="20"/>
              <w:jc w:val="right"/>
              <w:rPr>
                <w:rFonts w:eastAsia="Times New Roman"/>
              </w:rPr>
            </w:pPr>
          </w:p>
        </w:tc>
        <w:tc>
          <w:tcPr>
            <w:tcW w:w="1559" w:type="dxa"/>
            <w:tcBorders>
              <w:top w:val="nil"/>
              <w:left w:val="nil"/>
              <w:bottom w:val="nil"/>
              <w:right w:val="nil"/>
            </w:tcBorders>
            <w:shd w:val="clear" w:color="auto" w:fill="E7E6E6" w:themeFill="background2"/>
            <w:noWrap/>
            <w:hideMark/>
          </w:tcPr>
          <w:p w14:paraId="20DCEA93"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3815.90.10</w:t>
            </w:r>
          </w:p>
        </w:tc>
        <w:tc>
          <w:tcPr>
            <w:tcW w:w="6520" w:type="dxa"/>
            <w:tcBorders>
              <w:top w:val="nil"/>
              <w:left w:val="nil"/>
              <w:bottom w:val="nil"/>
              <w:right w:val="nil"/>
            </w:tcBorders>
            <w:shd w:val="clear" w:color="auto" w:fill="E7E6E6" w:themeFill="background2"/>
            <w:hideMark/>
          </w:tcPr>
          <w:p w14:paraId="561FD6A7"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For petroleum cracking</w:t>
            </w:r>
          </w:p>
        </w:tc>
        <w:tc>
          <w:tcPr>
            <w:tcW w:w="1386" w:type="dxa"/>
            <w:tcBorders>
              <w:top w:val="nil"/>
              <w:left w:val="nil"/>
              <w:bottom w:val="nil"/>
              <w:right w:val="nil"/>
            </w:tcBorders>
            <w:shd w:val="clear" w:color="auto" w:fill="E7E6E6" w:themeFill="background2"/>
            <w:hideMark/>
          </w:tcPr>
          <w:p w14:paraId="1E7AA8ED"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7AAAE24C" w14:textId="77777777" w:rsidTr="00FE17BF">
        <w:trPr>
          <w:cantSplit/>
          <w:jc w:val="right"/>
        </w:trPr>
        <w:tc>
          <w:tcPr>
            <w:tcW w:w="1017" w:type="dxa"/>
            <w:tcBorders>
              <w:top w:val="nil"/>
              <w:left w:val="nil"/>
              <w:bottom w:val="nil"/>
              <w:right w:val="nil"/>
            </w:tcBorders>
            <w:shd w:val="clear" w:color="auto" w:fill="auto"/>
            <w:noWrap/>
            <w:hideMark/>
          </w:tcPr>
          <w:p w14:paraId="785A79BE"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41FD7053"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3815.90.99</w:t>
            </w:r>
          </w:p>
        </w:tc>
        <w:tc>
          <w:tcPr>
            <w:tcW w:w="6520" w:type="dxa"/>
            <w:tcBorders>
              <w:top w:val="nil"/>
              <w:left w:val="nil"/>
              <w:bottom w:val="nil"/>
              <w:right w:val="nil"/>
            </w:tcBorders>
            <w:shd w:val="clear" w:color="auto" w:fill="E7E6E6" w:themeFill="background2"/>
            <w:hideMark/>
          </w:tcPr>
          <w:p w14:paraId="32CAF53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For other purposes</w:t>
            </w:r>
          </w:p>
        </w:tc>
        <w:tc>
          <w:tcPr>
            <w:tcW w:w="1386" w:type="dxa"/>
            <w:tcBorders>
              <w:top w:val="nil"/>
              <w:left w:val="nil"/>
              <w:bottom w:val="nil"/>
              <w:right w:val="nil"/>
            </w:tcBorders>
            <w:shd w:val="clear" w:color="auto" w:fill="E7E6E6" w:themeFill="background2"/>
            <w:hideMark/>
          </w:tcPr>
          <w:p w14:paraId="2F2D5F39"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Argentina</w:t>
            </w:r>
          </w:p>
        </w:tc>
      </w:tr>
      <w:tr w:rsidR="0071222B" w:rsidRPr="006330B2" w14:paraId="10D0D62B" w14:textId="77777777" w:rsidTr="00FE17BF">
        <w:trPr>
          <w:cantSplit/>
          <w:jc w:val="right"/>
        </w:trPr>
        <w:tc>
          <w:tcPr>
            <w:tcW w:w="1017" w:type="dxa"/>
            <w:tcBorders>
              <w:top w:val="nil"/>
              <w:left w:val="nil"/>
              <w:bottom w:val="nil"/>
              <w:right w:val="nil"/>
            </w:tcBorders>
            <w:shd w:val="clear" w:color="auto" w:fill="auto"/>
            <w:noWrap/>
            <w:hideMark/>
          </w:tcPr>
          <w:p w14:paraId="08B88096"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3822</w:t>
            </w:r>
          </w:p>
        </w:tc>
        <w:tc>
          <w:tcPr>
            <w:tcW w:w="1559" w:type="dxa"/>
            <w:tcBorders>
              <w:top w:val="nil"/>
              <w:left w:val="nil"/>
              <w:bottom w:val="nil"/>
              <w:right w:val="nil"/>
            </w:tcBorders>
            <w:shd w:val="clear" w:color="auto" w:fill="auto"/>
            <w:noWrap/>
            <w:hideMark/>
          </w:tcPr>
          <w:p w14:paraId="2929C173"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41EF3324"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Diagnostic or laboratory reagents</w:t>
            </w:r>
          </w:p>
        </w:tc>
        <w:tc>
          <w:tcPr>
            <w:tcW w:w="1386" w:type="dxa"/>
            <w:tcBorders>
              <w:top w:val="nil"/>
              <w:left w:val="nil"/>
              <w:bottom w:val="nil"/>
              <w:right w:val="nil"/>
            </w:tcBorders>
            <w:shd w:val="clear" w:color="auto" w:fill="auto"/>
            <w:hideMark/>
          </w:tcPr>
          <w:p w14:paraId="1089C82B"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Canada</w:t>
            </w:r>
          </w:p>
        </w:tc>
      </w:tr>
      <w:tr w:rsidR="0071222B" w:rsidRPr="008D0C0B" w14:paraId="3D9BD0D4" w14:textId="77777777" w:rsidTr="00FE17BF">
        <w:trPr>
          <w:cantSplit/>
          <w:jc w:val="right"/>
        </w:trPr>
        <w:tc>
          <w:tcPr>
            <w:tcW w:w="1017" w:type="dxa"/>
            <w:tcBorders>
              <w:top w:val="nil"/>
              <w:left w:val="nil"/>
              <w:bottom w:val="nil"/>
              <w:right w:val="nil"/>
            </w:tcBorders>
            <w:shd w:val="clear" w:color="auto" w:fill="000000" w:themeFill="text1"/>
          </w:tcPr>
          <w:p w14:paraId="36B4DA1B" w14:textId="77777777" w:rsidR="0071222B" w:rsidRPr="005D0D6E" w:rsidRDefault="0071222B" w:rsidP="006972DD">
            <w:pPr>
              <w:spacing w:before="20" w:after="20"/>
              <w:jc w:val="right"/>
              <w:rPr>
                <w:rFonts w:ascii="Calibri" w:hAnsi="Calibri"/>
                <w:b/>
                <w:color w:val="FFFFFF" w:themeColor="background1"/>
              </w:rPr>
            </w:pPr>
          </w:p>
        </w:tc>
        <w:tc>
          <w:tcPr>
            <w:tcW w:w="1559" w:type="dxa"/>
            <w:tcBorders>
              <w:top w:val="nil"/>
              <w:left w:val="nil"/>
              <w:bottom w:val="nil"/>
              <w:right w:val="nil"/>
            </w:tcBorders>
            <w:shd w:val="clear" w:color="auto" w:fill="000000" w:themeFill="text1"/>
            <w:noWrap/>
            <w:hideMark/>
          </w:tcPr>
          <w:p w14:paraId="53201746" w14:textId="77777777" w:rsidR="0071222B" w:rsidRPr="005D0D6E" w:rsidRDefault="0071222B" w:rsidP="006972DD">
            <w:pPr>
              <w:spacing w:before="20" w:after="20"/>
              <w:jc w:val="right"/>
              <w:rPr>
                <w:rFonts w:ascii="Calibri" w:hAnsi="Calibri"/>
                <w:b/>
                <w:color w:val="FFFFFF" w:themeColor="background1"/>
              </w:rPr>
            </w:pPr>
          </w:p>
        </w:tc>
        <w:tc>
          <w:tcPr>
            <w:tcW w:w="6520" w:type="dxa"/>
            <w:tcBorders>
              <w:top w:val="nil"/>
              <w:left w:val="nil"/>
              <w:bottom w:val="nil"/>
              <w:right w:val="nil"/>
            </w:tcBorders>
            <w:shd w:val="clear" w:color="auto" w:fill="000000" w:themeFill="text1"/>
            <w:noWrap/>
            <w:hideMark/>
          </w:tcPr>
          <w:p w14:paraId="1129ADA0" w14:textId="77777777" w:rsidR="0071222B" w:rsidRPr="005D0D6E" w:rsidRDefault="0071222B" w:rsidP="006972DD">
            <w:pPr>
              <w:spacing w:before="20" w:after="20"/>
              <w:rPr>
                <w:rFonts w:ascii="Calibri" w:hAnsi="Calibri"/>
                <w:b/>
                <w:color w:val="FFFFFF" w:themeColor="background1"/>
              </w:rPr>
            </w:pPr>
            <w:r w:rsidRPr="005D0D6E">
              <w:rPr>
                <w:rFonts w:ascii="Calibri" w:hAnsi="Calibri"/>
                <w:b/>
                <w:color w:val="FFFFFF" w:themeColor="background1"/>
              </w:rPr>
              <w:t>Dental amalgam</w:t>
            </w:r>
          </w:p>
        </w:tc>
        <w:tc>
          <w:tcPr>
            <w:tcW w:w="1386" w:type="dxa"/>
            <w:tcBorders>
              <w:top w:val="nil"/>
              <w:left w:val="nil"/>
              <w:bottom w:val="nil"/>
              <w:right w:val="nil"/>
            </w:tcBorders>
            <w:shd w:val="clear" w:color="auto" w:fill="000000" w:themeFill="text1"/>
            <w:hideMark/>
          </w:tcPr>
          <w:p w14:paraId="06F69AC3" w14:textId="77777777" w:rsidR="0071222B" w:rsidRPr="005D0D6E" w:rsidRDefault="0071222B" w:rsidP="006972DD">
            <w:pPr>
              <w:spacing w:before="20" w:after="20"/>
              <w:rPr>
                <w:rFonts w:ascii="Calibri" w:hAnsi="Calibri"/>
                <w:b/>
                <w:color w:val="FFFFFF" w:themeColor="background1"/>
              </w:rPr>
            </w:pPr>
          </w:p>
        </w:tc>
      </w:tr>
      <w:tr w:rsidR="0071222B" w:rsidRPr="006330B2" w14:paraId="221336D6" w14:textId="77777777" w:rsidTr="00FE17BF">
        <w:trPr>
          <w:cantSplit/>
          <w:jc w:val="right"/>
        </w:trPr>
        <w:tc>
          <w:tcPr>
            <w:tcW w:w="1017" w:type="dxa"/>
            <w:tcBorders>
              <w:top w:val="nil"/>
              <w:left w:val="nil"/>
              <w:bottom w:val="nil"/>
              <w:right w:val="nil"/>
            </w:tcBorders>
            <w:shd w:val="clear" w:color="auto" w:fill="auto"/>
            <w:noWrap/>
          </w:tcPr>
          <w:p w14:paraId="1DA73261"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auto"/>
            <w:noWrap/>
          </w:tcPr>
          <w:p w14:paraId="32447327"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tcPr>
          <w:p w14:paraId="070276B0" w14:textId="77777777" w:rsidR="0071222B" w:rsidRPr="006330B2" w:rsidRDefault="0071222B" w:rsidP="006972DD">
            <w:pPr>
              <w:spacing w:before="20" w:after="20"/>
              <w:rPr>
                <w:rFonts w:ascii="Calibri" w:eastAsia="Times New Roman" w:hAnsi="Calibri" w:cs="Calibri"/>
                <w:color w:val="000000"/>
              </w:rPr>
            </w:pPr>
            <w:r>
              <w:rPr>
                <w:rFonts w:ascii="Calibri" w:eastAsia="Times New Roman" w:hAnsi="Calibri" w:cs="Calibri"/>
                <w:color w:val="000000"/>
              </w:rPr>
              <w:t xml:space="preserve">Note: </w:t>
            </w:r>
            <w:r w:rsidRPr="006330B2">
              <w:rPr>
                <w:rFonts w:ascii="Calibri" w:eastAsia="Times New Roman" w:hAnsi="Calibri" w:cs="Calibri"/>
                <w:color w:val="000000"/>
              </w:rPr>
              <w:t>Certain dental alloys are sometimes called “amalgams” even though they do not contain mercury. These should be identified by customs code 3006.40 (Dental cements and fillings). If they do contain mercury, however, they must be classified under codes 2843.90 or 2853.90.</w:t>
            </w:r>
          </w:p>
        </w:tc>
        <w:tc>
          <w:tcPr>
            <w:tcW w:w="1386" w:type="dxa"/>
            <w:tcBorders>
              <w:top w:val="nil"/>
              <w:left w:val="nil"/>
              <w:bottom w:val="nil"/>
              <w:right w:val="nil"/>
            </w:tcBorders>
            <w:shd w:val="clear" w:color="auto" w:fill="auto"/>
          </w:tcPr>
          <w:p w14:paraId="048FF769"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6C95C7F4" w14:textId="77777777" w:rsidTr="00FE17BF">
        <w:trPr>
          <w:cantSplit/>
          <w:jc w:val="right"/>
        </w:trPr>
        <w:tc>
          <w:tcPr>
            <w:tcW w:w="1017" w:type="dxa"/>
            <w:tcBorders>
              <w:top w:val="nil"/>
              <w:left w:val="nil"/>
              <w:bottom w:val="nil"/>
              <w:right w:val="nil"/>
            </w:tcBorders>
            <w:shd w:val="clear" w:color="auto" w:fill="auto"/>
            <w:noWrap/>
            <w:hideMark/>
          </w:tcPr>
          <w:p w14:paraId="562B725A"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2843.9</w:t>
            </w:r>
          </w:p>
        </w:tc>
        <w:tc>
          <w:tcPr>
            <w:tcW w:w="1559" w:type="dxa"/>
            <w:tcBorders>
              <w:top w:val="nil"/>
              <w:left w:val="nil"/>
              <w:bottom w:val="nil"/>
              <w:right w:val="nil"/>
            </w:tcBorders>
            <w:shd w:val="clear" w:color="auto" w:fill="auto"/>
            <w:noWrap/>
            <w:hideMark/>
          </w:tcPr>
          <w:p w14:paraId="5BCED2E4" w14:textId="77777777" w:rsidR="0071222B" w:rsidRPr="006330B2" w:rsidRDefault="0071222B" w:rsidP="006972DD">
            <w:pPr>
              <w:spacing w:before="20" w:after="20"/>
              <w:jc w:val="right"/>
              <w:rPr>
                <w:rFonts w:ascii="Calibri" w:eastAsia="Times New Roman" w:hAnsi="Calibri" w:cs="Calibri"/>
                <w:color w:val="000000"/>
              </w:rPr>
            </w:pPr>
          </w:p>
        </w:tc>
        <w:tc>
          <w:tcPr>
            <w:tcW w:w="6520" w:type="dxa"/>
            <w:tcBorders>
              <w:top w:val="nil"/>
              <w:left w:val="nil"/>
              <w:bottom w:val="nil"/>
              <w:right w:val="nil"/>
            </w:tcBorders>
            <w:shd w:val="clear" w:color="auto" w:fill="auto"/>
            <w:hideMark/>
          </w:tcPr>
          <w:p w14:paraId="287D59C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Amalgams of precious metals</w:t>
            </w:r>
          </w:p>
        </w:tc>
        <w:tc>
          <w:tcPr>
            <w:tcW w:w="1386" w:type="dxa"/>
            <w:tcBorders>
              <w:top w:val="nil"/>
              <w:left w:val="nil"/>
              <w:bottom w:val="nil"/>
              <w:right w:val="nil"/>
            </w:tcBorders>
            <w:shd w:val="clear" w:color="auto" w:fill="auto"/>
            <w:hideMark/>
          </w:tcPr>
          <w:p w14:paraId="6BE934A6" w14:textId="77777777" w:rsidR="0071222B" w:rsidRPr="006330B2" w:rsidRDefault="0071222B" w:rsidP="006972DD">
            <w:pPr>
              <w:spacing w:before="20" w:after="20"/>
              <w:rPr>
                <w:rFonts w:ascii="Calibri" w:eastAsia="Times New Roman" w:hAnsi="Calibri" w:cs="Calibri"/>
                <w:color w:val="000000"/>
              </w:rPr>
            </w:pPr>
          </w:p>
        </w:tc>
      </w:tr>
      <w:tr w:rsidR="0071222B" w:rsidRPr="006330B2" w14:paraId="7EFB869F" w14:textId="77777777" w:rsidTr="00FE17BF">
        <w:trPr>
          <w:cantSplit/>
          <w:jc w:val="right"/>
        </w:trPr>
        <w:tc>
          <w:tcPr>
            <w:tcW w:w="1017" w:type="dxa"/>
            <w:tcBorders>
              <w:top w:val="nil"/>
              <w:left w:val="nil"/>
              <w:bottom w:val="nil"/>
              <w:right w:val="nil"/>
            </w:tcBorders>
            <w:shd w:val="clear" w:color="auto" w:fill="auto"/>
            <w:noWrap/>
            <w:hideMark/>
          </w:tcPr>
          <w:p w14:paraId="4924BB06"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E7E6E6" w:themeFill="background2"/>
            <w:noWrap/>
            <w:hideMark/>
          </w:tcPr>
          <w:p w14:paraId="2127B7DD" w14:textId="77777777" w:rsidR="0071222B" w:rsidRPr="005D0D6E" w:rsidRDefault="0071222B" w:rsidP="006972DD">
            <w:pPr>
              <w:spacing w:before="20" w:after="20"/>
              <w:jc w:val="right"/>
              <w:rPr>
                <w:rFonts w:ascii="Calibri" w:eastAsia="Times New Roman" w:hAnsi="Calibri" w:cs="Calibri"/>
              </w:rPr>
            </w:pPr>
            <w:r w:rsidRPr="005D0D6E">
              <w:rPr>
                <w:rFonts w:ascii="Calibri" w:eastAsia="Times New Roman" w:hAnsi="Calibri" w:cs="Calibri"/>
              </w:rPr>
              <w:t>2843.90.10</w:t>
            </w:r>
          </w:p>
        </w:tc>
        <w:tc>
          <w:tcPr>
            <w:tcW w:w="6520" w:type="dxa"/>
            <w:tcBorders>
              <w:top w:val="nil"/>
              <w:left w:val="nil"/>
              <w:bottom w:val="nil"/>
              <w:right w:val="nil"/>
            </w:tcBorders>
            <w:shd w:val="clear" w:color="auto" w:fill="E7E6E6" w:themeFill="background2"/>
            <w:hideMark/>
          </w:tcPr>
          <w:p w14:paraId="0BC5553B"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Amalgams (containing mercury) of precious metals in capsule or other form for dental use</w:t>
            </w:r>
          </w:p>
        </w:tc>
        <w:tc>
          <w:tcPr>
            <w:tcW w:w="1386" w:type="dxa"/>
            <w:tcBorders>
              <w:top w:val="nil"/>
              <w:left w:val="nil"/>
              <w:bottom w:val="nil"/>
              <w:right w:val="nil"/>
            </w:tcBorders>
            <w:shd w:val="clear" w:color="auto" w:fill="E7E6E6" w:themeFill="background2"/>
            <w:hideMark/>
          </w:tcPr>
          <w:p w14:paraId="2C6377E6" w14:textId="77777777" w:rsidR="0071222B" w:rsidRPr="006330B2" w:rsidRDefault="0071222B" w:rsidP="006972DD">
            <w:pPr>
              <w:spacing w:before="20" w:after="20"/>
              <w:rPr>
                <w:rFonts w:ascii="Calibri" w:eastAsia="Times New Roman" w:hAnsi="Calibri" w:cs="Calibri"/>
                <w:color w:val="FF0000"/>
              </w:rPr>
            </w:pPr>
          </w:p>
        </w:tc>
      </w:tr>
      <w:tr w:rsidR="0071222B" w:rsidRPr="006330B2" w14:paraId="75874AEA" w14:textId="77777777" w:rsidTr="00FE17BF">
        <w:trPr>
          <w:cantSplit/>
          <w:jc w:val="right"/>
        </w:trPr>
        <w:tc>
          <w:tcPr>
            <w:tcW w:w="1017" w:type="dxa"/>
            <w:tcBorders>
              <w:top w:val="nil"/>
              <w:left w:val="nil"/>
              <w:bottom w:val="nil"/>
              <w:right w:val="nil"/>
            </w:tcBorders>
            <w:shd w:val="clear" w:color="auto" w:fill="auto"/>
            <w:noWrap/>
            <w:hideMark/>
          </w:tcPr>
          <w:p w14:paraId="12687A53" w14:textId="77777777" w:rsidR="0071222B" w:rsidRPr="006330B2" w:rsidRDefault="0071222B" w:rsidP="006972DD">
            <w:pPr>
              <w:spacing w:before="20" w:after="20"/>
              <w:jc w:val="right"/>
              <w:rPr>
                <w:rFonts w:ascii="Calibri" w:eastAsia="Times New Roman" w:hAnsi="Calibri" w:cs="Calibri"/>
                <w:color w:val="000000"/>
              </w:rPr>
            </w:pPr>
            <w:r w:rsidRPr="006330B2">
              <w:rPr>
                <w:rFonts w:ascii="Calibri" w:eastAsia="Times New Roman" w:hAnsi="Calibri" w:cs="Calibri"/>
                <w:color w:val="000000"/>
              </w:rPr>
              <w:t>2853.9</w:t>
            </w:r>
          </w:p>
        </w:tc>
        <w:tc>
          <w:tcPr>
            <w:tcW w:w="1559" w:type="dxa"/>
            <w:tcBorders>
              <w:top w:val="nil"/>
              <w:left w:val="nil"/>
              <w:bottom w:val="nil"/>
              <w:right w:val="nil"/>
            </w:tcBorders>
            <w:shd w:val="clear" w:color="auto" w:fill="auto"/>
            <w:noWrap/>
            <w:hideMark/>
          </w:tcPr>
          <w:p w14:paraId="4D297FAB" w14:textId="77777777" w:rsidR="0071222B" w:rsidRPr="005D0D6E" w:rsidRDefault="0071222B" w:rsidP="006972DD">
            <w:pPr>
              <w:spacing w:before="20" w:after="20"/>
              <w:jc w:val="right"/>
              <w:rPr>
                <w:rFonts w:ascii="Calibri" w:eastAsia="Times New Roman" w:hAnsi="Calibri" w:cs="Calibri"/>
              </w:rPr>
            </w:pPr>
          </w:p>
        </w:tc>
        <w:tc>
          <w:tcPr>
            <w:tcW w:w="6520" w:type="dxa"/>
            <w:tcBorders>
              <w:top w:val="nil"/>
              <w:left w:val="nil"/>
              <w:bottom w:val="nil"/>
              <w:right w:val="nil"/>
            </w:tcBorders>
            <w:shd w:val="clear" w:color="auto" w:fill="auto"/>
            <w:hideMark/>
          </w:tcPr>
          <w:p w14:paraId="4C13A1D4"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Amalgams, other than amalgams of precious metals</w:t>
            </w:r>
          </w:p>
        </w:tc>
        <w:tc>
          <w:tcPr>
            <w:tcW w:w="1386" w:type="dxa"/>
            <w:tcBorders>
              <w:top w:val="nil"/>
              <w:left w:val="nil"/>
              <w:bottom w:val="nil"/>
              <w:right w:val="nil"/>
            </w:tcBorders>
            <w:shd w:val="clear" w:color="auto" w:fill="auto"/>
            <w:hideMark/>
          </w:tcPr>
          <w:p w14:paraId="283432A2" w14:textId="77777777" w:rsidR="0071222B" w:rsidRPr="006330B2" w:rsidRDefault="0071222B" w:rsidP="006972DD">
            <w:pPr>
              <w:spacing w:before="20" w:after="20"/>
              <w:rPr>
                <w:rFonts w:ascii="Calibri" w:eastAsia="Times New Roman" w:hAnsi="Calibri" w:cs="Calibri"/>
                <w:color w:val="000000"/>
              </w:rPr>
            </w:pPr>
            <w:r w:rsidRPr="006330B2">
              <w:rPr>
                <w:rFonts w:ascii="Calibri" w:eastAsia="Times New Roman" w:hAnsi="Calibri" w:cs="Calibri"/>
                <w:color w:val="000000"/>
              </w:rPr>
              <w:t>Diverse</w:t>
            </w:r>
          </w:p>
        </w:tc>
      </w:tr>
      <w:tr w:rsidR="0071222B" w:rsidRPr="006330B2" w14:paraId="18432FCB" w14:textId="77777777" w:rsidTr="00FE17BF">
        <w:trPr>
          <w:cantSplit/>
          <w:trHeight w:val="225"/>
          <w:jc w:val="right"/>
        </w:trPr>
        <w:tc>
          <w:tcPr>
            <w:tcW w:w="1017" w:type="dxa"/>
            <w:tcBorders>
              <w:top w:val="nil"/>
              <w:left w:val="nil"/>
              <w:bottom w:val="nil"/>
              <w:right w:val="nil"/>
            </w:tcBorders>
            <w:shd w:val="clear" w:color="auto" w:fill="auto"/>
            <w:noWrap/>
            <w:hideMark/>
          </w:tcPr>
          <w:p w14:paraId="6251D995" w14:textId="77777777" w:rsidR="0071222B" w:rsidRPr="006330B2" w:rsidRDefault="0071222B" w:rsidP="006972DD">
            <w:pPr>
              <w:spacing w:before="20" w:after="20"/>
              <w:jc w:val="right"/>
              <w:rPr>
                <w:rFonts w:ascii="Calibri" w:eastAsia="Times New Roman" w:hAnsi="Calibri" w:cs="Calibri"/>
                <w:color w:val="000000"/>
              </w:rPr>
            </w:pPr>
          </w:p>
        </w:tc>
        <w:tc>
          <w:tcPr>
            <w:tcW w:w="1559" w:type="dxa"/>
            <w:tcBorders>
              <w:top w:val="nil"/>
              <w:left w:val="nil"/>
              <w:bottom w:val="nil"/>
              <w:right w:val="nil"/>
            </w:tcBorders>
            <w:shd w:val="clear" w:color="auto" w:fill="auto"/>
            <w:noWrap/>
            <w:hideMark/>
          </w:tcPr>
          <w:p w14:paraId="79151C97" w14:textId="77777777" w:rsidR="0071222B" w:rsidRPr="005D0D6E" w:rsidRDefault="0071222B" w:rsidP="006972DD">
            <w:pPr>
              <w:spacing w:before="20" w:after="20"/>
              <w:jc w:val="right"/>
              <w:rPr>
                <w:rFonts w:eastAsia="Times New Roman"/>
              </w:rPr>
            </w:pPr>
          </w:p>
        </w:tc>
        <w:tc>
          <w:tcPr>
            <w:tcW w:w="6520" w:type="dxa"/>
            <w:tcBorders>
              <w:top w:val="nil"/>
              <w:left w:val="nil"/>
              <w:bottom w:val="nil"/>
              <w:right w:val="nil"/>
            </w:tcBorders>
            <w:shd w:val="clear" w:color="auto" w:fill="auto"/>
            <w:hideMark/>
          </w:tcPr>
          <w:p w14:paraId="39F6C989" w14:textId="77777777" w:rsidR="0071222B" w:rsidRPr="005D0D6E" w:rsidRDefault="0071222B" w:rsidP="006972DD">
            <w:pPr>
              <w:spacing w:before="20" w:after="20"/>
              <w:rPr>
                <w:rFonts w:ascii="Calibri" w:eastAsia="Times New Roman" w:hAnsi="Calibri" w:cs="Calibri"/>
              </w:rPr>
            </w:pPr>
            <w:r w:rsidRPr="005D0D6E">
              <w:rPr>
                <w:rFonts w:ascii="Calibri" w:eastAsia="Times New Roman" w:hAnsi="Calibri" w:cs="Calibri"/>
              </w:rPr>
              <w:t>Amalgams (containing mercury), other than amalgams of precious metals, in capsule or other form for dental use</w:t>
            </w:r>
          </w:p>
        </w:tc>
        <w:tc>
          <w:tcPr>
            <w:tcW w:w="1386" w:type="dxa"/>
            <w:tcBorders>
              <w:top w:val="nil"/>
              <w:left w:val="nil"/>
              <w:bottom w:val="nil"/>
              <w:right w:val="nil"/>
            </w:tcBorders>
            <w:shd w:val="clear" w:color="auto" w:fill="auto"/>
            <w:hideMark/>
          </w:tcPr>
          <w:p w14:paraId="4B9E7033" w14:textId="77777777" w:rsidR="0071222B" w:rsidRPr="006330B2" w:rsidRDefault="0071222B" w:rsidP="006972DD">
            <w:pPr>
              <w:spacing w:before="20" w:after="20"/>
              <w:rPr>
                <w:rFonts w:ascii="Calibri" w:eastAsia="Times New Roman" w:hAnsi="Calibri" w:cs="Calibri"/>
                <w:color w:val="FF0000"/>
              </w:rPr>
            </w:pPr>
          </w:p>
        </w:tc>
      </w:tr>
    </w:tbl>
    <w:p w14:paraId="4DAC370D" w14:textId="77777777" w:rsidR="0065653C" w:rsidRDefault="0065653C" w:rsidP="0071222B"/>
    <w:p w14:paraId="4C68C7CD" w14:textId="10265901" w:rsidR="0065653C" w:rsidRDefault="0071222B" w:rsidP="00D304F6">
      <w:pPr>
        <w:pStyle w:val="CH1"/>
        <w:ind w:firstLine="0"/>
      </w:pPr>
      <w:r>
        <w:br w:type="page"/>
      </w:r>
      <w:r w:rsidR="0065653C">
        <w:lastRenderedPageBreak/>
        <w:t>Information submitted by Parties after COP-3</w:t>
      </w:r>
    </w:p>
    <w:p w14:paraId="3D2C9707" w14:textId="345B0CB1" w:rsidR="00672336" w:rsidRDefault="00D304F6" w:rsidP="00D304F6">
      <w:pPr>
        <w:pStyle w:val="CH2"/>
      </w:pPr>
      <w:r>
        <w:tab/>
      </w:r>
      <w:r>
        <w:tab/>
      </w:r>
      <w:r w:rsidR="00672336">
        <w:t>Canada</w:t>
      </w:r>
    </w:p>
    <w:p w14:paraId="627C6D6A" w14:textId="6863D61F" w:rsidR="00672336" w:rsidRDefault="00672336" w:rsidP="00D304F6">
      <w:pPr>
        <w:pStyle w:val="NormalNonumber"/>
        <w:rPr>
          <w:rStyle w:val="Hyperlink"/>
        </w:rPr>
      </w:pPr>
      <w:r>
        <w:t xml:space="preserve">Additional information on Canada’s codes can be found in the corresponding chapters here: </w:t>
      </w:r>
      <w:hyperlink r:id="rId13" w:history="1">
        <w:r>
          <w:rPr>
            <w:rStyle w:val="Hyperlink"/>
          </w:rPr>
          <w:t>Customs Tariff chapter-by-chapter (T2021) (cbsa-asfc.gc.ca)</w:t>
        </w:r>
      </w:hyperlink>
    </w:p>
    <w:p w14:paraId="48DBBFAF" w14:textId="26A23765" w:rsidR="00672336" w:rsidRPr="00D304F6" w:rsidRDefault="00D304F6" w:rsidP="00D304F6">
      <w:pPr>
        <w:pStyle w:val="CH2"/>
        <w:rPr>
          <w:rStyle w:val="Hyperlink"/>
          <w:sz w:val="24"/>
          <w:szCs w:val="24"/>
        </w:rPr>
      </w:pPr>
      <w:r w:rsidRPr="00D304F6">
        <w:rPr>
          <w:rStyle w:val="Hyperlink"/>
          <w:sz w:val="24"/>
          <w:szCs w:val="24"/>
        </w:rPr>
        <w:tab/>
      </w:r>
      <w:r w:rsidRPr="00D304F6">
        <w:rPr>
          <w:rStyle w:val="Hyperlink"/>
          <w:sz w:val="24"/>
          <w:szCs w:val="24"/>
        </w:rPr>
        <w:tab/>
      </w:r>
      <w:r w:rsidR="00672336" w:rsidRPr="00D304F6">
        <w:rPr>
          <w:rStyle w:val="Hyperlink"/>
          <w:sz w:val="24"/>
          <w:szCs w:val="24"/>
        </w:rPr>
        <w:t>China</w:t>
      </w:r>
    </w:p>
    <w:p w14:paraId="35A9DDD2" w14:textId="3CD05F3B" w:rsidR="00672336" w:rsidRDefault="00672336" w:rsidP="005E3AF5">
      <w:pPr>
        <w:ind w:left="624"/>
        <w:rPr>
          <w:rFonts w:eastAsiaTheme="majorEastAsia"/>
          <w:b/>
          <w:bCs/>
          <w:sz w:val="24"/>
          <w:szCs w:val="24"/>
          <w:lang w:eastAsia="en-US"/>
        </w:rPr>
      </w:pPr>
      <w:r w:rsidRPr="00672336">
        <w:rPr>
          <w:rFonts w:eastAsiaTheme="majorEastAsia"/>
          <w:b/>
          <w:bCs/>
          <w:noProof/>
          <w:sz w:val="24"/>
          <w:szCs w:val="24"/>
          <w:lang w:val="en-GB" w:eastAsia="en-GB"/>
        </w:rPr>
        <w:drawing>
          <wp:inline distT="0" distB="0" distL="0" distR="0" wp14:anchorId="64A8AC33" wp14:editId="4921B105">
            <wp:extent cx="5381625" cy="7669496"/>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7036" cy="7691459"/>
                    </a:xfrm>
                    <a:prstGeom prst="rect">
                      <a:avLst/>
                    </a:prstGeom>
                    <a:noFill/>
                    <a:ln>
                      <a:noFill/>
                    </a:ln>
                  </pic:spPr>
                </pic:pic>
              </a:graphicData>
            </a:graphic>
          </wp:inline>
        </w:drawing>
      </w:r>
    </w:p>
    <w:p w14:paraId="0FE53F92" w14:textId="367CD98C" w:rsidR="00672336" w:rsidRDefault="00672336" w:rsidP="005E3AF5">
      <w:pPr>
        <w:ind w:left="624"/>
        <w:rPr>
          <w:rFonts w:eastAsiaTheme="majorEastAsia"/>
          <w:b/>
          <w:bCs/>
          <w:sz w:val="24"/>
          <w:szCs w:val="24"/>
          <w:lang w:eastAsia="en-US"/>
        </w:rPr>
      </w:pPr>
      <w:r w:rsidRPr="00672336">
        <w:rPr>
          <w:rFonts w:eastAsiaTheme="majorEastAsia"/>
          <w:b/>
          <w:bCs/>
          <w:noProof/>
          <w:sz w:val="24"/>
          <w:szCs w:val="24"/>
          <w:lang w:val="en-GB" w:eastAsia="en-GB"/>
        </w:rPr>
        <w:lastRenderedPageBreak/>
        <w:drawing>
          <wp:inline distT="0" distB="0" distL="0" distR="0" wp14:anchorId="396141C4" wp14:editId="535F99DF">
            <wp:extent cx="5362575" cy="274453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3129" cy="2755055"/>
                    </a:xfrm>
                    <a:prstGeom prst="rect">
                      <a:avLst/>
                    </a:prstGeom>
                    <a:noFill/>
                    <a:ln>
                      <a:noFill/>
                    </a:ln>
                  </pic:spPr>
                </pic:pic>
              </a:graphicData>
            </a:graphic>
          </wp:inline>
        </w:drawing>
      </w:r>
    </w:p>
    <w:p w14:paraId="412EE168" w14:textId="1FD9E812" w:rsidR="00672336" w:rsidRPr="005E3AF5" w:rsidRDefault="005E3AF5" w:rsidP="005E3AF5">
      <w:pPr>
        <w:pStyle w:val="CH2"/>
        <w:rPr>
          <w:rStyle w:val="Hyperlink"/>
          <w:sz w:val="24"/>
          <w:szCs w:val="24"/>
        </w:rPr>
      </w:pPr>
      <w:r>
        <w:rPr>
          <w:rStyle w:val="Hyperlink"/>
          <w:sz w:val="24"/>
          <w:szCs w:val="24"/>
        </w:rPr>
        <w:tab/>
      </w:r>
      <w:r>
        <w:rPr>
          <w:rStyle w:val="Hyperlink"/>
          <w:sz w:val="24"/>
          <w:szCs w:val="24"/>
        </w:rPr>
        <w:tab/>
      </w:r>
      <w:r w:rsidR="0065653C" w:rsidRPr="005E3AF5">
        <w:rPr>
          <w:rStyle w:val="Hyperlink"/>
          <w:sz w:val="24"/>
          <w:szCs w:val="24"/>
        </w:rPr>
        <w:t>European Union</w:t>
      </w:r>
    </w:p>
    <w:tbl>
      <w:tblPr>
        <w:tblStyle w:val="TableGrid2"/>
        <w:tblW w:w="5000" w:type="pct"/>
        <w:jc w:val="righ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63"/>
        <w:gridCol w:w="2923"/>
        <w:gridCol w:w="3380"/>
      </w:tblGrid>
      <w:tr w:rsidR="0065653C" w:rsidRPr="00AB2BD0" w14:paraId="455487A6" w14:textId="77777777" w:rsidTr="00E03D35">
        <w:trPr>
          <w:tblHeader/>
          <w:jc w:val="right"/>
        </w:trPr>
        <w:tc>
          <w:tcPr>
            <w:tcW w:w="3261" w:type="dxa"/>
            <w:shd w:val="clear" w:color="auto" w:fill="D9D9D9" w:themeFill="background1" w:themeFillShade="D9"/>
          </w:tcPr>
          <w:p w14:paraId="5A29A34E" w14:textId="77777777" w:rsidR="0065653C" w:rsidRPr="00452F3F" w:rsidRDefault="0065653C" w:rsidP="00DF7E31">
            <w:pPr>
              <w:jc w:val="center"/>
              <w:rPr>
                <w:b/>
              </w:rPr>
            </w:pPr>
          </w:p>
          <w:p w14:paraId="3E5917CF" w14:textId="4461B49D" w:rsidR="0065653C" w:rsidRPr="00AB2BD0" w:rsidRDefault="0065653C" w:rsidP="005E3AF5">
            <w:pPr>
              <w:spacing w:after="60"/>
              <w:jc w:val="center"/>
              <w:rPr>
                <w:b/>
              </w:rPr>
            </w:pPr>
            <w:r w:rsidRPr="00AB2BD0">
              <w:rPr>
                <w:b/>
              </w:rPr>
              <w:t xml:space="preserve">Mercury-added products </w:t>
            </w:r>
            <w:r w:rsidRPr="00AB2BD0">
              <w:rPr>
                <w:b/>
                <w:u w:val="single"/>
              </w:rPr>
              <w:t xml:space="preserve">listed </w:t>
            </w:r>
            <w:r w:rsidRPr="00AB2BD0">
              <w:rPr>
                <w:b/>
              </w:rPr>
              <w:t>in Annex A to the Minamata Convention on Mercury</w:t>
            </w:r>
          </w:p>
        </w:tc>
        <w:tc>
          <w:tcPr>
            <w:tcW w:w="2977" w:type="dxa"/>
            <w:shd w:val="clear" w:color="auto" w:fill="D9D9D9" w:themeFill="background1" w:themeFillShade="D9"/>
          </w:tcPr>
          <w:p w14:paraId="7AF34845" w14:textId="77777777" w:rsidR="0065653C" w:rsidRPr="00AB2BD0" w:rsidRDefault="0065653C" w:rsidP="00DF7E31">
            <w:pPr>
              <w:jc w:val="center"/>
              <w:rPr>
                <w:b/>
              </w:rPr>
            </w:pPr>
          </w:p>
          <w:p w14:paraId="485F17F4" w14:textId="176278BD" w:rsidR="0065653C" w:rsidRPr="00AB2BD0" w:rsidRDefault="0065653C" w:rsidP="005E3AF5">
            <w:pPr>
              <w:jc w:val="center"/>
              <w:rPr>
                <w:b/>
              </w:rPr>
            </w:pPr>
            <w:r w:rsidRPr="00AB2BD0">
              <w:rPr>
                <w:b/>
              </w:rPr>
              <w:t xml:space="preserve">Mercury-added products listed in Annex II to </w:t>
            </w:r>
            <w:proofErr w:type="gramStart"/>
            <w:r w:rsidRPr="00AB2BD0">
              <w:rPr>
                <w:b/>
              </w:rPr>
              <w:t>the  Mercury</w:t>
            </w:r>
            <w:proofErr w:type="gramEnd"/>
            <w:r w:rsidRPr="00AB2BD0">
              <w:rPr>
                <w:b/>
              </w:rPr>
              <w:t xml:space="preserve"> Regulation (EU) 2017/852 </w:t>
            </w:r>
          </w:p>
        </w:tc>
        <w:tc>
          <w:tcPr>
            <w:tcW w:w="3543" w:type="dxa"/>
            <w:shd w:val="clear" w:color="auto" w:fill="D9D9D9" w:themeFill="background1" w:themeFillShade="D9"/>
          </w:tcPr>
          <w:p w14:paraId="0326B453" w14:textId="77777777" w:rsidR="0065653C" w:rsidRPr="00AB2BD0" w:rsidRDefault="0065653C" w:rsidP="00DF7E31">
            <w:pPr>
              <w:jc w:val="center"/>
              <w:rPr>
                <w:b/>
              </w:rPr>
            </w:pPr>
          </w:p>
          <w:p w14:paraId="7EE08EF8" w14:textId="77777777" w:rsidR="0065653C" w:rsidRPr="00AB2BD0" w:rsidRDefault="0065653C" w:rsidP="00DF7E31">
            <w:pPr>
              <w:jc w:val="center"/>
              <w:rPr>
                <w:b/>
              </w:rPr>
            </w:pPr>
            <w:r w:rsidRPr="00AB2BD0">
              <w:rPr>
                <w:b/>
              </w:rPr>
              <w:t xml:space="preserve">European Union </w:t>
            </w:r>
          </w:p>
          <w:p w14:paraId="07D9B07E" w14:textId="77777777" w:rsidR="0065653C" w:rsidRPr="00AB2BD0" w:rsidRDefault="0065653C" w:rsidP="00DF7E31">
            <w:pPr>
              <w:jc w:val="center"/>
              <w:rPr>
                <w:b/>
              </w:rPr>
            </w:pPr>
            <w:r w:rsidRPr="00AB2BD0">
              <w:rPr>
                <w:b/>
              </w:rPr>
              <w:t>CN codes</w:t>
            </w:r>
          </w:p>
        </w:tc>
      </w:tr>
      <w:tr w:rsidR="0065653C" w:rsidRPr="00452F3F" w14:paraId="7B4CDF27" w14:textId="77777777" w:rsidTr="005E3AF5">
        <w:trPr>
          <w:jc w:val="right"/>
        </w:trPr>
        <w:tc>
          <w:tcPr>
            <w:tcW w:w="3261" w:type="dxa"/>
            <w:shd w:val="clear" w:color="auto" w:fill="D9D9D9" w:themeFill="background1" w:themeFillShade="D9"/>
          </w:tcPr>
          <w:p w14:paraId="56E4B5C8" w14:textId="77777777" w:rsidR="0065653C" w:rsidRPr="00452F3F" w:rsidRDefault="0065653C" w:rsidP="00DF7E31">
            <w:pPr>
              <w:jc w:val="both"/>
            </w:pPr>
          </w:p>
          <w:p w14:paraId="1F1EA8A1" w14:textId="77777777" w:rsidR="0065653C" w:rsidRDefault="0065653C" w:rsidP="00DF7E31">
            <w:pPr>
              <w:jc w:val="both"/>
            </w:pPr>
            <w:r w:rsidRPr="00452F3F">
              <w:t>Batteries, except for button zinc silver oxide batteries with a mercury content &lt; 2% and button zinc air batteries with a mercury content &lt; 2%</w:t>
            </w:r>
          </w:p>
          <w:p w14:paraId="7637DC56" w14:textId="77777777" w:rsidR="0065653C" w:rsidRPr="00452F3F" w:rsidRDefault="0065653C" w:rsidP="00DF7E31">
            <w:pPr>
              <w:jc w:val="both"/>
            </w:pPr>
          </w:p>
        </w:tc>
        <w:tc>
          <w:tcPr>
            <w:tcW w:w="2977" w:type="dxa"/>
          </w:tcPr>
          <w:p w14:paraId="580CC3C1" w14:textId="77777777" w:rsidR="0065653C" w:rsidRPr="00452F3F" w:rsidRDefault="0065653C" w:rsidP="00DF7E31">
            <w:pPr>
              <w:jc w:val="both"/>
            </w:pPr>
          </w:p>
          <w:p w14:paraId="7CBEAE55" w14:textId="77777777" w:rsidR="0065653C" w:rsidRPr="00452F3F" w:rsidRDefault="0065653C" w:rsidP="0065653C">
            <w:pPr>
              <w:numPr>
                <w:ilvl w:val="0"/>
                <w:numId w:val="41"/>
              </w:numPr>
              <w:ind w:left="313" w:hanging="313"/>
              <w:jc w:val="both"/>
            </w:pPr>
            <w:r w:rsidRPr="00452F3F">
              <w:t>Batteries or accumulators that contain more than 0,0005 % of mercury by weight.</w:t>
            </w:r>
          </w:p>
          <w:p w14:paraId="3A32F04F" w14:textId="77777777" w:rsidR="0065653C" w:rsidRPr="00452F3F" w:rsidRDefault="0065653C" w:rsidP="00DF7E31"/>
          <w:p w14:paraId="4F39E33C" w14:textId="77777777" w:rsidR="0065653C" w:rsidRPr="00452F3F" w:rsidRDefault="0065653C" w:rsidP="00DF7E31"/>
        </w:tc>
        <w:tc>
          <w:tcPr>
            <w:tcW w:w="3543" w:type="dxa"/>
          </w:tcPr>
          <w:p w14:paraId="7ACF5B25" w14:textId="77777777" w:rsidR="0065653C" w:rsidRPr="00452F3F" w:rsidRDefault="0065653C" w:rsidP="00DF7E31"/>
          <w:p w14:paraId="7FE89F49" w14:textId="77777777" w:rsidR="0065653C" w:rsidRPr="00452F3F" w:rsidRDefault="0065653C" w:rsidP="00DF7E31">
            <w:pPr>
              <w:rPr>
                <w:rFonts w:eastAsia="Times New Roman"/>
                <w:b/>
              </w:rPr>
            </w:pPr>
            <w:r w:rsidRPr="00452F3F">
              <w:rPr>
                <w:rFonts w:eastAsia="Times New Roman"/>
              </w:rPr>
              <w:t>1) batteries</w:t>
            </w:r>
            <w:r>
              <w:rPr>
                <w:rFonts w:eastAsia="Times New Roman"/>
              </w:rPr>
              <w:t xml:space="preserve">            </w:t>
            </w:r>
            <w:r w:rsidRPr="00452F3F">
              <w:rPr>
                <w:rFonts w:eastAsia="Times New Roman"/>
              </w:rPr>
              <w:t xml:space="preserve">2) </w:t>
            </w:r>
            <w:r w:rsidRPr="00452F3F">
              <w:rPr>
                <w:rFonts w:eastAsia="Times New Roman"/>
                <w:u w:val="single"/>
              </w:rPr>
              <w:t>accumulators</w:t>
            </w:r>
          </w:p>
          <w:p w14:paraId="1A33B5AC" w14:textId="77777777" w:rsidR="0065653C" w:rsidRPr="00452F3F" w:rsidRDefault="0065653C" w:rsidP="00DF7E31">
            <w:pPr>
              <w:rPr>
                <w:rFonts w:eastAsia="Times New Roman"/>
              </w:rPr>
            </w:pPr>
            <w:r w:rsidRPr="00452F3F">
              <w:rPr>
                <w:rFonts w:eastAsia="Times New Roman"/>
              </w:rPr>
              <w:t xml:space="preserve">8506 30 00 </w:t>
            </w:r>
            <w:r>
              <w:rPr>
                <w:rFonts w:eastAsia="Times New Roman"/>
              </w:rPr>
              <w:t xml:space="preserve">            </w:t>
            </w:r>
            <w:r w:rsidRPr="00452F3F">
              <w:rPr>
                <w:rFonts w:eastAsia="Times New Roman"/>
              </w:rPr>
              <w:t>8507 80 00</w:t>
            </w:r>
          </w:p>
          <w:p w14:paraId="4CCD4E97" w14:textId="77777777" w:rsidR="0065653C" w:rsidRPr="00452F3F" w:rsidRDefault="0065653C" w:rsidP="00DF7E31">
            <w:r w:rsidRPr="00452F3F">
              <w:rPr>
                <w:rFonts w:eastAsia="Times New Roman"/>
              </w:rPr>
              <w:t xml:space="preserve">8506 80 80 </w:t>
            </w:r>
          </w:p>
        </w:tc>
      </w:tr>
      <w:tr w:rsidR="0065653C" w:rsidRPr="00452F3F" w14:paraId="3B6DB3F9" w14:textId="77777777" w:rsidTr="005E3AF5">
        <w:trPr>
          <w:trHeight w:val="155"/>
          <w:jc w:val="right"/>
        </w:trPr>
        <w:tc>
          <w:tcPr>
            <w:tcW w:w="3261" w:type="dxa"/>
            <w:shd w:val="clear" w:color="auto" w:fill="D9D9D9" w:themeFill="background1" w:themeFillShade="D9"/>
          </w:tcPr>
          <w:p w14:paraId="4F19D560" w14:textId="77777777" w:rsidR="0065653C" w:rsidRPr="00452F3F" w:rsidRDefault="0065653C" w:rsidP="00DF7E31">
            <w:pPr>
              <w:jc w:val="both"/>
            </w:pPr>
          </w:p>
          <w:p w14:paraId="2D1BA79B" w14:textId="77777777" w:rsidR="0065653C" w:rsidRPr="00452F3F" w:rsidRDefault="0065653C" w:rsidP="00DF7E31">
            <w:pPr>
              <w:jc w:val="both"/>
            </w:pPr>
            <w:r w:rsidRPr="00452F3F">
              <w:t>Switches and relays, except very high accuracy capacitance and loss measurement bridges and high frequency radio frequency switches and relays in monitoring and control instruments with a maximum mercury content of 20 mg per bridge, switch or relay</w:t>
            </w:r>
          </w:p>
          <w:p w14:paraId="18F9B616" w14:textId="77777777" w:rsidR="0065653C" w:rsidRPr="00452F3F" w:rsidRDefault="0065653C" w:rsidP="00DF7E31">
            <w:pPr>
              <w:jc w:val="both"/>
            </w:pPr>
          </w:p>
        </w:tc>
        <w:tc>
          <w:tcPr>
            <w:tcW w:w="2977" w:type="dxa"/>
          </w:tcPr>
          <w:p w14:paraId="3ECB1620" w14:textId="77777777" w:rsidR="0065653C" w:rsidRPr="00452F3F" w:rsidRDefault="0065653C" w:rsidP="00DF7E31">
            <w:pPr>
              <w:jc w:val="both"/>
            </w:pPr>
          </w:p>
          <w:p w14:paraId="101CA2F1" w14:textId="77777777" w:rsidR="0065653C" w:rsidRPr="00452F3F" w:rsidRDefault="0065653C" w:rsidP="0065653C">
            <w:pPr>
              <w:numPr>
                <w:ilvl w:val="0"/>
                <w:numId w:val="41"/>
              </w:numPr>
              <w:ind w:left="313" w:hanging="313"/>
              <w:jc w:val="both"/>
            </w:pPr>
            <w:r w:rsidRPr="00452F3F">
              <w:t>Switches and relays, except very high accuracy capacitance and loss measurement bridges and high frequency radio frequency switches and relays in monitoring and control instruments with a maximum mercury content of 20 mg per bridge, switch or relay</w:t>
            </w:r>
          </w:p>
        </w:tc>
        <w:tc>
          <w:tcPr>
            <w:tcW w:w="3543" w:type="dxa"/>
          </w:tcPr>
          <w:p w14:paraId="35A3BECF" w14:textId="77777777" w:rsidR="0065653C" w:rsidRPr="00452F3F" w:rsidRDefault="0065653C" w:rsidP="00DF7E31">
            <w:pPr>
              <w:rPr>
                <w:rFonts w:eastAsia="Times New Roman"/>
                <w:bCs/>
              </w:rPr>
            </w:pPr>
          </w:p>
          <w:p w14:paraId="65DBDB12" w14:textId="77777777" w:rsidR="0065653C" w:rsidRPr="00452F3F" w:rsidRDefault="0065653C" w:rsidP="00DF7E31">
            <w:pPr>
              <w:rPr>
                <w:rFonts w:eastAsia="Times New Roman"/>
                <w:bCs/>
              </w:rPr>
            </w:pPr>
            <w:r w:rsidRPr="00452F3F">
              <w:rPr>
                <w:rFonts w:eastAsia="Times New Roman"/>
                <w:bCs/>
              </w:rPr>
              <w:t>1</w:t>
            </w:r>
            <w:r w:rsidRPr="00452F3F">
              <w:rPr>
                <w:rFonts w:eastAsia="Times New Roman"/>
                <w:bCs/>
                <w:u w:val="single"/>
              </w:rPr>
              <w:t>. Switches:</w:t>
            </w:r>
            <w:r w:rsidRPr="00452F3F">
              <w:rPr>
                <w:rFonts w:eastAsia="Times New Roman"/>
                <w:bCs/>
              </w:rPr>
              <w:t xml:space="preserve"> </w:t>
            </w:r>
            <w:r>
              <w:rPr>
                <w:rFonts w:eastAsia="Times New Roman"/>
                <w:bCs/>
              </w:rPr>
              <w:t xml:space="preserve">          </w:t>
            </w:r>
            <w:r w:rsidRPr="00452F3F">
              <w:rPr>
                <w:rFonts w:eastAsia="Times New Roman"/>
                <w:bCs/>
              </w:rPr>
              <w:t xml:space="preserve">2. </w:t>
            </w:r>
            <w:r w:rsidRPr="00452F3F">
              <w:rPr>
                <w:rFonts w:eastAsia="Times New Roman"/>
                <w:bCs/>
                <w:u w:val="single"/>
              </w:rPr>
              <w:t>Relays:</w:t>
            </w:r>
          </w:p>
          <w:p w14:paraId="3E703381" w14:textId="77777777" w:rsidR="0065653C" w:rsidRPr="00452F3F" w:rsidRDefault="0065653C" w:rsidP="00DF7E31">
            <w:pPr>
              <w:rPr>
                <w:rFonts w:eastAsia="Times New Roman"/>
                <w:bCs/>
              </w:rPr>
            </w:pPr>
            <w:r w:rsidRPr="00452F3F">
              <w:t xml:space="preserve">8536 20 10 </w:t>
            </w:r>
            <w:r>
              <w:t xml:space="preserve">            </w:t>
            </w:r>
            <w:r w:rsidRPr="00452F3F">
              <w:rPr>
                <w:rFonts w:eastAsia="Times New Roman"/>
                <w:bCs/>
              </w:rPr>
              <w:t xml:space="preserve">8536 41 10 </w:t>
            </w:r>
          </w:p>
          <w:p w14:paraId="7174C044" w14:textId="77777777" w:rsidR="0065653C" w:rsidRPr="00452F3F" w:rsidRDefault="0065653C" w:rsidP="00DF7E31">
            <w:pPr>
              <w:rPr>
                <w:rFonts w:eastAsia="Times New Roman"/>
                <w:bCs/>
              </w:rPr>
            </w:pPr>
            <w:r w:rsidRPr="00452F3F">
              <w:t xml:space="preserve">8536 20 90 </w:t>
            </w:r>
            <w:r>
              <w:t xml:space="preserve">            </w:t>
            </w:r>
            <w:r w:rsidRPr="00452F3F">
              <w:rPr>
                <w:rFonts w:eastAsia="Times New Roman"/>
                <w:bCs/>
              </w:rPr>
              <w:t xml:space="preserve">8536 41 90 </w:t>
            </w:r>
          </w:p>
          <w:p w14:paraId="2700D9D4" w14:textId="77777777" w:rsidR="0065653C" w:rsidRPr="00452F3F" w:rsidRDefault="0065653C" w:rsidP="00DF7E31">
            <w:pPr>
              <w:rPr>
                <w:rFonts w:eastAsia="Times New Roman"/>
                <w:bCs/>
              </w:rPr>
            </w:pPr>
            <w:r w:rsidRPr="00452F3F">
              <w:t xml:space="preserve">8536 50 11 </w:t>
            </w:r>
            <w:r>
              <w:t xml:space="preserve">            </w:t>
            </w:r>
            <w:r w:rsidRPr="00452F3F">
              <w:rPr>
                <w:rFonts w:eastAsia="Times New Roman"/>
                <w:bCs/>
              </w:rPr>
              <w:t>8536 49 00</w:t>
            </w:r>
          </w:p>
          <w:p w14:paraId="66B16DDC" w14:textId="77777777" w:rsidR="0065653C" w:rsidRPr="00452F3F" w:rsidRDefault="0065653C" w:rsidP="00DF7E31">
            <w:r w:rsidRPr="00452F3F">
              <w:t xml:space="preserve">8536 50 15 </w:t>
            </w:r>
          </w:p>
          <w:p w14:paraId="3FD07494" w14:textId="77777777" w:rsidR="0065653C" w:rsidRPr="00452F3F" w:rsidRDefault="0065653C" w:rsidP="00DF7E31">
            <w:pPr>
              <w:tabs>
                <w:tab w:val="left" w:pos="358"/>
              </w:tabs>
            </w:pPr>
            <w:r w:rsidRPr="00452F3F">
              <w:t xml:space="preserve">8536 50 19 </w:t>
            </w:r>
          </w:p>
          <w:p w14:paraId="3B151B92" w14:textId="77777777" w:rsidR="0065653C" w:rsidRPr="00452F3F" w:rsidRDefault="0065653C" w:rsidP="00DF7E31">
            <w:pPr>
              <w:tabs>
                <w:tab w:val="left" w:pos="358"/>
              </w:tabs>
              <w:rPr>
                <w:rFonts w:eastAsia="Times New Roman"/>
              </w:rPr>
            </w:pPr>
            <w:r w:rsidRPr="00452F3F">
              <w:rPr>
                <w:rFonts w:eastAsia="Times New Roman"/>
              </w:rPr>
              <w:t xml:space="preserve">8536 50 80 </w:t>
            </w:r>
          </w:p>
          <w:p w14:paraId="33CF86A8" w14:textId="77777777" w:rsidR="0065653C" w:rsidRPr="00452F3F" w:rsidRDefault="0065653C" w:rsidP="00DF7E31"/>
        </w:tc>
      </w:tr>
      <w:tr w:rsidR="0065653C" w:rsidRPr="00452F3F" w14:paraId="6BB0DCD3" w14:textId="77777777" w:rsidTr="005E3AF5">
        <w:trPr>
          <w:jc w:val="right"/>
        </w:trPr>
        <w:tc>
          <w:tcPr>
            <w:tcW w:w="3261" w:type="dxa"/>
            <w:shd w:val="clear" w:color="auto" w:fill="D9D9D9" w:themeFill="background1" w:themeFillShade="D9"/>
          </w:tcPr>
          <w:p w14:paraId="7A9E223B" w14:textId="77777777" w:rsidR="0065653C" w:rsidRPr="00452F3F" w:rsidRDefault="0065653C" w:rsidP="00DF7E31"/>
          <w:p w14:paraId="1F943C47" w14:textId="77777777" w:rsidR="0065653C" w:rsidRPr="00452F3F" w:rsidRDefault="0065653C" w:rsidP="00DF7E31">
            <w:pPr>
              <w:jc w:val="both"/>
            </w:pPr>
            <w:r w:rsidRPr="00452F3F">
              <w:t xml:space="preserve">Compact fluorescent lamps (CFLs) for general lighting purposes that are ≤ 30 watts with a mercury content exceeding 5 mg per lamp burner </w:t>
            </w:r>
          </w:p>
          <w:p w14:paraId="14D9399A" w14:textId="77777777" w:rsidR="0065653C" w:rsidRPr="00452F3F" w:rsidRDefault="0065653C" w:rsidP="00DF7E31"/>
          <w:p w14:paraId="6C837932" w14:textId="77777777" w:rsidR="0065653C" w:rsidRPr="00452F3F" w:rsidRDefault="0065653C" w:rsidP="00DF7E31"/>
          <w:p w14:paraId="0ACD7279" w14:textId="77777777" w:rsidR="0065653C" w:rsidRDefault="0065653C" w:rsidP="00DF7E31"/>
          <w:p w14:paraId="06AD3073" w14:textId="77777777" w:rsidR="0065653C" w:rsidRPr="00452F3F" w:rsidRDefault="0065653C" w:rsidP="00DF7E31"/>
        </w:tc>
        <w:tc>
          <w:tcPr>
            <w:tcW w:w="2977" w:type="dxa"/>
          </w:tcPr>
          <w:p w14:paraId="3D2870DD" w14:textId="77777777" w:rsidR="0065653C" w:rsidRPr="00452F3F" w:rsidRDefault="0065653C" w:rsidP="00DF7E31">
            <w:pPr>
              <w:jc w:val="both"/>
            </w:pPr>
          </w:p>
          <w:p w14:paraId="537E93E5" w14:textId="77777777" w:rsidR="0065653C" w:rsidRPr="00452F3F" w:rsidRDefault="0065653C" w:rsidP="0065653C">
            <w:pPr>
              <w:numPr>
                <w:ilvl w:val="0"/>
                <w:numId w:val="41"/>
              </w:numPr>
              <w:ind w:left="313" w:hanging="283"/>
              <w:jc w:val="both"/>
            </w:pPr>
            <w:r w:rsidRPr="00452F3F">
              <w:t xml:space="preserve">Compact fluorescent lamps (CFLs) for general lighting purposes: </w:t>
            </w:r>
          </w:p>
          <w:p w14:paraId="39FC8837" w14:textId="77777777" w:rsidR="0065653C" w:rsidRPr="00452F3F" w:rsidRDefault="0065653C" w:rsidP="00DF7E31">
            <w:pPr>
              <w:jc w:val="both"/>
            </w:pPr>
          </w:p>
          <w:p w14:paraId="28027F86" w14:textId="77777777" w:rsidR="0065653C" w:rsidRPr="00452F3F" w:rsidRDefault="0065653C" w:rsidP="0065653C">
            <w:pPr>
              <w:numPr>
                <w:ilvl w:val="0"/>
                <w:numId w:val="43"/>
              </w:numPr>
              <w:ind w:left="313" w:hanging="313"/>
              <w:jc w:val="both"/>
            </w:pPr>
            <w:proofErr w:type="spellStart"/>
            <w:r w:rsidRPr="00452F3F">
              <w:t>CFL.i</w:t>
            </w:r>
            <w:proofErr w:type="spellEnd"/>
            <w:r w:rsidRPr="00452F3F">
              <w:t xml:space="preserve"> ≤ 30 watts with a mercury content </w:t>
            </w:r>
            <w:r>
              <w:t xml:space="preserve">&gt; </w:t>
            </w:r>
            <w:r w:rsidRPr="00452F3F">
              <w:t xml:space="preserve">2,5 mg per lamp burner; </w:t>
            </w:r>
          </w:p>
          <w:p w14:paraId="02E2ED7B" w14:textId="77777777" w:rsidR="0065653C" w:rsidRPr="00452F3F" w:rsidRDefault="0065653C" w:rsidP="00DF7E31">
            <w:pPr>
              <w:ind w:left="313" w:hanging="313"/>
              <w:jc w:val="both"/>
            </w:pPr>
          </w:p>
          <w:p w14:paraId="4488E0AC" w14:textId="3BBB4471" w:rsidR="0065653C" w:rsidRPr="00452F3F" w:rsidRDefault="0065653C" w:rsidP="00672336">
            <w:pPr>
              <w:numPr>
                <w:ilvl w:val="0"/>
                <w:numId w:val="43"/>
              </w:numPr>
              <w:ind w:left="313" w:hanging="313"/>
              <w:jc w:val="both"/>
            </w:pPr>
            <w:r w:rsidRPr="00452F3F">
              <w:t xml:space="preserve">CFL.ni ≤ 30 watts with a mercury content </w:t>
            </w:r>
            <w:r>
              <w:t xml:space="preserve">&gt; </w:t>
            </w:r>
            <w:r w:rsidRPr="00452F3F">
              <w:t>3,5 mg per lamp burner</w:t>
            </w:r>
          </w:p>
        </w:tc>
        <w:tc>
          <w:tcPr>
            <w:tcW w:w="3543" w:type="dxa"/>
          </w:tcPr>
          <w:p w14:paraId="521FEF17" w14:textId="77777777" w:rsidR="0065653C" w:rsidRPr="00452F3F" w:rsidRDefault="0065653C" w:rsidP="00DF7E31"/>
          <w:p w14:paraId="2E241F92" w14:textId="77777777" w:rsidR="0065653C" w:rsidRPr="00452F3F" w:rsidRDefault="0065653C" w:rsidP="00DF7E31">
            <w:pPr>
              <w:rPr>
                <w:rFonts w:eastAsia="Times New Roman"/>
                <w:bCs/>
              </w:rPr>
            </w:pPr>
            <w:r w:rsidRPr="00452F3F">
              <w:rPr>
                <w:rFonts w:eastAsia="Times New Roman"/>
                <w:bCs/>
              </w:rPr>
              <w:t>8539 31 10</w:t>
            </w:r>
          </w:p>
          <w:p w14:paraId="3ADBF231" w14:textId="77777777" w:rsidR="0065653C" w:rsidRPr="00452F3F" w:rsidRDefault="0065653C" w:rsidP="00DF7E31">
            <w:pPr>
              <w:rPr>
                <w:rFonts w:eastAsia="Times New Roman"/>
              </w:rPr>
            </w:pPr>
            <w:r w:rsidRPr="00452F3F">
              <w:rPr>
                <w:rFonts w:eastAsia="Times New Roman"/>
                <w:bCs/>
              </w:rPr>
              <w:t xml:space="preserve">8539 31 90 </w:t>
            </w:r>
          </w:p>
          <w:p w14:paraId="22E70696" w14:textId="77777777" w:rsidR="0065653C" w:rsidRPr="00452F3F" w:rsidRDefault="0065653C" w:rsidP="00DF7E31">
            <w:pPr>
              <w:rPr>
                <w:rFonts w:eastAsia="Times New Roman"/>
                <w:bCs/>
              </w:rPr>
            </w:pPr>
            <w:r w:rsidRPr="00452F3F">
              <w:rPr>
                <w:rFonts w:eastAsia="Times New Roman"/>
                <w:bCs/>
              </w:rPr>
              <w:t xml:space="preserve">8539 90 10 </w:t>
            </w:r>
          </w:p>
          <w:p w14:paraId="13F47898" w14:textId="77777777" w:rsidR="0065653C" w:rsidRPr="00452F3F" w:rsidRDefault="0065653C" w:rsidP="00DF7E31">
            <w:pPr>
              <w:rPr>
                <w:rFonts w:eastAsia="Times New Roman"/>
                <w:bCs/>
              </w:rPr>
            </w:pPr>
          </w:p>
          <w:p w14:paraId="24C3195D" w14:textId="77777777" w:rsidR="0065653C" w:rsidRPr="00452F3F" w:rsidRDefault="0065653C" w:rsidP="00DF7E31">
            <w:r w:rsidRPr="00452F3F">
              <w:rPr>
                <w:rFonts w:eastAsia="Times New Roman"/>
                <w:bCs/>
              </w:rPr>
              <w:t>9405 10 40</w:t>
            </w:r>
            <w:r w:rsidRPr="00452F3F">
              <w:rPr>
                <w:rFonts w:eastAsia="Times New Roman"/>
                <w:b/>
                <w:bCs/>
              </w:rPr>
              <w:t xml:space="preserve"> – </w:t>
            </w:r>
            <w:r w:rsidRPr="00452F3F">
              <w:rPr>
                <w:rFonts w:eastAsia="Times New Roman"/>
              </w:rPr>
              <w:t>Chandeliers and other electric ceiling or wall lighting fittings</w:t>
            </w:r>
          </w:p>
        </w:tc>
      </w:tr>
      <w:tr w:rsidR="0065653C" w:rsidRPr="00452F3F" w14:paraId="335C366B" w14:textId="77777777" w:rsidTr="005E3AF5">
        <w:trPr>
          <w:jc w:val="right"/>
        </w:trPr>
        <w:tc>
          <w:tcPr>
            <w:tcW w:w="3261" w:type="dxa"/>
            <w:shd w:val="clear" w:color="auto" w:fill="D9D9D9" w:themeFill="background1" w:themeFillShade="D9"/>
          </w:tcPr>
          <w:p w14:paraId="7B1474E6" w14:textId="77777777" w:rsidR="0065653C" w:rsidRPr="00452F3F" w:rsidRDefault="0065653C" w:rsidP="00DF7E31">
            <w:pPr>
              <w:jc w:val="both"/>
            </w:pPr>
          </w:p>
          <w:p w14:paraId="5AD58B45" w14:textId="77777777" w:rsidR="0065653C" w:rsidRPr="00452F3F" w:rsidRDefault="0065653C" w:rsidP="00DF7E31">
            <w:pPr>
              <w:jc w:val="both"/>
            </w:pPr>
            <w:r w:rsidRPr="00452F3F">
              <w:t xml:space="preserve">Linear fluorescent lamps (LFLs) for general lighting purposes: </w:t>
            </w:r>
          </w:p>
          <w:p w14:paraId="4D4CCFAD" w14:textId="77777777" w:rsidR="0065653C" w:rsidRPr="00452F3F" w:rsidRDefault="0065653C" w:rsidP="00DF7E31">
            <w:pPr>
              <w:jc w:val="both"/>
            </w:pPr>
          </w:p>
          <w:p w14:paraId="16C7F21F" w14:textId="77777777" w:rsidR="0065653C" w:rsidRPr="00452F3F" w:rsidRDefault="0065653C" w:rsidP="00DF7E31">
            <w:pPr>
              <w:jc w:val="both"/>
            </w:pPr>
            <w:r w:rsidRPr="00452F3F">
              <w:lastRenderedPageBreak/>
              <w:t xml:space="preserve">(a) Triband phosphor &lt; 60 watts with a mercury content exceeding 5 mg per lamp; </w:t>
            </w:r>
          </w:p>
          <w:p w14:paraId="0FA053AD" w14:textId="77777777" w:rsidR="0065653C" w:rsidRPr="00452F3F" w:rsidRDefault="0065653C" w:rsidP="00DF7E31">
            <w:pPr>
              <w:jc w:val="both"/>
            </w:pPr>
          </w:p>
          <w:p w14:paraId="14B6C11B" w14:textId="77777777" w:rsidR="0065653C" w:rsidRPr="00452F3F" w:rsidRDefault="0065653C" w:rsidP="00DF7E31">
            <w:pPr>
              <w:jc w:val="both"/>
            </w:pPr>
            <w:r w:rsidRPr="00452F3F">
              <w:t xml:space="preserve">(b) </w:t>
            </w:r>
            <w:proofErr w:type="spellStart"/>
            <w:r w:rsidRPr="00452F3F">
              <w:t>Halophosphate</w:t>
            </w:r>
            <w:proofErr w:type="spellEnd"/>
            <w:r w:rsidRPr="00452F3F">
              <w:t xml:space="preserve"> phosphor ≤ 40 watts with a mercury content exceeding10 mg per lamp</w:t>
            </w:r>
          </w:p>
          <w:p w14:paraId="421AF78F" w14:textId="77777777" w:rsidR="0065653C" w:rsidRPr="00452F3F" w:rsidRDefault="0065653C" w:rsidP="00DF7E31">
            <w:pPr>
              <w:jc w:val="both"/>
            </w:pPr>
          </w:p>
        </w:tc>
        <w:tc>
          <w:tcPr>
            <w:tcW w:w="2977" w:type="dxa"/>
          </w:tcPr>
          <w:p w14:paraId="1F97FF1E" w14:textId="77777777" w:rsidR="0065653C" w:rsidRPr="00452F3F" w:rsidRDefault="0065653C" w:rsidP="00DF7E31"/>
          <w:p w14:paraId="2522F765" w14:textId="77777777" w:rsidR="0065653C" w:rsidRPr="00452F3F" w:rsidRDefault="0065653C" w:rsidP="0065653C">
            <w:pPr>
              <w:numPr>
                <w:ilvl w:val="0"/>
                <w:numId w:val="41"/>
              </w:numPr>
              <w:ind w:left="313" w:hanging="283"/>
              <w:jc w:val="both"/>
            </w:pPr>
            <w:r w:rsidRPr="00452F3F">
              <w:t xml:space="preserve">Linear fluorescent lamps (LFLs) for general lighting purposes: </w:t>
            </w:r>
          </w:p>
          <w:p w14:paraId="49799AD5" w14:textId="77777777" w:rsidR="0065653C" w:rsidRPr="00452F3F" w:rsidRDefault="0065653C" w:rsidP="00DF7E31">
            <w:pPr>
              <w:jc w:val="both"/>
            </w:pPr>
          </w:p>
          <w:p w14:paraId="5935BF9C" w14:textId="77777777" w:rsidR="0065653C" w:rsidRPr="00452F3F" w:rsidRDefault="0065653C" w:rsidP="0065653C">
            <w:pPr>
              <w:numPr>
                <w:ilvl w:val="0"/>
                <w:numId w:val="44"/>
              </w:numPr>
              <w:jc w:val="both"/>
            </w:pPr>
            <w:r w:rsidRPr="00452F3F">
              <w:lastRenderedPageBreak/>
              <w:t xml:space="preserve">Triband phosphor &lt; 60 watts with a mercury content exceeding 5 mg per lamp; </w:t>
            </w:r>
          </w:p>
          <w:p w14:paraId="7E04A287" w14:textId="77777777" w:rsidR="0065653C" w:rsidRPr="00452F3F" w:rsidRDefault="0065653C" w:rsidP="0065653C">
            <w:pPr>
              <w:numPr>
                <w:ilvl w:val="0"/>
                <w:numId w:val="44"/>
              </w:numPr>
              <w:jc w:val="both"/>
            </w:pPr>
            <w:proofErr w:type="spellStart"/>
            <w:r w:rsidRPr="00452F3F">
              <w:t>Halophosphate</w:t>
            </w:r>
            <w:proofErr w:type="spellEnd"/>
            <w:r w:rsidRPr="00452F3F">
              <w:t xml:space="preserve"> phosphor ≤ 40 watts with a mercury content exceeding 10 mg per lamp.</w:t>
            </w:r>
          </w:p>
          <w:p w14:paraId="12DC139A" w14:textId="77777777" w:rsidR="0065653C" w:rsidRPr="00452F3F" w:rsidRDefault="0065653C" w:rsidP="00DF7E31">
            <w:pPr>
              <w:ind w:left="673"/>
              <w:jc w:val="both"/>
            </w:pPr>
          </w:p>
        </w:tc>
        <w:tc>
          <w:tcPr>
            <w:tcW w:w="3543" w:type="dxa"/>
          </w:tcPr>
          <w:p w14:paraId="1FE8A67B" w14:textId="77777777" w:rsidR="0065653C" w:rsidRPr="00452F3F" w:rsidRDefault="0065653C" w:rsidP="00DF7E31">
            <w:pPr>
              <w:rPr>
                <w:rFonts w:eastAsia="Times New Roman"/>
                <w:bCs/>
              </w:rPr>
            </w:pPr>
          </w:p>
          <w:p w14:paraId="3B47849E" w14:textId="77777777" w:rsidR="0065653C" w:rsidRPr="00452F3F" w:rsidRDefault="0065653C" w:rsidP="00DF7E31">
            <w:pPr>
              <w:rPr>
                <w:rFonts w:eastAsia="Times New Roman"/>
                <w:bCs/>
              </w:rPr>
            </w:pPr>
            <w:r w:rsidRPr="00452F3F">
              <w:rPr>
                <w:rFonts w:eastAsia="Times New Roman"/>
                <w:bCs/>
              </w:rPr>
              <w:t xml:space="preserve">8539 31 10 </w:t>
            </w:r>
          </w:p>
          <w:p w14:paraId="41B76343" w14:textId="77777777" w:rsidR="0065653C" w:rsidRPr="00452F3F" w:rsidRDefault="0065653C" w:rsidP="00DF7E31">
            <w:pPr>
              <w:rPr>
                <w:rFonts w:eastAsia="Times New Roman"/>
              </w:rPr>
            </w:pPr>
            <w:r w:rsidRPr="00452F3F">
              <w:rPr>
                <w:rFonts w:eastAsia="Times New Roman"/>
                <w:bCs/>
              </w:rPr>
              <w:t xml:space="preserve">8539 31 90 </w:t>
            </w:r>
          </w:p>
          <w:p w14:paraId="3367CE38" w14:textId="77777777" w:rsidR="0065653C" w:rsidRPr="00452F3F" w:rsidRDefault="0065653C" w:rsidP="00DF7E31">
            <w:pPr>
              <w:rPr>
                <w:rFonts w:eastAsia="Times New Roman"/>
                <w:bCs/>
              </w:rPr>
            </w:pPr>
            <w:r w:rsidRPr="00452F3F">
              <w:rPr>
                <w:rFonts w:eastAsia="Times New Roman"/>
                <w:bCs/>
              </w:rPr>
              <w:t xml:space="preserve">8539 90 10 </w:t>
            </w:r>
          </w:p>
          <w:p w14:paraId="305EFBC2" w14:textId="77777777" w:rsidR="0065653C" w:rsidRPr="00452F3F" w:rsidRDefault="0065653C" w:rsidP="00DF7E31">
            <w:pPr>
              <w:rPr>
                <w:rFonts w:eastAsia="Times New Roman"/>
              </w:rPr>
            </w:pPr>
          </w:p>
          <w:p w14:paraId="46ED0AE8" w14:textId="77777777" w:rsidR="0065653C" w:rsidRPr="00452F3F" w:rsidRDefault="0065653C" w:rsidP="00DF7E31">
            <w:pPr>
              <w:rPr>
                <w:rFonts w:eastAsia="Times New Roman"/>
                <w:b/>
                <w:bCs/>
              </w:rPr>
            </w:pPr>
            <w:r w:rsidRPr="00452F3F">
              <w:rPr>
                <w:rFonts w:eastAsia="Times New Roman"/>
                <w:bCs/>
              </w:rPr>
              <w:lastRenderedPageBreak/>
              <w:t>8539 50 00</w:t>
            </w:r>
            <w:r w:rsidRPr="00452F3F">
              <w:rPr>
                <w:rFonts w:eastAsia="Times New Roman"/>
                <w:b/>
                <w:bCs/>
              </w:rPr>
              <w:t xml:space="preserve"> – </w:t>
            </w:r>
            <w:r w:rsidRPr="00452F3F">
              <w:rPr>
                <w:rFonts w:eastAsia="Times New Roman"/>
              </w:rPr>
              <w:t>Light-emitting diode (LED)</w:t>
            </w:r>
          </w:p>
          <w:p w14:paraId="0EC8406C" w14:textId="77777777" w:rsidR="0065653C" w:rsidRPr="00452F3F" w:rsidRDefault="0065653C" w:rsidP="00DF7E31"/>
        </w:tc>
      </w:tr>
      <w:tr w:rsidR="0065653C" w:rsidRPr="00452F3F" w14:paraId="219D1516" w14:textId="77777777" w:rsidTr="005E3AF5">
        <w:trPr>
          <w:jc w:val="right"/>
        </w:trPr>
        <w:tc>
          <w:tcPr>
            <w:tcW w:w="3261" w:type="dxa"/>
            <w:shd w:val="clear" w:color="auto" w:fill="D9D9D9" w:themeFill="background1" w:themeFillShade="D9"/>
          </w:tcPr>
          <w:p w14:paraId="73A06FC6" w14:textId="77777777" w:rsidR="0065653C" w:rsidRPr="00452F3F" w:rsidRDefault="0065653C" w:rsidP="00DF7E31">
            <w:pPr>
              <w:jc w:val="both"/>
            </w:pPr>
          </w:p>
          <w:p w14:paraId="6CECF504" w14:textId="77777777" w:rsidR="0065653C" w:rsidRPr="00452F3F" w:rsidRDefault="0065653C" w:rsidP="00DF7E31">
            <w:pPr>
              <w:jc w:val="both"/>
            </w:pPr>
            <w:r w:rsidRPr="00452F3F">
              <w:t xml:space="preserve">High pressure mercury </w:t>
            </w:r>
            <w:proofErr w:type="spellStart"/>
            <w:r w:rsidRPr="00452F3F">
              <w:t>vapour</w:t>
            </w:r>
            <w:proofErr w:type="spellEnd"/>
            <w:r w:rsidRPr="00452F3F">
              <w:t xml:space="preserve"> lamps (HPMV) for general lighting purposes</w:t>
            </w:r>
          </w:p>
          <w:p w14:paraId="59807E7B" w14:textId="77777777" w:rsidR="0065653C" w:rsidRPr="00452F3F" w:rsidRDefault="0065653C" w:rsidP="00DF7E31">
            <w:pPr>
              <w:jc w:val="both"/>
            </w:pPr>
          </w:p>
        </w:tc>
        <w:tc>
          <w:tcPr>
            <w:tcW w:w="2977" w:type="dxa"/>
          </w:tcPr>
          <w:p w14:paraId="31812168" w14:textId="77777777" w:rsidR="0065653C" w:rsidRPr="00452F3F" w:rsidRDefault="0065653C" w:rsidP="00DF7E31"/>
          <w:p w14:paraId="41EB5BC3" w14:textId="77777777" w:rsidR="0065653C" w:rsidRPr="00452F3F" w:rsidRDefault="0065653C" w:rsidP="0065653C">
            <w:pPr>
              <w:numPr>
                <w:ilvl w:val="0"/>
                <w:numId w:val="41"/>
              </w:numPr>
              <w:ind w:left="313" w:hanging="283"/>
              <w:jc w:val="both"/>
            </w:pPr>
            <w:r w:rsidRPr="00452F3F">
              <w:t xml:space="preserve">High-pressure mercury </w:t>
            </w:r>
            <w:proofErr w:type="spellStart"/>
            <w:r w:rsidRPr="00452F3F">
              <w:t>vapour</w:t>
            </w:r>
            <w:proofErr w:type="spellEnd"/>
            <w:r w:rsidRPr="00452F3F">
              <w:t xml:space="preserve"> lamps (HPMVs) for general lighting purposes.</w:t>
            </w:r>
          </w:p>
        </w:tc>
        <w:tc>
          <w:tcPr>
            <w:tcW w:w="3543" w:type="dxa"/>
          </w:tcPr>
          <w:p w14:paraId="7D2C1E87" w14:textId="77777777" w:rsidR="0065653C" w:rsidRPr="00452F3F" w:rsidRDefault="0065653C" w:rsidP="00DF7E31">
            <w:pPr>
              <w:rPr>
                <w:rFonts w:eastAsia="Times New Roman"/>
                <w:bCs/>
              </w:rPr>
            </w:pPr>
          </w:p>
          <w:p w14:paraId="209C2751" w14:textId="77777777" w:rsidR="0065653C" w:rsidRPr="00452F3F" w:rsidRDefault="0065653C" w:rsidP="00DF7E31">
            <w:r w:rsidRPr="00452F3F">
              <w:rPr>
                <w:rFonts w:eastAsia="Times New Roman"/>
                <w:bCs/>
              </w:rPr>
              <w:t>8539 32 20</w:t>
            </w:r>
          </w:p>
        </w:tc>
      </w:tr>
      <w:tr w:rsidR="0065653C" w:rsidRPr="00452F3F" w14:paraId="77986D50" w14:textId="77777777" w:rsidTr="005E3AF5">
        <w:trPr>
          <w:jc w:val="right"/>
        </w:trPr>
        <w:tc>
          <w:tcPr>
            <w:tcW w:w="3261" w:type="dxa"/>
            <w:shd w:val="clear" w:color="auto" w:fill="D9D9D9" w:themeFill="background1" w:themeFillShade="D9"/>
          </w:tcPr>
          <w:p w14:paraId="223EAB7C" w14:textId="77777777" w:rsidR="0065653C" w:rsidRPr="00452F3F" w:rsidRDefault="0065653C" w:rsidP="00DF7E31">
            <w:pPr>
              <w:jc w:val="both"/>
            </w:pPr>
          </w:p>
          <w:p w14:paraId="59457A41" w14:textId="77777777" w:rsidR="0065653C" w:rsidRPr="00452F3F" w:rsidRDefault="0065653C" w:rsidP="00DF7E31">
            <w:pPr>
              <w:jc w:val="both"/>
            </w:pPr>
            <w:r w:rsidRPr="00452F3F">
              <w:t xml:space="preserve">Mercury in cold cathode fluorescent lamps and external electrode fluorescent lamps (CCFL and EEFL) for electronic displays: </w:t>
            </w:r>
          </w:p>
          <w:p w14:paraId="596FF105" w14:textId="77777777" w:rsidR="0065653C" w:rsidRPr="00452F3F" w:rsidRDefault="0065653C" w:rsidP="00DF7E31">
            <w:pPr>
              <w:jc w:val="both"/>
            </w:pPr>
          </w:p>
          <w:p w14:paraId="367E2BC0" w14:textId="77777777" w:rsidR="0065653C" w:rsidRPr="00452F3F" w:rsidRDefault="0065653C" w:rsidP="00DF7E31">
            <w:pPr>
              <w:jc w:val="both"/>
            </w:pPr>
            <w:r w:rsidRPr="00452F3F">
              <w:t xml:space="preserve">(a) short length (≤ 500 mm) with mercury content exceeding 3.5 mg per lamp </w:t>
            </w:r>
          </w:p>
          <w:p w14:paraId="216143E9" w14:textId="77777777" w:rsidR="0065653C" w:rsidRPr="00452F3F" w:rsidRDefault="0065653C" w:rsidP="00DF7E31">
            <w:pPr>
              <w:jc w:val="both"/>
            </w:pPr>
          </w:p>
          <w:p w14:paraId="2B770F59" w14:textId="77777777" w:rsidR="0065653C" w:rsidRPr="00452F3F" w:rsidRDefault="0065653C" w:rsidP="00DF7E31">
            <w:pPr>
              <w:jc w:val="both"/>
            </w:pPr>
            <w:r w:rsidRPr="00452F3F">
              <w:t xml:space="preserve">(b) medium length (&gt; 500 mm and ≤ 1 500 mm) with mercury content exceeding 5 mg per lamp </w:t>
            </w:r>
          </w:p>
          <w:p w14:paraId="11948AAC" w14:textId="77777777" w:rsidR="0065653C" w:rsidRPr="00452F3F" w:rsidRDefault="0065653C" w:rsidP="00DF7E31">
            <w:pPr>
              <w:jc w:val="both"/>
            </w:pPr>
          </w:p>
          <w:p w14:paraId="0A98AAF3" w14:textId="77777777" w:rsidR="0065653C" w:rsidRPr="00452F3F" w:rsidRDefault="0065653C" w:rsidP="00DF7E31">
            <w:pPr>
              <w:jc w:val="both"/>
            </w:pPr>
            <w:r w:rsidRPr="00452F3F">
              <w:t>(c) long length (&gt; 1 500 mm) with mercury content exceeding 13 mg per lamp</w:t>
            </w:r>
          </w:p>
          <w:p w14:paraId="1DE2E42D" w14:textId="77777777" w:rsidR="0065653C" w:rsidRPr="00452F3F" w:rsidRDefault="0065653C" w:rsidP="00DF7E31">
            <w:pPr>
              <w:jc w:val="both"/>
            </w:pPr>
          </w:p>
        </w:tc>
        <w:tc>
          <w:tcPr>
            <w:tcW w:w="2977" w:type="dxa"/>
          </w:tcPr>
          <w:p w14:paraId="24585928" w14:textId="77777777" w:rsidR="0065653C" w:rsidRPr="00452F3F" w:rsidRDefault="0065653C" w:rsidP="00DF7E31"/>
          <w:p w14:paraId="6C611FF5" w14:textId="77777777" w:rsidR="0065653C" w:rsidRPr="00452F3F" w:rsidRDefault="0065653C" w:rsidP="0065653C">
            <w:pPr>
              <w:numPr>
                <w:ilvl w:val="0"/>
                <w:numId w:val="41"/>
              </w:numPr>
              <w:ind w:left="313" w:hanging="283"/>
              <w:jc w:val="both"/>
            </w:pPr>
            <w:r w:rsidRPr="00452F3F">
              <w:t xml:space="preserve">Mercury-added cold cathode fluorescent lamps and external electrode fluorescent lamps (CCFLs and EEFLs) for electronic displays: </w:t>
            </w:r>
          </w:p>
          <w:p w14:paraId="6513DE55" w14:textId="77777777" w:rsidR="0065653C" w:rsidRPr="00452F3F" w:rsidRDefault="0065653C" w:rsidP="00DF7E31">
            <w:pPr>
              <w:jc w:val="both"/>
            </w:pPr>
          </w:p>
          <w:p w14:paraId="4645451C" w14:textId="77777777" w:rsidR="0065653C" w:rsidRPr="00452F3F" w:rsidRDefault="0065653C" w:rsidP="0065653C">
            <w:pPr>
              <w:numPr>
                <w:ilvl w:val="0"/>
                <w:numId w:val="42"/>
              </w:numPr>
              <w:jc w:val="both"/>
            </w:pPr>
            <w:r w:rsidRPr="00452F3F">
              <w:t xml:space="preserve">short length (≤ 500 mm) with mercury content exceeding 3,5 mg per lamp; </w:t>
            </w:r>
          </w:p>
          <w:p w14:paraId="6A792207" w14:textId="77777777" w:rsidR="0065653C" w:rsidRPr="00452F3F" w:rsidRDefault="0065653C" w:rsidP="00DF7E31">
            <w:pPr>
              <w:ind w:left="532"/>
              <w:jc w:val="both"/>
            </w:pPr>
          </w:p>
          <w:p w14:paraId="441B6519" w14:textId="77777777" w:rsidR="0065653C" w:rsidRPr="00452F3F" w:rsidRDefault="0065653C" w:rsidP="0065653C">
            <w:pPr>
              <w:numPr>
                <w:ilvl w:val="0"/>
                <w:numId w:val="42"/>
              </w:numPr>
              <w:jc w:val="both"/>
            </w:pPr>
            <w:r w:rsidRPr="00452F3F">
              <w:t xml:space="preserve">medium length (&gt; 500 mm and ≤ 1 500 mm) with mercury content exceeding 5 mg per lamp; </w:t>
            </w:r>
          </w:p>
          <w:p w14:paraId="6A0241E7" w14:textId="77777777" w:rsidR="0065653C" w:rsidRPr="00452F3F" w:rsidRDefault="0065653C" w:rsidP="00DF7E31">
            <w:pPr>
              <w:jc w:val="both"/>
            </w:pPr>
          </w:p>
          <w:p w14:paraId="73A7223E" w14:textId="77777777" w:rsidR="0065653C" w:rsidRPr="00452F3F" w:rsidRDefault="0065653C" w:rsidP="0065653C">
            <w:pPr>
              <w:numPr>
                <w:ilvl w:val="0"/>
                <w:numId w:val="42"/>
              </w:numPr>
              <w:jc w:val="both"/>
            </w:pPr>
            <w:r w:rsidRPr="00452F3F">
              <w:t>long length (&gt; 1 500 mm) with mercury content exceeding 13 mg per lamp</w:t>
            </w:r>
          </w:p>
          <w:p w14:paraId="6DD990DE" w14:textId="77777777" w:rsidR="0065653C" w:rsidRPr="00452F3F" w:rsidRDefault="0065653C" w:rsidP="00DF7E31">
            <w:pPr>
              <w:ind w:left="532"/>
            </w:pPr>
          </w:p>
        </w:tc>
        <w:tc>
          <w:tcPr>
            <w:tcW w:w="3543" w:type="dxa"/>
          </w:tcPr>
          <w:p w14:paraId="4E9787AA" w14:textId="77777777" w:rsidR="0065653C" w:rsidRPr="00452F3F" w:rsidRDefault="0065653C" w:rsidP="00DF7E31">
            <w:pPr>
              <w:rPr>
                <w:rFonts w:eastAsia="Times New Roman"/>
                <w:bCs/>
              </w:rPr>
            </w:pPr>
          </w:p>
          <w:p w14:paraId="263C57B5" w14:textId="77777777" w:rsidR="0065653C" w:rsidRPr="00452F3F" w:rsidRDefault="0065653C" w:rsidP="00DF7E31">
            <w:pPr>
              <w:rPr>
                <w:rFonts w:eastAsia="Times New Roman"/>
                <w:bCs/>
              </w:rPr>
            </w:pPr>
            <w:r w:rsidRPr="00452F3F">
              <w:rPr>
                <w:rFonts w:eastAsia="Times New Roman"/>
                <w:bCs/>
              </w:rPr>
              <w:t xml:space="preserve">(a) short length </w:t>
            </w:r>
          </w:p>
          <w:p w14:paraId="73FD7126" w14:textId="77777777" w:rsidR="0065653C" w:rsidRPr="00452F3F" w:rsidRDefault="0065653C" w:rsidP="00DF7E31">
            <w:pPr>
              <w:rPr>
                <w:rFonts w:eastAsia="Times New Roman"/>
                <w:bCs/>
              </w:rPr>
            </w:pPr>
            <w:r w:rsidRPr="00452F3F">
              <w:rPr>
                <w:rFonts w:eastAsia="Times New Roman"/>
                <w:bCs/>
              </w:rPr>
              <w:t xml:space="preserve">8539 39 20 </w:t>
            </w:r>
          </w:p>
          <w:p w14:paraId="5CEABA0F" w14:textId="77777777" w:rsidR="0065653C" w:rsidRPr="00452F3F" w:rsidRDefault="0065653C" w:rsidP="00DF7E31">
            <w:pPr>
              <w:rPr>
                <w:rFonts w:eastAsia="Times New Roman"/>
              </w:rPr>
            </w:pPr>
            <w:r w:rsidRPr="00452F3F">
              <w:rPr>
                <w:rFonts w:eastAsia="Times New Roman"/>
                <w:bCs/>
              </w:rPr>
              <w:t xml:space="preserve">8539 39 80 </w:t>
            </w:r>
          </w:p>
          <w:p w14:paraId="33F0CA03" w14:textId="77777777" w:rsidR="0065653C" w:rsidRPr="00452F3F" w:rsidRDefault="0065653C" w:rsidP="00DF7E31">
            <w:pPr>
              <w:rPr>
                <w:rFonts w:eastAsia="Times New Roman"/>
              </w:rPr>
            </w:pPr>
          </w:p>
          <w:p w14:paraId="37829288" w14:textId="77777777" w:rsidR="0065653C" w:rsidRPr="00452F3F" w:rsidRDefault="0065653C" w:rsidP="00DF7E31">
            <w:pPr>
              <w:rPr>
                <w:rFonts w:eastAsia="Times New Roman"/>
                <w:b/>
                <w:bCs/>
              </w:rPr>
            </w:pPr>
            <w:r w:rsidRPr="00452F3F">
              <w:rPr>
                <w:rFonts w:eastAsia="Times New Roman"/>
              </w:rPr>
              <w:t>(b) medium length</w:t>
            </w:r>
          </w:p>
          <w:p w14:paraId="273C4326" w14:textId="77777777" w:rsidR="0065653C" w:rsidRPr="00452F3F" w:rsidRDefault="0065653C" w:rsidP="00DF7E31">
            <w:pPr>
              <w:rPr>
                <w:rFonts w:eastAsia="Times New Roman"/>
                <w:bCs/>
              </w:rPr>
            </w:pPr>
            <w:r w:rsidRPr="00452F3F">
              <w:rPr>
                <w:rFonts w:eastAsia="Times New Roman"/>
                <w:bCs/>
              </w:rPr>
              <w:t xml:space="preserve">8539 39 20 </w:t>
            </w:r>
          </w:p>
          <w:p w14:paraId="4DE8D72E" w14:textId="77777777" w:rsidR="0065653C" w:rsidRPr="00452F3F" w:rsidRDefault="0065653C" w:rsidP="00DF7E31">
            <w:pPr>
              <w:rPr>
                <w:rFonts w:eastAsia="Times New Roman"/>
              </w:rPr>
            </w:pPr>
            <w:r w:rsidRPr="00452F3F">
              <w:rPr>
                <w:rFonts w:eastAsia="Times New Roman"/>
                <w:bCs/>
              </w:rPr>
              <w:t xml:space="preserve">8539 39 80 </w:t>
            </w:r>
          </w:p>
          <w:p w14:paraId="7893D966" w14:textId="77777777" w:rsidR="0065653C" w:rsidRPr="00452F3F" w:rsidRDefault="0065653C" w:rsidP="00DF7E31">
            <w:pPr>
              <w:rPr>
                <w:rFonts w:eastAsia="Times New Roman"/>
              </w:rPr>
            </w:pPr>
          </w:p>
          <w:p w14:paraId="5B080827" w14:textId="77777777" w:rsidR="0065653C" w:rsidRPr="00452F3F" w:rsidRDefault="0065653C" w:rsidP="00DF7E31">
            <w:pPr>
              <w:rPr>
                <w:rFonts w:eastAsia="Times New Roman"/>
                <w:bCs/>
              </w:rPr>
            </w:pPr>
            <w:r w:rsidRPr="00452F3F">
              <w:rPr>
                <w:rFonts w:eastAsia="Times New Roman"/>
              </w:rPr>
              <w:t>(c) long length</w:t>
            </w:r>
          </w:p>
          <w:p w14:paraId="5E2DA1CC" w14:textId="77777777" w:rsidR="0065653C" w:rsidRPr="00452F3F" w:rsidRDefault="0065653C" w:rsidP="00DF7E31">
            <w:pPr>
              <w:rPr>
                <w:rFonts w:eastAsia="Times New Roman"/>
                <w:bCs/>
              </w:rPr>
            </w:pPr>
            <w:r w:rsidRPr="00452F3F">
              <w:rPr>
                <w:rFonts w:eastAsia="Times New Roman"/>
                <w:bCs/>
              </w:rPr>
              <w:t xml:space="preserve">8539 39 20  </w:t>
            </w:r>
          </w:p>
          <w:p w14:paraId="17A502F4" w14:textId="77777777" w:rsidR="0065653C" w:rsidRPr="00452F3F" w:rsidRDefault="0065653C" w:rsidP="00DF7E31">
            <w:pPr>
              <w:rPr>
                <w:rFonts w:eastAsia="Times New Roman"/>
              </w:rPr>
            </w:pPr>
            <w:r w:rsidRPr="00452F3F">
              <w:rPr>
                <w:rFonts w:eastAsia="Times New Roman"/>
                <w:bCs/>
              </w:rPr>
              <w:t xml:space="preserve">8539 39 80 </w:t>
            </w:r>
          </w:p>
          <w:p w14:paraId="306EF713" w14:textId="77777777" w:rsidR="0065653C" w:rsidRPr="00452F3F" w:rsidRDefault="0065653C" w:rsidP="00DF7E31">
            <w:pPr>
              <w:rPr>
                <w:rFonts w:eastAsia="Times New Roman"/>
                <w:b/>
                <w:bCs/>
              </w:rPr>
            </w:pPr>
          </w:p>
          <w:p w14:paraId="2C0962BA" w14:textId="77777777" w:rsidR="0065653C" w:rsidRPr="00452F3F" w:rsidRDefault="0065653C" w:rsidP="00DF7E31">
            <w:pPr>
              <w:rPr>
                <w:rFonts w:eastAsia="Times New Roman"/>
                <w:bCs/>
              </w:rPr>
            </w:pPr>
            <w:r w:rsidRPr="00452F3F">
              <w:rPr>
                <w:rFonts w:eastAsia="Times New Roman"/>
                <w:bCs/>
              </w:rPr>
              <w:t>This category could include:</w:t>
            </w:r>
          </w:p>
          <w:p w14:paraId="7F1D56B4" w14:textId="77777777" w:rsidR="0065653C" w:rsidRPr="00452F3F" w:rsidRDefault="0065653C" w:rsidP="00DF7E31">
            <w:pPr>
              <w:rPr>
                <w:rFonts w:eastAsia="Times New Roman"/>
                <w:lang w:val="fr-BE"/>
              </w:rPr>
            </w:pPr>
            <w:r w:rsidRPr="00452F3F">
              <w:rPr>
                <w:rFonts w:eastAsia="Times New Roman"/>
                <w:lang w:val="fr-BE"/>
              </w:rPr>
              <w:t>Ultraviolet or infra-</w:t>
            </w:r>
            <w:proofErr w:type="spellStart"/>
            <w:r w:rsidRPr="00452F3F">
              <w:rPr>
                <w:rFonts w:eastAsia="Times New Roman"/>
                <w:lang w:val="fr-BE"/>
              </w:rPr>
              <w:t>red</w:t>
            </w:r>
            <w:proofErr w:type="spellEnd"/>
            <w:r w:rsidRPr="00452F3F">
              <w:rPr>
                <w:rFonts w:eastAsia="Times New Roman"/>
                <w:lang w:val="fr-BE"/>
              </w:rPr>
              <w:t xml:space="preserve"> </w:t>
            </w:r>
            <w:proofErr w:type="spellStart"/>
            <w:r w:rsidRPr="00452F3F">
              <w:rPr>
                <w:rFonts w:eastAsia="Times New Roman"/>
                <w:lang w:val="fr-BE"/>
              </w:rPr>
              <w:t>lamps</w:t>
            </w:r>
            <w:proofErr w:type="spellEnd"/>
            <w:r w:rsidRPr="00452F3F">
              <w:rPr>
                <w:rFonts w:eastAsia="Times New Roman"/>
                <w:lang w:val="fr-BE"/>
              </w:rPr>
              <w:t xml:space="preserve">; arc </w:t>
            </w:r>
            <w:proofErr w:type="spellStart"/>
            <w:r w:rsidRPr="00452F3F">
              <w:rPr>
                <w:rFonts w:eastAsia="Times New Roman"/>
                <w:lang w:val="fr-BE"/>
              </w:rPr>
              <w:t>lamps</w:t>
            </w:r>
            <w:proofErr w:type="spellEnd"/>
            <w:r w:rsidRPr="00452F3F">
              <w:rPr>
                <w:rFonts w:eastAsia="Times New Roman"/>
                <w:lang w:val="fr-BE"/>
              </w:rPr>
              <w:t>:</w:t>
            </w:r>
          </w:p>
          <w:p w14:paraId="23942F21" w14:textId="77777777" w:rsidR="0065653C" w:rsidRDefault="0065653C" w:rsidP="00DF7E31">
            <w:pPr>
              <w:rPr>
                <w:rFonts w:eastAsia="Times New Roman"/>
              </w:rPr>
            </w:pPr>
            <w:r w:rsidRPr="00452F3F">
              <w:rPr>
                <w:rFonts w:eastAsia="Times New Roman"/>
              </w:rPr>
              <w:t>8539 49 00</w:t>
            </w:r>
          </w:p>
          <w:p w14:paraId="06E0C2A8" w14:textId="77777777" w:rsidR="0065653C" w:rsidRPr="00452F3F" w:rsidRDefault="0065653C" w:rsidP="00DF7E31"/>
        </w:tc>
      </w:tr>
      <w:tr w:rsidR="0065653C" w:rsidRPr="00452F3F" w14:paraId="2230282B" w14:textId="77777777" w:rsidTr="005E3AF5">
        <w:trPr>
          <w:jc w:val="right"/>
        </w:trPr>
        <w:tc>
          <w:tcPr>
            <w:tcW w:w="3261" w:type="dxa"/>
            <w:shd w:val="clear" w:color="auto" w:fill="D9D9D9" w:themeFill="background1" w:themeFillShade="D9"/>
          </w:tcPr>
          <w:p w14:paraId="2DA67E70" w14:textId="77777777" w:rsidR="0065653C" w:rsidRPr="00452F3F" w:rsidRDefault="0065653C" w:rsidP="00DF7E31"/>
          <w:p w14:paraId="674D6993" w14:textId="77777777" w:rsidR="0065653C" w:rsidRPr="00452F3F" w:rsidRDefault="0065653C" w:rsidP="00DF7E31">
            <w:pPr>
              <w:jc w:val="both"/>
            </w:pPr>
            <w:r w:rsidRPr="00452F3F">
              <w:t>Cosmetics (with mercury content above 1ppm), including skin lightening soaps and creams, and not including eye area cosmetics where mercury is used as a preservative and no effective and safe substitute preservatives are available</w:t>
            </w:r>
          </w:p>
          <w:p w14:paraId="1FD812E8" w14:textId="77777777" w:rsidR="0065653C" w:rsidRPr="00452F3F" w:rsidRDefault="0065653C" w:rsidP="00DF7E31"/>
        </w:tc>
        <w:tc>
          <w:tcPr>
            <w:tcW w:w="2977" w:type="dxa"/>
          </w:tcPr>
          <w:p w14:paraId="3F5A1457" w14:textId="77777777" w:rsidR="0065653C" w:rsidRPr="00452F3F" w:rsidRDefault="0065653C" w:rsidP="00DF7E31"/>
          <w:p w14:paraId="7DCB2112" w14:textId="77777777" w:rsidR="0065653C" w:rsidRPr="00452F3F" w:rsidRDefault="0065653C" w:rsidP="0065653C">
            <w:pPr>
              <w:pStyle w:val="ListParagraph"/>
              <w:numPr>
                <w:ilvl w:val="0"/>
                <w:numId w:val="41"/>
              </w:numPr>
              <w:ind w:left="313" w:hanging="283"/>
              <w:jc w:val="both"/>
            </w:pPr>
            <w:r w:rsidRPr="00452F3F">
              <w:t>Cosmetics with mercury and mercury compounds, except those special cases included in entries 16 and 17 of Annex V to Regulation (EC) No 1223/2009 of the European Parliament and of the Council</w:t>
            </w:r>
          </w:p>
        </w:tc>
        <w:tc>
          <w:tcPr>
            <w:tcW w:w="3543" w:type="dxa"/>
          </w:tcPr>
          <w:p w14:paraId="74C0BD13" w14:textId="77777777" w:rsidR="0065653C" w:rsidRPr="00452F3F" w:rsidRDefault="0065653C" w:rsidP="00DF7E31">
            <w:pPr>
              <w:rPr>
                <w:rFonts w:eastAsia="Times New Roman"/>
                <w:iCs/>
              </w:rPr>
            </w:pPr>
          </w:p>
          <w:p w14:paraId="212286C1" w14:textId="77777777" w:rsidR="0065653C" w:rsidRPr="00452F3F" w:rsidRDefault="0065653C" w:rsidP="00DF7E31">
            <w:pPr>
              <w:rPr>
                <w:rFonts w:eastAsia="Times New Roman"/>
                <w:iCs/>
                <w:lang w:val="fr-BE"/>
              </w:rPr>
            </w:pPr>
            <w:r w:rsidRPr="00452F3F">
              <w:rPr>
                <w:rFonts w:eastAsia="Times New Roman"/>
                <w:iCs/>
                <w:lang w:val="fr-BE"/>
              </w:rPr>
              <w:t xml:space="preserve">2852 10 00 </w:t>
            </w:r>
          </w:p>
          <w:p w14:paraId="44984F8A" w14:textId="77777777" w:rsidR="0065653C" w:rsidRPr="00452F3F" w:rsidRDefault="0065653C" w:rsidP="00DF7E31">
            <w:r w:rsidRPr="00452F3F">
              <w:rPr>
                <w:rFonts w:eastAsia="Times New Roman"/>
                <w:iCs/>
                <w:lang w:val="fr-BE"/>
              </w:rPr>
              <w:t>3307 90 00</w:t>
            </w:r>
          </w:p>
        </w:tc>
      </w:tr>
      <w:tr w:rsidR="0065653C" w:rsidRPr="00452F3F" w14:paraId="515AB718" w14:textId="77777777" w:rsidTr="005E3AF5">
        <w:trPr>
          <w:jc w:val="right"/>
        </w:trPr>
        <w:tc>
          <w:tcPr>
            <w:tcW w:w="3261" w:type="dxa"/>
            <w:shd w:val="clear" w:color="auto" w:fill="D9D9D9" w:themeFill="background1" w:themeFillShade="D9"/>
          </w:tcPr>
          <w:p w14:paraId="2C81B497" w14:textId="77777777" w:rsidR="0065653C" w:rsidRPr="00452F3F" w:rsidRDefault="0065653C" w:rsidP="00DF7E31"/>
          <w:p w14:paraId="414BD002" w14:textId="5CCD5B43" w:rsidR="0065653C" w:rsidRPr="00452F3F" w:rsidRDefault="0065653C" w:rsidP="00672336">
            <w:r w:rsidRPr="00452F3F">
              <w:t>Pesticides, biocides and topical antiseptics</w:t>
            </w:r>
          </w:p>
          <w:p w14:paraId="1477B3CC" w14:textId="77777777" w:rsidR="0065653C" w:rsidRPr="00452F3F" w:rsidRDefault="0065653C" w:rsidP="00DF7E31"/>
        </w:tc>
        <w:tc>
          <w:tcPr>
            <w:tcW w:w="2977" w:type="dxa"/>
          </w:tcPr>
          <w:p w14:paraId="4F394F22" w14:textId="77777777" w:rsidR="0065653C" w:rsidRPr="00452F3F" w:rsidRDefault="0065653C" w:rsidP="00DF7E31">
            <w:pPr>
              <w:jc w:val="both"/>
            </w:pPr>
          </w:p>
          <w:p w14:paraId="649DA3C4" w14:textId="77777777" w:rsidR="0065653C" w:rsidRPr="00386CE8" w:rsidRDefault="0065653C" w:rsidP="0065653C">
            <w:pPr>
              <w:pStyle w:val="ListParagraph"/>
              <w:numPr>
                <w:ilvl w:val="0"/>
                <w:numId w:val="41"/>
              </w:numPr>
              <w:ind w:left="313" w:hanging="283"/>
              <w:jc w:val="both"/>
            </w:pPr>
            <w:r w:rsidRPr="00386CE8">
              <w:t>Pesticides, biocides and topical antiseptics.</w:t>
            </w:r>
          </w:p>
        </w:tc>
        <w:tc>
          <w:tcPr>
            <w:tcW w:w="3543" w:type="dxa"/>
          </w:tcPr>
          <w:p w14:paraId="0EA07CEF" w14:textId="77777777" w:rsidR="0065653C" w:rsidRPr="00452F3F" w:rsidRDefault="0065653C" w:rsidP="00DF7E31">
            <w:pPr>
              <w:rPr>
                <w:rFonts w:eastAsia="Times New Roman"/>
                <w:bCs/>
                <w:iCs/>
              </w:rPr>
            </w:pPr>
          </w:p>
          <w:p w14:paraId="3DE5916D" w14:textId="77777777" w:rsidR="0065653C" w:rsidRPr="00452F3F" w:rsidRDefault="0065653C" w:rsidP="00DF7E31">
            <w:pPr>
              <w:rPr>
                <w:rFonts w:eastAsia="Times New Roman"/>
                <w:iCs/>
                <w:lang w:val="fr-BE"/>
              </w:rPr>
            </w:pPr>
            <w:r w:rsidRPr="00452F3F">
              <w:rPr>
                <w:rFonts w:eastAsia="Times New Roman"/>
                <w:bCs/>
                <w:iCs/>
                <w:lang w:val="fr-BE"/>
              </w:rPr>
              <w:t>2852 10 00</w:t>
            </w:r>
            <w:r>
              <w:rPr>
                <w:rFonts w:eastAsia="Times New Roman"/>
                <w:bCs/>
                <w:iCs/>
                <w:lang w:val="fr-BE"/>
              </w:rPr>
              <w:t xml:space="preserve">             </w:t>
            </w:r>
            <w:r w:rsidRPr="00452F3F">
              <w:rPr>
                <w:rFonts w:eastAsia="Times New Roman"/>
                <w:bCs/>
                <w:iCs/>
                <w:lang w:val="fr-BE"/>
              </w:rPr>
              <w:t>2852 90 00</w:t>
            </w:r>
          </w:p>
          <w:p w14:paraId="2B08C9B5" w14:textId="77777777" w:rsidR="0065653C" w:rsidRPr="00452F3F" w:rsidRDefault="0065653C" w:rsidP="00DF7E31">
            <w:pPr>
              <w:rPr>
                <w:rFonts w:eastAsia="Times New Roman"/>
                <w:iCs/>
                <w:lang w:val="fr-BE"/>
              </w:rPr>
            </w:pPr>
            <w:r w:rsidRPr="00452F3F">
              <w:rPr>
                <w:rFonts w:eastAsia="Times New Roman"/>
                <w:bCs/>
                <w:iCs/>
                <w:lang w:val="fr-BE"/>
              </w:rPr>
              <w:t>3808 52 00</w:t>
            </w:r>
            <w:r>
              <w:rPr>
                <w:rFonts w:eastAsia="Times New Roman"/>
                <w:bCs/>
                <w:iCs/>
                <w:lang w:val="fr-BE"/>
              </w:rPr>
              <w:t xml:space="preserve">             </w:t>
            </w:r>
            <w:r w:rsidRPr="00452F3F">
              <w:rPr>
                <w:rFonts w:eastAsia="Times New Roman"/>
                <w:bCs/>
                <w:iCs/>
                <w:lang w:val="fr-BE"/>
              </w:rPr>
              <w:t>3808 59 00</w:t>
            </w:r>
            <w:r w:rsidRPr="00452F3F">
              <w:rPr>
                <w:rFonts w:eastAsia="Times New Roman"/>
                <w:iCs/>
                <w:lang w:val="fr-BE"/>
              </w:rPr>
              <w:t xml:space="preserve"> </w:t>
            </w:r>
          </w:p>
          <w:p w14:paraId="0B2EE6B2" w14:textId="77777777" w:rsidR="0065653C" w:rsidRPr="00452F3F" w:rsidRDefault="0065653C" w:rsidP="00DF7E31">
            <w:pPr>
              <w:rPr>
                <w:rFonts w:eastAsia="Times New Roman"/>
                <w:bCs/>
                <w:iCs/>
                <w:lang w:val="fr-BE"/>
              </w:rPr>
            </w:pPr>
            <w:r w:rsidRPr="00452F3F">
              <w:rPr>
                <w:rFonts w:eastAsia="Times New Roman"/>
                <w:bCs/>
                <w:iCs/>
                <w:lang w:val="fr-BE"/>
              </w:rPr>
              <w:t>3808 92 10</w:t>
            </w:r>
            <w:r w:rsidRPr="00452F3F">
              <w:rPr>
                <w:rFonts w:eastAsia="Times New Roman"/>
                <w:iCs/>
                <w:lang w:val="fr-BE"/>
              </w:rPr>
              <w:t xml:space="preserve"> </w:t>
            </w:r>
            <w:r>
              <w:rPr>
                <w:rFonts w:eastAsia="Times New Roman"/>
                <w:iCs/>
                <w:lang w:val="fr-BE"/>
              </w:rPr>
              <w:t xml:space="preserve">            </w:t>
            </w:r>
            <w:r w:rsidRPr="00452F3F">
              <w:rPr>
                <w:rFonts w:eastAsia="Times New Roman"/>
                <w:bCs/>
                <w:iCs/>
                <w:lang w:val="fr-BE"/>
              </w:rPr>
              <w:t>3307 90 10</w:t>
            </w:r>
          </w:p>
          <w:p w14:paraId="2154E826" w14:textId="77777777" w:rsidR="0065653C" w:rsidRPr="00452F3F" w:rsidRDefault="0065653C" w:rsidP="00DF7E31">
            <w:pPr>
              <w:rPr>
                <w:rFonts w:eastAsia="Times New Roman"/>
                <w:iCs/>
              </w:rPr>
            </w:pPr>
            <w:r w:rsidRPr="00452F3F">
              <w:rPr>
                <w:rFonts w:eastAsia="Times New Roman"/>
                <w:bCs/>
                <w:iCs/>
                <w:lang w:val="fr-BE"/>
              </w:rPr>
              <w:t>3808 94 90</w:t>
            </w:r>
          </w:p>
        </w:tc>
      </w:tr>
      <w:tr w:rsidR="0065653C" w:rsidRPr="00452F3F" w14:paraId="6DD45C90" w14:textId="77777777" w:rsidTr="005E3AF5">
        <w:trPr>
          <w:trHeight w:val="1107"/>
          <w:jc w:val="right"/>
        </w:trPr>
        <w:tc>
          <w:tcPr>
            <w:tcW w:w="3261" w:type="dxa"/>
            <w:shd w:val="clear" w:color="auto" w:fill="D9D9D9" w:themeFill="background1" w:themeFillShade="D9"/>
          </w:tcPr>
          <w:p w14:paraId="202F03E3" w14:textId="77777777" w:rsidR="0065653C" w:rsidRPr="00452F3F" w:rsidRDefault="0065653C" w:rsidP="00DF7E31"/>
          <w:p w14:paraId="46B4F215" w14:textId="77777777" w:rsidR="0065653C" w:rsidRPr="00452F3F" w:rsidRDefault="0065653C" w:rsidP="00DF7E31">
            <w:r w:rsidRPr="00452F3F">
              <w:t xml:space="preserve">The following non-electronic measuring devices: </w:t>
            </w:r>
          </w:p>
          <w:p w14:paraId="26B7E892" w14:textId="77777777" w:rsidR="0065653C" w:rsidRPr="00452F3F" w:rsidRDefault="0065653C" w:rsidP="00DF7E31"/>
          <w:p w14:paraId="7861F3D0" w14:textId="77777777" w:rsidR="0065653C" w:rsidRPr="00452F3F" w:rsidRDefault="0065653C" w:rsidP="0065653C">
            <w:pPr>
              <w:numPr>
                <w:ilvl w:val="0"/>
                <w:numId w:val="45"/>
              </w:numPr>
              <w:ind w:left="319" w:hanging="319"/>
            </w:pPr>
            <w:r w:rsidRPr="00452F3F">
              <w:t xml:space="preserve">barometers; </w:t>
            </w:r>
          </w:p>
          <w:p w14:paraId="60D37D67" w14:textId="77777777" w:rsidR="0065653C" w:rsidRPr="00452F3F" w:rsidRDefault="0065653C" w:rsidP="0065653C">
            <w:pPr>
              <w:numPr>
                <w:ilvl w:val="0"/>
                <w:numId w:val="45"/>
              </w:numPr>
              <w:ind w:left="319" w:hanging="319"/>
            </w:pPr>
            <w:r w:rsidRPr="00452F3F">
              <w:t>hygrometers;</w:t>
            </w:r>
          </w:p>
          <w:p w14:paraId="2C7EC896" w14:textId="77777777" w:rsidR="0065653C" w:rsidRPr="00452F3F" w:rsidRDefault="0065653C" w:rsidP="0065653C">
            <w:pPr>
              <w:numPr>
                <w:ilvl w:val="0"/>
                <w:numId w:val="45"/>
              </w:numPr>
              <w:ind w:left="319" w:hanging="319"/>
            </w:pPr>
            <w:r w:rsidRPr="00452F3F">
              <w:t xml:space="preserve"> manometers;</w:t>
            </w:r>
          </w:p>
          <w:p w14:paraId="16E1F91D" w14:textId="77777777" w:rsidR="0065653C" w:rsidRPr="00452F3F" w:rsidRDefault="0065653C" w:rsidP="0065653C">
            <w:pPr>
              <w:numPr>
                <w:ilvl w:val="0"/>
                <w:numId w:val="45"/>
              </w:numPr>
              <w:ind w:left="319" w:hanging="319"/>
            </w:pPr>
            <w:r w:rsidRPr="00452F3F">
              <w:t xml:space="preserve"> thermometers; </w:t>
            </w:r>
          </w:p>
          <w:p w14:paraId="761E801C" w14:textId="77777777" w:rsidR="0065653C" w:rsidRPr="00452F3F" w:rsidRDefault="0065653C" w:rsidP="0065653C">
            <w:pPr>
              <w:numPr>
                <w:ilvl w:val="0"/>
                <w:numId w:val="45"/>
              </w:numPr>
              <w:ind w:left="319" w:hanging="319"/>
            </w:pPr>
            <w:r w:rsidRPr="00452F3F">
              <w:lastRenderedPageBreak/>
              <w:t>sphygmomanometers.</w:t>
            </w:r>
          </w:p>
          <w:p w14:paraId="0B25A351" w14:textId="77777777" w:rsidR="0065653C" w:rsidRPr="00452F3F" w:rsidRDefault="0065653C" w:rsidP="00DF7E31"/>
        </w:tc>
        <w:tc>
          <w:tcPr>
            <w:tcW w:w="2977" w:type="dxa"/>
          </w:tcPr>
          <w:p w14:paraId="3DF718B1" w14:textId="77777777" w:rsidR="0065653C" w:rsidRPr="00452F3F" w:rsidRDefault="0065653C" w:rsidP="00DF7E31">
            <w:pPr>
              <w:jc w:val="both"/>
            </w:pPr>
          </w:p>
          <w:p w14:paraId="4B7B15F7" w14:textId="77777777" w:rsidR="0065653C" w:rsidRPr="00386CE8" w:rsidRDefault="0065653C" w:rsidP="0065653C">
            <w:pPr>
              <w:pStyle w:val="ListParagraph"/>
              <w:numPr>
                <w:ilvl w:val="0"/>
                <w:numId w:val="41"/>
              </w:numPr>
              <w:ind w:left="313" w:hanging="283"/>
              <w:jc w:val="both"/>
            </w:pPr>
            <w:r w:rsidRPr="00386CE8">
              <w:t xml:space="preserve">The following non-electronic measuring devices: </w:t>
            </w:r>
          </w:p>
          <w:p w14:paraId="4C069280" w14:textId="77777777" w:rsidR="0065653C" w:rsidRDefault="0065653C" w:rsidP="00DF7E31">
            <w:pPr>
              <w:jc w:val="both"/>
            </w:pPr>
          </w:p>
          <w:p w14:paraId="332F1650" w14:textId="77777777" w:rsidR="0065653C" w:rsidRPr="00452F3F" w:rsidRDefault="0065653C" w:rsidP="00DF7E31">
            <w:pPr>
              <w:jc w:val="both"/>
            </w:pPr>
          </w:p>
          <w:p w14:paraId="3077BE6D" w14:textId="77777777" w:rsidR="0065653C" w:rsidRPr="00452F3F" w:rsidRDefault="0065653C" w:rsidP="0065653C">
            <w:pPr>
              <w:numPr>
                <w:ilvl w:val="0"/>
                <w:numId w:val="46"/>
              </w:numPr>
              <w:ind w:left="455" w:hanging="425"/>
              <w:jc w:val="both"/>
            </w:pPr>
            <w:r w:rsidRPr="00452F3F">
              <w:t xml:space="preserve">barometers; </w:t>
            </w:r>
          </w:p>
          <w:p w14:paraId="7CD11A62" w14:textId="77777777" w:rsidR="0065653C" w:rsidRPr="00452F3F" w:rsidRDefault="0065653C" w:rsidP="0065653C">
            <w:pPr>
              <w:numPr>
                <w:ilvl w:val="0"/>
                <w:numId w:val="46"/>
              </w:numPr>
              <w:ind w:left="455" w:hanging="425"/>
              <w:jc w:val="both"/>
            </w:pPr>
            <w:r w:rsidRPr="00452F3F">
              <w:t xml:space="preserve">hygrometers; </w:t>
            </w:r>
          </w:p>
          <w:p w14:paraId="7CEE2A0B" w14:textId="77777777" w:rsidR="0065653C" w:rsidRPr="00452F3F" w:rsidRDefault="0065653C" w:rsidP="0065653C">
            <w:pPr>
              <w:numPr>
                <w:ilvl w:val="0"/>
                <w:numId w:val="46"/>
              </w:numPr>
              <w:ind w:left="455" w:hanging="425"/>
              <w:jc w:val="both"/>
            </w:pPr>
            <w:r w:rsidRPr="00452F3F">
              <w:t>manometers;</w:t>
            </w:r>
          </w:p>
          <w:p w14:paraId="57CFDF5B" w14:textId="77777777" w:rsidR="0065653C" w:rsidRPr="00452F3F" w:rsidRDefault="0065653C" w:rsidP="0065653C">
            <w:pPr>
              <w:numPr>
                <w:ilvl w:val="0"/>
                <w:numId w:val="46"/>
              </w:numPr>
              <w:ind w:left="455" w:hanging="425"/>
              <w:jc w:val="both"/>
            </w:pPr>
            <w:r w:rsidRPr="00452F3F">
              <w:lastRenderedPageBreak/>
              <w:t>thermometers and other non-electrical thermometric applications;</w:t>
            </w:r>
          </w:p>
          <w:p w14:paraId="29C70E90" w14:textId="1A3D7F24" w:rsidR="0065653C" w:rsidRPr="00452F3F" w:rsidRDefault="0065653C" w:rsidP="00672336">
            <w:pPr>
              <w:numPr>
                <w:ilvl w:val="0"/>
                <w:numId w:val="46"/>
              </w:numPr>
              <w:ind w:left="455" w:hanging="425"/>
              <w:jc w:val="both"/>
            </w:pPr>
            <w:r w:rsidRPr="00452F3F">
              <w:t xml:space="preserve">sphygmomanometers; </w:t>
            </w:r>
          </w:p>
        </w:tc>
        <w:tc>
          <w:tcPr>
            <w:tcW w:w="3543" w:type="dxa"/>
          </w:tcPr>
          <w:p w14:paraId="54866FFF" w14:textId="77777777" w:rsidR="0065653C" w:rsidRPr="00452F3F" w:rsidRDefault="0065653C" w:rsidP="00DF7E31">
            <w:pPr>
              <w:rPr>
                <w:rFonts w:eastAsia="Times New Roman"/>
                <w:bCs/>
              </w:rPr>
            </w:pPr>
          </w:p>
          <w:p w14:paraId="448360A1" w14:textId="77777777" w:rsidR="0065653C" w:rsidRPr="00452F3F" w:rsidRDefault="0065653C" w:rsidP="00DF7E31">
            <w:pPr>
              <w:rPr>
                <w:rFonts w:eastAsia="Times New Roman"/>
                <w:bCs/>
              </w:rPr>
            </w:pPr>
            <w:r w:rsidRPr="00452F3F">
              <w:rPr>
                <w:rFonts w:eastAsia="Times New Roman"/>
                <w:bCs/>
              </w:rPr>
              <w:t xml:space="preserve">(a) Barometers </w:t>
            </w:r>
            <w:r>
              <w:rPr>
                <w:rFonts w:eastAsia="Times New Roman"/>
                <w:bCs/>
              </w:rPr>
              <w:t xml:space="preserve">        </w:t>
            </w:r>
            <w:proofErr w:type="gramStart"/>
            <w:r>
              <w:rPr>
                <w:rFonts w:eastAsia="Times New Roman"/>
                <w:bCs/>
              </w:rPr>
              <w:t xml:space="preserve">   </w:t>
            </w:r>
            <w:r w:rsidRPr="00452F3F">
              <w:rPr>
                <w:rFonts w:eastAsia="Times New Roman"/>
                <w:bCs/>
              </w:rPr>
              <w:t>(</w:t>
            </w:r>
            <w:proofErr w:type="gramEnd"/>
            <w:r w:rsidRPr="00452F3F">
              <w:rPr>
                <w:rFonts w:eastAsia="Times New Roman"/>
                <w:bCs/>
              </w:rPr>
              <w:t>b) hygrometers</w:t>
            </w:r>
          </w:p>
          <w:p w14:paraId="7F1ED5E7" w14:textId="77777777" w:rsidR="0065653C" w:rsidRPr="00452F3F" w:rsidRDefault="0065653C" w:rsidP="00DF7E31">
            <w:pPr>
              <w:tabs>
                <w:tab w:val="left" w:pos="358"/>
              </w:tabs>
              <w:ind w:left="358"/>
              <w:rPr>
                <w:bCs/>
              </w:rPr>
            </w:pPr>
            <w:r w:rsidRPr="00452F3F">
              <w:rPr>
                <w:rFonts w:eastAsia="Times New Roman"/>
                <w:bCs/>
              </w:rPr>
              <w:t>9025 80 20</w:t>
            </w:r>
            <w:r>
              <w:rPr>
                <w:rFonts w:eastAsia="Times New Roman"/>
                <w:bCs/>
              </w:rPr>
              <w:t xml:space="preserve">            </w:t>
            </w:r>
            <w:r w:rsidRPr="00452F3F">
              <w:rPr>
                <w:bCs/>
              </w:rPr>
              <w:t xml:space="preserve">9025 80 80 </w:t>
            </w:r>
          </w:p>
          <w:p w14:paraId="5D0101D1" w14:textId="77777777" w:rsidR="0065653C" w:rsidRPr="00452F3F" w:rsidRDefault="0065653C" w:rsidP="00DF7E31">
            <w:pPr>
              <w:rPr>
                <w:rFonts w:eastAsia="Times New Roman"/>
                <w:bCs/>
              </w:rPr>
            </w:pPr>
          </w:p>
          <w:p w14:paraId="0AAF955B" w14:textId="77777777" w:rsidR="0065653C" w:rsidRPr="00452F3F" w:rsidRDefault="0065653C" w:rsidP="00DF7E31">
            <w:pPr>
              <w:rPr>
                <w:rFonts w:eastAsia="Times New Roman"/>
                <w:bCs/>
              </w:rPr>
            </w:pPr>
            <w:r w:rsidRPr="00452F3F">
              <w:rPr>
                <w:rFonts w:eastAsia="Times New Roman"/>
                <w:bCs/>
              </w:rPr>
              <w:t xml:space="preserve"> </w:t>
            </w:r>
            <w:r w:rsidRPr="00452F3F">
              <w:rPr>
                <w:rFonts w:eastAsia="Times New Roman"/>
              </w:rPr>
              <w:t>(c) manometers</w:t>
            </w:r>
            <w:r>
              <w:rPr>
                <w:rFonts w:eastAsia="Times New Roman"/>
              </w:rPr>
              <w:t xml:space="preserve">      </w:t>
            </w:r>
            <w:proofErr w:type="gramStart"/>
            <w:r>
              <w:rPr>
                <w:rFonts w:eastAsia="Times New Roman"/>
              </w:rPr>
              <w:t xml:space="preserve">   </w:t>
            </w:r>
            <w:r w:rsidRPr="00452F3F">
              <w:rPr>
                <w:rFonts w:eastAsia="Times New Roman"/>
                <w:bCs/>
              </w:rPr>
              <w:t>(</w:t>
            </w:r>
            <w:proofErr w:type="gramEnd"/>
            <w:r w:rsidRPr="00452F3F">
              <w:rPr>
                <w:rFonts w:eastAsia="Times New Roman"/>
                <w:bCs/>
              </w:rPr>
              <w:t>d) thermometers</w:t>
            </w:r>
          </w:p>
          <w:p w14:paraId="0D018327" w14:textId="77777777" w:rsidR="0065653C" w:rsidRPr="00452F3F" w:rsidRDefault="0065653C" w:rsidP="00DF7E31">
            <w:pPr>
              <w:tabs>
                <w:tab w:val="left" w:pos="358"/>
              </w:tabs>
              <w:ind w:left="358"/>
              <w:rPr>
                <w:bCs/>
              </w:rPr>
            </w:pPr>
            <w:r w:rsidRPr="00452F3F">
              <w:rPr>
                <w:bCs/>
              </w:rPr>
              <w:t xml:space="preserve">9026 20 40 </w:t>
            </w:r>
            <w:r>
              <w:rPr>
                <w:bCs/>
              </w:rPr>
              <w:t xml:space="preserve">          </w:t>
            </w:r>
            <w:r w:rsidRPr="00452F3F">
              <w:rPr>
                <w:bCs/>
              </w:rPr>
              <w:t>902511 20</w:t>
            </w:r>
          </w:p>
          <w:p w14:paraId="0E112066" w14:textId="77777777" w:rsidR="0065653C" w:rsidRPr="00452F3F" w:rsidRDefault="0065653C" w:rsidP="00DF7E31">
            <w:pPr>
              <w:tabs>
                <w:tab w:val="left" w:pos="358"/>
              </w:tabs>
              <w:ind w:left="358"/>
              <w:rPr>
                <w:bCs/>
              </w:rPr>
            </w:pPr>
            <w:r w:rsidRPr="00452F3F">
              <w:rPr>
                <w:bCs/>
              </w:rPr>
              <w:t xml:space="preserve">9026 20 80 </w:t>
            </w:r>
            <w:r>
              <w:rPr>
                <w:bCs/>
              </w:rPr>
              <w:t xml:space="preserve">          </w:t>
            </w:r>
            <w:r w:rsidRPr="00452F3F">
              <w:rPr>
                <w:bCs/>
              </w:rPr>
              <w:t>9025 11 80</w:t>
            </w:r>
          </w:p>
          <w:p w14:paraId="4214A97E" w14:textId="77777777" w:rsidR="0065653C" w:rsidRDefault="0065653C" w:rsidP="00DF7E31">
            <w:pPr>
              <w:rPr>
                <w:rFonts w:eastAsia="Times New Roman"/>
                <w:bCs/>
              </w:rPr>
            </w:pPr>
          </w:p>
          <w:p w14:paraId="2DB728B5" w14:textId="77777777" w:rsidR="0065653C" w:rsidRPr="00452F3F" w:rsidRDefault="0065653C" w:rsidP="00DF7E31">
            <w:pPr>
              <w:rPr>
                <w:rFonts w:eastAsia="Times New Roman"/>
                <w:bCs/>
              </w:rPr>
            </w:pPr>
            <w:r w:rsidRPr="00452F3F">
              <w:rPr>
                <w:rFonts w:eastAsia="Times New Roman"/>
                <w:bCs/>
              </w:rPr>
              <w:lastRenderedPageBreak/>
              <w:t>(e) sphygmomanometers</w:t>
            </w:r>
          </w:p>
          <w:p w14:paraId="66A16ABD" w14:textId="77777777" w:rsidR="0065653C" w:rsidRPr="00452F3F" w:rsidRDefault="0065653C" w:rsidP="0065653C">
            <w:pPr>
              <w:pStyle w:val="ListParagraph"/>
              <w:numPr>
                <w:ilvl w:val="0"/>
                <w:numId w:val="47"/>
              </w:numPr>
              <w:tabs>
                <w:tab w:val="left" w:pos="358"/>
              </w:tabs>
              <w:rPr>
                <w:rFonts w:eastAsia="Times New Roman"/>
                <w:bCs/>
                <w:iCs/>
              </w:rPr>
            </w:pPr>
            <w:r w:rsidRPr="00452F3F">
              <w:rPr>
                <w:bCs/>
              </w:rPr>
              <w:t xml:space="preserve">10 </w:t>
            </w:r>
          </w:p>
          <w:p w14:paraId="5988BD55" w14:textId="77777777" w:rsidR="0065653C" w:rsidRPr="00452F3F" w:rsidRDefault="0065653C" w:rsidP="00DF7E31">
            <w:pPr>
              <w:rPr>
                <w:rFonts w:eastAsia="Times New Roman"/>
                <w:bCs/>
                <w:iCs/>
              </w:rPr>
            </w:pPr>
          </w:p>
        </w:tc>
      </w:tr>
    </w:tbl>
    <w:p w14:paraId="33FAF6DD" w14:textId="77777777" w:rsidR="00672336" w:rsidRDefault="00672336">
      <w:pPr>
        <w:rPr>
          <w:b/>
          <w:bCs/>
          <w:sz w:val="28"/>
          <w:szCs w:val="22"/>
          <w:lang w:eastAsia="en-US"/>
        </w:rPr>
      </w:pPr>
      <w:r>
        <w:lastRenderedPageBreak/>
        <w:br w:type="page"/>
      </w:r>
    </w:p>
    <w:p w14:paraId="284F5C3B" w14:textId="1062A906" w:rsidR="00B6686D" w:rsidRPr="002A3201" w:rsidRDefault="00B6686D" w:rsidP="00B6686D">
      <w:pPr>
        <w:pStyle w:val="ZZAnxheader"/>
      </w:pPr>
      <w:r>
        <w:lastRenderedPageBreak/>
        <w:t>Annex II</w:t>
      </w:r>
    </w:p>
    <w:p w14:paraId="7B4CA433" w14:textId="41790278" w:rsidR="000D6B02" w:rsidRPr="00E03D35" w:rsidRDefault="00B6686D" w:rsidP="00E03D35">
      <w:pPr>
        <w:pStyle w:val="ZZAnxtitle"/>
      </w:pPr>
      <w:r w:rsidRPr="00E03D35">
        <w:t>Examples of customs codes for mercury-added products that are not listed in Annex A to the Minamata Convention on Mercury</w:t>
      </w:r>
    </w:p>
    <w:p w14:paraId="54BDB87F" w14:textId="6AE60630" w:rsidR="00356DD8" w:rsidRPr="00F0036A" w:rsidRDefault="000D6B02" w:rsidP="00E03D35">
      <w:pPr>
        <w:pStyle w:val="CH2"/>
        <w:keepNext w:val="0"/>
        <w:keepLines w:val="0"/>
        <w:rPr>
          <w:rFonts w:asciiTheme="minorHAnsi" w:hAnsiTheme="minorHAnsi" w:cstheme="minorHAnsi"/>
          <w:i/>
          <w:iCs/>
        </w:rPr>
      </w:pPr>
      <w:r w:rsidRPr="00F0036A">
        <w:rPr>
          <w:rFonts w:asciiTheme="minorHAnsi" w:hAnsiTheme="minorHAnsi" w:cstheme="minorHAnsi"/>
          <w:lang w:val="en-GB"/>
        </w:rPr>
        <w:tab/>
      </w:r>
      <w:r w:rsidRPr="00F0036A">
        <w:rPr>
          <w:rFonts w:asciiTheme="minorHAnsi" w:hAnsiTheme="minorHAnsi" w:cstheme="minorHAnsi"/>
          <w:lang w:val="en-GB"/>
        </w:rPr>
        <w:tab/>
      </w:r>
      <w:r w:rsidR="00356DD8" w:rsidRPr="00F0036A">
        <w:rPr>
          <w:rFonts w:asciiTheme="minorHAnsi" w:hAnsiTheme="minorHAnsi" w:cstheme="minorHAnsi"/>
          <w:i/>
          <w:iCs/>
        </w:rPr>
        <w:t>Miscellaneous chemical products</w:t>
      </w:r>
    </w:p>
    <w:tbl>
      <w:tblPr>
        <w:tblW w:w="5000" w:type="pct"/>
        <w:jc w:val="right"/>
        <w:tblLook w:val="04A0" w:firstRow="1" w:lastRow="0" w:firstColumn="1" w:lastColumn="0" w:noHBand="0" w:noVBand="1"/>
      </w:tblPr>
      <w:tblGrid>
        <w:gridCol w:w="1120"/>
        <w:gridCol w:w="1380"/>
        <w:gridCol w:w="5589"/>
        <w:gridCol w:w="1407"/>
      </w:tblGrid>
      <w:tr w:rsidR="00356DD8" w14:paraId="2DAC7084" w14:textId="77777777" w:rsidTr="00E03D35">
        <w:trPr>
          <w:cantSplit/>
          <w:jc w:val="right"/>
        </w:trPr>
        <w:tc>
          <w:tcPr>
            <w:tcW w:w="1120" w:type="dxa"/>
            <w:hideMark/>
          </w:tcPr>
          <w:p w14:paraId="0D5BB748"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HS reference</w:t>
            </w:r>
          </w:p>
        </w:tc>
        <w:tc>
          <w:tcPr>
            <w:tcW w:w="1380" w:type="dxa"/>
            <w:hideMark/>
          </w:tcPr>
          <w:p w14:paraId="12930227"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Further subheading</w:t>
            </w:r>
          </w:p>
        </w:tc>
        <w:tc>
          <w:tcPr>
            <w:tcW w:w="5722" w:type="dxa"/>
            <w:hideMark/>
          </w:tcPr>
          <w:p w14:paraId="2CC6401A"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Description</w:t>
            </w:r>
          </w:p>
        </w:tc>
        <w:tc>
          <w:tcPr>
            <w:tcW w:w="1418" w:type="dxa"/>
            <w:hideMark/>
          </w:tcPr>
          <w:p w14:paraId="4C95E62F"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Reference</w:t>
            </w:r>
          </w:p>
        </w:tc>
      </w:tr>
      <w:tr w:rsidR="00356DD8" w14:paraId="42A9D2A2" w14:textId="77777777" w:rsidTr="00E03D35">
        <w:trPr>
          <w:cantSplit/>
          <w:jc w:val="right"/>
        </w:trPr>
        <w:tc>
          <w:tcPr>
            <w:tcW w:w="1120" w:type="dxa"/>
            <w:noWrap/>
            <w:hideMark/>
          </w:tcPr>
          <w:p w14:paraId="4B6550D1"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3808.6</w:t>
            </w:r>
          </w:p>
        </w:tc>
        <w:tc>
          <w:tcPr>
            <w:tcW w:w="1380" w:type="dxa"/>
            <w:noWrap/>
            <w:vAlign w:val="center"/>
            <w:hideMark/>
          </w:tcPr>
          <w:p w14:paraId="08DA4C1A" w14:textId="77777777" w:rsidR="00356DD8" w:rsidRDefault="00356DD8">
            <w:pPr>
              <w:rPr>
                <w:rFonts w:ascii="Calibri" w:eastAsia="Times New Roman" w:hAnsi="Calibri" w:cs="Calibri"/>
                <w:color w:val="000000"/>
              </w:rPr>
            </w:pPr>
          </w:p>
        </w:tc>
        <w:tc>
          <w:tcPr>
            <w:tcW w:w="5722" w:type="dxa"/>
            <w:vAlign w:val="bottom"/>
            <w:hideMark/>
          </w:tcPr>
          <w:p w14:paraId="39A643AF"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 xml:space="preserve">Goods specified in Subheading Note 2 to this Chapter: "Subheadings 3808.61 to 3808.69 cover only goods of heading 3808, containing alpha-cypermethrin (ISO), bendiocarb (ISO), bifenthrin (ISO), </w:t>
            </w:r>
            <w:proofErr w:type="spellStart"/>
            <w:r>
              <w:rPr>
                <w:rFonts w:ascii="Calibri" w:eastAsia="Times New Roman" w:hAnsi="Calibri" w:cs="Calibri"/>
                <w:color w:val="000000"/>
              </w:rPr>
              <w:t>chlorfenapyr</w:t>
            </w:r>
            <w:proofErr w:type="spellEnd"/>
            <w:r>
              <w:rPr>
                <w:rFonts w:ascii="Calibri" w:eastAsia="Times New Roman" w:hAnsi="Calibri" w:cs="Calibri"/>
                <w:color w:val="000000"/>
              </w:rPr>
              <w:t xml:space="preserve"> (ISO), cyfluthrin (ISO), deltamethrin (INN, ISO), etofenprox (INN), fenitrothion (ISO), lambda-cyhalothrin (ISO), malathion (ISO), </w:t>
            </w:r>
            <w:proofErr w:type="spellStart"/>
            <w:r>
              <w:rPr>
                <w:rFonts w:ascii="Calibri" w:eastAsia="Times New Roman" w:hAnsi="Calibri" w:cs="Calibri"/>
                <w:color w:val="000000"/>
              </w:rPr>
              <w:t>pirimiphos</w:t>
            </w:r>
            <w:proofErr w:type="spellEnd"/>
            <w:r>
              <w:rPr>
                <w:rFonts w:ascii="Calibri" w:eastAsia="Times New Roman" w:hAnsi="Calibri" w:cs="Calibri"/>
                <w:color w:val="000000"/>
              </w:rPr>
              <w:t>-methyl (ISO) or propoxur (ISO)."</w:t>
            </w:r>
          </w:p>
        </w:tc>
        <w:tc>
          <w:tcPr>
            <w:tcW w:w="1418" w:type="dxa"/>
            <w:hideMark/>
          </w:tcPr>
          <w:p w14:paraId="3A7F59EE"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63F76A9D" w14:textId="77777777" w:rsidTr="00E03D35">
        <w:trPr>
          <w:cantSplit/>
          <w:jc w:val="right"/>
        </w:trPr>
        <w:tc>
          <w:tcPr>
            <w:tcW w:w="1120" w:type="dxa"/>
            <w:noWrap/>
            <w:vAlign w:val="center"/>
            <w:hideMark/>
          </w:tcPr>
          <w:p w14:paraId="08025C29"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3808.61</w:t>
            </w:r>
          </w:p>
        </w:tc>
        <w:tc>
          <w:tcPr>
            <w:tcW w:w="1380" w:type="dxa"/>
            <w:noWrap/>
            <w:vAlign w:val="center"/>
            <w:hideMark/>
          </w:tcPr>
          <w:p w14:paraId="5D96330F" w14:textId="77777777" w:rsidR="00356DD8" w:rsidRDefault="00356DD8">
            <w:pPr>
              <w:rPr>
                <w:rFonts w:ascii="Calibri" w:eastAsia="Times New Roman" w:hAnsi="Calibri" w:cs="Calibri"/>
                <w:color w:val="000000"/>
              </w:rPr>
            </w:pPr>
          </w:p>
        </w:tc>
        <w:tc>
          <w:tcPr>
            <w:tcW w:w="5722" w:type="dxa"/>
            <w:vAlign w:val="bottom"/>
            <w:hideMark/>
          </w:tcPr>
          <w:p w14:paraId="6631C00E"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In packings of a net weight content not exceeding 300 g</w:t>
            </w:r>
          </w:p>
        </w:tc>
        <w:tc>
          <w:tcPr>
            <w:tcW w:w="1418" w:type="dxa"/>
            <w:vAlign w:val="center"/>
            <w:hideMark/>
          </w:tcPr>
          <w:p w14:paraId="1DA1D1B9"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5D6F90DF" w14:textId="77777777" w:rsidTr="00E03D35">
        <w:trPr>
          <w:cantSplit/>
          <w:jc w:val="right"/>
        </w:trPr>
        <w:tc>
          <w:tcPr>
            <w:tcW w:w="1120" w:type="dxa"/>
            <w:noWrap/>
            <w:hideMark/>
          </w:tcPr>
          <w:p w14:paraId="25C20305"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3808.62</w:t>
            </w:r>
          </w:p>
        </w:tc>
        <w:tc>
          <w:tcPr>
            <w:tcW w:w="1380" w:type="dxa"/>
            <w:noWrap/>
            <w:vAlign w:val="center"/>
            <w:hideMark/>
          </w:tcPr>
          <w:p w14:paraId="1EFAA592" w14:textId="77777777" w:rsidR="00356DD8" w:rsidRDefault="00356DD8">
            <w:pPr>
              <w:rPr>
                <w:rFonts w:ascii="Calibri" w:eastAsia="Times New Roman" w:hAnsi="Calibri" w:cs="Calibri"/>
                <w:color w:val="000000"/>
              </w:rPr>
            </w:pPr>
          </w:p>
        </w:tc>
        <w:tc>
          <w:tcPr>
            <w:tcW w:w="5722" w:type="dxa"/>
            <w:vAlign w:val="bottom"/>
            <w:hideMark/>
          </w:tcPr>
          <w:p w14:paraId="10AE81D9"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In packings of a net weight content exceeding 300 g but not exceeding 7.5 kg</w:t>
            </w:r>
          </w:p>
        </w:tc>
        <w:tc>
          <w:tcPr>
            <w:tcW w:w="1418" w:type="dxa"/>
            <w:hideMark/>
          </w:tcPr>
          <w:p w14:paraId="11B810F7"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1B74C401" w14:textId="77777777" w:rsidTr="00E03D35">
        <w:trPr>
          <w:cantSplit/>
          <w:jc w:val="right"/>
        </w:trPr>
        <w:tc>
          <w:tcPr>
            <w:tcW w:w="1120" w:type="dxa"/>
            <w:noWrap/>
            <w:vAlign w:val="center"/>
            <w:hideMark/>
          </w:tcPr>
          <w:p w14:paraId="1C159D3F"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3808.69</w:t>
            </w:r>
          </w:p>
        </w:tc>
        <w:tc>
          <w:tcPr>
            <w:tcW w:w="1380" w:type="dxa"/>
            <w:noWrap/>
            <w:vAlign w:val="center"/>
            <w:hideMark/>
          </w:tcPr>
          <w:p w14:paraId="043E3263" w14:textId="77777777" w:rsidR="00356DD8" w:rsidRDefault="00356DD8">
            <w:pPr>
              <w:rPr>
                <w:rFonts w:ascii="Calibri" w:eastAsia="Times New Roman" w:hAnsi="Calibri" w:cs="Calibri"/>
                <w:color w:val="000000"/>
              </w:rPr>
            </w:pPr>
          </w:p>
        </w:tc>
        <w:tc>
          <w:tcPr>
            <w:tcW w:w="5722" w:type="dxa"/>
            <w:vAlign w:val="bottom"/>
            <w:hideMark/>
          </w:tcPr>
          <w:p w14:paraId="611FB1CA"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w:t>
            </w:r>
          </w:p>
        </w:tc>
        <w:tc>
          <w:tcPr>
            <w:tcW w:w="1418" w:type="dxa"/>
            <w:vAlign w:val="center"/>
            <w:hideMark/>
          </w:tcPr>
          <w:p w14:paraId="17F48A92"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7810E870" w14:textId="77777777" w:rsidTr="00E03D35">
        <w:trPr>
          <w:cantSplit/>
          <w:jc w:val="right"/>
        </w:trPr>
        <w:tc>
          <w:tcPr>
            <w:tcW w:w="1120" w:type="dxa"/>
            <w:noWrap/>
            <w:hideMark/>
          </w:tcPr>
          <w:p w14:paraId="69902058"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3815.19</w:t>
            </w:r>
          </w:p>
        </w:tc>
        <w:tc>
          <w:tcPr>
            <w:tcW w:w="1380" w:type="dxa"/>
            <w:noWrap/>
            <w:vAlign w:val="center"/>
            <w:hideMark/>
          </w:tcPr>
          <w:p w14:paraId="5935C2D5" w14:textId="77777777" w:rsidR="00356DD8" w:rsidRDefault="00356DD8">
            <w:pPr>
              <w:rPr>
                <w:rFonts w:ascii="Calibri" w:eastAsia="Times New Roman" w:hAnsi="Calibri" w:cs="Calibri"/>
                <w:color w:val="000000"/>
              </w:rPr>
            </w:pPr>
          </w:p>
        </w:tc>
        <w:tc>
          <w:tcPr>
            <w:tcW w:w="5722" w:type="dxa"/>
            <w:vAlign w:val="bottom"/>
            <w:hideMark/>
          </w:tcPr>
          <w:p w14:paraId="7E8050AC"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Reaction initiators, reaction accelerators and catalytic preparations, involving catalysts other than nickel or precious metals and their compounds as active substance</w:t>
            </w:r>
          </w:p>
        </w:tc>
        <w:tc>
          <w:tcPr>
            <w:tcW w:w="1418" w:type="dxa"/>
            <w:hideMark/>
          </w:tcPr>
          <w:p w14:paraId="1BA3DAE3"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023AEB66" w14:textId="77777777" w:rsidTr="00E03D35">
        <w:trPr>
          <w:cantSplit/>
          <w:jc w:val="right"/>
        </w:trPr>
        <w:tc>
          <w:tcPr>
            <w:tcW w:w="1120" w:type="dxa"/>
            <w:noWrap/>
            <w:hideMark/>
          </w:tcPr>
          <w:p w14:paraId="3BB216CF"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3815.9</w:t>
            </w:r>
          </w:p>
        </w:tc>
        <w:tc>
          <w:tcPr>
            <w:tcW w:w="1380" w:type="dxa"/>
            <w:noWrap/>
            <w:vAlign w:val="center"/>
            <w:hideMark/>
          </w:tcPr>
          <w:p w14:paraId="3A21E26F" w14:textId="77777777" w:rsidR="00356DD8" w:rsidRDefault="00356DD8">
            <w:pPr>
              <w:rPr>
                <w:rFonts w:ascii="Calibri" w:eastAsia="Times New Roman" w:hAnsi="Calibri" w:cs="Calibri"/>
                <w:color w:val="000000"/>
              </w:rPr>
            </w:pPr>
          </w:p>
        </w:tc>
        <w:tc>
          <w:tcPr>
            <w:tcW w:w="5722" w:type="dxa"/>
            <w:vAlign w:val="bottom"/>
            <w:hideMark/>
          </w:tcPr>
          <w:p w14:paraId="40F890FE"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 reaction initiators, reaction accelerators and catalytic preparations</w:t>
            </w:r>
          </w:p>
        </w:tc>
        <w:tc>
          <w:tcPr>
            <w:tcW w:w="1418" w:type="dxa"/>
            <w:hideMark/>
          </w:tcPr>
          <w:p w14:paraId="1ADF43DB"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Schedule B</w:t>
            </w:r>
          </w:p>
        </w:tc>
      </w:tr>
      <w:tr w:rsidR="00356DD8" w14:paraId="36E2D597" w14:textId="77777777" w:rsidTr="00E03D35">
        <w:trPr>
          <w:cantSplit/>
          <w:jc w:val="right"/>
        </w:trPr>
        <w:tc>
          <w:tcPr>
            <w:tcW w:w="1120" w:type="dxa"/>
            <w:noWrap/>
            <w:vAlign w:val="center"/>
            <w:hideMark/>
          </w:tcPr>
          <w:p w14:paraId="29655C6E" w14:textId="77777777" w:rsidR="00356DD8" w:rsidRDefault="00356DD8">
            <w:pPr>
              <w:rPr>
                <w:rFonts w:ascii="Calibri" w:eastAsia="Times New Roman" w:hAnsi="Calibri" w:cs="Calibri"/>
                <w:color w:val="000000"/>
              </w:rPr>
            </w:pPr>
          </w:p>
        </w:tc>
        <w:tc>
          <w:tcPr>
            <w:tcW w:w="1380" w:type="dxa"/>
            <w:shd w:val="clear" w:color="auto" w:fill="E7E6E6" w:themeFill="background2"/>
            <w:noWrap/>
            <w:vAlign w:val="center"/>
            <w:hideMark/>
          </w:tcPr>
          <w:p w14:paraId="3097C088"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3815.90.10</w:t>
            </w:r>
          </w:p>
        </w:tc>
        <w:tc>
          <w:tcPr>
            <w:tcW w:w="5722" w:type="dxa"/>
            <w:shd w:val="clear" w:color="auto" w:fill="E7E6E6" w:themeFill="background2"/>
            <w:vAlign w:val="bottom"/>
            <w:hideMark/>
          </w:tcPr>
          <w:p w14:paraId="48C1E059"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For petroleum cracking</w:t>
            </w:r>
          </w:p>
        </w:tc>
        <w:tc>
          <w:tcPr>
            <w:tcW w:w="1418" w:type="dxa"/>
            <w:shd w:val="clear" w:color="auto" w:fill="E7E6E6" w:themeFill="background2"/>
            <w:vAlign w:val="center"/>
            <w:hideMark/>
          </w:tcPr>
          <w:p w14:paraId="50C87FFC"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21E6BB2F" w14:textId="77777777" w:rsidTr="00E03D35">
        <w:trPr>
          <w:cantSplit/>
          <w:jc w:val="right"/>
        </w:trPr>
        <w:tc>
          <w:tcPr>
            <w:tcW w:w="1120" w:type="dxa"/>
            <w:noWrap/>
            <w:vAlign w:val="center"/>
            <w:hideMark/>
          </w:tcPr>
          <w:p w14:paraId="3728E30A" w14:textId="77777777" w:rsidR="00356DD8" w:rsidRDefault="00356DD8">
            <w:pPr>
              <w:rPr>
                <w:rFonts w:ascii="Calibri" w:eastAsia="Times New Roman" w:hAnsi="Calibri" w:cs="Calibri"/>
                <w:color w:val="000000"/>
              </w:rPr>
            </w:pPr>
          </w:p>
        </w:tc>
        <w:tc>
          <w:tcPr>
            <w:tcW w:w="1380" w:type="dxa"/>
            <w:shd w:val="clear" w:color="auto" w:fill="E7E6E6" w:themeFill="background2"/>
            <w:noWrap/>
            <w:vAlign w:val="center"/>
            <w:hideMark/>
          </w:tcPr>
          <w:p w14:paraId="369AC0AA"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3815.90.99</w:t>
            </w:r>
          </w:p>
        </w:tc>
        <w:tc>
          <w:tcPr>
            <w:tcW w:w="5722" w:type="dxa"/>
            <w:shd w:val="clear" w:color="auto" w:fill="E7E6E6" w:themeFill="background2"/>
            <w:vAlign w:val="bottom"/>
            <w:hideMark/>
          </w:tcPr>
          <w:p w14:paraId="69DDFEEA"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For other purposes</w:t>
            </w:r>
          </w:p>
        </w:tc>
        <w:tc>
          <w:tcPr>
            <w:tcW w:w="1418" w:type="dxa"/>
            <w:shd w:val="clear" w:color="auto" w:fill="E7E6E6" w:themeFill="background2"/>
            <w:vAlign w:val="center"/>
            <w:hideMark/>
          </w:tcPr>
          <w:p w14:paraId="048949F4"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71CD912D" w14:textId="77777777" w:rsidTr="00E03D35">
        <w:trPr>
          <w:cantSplit/>
          <w:jc w:val="right"/>
        </w:trPr>
        <w:tc>
          <w:tcPr>
            <w:tcW w:w="1120" w:type="dxa"/>
            <w:noWrap/>
            <w:vAlign w:val="center"/>
            <w:hideMark/>
          </w:tcPr>
          <w:p w14:paraId="2BA7ADA0"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3822</w:t>
            </w:r>
          </w:p>
        </w:tc>
        <w:tc>
          <w:tcPr>
            <w:tcW w:w="1380" w:type="dxa"/>
            <w:noWrap/>
            <w:vAlign w:val="center"/>
            <w:hideMark/>
          </w:tcPr>
          <w:p w14:paraId="5ABCABC4" w14:textId="77777777" w:rsidR="00356DD8" w:rsidRDefault="00356DD8">
            <w:pPr>
              <w:rPr>
                <w:rFonts w:ascii="Calibri" w:eastAsia="Times New Roman" w:hAnsi="Calibri" w:cs="Calibri"/>
                <w:color w:val="000000"/>
              </w:rPr>
            </w:pPr>
          </w:p>
        </w:tc>
        <w:tc>
          <w:tcPr>
            <w:tcW w:w="5722" w:type="dxa"/>
            <w:vAlign w:val="bottom"/>
            <w:hideMark/>
          </w:tcPr>
          <w:p w14:paraId="13165379"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Diagnostic or laboratory reagents</w:t>
            </w:r>
          </w:p>
        </w:tc>
        <w:tc>
          <w:tcPr>
            <w:tcW w:w="1418" w:type="dxa"/>
            <w:vAlign w:val="center"/>
            <w:hideMark/>
          </w:tcPr>
          <w:p w14:paraId="5A8D178E"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Canada</w:t>
            </w:r>
          </w:p>
        </w:tc>
      </w:tr>
    </w:tbl>
    <w:p w14:paraId="2D8B4B3F" w14:textId="6A2A4352" w:rsidR="00356DD8" w:rsidRPr="00F0036A" w:rsidRDefault="00E03D35" w:rsidP="00E03D35">
      <w:pPr>
        <w:pStyle w:val="CH2"/>
        <w:keepNext w:val="0"/>
        <w:keepLines w:val="0"/>
        <w:rPr>
          <w:rFonts w:asciiTheme="minorHAnsi" w:hAnsiTheme="minorHAnsi" w:cstheme="minorHAnsi"/>
          <w:i/>
          <w:iCs/>
          <w:lang w:val="en-GB"/>
        </w:rPr>
      </w:pPr>
      <w:r w:rsidRPr="00F0036A">
        <w:rPr>
          <w:rFonts w:asciiTheme="minorHAnsi" w:hAnsiTheme="minorHAnsi" w:cstheme="minorHAnsi"/>
          <w:i/>
          <w:iCs/>
          <w:lang w:val="en-GB"/>
        </w:rPr>
        <w:tab/>
      </w:r>
      <w:r w:rsidRPr="00F0036A">
        <w:rPr>
          <w:rFonts w:asciiTheme="minorHAnsi" w:hAnsiTheme="minorHAnsi" w:cstheme="minorHAnsi"/>
          <w:i/>
          <w:iCs/>
          <w:lang w:val="en-GB"/>
        </w:rPr>
        <w:tab/>
      </w:r>
      <w:r w:rsidR="00356DD8" w:rsidRPr="00F0036A">
        <w:rPr>
          <w:rFonts w:asciiTheme="minorHAnsi" w:hAnsiTheme="minorHAnsi" w:cstheme="minorHAnsi"/>
          <w:i/>
          <w:iCs/>
          <w:lang w:val="en-GB"/>
        </w:rPr>
        <w:t>Batteries</w:t>
      </w:r>
    </w:p>
    <w:tbl>
      <w:tblPr>
        <w:tblW w:w="5000" w:type="pct"/>
        <w:jc w:val="right"/>
        <w:tblLook w:val="04A0" w:firstRow="1" w:lastRow="0" w:firstColumn="1" w:lastColumn="0" w:noHBand="0" w:noVBand="1"/>
      </w:tblPr>
      <w:tblGrid>
        <w:gridCol w:w="1120"/>
        <w:gridCol w:w="1380"/>
        <w:gridCol w:w="5578"/>
        <w:gridCol w:w="1418"/>
      </w:tblGrid>
      <w:tr w:rsidR="00356DD8" w14:paraId="4BAE3B52" w14:textId="77777777" w:rsidTr="00E03D35">
        <w:trPr>
          <w:cantSplit/>
          <w:jc w:val="right"/>
        </w:trPr>
        <w:tc>
          <w:tcPr>
            <w:tcW w:w="1120" w:type="dxa"/>
            <w:hideMark/>
          </w:tcPr>
          <w:p w14:paraId="53D279D7"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HS reference</w:t>
            </w:r>
          </w:p>
        </w:tc>
        <w:tc>
          <w:tcPr>
            <w:tcW w:w="1380" w:type="dxa"/>
            <w:hideMark/>
          </w:tcPr>
          <w:p w14:paraId="4C9911A9"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Further subheading</w:t>
            </w:r>
          </w:p>
        </w:tc>
        <w:tc>
          <w:tcPr>
            <w:tcW w:w="5722" w:type="dxa"/>
            <w:hideMark/>
          </w:tcPr>
          <w:p w14:paraId="27475118"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Description</w:t>
            </w:r>
          </w:p>
        </w:tc>
        <w:tc>
          <w:tcPr>
            <w:tcW w:w="1418" w:type="dxa"/>
            <w:hideMark/>
          </w:tcPr>
          <w:p w14:paraId="75FED13E"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Reference</w:t>
            </w:r>
          </w:p>
        </w:tc>
      </w:tr>
      <w:tr w:rsidR="00356DD8" w14:paraId="6F585ADB" w14:textId="77777777" w:rsidTr="00E03D35">
        <w:trPr>
          <w:cantSplit/>
          <w:jc w:val="right"/>
        </w:trPr>
        <w:tc>
          <w:tcPr>
            <w:tcW w:w="1120" w:type="dxa"/>
            <w:noWrap/>
            <w:vAlign w:val="center"/>
            <w:hideMark/>
          </w:tcPr>
          <w:p w14:paraId="7626A61B"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8506.9</w:t>
            </w:r>
          </w:p>
        </w:tc>
        <w:tc>
          <w:tcPr>
            <w:tcW w:w="1380" w:type="dxa"/>
            <w:noWrap/>
            <w:vAlign w:val="center"/>
            <w:hideMark/>
          </w:tcPr>
          <w:p w14:paraId="43BF5A89" w14:textId="77777777" w:rsidR="00356DD8" w:rsidRDefault="00356DD8">
            <w:pPr>
              <w:rPr>
                <w:rFonts w:ascii="Calibri" w:eastAsia="Times New Roman" w:hAnsi="Calibri" w:cs="Calibri"/>
                <w:color w:val="000000"/>
              </w:rPr>
            </w:pPr>
          </w:p>
        </w:tc>
        <w:tc>
          <w:tcPr>
            <w:tcW w:w="5722" w:type="dxa"/>
            <w:vAlign w:val="center"/>
            <w:hideMark/>
          </w:tcPr>
          <w:p w14:paraId="1F011602"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Parts of primary cells and primary batteries</w:t>
            </w:r>
          </w:p>
        </w:tc>
        <w:tc>
          <w:tcPr>
            <w:tcW w:w="1418" w:type="dxa"/>
            <w:noWrap/>
            <w:vAlign w:val="center"/>
            <w:hideMark/>
          </w:tcPr>
          <w:p w14:paraId="07B61536"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66098ABD" w14:textId="77777777" w:rsidTr="00E03D35">
        <w:trPr>
          <w:cantSplit/>
          <w:jc w:val="right"/>
        </w:trPr>
        <w:tc>
          <w:tcPr>
            <w:tcW w:w="1120" w:type="dxa"/>
            <w:noWrap/>
            <w:vAlign w:val="center"/>
            <w:hideMark/>
          </w:tcPr>
          <w:p w14:paraId="2BA28423" w14:textId="77777777" w:rsidR="00356DD8" w:rsidRDefault="00356DD8">
            <w:pPr>
              <w:rPr>
                <w:rFonts w:ascii="Calibri" w:eastAsia="Times New Roman" w:hAnsi="Calibri" w:cs="Calibri"/>
                <w:color w:val="000000"/>
              </w:rPr>
            </w:pPr>
          </w:p>
        </w:tc>
        <w:tc>
          <w:tcPr>
            <w:tcW w:w="1380" w:type="dxa"/>
            <w:shd w:val="clear" w:color="auto" w:fill="E7E6E6" w:themeFill="background2"/>
            <w:noWrap/>
            <w:hideMark/>
          </w:tcPr>
          <w:p w14:paraId="14B400DE"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8548.10.01</w:t>
            </w:r>
          </w:p>
        </w:tc>
        <w:tc>
          <w:tcPr>
            <w:tcW w:w="5722" w:type="dxa"/>
            <w:shd w:val="clear" w:color="auto" w:fill="E7E6E6" w:themeFill="background2"/>
            <w:vAlign w:val="center"/>
            <w:hideMark/>
          </w:tcPr>
          <w:p w14:paraId="5892096E"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Waste and scrap of primary cells, primary batteries and electric storage batteries; spent primary cells, spent primary batteries and spent electric storage batteries</w:t>
            </w:r>
          </w:p>
        </w:tc>
        <w:tc>
          <w:tcPr>
            <w:tcW w:w="1418" w:type="dxa"/>
            <w:shd w:val="clear" w:color="auto" w:fill="E7E6E6" w:themeFill="background2"/>
            <w:hideMark/>
          </w:tcPr>
          <w:p w14:paraId="7580B76B"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bl>
    <w:p w14:paraId="171C7311" w14:textId="77777777" w:rsidR="00356DD8" w:rsidRDefault="00356DD8" w:rsidP="00356DD8">
      <w:pPr>
        <w:rPr>
          <w:rFonts w:asciiTheme="minorHAnsi" w:eastAsiaTheme="minorHAnsi" w:hAnsiTheme="minorHAnsi" w:cstheme="minorBidi"/>
          <w:sz w:val="22"/>
          <w:szCs w:val="22"/>
          <w:lang w:val="en-GB" w:eastAsia="en-US"/>
        </w:rPr>
      </w:pPr>
      <w:r>
        <w:br w:type="page"/>
      </w:r>
    </w:p>
    <w:p w14:paraId="39771710" w14:textId="797C6A81" w:rsidR="00356DD8" w:rsidRPr="00F0036A" w:rsidRDefault="00F0036A" w:rsidP="00F0036A">
      <w:pPr>
        <w:pStyle w:val="CH2"/>
        <w:keepNext w:val="0"/>
        <w:keepLines w:val="0"/>
        <w:rPr>
          <w:rFonts w:asciiTheme="minorHAnsi" w:hAnsiTheme="minorHAnsi" w:cstheme="minorHAnsi"/>
          <w:i/>
          <w:iCs/>
          <w:lang w:val="en-GB"/>
        </w:rPr>
      </w:pPr>
      <w:bookmarkStart w:id="1" w:name="_Hlk62605140"/>
      <w:r>
        <w:rPr>
          <w:rFonts w:asciiTheme="minorHAnsi" w:hAnsiTheme="minorHAnsi" w:cstheme="minorHAnsi"/>
          <w:i/>
          <w:iCs/>
          <w:lang w:val="en-GB"/>
        </w:rPr>
        <w:lastRenderedPageBreak/>
        <w:tab/>
      </w:r>
      <w:r>
        <w:rPr>
          <w:rFonts w:asciiTheme="minorHAnsi" w:hAnsiTheme="minorHAnsi" w:cstheme="minorHAnsi"/>
          <w:i/>
          <w:iCs/>
          <w:lang w:val="en-GB"/>
        </w:rPr>
        <w:tab/>
      </w:r>
      <w:r w:rsidR="00356DD8" w:rsidRPr="00F0036A">
        <w:rPr>
          <w:rFonts w:asciiTheme="minorHAnsi" w:hAnsiTheme="minorHAnsi" w:cstheme="minorHAnsi"/>
          <w:i/>
          <w:iCs/>
          <w:lang w:val="en-GB"/>
        </w:rPr>
        <w:t>Electrical/electronic apparatus and equipment</w:t>
      </w:r>
    </w:p>
    <w:tbl>
      <w:tblPr>
        <w:tblW w:w="5000" w:type="pct"/>
        <w:jc w:val="right"/>
        <w:tblLook w:val="04A0" w:firstRow="1" w:lastRow="0" w:firstColumn="1" w:lastColumn="0" w:noHBand="0" w:noVBand="1"/>
      </w:tblPr>
      <w:tblGrid>
        <w:gridCol w:w="1120"/>
        <w:gridCol w:w="1380"/>
        <w:gridCol w:w="5722"/>
        <w:gridCol w:w="1274"/>
      </w:tblGrid>
      <w:tr w:rsidR="00356DD8" w14:paraId="556CFE1F" w14:textId="77777777" w:rsidTr="00F0036A">
        <w:trPr>
          <w:cantSplit/>
          <w:jc w:val="right"/>
        </w:trPr>
        <w:tc>
          <w:tcPr>
            <w:tcW w:w="1120" w:type="dxa"/>
            <w:hideMark/>
          </w:tcPr>
          <w:bookmarkEnd w:id="1"/>
          <w:p w14:paraId="28BC8A05"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HS reference</w:t>
            </w:r>
          </w:p>
        </w:tc>
        <w:tc>
          <w:tcPr>
            <w:tcW w:w="1380" w:type="dxa"/>
            <w:hideMark/>
          </w:tcPr>
          <w:p w14:paraId="6407A70C"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Further subheading</w:t>
            </w:r>
          </w:p>
        </w:tc>
        <w:tc>
          <w:tcPr>
            <w:tcW w:w="5722" w:type="dxa"/>
            <w:hideMark/>
          </w:tcPr>
          <w:p w14:paraId="14A07145"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Description</w:t>
            </w:r>
          </w:p>
        </w:tc>
        <w:tc>
          <w:tcPr>
            <w:tcW w:w="1418" w:type="dxa"/>
            <w:hideMark/>
          </w:tcPr>
          <w:p w14:paraId="6A262BD8"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Reference</w:t>
            </w:r>
          </w:p>
        </w:tc>
      </w:tr>
      <w:tr w:rsidR="00356DD8" w14:paraId="46DAAEAD" w14:textId="77777777" w:rsidTr="00F0036A">
        <w:trPr>
          <w:cantSplit/>
          <w:jc w:val="right"/>
        </w:trPr>
        <w:tc>
          <w:tcPr>
            <w:tcW w:w="1120" w:type="dxa"/>
            <w:noWrap/>
            <w:hideMark/>
          </w:tcPr>
          <w:p w14:paraId="515DC061"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8471.3</w:t>
            </w:r>
          </w:p>
        </w:tc>
        <w:tc>
          <w:tcPr>
            <w:tcW w:w="1380" w:type="dxa"/>
            <w:noWrap/>
            <w:hideMark/>
          </w:tcPr>
          <w:p w14:paraId="14AA3045" w14:textId="77777777" w:rsidR="00356DD8" w:rsidRDefault="00356DD8">
            <w:pPr>
              <w:rPr>
                <w:rFonts w:ascii="Calibri" w:eastAsia="Times New Roman" w:hAnsi="Calibri" w:cs="Calibri"/>
                <w:color w:val="000000"/>
              </w:rPr>
            </w:pPr>
          </w:p>
        </w:tc>
        <w:tc>
          <w:tcPr>
            <w:tcW w:w="5722" w:type="dxa"/>
            <w:vAlign w:val="center"/>
            <w:hideMark/>
          </w:tcPr>
          <w:p w14:paraId="600A712D"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Laptops (Portable automatic data processing machines, consisting of at least a central processing unit, a keyboard and a display)</w:t>
            </w:r>
          </w:p>
        </w:tc>
        <w:tc>
          <w:tcPr>
            <w:tcW w:w="1418" w:type="dxa"/>
            <w:hideMark/>
          </w:tcPr>
          <w:p w14:paraId="0BA4A856"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Jamaica MIA</w:t>
            </w:r>
          </w:p>
        </w:tc>
      </w:tr>
      <w:tr w:rsidR="00356DD8" w14:paraId="5875B06B" w14:textId="77777777" w:rsidTr="00F0036A">
        <w:trPr>
          <w:cantSplit/>
          <w:jc w:val="right"/>
        </w:trPr>
        <w:tc>
          <w:tcPr>
            <w:tcW w:w="1120" w:type="dxa"/>
            <w:noWrap/>
            <w:vAlign w:val="center"/>
            <w:hideMark/>
          </w:tcPr>
          <w:p w14:paraId="4E6C0EF8"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8504.4</w:t>
            </w:r>
          </w:p>
        </w:tc>
        <w:tc>
          <w:tcPr>
            <w:tcW w:w="1380" w:type="dxa"/>
            <w:noWrap/>
            <w:vAlign w:val="center"/>
            <w:hideMark/>
          </w:tcPr>
          <w:p w14:paraId="22871E0E" w14:textId="77777777" w:rsidR="00356DD8" w:rsidRDefault="00356DD8">
            <w:pPr>
              <w:rPr>
                <w:rFonts w:ascii="Calibri" w:eastAsia="Times New Roman" w:hAnsi="Calibri" w:cs="Calibri"/>
                <w:color w:val="000000"/>
              </w:rPr>
            </w:pPr>
          </w:p>
        </w:tc>
        <w:tc>
          <w:tcPr>
            <w:tcW w:w="5722" w:type="dxa"/>
            <w:vAlign w:val="center"/>
            <w:hideMark/>
          </w:tcPr>
          <w:p w14:paraId="3498D062"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Static convertors</w:t>
            </w:r>
          </w:p>
        </w:tc>
        <w:tc>
          <w:tcPr>
            <w:tcW w:w="1418" w:type="dxa"/>
            <w:vAlign w:val="center"/>
            <w:hideMark/>
          </w:tcPr>
          <w:p w14:paraId="657F1C83"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Schedule B</w:t>
            </w:r>
          </w:p>
        </w:tc>
      </w:tr>
      <w:tr w:rsidR="00356DD8" w14:paraId="53F01A9D" w14:textId="77777777" w:rsidTr="00F0036A">
        <w:trPr>
          <w:cantSplit/>
          <w:jc w:val="right"/>
        </w:trPr>
        <w:tc>
          <w:tcPr>
            <w:tcW w:w="1120" w:type="dxa"/>
            <w:noWrap/>
            <w:vAlign w:val="center"/>
            <w:hideMark/>
          </w:tcPr>
          <w:p w14:paraId="35FDE91D" w14:textId="77777777" w:rsidR="00356DD8" w:rsidRDefault="00356DD8">
            <w:pPr>
              <w:rPr>
                <w:rFonts w:ascii="Calibri" w:eastAsia="Times New Roman" w:hAnsi="Calibri" w:cs="Calibri"/>
                <w:color w:val="000000"/>
              </w:rPr>
            </w:pPr>
          </w:p>
        </w:tc>
        <w:tc>
          <w:tcPr>
            <w:tcW w:w="1380" w:type="dxa"/>
            <w:shd w:val="clear" w:color="auto" w:fill="E7E6E6" w:themeFill="background2"/>
            <w:noWrap/>
            <w:vAlign w:val="center"/>
            <w:hideMark/>
          </w:tcPr>
          <w:p w14:paraId="68E4DB1E"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8504.40.99</w:t>
            </w:r>
          </w:p>
        </w:tc>
        <w:tc>
          <w:tcPr>
            <w:tcW w:w="5722" w:type="dxa"/>
            <w:shd w:val="clear" w:color="auto" w:fill="E7E6E6" w:themeFill="background2"/>
            <w:vAlign w:val="center"/>
            <w:hideMark/>
          </w:tcPr>
          <w:p w14:paraId="2EB70915"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Static convertors: other</w:t>
            </w:r>
          </w:p>
        </w:tc>
        <w:tc>
          <w:tcPr>
            <w:tcW w:w="1418" w:type="dxa"/>
            <w:shd w:val="clear" w:color="auto" w:fill="E7E6E6" w:themeFill="background2"/>
            <w:vAlign w:val="center"/>
            <w:hideMark/>
          </w:tcPr>
          <w:p w14:paraId="3EE435C8"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r w:rsidR="00356DD8" w14:paraId="3E36F990" w14:textId="77777777" w:rsidTr="00F0036A">
        <w:trPr>
          <w:cantSplit/>
          <w:jc w:val="right"/>
        </w:trPr>
        <w:tc>
          <w:tcPr>
            <w:tcW w:w="1120" w:type="dxa"/>
            <w:noWrap/>
            <w:hideMark/>
          </w:tcPr>
          <w:p w14:paraId="3D39D486"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8517.12</w:t>
            </w:r>
          </w:p>
        </w:tc>
        <w:tc>
          <w:tcPr>
            <w:tcW w:w="1380" w:type="dxa"/>
            <w:noWrap/>
            <w:vAlign w:val="center"/>
            <w:hideMark/>
          </w:tcPr>
          <w:p w14:paraId="6E9AEA33" w14:textId="77777777" w:rsidR="00356DD8" w:rsidRDefault="00356DD8">
            <w:pPr>
              <w:rPr>
                <w:rFonts w:ascii="Calibri" w:eastAsia="Times New Roman" w:hAnsi="Calibri" w:cs="Calibri"/>
                <w:color w:val="000000"/>
              </w:rPr>
            </w:pPr>
          </w:p>
        </w:tc>
        <w:tc>
          <w:tcPr>
            <w:tcW w:w="5722" w:type="dxa"/>
            <w:vAlign w:val="center"/>
            <w:hideMark/>
          </w:tcPr>
          <w:p w14:paraId="48179858"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Cell phones (Telephones for cellular networks or for other wireless networks)</w:t>
            </w:r>
          </w:p>
        </w:tc>
        <w:tc>
          <w:tcPr>
            <w:tcW w:w="1418" w:type="dxa"/>
            <w:hideMark/>
          </w:tcPr>
          <w:p w14:paraId="4C3C3E83"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Jamaica MIA</w:t>
            </w:r>
          </w:p>
        </w:tc>
      </w:tr>
      <w:tr w:rsidR="00356DD8" w14:paraId="10279EAB" w14:textId="77777777" w:rsidTr="00F0036A">
        <w:trPr>
          <w:cantSplit/>
          <w:jc w:val="right"/>
        </w:trPr>
        <w:tc>
          <w:tcPr>
            <w:tcW w:w="1120" w:type="dxa"/>
            <w:noWrap/>
            <w:hideMark/>
          </w:tcPr>
          <w:p w14:paraId="5E10D836"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8528.59</w:t>
            </w:r>
          </w:p>
        </w:tc>
        <w:tc>
          <w:tcPr>
            <w:tcW w:w="1380" w:type="dxa"/>
            <w:noWrap/>
            <w:hideMark/>
          </w:tcPr>
          <w:p w14:paraId="474373B9" w14:textId="77777777" w:rsidR="00356DD8" w:rsidRDefault="00356DD8">
            <w:pPr>
              <w:rPr>
                <w:rFonts w:ascii="Calibri" w:eastAsia="Times New Roman" w:hAnsi="Calibri" w:cs="Calibri"/>
                <w:color w:val="000000"/>
              </w:rPr>
            </w:pPr>
          </w:p>
        </w:tc>
        <w:tc>
          <w:tcPr>
            <w:tcW w:w="5722" w:type="dxa"/>
            <w:vAlign w:val="center"/>
            <w:hideMark/>
          </w:tcPr>
          <w:p w14:paraId="01BB4D76"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LCD Screens (monitors other than cathode ray tube monitors, and not directly connecting to or designed for use with an automatic data processing machine</w:t>
            </w:r>
          </w:p>
        </w:tc>
        <w:tc>
          <w:tcPr>
            <w:tcW w:w="1418" w:type="dxa"/>
            <w:hideMark/>
          </w:tcPr>
          <w:p w14:paraId="099765C3"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Jamaica MIA</w:t>
            </w:r>
          </w:p>
        </w:tc>
      </w:tr>
      <w:tr w:rsidR="00356DD8" w14:paraId="1869B3B8" w14:textId="77777777" w:rsidTr="00F0036A">
        <w:trPr>
          <w:cantSplit/>
          <w:jc w:val="right"/>
        </w:trPr>
        <w:tc>
          <w:tcPr>
            <w:tcW w:w="1120" w:type="dxa"/>
            <w:noWrap/>
            <w:vAlign w:val="center"/>
            <w:hideMark/>
          </w:tcPr>
          <w:p w14:paraId="5AFED2C3"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8528.73</w:t>
            </w:r>
          </w:p>
        </w:tc>
        <w:tc>
          <w:tcPr>
            <w:tcW w:w="1380" w:type="dxa"/>
            <w:noWrap/>
            <w:vAlign w:val="center"/>
            <w:hideMark/>
          </w:tcPr>
          <w:p w14:paraId="7CE86CD3" w14:textId="77777777" w:rsidR="00356DD8" w:rsidRDefault="00356DD8">
            <w:pPr>
              <w:rPr>
                <w:rFonts w:ascii="Calibri" w:eastAsia="Times New Roman" w:hAnsi="Calibri" w:cs="Calibri"/>
                <w:color w:val="000000"/>
              </w:rPr>
            </w:pPr>
          </w:p>
        </w:tc>
        <w:tc>
          <w:tcPr>
            <w:tcW w:w="5722" w:type="dxa"/>
            <w:vAlign w:val="center"/>
            <w:hideMark/>
          </w:tcPr>
          <w:p w14:paraId="7BA3C50C"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Television reception apparatus</w:t>
            </w:r>
          </w:p>
        </w:tc>
        <w:tc>
          <w:tcPr>
            <w:tcW w:w="1418" w:type="dxa"/>
            <w:vAlign w:val="center"/>
            <w:hideMark/>
          </w:tcPr>
          <w:p w14:paraId="54CB5ADD"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Schedule B</w:t>
            </w:r>
          </w:p>
        </w:tc>
      </w:tr>
      <w:tr w:rsidR="00356DD8" w14:paraId="04FF68A8" w14:textId="77777777" w:rsidTr="00F0036A">
        <w:trPr>
          <w:cantSplit/>
          <w:jc w:val="right"/>
        </w:trPr>
        <w:tc>
          <w:tcPr>
            <w:tcW w:w="1120" w:type="dxa"/>
            <w:noWrap/>
            <w:vAlign w:val="center"/>
            <w:hideMark/>
          </w:tcPr>
          <w:p w14:paraId="2A204EBF" w14:textId="77777777" w:rsidR="00356DD8" w:rsidRDefault="00356DD8">
            <w:pPr>
              <w:rPr>
                <w:rFonts w:ascii="Calibri" w:eastAsia="Times New Roman" w:hAnsi="Calibri" w:cs="Calibri"/>
                <w:color w:val="000000"/>
              </w:rPr>
            </w:pPr>
          </w:p>
        </w:tc>
        <w:tc>
          <w:tcPr>
            <w:tcW w:w="1380" w:type="dxa"/>
            <w:shd w:val="clear" w:color="auto" w:fill="E7E6E6" w:themeFill="background2"/>
            <w:noWrap/>
            <w:vAlign w:val="center"/>
            <w:hideMark/>
          </w:tcPr>
          <w:p w14:paraId="3479B201"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8528.73.90</w:t>
            </w:r>
          </w:p>
        </w:tc>
        <w:tc>
          <w:tcPr>
            <w:tcW w:w="5722" w:type="dxa"/>
            <w:shd w:val="clear" w:color="auto" w:fill="E7E6E6" w:themeFill="background2"/>
            <w:noWrap/>
            <w:vAlign w:val="center"/>
            <w:hideMark/>
          </w:tcPr>
          <w:p w14:paraId="3BAEA82E"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LC Screens</w:t>
            </w:r>
          </w:p>
        </w:tc>
        <w:tc>
          <w:tcPr>
            <w:tcW w:w="1418" w:type="dxa"/>
            <w:shd w:val="clear" w:color="auto" w:fill="E7E6E6" w:themeFill="background2"/>
            <w:vAlign w:val="center"/>
            <w:hideMark/>
          </w:tcPr>
          <w:p w14:paraId="3676C20E"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Jamaica MIA</w:t>
            </w:r>
          </w:p>
        </w:tc>
      </w:tr>
      <w:tr w:rsidR="00356DD8" w14:paraId="2922F2C0" w14:textId="77777777" w:rsidTr="00F0036A">
        <w:trPr>
          <w:cantSplit/>
          <w:jc w:val="right"/>
        </w:trPr>
        <w:tc>
          <w:tcPr>
            <w:tcW w:w="1120" w:type="dxa"/>
            <w:noWrap/>
            <w:hideMark/>
          </w:tcPr>
          <w:p w14:paraId="555EB924"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8535.1</w:t>
            </w:r>
          </w:p>
        </w:tc>
        <w:tc>
          <w:tcPr>
            <w:tcW w:w="1380" w:type="dxa"/>
            <w:noWrap/>
            <w:vAlign w:val="center"/>
            <w:hideMark/>
          </w:tcPr>
          <w:p w14:paraId="2DF17831" w14:textId="77777777" w:rsidR="00356DD8" w:rsidRDefault="00356DD8">
            <w:pPr>
              <w:rPr>
                <w:rFonts w:ascii="Calibri" w:eastAsia="Times New Roman" w:hAnsi="Calibri" w:cs="Calibri"/>
                <w:color w:val="000000"/>
              </w:rPr>
            </w:pPr>
          </w:p>
        </w:tc>
        <w:tc>
          <w:tcPr>
            <w:tcW w:w="5722" w:type="dxa"/>
            <w:vAlign w:val="center"/>
            <w:hideMark/>
          </w:tcPr>
          <w:p w14:paraId="239CA8AC"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Fuses and circuit breakers for a voltage exceeding 1,000 V</w:t>
            </w:r>
          </w:p>
        </w:tc>
        <w:tc>
          <w:tcPr>
            <w:tcW w:w="1418" w:type="dxa"/>
            <w:vAlign w:val="center"/>
            <w:hideMark/>
          </w:tcPr>
          <w:p w14:paraId="4BFFA327"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3B151DB2" w14:textId="77777777" w:rsidTr="00F0036A">
        <w:trPr>
          <w:cantSplit/>
          <w:jc w:val="right"/>
        </w:trPr>
        <w:tc>
          <w:tcPr>
            <w:tcW w:w="1120" w:type="dxa"/>
            <w:noWrap/>
            <w:hideMark/>
          </w:tcPr>
          <w:p w14:paraId="3CC77296"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8535.21</w:t>
            </w:r>
          </w:p>
        </w:tc>
        <w:tc>
          <w:tcPr>
            <w:tcW w:w="1380" w:type="dxa"/>
            <w:noWrap/>
            <w:vAlign w:val="center"/>
            <w:hideMark/>
          </w:tcPr>
          <w:p w14:paraId="4A83BF3B" w14:textId="77777777" w:rsidR="00356DD8" w:rsidRDefault="00356DD8">
            <w:pPr>
              <w:rPr>
                <w:rFonts w:ascii="Calibri" w:eastAsia="Times New Roman" w:hAnsi="Calibri" w:cs="Calibri"/>
                <w:color w:val="000000"/>
              </w:rPr>
            </w:pPr>
          </w:p>
        </w:tc>
        <w:tc>
          <w:tcPr>
            <w:tcW w:w="5722" w:type="dxa"/>
            <w:vAlign w:val="center"/>
            <w:hideMark/>
          </w:tcPr>
          <w:p w14:paraId="3B4C1300"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Automatic circuit breakers, for a voltage of less than 72.5 kV, but exceeding 1,000 V</w:t>
            </w:r>
          </w:p>
        </w:tc>
        <w:tc>
          <w:tcPr>
            <w:tcW w:w="1418" w:type="dxa"/>
            <w:hideMark/>
          </w:tcPr>
          <w:p w14:paraId="7081B54C"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0E67D554" w14:textId="77777777" w:rsidTr="00F0036A">
        <w:trPr>
          <w:cantSplit/>
          <w:jc w:val="right"/>
        </w:trPr>
        <w:tc>
          <w:tcPr>
            <w:tcW w:w="1120" w:type="dxa"/>
            <w:noWrap/>
            <w:vAlign w:val="center"/>
            <w:hideMark/>
          </w:tcPr>
          <w:p w14:paraId="3420FD85"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8535.29</w:t>
            </w:r>
          </w:p>
        </w:tc>
        <w:tc>
          <w:tcPr>
            <w:tcW w:w="1380" w:type="dxa"/>
            <w:noWrap/>
            <w:vAlign w:val="center"/>
            <w:hideMark/>
          </w:tcPr>
          <w:p w14:paraId="70AAB892" w14:textId="77777777" w:rsidR="00356DD8" w:rsidRDefault="00356DD8">
            <w:pPr>
              <w:rPr>
                <w:rFonts w:ascii="Calibri" w:eastAsia="Times New Roman" w:hAnsi="Calibri" w:cs="Calibri"/>
                <w:color w:val="000000"/>
              </w:rPr>
            </w:pPr>
          </w:p>
        </w:tc>
        <w:tc>
          <w:tcPr>
            <w:tcW w:w="5722" w:type="dxa"/>
            <w:vAlign w:val="center"/>
            <w:hideMark/>
          </w:tcPr>
          <w:p w14:paraId="6077B066"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Automatic circuit breakers, for a voltage of 72.5 kV or more</w:t>
            </w:r>
          </w:p>
        </w:tc>
        <w:tc>
          <w:tcPr>
            <w:tcW w:w="1418" w:type="dxa"/>
            <w:vAlign w:val="center"/>
            <w:hideMark/>
          </w:tcPr>
          <w:p w14:paraId="6AB72087"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24C78CB9" w14:textId="77777777" w:rsidTr="00F0036A">
        <w:trPr>
          <w:cantSplit/>
          <w:jc w:val="right"/>
        </w:trPr>
        <w:tc>
          <w:tcPr>
            <w:tcW w:w="1120" w:type="dxa"/>
            <w:noWrap/>
            <w:hideMark/>
          </w:tcPr>
          <w:p w14:paraId="406FBBC7"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8535.4</w:t>
            </w:r>
          </w:p>
        </w:tc>
        <w:tc>
          <w:tcPr>
            <w:tcW w:w="1380" w:type="dxa"/>
            <w:noWrap/>
            <w:vAlign w:val="center"/>
            <w:hideMark/>
          </w:tcPr>
          <w:p w14:paraId="198386FB" w14:textId="77777777" w:rsidR="00356DD8" w:rsidRDefault="00356DD8">
            <w:pPr>
              <w:rPr>
                <w:rFonts w:ascii="Calibri" w:eastAsia="Times New Roman" w:hAnsi="Calibri" w:cs="Calibri"/>
                <w:color w:val="000000"/>
              </w:rPr>
            </w:pPr>
          </w:p>
        </w:tc>
        <w:tc>
          <w:tcPr>
            <w:tcW w:w="5722" w:type="dxa"/>
            <w:vAlign w:val="center"/>
            <w:hideMark/>
          </w:tcPr>
          <w:p w14:paraId="65DDFBCF"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Lightning arresters, voltage limiters and surge suppressors, for a voltage exceeding 1,000 V</w:t>
            </w:r>
          </w:p>
        </w:tc>
        <w:tc>
          <w:tcPr>
            <w:tcW w:w="1418" w:type="dxa"/>
            <w:hideMark/>
          </w:tcPr>
          <w:p w14:paraId="10122FFC"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Schedule B</w:t>
            </w:r>
          </w:p>
        </w:tc>
      </w:tr>
      <w:tr w:rsidR="00356DD8" w14:paraId="77E88D43" w14:textId="77777777" w:rsidTr="00F0036A">
        <w:trPr>
          <w:cantSplit/>
          <w:jc w:val="right"/>
        </w:trPr>
        <w:tc>
          <w:tcPr>
            <w:tcW w:w="1120" w:type="dxa"/>
            <w:noWrap/>
            <w:vAlign w:val="center"/>
            <w:hideMark/>
          </w:tcPr>
          <w:p w14:paraId="166E5533" w14:textId="77777777" w:rsidR="00356DD8" w:rsidRDefault="00356DD8">
            <w:pPr>
              <w:rPr>
                <w:rFonts w:ascii="Calibri" w:eastAsia="Times New Roman" w:hAnsi="Calibri" w:cs="Calibri"/>
                <w:color w:val="000000"/>
              </w:rPr>
            </w:pPr>
          </w:p>
        </w:tc>
        <w:tc>
          <w:tcPr>
            <w:tcW w:w="1380" w:type="dxa"/>
            <w:shd w:val="clear" w:color="auto" w:fill="E7E6E6" w:themeFill="background2"/>
            <w:noWrap/>
            <w:vAlign w:val="center"/>
            <w:hideMark/>
          </w:tcPr>
          <w:p w14:paraId="21C73DA7"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8535.40.10</w:t>
            </w:r>
          </w:p>
        </w:tc>
        <w:tc>
          <w:tcPr>
            <w:tcW w:w="5722" w:type="dxa"/>
            <w:shd w:val="clear" w:color="auto" w:fill="E7E6E6" w:themeFill="background2"/>
            <w:vAlign w:val="center"/>
            <w:hideMark/>
          </w:tcPr>
          <w:p w14:paraId="7394E504"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Lightning rod for protection of electricity transmission lines</w:t>
            </w:r>
          </w:p>
        </w:tc>
        <w:tc>
          <w:tcPr>
            <w:tcW w:w="1418" w:type="dxa"/>
            <w:shd w:val="clear" w:color="auto" w:fill="E7E6E6" w:themeFill="background2"/>
            <w:vAlign w:val="center"/>
            <w:hideMark/>
          </w:tcPr>
          <w:p w14:paraId="3222B0E2"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6A4600D4" w14:textId="77777777" w:rsidTr="00F0036A">
        <w:trPr>
          <w:cantSplit/>
          <w:jc w:val="right"/>
        </w:trPr>
        <w:tc>
          <w:tcPr>
            <w:tcW w:w="1120" w:type="dxa"/>
            <w:noWrap/>
            <w:vAlign w:val="center"/>
            <w:hideMark/>
          </w:tcPr>
          <w:p w14:paraId="2F804844" w14:textId="77777777" w:rsidR="00356DD8" w:rsidRDefault="00356DD8">
            <w:pPr>
              <w:rPr>
                <w:rFonts w:ascii="Calibri" w:eastAsia="Times New Roman" w:hAnsi="Calibri" w:cs="Calibri"/>
                <w:color w:val="000000"/>
              </w:rPr>
            </w:pPr>
          </w:p>
        </w:tc>
        <w:tc>
          <w:tcPr>
            <w:tcW w:w="1380" w:type="dxa"/>
            <w:shd w:val="clear" w:color="auto" w:fill="E7E6E6" w:themeFill="background2"/>
            <w:noWrap/>
            <w:vAlign w:val="center"/>
            <w:hideMark/>
          </w:tcPr>
          <w:p w14:paraId="6761152B"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8535.40.90</w:t>
            </w:r>
          </w:p>
        </w:tc>
        <w:tc>
          <w:tcPr>
            <w:tcW w:w="5722" w:type="dxa"/>
            <w:shd w:val="clear" w:color="auto" w:fill="E7E6E6" w:themeFill="background2"/>
            <w:vAlign w:val="center"/>
            <w:hideMark/>
          </w:tcPr>
          <w:p w14:paraId="127602DE"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Voltage limiters and transient surge suppressors</w:t>
            </w:r>
          </w:p>
        </w:tc>
        <w:tc>
          <w:tcPr>
            <w:tcW w:w="1418" w:type="dxa"/>
            <w:shd w:val="clear" w:color="auto" w:fill="E7E6E6" w:themeFill="background2"/>
            <w:vAlign w:val="center"/>
            <w:hideMark/>
          </w:tcPr>
          <w:p w14:paraId="5458B5DF"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0DE3F519" w14:textId="77777777" w:rsidTr="00F0036A">
        <w:trPr>
          <w:cantSplit/>
          <w:jc w:val="right"/>
        </w:trPr>
        <w:tc>
          <w:tcPr>
            <w:tcW w:w="1120" w:type="dxa"/>
            <w:noWrap/>
            <w:vAlign w:val="center"/>
            <w:hideMark/>
          </w:tcPr>
          <w:p w14:paraId="1A9AB689"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8536.1</w:t>
            </w:r>
          </w:p>
        </w:tc>
        <w:tc>
          <w:tcPr>
            <w:tcW w:w="1380" w:type="dxa"/>
            <w:noWrap/>
            <w:vAlign w:val="center"/>
            <w:hideMark/>
          </w:tcPr>
          <w:p w14:paraId="3C59605D" w14:textId="77777777" w:rsidR="00356DD8" w:rsidRDefault="00356DD8">
            <w:pPr>
              <w:rPr>
                <w:rFonts w:ascii="Calibri" w:eastAsia="Times New Roman" w:hAnsi="Calibri" w:cs="Calibri"/>
                <w:color w:val="000000"/>
              </w:rPr>
            </w:pPr>
          </w:p>
        </w:tc>
        <w:tc>
          <w:tcPr>
            <w:tcW w:w="5722" w:type="dxa"/>
            <w:vAlign w:val="center"/>
            <w:hideMark/>
          </w:tcPr>
          <w:p w14:paraId="4BD2AB46"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Fuses, for a voltage not exceeding 1,000 V</w:t>
            </w:r>
          </w:p>
        </w:tc>
        <w:tc>
          <w:tcPr>
            <w:tcW w:w="1418" w:type="dxa"/>
            <w:vAlign w:val="center"/>
            <w:hideMark/>
          </w:tcPr>
          <w:p w14:paraId="6C016DF3"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5B16FEFD" w14:textId="77777777" w:rsidTr="00F0036A">
        <w:trPr>
          <w:cantSplit/>
          <w:jc w:val="right"/>
        </w:trPr>
        <w:tc>
          <w:tcPr>
            <w:tcW w:w="1120" w:type="dxa"/>
            <w:noWrap/>
            <w:vAlign w:val="center"/>
            <w:hideMark/>
          </w:tcPr>
          <w:p w14:paraId="7D3E7042"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8536.2</w:t>
            </w:r>
          </w:p>
        </w:tc>
        <w:tc>
          <w:tcPr>
            <w:tcW w:w="1380" w:type="dxa"/>
            <w:noWrap/>
            <w:vAlign w:val="center"/>
            <w:hideMark/>
          </w:tcPr>
          <w:p w14:paraId="5F658C4F" w14:textId="77777777" w:rsidR="00356DD8" w:rsidRDefault="00356DD8">
            <w:pPr>
              <w:rPr>
                <w:rFonts w:ascii="Calibri" w:eastAsia="Times New Roman" w:hAnsi="Calibri" w:cs="Calibri"/>
                <w:color w:val="000000"/>
              </w:rPr>
            </w:pPr>
          </w:p>
        </w:tc>
        <w:tc>
          <w:tcPr>
            <w:tcW w:w="5722" w:type="dxa"/>
            <w:vAlign w:val="center"/>
            <w:hideMark/>
          </w:tcPr>
          <w:p w14:paraId="55C4A81C"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Automatic circuit breakers, for a voltage not exceeding 1,000 V</w:t>
            </w:r>
          </w:p>
        </w:tc>
        <w:tc>
          <w:tcPr>
            <w:tcW w:w="1418" w:type="dxa"/>
            <w:vAlign w:val="center"/>
            <w:hideMark/>
          </w:tcPr>
          <w:p w14:paraId="74722C36"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5697B5CC" w14:textId="77777777" w:rsidTr="00F0036A">
        <w:trPr>
          <w:cantSplit/>
          <w:jc w:val="right"/>
        </w:trPr>
        <w:tc>
          <w:tcPr>
            <w:tcW w:w="1120" w:type="dxa"/>
            <w:noWrap/>
            <w:vAlign w:val="center"/>
            <w:hideMark/>
          </w:tcPr>
          <w:p w14:paraId="1C4114FE"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8536.3</w:t>
            </w:r>
          </w:p>
        </w:tc>
        <w:tc>
          <w:tcPr>
            <w:tcW w:w="1380" w:type="dxa"/>
            <w:noWrap/>
            <w:vAlign w:val="center"/>
            <w:hideMark/>
          </w:tcPr>
          <w:p w14:paraId="07CF0907" w14:textId="77777777" w:rsidR="00356DD8" w:rsidRDefault="00356DD8">
            <w:pPr>
              <w:rPr>
                <w:rFonts w:ascii="Calibri" w:eastAsia="Times New Roman" w:hAnsi="Calibri" w:cs="Calibri"/>
                <w:color w:val="000000"/>
              </w:rPr>
            </w:pPr>
          </w:p>
        </w:tc>
        <w:tc>
          <w:tcPr>
            <w:tcW w:w="5722" w:type="dxa"/>
            <w:vAlign w:val="center"/>
            <w:hideMark/>
          </w:tcPr>
          <w:p w14:paraId="2C9A003A"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 apparatus for protecting electrical circuits</w:t>
            </w:r>
          </w:p>
        </w:tc>
        <w:tc>
          <w:tcPr>
            <w:tcW w:w="1418" w:type="dxa"/>
            <w:vAlign w:val="center"/>
            <w:hideMark/>
          </w:tcPr>
          <w:p w14:paraId="2B076AC4"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15B9A67B" w14:textId="77777777" w:rsidTr="00F0036A">
        <w:trPr>
          <w:cantSplit/>
          <w:jc w:val="right"/>
        </w:trPr>
        <w:tc>
          <w:tcPr>
            <w:tcW w:w="1120" w:type="dxa"/>
            <w:noWrap/>
            <w:hideMark/>
          </w:tcPr>
          <w:p w14:paraId="15262FB9"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8536.6</w:t>
            </w:r>
          </w:p>
        </w:tc>
        <w:tc>
          <w:tcPr>
            <w:tcW w:w="1380" w:type="dxa"/>
            <w:noWrap/>
            <w:hideMark/>
          </w:tcPr>
          <w:p w14:paraId="75019329" w14:textId="77777777" w:rsidR="00356DD8" w:rsidRDefault="00356DD8">
            <w:pPr>
              <w:rPr>
                <w:rFonts w:ascii="Calibri" w:eastAsia="Times New Roman" w:hAnsi="Calibri" w:cs="Calibri"/>
                <w:color w:val="000000"/>
              </w:rPr>
            </w:pPr>
          </w:p>
        </w:tc>
        <w:tc>
          <w:tcPr>
            <w:tcW w:w="5722" w:type="dxa"/>
            <w:vAlign w:val="center"/>
            <w:hideMark/>
          </w:tcPr>
          <w:p w14:paraId="58778C9F"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Lamp-holders, plugs and sockets, for a voltage not exceeding 1,000 V</w:t>
            </w:r>
          </w:p>
        </w:tc>
        <w:tc>
          <w:tcPr>
            <w:tcW w:w="1418" w:type="dxa"/>
            <w:hideMark/>
          </w:tcPr>
          <w:p w14:paraId="7D5A8BFF"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1E534BF8" w14:textId="77777777" w:rsidTr="00F0036A">
        <w:trPr>
          <w:cantSplit/>
          <w:jc w:val="right"/>
        </w:trPr>
        <w:tc>
          <w:tcPr>
            <w:tcW w:w="1120" w:type="dxa"/>
            <w:noWrap/>
            <w:vAlign w:val="center"/>
            <w:hideMark/>
          </w:tcPr>
          <w:p w14:paraId="0E348571"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8536.61</w:t>
            </w:r>
          </w:p>
        </w:tc>
        <w:tc>
          <w:tcPr>
            <w:tcW w:w="1380" w:type="dxa"/>
            <w:noWrap/>
            <w:vAlign w:val="center"/>
            <w:hideMark/>
          </w:tcPr>
          <w:p w14:paraId="0FF001D7" w14:textId="77777777" w:rsidR="00356DD8" w:rsidRDefault="00356DD8">
            <w:pPr>
              <w:rPr>
                <w:rFonts w:ascii="Calibri" w:eastAsia="Times New Roman" w:hAnsi="Calibri" w:cs="Calibri"/>
                <w:color w:val="000000"/>
              </w:rPr>
            </w:pPr>
          </w:p>
        </w:tc>
        <w:tc>
          <w:tcPr>
            <w:tcW w:w="5722" w:type="dxa"/>
            <w:vAlign w:val="center"/>
            <w:hideMark/>
          </w:tcPr>
          <w:p w14:paraId="05835B04" w14:textId="77777777" w:rsidR="00356DD8" w:rsidRDefault="00356DD8">
            <w:pPr>
              <w:spacing w:before="20" w:after="20"/>
              <w:rPr>
                <w:rFonts w:ascii="Calibri" w:eastAsia="Times New Roman" w:hAnsi="Calibri" w:cs="Calibri"/>
                <w:color w:val="000000"/>
                <w:lang w:eastAsia="en-US"/>
              </w:rPr>
            </w:pPr>
            <w:proofErr w:type="spellStart"/>
            <w:r>
              <w:rPr>
                <w:rFonts w:ascii="Calibri" w:eastAsia="Times New Roman" w:hAnsi="Calibri" w:cs="Calibri"/>
                <w:color w:val="000000"/>
              </w:rPr>
              <w:t>Lampholders</w:t>
            </w:r>
            <w:proofErr w:type="spellEnd"/>
          </w:p>
        </w:tc>
        <w:tc>
          <w:tcPr>
            <w:tcW w:w="1418" w:type="dxa"/>
            <w:vAlign w:val="center"/>
            <w:hideMark/>
          </w:tcPr>
          <w:p w14:paraId="1B476DFD"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07F1B19B" w14:textId="77777777" w:rsidTr="00F0036A">
        <w:trPr>
          <w:cantSplit/>
          <w:jc w:val="right"/>
        </w:trPr>
        <w:tc>
          <w:tcPr>
            <w:tcW w:w="1120" w:type="dxa"/>
            <w:noWrap/>
            <w:vAlign w:val="center"/>
            <w:hideMark/>
          </w:tcPr>
          <w:p w14:paraId="7C962063"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8536.69</w:t>
            </w:r>
          </w:p>
        </w:tc>
        <w:tc>
          <w:tcPr>
            <w:tcW w:w="1380" w:type="dxa"/>
            <w:noWrap/>
            <w:vAlign w:val="center"/>
            <w:hideMark/>
          </w:tcPr>
          <w:p w14:paraId="2665781E" w14:textId="77777777" w:rsidR="00356DD8" w:rsidRDefault="00356DD8">
            <w:pPr>
              <w:rPr>
                <w:rFonts w:ascii="Calibri" w:eastAsia="Times New Roman" w:hAnsi="Calibri" w:cs="Calibri"/>
                <w:color w:val="000000"/>
              </w:rPr>
            </w:pPr>
          </w:p>
        </w:tc>
        <w:tc>
          <w:tcPr>
            <w:tcW w:w="5722" w:type="dxa"/>
            <w:vAlign w:val="center"/>
            <w:hideMark/>
          </w:tcPr>
          <w:p w14:paraId="1DBDDE02"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w:t>
            </w:r>
          </w:p>
        </w:tc>
        <w:tc>
          <w:tcPr>
            <w:tcW w:w="1418" w:type="dxa"/>
            <w:vAlign w:val="center"/>
            <w:hideMark/>
          </w:tcPr>
          <w:p w14:paraId="17FAB4AB"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3E006122" w14:textId="77777777" w:rsidTr="00F0036A">
        <w:trPr>
          <w:cantSplit/>
          <w:jc w:val="right"/>
        </w:trPr>
        <w:tc>
          <w:tcPr>
            <w:tcW w:w="1120" w:type="dxa"/>
            <w:noWrap/>
            <w:vAlign w:val="center"/>
            <w:hideMark/>
          </w:tcPr>
          <w:p w14:paraId="5E374499"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8536.7</w:t>
            </w:r>
          </w:p>
        </w:tc>
        <w:tc>
          <w:tcPr>
            <w:tcW w:w="1380" w:type="dxa"/>
            <w:noWrap/>
            <w:vAlign w:val="center"/>
            <w:hideMark/>
          </w:tcPr>
          <w:p w14:paraId="094F91C1" w14:textId="77777777" w:rsidR="00356DD8" w:rsidRDefault="00356DD8">
            <w:pPr>
              <w:rPr>
                <w:rFonts w:ascii="Calibri" w:eastAsia="Times New Roman" w:hAnsi="Calibri" w:cs="Calibri"/>
                <w:color w:val="000000"/>
              </w:rPr>
            </w:pPr>
          </w:p>
        </w:tc>
        <w:tc>
          <w:tcPr>
            <w:tcW w:w="5722" w:type="dxa"/>
            <w:vAlign w:val="center"/>
            <w:hideMark/>
          </w:tcPr>
          <w:p w14:paraId="4C97495E"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 xml:space="preserve">Connectors for optical </w:t>
            </w:r>
            <w:proofErr w:type="spellStart"/>
            <w:r>
              <w:rPr>
                <w:rFonts w:ascii="Calibri" w:eastAsia="Times New Roman" w:hAnsi="Calibri" w:cs="Calibri"/>
                <w:color w:val="000000"/>
              </w:rPr>
              <w:t>fibres</w:t>
            </w:r>
            <w:proofErr w:type="spellEnd"/>
            <w:r>
              <w:rPr>
                <w:rFonts w:ascii="Calibri" w:eastAsia="Times New Roman" w:hAnsi="Calibri" w:cs="Calibri"/>
                <w:color w:val="000000"/>
              </w:rPr>
              <w:t xml:space="preserve">, optical </w:t>
            </w:r>
            <w:proofErr w:type="spellStart"/>
            <w:r>
              <w:rPr>
                <w:rFonts w:ascii="Calibri" w:eastAsia="Times New Roman" w:hAnsi="Calibri" w:cs="Calibri"/>
                <w:color w:val="000000"/>
              </w:rPr>
              <w:t>fibre</w:t>
            </w:r>
            <w:proofErr w:type="spellEnd"/>
            <w:r>
              <w:rPr>
                <w:rFonts w:ascii="Calibri" w:eastAsia="Times New Roman" w:hAnsi="Calibri" w:cs="Calibri"/>
                <w:color w:val="000000"/>
              </w:rPr>
              <w:t xml:space="preserve"> bundles or cables</w:t>
            </w:r>
          </w:p>
        </w:tc>
        <w:tc>
          <w:tcPr>
            <w:tcW w:w="1418" w:type="dxa"/>
            <w:vAlign w:val="center"/>
            <w:hideMark/>
          </w:tcPr>
          <w:p w14:paraId="62E67416"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31DCE2F9" w14:textId="77777777" w:rsidTr="00F0036A">
        <w:trPr>
          <w:cantSplit/>
          <w:jc w:val="right"/>
        </w:trPr>
        <w:tc>
          <w:tcPr>
            <w:tcW w:w="1120" w:type="dxa"/>
            <w:noWrap/>
            <w:vAlign w:val="center"/>
            <w:hideMark/>
          </w:tcPr>
          <w:p w14:paraId="2F9B39D5"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8536.9</w:t>
            </w:r>
          </w:p>
        </w:tc>
        <w:tc>
          <w:tcPr>
            <w:tcW w:w="1380" w:type="dxa"/>
            <w:noWrap/>
            <w:vAlign w:val="center"/>
            <w:hideMark/>
          </w:tcPr>
          <w:p w14:paraId="71066A1B" w14:textId="77777777" w:rsidR="00356DD8" w:rsidRDefault="00356DD8">
            <w:pPr>
              <w:rPr>
                <w:rFonts w:ascii="Calibri" w:eastAsia="Times New Roman" w:hAnsi="Calibri" w:cs="Calibri"/>
                <w:color w:val="000000"/>
              </w:rPr>
            </w:pPr>
          </w:p>
        </w:tc>
        <w:tc>
          <w:tcPr>
            <w:tcW w:w="5722" w:type="dxa"/>
            <w:vAlign w:val="center"/>
            <w:hideMark/>
          </w:tcPr>
          <w:p w14:paraId="1E2183D3"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 electrical apparatus</w:t>
            </w:r>
          </w:p>
        </w:tc>
        <w:tc>
          <w:tcPr>
            <w:tcW w:w="1418" w:type="dxa"/>
            <w:vAlign w:val="center"/>
            <w:hideMark/>
          </w:tcPr>
          <w:p w14:paraId="06CAEC6E"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bl>
    <w:p w14:paraId="01FC27FA" w14:textId="77777777" w:rsidR="00356DD8" w:rsidRDefault="00356DD8" w:rsidP="00356DD8">
      <w:pPr>
        <w:rPr>
          <w:rFonts w:asciiTheme="minorHAnsi" w:eastAsiaTheme="minorHAnsi" w:hAnsiTheme="minorHAnsi" w:cstheme="minorBidi"/>
          <w:sz w:val="22"/>
          <w:szCs w:val="22"/>
          <w:lang w:val="en-GB" w:eastAsia="en-US"/>
        </w:rPr>
      </w:pPr>
      <w:r>
        <w:br w:type="page"/>
      </w:r>
    </w:p>
    <w:p w14:paraId="41965A2B" w14:textId="128647F5" w:rsidR="00356DD8" w:rsidRPr="00F0036A" w:rsidRDefault="00F0036A" w:rsidP="00F0036A">
      <w:pPr>
        <w:pStyle w:val="CH2"/>
        <w:keepNext w:val="0"/>
        <w:keepLines w:val="0"/>
        <w:rPr>
          <w:rFonts w:asciiTheme="minorHAnsi" w:hAnsiTheme="minorHAnsi" w:cstheme="minorHAnsi"/>
          <w:i/>
          <w:iCs/>
          <w:lang w:val="en-GB"/>
        </w:rPr>
      </w:pPr>
      <w:r>
        <w:rPr>
          <w:rFonts w:asciiTheme="minorHAnsi" w:hAnsiTheme="minorHAnsi" w:cstheme="minorHAnsi"/>
          <w:i/>
          <w:iCs/>
          <w:lang w:val="en-GB"/>
        </w:rPr>
        <w:lastRenderedPageBreak/>
        <w:tab/>
      </w:r>
      <w:r>
        <w:rPr>
          <w:rFonts w:asciiTheme="minorHAnsi" w:hAnsiTheme="minorHAnsi" w:cstheme="minorHAnsi"/>
          <w:i/>
          <w:iCs/>
          <w:lang w:val="en-GB"/>
        </w:rPr>
        <w:tab/>
      </w:r>
      <w:r w:rsidR="00356DD8" w:rsidRPr="00F0036A">
        <w:rPr>
          <w:rFonts w:asciiTheme="minorHAnsi" w:hAnsiTheme="minorHAnsi" w:cstheme="minorHAnsi"/>
          <w:i/>
          <w:iCs/>
          <w:lang w:val="en-GB"/>
        </w:rPr>
        <w:t>Lamps</w:t>
      </w:r>
    </w:p>
    <w:tbl>
      <w:tblPr>
        <w:tblW w:w="5000" w:type="pct"/>
        <w:jc w:val="right"/>
        <w:tblLook w:val="04A0" w:firstRow="1" w:lastRow="0" w:firstColumn="1" w:lastColumn="0" w:noHBand="0" w:noVBand="1"/>
      </w:tblPr>
      <w:tblGrid>
        <w:gridCol w:w="1120"/>
        <w:gridCol w:w="1382"/>
        <w:gridCol w:w="5585"/>
        <w:gridCol w:w="1409"/>
      </w:tblGrid>
      <w:tr w:rsidR="00356DD8" w14:paraId="184FE789" w14:textId="77777777" w:rsidTr="00212E9B">
        <w:trPr>
          <w:cantSplit/>
          <w:jc w:val="right"/>
        </w:trPr>
        <w:tc>
          <w:tcPr>
            <w:tcW w:w="1120" w:type="dxa"/>
            <w:hideMark/>
          </w:tcPr>
          <w:p w14:paraId="400DEDE1"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HS reference</w:t>
            </w:r>
          </w:p>
        </w:tc>
        <w:tc>
          <w:tcPr>
            <w:tcW w:w="1382" w:type="dxa"/>
            <w:hideMark/>
          </w:tcPr>
          <w:p w14:paraId="716B9B70"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Further subheading</w:t>
            </w:r>
          </w:p>
        </w:tc>
        <w:tc>
          <w:tcPr>
            <w:tcW w:w="5720" w:type="dxa"/>
            <w:hideMark/>
          </w:tcPr>
          <w:p w14:paraId="48371B90"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Description</w:t>
            </w:r>
          </w:p>
        </w:tc>
        <w:tc>
          <w:tcPr>
            <w:tcW w:w="1420" w:type="dxa"/>
            <w:hideMark/>
          </w:tcPr>
          <w:p w14:paraId="0529312B"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Reference</w:t>
            </w:r>
          </w:p>
        </w:tc>
      </w:tr>
      <w:tr w:rsidR="00356DD8" w14:paraId="1AD49858" w14:textId="77777777" w:rsidTr="00212E9B">
        <w:trPr>
          <w:cantSplit/>
          <w:jc w:val="right"/>
        </w:trPr>
        <w:tc>
          <w:tcPr>
            <w:tcW w:w="1120" w:type="dxa"/>
            <w:noWrap/>
            <w:hideMark/>
          </w:tcPr>
          <w:p w14:paraId="4C722CFD"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8539</w:t>
            </w:r>
          </w:p>
        </w:tc>
        <w:tc>
          <w:tcPr>
            <w:tcW w:w="1382" w:type="dxa"/>
            <w:noWrap/>
            <w:hideMark/>
          </w:tcPr>
          <w:p w14:paraId="5334C4EB" w14:textId="77777777" w:rsidR="00356DD8" w:rsidRDefault="00356DD8">
            <w:pPr>
              <w:rPr>
                <w:rFonts w:ascii="Calibri" w:eastAsia="Times New Roman" w:hAnsi="Calibri" w:cs="Calibri"/>
                <w:color w:val="000000"/>
              </w:rPr>
            </w:pPr>
          </w:p>
        </w:tc>
        <w:tc>
          <w:tcPr>
            <w:tcW w:w="5720" w:type="dxa"/>
            <w:vAlign w:val="center"/>
            <w:hideMark/>
          </w:tcPr>
          <w:p w14:paraId="2A735180"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Electric filament or discharge lamps, including sealed beam lamp units and ultraviolet or infrared lamps; arc lamps; light-emitting diode (LED) lamps; parts</w:t>
            </w:r>
          </w:p>
        </w:tc>
        <w:tc>
          <w:tcPr>
            <w:tcW w:w="1420" w:type="dxa"/>
            <w:vAlign w:val="center"/>
            <w:hideMark/>
          </w:tcPr>
          <w:p w14:paraId="250A6515" w14:textId="77777777" w:rsidR="00356DD8" w:rsidRDefault="00356DD8">
            <w:pPr>
              <w:rPr>
                <w:rFonts w:ascii="Calibri" w:eastAsia="Times New Roman" w:hAnsi="Calibri" w:cs="Calibri"/>
                <w:color w:val="000000"/>
              </w:rPr>
            </w:pPr>
          </w:p>
        </w:tc>
      </w:tr>
      <w:tr w:rsidR="00356DD8" w14:paraId="3ECB4C4D" w14:textId="77777777" w:rsidTr="00212E9B">
        <w:trPr>
          <w:cantSplit/>
          <w:jc w:val="right"/>
        </w:trPr>
        <w:tc>
          <w:tcPr>
            <w:tcW w:w="1120" w:type="dxa"/>
            <w:noWrap/>
            <w:hideMark/>
          </w:tcPr>
          <w:p w14:paraId="68E526E8"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8539.1</w:t>
            </w:r>
          </w:p>
        </w:tc>
        <w:tc>
          <w:tcPr>
            <w:tcW w:w="1382" w:type="dxa"/>
            <w:noWrap/>
            <w:hideMark/>
          </w:tcPr>
          <w:p w14:paraId="3A12824D" w14:textId="77777777" w:rsidR="00356DD8" w:rsidRDefault="00356DD8">
            <w:pPr>
              <w:rPr>
                <w:rFonts w:ascii="Calibri" w:eastAsia="Times New Roman" w:hAnsi="Calibri" w:cs="Calibri"/>
                <w:color w:val="000000"/>
              </w:rPr>
            </w:pPr>
          </w:p>
        </w:tc>
        <w:tc>
          <w:tcPr>
            <w:tcW w:w="5720" w:type="dxa"/>
            <w:hideMark/>
          </w:tcPr>
          <w:p w14:paraId="731D8CA6"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Sealed beam lamp units</w:t>
            </w:r>
          </w:p>
        </w:tc>
        <w:tc>
          <w:tcPr>
            <w:tcW w:w="1420" w:type="dxa"/>
            <w:hideMark/>
          </w:tcPr>
          <w:p w14:paraId="4FA9C3D9"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 Canada</w:t>
            </w:r>
          </w:p>
        </w:tc>
      </w:tr>
      <w:tr w:rsidR="00356DD8" w14:paraId="4A71E2FC" w14:textId="77777777" w:rsidTr="00212E9B">
        <w:trPr>
          <w:cantSplit/>
          <w:jc w:val="right"/>
        </w:trPr>
        <w:tc>
          <w:tcPr>
            <w:tcW w:w="1120" w:type="dxa"/>
            <w:noWrap/>
            <w:vAlign w:val="center"/>
            <w:hideMark/>
          </w:tcPr>
          <w:p w14:paraId="183AF21A"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8539.2</w:t>
            </w:r>
          </w:p>
        </w:tc>
        <w:tc>
          <w:tcPr>
            <w:tcW w:w="1382" w:type="dxa"/>
            <w:noWrap/>
            <w:vAlign w:val="center"/>
            <w:hideMark/>
          </w:tcPr>
          <w:p w14:paraId="286697E7" w14:textId="77777777" w:rsidR="00356DD8" w:rsidRDefault="00356DD8">
            <w:pPr>
              <w:rPr>
                <w:rFonts w:ascii="Calibri" w:eastAsia="Times New Roman" w:hAnsi="Calibri" w:cs="Calibri"/>
                <w:color w:val="000000"/>
              </w:rPr>
            </w:pPr>
          </w:p>
        </w:tc>
        <w:tc>
          <w:tcPr>
            <w:tcW w:w="5720" w:type="dxa"/>
            <w:vAlign w:val="center"/>
            <w:hideMark/>
          </w:tcPr>
          <w:p w14:paraId="02DE4533"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 filament lamps, excluding ultra-violet or infra-red lamps</w:t>
            </w:r>
          </w:p>
        </w:tc>
        <w:tc>
          <w:tcPr>
            <w:tcW w:w="1420" w:type="dxa"/>
            <w:vAlign w:val="center"/>
            <w:hideMark/>
          </w:tcPr>
          <w:p w14:paraId="2411658F"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0583D886" w14:textId="77777777" w:rsidTr="00212E9B">
        <w:trPr>
          <w:cantSplit/>
          <w:jc w:val="right"/>
        </w:trPr>
        <w:tc>
          <w:tcPr>
            <w:tcW w:w="1120" w:type="dxa"/>
            <w:noWrap/>
            <w:vAlign w:val="center"/>
            <w:hideMark/>
          </w:tcPr>
          <w:p w14:paraId="0E1DCBB2"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8539.21</w:t>
            </w:r>
          </w:p>
        </w:tc>
        <w:tc>
          <w:tcPr>
            <w:tcW w:w="1382" w:type="dxa"/>
            <w:noWrap/>
            <w:vAlign w:val="center"/>
            <w:hideMark/>
          </w:tcPr>
          <w:p w14:paraId="281C1F97" w14:textId="77777777" w:rsidR="00356DD8" w:rsidRDefault="00356DD8">
            <w:pPr>
              <w:rPr>
                <w:rFonts w:ascii="Calibri" w:eastAsia="Times New Roman" w:hAnsi="Calibri" w:cs="Calibri"/>
                <w:color w:val="000000"/>
              </w:rPr>
            </w:pPr>
          </w:p>
        </w:tc>
        <w:tc>
          <w:tcPr>
            <w:tcW w:w="5720" w:type="dxa"/>
            <w:vAlign w:val="center"/>
            <w:hideMark/>
          </w:tcPr>
          <w:p w14:paraId="59F4B8F9"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Tungsten halogen</w:t>
            </w:r>
          </w:p>
        </w:tc>
        <w:tc>
          <w:tcPr>
            <w:tcW w:w="1420" w:type="dxa"/>
            <w:vAlign w:val="center"/>
            <w:hideMark/>
          </w:tcPr>
          <w:p w14:paraId="1C690F7C"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23B21CDB" w14:textId="77777777" w:rsidTr="00212E9B">
        <w:trPr>
          <w:cantSplit/>
          <w:jc w:val="right"/>
        </w:trPr>
        <w:tc>
          <w:tcPr>
            <w:tcW w:w="1120" w:type="dxa"/>
            <w:noWrap/>
            <w:hideMark/>
          </w:tcPr>
          <w:p w14:paraId="2E16434E"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8539.22</w:t>
            </w:r>
          </w:p>
        </w:tc>
        <w:tc>
          <w:tcPr>
            <w:tcW w:w="1382" w:type="dxa"/>
            <w:noWrap/>
            <w:hideMark/>
          </w:tcPr>
          <w:p w14:paraId="2720CAC6" w14:textId="77777777" w:rsidR="00356DD8" w:rsidRDefault="00356DD8">
            <w:pPr>
              <w:rPr>
                <w:rFonts w:ascii="Calibri" w:eastAsia="Times New Roman" w:hAnsi="Calibri" w:cs="Calibri"/>
                <w:color w:val="000000"/>
              </w:rPr>
            </w:pPr>
          </w:p>
        </w:tc>
        <w:tc>
          <w:tcPr>
            <w:tcW w:w="5720" w:type="dxa"/>
            <w:hideMark/>
          </w:tcPr>
          <w:p w14:paraId="300FD3B0"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 of a power not exceeding 200 W and for a voltage exceeding 100</w:t>
            </w:r>
          </w:p>
        </w:tc>
        <w:tc>
          <w:tcPr>
            <w:tcW w:w="1420" w:type="dxa"/>
            <w:hideMark/>
          </w:tcPr>
          <w:p w14:paraId="6A38E4E5"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124D6C79" w14:textId="77777777" w:rsidTr="00212E9B">
        <w:trPr>
          <w:cantSplit/>
          <w:jc w:val="right"/>
        </w:trPr>
        <w:tc>
          <w:tcPr>
            <w:tcW w:w="1120" w:type="dxa"/>
            <w:noWrap/>
            <w:vAlign w:val="center"/>
            <w:hideMark/>
          </w:tcPr>
          <w:p w14:paraId="0309B41C"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8539.29</w:t>
            </w:r>
          </w:p>
        </w:tc>
        <w:tc>
          <w:tcPr>
            <w:tcW w:w="1382" w:type="dxa"/>
            <w:noWrap/>
            <w:vAlign w:val="center"/>
            <w:hideMark/>
          </w:tcPr>
          <w:p w14:paraId="264F52A4" w14:textId="77777777" w:rsidR="00356DD8" w:rsidRDefault="00356DD8">
            <w:pPr>
              <w:rPr>
                <w:rFonts w:ascii="Calibri" w:eastAsia="Times New Roman" w:hAnsi="Calibri" w:cs="Calibri"/>
                <w:color w:val="000000"/>
              </w:rPr>
            </w:pPr>
          </w:p>
        </w:tc>
        <w:tc>
          <w:tcPr>
            <w:tcW w:w="5720" w:type="dxa"/>
            <w:vAlign w:val="center"/>
            <w:hideMark/>
          </w:tcPr>
          <w:p w14:paraId="4C222776"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w:t>
            </w:r>
          </w:p>
        </w:tc>
        <w:tc>
          <w:tcPr>
            <w:tcW w:w="1420" w:type="dxa"/>
            <w:vAlign w:val="center"/>
            <w:hideMark/>
          </w:tcPr>
          <w:p w14:paraId="5550A817"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26304CFB" w14:textId="77777777" w:rsidTr="00212E9B">
        <w:trPr>
          <w:cantSplit/>
          <w:jc w:val="right"/>
        </w:trPr>
        <w:tc>
          <w:tcPr>
            <w:tcW w:w="1120" w:type="dxa"/>
            <w:noWrap/>
            <w:vAlign w:val="center"/>
            <w:hideMark/>
          </w:tcPr>
          <w:p w14:paraId="3F4729EF"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8539.31</w:t>
            </w:r>
          </w:p>
        </w:tc>
        <w:tc>
          <w:tcPr>
            <w:tcW w:w="1382" w:type="dxa"/>
            <w:noWrap/>
            <w:vAlign w:val="center"/>
            <w:hideMark/>
          </w:tcPr>
          <w:p w14:paraId="282096B5" w14:textId="77777777" w:rsidR="00356DD8" w:rsidRDefault="00356DD8">
            <w:pPr>
              <w:rPr>
                <w:rFonts w:ascii="Calibri" w:eastAsia="Times New Roman" w:hAnsi="Calibri" w:cs="Calibri"/>
                <w:color w:val="000000"/>
              </w:rPr>
            </w:pPr>
          </w:p>
        </w:tc>
        <w:tc>
          <w:tcPr>
            <w:tcW w:w="5720" w:type="dxa"/>
            <w:vAlign w:val="center"/>
            <w:hideMark/>
          </w:tcPr>
          <w:p w14:paraId="05427247"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Fluorescent, hot cathode discharge lamps, other than ultraviolet lamps</w:t>
            </w:r>
          </w:p>
        </w:tc>
        <w:tc>
          <w:tcPr>
            <w:tcW w:w="1420" w:type="dxa"/>
            <w:vAlign w:val="center"/>
            <w:hideMark/>
          </w:tcPr>
          <w:p w14:paraId="6126BD12"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Diverse</w:t>
            </w:r>
          </w:p>
        </w:tc>
      </w:tr>
      <w:tr w:rsidR="00356DD8" w14:paraId="1DF2EF56" w14:textId="77777777" w:rsidTr="00212E9B">
        <w:trPr>
          <w:cantSplit/>
          <w:jc w:val="right"/>
        </w:trPr>
        <w:tc>
          <w:tcPr>
            <w:tcW w:w="1120" w:type="dxa"/>
            <w:noWrap/>
            <w:hideMark/>
          </w:tcPr>
          <w:p w14:paraId="2606132D" w14:textId="77777777" w:rsidR="00356DD8" w:rsidRDefault="00356DD8">
            <w:pPr>
              <w:rPr>
                <w:rFonts w:ascii="Calibri" w:eastAsia="Times New Roman" w:hAnsi="Calibri" w:cs="Calibri"/>
                <w:color w:val="000000"/>
              </w:rPr>
            </w:pPr>
          </w:p>
        </w:tc>
        <w:tc>
          <w:tcPr>
            <w:tcW w:w="1382" w:type="dxa"/>
            <w:shd w:val="clear" w:color="auto" w:fill="E7E6E6" w:themeFill="background2"/>
            <w:noWrap/>
            <w:hideMark/>
          </w:tcPr>
          <w:p w14:paraId="521A5E98" w14:textId="77777777" w:rsidR="00356DD8" w:rsidRDefault="00356DD8">
            <w:pPr>
              <w:spacing w:before="20" w:after="20"/>
              <w:jc w:val="right"/>
              <w:rPr>
                <w:rFonts w:ascii="Calibri" w:eastAsia="Times New Roman" w:hAnsi="Calibri" w:cs="Calibri"/>
                <w:lang w:eastAsia="en-US"/>
              </w:rPr>
            </w:pPr>
            <w:r>
              <w:rPr>
                <w:rFonts w:ascii="Calibri" w:eastAsia="Times New Roman" w:hAnsi="Calibri" w:cs="Calibri"/>
              </w:rPr>
              <w:t>8539.31.00.20</w:t>
            </w:r>
          </w:p>
        </w:tc>
        <w:tc>
          <w:tcPr>
            <w:tcW w:w="5720" w:type="dxa"/>
            <w:shd w:val="clear" w:color="auto" w:fill="E7E6E6" w:themeFill="background2"/>
            <w:hideMark/>
          </w:tcPr>
          <w:p w14:paraId="58ABBE5D" w14:textId="77777777" w:rsidR="00356DD8" w:rsidRDefault="00356DD8">
            <w:pPr>
              <w:spacing w:before="20" w:after="20"/>
              <w:rPr>
                <w:rFonts w:ascii="Calibri" w:eastAsia="Times New Roman" w:hAnsi="Calibri" w:cs="Calibri"/>
              </w:rPr>
            </w:pPr>
            <w:r>
              <w:rPr>
                <w:rFonts w:ascii="Calibri" w:eastAsia="Times New Roman" w:hAnsi="Calibri" w:cs="Calibri"/>
              </w:rPr>
              <w:t>Lamps for general lighting purposes incorporated with other equipment, and including an E 27 socket</w:t>
            </w:r>
          </w:p>
        </w:tc>
        <w:tc>
          <w:tcPr>
            <w:tcW w:w="1420" w:type="dxa"/>
            <w:shd w:val="clear" w:color="auto" w:fill="E7E6E6" w:themeFill="background2"/>
            <w:hideMark/>
          </w:tcPr>
          <w:p w14:paraId="4FB2EB1F"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Uruguay</w:t>
            </w:r>
          </w:p>
        </w:tc>
      </w:tr>
      <w:tr w:rsidR="00356DD8" w14:paraId="0DE0874D" w14:textId="77777777" w:rsidTr="00212E9B">
        <w:trPr>
          <w:cantSplit/>
          <w:jc w:val="right"/>
        </w:trPr>
        <w:tc>
          <w:tcPr>
            <w:tcW w:w="1120" w:type="dxa"/>
            <w:noWrap/>
            <w:hideMark/>
          </w:tcPr>
          <w:p w14:paraId="0BD47F60" w14:textId="77777777" w:rsidR="00356DD8" w:rsidRDefault="00356DD8">
            <w:pPr>
              <w:rPr>
                <w:rFonts w:ascii="Calibri" w:eastAsia="Times New Roman" w:hAnsi="Calibri" w:cs="Calibri"/>
                <w:color w:val="000000"/>
              </w:rPr>
            </w:pPr>
          </w:p>
        </w:tc>
        <w:tc>
          <w:tcPr>
            <w:tcW w:w="1382" w:type="dxa"/>
            <w:shd w:val="clear" w:color="auto" w:fill="E7E6E6" w:themeFill="background2"/>
            <w:noWrap/>
            <w:hideMark/>
          </w:tcPr>
          <w:p w14:paraId="72274423" w14:textId="77777777" w:rsidR="00356DD8" w:rsidRDefault="00356DD8">
            <w:pPr>
              <w:spacing w:before="20" w:after="20"/>
              <w:jc w:val="right"/>
              <w:rPr>
                <w:rFonts w:ascii="Calibri" w:eastAsia="Times New Roman" w:hAnsi="Calibri" w:cs="Calibri"/>
                <w:lang w:eastAsia="en-US"/>
              </w:rPr>
            </w:pPr>
            <w:r>
              <w:rPr>
                <w:rFonts w:ascii="Calibri" w:eastAsia="Times New Roman" w:hAnsi="Calibri" w:cs="Calibri"/>
              </w:rPr>
              <w:t>8539.31.00.30</w:t>
            </w:r>
          </w:p>
        </w:tc>
        <w:tc>
          <w:tcPr>
            <w:tcW w:w="5720" w:type="dxa"/>
            <w:shd w:val="clear" w:color="auto" w:fill="E7E6E6" w:themeFill="background2"/>
            <w:hideMark/>
          </w:tcPr>
          <w:p w14:paraId="676DF0BE" w14:textId="77777777" w:rsidR="00356DD8" w:rsidRDefault="00356DD8">
            <w:pPr>
              <w:spacing w:before="20" w:after="20"/>
              <w:rPr>
                <w:rFonts w:ascii="Calibri" w:eastAsia="Times New Roman" w:hAnsi="Calibri" w:cs="Calibri"/>
              </w:rPr>
            </w:pPr>
            <w:r>
              <w:rPr>
                <w:rFonts w:ascii="Calibri" w:eastAsia="Times New Roman" w:hAnsi="Calibri" w:cs="Calibri"/>
              </w:rPr>
              <w:t>Lamps for general lighting purposes incorporated with other equipment, and including E 14 and E 40 sockets</w:t>
            </w:r>
          </w:p>
        </w:tc>
        <w:tc>
          <w:tcPr>
            <w:tcW w:w="1420" w:type="dxa"/>
            <w:shd w:val="clear" w:color="auto" w:fill="E7E6E6" w:themeFill="background2"/>
            <w:hideMark/>
          </w:tcPr>
          <w:p w14:paraId="7FB996F1"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Uruguay</w:t>
            </w:r>
          </w:p>
        </w:tc>
      </w:tr>
      <w:tr w:rsidR="00356DD8" w14:paraId="3B9FEB9D" w14:textId="77777777" w:rsidTr="00212E9B">
        <w:trPr>
          <w:cantSplit/>
          <w:jc w:val="right"/>
        </w:trPr>
        <w:tc>
          <w:tcPr>
            <w:tcW w:w="1120" w:type="dxa"/>
            <w:noWrap/>
            <w:vAlign w:val="center"/>
            <w:hideMark/>
          </w:tcPr>
          <w:p w14:paraId="79B3503D" w14:textId="77777777" w:rsidR="00356DD8" w:rsidRDefault="00356DD8">
            <w:pPr>
              <w:rPr>
                <w:rFonts w:ascii="Calibri" w:eastAsia="Times New Roman" w:hAnsi="Calibri" w:cs="Calibri"/>
                <w:color w:val="000000"/>
              </w:rPr>
            </w:pPr>
          </w:p>
        </w:tc>
        <w:tc>
          <w:tcPr>
            <w:tcW w:w="1382" w:type="dxa"/>
            <w:shd w:val="clear" w:color="auto" w:fill="E7E6E6" w:themeFill="background2"/>
            <w:noWrap/>
            <w:vAlign w:val="center"/>
            <w:hideMark/>
          </w:tcPr>
          <w:p w14:paraId="6F1A27FF"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8539.31.00.19</w:t>
            </w:r>
          </w:p>
        </w:tc>
        <w:tc>
          <w:tcPr>
            <w:tcW w:w="5720" w:type="dxa"/>
            <w:shd w:val="clear" w:color="auto" w:fill="E7E6E6" w:themeFill="background2"/>
            <w:vAlign w:val="center"/>
            <w:hideMark/>
          </w:tcPr>
          <w:p w14:paraId="597D5AF2"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Others</w:t>
            </w:r>
          </w:p>
        </w:tc>
        <w:tc>
          <w:tcPr>
            <w:tcW w:w="1420" w:type="dxa"/>
            <w:shd w:val="clear" w:color="auto" w:fill="E7E6E6" w:themeFill="background2"/>
            <w:vAlign w:val="center"/>
            <w:hideMark/>
          </w:tcPr>
          <w:p w14:paraId="3916D2C0"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Uruguay</w:t>
            </w:r>
          </w:p>
        </w:tc>
      </w:tr>
      <w:tr w:rsidR="00356DD8" w14:paraId="40166462" w14:textId="77777777" w:rsidTr="00212E9B">
        <w:trPr>
          <w:cantSplit/>
          <w:jc w:val="right"/>
        </w:trPr>
        <w:tc>
          <w:tcPr>
            <w:tcW w:w="1120" w:type="dxa"/>
            <w:noWrap/>
            <w:vAlign w:val="center"/>
            <w:hideMark/>
          </w:tcPr>
          <w:p w14:paraId="011EB40A" w14:textId="77777777" w:rsidR="00356DD8" w:rsidRDefault="00356DD8">
            <w:pPr>
              <w:rPr>
                <w:rFonts w:ascii="Calibri" w:eastAsia="Times New Roman" w:hAnsi="Calibri" w:cs="Calibri"/>
                <w:color w:val="000000"/>
              </w:rPr>
            </w:pPr>
          </w:p>
        </w:tc>
        <w:tc>
          <w:tcPr>
            <w:tcW w:w="1382" w:type="dxa"/>
            <w:shd w:val="clear" w:color="auto" w:fill="E7E6E6" w:themeFill="background2"/>
            <w:noWrap/>
            <w:vAlign w:val="center"/>
            <w:hideMark/>
          </w:tcPr>
          <w:p w14:paraId="11ED9A7C"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8539.31.01</w:t>
            </w:r>
          </w:p>
        </w:tc>
        <w:tc>
          <w:tcPr>
            <w:tcW w:w="5720" w:type="dxa"/>
            <w:shd w:val="clear" w:color="auto" w:fill="E7E6E6" w:themeFill="background2"/>
            <w:vAlign w:val="center"/>
            <w:hideMark/>
          </w:tcPr>
          <w:p w14:paraId="634C3906"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Fluorescent lamps or tubes in the form of an “O” or a “U”</w:t>
            </w:r>
          </w:p>
        </w:tc>
        <w:tc>
          <w:tcPr>
            <w:tcW w:w="1420" w:type="dxa"/>
            <w:shd w:val="clear" w:color="auto" w:fill="E7E6E6" w:themeFill="background2"/>
            <w:vAlign w:val="center"/>
            <w:hideMark/>
          </w:tcPr>
          <w:p w14:paraId="7E348670"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r w:rsidR="00356DD8" w14:paraId="09C7C811" w14:textId="77777777" w:rsidTr="00212E9B">
        <w:trPr>
          <w:cantSplit/>
          <w:jc w:val="right"/>
        </w:trPr>
        <w:tc>
          <w:tcPr>
            <w:tcW w:w="1120" w:type="dxa"/>
            <w:noWrap/>
            <w:vAlign w:val="center"/>
            <w:hideMark/>
          </w:tcPr>
          <w:p w14:paraId="3615DA72" w14:textId="77777777" w:rsidR="00356DD8" w:rsidRDefault="00356DD8">
            <w:pPr>
              <w:rPr>
                <w:rFonts w:ascii="Calibri" w:eastAsia="Times New Roman" w:hAnsi="Calibri" w:cs="Calibri"/>
                <w:color w:val="000000"/>
              </w:rPr>
            </w:pPr>
          </w:p>
        </w:tc>
        <w:tc>
          <w:tcPr>
            <w:tcW w:w="1382" w:type="dxa"/>
            <w:shd w:val="clear" w:color="auto" w:fill="E7E6E6" w:themeFill="background2"/>
            <w:noWrap/>
            <w:vAlign w:val="center"/>
            <w:hideMark/>
          </w:tcPr>
          <w:p w14:paraId="7F6A0EE4"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8539.31.99</w:t>
            </w:r>
          </w:p>
        </w:tc>
        <w:tc>
          <w:tcPr>
            <w:tcW w:w="5720" w:type="dxa"/>
            <w:shd w:val="clear" w:color="auto" w:fill="E7E6E6" w:themeFill="background2"/>
            <w:vAlign w:val="center"/>
            <w:hideMark/>
          </w:tcPr>
          <w:p w14:paraId="22CA4BF9"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Other hot cathode fluorescent lamps</w:t>
            </w:r>
          </w:p>
        </w:tc>
        <w:tc>
          <w:tcPr>
            <w:tcW w:w="1420" w:type="dxa"/>
            <w:shd w:val="clear" w:color="auto" w:fill="E7E6E6" w:themeFill="background2"/>
            <w:vAlign w:val="center"/>
            <w:hideMark/>
          </w:tcPr>
          <w:p w14:paraId="45D14EC5"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r w:rsidR="00356DD8" w14:paraId="349E59FE" w14:textId="77777777" w:rsidTr="00212E9B">
        <w:trPr>
          <w:cantSplit/>
          <w:jc w:val="right"/>
        </w:trPr>
        <w:tc>
          <w:tcPr>
            <w:tcW w:w="1120" w:type="dxa"/>
            <w:noWrap/>
            <w:vAlign w:val="center"/>
            <w:hideMark/>
          </w:tcPr>
          <w:p w14:paraId="5052E840"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8539.32</w:t>
            </w:r>
          </w:p>
        </w:tc>
        <w:tc>
          <w:tcPr>
            <w:tcW w:w="1382" w:type="dxa"/>
            <w:noWrap/>
            <w:vAlign w:val="center"/>
            <w:hideMark/>
          </w:tcPr>
          <w:p w14:paraId="17A4C24F" w14:textId="77777777" w:rsidR="00356DD8" w:rsidRDefault="00356DD8">
            <w:pPr>
              <w:rPr>
                <w:rFonts w:ascii="Calibri" w:eastAsia="Times New Roman" w:hAnsi="Calibri" w:cs="Calibri"/>
                <w:color w:val="000000"/>
              </w:rPr>
            </w:pPr>
          </w:p>
        </w:tc>
        <w:tc>
          <w:tcPr>
            <w:tcW w:w="5720" w:type="dxa"/>
            <w:vAlign w:val="center"/>
            <w:hideMark/>
          </w:tcPr>
          <w:p w14:paraId="26BF091F"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Mercury or sodium vapor lamps; metal halide lamps</w:t>
            </w:r>
          </w:p>
        </w:tc>
        <w:tc>
          <w:tcPr>
            <w:tcW w:w="1420" w:type="dxa"/>
            <w:vAlign w:val="center"/>
            <w:hideMark/>
          </w:tcPr>
          <w:p w14:paraId="09CDBB7D"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Diverse</w:t>
            </w:r>
          </w:p>
        </w:tc>
      </w:tr>
      <w:tr w:rsidR="00356DD8" w14:paraId="1F6FFD19" w14:textId="77777777" w:rsidTr="00212E9B">
        <w:trPr>
          <w:cantSplit/>
          <w:jc w:val="right"/>
        </w:trPr>
        <w:tc>
          <w:tcPr>
            <w:tcW w:w="1120" w:type="dxa"/>
            <w:noWrap/>
            <w:vAlign w:val="center"/>
            <w:hideMark/>
          </w:tcPr>
          <w:p w14:paraId="39EF25DD" w14:textId="77777777" w:rsidR="00356DD8" w:rsidRDefault="00356DD8">
            <w:pPr>
              <w:rPr>
                <w:rFonts w:ascii="Calibri" w:eastAsia="Times New Roman" w:hAnsi="Calibri" w:cs="Calibri"/>
                <w:color w:val="000000"/>
              </w:rPr>
            </w:pPr>
          </w:p>
        </w:tc>
        <w:tc>
          <w:tcPr>
            <w:tcW w:w="1382" w:type="dxa"/>
            <w:shd w:val="clear" w:color="auto" w:fill="E7E6E6" w:themeFill="background2"/>
            <w:noWrap/>
            <w:vAlign w:val="center"/>
            <w:hideMark/>
          </w:tcPr>
          <w:p w14:paraId="268C58CB"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8539.32.00.20</w:t>
            </w:r>
          </w:p>
        </w:tc>
        <w:tc>
          <w:tcPr>
            <w:tcW w:w="5720" w:type="dxa"/>
            <w:shd w:val="clear" w:color="auto" w:fill="E7E6E6" w:themeFill="background2"/>
            <w:vAlign w:val="center"/>
            <w:hideMark/>
          </w:tcPr>
          <w:p w14:paraId="71371E7D"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 xml:space="preserve">Sodium </w:t>
            </w:r>
            <w:proofErr w:type="spellStart"/>
            <w:r>
              <w:rPr>
                <w:rFonts w:ascii="Calibri" w:eastAsia="Times New Roman" w:hAnsi="Calibri" w:cs="Calibri"/>
                <w:color w:val="000000"/>
              </w:rPr>
              <w:t>vapour</w:t>
            </w:r>
            <w:proofErr w:type="spellEnd"/>
            <w:r>
              <w:rPr>
                <w:rFonts w:ascii="Calibri" w:eastAsia="Times New Roman" w:hAnsi="Calibri" w:cs="Calibri"/>
                <w:color w:val="000000"/>
              </w:rPr>
              <w:t xml:space="preserve"> lamps</w:t>
            </w:r>
          </w:p>
        </w:tc>
        <w:tc>
          <w:tcPr>
            <w:tcW w:w="1420" w:type="dxa"/>
            <w:shd w:val="clear" w:color="auto" w:fill="E7E6E6" w:themeFill="background2"/>
            <w:vAlign w:val="center"/>
            <w:hideMark/>
          </w:tcPr>
          <w:p w14:paraId="6A998AD5"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Uruguay</w:t>
            </w:r>
          </w:p>
        </w:tc>
      </w:tr>
      <w:tr w:rsidR="00356DD8" w14:paraId="1A767488" w14:textId="77777777" w:rsidTr="00212E9B">
        <w:trPr>
          <w:cantSplit/>
          <w:jc w:val="right"/>
        </w:trPr>
        <w:tc>
          <w:tcPr>
            <w:tcW w:w="1120" w:type="dxa"/>
            <w:noWrap/>
            <w:vAlign w:val="center"/>
            <w:hideMark/>
          </w:tcPr>
          <w:p w14:paraId="264D7B41" w14:textId="77777777" w:rsidR="00356DD8" w:rsidRDefault="00356DD8">
            <w:pPr>
              <w:rPr>
                <w:rFonts w:ascii="Calibri" w:eastAsia="Times New Roman" w:hAnsi="Calibri" w:cs="Calibri"/>
                <w:color w:val="000000"/>
              </w:rPr>
            </w:pPr>
          </w:p>
        </w:tc>
        <w:tc>
          <w:tcPr>
            <w:tcW w:w="1382" w:type="dxa"/>
            <w:shd w:val="clear" w:color="auto" w:fill="E7E6E6" w:themeFill="background2"/>
            <w:noWrap/>
            <w:vAlign w:val="center"/>
            <w:hideMark/>
          </w:tcPr>
          <w:p w14:paraId="057E37EC"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8539.32.00.30</w:t>
            </w:r>
          </w:p>
        </w:tc>
        <w:tc>
          <w:tcPr>
            <w:tcW w:w="5720" w:type="dxa"/>
            <w:shd w:val="clear" w:color="auto" w:fill="E7E6E6" w:themeFill="background2"/>
            <w:vAlign w:val="center"/>
            <w:hideMark/>
          </w:tcPr>
          <w:p w14:paraId="5633FAE7"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Metal halide lamps</w:t>
            </w:r>
          </w:p>
        </w:tc>
        <w:tc>
          <w:tcPr>
            <w:tcW w:w="1420" w:type="dxa"/>
            <w:shd w:val="clear" w:color="auto" w:fill="E7E6E6" w:themeFill="background2"/>
            <w:vAlign w:val="center"/>
            <w:hideMark/>
          </w:tcPr>
          <w:p w14:paraId="232D432A"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Uruguay</w:t>
            </w:r>
          </w:p>
        </w:tc>
      </w:tr>
      <w:tr w:rsidR="00356DD8" w14:paraId="01D4CE9A" w14:textId="77777777" w:rsidTr="00212E9B">
        <w:trPr>
          <w:cantSplit/>
          <w:jc w:val="right"/>
        </w:trPr>
        <w:tc>
          <w:tcPr>
            <w:tcW w:w="1120" w:type="dxa"/>
            <w:noWrap/>
            <w:vAlign w:val="center"/>
            <w:hideMark/>
          </w:tcPr>
          <w:p w14:paraId="4D6149D1" w14:textId="77777777" w:rsidR="00356DD8" w:rsidRDefault="00356DD8">
            <w:pPr>
              <w:rPr>
                <w:rFonts w:ascii="Calibri" w:eastAsia="Times New Roman" w:hAnsi="Calibri" w:cs="Calibri"/>
                <w:color w:val="000000"/>
              </w:rPr>
            </w:pPr>
          </w:p>
        </w:tc>
        <w:tc>
          <w:tcPr>
            <w:tcW w:w="1382" w:type="dxa"/>
            <w:shd w:val="clear" w:color="auto" w:fill="E7E6E6" w:themeFill="background2"/>
            <w:noWrap/>
            <w:vAlign w:val="center"/>
            <w:hideMark/>
          </w:tcPr>
          <w:p w14:paraId="2859AA8C"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8539.32.00.90</w:t>
            </w:r>
          </w:p>
        </w:tc>
        <w:tc>
          <w:tcPr>
            <w:tcW w:w="5720" w:type="dxa"/>
            <w:shd w:val="clear" w:color="auto" w:fill="E7E6E6" w:themeFill="background2"/>
            <w:vAlign w:val="center"/>
            <w:hideMark/>
          </w:tcPr>
          <w:p w14:paraId="12F08B9D"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Others</w:t>
            </w:r>
          </w:p>
        </w:tc>
        <w:tc>
          <w:tcPr>
            <w:tcW w:w="1420" w:type="dxa"/>
            <w:shd w:val="clear" w:color="auto" w:fill="E7E6E6" w:themeFill="background2"/>
            <w:vAlign w:val="center"/>
            <w:hideMark/>
          </w:tcPr>
          <w:p w14:paraId="3128B5D7"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Uruguay</w:t>
            </w:r>
          </w:p>
        </w:tc>
      </w:tr>
      <w:tr w:rsidR="00356DD8" w14:paraId="040ECAE8" w14:textId="77777777" w:rsidTr="00212E9B">
        <w:trPr>
          <w:cantSplit/>
          <w:jc w:val="right"/>
        </w:trPr>
        <w:tc>
          <w:tcPr>
            <w:tcW w:w="1120" w:type="dxa"/>
            <w:noWrap/>
            <w:vAlign w:val="center"/>
            <w:hideMark/>
          </w:tcPr>
          <w:p w14:paraId="5C06A716" w14:textId="77777777" w:rsidR="00356DD8" w:rsidRDefault="00356DD8">
            <w:pPr>
              <w:rPr>
                <w:rFonts w:ascii="Calibri" w:eastAsia="Times New Roman" w:hAnsi="Calibri" w:cs="Calibri"/>
                <w:color w:val="000000"/>
              </w:rPr>
            </w:pPr>
          </w:p>
        </w:tc>
        <w:tc>
          <w:tcPr>
            <w:tcW w:w="1382" w:type="dxa"/>
            <w:shd w:val="clear" w:color="auto" w:fill="E7E6E6" w:themeFill="background2"/>
            <w:noWrap/>
            <w:vAlign w:val="center"/>
            <w:hideMark/>
          </w:tcPr>
          <w:p w14:paraId="0644D93B"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8539.32.99</w:t>
            </w:r>
          </w:p>
        </w:tc>
        <w:tc>
          <w:tcPr>
            <w:tcW w:w="5720" w:type="dxa"/>
            <w:shd w:val="clear" w:color="auto" w:fill="E7E6E6" w:themeFill="background2"/>
            <w:vAlign w:val="center"/>
            <w:hideMark/>
          </w:tcPr>
          <w:p w14:paraId="1A4E5592"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Others</w:t>
            </w:r>
          </w:p>
        </w:tc>
        <w:tc>
          <w:tcPr>
            <w:tcW w:w="1420" w:type="dxa"/>
            <w:shd w:val="clear" w:color="auto" w:fill="E7E6E6" w:themeFill="background2"/>
            <w:vAlign w:val="center"/>
            <w:hideMark/>
          </w:tcPr>
          <w:p w14:paraId="4A35912A"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r w:rsidR="00356DD8" w14:paraId="0103BB23" w14:textId="77777777" w:rsidTr="00212E9B">
        <w:trPr>
          <w:cantSplit/>
          <w:jc w:val="right"/>
        </w:trPr>
        <w:tc>
          <w:tcPr>
            <w:tcW w:w="1120" w:type="dxa"/>
            <w:noWrap/>
            <w:hideMark/>
          </w:tcPr>
          <w:p w14:paraId="468AE72B"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8539.39</w:t>
            </w:r>
          </w:p>
        </w:tc>
        <w:tc>
          <w:tcPr>
            <w:tcW w:w="1382" w:type="dxa"/>
            <w:noWrap/>
            <w:hideMark/>
          </w:tcPr>
          <w:p w14:paraId="59D341FF" w14:textId="77777777" w:rsidR="00356DD8" w:rsidRDefault="00356DD8">
            <w:pPr>
              <w:rPr>
                <w:rFonts w:ascii="Calibri" w:eastAsia="Times New Roman" w:hAnsi="Calibri" w:cs="Calibri"/>
                <w:color w:val="000000"/>
              </w:rPr>
            </w:pPr>
          </w:p>
        </w:tc>
        <w:tc>
          <w:tcPr>
            <w:tcW w:w="5720" w:type="dxa"/>
            <w:hideMark/>
          </w:tcPr>
          <w:p w14:paraId="1897CAA0"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Electrical discharge lamps, other than fluorescent (hot cathode), mercury or sodium vapor, metal halide or ultraviolet lamps</w:t>
            </w:r>
          </w:p>
        </w:tc>
        <w:tc>
          <w:tcPr>
            <w:tcW w:w="1420" w:type="dxa"/>
            <w:hideMark/>
          </w:tcPr>
          <w:p w14:paraId="124520B0"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21F44FC2" w14:textId="77777777" w:rsidTr="00212E9B">
        <w:trPr>
          <w:cantSplit/>
          <w:jc w:val="right"/>
        </w:trPr>
        <w:tc>
          <w:tcPr>
            <w:tcW w:w="1120" w:type="dxa"/>
            <w:noWrap/>
            <w:vAlign w:val="center"/>
            <w:hideMark/>
          </w:tcPr>
          <w:p w14:paraId="072ECDDD" w14:textId="77777777" w:rsidR="00356DD8" w:rsidRDefault="00356DD8">
            <w:pPr>
              <w:rPr>
                <w:rFonts w:ascii="Calibri" w:eastAsia="Times New Roman" w:hAnsi="Calibri" w:cs="Calibri"/>
                <w:color w:val="000000"/>
              </w:rPr>
            </w:pPr>
          </w:p>
        </w:tc>
        <w:tc>
          <w:tcPr>
            <w:tcW w:w="1382" w:type="dxa"/>
            <w:shd w:val="clear" w:color="auto" w:fill="E7E6E6" w:themeFill="background2"/>
            <w:noWrap/>
            <w:vAlign w:val="center"/>
            <w:hideMark/>
          </w:tcPr>
          <w:p w14:paraId="299C47D7"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8539.39.00.90</w:t>
            </w:r>
          </w:p>
        </w:tc>
        <w:tc>
          <w:tcPr>
            <w:tcW w:w="5720" w:type="dxa"/>
            <w:shd w:val="clear" w:color="auto" w:fill="E7E6E6" w:themeFill="background2"/>
            <w:vAlign w:val="center"/>
            <w:hideMark/>
          </w:tcPr>
          <w:p w14:paraId="6B7CDD0E"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Other</w:t>
            </w:r>
          </w:p>
        </w:tc>
        <w:tc>
          <w:tcPr>
            <w:tcW w:w="1420" w:type="dxa"/>
            <w:shd w:val="clear" w:color="auto" w:fill="E7E6E6" w:themeFill="background2"/>
            <w:vAlign w:val="center"/>
            <w:hideMark/>
          </w:tcPr>
          <w:p w14:paraId="30395165"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Uruguay</w:t>
            </w:r>
          </w:p>
        </w:tc>
      </w:tr>
      <w:tr w:rsidR="00356DD8" w14:paraId="4327A018" w14:textId="77777777" w:rsidTr="00212E9B">
        <w:trPr>
          <w:cantSplit/>
          <w:jc w:val="right"/>
        </w:trPr>
        <w:tc>
          <w:tcPr>
            <w:tcW w:w="1120" w:type="dxa"/>
            <w:noWrap/>
            <w:vAlign w:val="center"/>
            <w:hideMark/>
          </w:tcPr>
          <w:p w14:paraId="34A48491" w14:textId="77777777" w:rsidR="00356DD8" w:rsidRDefault="00356DD8">
            <w:pPr>
              <w:rPr>
                <w:rFonts w:ascii="Calibri" w:eastAsia="Times New Roman" w:hAnsi="Calibri" w:cs="Calibri"/>
                <w:color w:val="000000"/>
              </w:rPr>
            </w:pPr>
          </w:p>
        </w:tc>
        <w:tc>
          <w:tcPr>
            <w:tcW w:w="1382" w:type="dxa"/>
            <w:shd w:val="clear" w:color="auto" w:fill="E7E6E6" w:themeFill="background2"/>
            <w:noWrap/>
            <w:vAlign w:val="center"/>
            <w:hideMark/>
          </w:tcPr>
          <w:p w14:paraId="267E8645"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8539.39.02</w:t>
            </w:r>
          </w:p>
        </w:tc>
        <w:tc>
          <w:tcPr>
            <w:tcW w:w="5720" w:type="dxa"/>
            <w:shd w:val="clear" w:color="auto" w:fill="E7E6E6" w:themeFill="background2"/>
            <w:vAlign w:val="center"/>
            <w:hideMark/>
          </w:tcPr>
          <w:p w14:paraId="5EF1C581"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Other: Certified for aircraft</w:t>
            </w:r>
          </w:p>
        </w:tc>
        <w:tc>
          <w:tcPr>
            <w:tcW w:w="1420" w:type="dxa"/>
            <w:shd w:val="clear" w:color="auto" w:fill="E7E6E6" w:themeFill="background2"/>
            <w:vAlign w:val="center"/>
            <w:hideMark/>
          </w:tcPr>
          <w:p w14:paraId="7C32C7CB"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r w:rsidR="00356DD8" w14:paraId="0B10C03F" w14:textId="77777777" w:rsidTr="00212E9B">
        <w:trPr>
          <w:cantSplit/>
          <w:jc w:val="right"/>
        </w:trPr>
        <w:tc>
          <w:tcPr>
            <w:tcW w:w="1120" w:type="dxa"/>
            <w:noWrap/>
            <w:vAlign w:val="center"/>
            <w:hideMark/>
          </w:tcPr>
          <w:p w14:paraId="6235A18B" w14:textId="77777777" w:rsidR="00356DD8" w:rsidRDefault="00356DD8">
            <w:pPr>
              <w:rPr>
                <w:rFonts w:ascii="Calibri" w:eastAsia="Times New Roman" w:hAnsi="Calibri" w:cs="Calibri"/>
                <w:color w:val="000000"/>
              </w:rPr>
            </w:pPr>
          </w:p>
        </w:tc>
        <w:tc>
          <w:tcPr>
            <w:tcW w:w="1382" w:type="dxa"/>
            <w:shd w:val="clear" w:color="auto" w:fill="E7E6E6" w:themeFill="background2"/>
            <w:noWrap/>
            <w:vAlign w:val="center"/>
            <w:hideMark/>
          </w:tcPr>
          <w:p w14:paraId="3E832FC2"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8539.39.03</w:t>
            </w:r>
          </w:p>
        </w:tc>
        <w:tc>
          <w:tcPr>
            <w:tcW w:w="5720" w:type="dxa"/>
            <w:shd w:val="clear" w:color="auto" w:fill="E7E6E6" w:themeFill="background2"/>
            <w:vAlign w:val="center"/>
            <w:hideMark/>
          </w:tcPr>
          <w:p w14:paraId="49CBEC49"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Other: Tubular fluorescent lamps in the shape of an "O" or "U"</w:t>
            </w:r>
          </w:p>
        </w:tc>
        <w:tc>
          <w:tcPr>
            <w:tcW w:w="1420" w:type="dxa"/>
            <w:shd w:val="clear" w:color="auto" w:fill="E7E6E6" w:themeFill="background2"/>
            <w:vAlign w:val="center"/>
            <w:hideMark/>
          </w:tcPr>
          <w:p w14:paraId="2F3478F3"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r w:rsidR="00356DD8" w14:paraId="03688B96" w14:textId="77777777" w:rsidTr="00212E9B">
        <w:trPr>
          <w:cantSplit/>
          <w:jc w:val="right"/>
        </w:trPr>
        <w:tc>
          <w:tcPr>
            <w:tcW w:w="1120" w:type="dxa"/>
            <w:noWrap/>
            <w:vAlign w:val="center"/>
            <w:hideMark/>
          </w:tcPr>
          <w:p w14:paraId="1CABECAF" w14:textId="77777777" w:rsidR="00356DD8" w:rsidRDefault="00356DD8">
            <w:pPr>
              <w:rPr>
                <w:rFonts w:ascii="Calibri" w:eastAsia="Times New Roman" w:hAnsi="Calibri" w:cs="Calibri"/>
                <w:color w:val="000000"/>
              </w:rPr>
            </w:pPr>
          </w:p>
        </w:tc>
        <w:tc>
          <w:tcPr>
            <w:tcW w:w="1382" w:type="dxa"/>
            <w:shd w:val="clear" w:color="auto" w:fill="E7E6E6" w:themeFill="background2"/>
            <w:noWrap/>
            <w:vAlign w:val="center"/>
            <w:hideMark/>
          </w:tcPr>
          <w:p w14:paraId="0AA3A71B"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8539.39.05</w:t>
            </w:r>
          </w:p>
        </w:tc>
        <w:tc>
          <w:tcPr>
            <w:tcW w:w="5720" w:type="dxa"/>
            <w:shd w:val="clear" w:color="auto" w:fill="E7E6E6" w:themeFill="background2"/>
            <w:vAlign w:val="center"/>
            <w:hideMark/>
          </w:tcPr>
          <w:p w14:paraId="434E6CC2"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The others: Neon lamps</w:t>
            </w:r>
          </w:p>
        </w:tc>
        <w:tc>
          <w:tcPr>
            <w:tcW w:w="1420" w:type="dxa"/>
            <w:shd w:val="clear" w:color="auto" w:fill="E7E6E6" w:themeFill="background2"/>
            <w:vAlign w:val="center"/>
            <w:hideMark/>
          </w:tcPr>
          <w:p w14:paraId="32AF1FED"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r w:rsidR="00356DD8" w14:paraId="14B0B6DC" w14:textId="77777777" w:rsidTr="00212E9B">
        <w:trPr>
          <w:cantSplit/>
          <w:jc w:val="right"/>
        </w:trPr>
        <w:tc>
          <w:tcPr>
            <w:tcW w:w="1120" w:type="dxa"/>
            <w:noWrap/>
            <w:vAlign w:val="center"/>
            <w:hideMark/>
          </w:tcPr>
          <w:p w14:paraId="5CBFADB7" w14:textId="77777777" w:rsidR="00356DD8" w:rsidRDefault="00356DD8">
            <w:pPr>
              <w:rPr>
                <w:rFonts w:ascii="Calibri" w:eastAsia="Times New Roman" w:hAnsi="Calibri" w:cs="Calibri"/>
                <w:color w:val="000000"/>
              </w:rPr>
            </w:pPr>
          </w:p>
        </w:tc>
        <w:tc>
          <w:tcPr>
            <w:tcW w:w="1382" w:type="dxa"/>
            <w:shd w:val="clear" w:color="auto" w:fill="E7E6E6" w:themeFill="background2"/>
            <w:noWrap/>
            <w:hideMark/>
          </w:tcPr>
          <w:p w14:paraId="40783679"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8539.39.06</w:t>
            </w:r>
          </w:p>
        </w:tc>
        <w:tc>
          <w:tcPr>
            <w:tcW w:w="5720" w:type="dxa"/>
            <w:shd w:val="clear" w:color="auto" w:fill="E7E6E6" w:themeFill="background2"/>
            <w:hideMark/>
          </w:tcPr>
          <w:p w14:paraId="5ECE967F"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 xml:space="preserve">Other: Exclusively mixed or combined metal gas discharge lamps, </w:t>
            </w:r>
            <w:proofErr w:type="spellStart"/>
            <w:r>
              <w:rPr>
                <w:rFonts w:ascii="Calibri" w:eastAsia="Times New Roman" w:hAnsi="Calibri" w:cs="Calibri"/>
                <w:color w:val="000000"/>
              </w:rPr>
              <w:t>multivapor</w:t>
            </w:r>
            <w:proofErr w:type="spellEnd"/>
            <w:r>
              <w:rPr>
                <w:rFonts w:ascii="Calibri" w:eastAsia="Times New Roman" w:hAnsi="Calibri" w:cs="Calibri"/>
                <w:color w:val="000000"/>
              </w:rPr>
              <w:t xml:space="preserve"> type or similar</w:t>
            </w:r>
          </w:p>
        </w:tc>
        <w:tc>
          <w:tcPr>
            <w:tcW w:w="1420" w:type="dxa"/>
            <w:shd w:val="clear" w:color="auto" w:fill="E7E6E6" w:themeFill="background2"/>
            <w:hideMark/>
          </w:tcPr>
          <w:p w14:paraId="36707E79"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r w:rsidR="00356DD8" w14:paraId="0DA70687" w14:textId="77777777" w:rsidTr="00212E9B">
        <w:trPr>
          <w:cantSplit/>
          <w:jc w:val="right"/>
        </w:trPr>
        <w:tc>
          <w:tcPr>
            <w:tcW w:w="1120" w:type="dxa"/>
            <w:noWrap/>
            <w:vAlign w:val="center"/>
            <w:hideMark/>
          </w:tcPr>
          <w:p w14:paraId="5A63D3A9" w14:textId="77777777" w:rsidR="00356DD8" w:rsidRDefault="00356DD8">
            <w:pPr>
              <w:rPr>
                <w:rFonts w:ascii="Calibri" w:eastAsia="Times New Roman" w:hAnsi="Calibri" w:cs="Calibri"/>
                <w:color w:val="000000"/>
              </w:rPr>
            </w:pPr>
          </w:p>
        </w:tc>
        <w:tc>
          <w:tcPr>
            <w:tcW w:w="1382" w:type="dxa"/>
            <w:shd w:val="clear" w:color="auto" w:fill="E7E6E6" w:themeFill="background2"/>
            <w:noWrap/>
            <w:vAlign w:val="center"/>
            <w:hideMark/>
          </w:tcPr>
          <w:p w14:paraId="42BBEE02"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8539.39.10</w:t>
            </w:r>
          </w:p>
        </w:tc>
        <w:tc>
          <w:tcPr>
            <w:tcW w:w="5720" w:type="dxa"/>
            <w:shd w:val="clear" w:color="auto" w:fill="E7E6E6" w:themeFill="background2"/>
            <w:vAlign w:val="center"/>
            <w:hideMark/>
          </w:tcPr>
          <w:p w14:paraId="3EA6A6FB"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Low energy consumption lamps</w:t>
            </w:r>
          </w:p>
        </w:tc>
        <w:tc>
          <w:tcPr>
            <w:tcW w:w="1420" w:type="dxa"/>
            <w:shd w:val="clear" w:color="auto" w:fill="E7E6E6" w:themeFill="background2"/>
            <w:vAlign w:val="center"/>
            <w:hideMark/>
          </w:tcPr>
          <w:p w14:paraId="1A60C660"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Jamaica MIA</w:t>
            </w:r>
          </w:p>
        </w:tc>
      </w:tr>
      <w:tr w:rsidR="00356DD8" w14:paraId="2AEEA89D" w14:textId="77777777" w:rsidTr="00212E9B">
        <w:trPr>
          <w:cantSplit/>
          <w:jc w:val="right"/>
        </w:trPr>
        <w:tc>
          <w:tcPr>
            <w:tcW w:w="1120" w:type="dxa"/>
            <w:noWrap/>
            <w:hideMark/>
          </w:tcPr>
          <w:p w14:paraId="5BB21E9E" w14:textId="77777777" w:rsidR="00356DD8" w:rsidRDefault="00356DD8">
            <w:pPr>
              <w:rPr>
                <w:rFonts w:ascii="Calibri" w:eastAsia="Times New Roman" w:hAnsi="Calibri" w:cs="Calibri"/>
                <w:color w:val="000000"/>
              </w:rPr>
            </w:pPr>
          </w:p>
        </w:tc>
        <w:tc>
          <w:tcPr>
            <w:tcW w:w="1382" w:type="dxa"/>
            <w:shd w:val="clear" w:color="auto" w:fill="E7E6E6" w:themeFill="background2"/>
            <w:noWrap/>
            <w:hideMark/>
          </w:tcPr>
          <w:p w14:paraId="5B4D685E"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8539.39.90</w:t>
            </w:r>
          </w:p>
        </w:tc>
        <w:tc>
          <w:tcPr>
            <w:tcW w:w="5720" w:type="dxa"/>
            <w:shd w:val="clear" w:color="auto" w:fill="E7E6E6" w:themeFill="background2"/>
            <w:hideMark/>
          </w:tcPr>
          <w:p w14:paraId="43A9B73D"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Discharge lamps, other than ultra-violet, low energy and fluorescent lamps</w:t>
            </w:r>
          </w:p>
        </w:tc>
        <w:tc>
          <w:tcPr>
            <w:tcW w:w="1420" w:type="dxa"/>
            <w:shd w:val="clear" w:color="auto" w:fill="E7E6E6" w:themeFill="background2"/>
            <w:hideMark/>
          </w:tcPr>
          <w:p w14:paraId="60E777E0"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Jamaica MIA</w:t>
            </w:r>
          </w:p>
        </w:tc>
      </w:tr>
      <w:tr w:rsidR="00356DD8" w14:paraId="5B8696ED" w14:textId="77777777" w:rsidTr="00212E9B">
        <w:trPr>
          <w:cantSplit/>
          <w:jc w:val="right"/>
        </w:trPr>
        <w:tc>
          <w:tcPr>
            <w:tcW w:w="1120" w:type="dxa"/>
            <w:noWrap/>
            <w:vAlign w:val="center"/>
            <w:hideMark/>
          </w:tcPr>
          <w:p w14:paraId="20C75984" w14:textId="77777777" w:rsidR="00356DD8" w:rsidRDefault="00356DD8">
            <w:pPr>
              <w:rPr>
                <w:rFonts w:ascii="Calibri" w:eastAsia="Times New Roman" w:hAnsi="Calibri" w:cs="Calibri"/>
                <w:color w:val="000000"/>
              </w:rPr>
            </w:pPr>
          </w:p>
        </w:tc>
        <w:tc>
          <w:tcPr>
            <w:tcW w:w="1382" w:type="dxa"/>
            <w:shd w:val="clear" w:color="auto" w:fill="E7E6E6" w:themeFill="background2"/>
            <w:noWrap/>
            <w:vAlign w:val="center"/>
            <w:hideMark/>
          </w:tcPr>
          <w:p w14:paraId="1AC1E590"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8539.39.99</w:t>
            </w:r>
          </w:p>
        </w:tc>
        <w:tc>
          <w:tcPr>
            <w:tcW w:w="5720" w:type="dxa"/>
            <w:shd w:val="clear" w:color="auto" w:fill="E7E6E6" w:themeFill="background2"/>
            <w:vAlign w:val="center"/>
            <w:hideMark/>
          </w:tcPr>
          <w:p w14:paraId="1B90792A"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Other: Other</w:t>
            </w:r>
          </w:p>
        </w:tc>
        <w:tc>
          <w:tcPr>
            <w:tcW w:w="1420" w:type="dxa"/>
            <w:shd w:val="clear" w:color="auto" w:fill="E7E6E6" w:themeFill="background2"/>
            <w:vAlign w:val="center"/>
            <w:hideMark/>
          </w:tcPr>
          <w:p w14:paraId="10850E69"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bl>
    <w:p w14:paraId="5558F88F" w14:textId="77777777" w:rsidR="00356DD8" w:rsidRDefault="00356DD8" w:rsidP="00356DD8">
      <w:pPr>
        <w:rPr>
          <w:rFonts w:asciiTheme="minorHAnsi" w:eastAsiaTheme="minorHAnsi" w:hAnsiTheme="minorHAnsi" w:cstheme="minorBidi"/>
          <w:sz w:val="22"/>
          <w:szCs w:val="22"/>
          <w:lang w:val="en-GB" w:eastAsia="en-US"/>
        </w:rPr>
      </w:pPr>
      <w:r>
        <w:br w:type="page"/>
      </w:r>
    </w:p>
    <w:p w14:paraId="51446675" w14:textId="0EA55D70" w:rsidR="00356DD8" w:rsidRPr="00212E9B" w:rsidRDefault="00212E9B" w:rsidP="00212E9B">
      <w:pPr>
        <w:pStyle w:val="CH2"/>
        <w:keepNext w:val="0"/>
        <w:keepLines w:val="0"/>
        <w:rPr>
          <w:rFonts w:asciiTheme="minorHAnsi" w:hAnsiTheme="minorHAnsi" w:cstheme="minorHAnsi"/>
          <w:i/>
          <w:iCs/>
          <w:lang w:val="en-GB"/>
        </w:rPr>
      </w:pPr>
      <w:r>
        <w:rPr>
          <w:rFonts w:asciiTheme="minorHAnsi" w:hAnsiTheme="minorHAnsi" w:cstheme="minorHAnsi"/>
          <w:i/>
          <w:iCs/>
          <w:lang w:val="en-GB"/>
        </w:rPr>
        <w:lastRenderedPageBreak/>
        <w:tab/>
      </w:r>
      <w:r>
        <w:rPr>
          <w:rFonts w:asciiTheme="minorHAnsi" w:hAnsiTheme="minorHAnsi" w:cstheme="minorHAnsi"/>
          <w:i/>
          <w:iCs/>
          <w:lang w:val="en-GB"/>
        </w:rPr>
        <w:tab/>
      </w:r>
      <w:r w:rsidR="00356DD8" w:rsidRPr="00212E9B">
        <w:rPr>
          <w:rFonts w:asciiTheme="minorHAnsi" w:hAnsiTheme="minorHAnsi" w:cstheme="minorHAnsi"/>
          <w:i/>
          <w:iCs/>
          <w:lang w:val="en-GB"/>
        </w:rPr>
        <w:t>Thermionic, cold cathode or photocathode tubes and parts</w:t>
      </w:r>
    </w:p>
    <w:tbl>
      <w:tblPr>
        <w:tblW w:w="5000" w:type="pct"/>
        <w:jc w:val="right"/>
        <w:tblLook w:val="04A0" w:firstRow="1" w:lastRow="0" w:firstColumn="1" w:lastColumn="0" w:noHBand="0" w:noVBand="1"/>
      </w:tblPr>
      <w:tblGrid>
        <w:gridCol w:w="1120"/>
        <w:gridCol w:w="1380"/>
        <w:gridCol w:w="5589"/>
        <w:gridCol w:w="1407"/>
      </w:tblGrid>
      <w:tr w:rsidR="00356DD8" w14:paraId="60DA3DAF" w14:textId="77777777" w:rsidTr="00212E9B">
        <w:trPr>
          <w:cantSplit/>
          <w:jc w:val="right"/>
        </w:trPr>
        <w:tc>
          <w:tcPr>
            <w:tcW w:w="1120" w:type="dxa"/>
            <w:hideMark/>
          </w:tcPr>
          <w:p w14:paraId="481B6E8B"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HS reference</w:t>
            </w:r>
          </w:p>
        </w:tc>
        <w:tc>
          <w:tcPr>
            <w:tcW w:w="1380" w:type="dxa"/>
            <w:hideMark/>
          </w:tcPr>
          <w:p w14:paraId="5F6CB4BE"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Further subheading</w:t>
            </w:r>
          </w:p>
        </w:tc>
        <w:tc>
          <w:tcPr>
            <w:tcW w:w="5722" w:type="dxa"/>
            <w:hideMark/>
          </w:tcPr>
          <w:p w14:paraId="685ECC97"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Description</w:t>
            </w:r>
          </w:p>
        </w:tc>
        <w:tc>
          <w:tcPr>
            <w:tcW w:w="1418" w:type="dxa"/>
            <w:hideMark/>
          </w:tcPr>
          <w:p w14:paraId="17DBA875"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Reference</w:t>
            </w:r>
          </w:p>
        </w:tc>
      </w:tr>
      <w:tr w:rsidR="00356DD8" w14:paraId="7F65444E" w14:textId="77777777" w:rsidTr="00212E9B">
        <w:trPr>
          <w:cantSplit/>
          <w:jc w:val="right"/>
        </w:trPr>
        <w:tc>
          <w:tcPr>
            <w:tcW w:w="1120" w:type="dxa"/>
            <w:noWrap/>
            <w:hideMark/>
          </w:tcPr>
          <w:p w14:paraId="2F7D50B8"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8540</w:t>
            </w:r>
          </w:p>
        </w:tc>
        <w:tc>
          <w:tcPr>
            <w:tcW w:w="1380" w:type="dxa"/>
            <w:noWrap/>
            <w:hideMark/>
          </w:tcPr>
          <w:p w14:paraId="758E7D21" w14:textId="77777777" w:rsidR="00356DD8" w:rsidRDefault="00356DD8">
            <w:pPr>
              <w:rPr>
                <w:rFonts w:ascii="Calibri" w:eastAsia="Times New Roman" w:hAnsi="Calibri" w:cs="Calibri"/>
                <w:color w:val="000000"/>
              </w:rPr>
            </w:pPr>
          </w:p>
        </w:tc>
        <w:tc>
          <w:tcPr>
            <w:tcW w:w="5722" w:type="dxa"/>
            <w:hideMark/>
          </w:tcPr>
          <w:p w14:paraId="76635678"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Thermionic, cold cathode or photocathode tubes (for example, vacuum or vapor or gas filled tubes, mercury arc rectifying tubes, cathode-ray tubes, television camera tubes); parts</w:t>
            </w:r>
          </w:p>
        </w:tc>
        <w:tc>
          <w:tcPr>
            <w:tcW w:w="1418" w:type="dxa"/>
            <w:hideMark/>
          </w:tcPr>
          <w:p w14:paraId="5BF9209E" w14:textId="77777777" w:rsidR="00356DD8" w:rsidRDefault="00356DD8">
            <w:pPr>
              <w:rPr>
                <w:rFonts w:ascii="Calibri" w:eastAsia="Times New Roman" w:hAnsi="Calibri" w:cs="Calibri"/>
                <w:color w:val="000000"/>
              </w:rPr>
            </w:pPr>
          </w:p>
        </w:tc>
      </w:tr>
      <w:tr w:rsidR="00356DD8" w14:paraId="6F248678" w14:textId="77777777" w:rsidTr="00212E9B">
        <w:trPr>
          <w:cantSplit/>
          <w:jc w:val="right"/>
        </w:trPr>
        <w:tc>
          <w:tcPr>
            <w:tcW w:w="1120" w:type="dxa"/>
            <w:noWrap/>
            <w:hideMark/>
          </w:tcPr>
          <w:p w14:paraId="6AFA6EA7"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8540.1</w:t>
            </w:r>
          </w:p>
        </w:tc>
        <w:tc>
          <w:tcPr>
            <w:tcW w:w="1380" w:type="dxa"/>
            <w:noWrap/>
            <w:hideMark/>
          </w:tcPr>
          <w:p w14:paraId="2473E27F" w14:textId="77777777" w:rsidR="00356DD8" w:rsidRDefault="00356DD8">
            <w:pPr>
              <w:rPr>
                <w:rFonts w:ascii="Calibri" w:eastAsia="Times New Roman" w:hAnsi="Calibri" w:cs="Calibri"/>
                <w:color w:val="000000"/>
              </w:rPr>
            </w:pPr>
          </w:p>
        </w:tc>
        <w:tc>
          <w:tcPr>
            <w:tcW w:w="5722" w:type="dxa"/>
            <w:hideMark/>
          </w:tcPr>
          <w:p w14:paraId="0CC4F649"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Cathode-ray television picture tubes, including video monitor cathode-ray tubes</w:t>
            </w:r>
          </w:p>
        </w:tc>
        <w:tc>
          <w:tcPr>
            <w:tcW w:w="1418" w:type="dxa"/>
            <w:hideMark/>
          </w:tcPr>
          <w:p w14:paraId="7B290151"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7820D054" w14:textId="77777777" w:rsidTr="00212E9B">
        <w:trPr>
          <w:cantSplit/>
          <w:jc w:val="right"/>
        </w:trPr>
        <w:tc>
          <w:tcPr>
            <w:tcW w:w="1120" w:type="dxa"/>
            <w:noWrap/>
            <w:hideMark/>
          </w:tcPr>
          <w:p w14:paraId="6747A825"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8540.11</w:t>
            </w:r>
          </w:p>
        </w:tc>
        <w:tc>
          <w:tcPr>
            <w:tcW w:w="1380" w:type="dxa"/>
            <w:noWrap/>
            <w:hideMark/>
          </w:tcPr>
          <w:p w14:paraId="430A8BB4" w14:textId="77777777" w:rsidR="00356DD8" w:rsidRDefault="00356DD8">
            <w:pPr>
              <w:rPr>
                <w:rFonts w:ascii="Calibri" w:eastAsia="Times New Roman" w:hAnsi="Calibri" w:cs="Calibri"/>
                <w:color w:val="000000"/>
              </w:rPr>
            </w:pPr>
          </w:p>
        </w:tc>
        <w:tc>
          <w:tcPr>
            <w:tcW w:w="5722" w:type="dxa"/>
            <w:hideMark/>
          </w:tcPr>
          <w:p w14:paraId="069E4053"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Color</w:t>
            </w:r>
          </w:p>
        </w:tc>
        <w:tc>
          <w:tcPr>
            <w:tcW w:w="1418" w:type="dxa"/>
            <w:hideMark/>
          </w:tcPr>
          <w:p w14:paraId="00167205"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18BDC579" w14:textId="77777777" w:rsidTr="00212E9B">
        <w:trPr>
          <w:cantSplit/>
          <w:jc w:val="right"/>
        </w:trPr>
        <w:tc>
          <w:tcPr>
            <w:tcW w:w="1120" w:type="dxa"/>
            <w:noWrap/>
            <w:hideMark/>
          </w:tcPr>
          <w:p w14:paraId="1DE50E4C"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8540.12</w:t>
            </w:r>
          </w:p>
        </w:tc>
        <w:tc>
          <w:tcPr>
            <w:tcW w:w="1380" w:type="dxa"/>
            <w:noWrap/>
            <w:hideMark/>
          </w:tcPr>
          <w:p w14:paraId="77622A62" w14:textId="77777777" w:rsidR="00356DD8" w:rsidRDefault="00356DD8">
            <w:pPr>
              <w:rPr>
                <w:rFonts w:ascii="Calibri" w:eastAsia="Times New Roman" w:hAnsi="Calibri" w:cs="Calibri"/>
                <w:color w:val="000000"/>
              </w:rPr>
            </w:pPr>
          </w:p>
        </w:tc>
        <w:tc>
          <w:tcPr>
            <w:tcW w:w="5722" w:type="dxa"/>
            <w:hideMark/>
          </w:tcPr>
          <w:p w14:paraId="0C00FB53"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Monochrome</w:t>
            </w:r>
          </w:p>
        </w:tc>
        <w:tc>
          <w:tcPr>
            <w:tcW w:w="1418" w:type="dxa"/>
            <w:hideMark/>
          </w:tcPr>
          <w:p w14:paraId="1CB64D3C"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3892DED9" w14:textId="77777777" w:rsidTr="00212E9B">
        <w:trPr>
          <w:cantSplit/>
          <w:jc w:val="right"/>
        </w:trPr>
        <w:tc>
          <w:tcPr>
            <w:tcW w:w="1120" w:type="dxa"/>
            <w:noWrap/>
            <w:hideMark/>
          </w:tcPr>
          <w:p w14:paraId="434D8228"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8540.2</w:t>
            </w:r>
          </w:p>
        </w:tc>
        <w:tc>
          <w:tcPr>
            <w:tcW w:w="1380" w:type="dxa"/>
            <w:noWrap/>
            <w:hideMark/>
          </w:tcPr>
          <w:p w14:paraId="0F871226" w14:textId="77777777" w:rsidR="00356DD8" w:rsidRDefault="00356DD8">
            <w:pPr>
              <w:rPr>
                <w:rFonts w:ascii="Calibri" w:eastAsia="Times New Roman" w:hAnsi="Calibri" w:cs="Calibri"/>
                <w:color w:val="000000"/>
              </w:rPr>
            </w:pPr>
          </w:p>
        </w:tc>
        <w:tc>
          <w:tcPr>
            <w:tcW w:w="5722" w:type="dxa"/>
            <w:hideMark/>
          </w:tcPr>
          <w:p w14:paraId="4BCFF892"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Television camera tubes; image converters and intensifiers; other photo-cathode tubes</w:t>
            </w:r>
          </w:p>
        </w:tc>
        <w:tc>
          <w:tcPr>
            <w:tcW w:w="1418" w:type="dxa"/>
            <w:hideMark/>
          </w:tcPr>
          <w:p w14:paraId="047FDECC"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32B432AB" w14:textId="77777777" w:rsidTr="00212E9B">
        <w:trPr>
          <w:cantSplit/>
          <w:jc w:val="right"/>
        </w:trPr>
        <w:tc>
          <w:tcPr>
            <w:tcW w:w="1120" w:type="dxa"/>
            <w:noWrap/>
            <w:hideMark/>
          </w:tcPr>
          <w:p w14:paraId="757C0126"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8540.4</w:t>
            </w:r>
          </w:p>
        </w:tc>
        <w:tc>
          <w:tcPr>
            <w:tcW w:w="1380" w:type="dxa"/>
            <w:noWrap/>
            <w:hideMark/>
          </w:tcPr>
          <w:p w14:paraId="3144F23C" w14:textId="77777777" w:rsidR="00356DD8" w:rsidRDefault="00356DD8">
            <w:pPr>
              <w:rPr>
                <w:rFonts w:ascii="Calibri" w:eastAsia="Times New Roman" w:hAnsi="Calibri" w:cs="Calibri"/>
                <w:color w:val="000000"/>
              </w:rPr>
            </w:pPr>
          </w:p>
        </w:tc>
        <w:tc>
          <w:tcPr>
            <w:tcW w:w="5722" w:type="dxa"/>
            <w:hideMark/>
          </w:tcPr>
          <w:p w14:paraId="3D0DC323"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Data/graphic display tubes, monochrome; data/graphic display tubes, color, with a phosphor dot screen pitch smaller than 0.4 mm</w:t>
            </w:r>
          </w:p>
        </w:tc>
        <w:tc>
          <w:tcPr>
            <w:tcW w:w="1418" w:type="dxa"/>
            <w:hideMark/>
          </w:tcPr>
          <w:p w14:paraId="5403D94D"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648BDF3D" w14:textId="77777777" w:rsidTr="00212E9B">
        <w:trPr>
          <w:cantSplit/>
          <w:jc w:val="right"/>
        </w:trPr>
        <w:tc>
          <w:tcPr>
            <w:tcW w:w="1120" w:type="dxa"/>
            <w:noWrap/>
            <w:hideMark/>
          </w:tcPr>
          <w:p w14:paraId="46089FD7"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8540.6</w:t>
            </w:r>
          </w:p>
        </w:tc>
        <w:tc>
          <w:tcPr>
            <w:tcW w:w="1380" w:type="dxa"/>
            <w:noWrap/>
            <w:hideMark/>
          </w:tcPr>
          <w:p w14:paraId="53E8CD27" w14:textId="77777777" w:rsidR="00356DD8" w:rsidRDefault="00356DD8">
            <w:pPr>
              <w:rPr>
                <w:rFonts w:ascii="Calibri" w:eastAsia="Times New Roman" w:hAnsi="Calibri" w:cs="Calibri"/>
                <w:color w:val="000000"/>
              </w:rPr>
            </w:pPr>
          </w:p>
        </w:tc>
        <w:tc>
          <w:tcPr>
            <w:tcW w:w="5722" w:type="dxa"/>
            <w:hideMark/>
          </w:tcPr>
          <w:p w14:paraId="2513270A"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 cathode-ray tubes</w:t>
            </w:r>
          </w:p>
        </w:tc>
        <w:tc>
          <w:tcPr>
            <w:tcW w:w="1418" w:type="dxa"/>
            <w:hideMark/>
          </w:tcPr>
          <w:p w14:paraId="6ACD6440"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178985A6" w14:textId="77777777" w:rsidTr="00212E9B">
        <w:trPr>
          <w:cantSplit/>
          <w:jc w:val="right"/>
        </w:trPr>
        <w:tc>
          <w:tcPr>
            <w:tcW w:w="1120" w:type="dxa"/>
            <w:noWrap/>
            <w:hideMark/>
          </w:tcPr>
          <w:p w14:paraId="650007E4"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8540.7</w:t>
            </w:r>
          </w:p>
        </w:tc>
        <w:tc>
          <w:tcPr>
            <w:tcW w:w="1380" w:type="dxa"/>
            <w:noWrap/>
            <w:hideMark/>
          </w:tcPr>
          <w:p w14:paraId="4D3BA2C6" w14:textId="77777777" w:rsidR="00356DD8" w:rsidRDefault="00356DD8">
            <w:pPr>
              <w:rPr>
                <w:rFonts w:ascii="Calibri" w:eastAsia="Times New Roman" w:hAnsi="Calibri" w:cs="Calibri"/>
                <w:color w:val="000000"/>
              </w:rPr>
            </w:pPr>
          </w:p>
        </w:tc>
        <w:tc>
          <w:tcPr>
            <w:tcW w:w="5722" w:type="dxa"/>
            <w:hideMark/>
          </w:tcPr>
          <w:p w14:paraId="03E063D2"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 xml:space="preserve">Microwave tubes (for example, magnetrons, klystrons, travelling wave tubes, </w:t>
            </w:r>
            <w:proofErr w:type="spellStart"/>
            <w:r>
              <w:rPr>
                <w:rFonts w:ascii="Calibri" w:eastAsia="Times New Roman" w:hAnsi="Calibri" w:cs="Calibri"/>
                <w:color w:val="000000"/>
              </w:rPr>
              <w:t>carcinotrons</w:t>
            </w:r>
            <w:proofErr w:type="spellEnd"/>
            <w:r>
              <w:rPr>
                <w:rFonts w:ascii="Calibri" w:eastAsia="Times New Roman" w:hAnsi="Calibri" w:cs="Calibri"/>
                <w:color w:val="000000"/>
              </w:rPr>
              <w:t>), excluding grid-controlled tubes</w:t>
            </w:r>
          </w:p>
        </w:tc>
        <w:tc>
          <w:tcPr>
            <w:tcW w:w="1418" w:type="dxa"/>
            <w:hideMark/>
          </w:tcPr>
          <w:p w14:paraId="52621341"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2DB44D6A" w14:textId="77777777" w:rsidTr="00212E9B">
        <w:trPr>
          <w:cantSplit/>
          <w:jc w:val="right"/>
        </w:trPr>
        <w:tc>
          <w:tcPr>
            <w:tcW w:w="1120" w:type="dxa"/>
            <w:noWrap/>
            <w:hideMark/>
          </w:tcPr>
          <w:p w14:paraId="11D8ED66"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8540.71</w:t>
            </w:r>
          </w:p>
        </w:tc>
        <w:tc>
          <w:tcPr>
            <w:tcW w:w="1380" w:type="dxa"/>
            <w:noWrap/>
            <w:hideMark/>
          </w:tcPr>
          <w:p w14:paraId="4A182F75" w14:textId="77777777" w:rsidR="00356DD8" w:rsidRDefault="00356DD8">
            <w:pPr>
              <w:rPr>
                <w:rFonts w:ascii="Calibri" w:eastAsia="Times New Roman" w:hAnsi="Calibri" w:cs="Calibri"/>
                <w:color w:val="000000"/>
              </w:rPr>
            </w:pPr>
          </w:p>
        </w:tc>
        <w:tc>
          <w:tcPr>
            <w:tcW w:w="5722" w:type="dxa"/>
            <w:hideMark/>
          </w:tcPr>
          <w:p w14:paraId="1CE16755"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Magnetrons</w:t>
            </w:r>
          </w:p>
        </w:tc>
        <w:tc>
          <w:tcPr>
            <w:tcW w:w="1418" w:type="dxa"/>
            <w:hideMark/>
          </w:tcPr>
          <w:p w14:paraId="0E45FAD4"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3B31A501" w14:textId="77777777" w:rsidTr="00212E9B">
        <w:trPr>
          <w:cantSplit/>
          <w:jc w:val="right"/>
        </w:trPr>
        <w:tc>
          <w:tcPr>
            <w:tcW w:w="1120" w:type="dxa"/>
            <w:noWrap/>
            <w:hideMark/>
          </w:tcPr>
          <w:p w14:paraId="790AB066"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8540.79</w:t>
            </w:r>
          </w:p>
        </w:tc>
        <w:tc>
          <w:tcPr>
            <w:tcW w:w="1380" w:type="dxa"/>
            <w:noWrap/>
            <w:hideMark/>
          </w:tcPr>
          <w:p w14:paraId="2A1E318B" w14:textId="77777777" w:rsidR="00356DD8" w:rsidRDefault="00356DD8">
            <w:pPr>
              <w:rPr>
                <w:rFonts w:ascii="Calibri" w:eastAsia="Times New Roman" w:hAnsi="Calibri" w:cs="Calibri"/>
                <w:color w:val="000000"/>
              </w:rPr>
            </w:pPr>
          </w:p>
        </w:tc>
        <w:tc>
          <w:tcPr>
            <w:tcW w:w="5722" w:type="dxa"/>
            <w:hideMark/>
          </w:tcPr>
          <w:p w14:paraId="635F57F8"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w:t>
            </w:r>
          </w:p>
        </w:tc>
        <w:tc>
          <w:tcPr>
            <w:tcW w:w="1418" w:type="dxa"/>
            <w:hideMark/>
          </w:tcPr>
          <w:p w14:paraId="5BBEA0F4"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72346BA5" w14:textId="77777777" w:rsidTr="00212E9B">
        <w:trPr>
          <w:cantSplit/>
          <w:jc w:val="right"/>
        </w:trPr>
        <w:tc>
          <w:tcPr>
            <w:tcW w:w="1120" w:type="dxa"/>
            <w:noWrap/>
            <w:hideMark/>
          </w:tcPr>
          <w:p w14:paraId="7A93F492"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8540.8</w:t>
            </w:r>
          </w:p>
        </w:tc>
        <w:tc>
          <w:tcPr>
            <w:tcW w:w="1380" w:type="dxa"/>
            <w:noWrap/>
            <w:hideMark/>
          </w:tcPr>
          <w:p w14:paraId="191A83BF" w14:textId="77777777" w:rsidR="00356DD8" w:rsidRDefault="00356DD8">
            <w:pPr>
              <w:rPr>
                <w:rFonts w:ascii="Calibri" w:eastAsia="Times New Roman" w:hAnsi="Calibri" w:cs="Calibri"/>
                <w:color w:val="000000"/>
              </w:rPr>
            </w:pPr>
          </w:p>
        </w:tc>
        <w:tc>
          <w:tcPr>
            <w:tcW w:w="5722" w:type="dxa"/>
            <w:hideMark/>
          </w:tcPr>
          <w:p w14:paraId="293CEFDC"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 valves and tubes</w:t>
            </w:r>
          </w:p>
        </w:tc>
        <w:tc>
          <w:tcPr>
            <w:tcW w:w="1418" w:type="dxa"/>
            <w:hideMark/>
          </w:tcPr>
          <w:p w14:paraId="21CA8A9D"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50809975" w14:textId="77777777" w:rsidTr="00212E9B">
        <w:trPr>
          <w:cantSplit/>
          <w:jc w:val="right"/>
        </w:trPr>
        <w:tc>
          <w:tcPr>
            <w:tcW w:w="1120" w:type="dxa"/>
            <w:noWrap/>
            <w:hideMark/>
          </w:tcPr>
          <w:p w14:paraId="60128523"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8540.81</w:t>
            </w:r>
          </w:p>
        </w:tc>
        <w:tc>
          <w:tcPr>
            <w:tcW w:w="1380" w:type="dxa"/>
            <w:noWrap/>
            <w:hideMark/>
          </w:tcPr>
          <w:p w14:paraId="418A74A5" w14:textId="77777777" w:rsidR="00356DD8" w:rsidRDefault="00356DD8">
            <w:pPr>
              <w:rPr>
                <w:rFonts w:ascii="Calibri" w:eastAsia="Times New Roman" w:hAnsi="Calibri" w:cs="Calibri"/>
                <w:color w:val="000000"/>
              </w:rPr>
            </w:pPr>
          </w:p>
        </w:tc>
        <w:tc>
          <w:tcPr>
            <w:tcW w:w="5722" w:type="dxa"/>
            <w:hideMark/>
          </w:tcPr>
          <w:p w14:paraId="77A9AB1D"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Receiver or amplifier valves and tubes</w:t>
            </w:r>
          </w:p>
        </w:tc>
        <w:tc>
          <w:tcPr>
            <w:tcW w:w="1418" w:type="dxa"/>
            <w:hideMark/>
          </w:tcPr>
          <w:p w14:paraId="43167B2F"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1FE67D9B" w14:textId="77777777" w:rsidTr="00212E9B">
        <w:trPr>
          <w:cantSplit/>
          <w:jc w:val="right"/>
        </w:trPr>
        <w:tc>
          <w:tcPr>
            <w:tcW w:w="1120" w:type="dxa"/>
            <w:noWrap/>
            <w:hideMark/>
          </w:tcPr>
          <w:p w14:paraId="708C001B"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8540.89</w:t>
            </w:r>
          </w:p>
        </w:tc>
        <w:tc>
          <w:tcPr>
            <w:tcW w:w="1380" w:type="dxa"/>
            <w:noWrap/>
            <w:hideMark/>
          </w:tcPr>
          <w:p w14:paraId="45ED0D82" w14:textId="77777777" w:rsidR="00356DD8" w:rsidRDefault="00356DD8">
            <w:pPr>
              <w:rPr>
                <w:rFonts w:ascii="Calibri" w:eastAsia="Times New Roman" w:hAnsi="Calibri" w:cs="Calibri"/>
                <w:color w:val="000000"/>
              </w:rPr>
            </w:pPr>
          </w:p>
        </w:tc>
        <w:tc>
          <w:tcPr>
            <w:tcW w:w="5722" w:type="dxa"/>
            <w:hideMark/>
          </w:tcPr>
          <w:p w14:paraId="322C1E40"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w:t>
            </w:r>
          </w:p>
        </w:tc>
        <w:tc>
          <w:tcPr>
            <w:tcW w:w="1418" w:type="dxa"/>
            <w:hideMark/>
          </w:tcPr>
          <w:p w14:paraId="619157E9"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269E7B31" w14:textId="77777777" w:rsidTr="00212E9B">
        <w:trPr>
          <w:cantSplit/>
          <w:jc w:val="right"/>
        </w:trPr>
        <w:tc>
          <w:tcPr>
            <w:tcW w:w="1120" w:type="dxa"/>
            <w:noWrap/>
            <w:hideMark/>
          </w:tcPr>
          <w:p w14:paraId="686D75BA"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8540.9</w:t>
            </w:r>
          </w:p>
        </w:tc>
        <w:tc>
          <w:tcPr>
            <w:tcW w:w="1380" w:type="dxa"/>
            <w:noWrap/>
            <w:hideMark/>
          </w:tcPr>
          <w:p w14:paraId="4A4A5948" w14:textId="77777777" w:rsidR="00356DD8" w:rsidRDefault="00356DD8">
            <w:pPr>
              <w:rPr>
                <w:rFonts w:ascii="Calibri" w:eastAsia="Times New Roman" w:hAnsi="Calibri" w:cs="Calibri"/>
                <w:color w:val="000000"/>
              </w:rPr>
            </w:pPr>
          </w:p>
        </w:tc>
        <w:tc>
          <w:tcPr>
            <w:tcW w:w="5722" w:type="dxa"/>
            <w:hideMark/>
          </w:tcPr>
          <w:p w14:paraId="214FEA89"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Parts</w:t>
            </w:r>
          </w:p>
        </w:tc>
        <w:tc>
          <w:tcPr>
            <w:tcW w:w="1418" w:type="dxa"/>
            <w:hideMark/>
          </w:tcPr>
          <w:p w14:paraId="11E55946"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0304ED2B" w14:textId="77777777" w:rsidTr="00212E9B">
        <w:trPr>
          <w:cantSplit/>
          <w:jc w:val="right"/>
        </w:trPr>
        <w:tc>
          <w:tcPr>
            <w:tcW w:w="1120" w:type="dxa"/>
            <w:noWrap/>
            <w:hideMark/>
          </w:tcPr>
          <w:p w14:paraId="28E8D973"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8540.91</w:t>
            </w:r>
          </w:p>
        </w:tc>
        <w:tc>
          <w:tcPr>
            <w:tcW w:w="1380" w:type="dxa"/>
            <w:noWrap/>
            <w:hideMark/>
          </w:tcPr>
          <w:p w14:paraId="07EAD1AB" w14:textId="77777777" w:rsidR="00356DD8" w:rsidRDefault="00356DD8">
            <w:pPr>
              <w:rPr>
                <w:rFonts w:ascii="Calibri" w:eastAsia="Times New Roman" w:hAnsi="Calibri" w:cs="Calibri"/>
                <w:color w:val="000000"/>
              </w:rPr>
            </w:pPr>
          </w:p>
        </w:tc>
        <w:tc>
          <w:tcPr>
            <w:tcW w:w="5722" w:type="dxa"/>
            <w:hideMark/>
          </w:tcPr>
          <w:p w14:paraId="567A4C22"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Of cathode-ray tubes</w:t>
            </w:r>
          </w:p>
        </w:tc>
        <w:tc>
          <w:tcPr>
            <w:tcW w:w="1418" w:type="dxa"/>
            <w:hideMark/>
          </w:tcPr>
          <w:p w14:paraId="2CC7AB57"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5F45B38D" w14:textId="77777777" w:rsidTr="00212E9B">
        <w:trPr>
          <w:cantSplit/>
          <w:jc w:val="right"/>
        </w:trPr>
        <w:tc>
          <w:tcPr>
            <w:tcW w:w="1120" w:type="dxa"/>
            <w:noWrap/>
            <w:hideMark/>
          </w:tcPr>
          <w:p w14:paraId="6F0B45D0"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8540.99</w:t>
            </w:r>
          </w:p>
        </w:tc>
        <w:tc>
          <w:tcPr>
            <w:tcW w:w="1380" w:type="dxa"/>
            <w:noWrap/>
            <w:hideMark/>
          </w:tcPr>
          <w:p w14:paraId="1E822970" w14:textId="77777777" w:rsidR="00356DD8" w:rsidRDefault="00356DD8">
            <w:pPr>
              <w:rPr>
                <w:rFonts w:ascii="Calibri" w:eastAsia="Times New Roman" w:hAnsi="Calibri" w:cs="Calibri"/>
                <w:color w:val="000000"/>
              </w:rPr>
            </w:pPr>
          </w:p>
        </w:tc>
        <w:tc>
          <w:tcPr>
            <w:tcW w:w="5722" w:type="dxa"/>
            <w:hideMark/>
          </w:tcPr>
          <w:p w14:paraId="027C7540"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w:t>
            </w:r>
          </w:p>
        </w:tc>
        <w:tc>
          <w:tcPr>
            <w:tcW w:w="1418" w:type="dxa"/>
            <w:hideMark/>
          </w:tcPr>
          <w:p w14:paraId="7BAAB744"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bl>
    <w:p w14:paraId="1005FEC5" w14:textId="77777777" w:rsidR="00356DD8" w:rsidRDefault="00356DD8" w:rsidP="00356DD8">
      <w:pPr>
        <w:rPr>
          <w:rFonts w:asciiTheme="minorHAnsi" w:eastAsiaTheme="minorHAnsi" w:hAnsiTheme="minorHAnsi" w:cstheme="minorBidi"/>
          <w:sz w:val="22"/>
          <w:szCs w:val="22"/>
          <w:lang w:val="en-GB" w:eastAsia="en-US"/>
        </w:rPr>
      </w:pPr>
      <w:r>
        <w:br w:type="page"/>
      </w:r>
    </w:p>
    <w:p w14:paraId="510B772D" w14:textId="2553D079" w:rsidR="00356DD8" w:rsidRPr="00212E9B" w:rsidRDefault="00212E9B" w:rsidP="00212E9B">
      <w:pPr>
        <w:pStyle w:val="CH2"/>
        <w:keepNext w:val="0"/>
        <w:keepLines w:val="0"/>
        <w:rPr>
          <w:rFonts w:asciiTheme="minorHAnsi" w:hAnsiTheme="minorHAnsi" w:cstheme="minorHAnsi"/>
          <w:i/>
          <w:iCs/>
          <w:lang w:val="en-GB"/>
        </w:rPr>
      </w:pPr>
      <w:r>
        <w:rPr>
          <w:rFonts w:asciiTheme="minorHAnsi" w:hAnsiTheme="minorHAnsi" w:cstheme="minorHAnsi"/>
          <w:i/>
          <w:iCs/>
          <w:lang w:val="en-GB"/>
        </w:rPr>
        <w:lastRenderedPageBreak/>
        <w:tab/>
      </w:r>
      <w:r>
        <w:rPr>
          <w:rFonts w:asciiTheme="minorHAnsi" w:hAnsiTheme="minorHAnsi" w:cstheme="minorHAnsi"/>
          <w:i/>
          <w:iCs/>
          <w:lang w:val="en-GB"/>
        </w:rPr>
        <w:tab/>
      </w:r>
      <w:r w:rsidR="00356DD8" w:rsidRPr="00212E9B">
        <w:rPr>
          <w:rFonts w:asciiTheme="minorHAnsi" w:hAnsiTheme="minorHAnsi" w:cstheme="minorHAnsi"/>
          <w:i/>
          <w:iCs/>
          <w:lang w:val="en-GB"/>
        </w:rPr>
        <w:t>Diagnostic apparatus and measuring/control instruments</w:t>
      </w:r>
    </w:p>
    <w:tbl>
      <w:tblPr>
        <w:tblW w:w="5000" w:type="pct"/>
        <w:jc w:val="right"/>
        <w:tblLook w:val="04A0" w:firstRow="1" w:lastRow="0" w:firstColumn="1" w:lastColumn="0" w:noHBand="0" w:noVBand="1"/>
      </w:tblPr>
      <w:tblGrid>
        <w:gridCol w:w="1120"/>
        <w:gridCol w:w="1380"/>
        <w:gridCol w:w="5589"/>
        <w:gridCol w:w="1407"/>
      </w:tblGrid>
      <w:tr w:rsidR="00356DD8" w14:paraId="48D53503" w14:textId="77777777" w:rsidTr="00212E9B">
        <w:trPr>
          <w:tblHeader/>
          <w:jc w:val="right"/>
        </w:trPr>
        <w:tc>
          <w:tcPr>
            <w:tcW w:w="1120" w:type="dxa"/>
            <w:hideMark/>
          </w:tcPr>
          <w:p w14:paraId="3FE7C83F"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HS reference</w:t>
            </w:r>
          </w:p>
        </w:tc>
        <w:tc>
          <w:tcPr>
            <w:tcW w:w="1380" w:type="dxa"/>
            <w:hideMark/>
          </w:tcPr>
          <w:p w14:paraId="39F9FCFE"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Further subheading</w:t>
            </w:r>
          </w:p>
        </w:tc>
        <w:tc>
          <w:tcPr>
            <w:tcW w:w="5722" w:type="dxa"/>
            <w:hideMark/>
          </w:tcPr>
          <w:p w14:paraId="466B6986"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Description</w:t>
            </w:r>
          </w:p>
        </w:tc>
        <w:tc>
          <w:tcPr>
            <w:tcW w:w="1418" w:type="dxa"/>
            <w:hideMark/>
          </w:tcPr>
          <w:p w14:paraId="21BC1DF0" w14:textId="77777777" w:rsidR="00356DD8" w:rsidRDefault="00356DD8">
            <w:pPr>
              <w:spacing w:before="20" w:after="20"/>
              <w:rPr>
                <w:rFonts w:ascii="Calibri" w:eastAsia="Times New Roman" w:hAnsi="Calibri" w:cs="Calibri"/>
                <w:b/>
                <w:bCs/>
                <w:color w:val="000000"/>
              </w:rPr>
            </w:pPr>
            <w:r>
              <w:rPr>
                <w:rFonts w:ascii="Calibri" w:eastAsia="Times New Roman" w:hAnsi="Calibri" w:cs="Calibri"/>
                <w:b/>
                <w:bCs/>
                <w:color w:val="000000"/>
              </w:rPr>
              <w:t>Reference</w:t>
            </w:r>
          </w:p>
        </w:tc>
      </w:tr>
      <w:tr w:rsidR="00356DD8" w14:paraId="3B6A55B4" w14:textId="77777777" w:rsidTr="00212E9B">
        <w:trPr>
          <w:jc w:val="right"/>
        </w:trPr>
        <w:tc>
          <w:tcPr>
            <w:tcW w:w="1120" w:type="dxa"/>
            <w:noWrap/>
            <w:hideMark/>
          </w:tcPr>
          <w:p w14:paraId="365F901A"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9018.1</w:t>
            </w:r>
          </w:p>
        </w:tc>
        <w:tc>
          <w:tcPr>
            <w:tcW w:w="1380" w:type="dxa"/>
            <w:noWrap/>
            <w:hideMark/>
          </w:tcPr>
          <w:p w14:paraId="0B281163" w14:textId="77777777" w:rsidR="00356DD8" w:rsidRDefault="00356DD8">
            <w:pPr>
              <w:rPr>
                <w:rFonts w:ascii="Calibri" w:eastAsia="Times New Roman" w:hAnsi="Calibri" w:cs="Calibri"/>
                <w:color w:val="000000"/>
              </w:rPr>
            </w:pPr>
          </w:p>
        </w:tc>
        <w:tc>
          <w:tcPr>
            <w:tcW w:w="5722" w:type="dxa"/>
            <w:hideMark/>
          </w:tcPr>
          <w:p w14:paraId="1B2FB193"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Electro-diagnostic apparatus (including apparatus for functional exploratory examination or for checking physiological parameters)</w:t>
            </w:r>
          </w:p>
        </w:tc>
        <w:tc>
          <w:tcPr>
            <w:tcW w:w="1418" w:type="dxa"/>
            <w:hideMark/>
          </w:tcPr>
          <w:p w14:paraId="0FBC0722"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6D3BCF53" w14:textId="77777777" w:rsidTr="00212E9B">
        <w:trPr>
          <w:jc w:val="right"/>
        </w:trPr>
        <w:tc>
          <w:tcPr>
            <w:tcW w:w="1120" w:type="dxa"/>
            <w:noWrap/>
            <w:hideMark/>
          </w:tcPr>
          <w:p w14:paraId="7966B6A0"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9018.11</w:t>
            </w:r>
          </w:p>
        </w:tc>
        <w:tc>
          <w:tcPr>
            <w:tcW w:w="1380" w:type="dxa"/>
            <w:noWrap/>
            <w:hideMark/>
          </w:tcPr>
          <w:p w14:paraId="747908F7" w14:textId="77777777" w:rsidR="00356DD8" w:rsidRDefault="00356DD8">
            <w:pPr>
              <w:rPr>
                <w:rFonts w:ascii="Calibri" w:eastAsia="Times New Roman" w:hAnsi="Calibri" w:cs="Calibri"/>
                <w:color w:val="000000"/>
              </w:rPr>
            </w:pPr>
          </w:p>
        </w:tc>
        <w:tc>
          <w:tcPr>
            <w:tcW w:w="5722" w:type="dxa"/>
            <w:hideMark/>
          </w:tcPr>
          <w:p w14:paraId="6259DAD9"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Electro-cardiographs</w:t>
            </w:r>
          </w:p>
        </w:tc>
        <w:tc>
          <w:tcPr>
            <w:tcW w:w="1418" w:type="dxa"/>
            <w:hideMark/>
          </w:tcPr>
          <w:p w14:paraId="2C2D9F0F"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0E0A56E8" w14:textId="77777777" w:rsidTr="00212E9B">
        <w:trPr>
          <w:jc w:val="right"/>
        </w:trPr>
        <w:tc>
          <w:tcPr>
            <w:tcW w:w="1120" w:type="dxa"/>
            <w:noWrap/>
            <w:hideMark/>
          </w:tcPr>
          <w:p w14:paraId="2A8D8AEE"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9018.12</w:t>
            </w:r>
          </w:p>
        </w:tc>
        <w:tc>
          <w:tcPr>
            <w:tcW w:w="1380" w:type="dxa"/>
            <w:noWrap/>
            <w:hideMark/>
          </w:tcPr>
          <w:p w14:paraId="131795F8" w14:textId="77777777" w:rsidR="00356DD8" w:rsidRDefault="00356DD8">
            <w:pPr>
              <w:rPr>
                <w:rFonts w:ascii="Calibri" w:eastAsia="Times New Roman" w:hAnsi="Calibri" w:cs="Calibri"/>
                <w:color w:val="000000"/>
              </w:rPr>
            </w:pPr>
          </w:p>
        </w:tc>
        <w:tc>
          <w:tcPr>
            <w:tcW w:w="5722" w:type="dxa"/>
            <w:hideMark/>
          </w:tcPr>
          <w:p w14:paraId="0AE105D7"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Ultrasonic scanning apparatus</w:t>
            </w:r>
          </w:p>
        </w:tc>
        <w:tc>
          <w:tcPr>
            <w:tcW w:w="1418" w:type="dxa"/>
            <w:hideMark/>
          </w:tcPr>
          <w:p w14:paraId="75A9CC2A"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562651A9" w14:textId="77777777" w:rsidTr="00212E9B">
        <w:trPr>
          <w:jc w:val="right"/>
        </w:trPr>
        <w:tc>
          <w:tcPr>
            <w:tcW w:w="1120" w:type="dxa"/>
            <w:noWrap/>
            <w:hideMark/>
          </w:tcPr>
          <w:p w14:paraId="3DB4A845"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9018.13</w:t>
            </w:r>
          </w:p>
        </w:tc>
        <w:tc>
          <w:tcPr>
            <w:tcW w:w="1380" w:type="dxa"/>
            <w:noWrap/>
            <w:hideMark/>
          </w:tcPr>
          <w:p w14:paraId="56A83C6D" w14:textId="77777777" w:rsidR="00356DD8" w:rsidRDefault="00356DD8">
            <w:pPr>
              <w:rPr>
                <w:rFonts w:ascii="Calibri" w:eastAsia="Times New Roman" w:hAnsi="Calibri" w:cs="Calibri"/>
                <w:color w:val="000000"/>
              </w:rPr>
            </w:pPr>
          </w:p>
        </w:tc>
        <w:tc>
          <w:tcPr>
            <w:tcW w:w="5722" w:type="dxa"/>
            <w:hideMark/>
          </w:tcPr>
          <w:p w14:paraId="0F2307E1"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Magnetic resonance imaging apparatus</w:t>
            </w:r>
          </w:p>
        </w:tc>
        <w:tc>
          <w:tcPr>
            <w:tcW w:w="1418" w:type="dxa"/>
            <w:hideMark/>
          </w:tcPr>
          <w:p w14:paraId="4DF1F3E4"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37908A4B" w14:textId="77777777" w:rsidTr="00212E9B">
        <w:trPr>
          <w:jc w:val="right"/>
        </w:trPr>
        <w:tc>
          <w:tcPr>
            <w:tcW w:w="1120" w:type="dxa"/>
            <w:noWrap/>
            <w:hideMark/>
          </w:tcPr>
          <w:p w14:paraId="1717A673"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9018.14</w:t>
            </w:r>
          </w:p>
        </w:tc>
        <w:tc>
          <w:tcPr>
            <w:tcW w:w="1380" w:type="dxa"/>
            <w:noWrap/>
            <w:hideMark/>
          </w:tcPr>
          <w:p w14:paraId="01594C65" w14:textId="77777777" w:rsidR="00356DD8" w:rsidRDefault="00356DD8">
            <w:pPr>
              <w:rPr>
                <w:rFonts w:ascii="Calibri" w:eastAsia="Times New Roman" w:hAnsi="Calibri" w:cs="Calibri"/>
                <w:color w:val="000000"/>
              </w:rPr>
            </w:pPr>
          </w:p>
        </w:tc>
        <w:tc>
          <w:tcPr>
            <w:tcW w:w="5722" w:type="dxa"/>
            <w:hideMark/>
          </w:tcPr>
          <w:p w14:paraId="59D45E29" w14:textId="77777777" w:rsidR="00356DD8" w:rsidRDefault="00356DD8">
            <w:pPr>
              <w:spacing w:before="20" w:after="20"/>
              <w:rPr>
                <w:rFonts w:ascii="Calibri" w:eastAsia="Times New Roman" w:hAnsi="Calibri" w:cs="Calibri"/>
                <w:color w:val="000000"/>
                <w:lang w:eastAsia="en-US"/>
              </w:rPr>
            </w:pPr>
            <w:proofErr w:type="spellStart"/>
            <w:r>
              <w:rPr>
                <w:rFonts w:ascii="Calibri" w:eastAsia="Times New Roman" w:hAnsi="Calibri" w:cs="Calibri"/>
                <w:color w:val="000000"/>
              </w:rPr>
              <w:t>Scintigraphic</w:t>
            </w:r>
            <w:proofErr w:type="spellEnd"/>
            <w:r>
              <w:rPr>
                <w:rFonts w:ascii="Calibri" w:eastAsia="Times New Roman" w:hAnsi="Calibri" w:cs="Calibri"/>
                <w:color w:val="000000"/>
              </w:rPr>
              <w:t xml:space="preserve"> apparatus</w:t>
            </w:r>
          </w:p>
        </w:tc>
        <w:tc>
          <w:tcPr>
            <w:tcW w:w="1418" w:type="dxa"/>
            <w:hideMark/>
          </w:tcPr>
          <w:p w14:paraId="432D2FD3"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3BDD7227" w14:textId="77777777" w:rsidTr="00212E9B">
        <w:trPr>
          <w:jc w:val="right"/>
        </w:trPr>
        <w:tc>
          <w:tcPr>
            <w:tcW w:w="1120" w:type="dxa"/>
            <w:noWrap/>
            <w:hideMark/>
          </w:tcPr>
          <w:p w14:paraId="3F163484"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9018.19</w:t>
            </w:r>
          </w:p>
        </w:tc>
        <w:tc>
          <w:tcPr>
            <w:tcW w:w="1380" w:type="dxa"/>
            <w:noWrap/>
            <w:hideMark/>
          </w:tcPr>
          <w:p w14:paraId="51E97A8D" w14:textId="77777777" w:rsidR="00356DD8" w:rsidRDefault="00356DD8">
            <w:pPr>
              <w:rPr>
                <w:rFonts w:ascii="Calibri" w:eastAsia="Times New Roman" w:hAnsi="Calibri" w:cs="Calibri"/>
                <w:color w:val="000000"/>
              </w:rPr>
            </w:pPr>
          </w:p>
        </w:tc>
        <w:tc>
          <w:tcPr>
            <w:tcW w:w="5722" w:type="dxa"/>
            <w:hideMark/>
          </w:tcPr>
          <w:p w14:paraId="050F61D2"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Medical, surgical and veterinary instruments other than electro-diagnostic apparatus</w:t>
            </w:r>
          </w:p>
        </w:tc>
        <w:tc>
          <w:tcPr>
            <w:tcW w:w="1418" w:type="dxa"/>
            <w:hideMark/>
          </w:tcPr>
          <w:p w14:paraId="3A286CA9"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4CEF8B6B" w14:textId="77777777" w:rsidTr="00212E9B">
        <w:trPr>
          <w:jc w:val="right"/>
        </w:trPr>
        <w:tc>
          <w:tcPr>
            <w:tcW w:w="1120" w:type="dxa"/>
            <w:noWrap/>
            <w:hideMark/>
          </w:tcPr>
          <w:p w14:paraId="39710514"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9018.2</w:t>
            </w:r>
          </w:p>
        </w:tc>
        <w:tc>
          <w:tcPr>
            <w:tcW w:w="1380" w:type="dxa"/>
            <w:noWrap/>
            <w:hideMark/>
          </w:tcPr>
          <w:p w14:paraId="3FDCB1F9" w14:textId="77777777" w:rsidR="00356DD8" w:rsidRDefault="00356DD8">
            <w:pPr>
              <w:rPr>
                <w:rFonts w:ascii="Calibri" w:eastAsia="Times New Roman" w:hAnsi="Calibri" w:cs="Calibri"/>
                <w:color w:val="000000"/>
              </w:rPr>
            </w:pPr>
          </w:p>
        </w:tc>
        <w:tc>
          <w:tcPr>
            <w:tcW w:w="5722" w:type="dxa"/>
            <w:hideMark/>
          </w:tcPr>
          <w:p w14:paraId="10A471E8"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Ultraviolet or infrared ray apparatus [used in medical, surgical, dental or veterinary sciences]</w:t>
            </w:r>
          </w:p>
        </w:tc>
        <w:tc>
          <w:tcPr>
            <w:tcW w:w="1418" w:type="dxa"/>
            <w:hideMark/>
          </w:tcPr>
          <w:p w14:paraId="0FB27999"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2DD5C82E" w14:textId="77777777" w:rsidTr="00212E9B">
        <w:trPr>
          <w:jc w:val="right"/>
        </w:trPr>
        <w:tc>
          <w:tcPr>
            <w:tcW w:w="1120" w:type="dxa"/>
            <w:noWrap/>
            <w:hideMark/>
          </w:tcPr>
          <w:p w14:paraId="1CC4617D"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9018.3</w:t>
            </w:r>
          </w:p>
        </w:tc>
        <w:tc>
          <w:tcPr>
            <w:tcW w:w="1380" w:type="dxa"/>
            <w:noWrap/>
            <w:hideMark/>
          </w:tcPr>
          <w:p w14:paraId="34DCB52E" w14:textId="77777777" w:rsidR="00356DD8" w:rsidRDefault="00356DD8">
            <w:pPr>
              <w:rPr>
                <w:rFonts w:ascii="Calibri" w:eastAsia="Times New Roman" w:hAnsi="Calibri" w:cs="Calibri"/>
                <w:color w:val="000000"/>
              </w:rPr>
            </w:pPr>
          </w:p>
        </w:tc>
        <w:tc>
          <w:tcPr>
            <w:tcW w:w="5722" w:type="dxa"/>
            <w:hideMark/>
          </w:tcPr>
          <w:p w14:paraId="121F651A"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 xml:space="preserve">Syringes, needles, catheters, </w:t>
            </w:r>
            <w:proofErr w:type="spellStart"/>
            <w:r>
              <w:rPr>
                <w:rFonts w:ascii="Calibri" w:eastAsia="Times New Roman" w:hAnsi="Calibri" w:cs="Calibri"/>
                <w:color w:val="000000"/>
              </w:rPr>
              <w:t>cannulae</w:t>
            </w:r>
            <w:proofErr w:type="spellEnd"/>
            <w:r>
              <w:rPr>
                <w:rFonts w:ascii="Calibri" w:eastAsia="Times New Roman" w:hAnsi="Calibri" w:cs="Calibri"/>
                <w:color w:val="000000"/>
              </w:rPr>
              <w:t xml:space="preserve"> and the </w:t>
            </w:r>
            <w:proofErr w:type="gramStart"/>
            <w:r>
              <w:rPr>
                <w:rFonts w:ascii="Calibri" w:eastAsia="Times New Roman" w:hAnsi="Calibri" w:cs="Calibri"/>
                <w:color w:val="000000"/>
              </w:rPr>
              <w:t>like :</w:t>
            </w:r>
            <w:proofErr w:type="gramEnd"/>
          </w:p>
        </w:tc>
        <w:tc>
          <w:tcPr>
            <w:tcW w:w="1418" w:type="dxa"/>
            <w:hideMark/>
          </w:tcPr>
          <w:p w14:paraId="5976638C"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4651890C" w14:textId="77777777" w:rsidTr="00212E9B">
        <w:trPr>
          <w:jc w:val="right"/>
        </w:trPr>
        <w:tc>
          <w:tcPr>
            <w:tcW w:w="1120" w:type="dxa"/>
            <w:noWrap/>
            <w:hideMark/>
          </w:tcPr>
          <w:p w14:paraId="7D6D49C6"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9018.31</w:t>
            </w:r>
          </w:p>
        </w:tc>
        <w:tc>
          <w:tcPr>
            <w:tcW w:w="1380" w:type="dxa"/>
            <w:noWrap/>
            <w:hideMark/>
          </w:tcPr>
          <w:p w14:paraId="64B4328E" w14:textId="77777777" w:rsidR="00356DD8" w:rsidRDefault="00356DD8">
            <w:pPr>
              <w:rPr>
                <w:rFonts w:ascii="Calibri" w:eastAsia="Times New Roman" w:hAnsi="Calibri" w:cs="Calibri"/>
                <w:color w:val="000000"/>
              </w:rPr>
            </w:pPr>
          </w:p>
        </w:tc>
        <w:tc>
          <w:tcPr>
            <w:tcW w:w="5722" w:type="dxa"/>
            <w:hideMark/>
          </w:tcPr>
          <w:p w14:paraId="700454B7"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Syringes, with or without needles</w:t>
            </w:r>
          </w:p>
        </w:tc>
        <w:tc>
          <w:tcPr>
            <w:tcW w:w="1418" w:type="dxa"/>
            <w:hideMark/>
          </w:tcPr>
          <w:p w14:paraId="7132D63B"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7C161FFE" w14:textId="77777777" w:rsidTr="00212E9B">
        <w:trPr>
          <w:jc w:val="right"/>
        </w:trPr>
        <w:tc>
          <w:tcPr>
            <w:tcW w:w="1120" w:type="dxa"/>
            <w:noWrap/>
            <w:hideMark/>
          </w:tcPr>
          <w:p w14:paraId="410375B0"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9018.32</w:t>
            </w:r>
          </w:p>
        </w:tc>
        <w:tc>
          <w:tcPr>
            <w:tcW w:w="1380" w:type="dxa"/>
            <w:noWrap/>
            <w:hideMark/>
          </w:tcPr>
          <w:p w14:paraId="3CC6C318" w14:textId="77777777" w:rsidR="00356DD8" w:rsidRDefault="00356DD8">
            <w:pPr>
              <w:rPr>
                <w:rFonts w:ascii="Calibri" w:eastAsia="Times New Roman" w:hAnsi="Calibri" w:cs="Calibri"/>
                <w:color w:val="000000"/>
              </w:rPr>
            </w:pPr>
          </w:p>
        </w:tc>
        <w:tc>
          <w:tcPr>
            <w:tcW w:w="5722" w:type="dxa"/>
            <w:hideMark/>
          </w:tcPr>
          <w:p w14:paraId="3037479C"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Tubular metal needles and needles for sutures</w:t>
            </w:r>
          </w:p>
        </w:tc>
        <w:tc>
          <w:tcPr>
            <w:tcW w:w="1418" w:type="dxa"/>
            <w:hideMark/>
          </w:tcPr>
          <w:p w14:paraId="53C307FC"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61F6B14D" w14:textId="77777777" w:rsidTr="00212E9B">
        <w:trPr>
          <w:jc w:val="right"/>
        </w:trPr>
        <w:tc>
          <w:tcPr>
            <w:tcW w:w="1120" w:type="dxa"/>
            <w:noWrap/>
            <w:hideMark/>
          </w:tcPr>
          <w:p w14:paraId="77D63E1E"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9018.39</w:t>
            </w:r>
          </w:p>
        </w:tc>
        <w:tc>
          <w:tcPr>
            <w:tcW w:w="1380" w:type="dxa"/>
            <w:noWrap/>
            <w:hideMark/>
          </w:tcPr>
          <w:p w14:paraId="711A05FF" w14:textId="77777777" w:rsidR="00356DD8" w:rsidRDefault="00356DD8">
            <w:pPr>
              <w:rPr>
                <w:rFonts w:ascii="Calibri" w:eastAsia="Times New Roman" w:hAnsi="Calibri" w:cs="Calibri"/>
                <w:color w:val="000000"/>
              </w:rPr>
            </w:pPr>
          </w:p>
        </w:tc>
        <w:tc>
          <w:tcPr>
            <w:tcW w:w="5722" w:type="dxa"/>
            <w:hideMark/>
          </w:tcPr>
          <w:p w14:paraId="0E6506A5"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 xml:space="preserve">Other: Catheters, </w:t>
            </w:r>
            <w:proofErr w:type="spellStart"/>
            <w:r>
              <w:rPr>
                <w:rFonts w:ascii="Calibri" w:eastAsia="Times New Roman" w:hAnsi="Calibri" w:cs="Calibri"/>
                <w:color w:val="000000"/>
              </w:rPr>
              <w:t>cannulae</w:t>
            </w:r>
            <w:proofErr w:type="spellEnd"/>
            <w:r>
              <w:rPr>
                <w:rFonts w:ascii="Calibri" w:eastAsia="Times New Roman" w:hAnsi="Calibri" w:cs="Calibri"/>
                <w:color w:val="000000"/>
              </w:rPr>
              <w:t>, bougies and the like</w:t>
            </w:r>
          </w:p>
        </w:tc>
        <w:tc>
          <w:tcPr>
            <w:tcW w:w="1418" w:type="dxa"/>
            <w:hideMark/>
          </w:tcPr>
          <w:p w14:paraId="54BC96EC"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5A3F1C6D" w14:textId="77777777" w:rsidTr="00212E9B">
        <w:trPr>
          <w:jc w:val="right"/>
        </w:trPr>
        <w:tc>
          <w:tcPr>
            <w:tcW w:w="1120" w:type="dxa"/>
            <w:noWrap/>
            <w:hideMark/>
          </w:tcPr>
          <w:p w14:paraId="4FFCC172"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9018.4</w:t>
            </w:r>
          </w:p>
        </w:tc>
        <w:tc>
          <w:tcPr>
            <w:tcW w:w="1380" w:type="dxa"/>
            <w:noWrap/>
            <w:hideMark/>
          </w:tcPr>
          <w:p w14:paraId="2E961086" w14:textId="77777777" w:rsidR="00356DD8" w:rsidRDefault="00356DD8">
            <w:pPr>
              <w:rPr>
                <w:rFonts w:ascii="Calibri" w:eastAsia="Times New Roman" w:hAnsi="Calibri" w:cs="Calibri"/>
                <w:color w:val="000000"/>
              </w:rPr>
            </w:pPr>
          </w:p>
        </w:tc>
        <w:tc>
          <w:tcPr>
            <w:tcW w:w="5722" w:type="dxa"/>
            <w:hideMark/>
          </w:tcPr>
          <w:p w14:paraId="4E04C3EA"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 instruments and appliances, used in dental sciences</w:t>
            </w:r>
          </w:p>
        </w:tc>
        <w:tc>
          <w:tcPr>
            <w:tcW w:w="1418" w:type="dxa"/>
            <w:hideMark/>
          </w:tcPr>
          <w:p w14:paraId="27DCBCAE"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63077BC7" w14:textId="77777777" w:rsidTr="00212E9B">
        <w:trPr>
          <w:jc w:val="right"/>
        </w:trPr>
        <w:tc>
          <w:tcPr>
            <w:tcW w:w="1120" w:type="dxa"/>
            <w:noWrap/>
            <w:hideMark/>
          </w:tcPr>
          <w:p w14:paraId="42326ACC"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9018.41</w:t>
            </w:r>
          </w:p>
        </w:tc>
        <w:tc>
          <w:tcPr>
            <w:tcW w:w="1380" w:type="dxa"/>
            <w:noWrap/>
            <w:hideMark/>
          </w:tcPr>
          <w:p w14:paraId="2337EEDA" w14:textId="77777777" w:rsidR="00356DD8" w:rsidRDefault="00356DD8">
            <w:pPr>
              <w:rPr>
                <w:rFonts w:ascii="Calibri" w:eastAsia="Times New Roman" w:hAnsi="Calibri" w:cs="Calibri"/>
                <w:color w:val="000000"/>
              </w:rPr>
            </w:pPr>
          </w:p>
        </w:tc>
        <w:tc>
          <w:tcPr>
            <w:tcW w:w="5722" w:type="dxa"/>
            <w:hideMark/>
          </w:tcPr>
          <w:p w14:paraId="33D2D366"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Dental drill engines, whether or not combined on a single base with other dental equipment</w:t>
            </w:r>
          </w:p>
        </w:tc>
        <w:tc>
          <w:tcPr>
            <w:tcW w:w="1418" w:type="dxa"/>
            <w:hideMark/>
          </w:tcPr>
          <w:p w14:paraId="3A04BE5B"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0FD237D3" w14:textId="77777777" w:rsidTr="00212E9B">
        <w:trPr>
          <w:jc w:val="right"/>
        </w:trPr>
        <w:tc>
          <w:tcPr>
            <w:tcW w:w="1120" w:type="dxa"/>
            <w:noWrap/>
            <w:hideMark/>
          </w:tcPr>
          <w:p w14:paraId="31246F84"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9018.49</w:t>
            </w:r>
          </w:p>
        </w:tc>
        <w:tc>
          <w:tcPr>
            <w:tcW w:w="1380" w:type="dxa"/>
            <w:noWrap/>
            <w:hideMark/>
          </w:tcPr>
          <w:p w14:paraId="5DD6D5D8" w14:textId="77777777" w:rsidR="00356DD8" w:rsidRDefault="00356DD8">
            <w:pPr>
              <w:rPr>
                <w:rFonts w:ascii="Calibri" w:eastAsia="Times New Roman" w:hAnsi="Calibri" w:cs="Calibri"/>
                <w:color w:val="000000"/>
              </w:rPr>
            </w:pPr>
          </w:p>
        </w:tc>
        <w:tc>
          <w:tcPr>
            <w:tcW w:w="5722" w:type="dxa"/>
            <w:hideMark/>
          </w:tcPr>
          <w:p w14:paraId="15D6B6D5"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w:t>
            </w:r>
          </w:p>
        </w:tc>
        <w:tc>
          <w:tcPr>
            <w:tcW w:w="1418" w:type="dxa"/>
            <w:hideMark/>
          </w:tcPr>
          <w:p w14:paraId="6930CA6A"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327A4597" w14:textId="77777777" w:rsidTr="00212E9B">
        <w:trPr>
          <w:jc w:val="right"/>
        </w:trPr>
        <w:tc>
          <w:tcPr>
            <w:tcW w:w="1120" w:type="dxa"/>
            <w:noWrap/>
            <w:hideMark/>
          </w:tcPr>
          <w:p w14:paraId="0EB46209"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9025.19</w:t>
            </w:r>
          </w:p>
        </w:tc>
        <w:tc>
          <w:tcPr>
            <w:tcW w:w="1380" w:type="dxa"/>
            <w:noWrap/>
            <w:hideMark/>
          </w:tcPr>
          <w:p w14:paraId="3921B894" w14:textId="77777777" w:rsidR="00356DD8" w:rsidRDefault="00356DD8">
            <w:pPr>
              <w:rPr>
                <w:rFonts w:ascii="Calibri" w:eastAsia="Times New Roman" w:hAnsi="Calibri" w:cs="Calibri"/>
                <w:color w:val="000000"/>
              </w:rPr>
            </w:pPr>
          </w:p>
        </w:tc>
        <w:tc>
          <w:tcPr>
            <w:tcW w:w="5722" w:type="dxa"/>
            <w:hideMark/>
          </w:tcPr>
          <w:p w14:paraId="5DB2E047" w14:textId="77777777" w:rsidR="00356DD8" w:rsidRDefault="00356DD8">
            <w:pPr>
              <w:spacing w:before="20" w:after="20"/>
              <w:rPr>
                <w:rFonts w:ascii="Calibri" w:eastAsia="Times New Roman" w:hAnsi="Calibri" w:cs="Calibri"/>
                <w:lang w:eastAsia="en-US"/>
              </w:rPr>
            </w:pPr>
            <w:r>
              <w:rPr>
                <w:rFonts w:ascii="Calibri" w:eastAsia="Times New Roman" w:hAnsi="Calibri" w:cs="Calibri"/>
              </w:rPr>
              <w:t>Thermometers and pyrometers, not combined with other instruments</w:t>
            </w:r>
          </w:p>
        </w:tc>
        <w:tc>
          <w:tcPr>
            <w:tcW w:w="1418" w:type="dxa"/>
            <w:hideMark/>
          </w:tcPr>
          <w:p w14:paraId="3252EDD1"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00AA6E6F" w14:textId="77777777" w:rsidTr="00212E9B">
        <w:trPr>
          <w:jc w:val="right"/>
        </w:trPr>
        <w:tc>
          <w:tcPr>
            <w:tcW w:w="1120" w:type="dxa"/>
            <w:noWrap/>
            <w:hideMark/>
          </w:tcPr>
          <w:p w14:paraId="17CC8375" w14:textId="77777777" w:rsidR="00356DD8" w:rsidRDefault="00356DD8">
            <w:pPr>
              <w:rPr>
                <w:rFonts w:ascii="Calibri" w:eastAsia="Times New Roman" w:hAnsi="Calibri" w:cs="Calibri"/>
                <w:color w:val="000000"/>
              </w:rPr>
            </w:pPr>
          </w:p>
        </w:tc>
        <w:tc>
          <w:tcPr>
            <w:tcW w:w="1380" w:type="dxa"/>
            <w:shd w:val="clear" w:color="auto" w:fill="E7E6E6" w:themeFill="background2"/>
            <w:noWrap/>
            <w:hideMark/>
          </w:tcPr>
          <w:p w14:paraId="1BDBCB90"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9025.19.01</w:t>
            </w:r>
          </w:p>
        </w:tc>
        <w:tc>
          <w:tcPr>
            <w:tcW w:w="5722" w:type="dxa"/>
            <w:shd w:val="clear" w:color="auto" w:fill="E7E6E6" w:themeFill="background2"/>
            <w:hideMark/>
          </w:tcPr>
          <w:p w14:paraId="5A1D25A8"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Other: For motor vehicles</w:t>
            </w:r>
          </w:p>
        </w:tc>
        <w:tc>
          <w:tcPr>
            <w:tcW w:w="1418" w:type="dxa"/>
            <w:shd w:val="clear" w:color="auto" w:fill="E7E6E6" w:themeFill="background2"/>
            <w:hideMark/>
          </w:tcPr>
          <w:p w14:paraId="2B3A8FC6"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r w:rsidR="00356DD8" w14:paraId="5EDB6C93" w14:textId="77777777" w:rsidTr="00212E9B">
        <w:trPr>
          <w:jc w:val="right"/>
        </w:trPr>
        <w:tc>
          <w:tcPr>
            <w:tcW w:w="1120" w:type="dxa"/>
            <w:noWrap/>
            <w:hideMark/>
          </w:tcPr>
          <w:p w14:paraId="255B4116" w14:textId="77777777" w:rsidR="00356DD8" w:rsidRDefault="00356DD8">
            <w:pPr>
              <w:rPr>
                <w:rFonts w:ascii="Calibri" w:eastAsia="Times New Roman" w:hAnsi="Calibri" w:cs="Calibri"/>
                <w:color w:val="000000"/>
              </w:rPr>
            </w:pPr>
          </w:p>
        </w:tc>
        <w:tc>
          <w:tcPr>
            <w:tcW w:w="1380" w:type="dxa"/>
            <w:shd w:val="clear" w:color="auto" w:fill="E7E6E6" w:themeFill="background2"/>
            <w:noWrap/>
            <w:hideMark/>
          </w:tcPr>
          <w:p w14:paraId="38DCBBA4"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9025.19.02</w:t>
            </w:r>
          </w:p>
        </w:tc>
        <w:tc>
          <w:tcPr>
            <w:tcW w:w="5722" w:type="dxa"/>
            <w:shd w:val="clear" w:color="auto" w:fill="E7E6E6" w:themeFill="background2"/>
            <w:hideMark/>
          </w:tcPr>
          <w:p w14:paraId="07174EF9"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Other: Certified for aircraft</w:t>
            </w:r>
          </w:p>
        </w:tc>
        <w:tc>
          <w:tcPr>
            <w:tcW w:w="1418" w:type="dxa"/>
            <w:shd w:val="clear" w:color="auto" w:fill="E7E6E6" w:themeFill="background2"/>
            <w:hideMark/>
          </w:tcPr>
          <w:p w14:paraId="243D4DB9"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r w:rsidR="00356DD8" w14:paraId="5DD7A768" w14:textId="77777777" w:rsidTr="00212E9B">
        <w:trPr>
          <w:jc w:val="right"/>
        </w:trPr>
        <w:tc>
          <w:tcPr>
            <w:tcW w:w="1120" w:type="dxa"/>
            <w:noWrap/>
            <w:hideMark/>
          </w:tcPr>
          <w:p w14:paraId="22E1305A" w14:textId="77777777" w:rsidR="00356DD8" w:rsidRDefault="00356DD8">
            <w:pPr>
              <w:rPr>
                <w:rFonts w:ascii="Calibri" w:eastAsia="Times New Roman" w:hAnsi="Calibri" w:cs="Calibri"/>
                <w:color w:val="000000"/>
              </w:rPr>
            </w:pPr>
          </w:p>
        </w:tc>
        <w:tc>
          <w:tcPr>
            <w:tcW w:w="1380" w:type="dxa"/>
            <w:shd w:val="clear" w:color="auto" w:fill="E7E6E6" w:themeFill="background2"/>
            <w:noWrap/>
            <w:hideMark/>
          </w:tcPr>
          <w:p w14:paraId="3408A438"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9025.19.20</w:t>
            </w:r>
          </w:p>
        </w:tc>
        <w:tc>
          <w:tcPr>
            <w:tcW w:w="5722" w:type="dxa"/>
            <w:shd w:val="clear" w:color="auto" w:fill="E7E6E6" w:themeFill="background2"/>
            <w:hideMark/>
          </w:tcPr>
          <w:p w14:paraId="4A90C2AC"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Mercury-free clinical thermometers, ambient air thermometers and glass thermometers for laboratories</w:t>
            </w:r>
          </w:p>
        </w:tc>
        <w:tc>
          <w:tcPr>
            <w:tcW w:w="1418" w:type="dxa"/>
            <w:shd w:val="clear" w:color="auto" w:fill="E7E6E6" w:themeFill="background2"/>
            <w:hideMark/>
          </w:tcPr>
          <w:p w14:paraId="2E892185"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Jamaica MIA</w:t>
            </w:r>
          </w:p>
        </w:tc>
      </w:tr>
      <w:tr w:rsidR="00356DD8" w14:paraId="1581192F" w14:textId="77777777" w:rsidTr="00212E9B">
        <w:trPr>
          <w:jc w:val="right"/>
        </w:trPr>
        <w:tc>
          <w:tcPr>
            <w:tcW w:w="1120" w:type="dxa"/>
            <w:noWrap/>
            <w:hideMark/>
          </w:tcPr>
          <w:p w14:paraId="353E348C" w14:textId="77777777" w:rsidR="00356DD8" w:rsidRDefault="00356DD8">
            <w:pPr>
              <w:rPr>
                <w:rFonts w:ascii="Calibri" w:eastAsia="Times New Roman" w:hAnsi="Calibri" w:cs="Calibri"/>
                <w:color w:val="000000"/>
              </w:rPr>
            </w:pPr>
          </w:p>
        </w:tc>
        <w:tc>
          <w:tcPr>
            <w:tcW w:w="1380" w:type="dxa"/>
            <w:shd w:val="clear" w:color="auto" w:fill="E7E6E6" w:themeFill="background2"/>
            <w:noWrap/>
            <w:hideMark/>
          </w:tcPr>
          <w:p w14:paraId="2E72AAB0"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9025.19.99</w:t>
            </w:r>
          </w:p>
        </w:tc>
        <w:tc>
          <w:tcPr>
            <w:tcW w:w="5722" w:type="dxa"/>
            <w:shd w:val="clear" w:color="auto" w:fill="E7E6E6" w:themeFill="background2"/>
            <w:hideMark/>
          </w:tcPr>
          <w:p w14:paraId="000AF4E3"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Other: Other</w:t>
            </w:r>
          </w:p>
        </w:tc>
        <w:tc>
          <w:tcPr>
            <w:tcW w:w="1418" w:type="dxa"/>
            <w:shd w:val="clear" w:color="auto" w:fill="E7E6E6" w:themeFill="background2"/>
            <w:hideMark/>
          </w:tcPr>
          <w:p w14:paraId="3F615EDD"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r w:rsidR="00356DD8" w14:paraId="3DC035F7" w14:textId="77777777" w:rsidTr="00212E9B">
        <w:trPr>
          <w:jc w:val="right"/>
        </w:trPr>
        <w:tc>
          <w:tcPr>
            <w:tcW w:w="1120" w:type="dxa"/>
            <w:noWrap/>
            <w:hideMark/>
          </w:tcPr>
          <w:p w14:paraId="14AFD979"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9025.8</w:t>
            </w:r>
          </w:p>
        </w:tc>
        <w:tc>
          <w:tcPr>
            <w:tcW w:w="1380" w:type="dxa"/>
            <w:noWrap/>
            <w:hideMark/>
          </w:tcPr>
          <w:p w14:paraId="3936AFAE" w14:textId="77777777" w:rsidR="00356DD8" w:rsidRDefault="00356DD8">
            <w:pPr>
              <w:rPr>
                <w:rFonts w:ascii="Calibri" w:eastAsia="Times New Roman" w:hAnsi="Calibri" w:cs="Calibri"/>
                <w:color w:val="000000"/>
              </w:rPr>
            </w:pPr>
          </w:p>
        </w:tc>
        <w:tc>
          <w:tcPr>
            <w:tcW w:w="5722" w:type="dxa"/>
            <w:hideMark/>
          </w:tcPr>
          <w:p w14:paraId="01FE6CF3"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 instruments, including barometers</w:t>
            </w:r>
          </w:p>
        </w:tc>
        <w:tc>
          <w:tcPr>
            <w:tcW w:w="1418" w:type="dxa"/>
            <w:hideMark/>
          </w:tcPr>
          <w:p w14:paraId="18A64560" w14:textId="77777777" w:rsidR="00356DD8" w:rsidRDefault="00356DD8">
            <w:pPr>
              <w:rPr>
                <w:rFonts w:ascii="Calibri" w:eastAsia="Times New Roman" w:hAnsi="Calibri" w:cs="Calibri"/>
                <w:color w:val="000000"/>
              </w:rPr>
            </w:pPr>
          </w:p>
        </w:tc>
      </w:tr>
      <w:tr w:rsidR="00356DD8" w14:paraId="5719B85D" w14:textId="77777777" w:rsidTr="00212E9B">
        <w:trPr>
          <w:jc w:val="right"/>
        </w:trPr>
        <w:tc>
          <w:tcPr>
            <w:tcW w:w="1120" w:type="dxa"/>
            <w:noWrap/>
            <w:hideMark/>
          </w:tcPr>
          <w:p w14:paraId="11E31728" w14:textId="77777777" w:rsidR="00356DD8" w:rsidRDefault="00356DD8"/>
        </w:tc>
        <w:tc>
          <w:tcPr>
            <w:tcW w:w="1380" w:type="dxa"/>
            <w:shd w:val="clear" w:color="auto" w:fill="E7E6E6" w:themeFill="background2"/>
            <w:noWrap/>
            <w:hideMark/>
          </w:tcPr>
          <w:p w14:paraId="4FFC0583"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9025.80.03</w:t>
            </w:r>
          </w:p>
        </w:tc>
        <w:tc>
          <w:tcPr>
            <w:tcW w:w="5722" w:type="dxa"/>
            <w:shd w:val="clear" w:color="auto" w:fill="E7E6E6" w:themeFill="background2"/>
            <w:hideMark/>
          </w:tcPr>
          <w:p w14:paraId="126C6456"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Other instruments: Certified for aircraft</w:t>
            </w:r>
          </w:p>
        </w:tc>
        <w:tc>
          <w:tcPr>
            <w:tcW w:w="1418" w:type="dxa"/>
            <w:shd w:val="clear" w:color="auto" w:fill="E7E6E6" w:themeFill="background2"/>
            <w:hideMark/>
          </w:tcPr>
          <w:p w14:paraId="6351E060"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r w:rsidR="00356DD8" w14:paraId="25F0DEE7" w14:textId="77777777" w:rsidTr="00212E9B">
        <w:trPr>
          <w:jc w:val="right"/>
        </w:trPr>
        <w:tc>
          <w:tcPr>
            <w:tcW w:w="1120" w:type="dxa"/>
            <w:noWrap/>
            <w:hideMark/>
          </w:tcPr>
          <w:p w14:paraId="10C29A6F" w14:textId="77777777" w:rsidR="00356DD8" w:rsidRDefault="00356DD8">
            <w:pPr>
              <w:rPr>
                <w:rFonts w:ascii="Calibri" w:eastAsia="Times New Roman" w:hAnsi="Calibri" w:cs="Calibri"/>
                <w:color w:val="000000"/>
              </w:rPr>
            </w:pPr>
          </w:p>
        </w:tc>
        <w:tc>
          <w:tcPr>
            <w:tcW w:w="1380" w:type="dxa"/>
            <w:shd w:val="clear" w:color="auto" w:fill="E7E6E6" w:themeFill="background2"/>
            <w:noWrap/>
            <w:hideMark/>
          </w:tcPr>
          <w:p w14:paraId="14AB5537"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9025.80.40</w:t>
            </w:r>
          </w:p>
        </w:tc>
        <w:tc>
          <w:tcPr>
            <w:tcW w:w="5722" w:type="dxa"/>
            <w:shd w:val="clear" w:color="auto" w:fill="E7E6E6" w:themeFill="background2"/>
            <w:hideMark/>
          </w:tcPr>
          <w:p w14:paraId="0BF0DE00"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Hydrometers, pyrometers, hygrometers, etc., mercury free and combinations</w:t>
            </w:r>
          </w:p>
        </w:tc>
        <w:tc>
          <w:tcPr>
            <w:tcW w:w="1418" w:type="dxa"/>
            <w:shd w:val="clear" w:color="auto" w:fill="E7E6E6" w:themeFill="background2"/>
            <w:hideMark/>
          </w:tcPr>
          <w:p w14:paraId="32815043"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Jamaica MIA</w:t>
            </w:r>
          </w:p>
        </w:tc>
      </w:tr>
      <w:tr w:rsidR="00356DD8" w14:paraId="44919229" w14:textId="77777777" w:rsidTr="00212E9B">
        <w:trPr>
          <w:jc w:val="right"/>
        </w:trPr>
        <w:tc>
          <w:tcPr>
            <w:tcW w:w="1120" w:type="dxa"/>
            <w:noWrap/>
            <w:hideMark/>
          </w:tcPr>
          <w:p w14:paraId="24A3FF1D" w14:textId="77777777" w:rsidR="00356DD8" w:rsidRDefault="00356DD8">
            <w:pPr>
              <w:rPr>
                <w:rFonts w:ascii="Calibri" w:eastAsia="Times New Roman" w:hAnsi="Calibri" w:cs="Calibri"/>
                <w:color w:val="000000"/>
              </w:rPr>
            </w:pPr>
          </w:p>
        </w:tc>
        <w:tc>
          <w:tcPr>
            <w:tcW w:w="1380" w:type="dxa"/>
            <w:shd w:val="clear" w:color="auto" w:fill="E7E6E6" w:themeFill="background2"/>
            <w:noWrap/>
            <w:hideMark/>
          </w:tcPr>
          <w:p w14:paraId="427EC20B"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9025.80.80</w:t>
            </w:r>
          </w:p>
        </w:tc>
        <w:tc>
          <w:tcPr>
            <w:tcW w:w="5722" w:type="dxa"/>
            <w:shd w:val="clear" w:color="auto" w:fill="E7E6E6" w:themeFill="background2"/>
            <w:hideMark/>
          </w:tcPr>
          <w:p w14:paraId="13E6F6EA"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Hydrometers, pyrometers, hygrometers, etc., containing mercury and combinations</w:t>
            </w:r>
          </w:p>
        </w:tc>
        <w:tc>
          <w:tcPr>
            <w:tcW w:w="1418" w:type="dxa"/>
            <w:shd w:val="clear" w:color="auto" w:fill="E7E6E6" w:themeFill="background2"/>
            <w:hideMark/>
          </w:tcPr>
          <w:p w14:paraId="1E9B3D76" w14:textId="37EE68C8"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Jamaica MIA</w:t>
            </w:r>
          </w:p>
        </w:tc>
      </w:tr>
      <w:tr w:rsidR="00356DD8" w14:paraId="049874F5" w14:textId="77777777" w:rsidTr="00212E9B">
        <w:trPr>
          <w:jc w:val="right"/>
        </w:trPr>
        <w:tc>
          <w:tcPr>
            <w:tcW w:w="1120" w:type="dxa"/>
            <w:noWrap/>
            <w:hideMark/>
          </w:tcPr>
          <w:p w14:paraId="1FA114E0" w14:textId="77777777" w:rsidR="00356DD8" w:rsidRDefault="00356DD8">
            <w:pPr>
              <w:rPr>
                <w:rFonts w:ascii="Calibri" w:eastAsia="Times New Roman" w:hAnsi="Calibri" w:cs="Calibri"/>
                <w:color w:val="000000"/>
              </w:rPr>
            </w:pPr>
          </w:p>
        </w:tc>
        <w:tc>
          <w:tcPr>
            <w:tcW w:w="1380" w:type="dxa"/>
            <w:shd w:val="clear" w:color="auto" w:fill="E7E6E6" w:themeFill="background2"/>
            <w:noWrap/>
            <w:hideMark/>
          </w:tcPr>
          <w:p w14:paraId="01AA9106"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9025.80.99</w:t>
            </w:r>
          </w:p>
        </w:tc>
        <w:tc>
          <w:tcPr>
            <w:tcW w:w="5722" w:type="dxa"/>
            <w:shd w:val="clear" w:color="auto" w:fill="E7E6E6" w:themeFill="background2"/>
            <w:hideMark/>
          </w:tcPr>
          <w:p w14:paraId="078A36C6"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Other instruments: Other</w:t>
            </w:r>
          </w:p>
        </w:tc>
        <w:tc>
          <w:tcPr>
            <w:tcW w:w="1418" w:type="dxa"/>
            <w:shd w:val="clear" w:color="auto" w:fill="E7E6E6" w:themeFill="background2"/>
            <w:hideMark/>
          </w:tcPr>
          <w:p w14:paraId="5C64081F"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r w:rsidR="00356DD8" w14:paraId="3E33C0A4" w14:textId="77777777" w:rsidTr="00212E9B">
        <w:trPr>
          <w:jc w:val="right"/>
        </w:trPr>
        <w:tc>
          <w:tcPr>
            <w:tcW w:w="1120" w:type="dxa"/>
            <w:noWrap/>
            <w:hideMark/>
          </w:tcPr>
          <w:p w14:paraId="67CB8E2E"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9025.9</w:t>
            </w:r>
          </w:p>
        </w:tc>
        <w:tc>
          <w:tcPr>
            <w:tcW w:w="1380" w:type="dxa"/>
            <w:noWrap/>
            <w:hideMark/>
          </w:tcPr>
          <w:p w14:paraId="071A56E0" w14:textId="77777777" w:rsidR="00356DD8" w:rsidRDefault="00356DD8">
            <w:pPr>
              <w:rPr>
                <w:rFonts w:ascii="Calibri" w:eastAsia="Times New Roman" w:hAnsi="Calibri" w:cs="Calibri"/>
                <w:color w:val="000000"/>
              </w:rPr>
            </w:pPr>
          </w:p>
        </w:tc>
        <w:tc>
          <w:tcPr>
            <w:tcW w:w="5722" w:type="dxa"/>
            <w:hideMark/>
          </w:tcPr>
          <w:p w14:paraId="188392E3"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Parts &amp; accessories of hydrometers &amp; like floating instruments, thermometers, pyrometers, barometers, hygrometers, psychrometers &amp; combinations</w:t>
            </w:r>
          </w:p>
        </w:tc>
        <w:tc>
          <w:tcPr>
            <w:tcW w:w="1418" w:type="dxa"/>
            <w:hideMark/>
          </w:tcPr>
          <w:p w14:paraId="0AA6DB32"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0835BCE9" w14:textId="77777777" w:rsidTr="00212E9B">
        <w:trPr>
          <w:jc w:val="right"/>
        </w:trPr>
        <w:tc>
          <w:tcPr>
            <w:tcW w:w="1120" w:type="dxa"/>
            <w:noWrap/>
            <w:hideMark/>
          </w:tcPr>
          <w:p w14:paraId="62722540" w14:textId="77777777" w:rsidR="00356DD8" w:rsidRDefault="00356DD8">
            <w:pPr>
              <w:rPr>
                <w:rFonts w:ascii="Calibri" w:eastAsia="Times New Roman" w:hAnsi="Calibri" w:cs="Calibri"/>
                <w:color w:val="000000"/>
              </w:rPr>
            </w:pPr>
          </w:p>
        </w:tc>
        <w:tc>
          <w:tcPr>
            <w:tcW w:w="1380" w:type="dxa"/>
            <w:shd w:val="clear" w:color="auto" w:fill="E7E6E6" w:themeFill="background2"/>
            <w:noWrap/>
            <w:hideMark/>
          </w:tcPr>
          <w:p w14:paraId="500BE1A4"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9025.90.90</w:t>
            </w:r>
          </w:p>
        </w:tc>
        <w:tc>
          <w:tcPr>
            <w:tcW w:w="5722" w:type="dxa"/>
            <w:shd w:val="clear" w:color="auto" w:fill="E7E6E6" w:themeFill="background2"/>
            <w:hideMark/>
          </w:tcPr>
          <w:p w14:paraId="72DC1ECD"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 xml:space="preserve">Parts and accessories of density meters, </w:t>
            </w:r>
            <w:proofErr w:type="spellStart"/>
            <w:r>
              <w:rPr>
                <w:rFonts w:ascii="Calibri" w:eastAsia="Times New Roman" w:hAnsi="Calibri" w:cs="Calibri"/>
                <w:color w:val="000000"/>
              </w:rPr>
              <w:t>areometers</w:t>
            </w:r>
            <w:proofErr w:type="spellEnd"/>
            <w:r>
              <w:rPr>
                <w:rFonts w:ascii="Calibri" w:eastAsia="Times New Roman" w:hAnsi="Calibri" w:cs="Calibri"/>
                <w:color w:val="000000"/>
              </w:rPr>
              <w:t>, weighing liquids and similar floating instruments, pyrometers, barometers, hygrometers and psychrometers</w:t>
            </w:r>
          </w:p>
        </w:tc>
        <w:tc>
          <w:tcPr>
            <w:tcW w:w="1418" w:type="dxa"/>
            <w:shd w:val="clear" w:color="auto" w:fill="E7E6E6" w:themeFill="background2"/>
            <w:hideMark/>
          </w:tcPr>
          <w:p w14:paraId="01969098"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1FC2C412" w14:textId="77777777" w:rsidTr="00212E9B">
        <w:trPr>
          <w:jc w:val="right"/>
        </w:trPr>
        <w:tc>
          <w:tcPr>
            <w:tcW w:w="1120" w:type="dxa"/>
            <w:noWrap/>
            <w:hideMark/>
          </w:tcPr>
          <w:p w14:paraId="109CF823"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9026.1</w:t>
            </w:r>
          </w:p>
        </w:tc>
        <w:tc>
          <w:tcPr>
            <w:tcW w:w="1380" w:type="dxa"/>
            <w:noWrap/>
            <w:hideMark/>
          </w:tcPr>
          <w:p w14:paraId="70E80C40" w14:textId="77777777" w:rsidR="00356DD8" w:rsidRDefault="00356DD8">
            <w:pPr>
              <w:rPr>
                <w:rFonts w:ascii="Calibri" w:eastAsia="Times New Roman" w:hAnsi="Calibri" w:cs="Calibri"/>
                <w:color w:val="000000"/>
              </w:rPr>
            </w:pPr>
          </w:p>
        </w:tc>
        <w:tc>
          <w:tcPr>
            <w:tcW w:w="5722" w:type="dxa"/>
            <w:hideMark/>
          </w:tcPr>
          <w:p w14:paraId="112AD7EB"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Instruments and apparatus for measuring or checking the flow or level of liquids</w:t>
            </w:r>
          </w:p>
        </w:tc>
        <w:tc>
          <w:tcPr>
            <w:tcW w:w="1418" w:type="dxa"/>
            <w:hideMark/>
          </w:tcPr>
          <w:p w14:paraId="33AA1A61"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Vietnam</w:t>
            </w:r>
          </w:p>
        </w:tc>
      </w:tr>
    </w:tbl>
    <w:p w14:paraId="0DE8AF4C" w14:textId="77777777" w:rsidR="00356DD8" w:rsidRDefault="00356DD8" w:rsidP="00356DD8">
      <w:pPr>
        <w:rPr>
          <w:rFonts w:asciiTheme="minorHAnsi" w:eastAsiaTheme="minorHAnsi" w:hAnsiTheme="minorHAnsi" w:cstheme="minorBidi"/>
          <w:sz w:val="22"/>
          <w:szCs w:val="22"/>
          <w:lang w:val="en-GB" w:eastAsia="en-US"/>
        </w:rPr>
      </w:pPr>
      <w:r>
        <w:br w:type="page"/>
      </w:r>
    </w:p>
    <w:tbl>
      <w:tblPr>
        <w:tblW w:w="9640" w:type="dxa"/>
        <w:tblLook w:val="04A0" w:firstRow="1" w:lastRow="0" w:firstColumn="1" w:lastColumn="0" w:noHBand="0" w:noVBand="1"/>
      </w:tblPr>
      <w:tblGrid>
        <w:gridCol w:w="1120"/>
        <w:gridCol w:w="1380"/>
        <w:gridCol w:w="5722"/>
        <w:gridCol w:w="1418"/>
      </w:tblGrid>
      <w:tr w:rsidR="00356DD8" w14:paraId="12F7B424" w14:textId="77777777" w:rsidTr="00356DD8">
        <w:tc>
          <w:tcPr>
            <w:tcW w:w="1120" w:type="dxa"/>
            <w:noWrap/>
            <w:hideMark/>
          </w:tcPr>
          <w:p w14:paraId="3299B866" w14:textId="77777777" w:rsidR="00356DD8" w:rsidRDefault="00356DD8">
            <w:pPr>
              <w:spacing w:before="20" w:after="20"/>
              <w:rPr>
                <w:rFonts w:ascii="Calibri" w:eastAsia="Times New Roman" w:hAnsi="Calibri" w:cs="Calibri"/>
                <w:color w:val="000000"/>
              </w:rPr>
            </w:pPr>
            <w:r>
              <w:rPr>
                <w:rFonts w:ascii="Calibri" w:eastAsia="Times New Roman" w:hAnsi="Calibri" w:cs="Calibri"/>
                <w:b/>
                <w:bCs/>
                <w:color w:val="000000"/>
              </w:rPr>
              <w:lastRenderedPageBreak/>
              <w:t>HS reference</w:t>
            </w:r>
          </w:p>
        </w:tc>
        <w:tc>
          <w:tcPr>
            <w:tcW w:w="1380" w:type="dxa"/>
            <w:noWrap/>
            <w:hideMark/>
          </w:tcPr>
          <w:p w14:paraId="4E43E6F6" w14:textId="77777777" w:rsidR="00356DD8" w:rsidRDefault="00356DD8">
            <w:pPr>
              <w:spacing w:before="20" w:after="20"/>
              <w:rPr>
                <w:rFonts w:ascii="Calibri" w:eastAsia="Times New Roman" w:hAnsi="Calibri" w:cs="Calibri"/>
                <w:color w:val="000000"/>
              </w:rPr>
            </w:pPr>
            <w:r>
              <w:rPr>
                <w:rFonts w:ascii="Calibri" w:eastAsia="Times New Roman" w:hAnsi="Calibri" w:cs="Calibri"/>
                <w:b/>
                <w:bCs/>
                <w:color w:val="000000"/>
              </w:rPr>
              <w:t>Further subheading</w:t>
            </w:r>
          </w:p>
        </w:tc>
        <w:tc>
          <w:tcPr>
            <w:tcW w:w="5722" w:type="dxa"/>
            <w:hideMark/>
          </w:tcPr>
          <w:p w14:paraId="1E005744" w14:textId="77777777" w:rsidR="00356DD8" w:rsidRDefault="00356DD8">
            <w:pPr>
              <w:spacing w:before="20" w:after="20"/>
              <w:rPr>
                <w:rFonts w:ascii="Calibri" w:eastAsia="Times New Roman" w:hAnsi="Calibri" w:cs="Calibri"/>
                <w:color w:val="000000"/>
              </w:rPr>
            </w:pPr>
            <w:r>
              <w:rPr>
                <w:rFonts w:ascii="Calibri" w:eastAsia="Times New Roman" w:hAnsi="Calibri" w:cs="Calibri"/>
                <w:b/>
                <w:bCs/>
                <w:color w:val="000000"/>
              </w:rPr>
              <w:t>Description</w:t>
            </w:r>
          </w:p>
        </w:tc>
        <w:tc>
          <w:tcPr>
            <w:tcW w:w="1418" w:type="dxa"/>
            <w:hideMark/>
          </w:tcPr>
          <w:p w14:paraId="0E2094C3" w14:textId="77777777" w:rsidR="00356DD8" w:rsidRDefault="00356DD8">
            <w:pPr>
              <w:spacing w:before="20" w:after="20"/>
              <w:rPr>
                <w:rFonts w:ascii="Calibri" w:eastAsia="Times New Roman" w:hAnsi="Calibri" w:cs="Calibri"/>
                <w:color w:val="000000"/>
              </w:rPr>
            </w:pPr>
            <w:r>
              <w:rPr>
                <w:rFonts w:ascii="Calibri" w:eastAsia="Times New Roman" w:hAnsi="Calibri" w:cs="Calibri"/>
                <w:b/>
                <w:bCs/>
                <w:color w:val="000000"/>
              </w:rPr>
              <w:t>Reference</w:t>
            </w:r>
          </w:p>
        </w:tc>
      </w:tr>
      <w:tr w:rsidR="00356DD8" w14:paraId="26930060" w14:textId="77777777" w:rsidTr="00356DD8">
        <w:tc>
          <w:tcPr>
            <w:tcW w:w="1120" w:type="dxa"/>
            <w:noWrap/>
            <w:hideMark/>
          </w:tcPr>
          <w:p w14:paraId="43C67E81"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9026.2</w:t>
            </w:r>
          </w:p>
        </w:tc>
        <w:tc>
          <w:tcPr>
            <w:tcW w:w="1380" w:type="dxa"/>
            <w:noWrap/>
            <w:hideMark/>
          </w:tcPr>
          <w:p w14:paraId="30EFE1E6" w14:textId="77777777" w:rsidR="00356DD8" w:rsidRDefault="00356DD8">
            <w:pPr>
              <w:rPr>
                <w:rFonts w:ascii="Calibri" w:eastAsia="Times New Roman" w:hAnsi="Calibri" w:cs="Calibri"/>
                <w:color w:val="000000"/>
              </w:rPr>
            </w:pPr>
          </w:p>
        </w:tc>
        <w:tc>
          <w:tcPr>
            <w:tcW w:w="5722" w:type="dxa"/>
            <w:hideMark/>
          </w:tcPr>
          <w:p w14:paraId="7DB9EF85"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Instruments and apparatus for measuring or checking pressure</w:t>
            </w:r>
          </w:p>
        </w:tc>
        <w:tc>
          <w:tcPr>
            <w:tcW w:w="1418" w:type="dxa"/>
            <w:hideMark/>
          </w:tcPr>
          <w:p w14:paraId="6126BFA5"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25FD2A14" w14:textId="77777777" w:rsidTr="00356DD8">
        <w:tc>
          <w:tcPr>
            <w:tcW w:w="1120" w:type="dxa"/>
            <w:noWrap/>
            <w:hideMark/>
          </w:tcPr>
          <w:p w14:paraId="708217C6" w14:textId="77777777" w:rsidR="00356DD8" w:rsidRDefault="00356DD8">
            <w:pPr>
              <w:rPr>
                <w:rFonts w:ascii="Calibri" w:eastAsia="Times New Roman" w:hAnsi="Calibri" w:cs="Calibri"/>
                <w:color w:val="000000"/>
              </w:rPr>
            </w:pPr>
          </w:p>
        </w:tc>
        <w:tc>
          <w:tcPr>
            <w:tcW w:w="1380" w:type="dxa"/>
            <w:shd w:val="clear" w:color="auto" w:fill="E7E6E6" w:themeFill="background2"/>
            <w:noWrap/>
            <w:hideMark/>
          </w:tcPr>
          <w:p w14:paraId="49D6E9E9"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9026.20.02</w:t>
            </w:r>
          </w:p>
        </w:tc>
        <w:tc>
          <w:tcPr>
            <w:tcW w:w="5722" w:type="dxa"/>
            <w:shd w:val="clear" w:color="auto" w:fill="E7E6E6" w:themeFill="background2"/>
            <w:hideMark/>
          </w:tcPr>
          <w:p w14:paraId="54D86789"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 xml:space="preserve">Pressure gauges, vacuum gauges or </w:t>
            </w:r>
            <w:proofErr w:type="spellStart"/>
            <w:r>
              <w:rPr>
                <w:rFonts w:ascii="Calibri" w:eastAsia="Times New Roman" w:hAnsi="Calibri" w:cs="Calibri"/>
                <w:color w:val="000000"/>
              </w:rPr>
              <w:t>manovacuometers</w:t>
            </w:r>
            <w:proofErr w:type="spellEnd"/>
            <w:r>
              <w:rPr>
                <w:rFonts w:ascii="Calibri" w:eastAsia="Times New Roman" w:hAnsi="Calibri" w:cs="Calibri"/>
                <w:color w:val="000000"/>
              </w:rPr>
              <w:t xml:space="preserve"> with a measuring range equal to or less than 700 Kg / cm2 with a tube detection element and dial diameter equal to or less than 305 mm, except for automotive use.</w:t>
            </w:r>
          </w:p>
        </w:tc>
        <w:tc>
          <w:tcPr>
            <w:tcW w:w="1418" w:type="dxa"/>
            <w:shd w:val="clear" w:color="auto" w:fill="E7E6E6" w:themeFill="background2"/>
            <w:hideMark/>
          </w:tcPr>
          <w:p w14:paraId="0D08CF16"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r w:rsidR="00356DD8" w14:paraId="00ECF279" w14:textId="77777777" w:rsidTr="00356DD8">
        <w:tc>
          <w:tcPr>
            <w:tcW w:w="1120" w:type="dxa"/>
            <w:noWrap/>
            <w:hideMark/>
          </w:tcPr>
          <w:p w14:paraId="7C4405BF" w14:textId="77777777" w:rsidR="00356DD8" w:rsidRDefault="00356DD8">
            <w:pPr>
              <w:rPr>
                <w:rFonts w:ascii="Calibri" w:eastAsia="Times New Roman" w:hAnsi="Calibri" w:cs="Calibri"/>
                <w:color w:val="000000"/>
              </w:rPr>
            </w:pPr>
          </w:p>
        </w:tc>
        <w:tc>
          <w:tcPr>
            <w:tcW w:w="1380" w:type="dxa"/>
            <w:shd w:val="clear" w:color="auto" w:fill="E7E6E6" w:themeFill="background2"/>
            <w:noWrap/>
            <w:hideMark/>
          </w:tcPr>
          <w:p w14:paraId="589D7156"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9026.20.05</w:t>
            </w:r>
          </w:p>
        </w:tc>
        <w:tc>
          <w:tcPr>
            <w:tcW w:w="5722" w:type="dxa"/>
            <w:shd w:val="clear" w:color="auto" w:fill="E7E6E6" w:themeFill="background2"/>
            <w:hideMark/>
          </w:tcPr>
          <w:p w14:paraId="2B11E150"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Certified for aircraft</w:t>
            </w:r>
          </w:p>
        </w:tc>
        <w:tc>
          <w:tcPr>
            <w:tcW w:w="1418" w:type="dxa"/>
            <w:shd w:val="clear" w:color="auto" w:fill="E7E6E6" w:themeFill="background2"/>
            <w:hideMark/>
          </w:tcPr>
          <w:p w14:paraId="67FD7135"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r w:rsidR="00356DD8" w14:paraId="4B74B092" w14:textId="77777777" w:rsidTr="00356DD8">
        <w:tc>
          <w:tcPr>
            <w:tcW w:w="1120" w:type="dxa"/>
            <w:noWrap/>
            <w:hideMark/>
          </w:tcPr>
          <w:p w14:paraId="1D1EB4DF" w14:textId="77777777" w:rsidR="00356DD8" w:rsidRDefault="00356DD8">
            <w:pPr>
              <w:rPr>
                <w:rFonts w:ascii="Calibri" w:eastAsia="Times New Roman" w:hAnsi="Calibri" w:cs="Calibri"/>
                <w:color w:val="000000"/>
              </w:rPr>
            </w:pPr>
          </w:p>
        </w:tc>
        <w:tc>
          <w:tcPr>
            <w:tcW w:w="1380" w:type="dxa"/>
            <w:shd w:val="clear" w:color="auto" w:fill="E7E6E6" w:themeFill="background2"/>
            <w:noWrap/>
            <w:hideMark/>
          </w:tcPr>
          <w:p w14:paraId="3E0D893C"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9026.20.06</w:t>
            </w:r>
          </w:p>
        </w:tc>
        <w:tc>
          <w:tcPr>
            <w:tcW w:w="5722" w:type="dxa"/>
            <w:shd w:val="clear" w:color="auto" w:fill="E7E6E6" w:themeFill="background2"/>
            <w:hideMark/>
          </w:tcPr>
          <w:p w14:paraId="285686F2"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 xml:space="preserve">Pressure gauges, vacuum gauges or </w:t>
            </w:r>
            <w:proofErr w:type="spellStart"/>
            <w:r>
              <w:rPr>
                <w:rFonts w:ascii="Calibri" w:eastAsia="Times New Roman" w:hAnsi="Calibri" w:cs="Calibri"/>
                <w:color w:val="000000"/>
              </w:rPr>
              <w:t>manovacuometers</w:t>
            </w:r>
            <w:proofErr w:type="spellEnd"/>
            <w:r>
              <w:rPr>
                <w:rFonts w:ascii="Calibri" w:eastAsia="Times New Roman" w:hAnsi="Calibri" w:cs="Calibri"/>
                <w:color w:val="000000"/>
              </w:rPr>
              <w:t>, other than those included in sections 9026.20.01 [electrical or electronic operation] and 9026.20.02.</w:t>
            </w:r>
          </w:p>
        </w:tc>
        <w:tc>
          <w:tcPr>
            <w:tcW w:w="1418" w:type="dxa"/>
            <w:shd w:val="clear" w:color="auto" w:fill="E7E6E6" w:themeFill="background2"/>
            <w:hideMark/>
          </w:tcPr>
          <w:p w14:paraId="1A83C04B"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Mexico</w:t>
            </w:r>
          </w:p>
        </w:tc>
      </w:tr>
      <w:tr w:rsidR="00356DD8" w14:paraId="701CE675" w14:textId="77777777" w:rsidTr="00356DD8">
        <w:tc>
          <w:tcPr>
            <w:tcW w:w="1120" w:type="dxa"/>
            <w:noWrap/>
            <w:hideMark/>
          </w:tcPr>
          <w:p w14:paraId="56A6BB23"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9026.8</w:t>
            </w:r>
          </w:p>
        </w:tc>
        <w:tc>
          <w:tcPr>
            <w:tcW w:w="1380" w:type="dxa"/>
            <w:noWrap/>
            <w:hideMark/>
          </w:tcPr>
          <w:p w14:paraId="55660F58" w14:textId="77777777" w:rsidR="00356DD8" w:rsidRDefault="00356DD8">
            <w:pPr>
              <w:rPr>
                <w:rFonts w:ascii="Calibri" w:eastAsia="Times New Roman" w:hAnsi="Calibri" w:cs="Calibri"/>
                <w:color w:val="000000"/>
              </w:rPr>
            </w:pPr>
          </w:p>
        </w:tc>
        <w:tc>
          <w:tcPr>
            <w:tcW w:w="5722" w:type="dxa"/>
            <w:hideMark/>
          </w:tcPr>
          <w:p w14:paraId="476796CF"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Other instruments and apparatus for measuring or checking other variables of liquids or gases</w:t>
            </w:r>
          </w:p>
        </w:tc>
        <w:tc>
          <w:tcPr>
            <w:tcW w:w="1418" w:type="dxa"/>
            <w:hideMark/>
          </w:tcPr>
          <w:p w14:paraId="6C1155FE"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7502BFB8" w14:textId="77777777" w:rsidTr="00356DD8">
        <w:tc>
          <w:tcPr>
            <w:tcW w:w="1120" w:type="dxa"/>
            <w:noWrap/>
            <w:hideMark/>
          </w:tcPr>
          <w:p w14:paraId="1FC21A01" w14:textId="77777777" w:rsidR="00356DD8" w:rsidRDefault="00356DD8">
            <w:pPr>
              <w:rPr>
                <w:rFonts w:ascii="Calibri" w:eastAsia="Times New Roman" w:hAnsi="Calibri" w:cs="Calibri"/>
                <w:color w:val="000000"/>
              </w:rPr>
            </w:pPr>
          </w:p>
        </w:tc>
        <w:tc>
          <w:tcPr>
            <w:tcW w:w="1380" w:type="dxa"/>
            <w:shd w:val="clear" w:color="auto" w:fill="E7E6E6" w:themeFill="background2"/>
            <w:noWrap/>
            <w:hideMark/>
          </w:tcPr>
          <w:p w14:paraId="746C69CF" w14:textId="77777777" w:rsidR="00356DD8" w:rsidRDefault="00356DD8">
            <w:pPr>
              <w:spacing w:before="20" w:after="20"/>
              <w:jc w:val="right"/>
              <w:rPr>
                <w:rFonts w:ascii="Calibri" w:eastAsia="Times New Roman" w:hAnsi="Calibri" w:cs="Calibri"/>
                <w:color w:val="000000"/>
                <w:lang w:eastAsia="en-US"/>
              </w:rPr>
            </w:pPr>
            <w:r>
              <w:rPr>
                <w:rFonts w:ascii="Calibri" w:eastAsia="Times New Roman" w:hAnsi="Calibri" w:cs="Calibri"/>
                <w:color w:val="000000"/>
              </w:rPr>
              <w:t>9026.80.60</w:t>
            </w:r>
          </w:p>
        </w:tc>
        <w:tc>
          <w:tcPr>
            <w:tcW w:w="5722" w:type="dxa"/>
            <w:shd w:val="clear" w:color="auto" w:fill="E7E6E6" w:themeFill="background2"/>
            <w:hideMark/>
          </w:tcPr>
          <w:p w14:paraId="7E24150B"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Nonelectrical instruments and apparatus for measuring or checking variables of liquids or gases</w:t>
            </w:r>
          </w:p>
        </w:tc>
        <w:tc>
          <w:tcPr>
            <w:tcW w:w="1418" w:type="dxa"/>
            <w:shd w:val="clear" w:color="auto" w:fill="E7E6E6" w:themeFill="background2"/>
            <w:hideMark/>
          </w:tcPr>
          <w:p w14:paraId="49484819"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43325164" w14:textId="77777777" w:rsidTr="00356DD8">
        <w:tc>
          <w:tcPr>
            <w:tcW w:w="1120" w:type="dxa"/>
            <w:noWrap/>
            <w:hideMark/>
          </w:tcPr>
          <w:p w14:paraId="0581F17B"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9026.9</w:t>
            </w:r>
          </w:p>
        </w:tc>
        <w:tc>
          <w:tcPr>
            <w:tcW w:w="1380" w:type="dxa"/>
            <w:noWrap/>
            <w:hideMark/>
          </w:tcPr>
          <w:p w14:paraId="6519A411" w14:textId="77777777" w:rsidR="00356DD8" w:rsidRDefault="00356DD8">
            <w:pPr>
              <w:rPr>
                <w:rFonts w:ascii="Calibri" w:eastAsia="Times New Roman" w:hAnsi="Calibri" w:cs="Calibri"/>
                <w:color w:val="000000"/>
              </w:rPr>
            </w:pPr>
          </w:p>
        </w:tc>
        <w:tc>
          <w:tcPr>
            <w:tcW w:w="5722" w:type="dxa"/>
            <w:hideMark/>
          </w:tcPr>
          <w:p w14:paraId="23B81CB5"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Parts and accessories</w:t>
            </w:r>
          </w:p>
        </w:tc>
        <w:tc>
          <w:tcPr>
            <w:tcW w:w="1418" w:type="dxa"/>
            <w:hideMark/>
          </w:tcPr>
          <w:p w14:paraId="6932213F"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Argentina</w:t>
            </w:r>
          </w:p>
        </w:tc>
      </w:tr>
      <w:tr w:rsidR="00356DD8" w14:paraId="52185EDB" w14:textId="77777777" w:rsidTr="00356DD8">
        <w:tc>
          <w:tcPr>
            <w:tcW w:w="1120" w:type="dxa"/>
            <w:noWrap/>
            <w:hideMark/>
          </w:tcPr>
          <w:p w14:paraId="7C694B8E"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9027.3</w:t>
            </w:r>
          </w:p>
        </w:tc>
        <w:tc>
          <w:tcPr>
            <w:tcW w:w="1380" w:type="dxa"/>
            <w:noWrap/>
            <w:hideMark/>
          </w:tcPr>
          <w:p w14:paraId="6E848BCE" w14:textId="77777777" w:rsidR="00356DD8" w:rsidRDefault="00356DD8">
            <w:pPr>
              <w:rPr>
                <w:rFonts w:ascii="Calibri" w:eastAsia="Times New Roman" w:hAnsi="Calibri" w:cs="Calibri"/>
                <w:color w:val="000000"/>
              </w:rPr>
            </w:pPr>
          </w:p>
        </w:tc>
        <w:tc>
          <w:tcPr>
            <w:tcW w:w="5722" w:type="dxa"/>
            <w:hideMark/>
          </w:tcPr>
          <w:p w14:paraId="6DF45C8A"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Spectrometers, spectrophotometers and spectrographs using optical radiation, such as UV, visible, IR</w:t>
            </w:r>
          </w:p>
        </w:tc>
        <w:tc>
          <w:tcPr>
            <w:tcW w:w="1418" w:type="dxa"/>
            <w:hideMark/>
          </w:tcPr>
          <w:p w14:paraId="528EF9F7"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Jamaica MIA</w:t>
            </w:r>
          </w:p>
        </w:tc>
      </w:tr>
      <w:tr w:rsidR="00356DD8" w14:paraId="4D427AE6" w14:textId="77777777" w:rsidTr="00356DD8">
        <w:tc>
          <w:tcPr>
            <w:tcW w:w="1120" w:type="dxa"/>
            <w:noWrap/>
            <w:hideMark/>
          </w:tcPr>
          <w:p w14:paraId="0BFBE781"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9027.5</w:t>
            </w:r>
          </w:p>
        </w:tc>
        <w:tc>
          <w:tcPr>
            <w:tcW w:w="1380" w:type="dxa"/>
            <w:noWrap/>
            <w:hideMark/>
          </w:tcPr>
          <w:p w14:paraId="59ED0193" w14:textId="77777777" w:rsidR="00356DD8" w:rsidRDefault="00356DD8">
            <w:pPr>
              <w:rPr>
                <w:rFonts w:ascii="Calibri" w:eastAsia="Times New Roman" w:hAnsi="Calibri" w:cs="Calibri"/>
                <w:color w:val="000000"/>
              </w:rPr>
            </w:pPr>
          </w:p>
        </w:tc>
        <w:tc>
          <w:tcPr>
            <w:tcW w:w="5722" w:type="dxa"/>
            <w:hideMark/>
          </w:tcPr>
          <w:p w14:paraId="746249B4"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Instruments and apparatus for physical or chemical analysis, using UV, visible or IR optical radiations (excl. spectrometers, spectrophotometers, spectrographs and gas or smoke analysis apparatus)</w:t>
            </w:r>
          </w:p>
        </w:tc>
        <w:tc>
          <w:tcPr>
            <w:tcW w:w="1418" w:type="dxa"/>
            <w:hideMark/>
          </w:tcPr>
          <w:p w14:paraId="79B26E68"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Jamaica MIA</w:t>
            </w:r>
          </w:p>
        </w:tc>
      </w:tr>
      <w:tr w:rsidR="00356DD8" w14:paraId="6F99DE00" w14:textId="77777777" w:rsidTr="00356DD8">
        <w:tc>
          <w:tcPr>
            <w:tcW w:w="1120" w:type="dxa"/>
            <w:noWrap/>
            <w:hideMark/>
          </w:tcPr>
          <w:p w14:paraId="0A71B1C9" w14:textId="77777777" w:rsidR="00356DD8" w:rsidRDefault="00356DD8">
            <w:pPr>
              <w:spacing w:before="20" w:after="20"/>
              <w:jc w:val="right"/>
              <w:rPr>
                <w:rFonts w:ascii="Calibri" w:eastAsia="Times New Roman" w:hAnsi="Calibri" w:cs="Calibri"/>
                <w:color w:val="000000"/>
              </w:rPr>
            </w:pPr>
            <w:r>
              <w:rPr>
                <w:rFonts w:ascii="Calibri" w:eastAsia="Times New Roman" w:hAnsi="Calibri" w:cs="Calibri"/>
                <w:color w:val="000000"/>
              </w:rPr>
              <w:t>9032.1</w:t>
            </w:r>
          </w:p>
        </w:tc>
        <w:tc>
          <w:tcPr>
            <w:tcW w:w="1380" w:type="dxa"/>
            <w:noWrap/>
            <w:hideMark/>
          </w:tcPr>
          <w:p w14:paraId="46BE1288" w14:textId="77777777" w:rsidR="00356DD8" w:rsidRDefault="00356DD8">
            <w:pPr>
              <w:rPr>
                <w:rFonts w:ascii="Calibri" w:eastAsia="Times New Roman" w:hAnsi="Calibri" w:cs="Calibri"/>
                <w:color w:val="000000"/>
              </w:rPr>
            </w:pPr>
          </w:p>
        </w:tc>
        <w:tc>
          <w:tcPr>
            <w:tcW w:w="5722" w:type="dxa"/>
            <w:hideMark/>
          </w:tcPr>
          <w:p w14:paraId="04D9D330" w14:textId="77777777" w:rsidR="00356DD8" w:rsidRDefault="00356DD8">
            <w:pPr>
              <w:spacing w:before="20" w:after="20"/>
              <w:rPr>
                <w:rFonts w:ascii="Calibri" w:eastAsia="Times New Roman" w:hAnsi="Calibri" w:cs="Calibri"/>
                <w:color w:val="000000"/>
                <w:lang w:eastAsia="en-US"/>
              </w:rPr>
            </w:pPr>
            <w:r>
              <w:rPr>
                <w:rFonts w:ascii="Calibri" w:eastAsia="Times New Roman" w:hAnsi="Calibri" w:cs="Calibri"/>
                <w:color w:val="000000"/>
              </w:rPr>
              <w:t>Thermostats</w:t>
            </w:r>
          </w:p>
        </w:tc>
        <w:tc>
          <w:tcPr>
            <w:tcW w:w="1418" w:type="dxa"/>
            <w:hideMark/>
          </w:tcPr>
          <w:p w14:paraId="33877B81" w14:textId="77777777" w:rsidR="00356DD8" w:rsidRDefault="00356DD8">
            <w:pPr>
              <w:spacing w:before="20" w:after="20"/>
              <w:rPr>
                <w:rFonts w:ascii="Calibri" w:eastAsia="Times New Roman" w:hAnsi="Calibri" w:cs="Calibri"/>
                <w:color w:val="000000"/>
              </w:rPr>
            </w:pPr>
            <w:r>
              <w:rPr>
                <w:rFonts w:ascii="Calibri" w:eastAsia="Times New Roman" w:hAnsi="Calibri" w:cs="Calibri"/>
                <w:color w:val="000000"/>
              </w:rPr>
              <w:t>Jamaica MIA</w:t>
            </w:r>
          </w:p>
        </w:tc>
      </w:tr>
    </w:tbl>
    <w:p w14:paraId="1039B1B2" w14:textId="77777777" w:rsidR="00672336" w:rsidRPr="00212E9B" w:rsidRDefault="00672336" w:rsidP="00212E9B">
      <w:pPr>
        <w:pStyle w:val="Normal-pool"/>
      </w:pPr>
      <w:r w:rsidRPr="00212E9B">
        <w:br w:type="page"/>
      </w:r>
    </w:p>
    <w:p w14:paraId="0001B0CA" w14:textId="04649B41" w:rsidR="00672336" w:rsidRPr="00672336" w:rsidRDefault="00212E9B" w:rsidP="00212E9B">
      <w:pPr>
        <w:pStyle w:val="CH1"/>
      </w:pPr>
      <w:r>
        <w:lastRenderedPageBreak/>
        <w:tab/>
      </w:r>
      <w:r>
        <w:tab/>
      </w:r>
      <w:r w:rsidR="00672336" w:rsidRPr="00672336">
        <w:t>Information submitted after COP-3</w:t>
      </w:r>
    </w:p>
    <w:p w14:paraId="7FBD3D23" w14:textId="2C6604C1" w:rsidR="00672336" w:rsidRPr="00212E9B" w:rsidRDefault="00212E9B" w:rsidP="00212E9B">
      <w:pPr>
        <w:pStyle w:val="CH2"/>
      </w:pPr>
      <w:r>
        <w:tab/>
      </w:r>
      <w:r>
        <w:tab/>
      </w:r>
      <w:r w:rsidR="00672336" w:rsidRPr="00212E9B">
        <w:t>China</w:t>
      </w:r>
    </w:p>
    <w:p w14:paraId="4B75857F" w14:textId="5B8BD391" w:rsidR="0065653C" w:rsidRDefault="00672336" w:rsidP="00212E9B">
      <w:pPr>
        <w:pStyle w:val="CH2"/>
      </w:pPr>
      <w:r w:rsidRPr="00672336">
        <w:rPr>
          <w:b w:val="0"/>
          <w:bCs/>
          <w:noProof/>
          <w:sz w:val="20"/>
          <w:szCs w:val="20"/>
          <w:lang w:val="en-GB" w:eastAsia="en-GB"/>
        </w:rPr>
        <w:drawing>
          <wp:inline distT="0" distB="0" distL="0" distR="0" wp14:anchorId="76D58966" wp14:editId="0BEE86BD">
            <wp:extent cx="6029960" cy="393065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29960" cy="3930650"/>
                    </a:xfrm>
                    <a:prstGeom prst="rect">
                      <a:avLst/>
                    </a:prstGeom>
                    <a:noFill/>
                    <a:ln>
                      <a:noFill/>
                    </a:ln>
                  </pic:spPr>
                </pic:pic>
              </a:graphicData>
            </a:graphic>
          </wp:inline>
        </w:drawing>
      </w:r>
      <w:r w:rsidR="0065653C" w:rsidRPr="00672336">
        <w:t xml:space="preserve">The European Union </w:t>
      </w:r>
    </w:p>
    <w:tbl>
      <w:tblPr>
        <w:tblStyle w:val="TableGrid3"/>
        <w:tblW w:w="5000" w:type="pct"/>
        <w:jc w:val="righ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590"/>
        <w:gridCol w:w="4876"/>
      </w:tblGrid>
      <w:tr w:rsidR="0065653C" w:rsidRPr="00AB2BD0" w14:paraId="289F2FB6" w14:textId="77777777" w:rsidTr="00212E9B">
        <w:trPr>
          <w:jc w:val="right"/>
        </w:trPr>
        <w:tc>
          <w:tcPr>
            <w:tcW w:w="4697" w:type="dxa"/>
            <w:shd w:val="clear" w:color="auto" w:fill="D9D9D9" w:themeFill="background1" w:themeFillShade="D9"/>
          </w:tcPr>
          <w:p w14:paraId="77B11543" w14:textId="77777777" w:rsidR="0065653C" w:rsidRPr="00AB2BD0" w:rsidRDefault="0065653C" w:rsidP="00DF7E31">
            <w:pPr>
              <w:jc w:val="center"/>
              <w:rPr>
                <w:rFonts w:ascii="Times New Roman" w:hAnsi="Times New Roman" w:cs="Times New Roman"/>
                <w:b/>
              </w:rPr>
            </w:pPr>
          </w:p>
          <w:p w14:paraId="5F89B56E" w14:textId="77777777" w:rsidR="0065653C" w:rsidRPr="00AB2BD0" w:rsidRDefault="0065653C" w:rsidP="00DF7E31">
            <w:pPr>
              <w:jc w:val="center"/>
              <w:rPr>
                <w:rFonts w:ascii="Times New Roman" w:hAnsi="Times New Roman" w:cs="Times New Roman"/>
                <w:b/>
              </w:rPr>
            </w:pPr>
            <w:r w:rsidRPr="00AB2BD0">
              <w:rPr>
                <w:rFonts w:ascii="Times New Roman" w:hAnsi="Times New Roman" w:cs="Times New Roman"/>
                <w:b/>
              </w:rPr>
              <w:t xml:space="preserve">Mercury-added products </w:t>
            </w:r>
            <w:r w:rsidRPr="00AB2BD0">
              <w:rPr>
                <w:rFonts w:ascii="Times New Roman" w:hAnsi="Times New Roman" w:cs="Times New Roman"/>
                <w:b/>
                <w:u w:val="single"/>
              </w:rPr>
              <w:t>not listed</w:t>
            </w:r>
            <w:r w:rsidRPr="00AB2BD0">
              <w:rPr>
                <w:rFonts w:ascii="Times New Roman" w:hAnsi="Times New Roman" w:cs="Times New Roman"/>
                <w:b/>
              </w:rPr>
              <w:t xml:space="preserve"> in Annex A to the Minamata Convention on Mercury</w:t>
            </w:r>
          </w:p>
          <w:p w14:paraId="4102342C" w14:textId="77777777" w:rsidR="0065653C" w:rsidRPr="00AB2BD0" w:rsidRDefault="0065653C" w:rsidP="00DF7E31">
            <w:pPr>
              <w:jc w:val="center"/>
              <w:rPr>
                <w:rFonts w:ascii="Times New Roman" w:hAnsi="Times New Roman" w:cs="Times New Roman"/>
                <w:b/>
              </w:rPr>
            </w:pPr>
          </w:p>
        </w:tc>
        <w:tc>
          <w:tcPr>
            <w:tcW w:w="4961" w:type="dxa"/>
            <w:shd w:val="clear" w:color="auto" w:fill="D9D9D9" w:themeFill="background1" w:themeFillShade="D9"/>
          </w:tcPr>
          <w:p w14:paraId="0C985574" w14:textId="77777777" w:rsidR="0065653C" w:rsidRPr="00AB2BD0" w:rsidRDefault="0065653C" w:rsidP="00DF7E31">
            <w:pPr>
              <w:jc w:val="center"/>
              <w:rPr>
                <w:rFonts w:ascii="Times New Roman" w:hAnsi="Times New Roman" w:cs="Times New Roman"/>
                <w:b/>
              </w:rPr>
            </w:pPr>
          </w:p>
          <w:p w14:paraId="4B12F1F8" w14:textId="77777777" w:rsidR="0065653C" w:rsidRPr="00AB2BD0" w:rsidRDefault="0065653C" w:rsidP="00DF7E31">
            <w:pPr>
              <w:jc w:val="center"/>
              <w:rPr>
                <w:rFonts w:ascii="Times New Roman" w:hAnsi="Times New Roman" w:cs="Times New Roman"/>
                <w:b/>
              </w:rPr>
            </w:pPr>
            <w:r w:rsidRPr="00AB2BD0">
              <w:rPr>
                <w:rFonts w:ascii="Times New Roman" w:hAnsi="Times New Roman" w:cs="Times New Roman"/>
                <w:b/>
              </w:rPr>
              <w:t xml:space="preserve">European Union </w:t>
            </w:r>
          </w:p>
          <w:p w14:paraId="30D9A517" w14:textId="77777777" w:rsidR="0065653C" w:rsidRPr="00AB2BD0" w:rsidRDefault="0065653C" w:rsidP="00DF7E31">
            <w:pPr>
              <w:jc w:val="center"/>
              <w:rPr>
                <w:rFonts w:ascii="Times New Roman" w:hAnsi="Times New Roman" w:cs="Times New Roman"/>
                <w:b/>
              </w:rPr>
            </w:pPr>
            <w:r w:rsidRPr="00AB2BD0">
              <w:rPr>
                <w:rFonts w:ascii="Times New Roman" w:hAnsi="Times New Roman" w:cs="Times New Roman"/>
                <w:b/>
              </w:rPr>
              <w:t>CN codes</w:t>
            </w:r>
          </w:p>
        </w:tc>
      </w:tr>
      <w:tr w:rsidR="0065653C" w:rsidRPr="002042CA" w14:paraId="60AFC340" w14:textId="77777777" w:rsidTr="00212E9B">
        <w:trPr>
          <w:jc w:val="right"/>
        </w:trPr>
        <w:tc>
          <w:tcPr>
            <w:tcW w:w="4697" w:type="dxa"/>
            <w:shd w:val="clear" w:color="auto" w:fill="D9D9D9" w:themeFill="background1" w:themeFillShade="D9"/>
          </w:tcPr>
          <w:p w14:paraId="7DF6101C" w14:textId="77777777" w:rsidR="0065653C" w:rsidRPr="002042CA" w:rsidRDefault="0065653C" w:rsidP="00DF7E31">
            <w:pPr>
              <w:jc w:val="both"/>
              <w:rPr>
                <w:rFonts w:ascii="Times New Roman" w:hAnsi="Times New Roman" w:cs="Times New Roman"/>
              </w:rPr>
            </w:pPr>
          </w:p>
          <w:p w14:paraId="63D50ECF" w14:textId="77777777" w:rsidR="0065653C" w:rsidRPr="002042CA" w:rsidRDefault="0065653C" w:rsidP="00DF7E31">
            <w:pPr>
              <w:jc w:val="both"/>
              <w:rPr>
                <w:rFonts w:ascii="Times New Roman" w:hAnsi="Times New Roman" w:cs="Times New Roman"/>
              </w:rPr>
            </w:pPr>
            <w:r w:rsidRPr="002042CA">
              <w:rPr>
                <w:rFonts w:ascii="Times New Roman" w:hAnsi="Times New Roman" w:cs="Times New Roman"/>
              </w:rPr>
              <w:t xml:space="preserve">Non-electronic measuring devices: </w:t>
            </w:r>
          </w:p>
          <w:p w14:paraId="7FA61926" w14:textId="77777777" w:rsidR="0065653C" w:rsidRPr="002042CA" w:rsidRDefault="0065653C" w:rsidP="00DF7E31">
            <w:pPr>
              <w:jc w:val="both"/>
              <w:rPr>
                <w:rFonts w:ascii="Times New Roman" w:hAnsi="Times New Roman" w:cs="Times New Roman"/>
              </w:rPr>
            </w:pPr>
          </w:p>
          <w:p w14:paraId="221FD3F9" w14:textId="77777777" w:rsidR="0065653C" w:rsidRPr="002042CA" w:rsidRDefault="0065653C" w:rsidP="00DF7E31">
            <w:pPr>
              <w:jc w:val="both"/>
              <w:rPr>
                <w:rFonts w:ascii="Times New Roman" w:hAnsi="Times New Roman" w:cs="Times New Roman"/>
              </w:rPr>
            </w:pPr>
            <w:r w:rsidRPr="002042CA">
              <w:rPr>
                <w:rFonts w:ascii="Times New Roman" w:hAnsi="Times New Roman" w:cs="Times New Roman"/>
              </w:rPr>
              <w:t xml:space="preserve">(f) strain gauges to be </w:t>
            </w:r>
            <w:proofErr w:type="gramStart"/>
            <w:r w:rsidRPr="002042CA">
              <w:rPr>
                <w:rFonts w:ascii="Times New Roman" w:hAnsi="Times New Roman" w:cs="Times New Roman"/>
              </w:rPr>
              <w:t>used  with</w:t>
            </w:r>
            <w:proofErr w:type="gramEnd"/>
            <w:r w:rsidRPr="002042CA">
              <w:rPr>
                <w:rFonts w:ascii="Times New Roman" w:hAnsi="Times New Roman" w:cs="Times New Roman"/>
              </w:rPr>
              <w:t xml:space="preserve"> plethysmographs;</w:t>
            </w:r>
          </w:p>
          <w:p w14:paraId="3A13B307" w14:textId="77777777" w:rsidR="0065653C" w:rsidRPr="002042CA" w:rsidRDefault="0065653C" w:rsidP="00DF7E31">
            <w:pPr>
              <w:jc w:val="both"/>
              <w:rPr>
                <w:rFonts w:ascii="Times New Roman" w:hAnsi="Times New Roman" w:cs="Times New Roman"/>
              </w:rPr>
            </w:pPr>
          </w:p>
          <w:p w14:paraId="20C7D688" w14:textId="77777777" w:rsidR="0065653C" w:rsidRPr="002042CA" w:rsidRDefault="0065653C" w:rsidP="00DF7E31">
            <w:pPr>
              <w:jc w:val="both"/>
              <w:rPr>
                <w:rFonts w:ascii="Times New Roman" w:hAnsi="Times New Roman" w:cs="Times New Roman"/>
              </w:rPr>
            </w:pPr>
            <w:r w:rsidRPr="002042CA">
              <w:rPr>
                <w:rFonts w:ascii="Times New Roman" w:hAnsi="Times New Roman" w:cs="Times New Roman"/>
              </w:rPr>
              <w:t xml:space="preserve">(g) mercury pycnometers; </w:t>
            </w:r>
          </w:p>
          <w:p w14:paraId="2D7DE1B8" w14:textId="77777777" w:rsidR="0065653C" w:rsidRPr="002042CA" w:rsidRDefault="0065653C" w:rsidP="00DF7E31">
            <w:pPr>
              <w:jc w:val="both"/>
              <w:rPr>
                <w:rFonts w:ascii="Times New Roman" w:hAnsi="Times New Roman" w:cs="Times New Roman"/>
              </w:rPr>
            </w:pPr>
          </w:p>
          <w:p w14:paraId="5149202B" w14:textId="77777777" w:rsidR="0065653C" w:rsidRPr="002042CA" w:rsidRDefault="0065653C" w:rsidP="00DF7E31">
            <w:pPr>
              <w:jc w:val="both"/>
              <w:rPr>
                <w:rFonts w:ascii="Times New Roman" w:hAnsi="Times New Roman" w:cs="Times New Roman"/>
              </w:rPr>
            </w:pPr>
            <w:r w:rsidRPr="002042CA">
              <w:rPr>
                <w:rFonts w:ascii="Times New Roman" w:hAnsi="Times New Roman" w:cs="Times New Roman"/>
              </w:rPr>
              <w:t xml:space="preserve">(h) mercury metering devices for determination of the softening point. </w:t>
            </w:r>
          </w:p>
          <w:p w14:paraId="7D63E0AB" w14:textId="77777777" w:rsidR="0065653C" w:rsidRPr="002042CA" w:rsidRDefault="0065653C" w:rsidP="00DF7E31">
            <w:pPr>
              <w:jc w:val="both"/>
              <w:rPr>
                <w:rFonts w:ascii="Times New Roman" w:hAnsi="Times New Roman" w:cs="Times New Roman"/>
              </w:rPr>
            </w:pPr>
          </w:p>
        </w:tc>
        <w:tc>
          <w:tcPr>
            <w:tcW w:w="4961" w:type="dxa"/>
          </w:tcPr>
          <w:p w14:paraId="7BAEF229" w14:textId="77777777" w:rsidR="0065653C" w:rsidRPr="002042CA" w:rsidRDefault="0065653C" w:rsidP="00DF7E31">
            <w:pPr>
              <w:jc w:val="both"/>
              <w:rPr>
                <w:rFonts w:ascii="Times New Roman" w:eastAsia="Times New Roman" w:hAnsi="Times New Roman" w:cs="Times New Roman"/>
                <w:bCs/>
              </w:rPr>
            </w:pPr>
          </w:p>
          <w:p w14:paraId="018CFA6C" w14:textId="77777777" w:rsidR="0065653C" w:rsidRPr="002042CA" w:rsidRDefault="0065653C" w:rsidP="00DF7E31">
            <w:pPr>
              <w:jc w:val="both"/>
              <w:rPr>
                <w:rFonts w:ascii="Times New Roman" w:eastAsia="Times New Roman" w:hAnsi="Times New Roman" w:cs="Times New Roman"/>
                <w:bCs/>
                <w:iCs/>
              </w:rPr>
            </w:pPr>
            <w:r w:rsidRPr="002042CA">
              <w:rPr>
                <w:rFonts w:ascii="Times New Roman" w:eastAsia="Times New Roman" w:hAnsi="Times New Roman" w:cs="Times New Roman"/>
                <w:bCs/>
              </w:rPr>
              <w:t>(f) strain gauges</w:t>
            </w:r>
          </w:p>
          <w:p w14:paraId="186FA787" w14:textId="77777777" w:rsidR="0065653C" w:rsidRPr="002042CA" w:rsidRDefault="0065653C" w:rsidP="00DF7E31">
            <w:pPr>
              <w:jc w:val="both"/>
              <w:rPr>
                <w:rFonts w:ascii="Times New Roman" w:eastAsia="Times New Roman" w:hAnsi="Times New Roman" w:cs="Times New Roman"/>
                <w:bCs/>
              </w:rPr>
            </w:pPr>
            <w:r w:rsidRPr="002042CA">
              <w:rPr>
                <w:rFonts w:ascii="Times New Roman" w:eastAsia="Times New Roman" w:hAnsi="Times New Roman" w:cs="Times New Roman"/>
                <w:bCs/>
              </w:rPr>
              <w:t xml:space="preserve">    9026 20 </w:t>
            </w:r>
          </w:p>
          <w:p w14:paraId="0E7A928E" w14:textId="77777777" w:rsidR="0065653C" w:rsidRPr="002042CA" w:rsidRDefault="0065653C" w:rsidP="00DF7E31">
            <w:pPr>
              <w:tabs>
                <w:tab w:val="left" w:pos="358"/>
              </w:tabs>
              <w:ind w:left="358" w:hanging="358"/>
              <w:jc w:val="both"/>
              <w:rPr>
                <w:rFonts w:ascii="Times New Roman" w:eastAsia="Times New Roman" w:hAnsi="Times New Roman" w:cs="Times New Roman"/>
                <w:bCs/>
              </w:rPr>
            </w:pPr>
            <w:r w:rsidRPr="002042CA">
              <w:rPr>
                <w:rFonts w:ascii="Times New Roman" w:eastAsia="Times New Roman" w:hAnsi="Times New Roman" w:cs="Times New Roman"/>
                <w:bCs/>
              </w:rPr>
              <w:t xml:space="preserve">    9026 20 40 </w:t>
            </w:r>
          </w:p>
          <w:p w14:paraId="0F550C85" w14:textId="77777777" w:rsidR="0065653C" w:rsidRPr="002042CA" w:rsidRDefault="0065653C" w:rsidP="00DF7E31">
            <w:pPr>
              <w:tabs>
                <w:tab w:val="left" w:pos="358"/>
              </w:tabs>
              <w:ind w:left="358" w:hanging="358"/>
              <w:jc w:val="both"/>
              <w:rPr>
                <w:rFonts w:ascii="Times New Roman" w:hAnsi="Times New Roman" w:cs="Times New Roman"/>
                <w:bCs/>
              </w:rPr>
            </w:pPr>
            <w:r w:rsidRPr="002042CA">
              <w:rPr>
                <w:rFonts w:ascii="Times New Roman" w:eastAsia="Times New Roman" w:hAnsi="Times New Roman" w:cs="Times New Roman"/>
                <w:bCs/>
              </w:rPr>
              <w:t xml:space="preserve">    </w:t>
            </w:r>
            <w:r w:rsidRPr="002042CA">
              <w:rPr>
                <w:rFonts w:ascii="Times New Roman" w:hAnsi="Times New Roman" w:cs="Times New Roman"/>
                <w:bCs/>
              </w:rPr>
              <w:t xml:space="preserve">9026 20 80 </w:t>
            </w:r>
          </w:p>
          <w:p w14:paraId="4CCE0B9E" w14:textId="77777777" w:rsidR="0065653C" w:rsidRPr="002042CA" w:rsidRDefault="0065653C" w:rsidP="00DF7E31">
            <w:pPr>
              <w:tabs>
                <w:tab w:val="left" w:pos="358"/>
              </w:tabs>
              <w:jc w:val="both"/>
              <w:rPr>
                <w:rFonts w:ascii="Times New Roman" w:hAnsi="Times New Roman" w:cs="Times New Roman"/>
                <w:bCs/>
              </w:rPr>
            </w:pPr>
            <w:r w:rsidRPr="002042CA">
              <w:rPr>
                <w:rFonts w:ascii="Times New Roman" w:hAnsi="Times New Roman" w:cs="Times New Roman"/>
                <w:bCs/>
              </w:rPr>
              <w:t xml:space="preserve">    9026 90 00 as parts</w:t>
            </w:r>
          </w:p>
          <w:p w14:paraId="17A07E8F" w14:textId="77777777" w:rsidR="0065653C" w:rsidRPr="002042CA" w:rsidRDefault="0065653C" w:rsidP="00DF7E31">
            <w:pPr>
              <w:tabs>
                <w:tab w:val="left" w:pos="358"/>
              </w:tabs>
              <w:ind w:left="1447" w:hanging="1447"/>
              <w:jc w:val="both"/>
              <w:rPr>
                <w:rFonts w:ascii="Times New Roman" w:hAnsi="Times New Roman" w:cs="Times New Roman"/>
                <w:bCs/>
              </w:rPr>
            </w:pPr>
            <w:r w:rsidRPr="002042CA">
              <w:rPr>
                <w:rFonts w:ascii="Times New Roman" w:hAnsi="Times New Roman" w:cs="Times New Roman"/>
                <w:bCs/>
              </w:rPr>
              <w:t xml:space="preserve">    9018 90 84 (if identifiable as parts of medical devices)  </w:t>
            </w:r>
          </w:p>
          <w:p w14:paraId="03240121" w14:textId="77777777" w:rsidR="0065653C" w:rsidRPr="002042CA" w:rsidRDefault="0065653C" w:rsidP="00DF7E31">
            <w:pPr>
              <w:tabs>
                <w:tab w:val="left" w:pos="358"/>
              </w:tabs>
              <w:ind w:left="1447" w:hanging="1447"/>
              <w:jc w:val="both"/>
              <w:rPr>
                <w:rFonts w:ascii="Times New Roman" w:hAnsi="Times New Roman" w:cs="Times New Roman"/>
                <w:bCs/>
              </w:rPr>
            </w:pPr>
          </w:p>
          <w:p w14:paraId="174C05EA" w14:textId="77777777" w:rsidR="0065653C" w:rsidRPr="002042CA" w:rsidRDefault="0065653C" w:rsidP="00DF7E31">
            <w:pPr>
              <w:jc w:val="both"/>
              <w:rPr>
                <w:rFonts w:ascii="Times New Roman" w:eastAsia="Times New Roman" w:hAnsi="Times New Roman" w:cs="Times New Roman"/>
                <w:bCs/>
              </w:rPr>
            </w:pPr>
            <w:r w:rsidRPr="002042CA">
              <w:rPr>
                <w:rFonts w:ascii="Times New Roman" w:eastAsia="Times New Roman" w:hAnsi="Times New Roman" w:cs="Times New Roman"/>
                <w:bCs/>
              </w:rPr>
              <w:t xml:space="preserve">(g) pycnometers </w:t>
            </w:r>
          </w:p>
          <w:p w14:paraId="5A8B9AF4" w14:textId="77777777" w:rsidR="0065653C" w:rsidRPr="002042CA" w:rsidRDefault="0065653C" w:rsidP="00DF7E31">
            <w:pPr>
              <w:tabs>
                <w:tab w:val="left" w:pos="358"/>
              </w:tabs>
              <w:ind w:left="358"/>
              <w:jc w:val="both"/>
              <w:rPr>
                <w:rFonts w:ascii="Times New Roman" w:hAnsi="Times New Roman" w:cs="Times New Roman"/>
                <w:bCs/>
              </w:rPr>
            </w:pPr>
            <w:r w:rsidRPr="002042CA">
              <w:rPr>
                <w:rFonts w:ascii="Times New Roman" w:hAnsi="Times New Roman" w:cs="Times New Roman"/>
                <w:bCs/>
              </w:rPr>
              <w:t xml:space="preserve">9025 80 80– other </w:t>
            </w:r>
          </w:p>
          <w:p w14:paraId="38C47548" w14:textId="77777777" w:rsidR="0065653C" w:rsidRPr="002042CA" w:rsidRDefault="0065653C" w:rsidP="00DF7E31">
            <w:pPr>
              <w:jc w:val="both"/>
              <w:rPr>
                <w:rFonts w:ascii="Times New Roman" w:eastAsia="Times New Roman" w:hAnsi="Times New Roman" w:cs="Times New Roman"/>
                <w:bCs/>
              </w:rPr>
            </w:pPr>
          </w:p>
          <w:p w14:paraId="63D4218C" w14:textId="77777777" w:rsidR="0065653C" w:rsidRPr="002042CA" w:rsidRDefault="0065653C" w:rsidP="00DF7E31">
            <w:pPr>
              <w:jc w:val="both"/>
              <w:rPr>
                <w:rFonts w:ascii="Times New Roman" w:hAnsi="Times New Roman" w:cs="Times New Roman"/>
                <w:bCs/>
              </w:rPr>
            </w:pPr>
            <w:r w:rsidRPr="002042CA">
              <w:rPr>
                <w:rFonts w:ascii="Times New Roman" w:eastAsia="Times New Roman" w:hAnsi="Times New Roman" w:cs="Times New Roman"/>
                <w:bCs/>
              </w:rPr>
              <w:t xml:space="preserve">(h) </w:t>
            </w:r>
            <w:r w:rsidRPr="002042CA">
              <w:rPr>
                <w:rFonts w:ascii="Times New Roman" w:hAnsi="Times New Roman" w:cs="Times New Roman"/>
                <w:bCs/>
              </w:rPr>
              <w:t>9024 10 80 – Other (for metals)</w:t>
            </w:r>
          </w:p>
          <w:p w14:paraId="5C17E242" w14:textId="77777777" w:rsidR="0065653C" w:rsidRPr="002042CA" w:rsidRDefault="0065653C" w:rsidP="00DF7E31">
            <w:pPr>
              <w:jc w:val="both"/>
              <w:rPr>
                <w:rFonts w:ascii="Times New Roman" w:eastAsia="Times New Roman" w:hAnsi="Times New Roman" w:cs="Times New Roman"/>
                <w:bCs/>
                <w:iCs/>
              </w:rPr>
            </w:pPr>
            <w:r w:rsidRPr="002042CA">
              <w:rPr>
                <w:rFonts w:ascii="Times New Roman" w:hAnsi="Times New Roman" w:cs="Times New Roman"/>
                <w:bCs/>
              </w:rPr>
              <w:t>9024 80 90 – Other (for other materials)</w:t>
            </w:r>
          </w:p>
          <w:p w14:paraId="1B4FD51F" w14:textId="77777777" w:rsidR="0065653C" w:rsidRPr="002042CA" w:rsidRDefault="0065653C" w:rsidP="00DF7E31">
            <w:pPr>
              <w:jc w:val="both"/>
              <w:rPr>
                <w:rFonts w:ascii="Times New Roman" w:eastAsia="Times New Roman" w:hAnsi="Times New Roman" w:cs="Times New Roman"/>
                <w:bCs/>
                <w:iCs/>
              </w:rPr>
            </w:pPr>
          </w:p>
        </w:tc>
      </w:tr>
    </w:tbl>
    <w:p w14:paraId="1CC2C94B" w14:textId="66B67EBD" w:rsidR="0065653C" w:rsidRPr="00650A9F" w:rsidRDefault="0065653C" w:rsidP="00650A9F">
      <w:pPr>
        <w:pStyle w:val="Normal-pool"/>
        <w:rPr>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650A9F" w:rsidRPr="00650A9F" w14:paraId="61FFA3F5" w14:textId="77777777" w:rsidTr="00650A9F">
        <w:tc>
          <w:tcPr>
            <w:tcW w:w="1897" w:type="dxa"/>
          </w:tcPr>
          <w:p w14:paraId="2E5EA93C" w14:textId="77777777" w:rsidR="00650A9F" w:rsidRPr="00650A9F" w:rsidRDefault="00650A9F" w:rsidP="00650A9F">
            <w:pPr>
              <w:pStyle w:val="Normal-pool"/>
              <w:spacing w:before="520"/>
            </w:pPr>
          </w:p>
        </w:tc>
        <w:tc>
          <w:tcPr>
            <w:tcW w:w="1897" w:type="dxa"/>
          </w:tcPr>
          <w:p w14:paraId="008F2856" w14:textId="77777777" w:rsidR="00650A9F" w:rsidRPr="00650A9F" w:rsidRDefault="00650A9F" w:rsidP="00650A9F">
            <w:pPr>
              <w:pStyle w:val="Normal-pool"/>
              <w:spacing w:before="520"/>
            </w:pPr>
          </w:p>
        </w:tc>
        <w:tc>
          <w:tcPr>
            <w:tcW w:w="1897" w:type="dxa"/>
            <w:tcBorders>
              <w:bottom w:val="single" w:sz="4" w:space="0" w:color="auto"/>
            </w:tcBorders>
          </w:tcPr>
          <w:p w14:paraId="0F0B0DF0" w14:textId="77777777" w:rsidR="00650A9F" w:rsidRPr="00650A9F" w:rsidRDefault="00650A9F" w:rsidP="00650A9F">
            <w:pPr>
              <w:pStyle w:val="Normal-pool"/>
              <w:spacing w:before="520"/>
            </w:pPr>
          </w:p>
        </w:tc>
        <w:tc>
          <w:tcPr>
            <w:tcW w:w="1897" w:type="dxa"/>
          </w:tcPr>
          <w:p w14:paraId="3622677D" w14:textId="77777777" w:rsidR="00650A9F" w:rsidRPr="00650A9F" w:rsidRDefault="00650A9F" w:rsidP="00650A9F">
            <w:pPr>
              <w:pStyle w:val="Normal-pool"/>
              <w:spacing w:before="520"/>
            </w:pPr>
          </w:p>
        </w:tc>
        <w:tc>
          <w:tcPr>
            <w:tcW w:w="1898" w:type="dxa"/>
          </w:tcPr>
          <w:p w14:paraId="60E8E755" w14:textId="77777777" w:rsidR="00650A9F" w:rsidRPr="00650A9F" w:rsidRDefault="00650A9F" w:rsidP="00650A9F">
            <w:pPr>
              <w:pStyle w:val="Normal-pool"/>
              <w:spacing w:before="520"/>
            </w:pPr>
          </w:p>
        </w:tc>
      </w:tr>
    </w:tbl>
    <w:p w14:paraId="022916B2" w14:textId="77777777" w:rsidR="00650A9F" w:rsidRPr="002A3201" w:rsidRDefault="00650A9F" w:rsidP="00650A9F">
      <w:pPr>
        <w:pStyle w:val="Normal-pool"/>
      </w:pPr>
    </w:p>
    <w:sectPr w:rsidR="00650A9F" w:rsidRPr="002A3201" w:rsidSect="0015442E">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DF8784" w14:textId="77777777" w:rsidR="00756CFB" w:rsidRDefault="00756CFB">
      <w:r>
        <w:separator/>
      </w:r>
    </w:p>
  </w:endnote>
  <w:endnote w:type="continuationSeparator" w:id="0">
    <w:p w14:paraId="0F4DD46F" w14:textId="77777777" w:rsidR="00756CFB" w:rsidRDefault="00756CFB">
      <w:r>
        <w:continuationSeparator/>
      </w:r>
    </w:p>
  </w:endnote>
  <w:endnote w:type="continuationNotice" w:id="1">
    <w:p w14:paraId="7697CD8E" w14:textId="77777777" w:rsidR="00756CFB" w:rsidRDefault="00756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0E2C6" w14:textId="4D4A76CB" w:rsidR="00DF7E31" w:rsidRPr="00F96910" w:rsidRDefault="00DF7E31" w:rsidP="00650A9F">
    <w:pPr>
      <w:pStyle w:val="Footer-pool"/>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837FF7">
      <w:rPr>
        <w:rStyle w:val="PageNumber"/>
        <w:b/>
        <w:noProof/>
      </w:rPr>
      <w:t>2</w:t>
    </w:r>
    <w:r w:rsidRPr="0015442E">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EFC11" w14:textId="1C924A0F" w:rsidR="00DF7E31" w:rsidRPr="0015442E" w:rsidRDefault="00DF7E31" w:rsidP="00F96910">
    <w:pPr>
      <w:pStyle w:val="Footer-pool"/>
      <w:jc w:val="right"/>
      <w:rPr>
        <w:b w:val="0"/>
      </w:rPr>
    </w:pPr>
    <w:r w:rsidRPr="0015442E">
      <w:rPr>
        <w:rStyle w:val="PageNumber"/>
        <w:b/>
      </w:rPr>
      <w:fldChar w:fldCharType="begin"/>
    </w:r>
    <w:r w:rsidRPr="0015442E">
      <w:rPr>
        <w:rStyle w:val="PageNumber"/>
        <w:b/>
      </w:rPr>
      <w:instrText xml:space="preserve"> PAGE </w:instrText>
    </w:r>
    <w:r w:rsidRPr="0015442E">
      <w:rPr>
        <w:rStyle w:val="PageNumber"/>
        <w:b/>
      </w:rPr>
      <w:fldChar w:fldCharType="separate"/>
    </w:r>
    <w:r w:rsidR="00837FF7">
      <w:rPr>
        <w:rStyle w:val="PageNumber"/>
        <w:b/>
        <w:noProof/>
      </w:rPr>
      <w:t>3</w:t>
    </w:r>
    <w:r w:rsidRPr="0015442E">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BD335" w14:textId="360B1A24" w:rsidR="00DF7E31" w:rsidRDefault="00DF7E31" w:rsidP="0015442E">
    <w:pPr>
      <w:pStyle w:val="Normal-pool"/>
    </w:pPr>
    <w:r>
      <w:t>K2102570</w:t>
    </w:r>
    <w:r>
      <w:tab/>
    </w:r>
    <w:r w:rsidR="00BB6D33">
      <w:t>24</w:t>
    </w:r>
    <w:r>
      <w:t>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1B9C8" w14:textId="77777777" w:rsidR="00756CFB" w:rsidRPr="00BA5AA5" w:rsidRDefault="00756CFB" w:rsidP="00BA5AA5">
      <w:pPr>
        <w:pStyle w:val="Normal-pool"/>
        <w:tabs>
          <w:tab w:val="clear" w:pos="1247"/>
          <w:tab w:val="clear" w:pos="1814"/>
          <w:tab w:val="clear" w:pos="2381"/>
          <w:tab w:val="clear" w:pos="2948"/>
          <w:tab w:val="clear" w:pos="3515"/>
          <w:tab w:val="clear" w:pos="4082"/>
          <w:tab w:val="left" w:pos="624"/>
        </w:tabs>
        <w:spacing w:before="60"/>
        <w:ind w:left="624"/>
        <w:rPr>
          <w:sz w:val="18"/>
          <w:szCs w:val="18"/>
        </w:rPr>
      </w:pPr>
      <w:r w:rsidRPr="00BA5AA5">
        <w:rPr>
          <w:sz w:val="18"/>
          <w:szCs w:val="18"/>
        </w:rPr>
        <w:separator/>
      </w:r>
    </w:p>
  </w:footnote>
  <w:footnote w:type="continuationSeparator" w:id="0">
    <w:p w14:paraId="4A818E31" w14:textId="77777777" w:rsidR="00756CFB" w:rsidRDefault="00756CFB">
      <w:r>
        <w:continuationSeparator/>
      </w:r>
    </w:p>
  </w:footnote>
  <w:footnote w:type="continuationNotice" w:id="1">
    <w:p w14:paraId="0A665833" w14:textId="77777777" w:rsidR="00756CFB" w:rsidRDefault="00756CFB"/>
  </w:footnote>
  <w:footnote w:id="2">
    <w:p w14:paraId="6B21B852" w14:textId="0AD929A6" w:rsidR="00DF7E31" w:rsidRPr="00BA5AA5" w:rsidRDefault="00DF7E31" w:rsidP="00BA5AA5">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BA5AA5">
        <w:rPr>
          <w:rStyle w:val="FootnoteReference"/>
          <w:sz w:val="18"/>
          <w:vertAlign w:val="baseline"/>
        </w:rPr>
        <w:t>*</w:t>
      </w:r>
      <w:r w:rsidRPr="00BA5AA5">
        <w:rPr>
          <w:sz w:val="18"/>
          <w:szCs w:val="18"/>
        </w:rPr>
        <w:t xml:space="preserve"> </w:t>
      </w:r>
      <w:r w:rsidRPr="00BA5AA5">
        <w:rPr>
          <w:sz w:val="18"/>
          <w:szCs w:val="18"/>
          <w:lang w:val="en-GB"/>
        </w:rPr>
        <w:t>The resumed fourth meeting of the Conference of the Parties to the Minamata Convention on Mercury is to convene in person in Bali, Indonesia, and is tentatively scheduled for the first quarter of 2022.</w:t>
      </w:r>
    </w:p>
  </w:footnote>
  <w:footnote w:id="3">
    <w:p w14:paraId="58C0AA8A" w14:textId="77777777" w:rsidR="00DF7E31" w:rsidRPr="00BA5AA5" w:rsidRDefault="00DF7E31" w:rsidP="00BA5AA5">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BA5AA5">
        <w:rPr>
          <w:sz w:val="18"/>
          <w:szCs w:val="18"/>
        </w:rPr>
        <w:t>** UNEP/MC/COP.4/1.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92060" w14:textId="43099852" w:rsidR="00DF7E31" w:rsidRPr="00F96910" w:rsidRDefault="00DF7E31" w:rsidP="00F96910">
    <w:pPr>
      <w:pStyle w:val="Header-pool"/>
    </w:pPr>
    <w:r w:rsidRPr="00F96910">
      <w:t>UNEP/</w:t>
    </w:r>
    <w:r w:rsidRPr="008A2AB0">
      <w:t>MC</w:t>
    </w:r>
    <w:r>
      <w:t>/</w:t>
    </w:r>
    <w:r w:rsidRPr="008A2AB0">
      <w:t>COP</w:t>
    </w:r>
    <w:r w:rsidRPr="00F96910">
      <w:t>.</w:t>
    </w:r>
    <w:r>
      <w:t>4</w:t>
    </w:r>
    <w:r w:rsidRPr="00F96910">
      <w:t>/</w:t>
    </w:r>
    <w:r>
      <w:t>INF/5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D1346" w14:textId="01196638" w:rsidR="00DF7E31" w:rsidRPr="00392F9C" w:rsidRDefault="00DF7E31" w:rsidP="00F96910">
    <w:pPr>
      <w:pStyle w:val="Header-pool"/>
      <w:jc w:val="right"/>
      <w:rPr>
        <w:szCs w:val="18"/>
      </w:rPr>
    </w:pPr>
    <w:r w:rsidRPr="00F96910">
      <w:t>UNEP/MC.COP.</w:t>
    </w:r>
    <w:r>
      <w:t>4/INF/5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0AB1D" w14:textId="227C7C27" w:rsidR="00DF7E31" w:rsidRPr="00F7542C" w:rsidRDefault="00DF7E31" w:rsidP="00F7542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672B81A"/>
    <w:lvl w:ilvl="0">
      <w:start w:val="1"/>
      <w:numFmt w:val="decimal"/>
      <w:lvlText w:val="%1."/>
      <w:lvlJc w:val="left"/>
      <w:pPr>
        <w:tabs>
          <w:tab w:val="num" w:pos="2700"/>
        </w:tabs>
        <w:ind w:left="2700" w:hanging="360"/>
      </w:pPr>
    </w:lvl>
  </w:abstractNum>
  <w:abstractNum w:abstractNumId="1" w15:restartNumberingAfterBreak="0">
    <w:nsid w:val="FFFFFF7D"/>
    <w:multiLevelType w:val="singleLevel"/>
    <w:tmpl w:val="95C63DB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C22146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6D6859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860056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720B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D0A48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C223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10ED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6A07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064868"/>
    <w:multiLevelType w:val="hybridMultilevel"/>
    <w:tmpl w:val="EA8ECA2A"/>
    <w:lvl w:ilvl="0" w:tplc="2DF808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B696929"/>
    <w:multiLevelType w:val="hybridMultilevel"/>
    <w:tmpl w:val="4440D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6E6A96"/>
    <w:multiLevelType w:val="hybridMultilevel"/>
    <w:tmpl w:val="0D5C0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D56E86"/>
    <w:multiLevelType w:val="hybridMultilevel"/>
    <w:tmpl w:val="B5F62436"/>
    <w:lvl w:ilvl="0" w:tplc="01405816">
      <w:start w:val="1"/>
      <w:numFmt w:val="lowerLetter"/>
      <w:lvlText w:val="(%1)"/>
      <w:lvlJc w:val="left"/>
      <w:pPr>
        <w:ind w:left="532" w:hanging="360"/>
      </w:pPr>
      <w:rPr>
        <w:rFonts w:hint="default"/>
      </w:rPr>
    </w:lvl>
    <w:lvl w:ilvl="1" w:tplc="08090019" w:tentative="1">
      <w:start w:val="1"/>
      <w:numFmt w:val="lowerLetter"/>
      <w:lvlText w:val="%2."/>
      <w:lvlJc w:val="left"/>
      <w:pPr>
        <w:ind w:left="1252" w:hanging="360"/>
      </w:pPr>
    </w:lvl>
    <w:lvl w:ilvl="2" w:tplc="0809001B" w:tentative="1">
      <w:start w:val="1"/>
      <w:numFmt w:val="lowerRoman"/>
      <w:lvlText w:val="%3."/>
      <w:lvlJc w:val="right"/>
      <w:pPr>
        <w:ind w:left="1972" w:hanging="180"/>
      </w:pPr>
    </w:lvl>
    <w:lvl w:ilvl="3" w:tplc="0809000F" w:tentative="1">
      <w:start w:val="1"/>
      <w:numFmt w:val="decimal"/>
      <w:lvlText w:val="%4."/>
      <w:lvlJc w:val="left"/>
      <w:pPr>
        <w:ind w:left="2692" w:hanging="360"/>
      </w:pPr>
    </w:lvl>
    <w:lvl w:ilvl="4" w:tplc="08090019" w:tentative="1">
      <w:start w:val="1"/>
      <w:numFmt w:val="lowerLetter"/>
      <w:lvlText w:val="%5."/>
      <w:lvlJc w:val="left"/>
      <w:pPr>
        <w:ind w:left="3412" w:hanging="360"/>
      </w:pPr>
    </w:lvl>
    <w:lvl w:ilvl="5" w:tplc="0809001B" w:tentative="1">
      <w:start w:val="1"/>
      <w:numFmt w:val="lowerRoman"/>
      <w:lvlText w:val="%6."/>
      <w:lvlJc w:val="right"/>
      <w:pPr>
        <w:ind w:left="4132" w:hanging="180"/>
      </w:pPr>
    </w:lvl>
    <w:lvl w:ilvl="6" w:tplc="0809000F" w:tentative="1">
      <w:start w:val="1"/>
      <w:numFmt w:val="decimal"/>
      <w:lvlText w:val="%7."/>
      <w:lvlJc w:val="left"/>
      <w:pPr>
        <w:ind w:left="4852" w:hanging="360"/>
      </w:pPr>
    </w:lvl>
    <w:lvl w:ilvl="7" w:tplc="08090019" w:tentative="1">
      <w:start w:val="1"/>
      <w:numFmt w:val="lowerLetter"/>
      <w:lvlText w:val="%8."/>
      <w:lvlJc w:val="left"/>
      <w:pPr>
        <w:ind w:left="5572" w:hanging="360"/>
      </w:pPr>
    </w:lvl>
    <w:lvl w:ilvl="8" w:tplc="0809001B" w:tentative="1">
      <w:start w:val="1"/>
      <w:numFmt w:val="lowerRoman"/>
      <w:lvlText w:val="%9."/>
      <w:lvlJc w:val="right"/>
      <w:pPr>
        <w:ind w:left="6292" w:hanging="180"/>
      </w:pPr>
    </w:lvl>
  </w:abstractNum>
  <w:abstractNum w:abstractNumId="14" w15:restartNumberingAfterBreak="0">
    <w:nsid w:val="1E8B7308"/>
    <w:multiLevelType w:val="hybridMultilevel"/>
    <w:tmpl w:val="AD04F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71B7BF1"/>
    <w:multiLevelType w:val="hybridMultilevel"/>
    <w:tmpl w:val="6D828F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0B2484"/>
    <w:multiLevelType w:val="hybridMultilevel"/>
    <w:tmpl w:val="14C2DC38"/>
    <w:lvl w:ilvl="0" w:tplc="089497FE">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5D2838"/>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3602287"/>
    <w:multiLevelType w:val="hybridMultilevel"/>
    <w:tmpl w:val="7A128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DF6347"/>
    <w:multiLevelType w:val="hybridMultilevel"/>
    <w:tmpl w:val="C3EA7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5E7C44"/>
    <w:multiLevelType w:val="multilevel"/>
    <w:tmpl w:val="7398FA0E"/>
    <w:lvl w:ilvl="0">
      <w:start w:val="1"/>
      <w:numFmt w:val="decimal"/>
      <w:lvlText w:val="%1"/>
      <w:lvlJc w:val="left"/>
      <w:pPr>
        <w:ind w:left="817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84001C2"/>
    <w:multiLevelType w:val="hybridMultilevel"/>
    <w:tmpl w:val="3092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A30031"/>
    <w:multiLevelType w:val="hybridMultilevel"/>
    <w:tmpl w:val="C2BE65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8D183E"/>
    <w:multiLevelType w:val="hybridMultilevel"/>
    <w:tmpl w:val="FE16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A66A9D"/>
    <w:multiLevelType w:val="multilevel"/>
    <w:tmpl w:val="C0FC335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15:restartNumberingAfterBreak="0">
    <w:nsid w:val="596A736F"/>
    <w:multiLevelType w:val="hybridMultilevel"/>
    <w:tmpl w:val="9A5078F2"/>
    <w:lvl w:ilvl="0" w:tplc="0D3C397C">
      <w:start w:val="1"/>
      <w:numFmt w:val="lowerRoman"/>
      <w:lvlText w:val="(%1)"/>
      <w:lvlJc w:val="left"/>
      <w:pPr>
        <w:ind w:left="1958" w:hanging="720"/>
      </w:pPr>
      <w:rPr>
        <w:rFonts w:hint="default"/>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27" w15:restartNumberingAfterBreak="0">
    <w:nsid w:val="5AFB13BE"/>
    <w:multiLevelType w:val="hybridMultilevel"/>
    <w:tmpl w:val="19A8A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4D506E"/>
    <w:multiLevelType w:val="hybridMultilevel"/>
    <w:tmpl w:val="07A83D16"/>
    <w:lvl w:ilvl="0" w:tplc="ECB6CBDA">
      <w:numFmt w:val="bullet"/>
      <w:lvlText w:val="•"/>
      <w:lvlJc w:val="left"/>
      <w:pPr>
        <w:ind w:left="1967" w:hanging="720"/>
      </w:pPr>
      <w:rPr>
        <w:rFonts w:ascii="Calibri" w:eastAsiaTheme="minorHAnsi" w:hAnsi="Calibri" w:cs="Calibri" w:hint="default"/>
      </w:rPr>
    </w:lvl>
    <w:lvl w:ilvl="1" w:tplc="04090003" w:tentative="1">
      <w:start w:val="1"/>
      <w:numFmt w:val="bullet"/>
      <w:lvlText w:val="o"/>
      <w:lvlJc w:val="left"/>
      <w:pPr>
        <w:ind w:left="2327" w:hanging="360"/>
      </w:pPr>
      <w:rPr>
        <w:rFonts w:ascii="Courier New" w:hAnsi="Courier New" w:cs="Courier New" w:hint="default"/>
      </w:rPr>
    </w:lvl>
    <w:lvl w:ilvl="2" w:tplc="04090005" w:tentative="1">
      <w:start w:val="1"/>
      <w:numFmt w:val="bullet"/>
      <w:lvlText w:val=""/>
      <w:lvlJc w:val="left"/>
      <w:pPr>
        <w:ind w:left="3047" w:hanging="360"/>
      </w:pPr>
      <w:rPr>
        <w:rFonts w:ascii="Wingdings" w:hAnsi="Wingdings" w:hint="default"/>
      </w:rPr>
    </w:lvl>
    <w:lvl w:ilvl="3" w:tplc="04090001" w:tentative="1">
      <w:start w:val="1"/>
      <w:numFmt w:val="bullet"/>
      <w:lvlText w:val=""/>
      <w:lvlJc w:val="left"/>
      <w:pPr>
        <w:ind w:left="3767" w:hanging="360"/>
      </w:pPr>
      <w:rPr>
        <w:rFonts w:ascii="Symbol" w:hAnsi="Symbol" w:hint="default"/>
      </w:rPr>
    </w:lvl>
    <w:lvl w:ilvl="4" w:tplc="04090003" w:tentative="1">
      <w:start w:val="1"/>
      <w:numFmt w:val="bullet"/>
      <w:lvlText w:val="o"/>
      <w:lvlJc w:val="left"/>
      <w:pPr>
        <w:ind w:left="4487" w:hanging="360"/>
      </w:pPr>
      <w:rPr>
        <w:rFonts w:ascii="Courier New" w:hAnsi="Courier New" w:cs="Courier New" w:hint="default"/>
      </w:rPr>
    </w:lvl>
    <w:lvl w:ilvl="5" w:tplc="04090005" w:tentative="1">
      <w:start w:val="1"/>
      <w:numFmt w:val="bullet"/>
      <w:lvlText w:val=""/>
      <w:lvlJc w:val="left"/>
      <w:pPr>
        <w:ind w:left="5207" w:hanging="360"/>
      </w:pPr>
      <w:rPr>
        <w:rFonts w:ascii="Wingdings" w:hAnsi="Wingdings" w:hint="default"/>
      </w:rPr>
    </w:lvl>
    <w:lvl w:ilvl="6" w:tplc="04090001" w:tentative="1">
      <w:start w:val="1"/>
      <w:numFmt w:val="bullet"/>
      <w:lvlText w:val=""/>
      <w:lvlJc w:val="left"/>
      <w:pPr>
        <w:ind w:left="5927" w:hanging="360"/>
      </w:pPr>
      <w:rPr>
        <w:rFonts w:ascii="Symbol" w:hAnsi="Symbol" w:hint="default"/>
      </w:rPr>
    </w:lvl>
    <w:lvl w:ilvl="7" w:tplc="04090003" w:tentative="1">
      <w:start w:val="1"/>
      <w:numFmt w:val="bullet"/>
      <w:lvlText w:val="o"/>
      <w:lvlJc w:val="left"/>
      <w:pPr>
        <w:ind w:left="6647" w:hanging="360"/>
      </w:pPr>
      <w:rPr>
        <w:rFonts w:ascii="Courier New" w:hAnsi="Courier New" w:cs="Courier New" w:hint="default"/>
      </w:rPr>
    </w:lvl>
    <w:lvl w:ilvl="8" w:tplc="04090005" w:tentative="1">
      <w:start w:val="1"/>
      <w:numFmt w:val="bullet"/>
      <w:lvlText w:val=""/>
      <w:lvlJc w:val="left"/>
      <w:pPr>
        <w:ind w:left="7367" w:hanging="360"/>
      </w:pPr>
      <w:rPr>
        <w:rFonts w:ascii="Wingdings" w:hAnsi="Wingdings" w:hint="default"/>
      </w:rPr>
    </w:lvl>
  </w:abstractNum>
  <w:abstractNum w:abstractNumId="29" w15:restartNumberingAfterBreak="0">
    <w:nsid w:val="5F9106F0"/>
    <w:multiLevelType w:val="hybridMultilevel"/>
    <w:tmpl w:val="871251C0"/>
    <w:lvl w:ilvl="0" w:tplc="089497FE">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DF4207"/>
    <w:multiLevelType w:val="hybridMultilevel"/>
    <w:tmpl w:val="95BE2EC2"/>
    <w:lvl w:ilvl="0" w:tplc="C5001AC0">
      <w:start w:val="1"/>
      <w:numFmt w:val="lowerLetter"/>
      <w:lvlText w:val="(%1)"/>
      <w:lvlJc w:val="left"/>
      <w:pPr>
        <w:ind w:left="673" w:hanging="360"/>
      </w:pPr>
      <w:rPr>
        <w:rFonts w:hint="default"/>
      </w:r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31" w15:restartNumberingAfterBreak="0">
    <w:nsid w:val="679B0570"/>
    <w:multiLevelType w:val="hybridMultilevel"/>
    <w:tmpl w:val="3D94AC0E"/>
    <w:lvl w:ilvl="0" w:tplc="E1B6B82E">
      <w:start w:val="1"/>
      <w:numFmt w:val="lowerLetter"/>
      <w:lvlText w:val="(%1)"/>
      <w:lvlJc w:val="left"/>
      <w:pPr>
        <w:ind w:left="713" w:hanging="400"/>
      </w:pPr>
      <w:rPr>
        <w:rFonts w:hint="default"/>
      </w:r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32" w15:restartNumberingAfterBreak="0">
    <w:nsid w:val="6BBF4C5E"/>
    <w:multiLevelType w:val="hybridMultilevel"/>
    <w:tmpl w:val="F4B6A900"/>
    <w:lvl w:ilvl="0" w:tplc="72243530">
      <w:start w:val="9018"/>
      <w:numFmt w:val="decimal"/>
      <w:lvlText w:val="%1"/>
      <w:lvlJc w:val="left"/>
      <w:pPr>
        <w:ind w:left="838" w:hanging="480"/>
      </w:pPr>
      <w:rPr>
        <w:rFonts w:hint="default"/>
      </w:r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33" w15:restartNumberingAfterBreak="0">
    <w:nsid w:val="70140055"/>
    <w:multiLevelType w:val="hybridMultilevel"/>
    <w:tmpl w:val="9244C806"/>
    <w:lvl w:ilvl="0" w:tplc="CE5AFC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9207C9"/>
    <w:multiLevelType w:val="hybridMultilevel"/>
    <w:tmpl w:val="BCFE0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5D6B1C"/>
    <w:multiLevelType w:val="hybridMultilevel"/>
    <w:tmpl w:val="D018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76D177A9"/>
    <w:multiLevelType w:val="hybridMultilevel"/>
    <w:tmpl w:val="9EACBF56"/>
    <w:lvl w:ilvl="0" w:tplc="DF02D7F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7C5A4969"/>
    <w:multiLevelType w:val="hybridMultilevel"/>
    <w:tmpl w:val="0F3AA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3369EC"/>
    <w:multiLevelType w:val="hybridMultilevel"/>
    <w:tmpl w:val="7E482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CF4843"/>
    <w:multiLevelType w:val="hybridMultilevel"/>
    <w:tmpl w:val="FAB8F50A"/>
    <w:lvl w:ilvl="0" w:tplc="A492E86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5"/>
  </w:num>
  <w:num w:numId="2">
    <w:abstractNumId w:val="25"/>
  </w:num>
  <w:num w:numId="3">
    <w:abstractNumId w:val="25"/>
    <w:lvlOverride w:ilvl="0">
      <w:lvl w:ilvl="0">
        <w:start w:val="1"/>
        <w:numFmt w:val="decimal"/>
        <w:pStyle w:val="Normalnumber"/>
        <w:lvlText w:val="%1."/>
        <w:lvlJc w:val="left"/>
        <w:pPr>
          <w:tabs>
            <w:tab w:val="num" w:pos="1134"/>
          </w:tabs>
          <w:ind w:left="1247" w:firstLine="0"/>
        </w:pPr>
        <w:rPr>
          <w:rFonts w:hint="default"/>
          <w:b w:val="0"/>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
    <w:abstractNumId w:val="25"/>
    <w:lvlOverride w:ilvl="0">
      <w:startOverride w:val="1"/>
      <w:lvl w:ilvl="0">
        <w:start w:val="1"/>
        <w:numFmt w:val="decimal"/>
        <w:pStyle w:val="Normalnumber"/>
        <w:lvlText w:val="%1."/>
        <w:lvlJc w:val="left"/>
        <w:pPr>
          <w:tabs>
            <w:tab w:val="num" w:pos="1134"/>
          </w:tabs>
          <w:ind w:left="1247" w:firstLine="0"/>
        </w:pPr>
        <w:rPr>
          <w:rFonts w:hint="default"/>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
    <w:abstractNumId w:val="28"/>
  </w:num>
  <w:num w:numId="6">
    <w:abstractNumId w:val="26"/>
  </w:num>
  <w:num w:numId="7">
    <w:abstractNumId w:val="27"/>
  </w:num>
  <w:num w:numId="8">
    <w:abstractNumId w:val="16"/>
  </w:num>
  <w:num w:numId="9">
    <w:abstractNumId w:val="12"/>
  </w:num>
  <w:num w:numId="10">
    <w:abstractNumId w:val="21"/>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19"/>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8"/>
  </w:num>
  <w:num w:numId="20">
    <w:abstractNumId w:val="11"/>
  </w:num>
  <w:num w:numId="21">
    <w:abstractNumId w:val="29"/>
  </w:num>
  <w:num w:numId="22">
    <w:abstractNumId w:val="40"/>
  </w:num>
  <w:num w:numId="23">
    <w:abstractNumId w:val="17"/>
  </w:num>
  <w:num w:numId="24">
    <w:abstractNumId w:val="24"/>
  </w:num>
  <w:num w:numId="25">
    <w:abstractNumId w:val="34"/>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2"/>
  </w:num>
  <w:num w:numId="37">
    <w:abstractNumId w:val="39"/>
  </w:num>
  <w:num w:numId="38">
    <w:abstractNumId w:val="14"/>
  </w:num>
  <w:num w:numId="39">
    <w:abstractNumId w:val="35"/>
  </w:num>
  <w:num w:numId="40">
    <w:abstractNumId w:val="20"/>
  </w:num>
  <w:num w:numId="41">
    <w:abstractNumId w:val="23"/>
  </w:num>
  <w:num w:numId="42">
    <w:abstractNumId w:val="13"/>
  </w:num>
  <w:num w:numId="43">
    <w:abstractNumId w:val="31"/>
  </w:num>
  <w:num w:numId="44">
    <w:abstractNumId w:val="30"/>
  </w:num>
  <w:num w:numId="45">
    <w:abstractNumId w:val="10"/>
  </w:num>
  <w:num w:numId="46">
    <w:abstractNumId w:val="37"/>
  </w:num>
  <w:num w:numId="47">
    <w:abstractNumId w:val="3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removeDateAndTime/>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fr-BE" w:vendorID="64" w:dllVersion="0"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6A7"/>
    <w:rsid w:val="0000007C"/>
    <w:rsid w:val="00000E86"/>
    <w:rsid w:val="00002FE4"/>
    <w:rsid w:val="0001410C"/>
    <w:rsid w:val="000149E6"/>
    <w:rsid w:val="000247B0"/>
    <w:rsid w:val="00024A92"/>
    <w:rsid w:val="00026997"/>
    <w:rsid w:val="00033E0B"/>
    <w:rsid w:val="000340A5"/>
    <w:rsid w:val="00035EDE"/>
    <w:rsid w:val="00044340"/>
    <w:rsid w:val="000509B4"/>
    <w:rsid w:val="0006035B"/>
    <w:rsid w:val="00071886"/>
    <w:rsid w:val="00072782"/>
    <w:rsid w:val="000742BC"/>
    <w:rsid w:val="00081E90"/>
    <w:rsid w:val="00082A0C"/>
    <w:rsid w:val="00083504"/>
    <w:rsid w:val="0008377A"/>
    <w:rsid w:val="000852C1"/>
    <w:rsid w:val="00085504"/>
    <w:rsid w:val="000941E5"/>
    <w:rsid w:val="0009640C"/>
    <w:rsid w:val="000A283E"/>
    <w:rsid w:val="000A2A6E"/>
    <w:rsid w:val="000A34B9"/>
    <w:rsid w:val="000B04F8"/>
    <w:rsid w:val="000B22A2"/>
    <w:rsid w:val="000B23F3"/>
    <w:rsid w:val="000B52AE"/>
    <w:rsid w:val="000C0F46"/>
    <w:rsid w:val="000C1BDB"/>
    <w:rsid w:val="000C2A52"/>
    <w:rsid w:val="000D0733"/>
    <w:rsid w:val="000D33C0"/>
    <w:rsid w:val="000D6941"/>
    <w:rsid w:val="000D6B02"/>
    <w:rsid w:val="0011757A"/>
    <w:rsid w:val="001202E3"/>
    <w:rsid w:val="001213D6"/>
    <w:rsid w:val="00123699"/>
    <w:rsid w:val="001246E2"/>
    <w:rsid w:val="00124C5B"/>
    <w:rsid w:val="0012644F"/>
    <w:rsid w:val="0013059D"/>
    <w:rsid w:val="00135BE3"/>
    <w:rsid w:val="00141A55"/>
    <w:rsid w:val="001426FC"/>
    <w:rsid w:val="001446A3"/>
    <w:rsid w:val="00145960"/>
    <w:rsid w:val="0015442E"/>
    <w:rsid w:val="00155395"/>
    <w:rsid w:val="00160D74"/>
    <w:rsid w:val="00167D02"/>
    <w:rsid w:val="00176CBE"/>
    <w:rsid w:val="00181EC8"/>
    <w:rsid w:val="00184349"/>
    <w:rsid w:val="00193DC9"/>
    <w:rsid w:val="00194D78"/>
    <w:rsid w:val="00195E9F"/>
    <w:rsid w:val="00195F33"/>
    <w:rsid w:val="001A7F2D"/>
    <w:rsid w:val="001B1617"/>
    <w:rsid w:val="001B504B"/>
    <w:rsid w:val="001B77B2"/>
    <w:rsid w:val="001B7D42"/>
    <w:rsid w:val="001D3874"/>
    <w:rsid w:val="001D7E75"/>
    <w:rsid w:val="001E06A7"/>
    <w:rsid w:val="001E39C3"/>
    <w:rsid w:val="001E56D2"/>
    <w:rsid w:val="001E7D56"/>
    <w:rsid w:val="001F31AC"/>
    <w:rsid w:val="001F75DE"/>
    <w:rsid w:val="001F7C0D"/>
    <w:rsid w:val="00200D58"/>
    <w:rsid w:val="002013BE"/>
    <w:rsid w:val="002024A0"/>
    <w:rsid w:val="00203985"/>
    <w:rsid w:val="002063A4"/>
    <w:rsid w:val="002100C2"/>
    <w:rsid w:val="0021145B"/>
    <w:rsid w:val="00212E9B"/>
    <w:rsid w:val="002213F9"/>
    <w:rsid w:val="00223127"/>
    <w:rsid w:val="00233DFD"/>
    <w:rsid w:val="00234B59"/>
    <w:rsid w:val="00241042"/>
    <w:rsid w:val="00243D36"/>
    <w:rsid w:val="0024628D"/>
    <w:rsid w:val="00247707"/>
    <w:rsid w:val="00250B6D"/>
    <w:rsid w:val="0025581A"/>
    <w:rsid w:val="0026018E"/>
    <w:rsid w:val="00260799"/>
    <w:rsid w:val="002669F2"/>
    <w:rsid w:val="00275DA1"/>
    <w:rsid w:val="002768BA"/>
    <w:rsid w:val="002779C7"/>
    <w:rsid w:val="0028013E"/>
    <w:rsid w:val="0028022B"/>
    <w:rsid w:val="0028658F"/>
    <w:rsid w:val="00286740"/>
    <w:rsid w:val="002929D8"/>
    <w:rsid w:val="002A19D4"/>
    <w:rsid w:val="002A237D"/>
    <w:rsid w:val="002A3201"/>
    <w:rsid w:val="002A4C53"/>
    <w:rsid w:val="002B0672"/>
    <w:rsid w:val="002B247F"/>
    <w:rsid w:val="002B769C"/>
    <w:rsid w:val="002C145D"/>
    <w:rsid w:val="002C1F71"/>
    <w:rsid w:val="002C2C3E"/>
    <w:rsid w:val="002C533E"/>
    <w:rsid w:val="002D027F"/>
    <w:rsid w:val="002D7A85"/>
    <w:rsid w:val="002D7B60"/>
    <w:rsid w:val="002E27B9"/>
    <w:rsid w:val="002E3965"/>
    <w:rsid w:val="002F15A4"/>
    <w:rsid w:val="002F4761"/>
    <w:rsid w:val="002F5C79"/>
    <w:rsid w:val="002F7BCE"/>
    <w:rsid w:val="003019E2"/>
    <w:rsid w:val="0031413F"/>
    <w:rsid w:val="003148BB"/>
    <w:rsid w:val="00314F6A"/>
    <w:rsid w:val="00317976"/>
    <w:rsid w:val="00324B1A"/>
    <w:rsid w:val="0033072D"/>
    <w:rsid w:val="00355EA9"/>
    <w:rsid w:val="00356DD8"/>
    <w:rsid w:val="003578DE"/>
    <w:rsid w:val="00360ED7"/>
    <w:rsid w:val="00362047"/>
    <w:rsid w:val="00364839"/>
    <w:rsid w:val="0036669D"/>
    <w:rsid w:val="00366AFC"/>
    <w:rsid w:val="00370325"/>
    <w:rsid w:val="00372781"/>
    <w:rsid w:val="00386AB0"/>
    <w:rsid w:val="0039169B"/>
    <w:rsid w:val="00392F9C"/>
    <w:rsid w:val="00396257"/>
    <w:rsid w:val="003963DF"/>
    <w:rsid w:val="00397EB8"/>
    <w:rsid w:val="003A1C5B"/>
    <w:rsid w:val="003A36BE"/>
    <w:rsid w:val="003A4FD0"/>
    <w:rsid w:val="003A69D1"/>
    <w:rsid w:val="003A7705"/>
    <w:rsid w:val="003A77F1"/>
    <w:rsid w:val="003B1545"/>
    <w:rsid w:val="003B32B7"/>
    <w:rsid w:val="003B5FFF"/>
    <w:rsid w:val="003C3C61"/>
    <w:rsid w:val="003C409D"/>
    <w:rsid w:val="003C5BA6"/>
    <w:rsid w:val="003C77AD"/>
    <w:rsid w:val="003D104A"/>
    <w:rsid w:val="003D23AD"/>
    <w:rsid w:val="003E0D45"/>
    <w:rsid w:val="003E6F41"/>
    <w:rsid w:val="003E7DE3"/>
    <w:rsid w:val="003F06BB"/>
    <w:rsid w:val="003F0E85"/>
    <w:rsid w:val="00401787"/>
    <w:rsid w:val="00410C55"/>
    <w:rsid w:val="00416854"/>
    <w:rsid w:val="00417725"/>
    <w:rsid w:val="00424801"/>
    <w:rsid w:val="00433889"/>
    <w:rsid w:val="00435E57"/>
    <w:rsid w:val="00437F26"/>
    <w:rsid w:val="00444097"/>
    <w:rsid w:val="00445487"/>
    <w:rsid w:val="00454769"/>
    <w:rsid w:val="00455095"/>
    <w:rsid w:val="00461810"/>
    <w:rsid w:val="00464945"/>
    <w:rsid w:val="00466991"/>
    <w:rsid w:val="0047064C"/>
    <w:rsid w:val="00476463"/>
    <w:rsid w:val="004846C0"/>
    <w:rsid w:val="00495F94"/>
    <w:rsid w:val="004A3943"/>
    <w:rsid w:val="004A42E1"/>
    <w:rsid w:val="004A5A84"/>
    <w:rsid w:val="004B162C"/>
    <w:rsid w:val="004B614E"/>
    <w:rsid w:val="004B6FA6"/>
    <w:rsid w:val="004C3DBE"/>
    <w:rsid w:val="004C5C96"/>
    <w:rsid w:val="004D06A4"/>
    <w:rsid w:val="004F0BEF"/>
    <w:rsid w:val="004F1A81"/>
    <w:rsid w:val="004F6E28"/>
    <w:rsid w:val="0050052E"/>
    <w:rsid w:val="005218D9"/>
    <w:rsid w:val="00532C6D"/>
    <w:rsid w:val="00536186"/>
    <w:rsid w:val="005369CB"/>
    <w:rsid w:val="00544CBB"/>
    <w:rsid w:val="005469AB"/>
    <w:rsid w:val="00550B9D"/>
    <w:rsid w:val="00551104"/>
    <w:rsid w:val="00555153"/>
    <w:rsid w:val="0055577D"/>
    <w:rsid w:val="00561676"/>
    <w:rsid w:val="0056266F"/>
    <w:rsid w:val="00566B59"/>
    <w:rsid w:val="00567723"/>
    <w:rsid w:val="0057315F"/>
    <w:rsid w:val="00576104"/>
    <w:rsid w:val="005809DA"/>
    <w:rsid w:val="00583C94"/>
    <w:rsid w:val="005A3240"/>
    <w:rsid w:val="005B00EB"/>
    <w:rsid w:val="005B19EB"/>
    <w:rsid w:val="005B42A6"/>
    <w:rsid w:val="005C67C8"/>
    <w:rsid w:val="005D0249"/>
    <w:rsid w:val="005D1DA1"/>
    <w:rsid w:val="005D6E8C"/>
    <w:rsid w:val="005E01F4"/>
    <w:rsid w:val="005E3AF5"/>
    <w:rsid w:val="005E5412"/>
    <w:rsid w:val="005F100C"/>
    <w:rsid w:val="005F40CB"/>
    <w:rsid w:val="005F668F"/>
    <w:rsid w:val="005F68DA"/>
    <w:rsid w:val="0060646E"/>
    <w:rsid w:val="0060773B"/>
    <w:rsid w:val="006157B5"/>
    <w:rsid w:val="00620A83"/>
    <w:rsid w:val="00622D02"/>
    <w:rsid w:val="006230D2"/>
    <w:rsid w:val="006245B9"/>
    <w:rsid w:val="00626FC6"/>
    <w:rsid w:val="006303B4"/>
    <w:rsid w:val="00633D3D"/>
    <w:rsid w:val="00635ED7"/>
    <w:rsid w:val="00641703"/>
    <w:rsid w:val="00642DB2"/>
    <w:rsid w:val="006431A6"/>
    <w:rsid w:val="006459F6"/>
    <w:rsid w:val="00647B8E"/>
    <w:rsid w:val="006501AD"/>
    <w:rsid w:val="00650A9F"/>
    <w:rsid w:val="00651BFA"/>
    <w:rsid w:val="006520E8"/>
    <w:rsid w:val="00654475"/>
    <w:rsid w:val="0065653C"/>
    <w:rsid w:val="00665A4B"/>
    <w:rsid w:val="006717E6"/>
    <w:rsid w:val="00672336"/>
    <w:rsid w:val="00673665"/>
    <w:rsid w:val="00676D04"/>
    <w:rsid w:val="006774B6"/>
    <w:rsid w:val="00680611"/>
    <w:rsid w:val="006843D3"/>
    <w:rsid w:val="00685838"/>
    <w:rsid w:val="006915B8"/>
    <w:rsid w:val="00692E2A"/>
    <w:rsid w:val="006972DD"/>
    <w:rsid w:val="006A2D5B"/>
    <w:rsid w:val="006A76F2"/>
    <w:rsid w:val="006A7C4A"/>
    <w:rsid w:val="006C2595"/>
    <w:rsid w:val="006C3E04"/>
    <w:rsid w:val="006D4F04"/>
    <w:rsid w:val="006D7EFB"/>
    <w:rsid w:val="006E41DD"/>
    <w:rsid w:val="006E6672"/>
    <w:rsid w:val="006E6722"/>
    <w:rsid w:val="006F0F5D"/>
    <w:rsid w:val="006F4870"/>
    <w:rsid w:val="006F5276"/>
    <w:rsid w:val="006F7BB5"/>
    <w:rsid w:val="00700C64"/>
    <w:rsid w:val="007027B9"/>
    <w:rsid w:val="007046F0"/>
    <w:rsid w:val="0071222B"/>
    <w:rsid w:val="00714309"/>
    <w:rsid w:val="00715E88"/>
    <w:rsid w:val="007231A4"/>
    <w:rsid w:val="0072353B"/>
    <w:rsid w:val="00732036"/>
    <w:rsid w:val="00734CAA"/>
    <w:rsid w:val="00741B20"/>
    <w:rsid w:val="00745D8B"/>
    <w:rsid w:val="00751150"/>
    <w:rsid w:val="0075533C"/>
    <w:rsid w:val="00756CFB"/>
    <w:rsid w:val="00757581"/>
    <w:rsid w:val="007611A0"/>
    <w:rsid w:val="0076147A"/>
    <w:rsid w:val="00766AD6"/>
    <w:rsid w:val="007705E4"/>
    <w:rsid w:val="007828A5"/>
    <w:rsid w:val="007841F5"/>
    <w:rsid w:val="00786F18"/>
    <w:rsid w:val="00791356"/>
    <w:rsid w:val="00791737"/>
    <w:rsid w:val="007957F3"/>
    <w:rsid w:val="00796D3F"/>
    <w:rsid w:val="007A1683"/>
    <w:rsid w:val="007A5C12"/>
    <w:rsid w:val="007A7CB0"/>
    <w:rsid w:val="007B24F8"/>
    <w:rsid w:val="007B68A3"/>
    <w:rsid w:val="007C2541"/>
    <w:rsid w:val="007C521D"/>
    <w:rsid w:val="007D66A8"/>
    <w:rsid w:val="007E003F"/>
    <w:rsid w:val="007F387A"/>
    <w:rsid w:val="008164F2"/>
    <w:rsid w:val="00817F30"/>
    <w:rsid w:val="008201A2"/>
    <w:rsid w:val="00821395"/>
    <w:rsid w:val="008223D7"/>
    <w:rsid w:val="00824FC7"/>
    <w:rsid w:val="00826D76"/>
    <w:rsid w:val="00830E26"/>
    <w:rsid w:val="00837FF7"/>
    <w:rsid w:val="00843358"/>
    <w:rsid w:val="00843576"/>
    <w:rsid w:val="00843B64"/>
    <w:rsid w:val="008478FC"/>
    <w:rsid w:val="0086023B"/>
    <w:rsid w:val="008621A7"/>
    <w:rsid w:val="00867808"/>
    <w:rsid w:val="00867BFF"/>
    <w:rsid w:val="008736FB"/>
    <w:rsid w:val="00875480"/>
    <w:rsid w:val="0087771C"/>
    <w:rsid w:val="0088480A"/>
    <w:rsid w:val="0088757A"/>
    <w:rsid w:val="00887AD5"/>
    <w:rsid w:val="008957DD"/>
    <w:rsid w:val="00897D98"/>
    <w:rsid w:val="008A2AB0"/>
    <w:rsid w:val="008A2B1D"/>
    <w:rsid w:val="008A3441"/>
    <w:rsid w:val="008A6DF2"/>
    <w:rsid w:val="008A7807"/>
    <w:rsid w:val="008B4CC9"/>
    <w:rsid w:val="008D7C99"/>
    <w:rsid w:val="008E0FCB"/>
    <w:rsid w:val="008E658A"/>
    <w:rsid w:val="008F0F3C"/>
    <w:rsid w:val="008F201B"/>
    <w:rsid w:val="008F5D00"/>
    <w:rsid w:val="0091703E"/>
    <w:rsid w:val="0092178C"/>
    <w:rsid w:val="00930B88"/>
    <w:rsid w:val="00930E68"/>
    <w:rsid w:val="00934B60"/>
    <w:rsid w:val="0094095A"/>
    <w:rsid w:val="00940DCC"/>
    <w:rsid w:val="0094179A"/>
    <w:rsid w:val="00944457"/>
    <w:rsid w:val="0094459E"/>
    <w:rsid w:val="00944DBC"/>
    <w:rsid w:val="00945DE7"/>
    <w:rsid w:val="009473C6"/>
    <w:rsid w:val="00950315"/>
    <w:rsid w:val="00950977"/>
    <w:rsid w:val="00951A7B"/>
    <w:rsid w:val="00955A8F"/>
    <w:rsid w:val="00955BC9"/>
    <w:rsid w:val="009564A6"/>
    <w:rsid w:val="00962471"/>
    <w:rsid w:val="00966A25"/>
    <w:rsid w:val="00967621"/>
    <w:rsid w:val="00967E6A"/>
    <w:rsid w:val="0097186D"/>
    <w:rsid w:val="00984069"/>
    <w:rsid w:val="00984AFF"/>
    <w:rsid w:val="009863AE"/>
    <w:rsid w:val="00992DE3"/>
    <w:rsid w:val="00995607"/>
    <w:rsid w:val="009A5A05"/>
    <w:rsid w:val="009B4A0F"/>
    <w:rsid w:val="009C11D2"/>
    <w:rsid w:val="009C6C70"/>
    <w:rsid w:val="009C6CE9"/>
    <w:rsid w:val="009D0B63"/>
    <w:rsid w:val="009D7B82"/>
    <w:rsid w:val="009E24BE"/>
    <w:rsid w:val="009E2F3F"/>
    <w:rsid w:val="009E307E"/>
    <w:rsid w:val="009F271B"/>
    <w:rsid w:val="00A001C6"/>
    <w:rsid w:val="00A060DB"/>
    <w:rsid w:val="00A07870"/>
    <w:rsid w:val="00A07F19"/>
    <w:rsid w:val="00A11B9F"/>
    <w:rsid w:val="00A1348D"/>
    <w:rsid w:val="00A142E9"/>
    <w:rsid w:val="00A16D89"/>
    <w:rsid w:val="00A232EE"/>
    <w:rsid w:val="00A32F74"/>
    <w:rsid w:val="00A3546E"/>
    <w:rsid w:val="00A35EA7"/>
    <w:rsid w:val="00A4175F"/>
    <w:rsid w:val="00A426CA"/>
    <w:rsid w:val="00A44411"/>
    <w:rsid w:val="00A469FA"/>
    <w:rsid w:val="00A55B01"/>
    <w:rsid w:val="00A56B5B"/>
    <w:rsid w:val="00A603FF"/>
    <w:rsid w:val="00A657DD"/>
    <w:rsid w:val="00A666A6"/>
    <w:rsid w:val="00A675FD"/>
    <w:rsid w:val="00A706CF"/>
    <w:rsid w:val="00A71EFB"/>
    <w:rsid w:val="00A72437"/>
    <w:rsid w:val="00A72C7E"/>
    <w:rsid w:val="00A76BA5"/>
    <w:rsid w:val="00A80611"/>
    <w:rsid w:val="00A829C5"/>
    <w:rsid w:val="00AA37DB"/>
    <w:rsid w:val="00AA5FF1"/>
    <w:rsid w:val="00AB04A4"/>
    <w:rsid w:val="00AB512E"/>
    <w:rsid w:val="00AB5340"/>
    <w:rsid w:val="00AC0A89"/>
    <w:rsid w:val="00AC5CBF"/>
    <w:rsid w:val="00AC66ED"/>
    <w:rsid w:val="00AC7C96"/>
    <w:rsid w:val="00AD6DD8"/>
    <w:rsid w:val="00AE237D"/>
    <w:rsid w:val="00AE502A"/>
    <w:rsid w:val="00AF4FDB"/>
    <w:rsid w:val="00AF6F45"/>
    <w:rsid w:val="00AF7C07"/>
    <w:rsid w:val="00B00925"/>
    <w:rsid w:val="00B07AED"/>
    <w:rsid w:val="00B11663"/>
    <w:rsid w:val="00B12B35"/>
    <w:rsid w:val="00B137DC"/>
    <w:rsid w:val="00B14824"/>
    <w:rsid w:val="00B2038F"/>
    <w:rsid w:val="00B22C93"/>
    <w:rsid w:val="00B267B9"/>
    <w:rsid w:val="00B27589"/>
    <w:rsid w:val="00B32141"/>
    <w:rsid w:val="00B405B7"/>
    <w:rsid w:val="00B40CD8"/>
    <w:rsid w:val="00B4162D"/>
    <w:rsid w:val="00B423D3"/>
    <w:rsid w:val="00B52222"/>
    <w:rsid w:val="00B52482"/>
    <w:rsid w:val="00B52657"/>
    <w:rsid w:val="00B5428A"/>
    <w:rsid w:val="00B54847"/>
    <w:rsid w:val="00B54FE7"/>
    <w:rsid w:val="00B6686D"/>
    <w:rsid w:val="00B66901"/>
    <w:rsid w:val="00B71E6D"/>
    <w:rsid w:val="00B72070"/>
    <w:rsid w:val="00B73462"/>
    <w:rsid w:val="00B737E9"/>
    <w:rsid w:val="00B779E1"/>
    <w:rsid w:val="00B8182A"/>
    <w:rsid w:val="00B849E3"/>
    <w:rsid w:val="00B85BAA"/>
    <w:rsid w:val="00B91EE1"/>
    <w:rsid w:val="00B925AB"/>
    <w:rsid w:val="00BA0090"/>
    <w:rsid w:val="00BA1A67"/>
    <w:rsid w:val="00BA3308"/>
    <w:rsid w:val="00BA3FEB"/>
    <w:rsid w:val="00BA5AA5"/>
    <w:rsid w:val="00BA7128"/>
    <w:rsid w:val="00BB64DE"/>
    <w:rsid w:val="00BB6D33"/>
    <w:rsid w:val="00BC3DFF"/>
    <w:rsid w:val="00BD3496"/>
    <w:rsid w:val="00BD3C14"/>
    <w:rsid w:val="00BE5B5F"/>
    <w:rsid w:val="00BF17E5"/>
    <w:rsid w:val="00BF1D21"/>
    <w:rsid w:val="00BF3C89"/>
    <w:rsid w:val="00C02AD6"/>
    <w:rsid w:val="00C056BD"/>
    <w:rsid w:val="00C059F0"/>
    <w:rsid w:val="00C228DB"/>
    <w:rsid w:val="00C2589E"/>
    <w:rsid w:val="00C26F55"/>
    <w:rsid w:val="00C30C63"/>
    <w:rsid w:val="00C36B8B"/>
    <w:rsid w:val="00C415C1"/>
    <w:rsid w:val="00C47DBF"/>
    <w:rsid w:val="00C52AC2"/>
    <w:rsid w:val="00C552FF"/>
    <w:rsid w:val="00C558DA"/>
    <w:rsid w:val="00C55AF3"/>
    <w:rsid w:val="00C6654F"/>
    <w:rsid w:val="00C77193"/>
    <w:rsid w:val="00C81140"/>
    <w:rsid w:val="00C84642"/>
    <w:rsid w:val="00C84759"/>
    <w:rsid w:val="00C8604E"/>
    <w:rsid w:val="00C86D73"/>
    <w:rsid w:val="00C90C17"/>
    <w:rsid w:val="00C93707"/>
    <w:rsid w:val="00CA6C7F"/>
    <w:rsid w:val="00CB7993"/>
    <w:rsid w:val="00CC10A6"/>
    <w:rsid w:val="00CD19F9"/>
    <w:rsid w:val="00CD5EB8"/>
    <w:rsid w:val="00CD7044"/>
    <w:rsid w:val="00CE08B9"/>
    <w:rsid w:val="00CE2F1A"/>
    <w:rsid w:val="00CE3103"/>
    <w:rsid w:val="00CE524C"/>
    <w:rsid w:val="00CE66D9"/>
    <w:rsid w:val="00CF141F"/>
    <w:rsid w:val="00CF4777"/>
    <w:rsid w:val="00D067BB"/>
    <w:rsid w:val="00D07EDB"/>
    <w:rsid w:val="00D1352A"/>
    <w:rsid w:val="00D13873"/>
    <w:rsid w:val="00D169AF"/>
    <w:rsid w:val="00D25249"/>
    <w:rsid w:val="00D25ED8"/>
    <w:rsid w:val="00D26A3D"/>
    <w:rsid w:val="00D304F6"/>
    <w:rsid w:val="00D33365"/>
    <w:rsid w:val="00D34DE9"/>
    <w:rsid w:val="00D35F94"/>
    <w:rsid w:val="00D44172"/>
    <w:rsid w:val="00D572F5"/>
    <w:rsid w:val="00D60FB7"/>
    <w:rsid w:val="00D61FBB"/>
    <w:rsid w:val="00D63B8C"/>
    <w:rsid w:val="00D63D88"/>
    <w:rsid w:val="00D64105"/>
    <w:rsid w:val="00D65163"/>
    <w:rsid w:val="00D67828"/>
    <w:rsid w:val="00D739CC"/>
    <w:rsid w:val="00D75101"/>
    <w:rsid w:val="00D76E06"/>
    <w:rsid w:val="00D8093D"/>
    <w:rsid w:val="00D809B4"/>
    <w:rsid w:val="00D8108C"/>
    <w:rsid w:val="00D842AE"/>
    <w:rsid w:val="00D84A19"/>
    <w:rsid w:val="00D9211C"/>
    <w:rsid w:val="00D92DE0"/>
    <w:rsid w:val="00D92FEF"/>
    <w:rsid w:val="00D93A0F"/>
    <w:rsid w:val="00DA1BCA"/>
    <w:rsid w:val="00DA36FA"/>
    <w:rsid w:val="00DA606E"/>
    <w:rsid w:val="00DB4AEB"/>
    <w:rsid w:val="00DC46FF"/>
    <w:rsid w:val="00DC5254"/>
    <w:rsid w:val="00DD1A4F"/>
    <w:rsid w:val="00DD3107"/>
    <w:rsid w:val="00DD7C2C"/>
    <w:rsid w:val="00DE13BD"/>
    <w:rsid w:val="00DF70BF"/>
    <w:rsid w:val="00DF7B55"/>
    <w:rsid w:val="00DF7E31"/>
    <w:rsid w:val="00E03D35"/>
    <w:rsid w:val="00E04FF0"/>
    <w:rsid w:val="00E06797"/>
    <w:rsid w:val="00E072CC"/>
    <w:rsid w:val="00E1265B"/>
    <w:rsid w:val="00E13B48"/>
    <w:rsid w:val="00E1404F"/>
    <w:rsid w:val="00E146F8"/>
    <w:rsid w:val="00E21C83"/>
    <w:rsid w:val="00E24063"/>
    <w:rsid w:val="00E24ADA"/>
    <w:rsid w:val="00E276A4"/>
    <w:rsid w:val="00E32F59"/>
    <w:rsid w:val="00E3329D"/>
    <w:rsid w:val="00E41CFC"/>
    <w:rsid w:val="00E42DB3"/>
    <w:rsid w:val="00E46D9A"/>
    <w:rsid w:val="00E50186"/>
    <w:rsid w:val="00E565FF"/>
    <w:rsid w:val="00E65388"/>
    <w:rsid w:val="00E65E98"/>
    <w:rsid w:val="00E67B3F"/>
    <w:rsid w:val="00E726A7"/>
    <w:rsid w:val="00E8366F"/>
    <w:rsid w:val="00E85B7D"/>
    <w:rsid w:val="00E9121B"/>
    <w:rsid w:val="00E91D53"/>
    <w:rsid w:val="00E942CC"/>
    <w:rsid w:val="00E95A4F"/>
    <w:rsid w:val="00E96DA8"/>
    <w:rsid w:val="00EA0AE2"/>
    <w:rsid w:val="00EA1B7E"/>
    <w:rsid w:val="00EA39E5"/>
    <w:rsid w:val="00EC5A46"/>
    <w:rsid w:val="00EC63E2"/>
    <w:rsid w:val="00EE0374"/>
    <w:rsid w:val="00EF22B3"/>
    <w:rsid w:val="00F0036A"/>
    <w:rsid w:val="00F03B69"/>
    <w:rsid w:val="00F05C85"/>
    <w:rsid w:val="00F07818"/>
    <w:rsid w:val="00F07A50"/>
    <w:rsid w:val="00F1108B"/>
    <w:rsid w:val="00F113DA"/>
    <w:rsid w:val="00F116A8"/>
    <w:rsid w:val="00F11AC1"/>
    <w:rsid w:val="00F1482D"/>
    <w:rsid w:val="00F15FC0"/>
    <w:rsid w:val="00F20088"/>
    <w:rsid w:val="00F305FA"/>
    <w:rsid w:val="00F31FE2"/>
    <w:rsid w:val="00F3302F"/>
    <w:rsid w:val="00F34719"/>
    <w:rsid w:val="00F37DC8"/>
    <w:rsid w:val="00F439B3"/>
    <w:rsid w:val="00F53B46"/>
    <w:rsid w:val="00F5518E"/>
    <w:rsid w:val="00F64DE2"/>
    <w:rsid w:val="00F650C3"/>
    <w:rsid w:val="00F65D85"/>
    <w:rsid w:val="00F7542C"/>
    <w:rsid w:val="00F7703F"/>
    <w:rsid w:val="00F8091E"/>
    <w:rsid w:val="00F839A2"/>
    <w:rsid w:val="00F84E2D"/>
    <w:rsid w:val="00F8615C"/>
    <w:rsid w:val="00F873F8"/>
    <w:rsid w:val="00F92E48"/>
    <w:rsid w:val="00F949B1"/>
    <w:rsid w:val="00F96910"/>
    <w:rsid w:val="00F969E5"/>
    <w:rsid w:val="00FA6BB0"/>
    <w:rsid w:val="00FB21CD"/>
    <w:rsid w:val="00FB3F2D"/>
    <w:rsid w:val="00FB49C6"/>
    <w:rsid w:val="00FB7DD2"/>
    <w:rsid w:val="00FC1DC7"/>
    <w:rsid w:val="00FD5860"/>
    <w:rsid w:val="00FE0BFE"/>
    <w:rsid w:val="00FE17BF"/>
    <w:rsid w:val="00FE352D"/>
    <w:rsid w:val="00FE40EB"/>
    <w:rsid w:val="00FE4643"/>
    <w:rsid w:val="00FE4D02"/>
    <w:rsid w:val="00FE72EB"/>
    <w:rsid w:val="00FE7D62"/>
    <w:rsid w:val="00FF1711"/>
    <w:rsid w:val="00FF3819"/>
    <w:rsid w:val="00FF5C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926ECE"/>
  <w15:chartTrackingRefBased/>
  <w15:docId w15:val="{F4D541A1-FF4A-4FE6-B3A6-37F028164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footnote reference" w:uiPriority="99" w:qFormat="1"/>
    <w:lsdException w:name="annotation reference" w:uiPriority="99"/>
    <w:lsdException w:name="Title" w:uiPriority="10"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annotation subject" w:uiPriority="99"/>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rsid w:val="0015442E"/>
    <w:rPr>
      <w:rFonts w:eastAsia="SimSun"/>
      <w:lang w:val="en-US" w:eastAsia="zh-CN"/>
    </w:rPr>
  </w:style>
  <w:style w:type="paragraph" w:styleId="Heading1">
    <w:name w:val="heading 1"/>
    <w:basedOn w:val="Normal"/>
    <w:next w:val="Normalnumber"/>
    <w:link w:val="Heading1Char"/>
    <w:uiPriority w:val="9"/>
    <w:qFormat/>
    <w:rsid w:val="0015442E"/>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15442E"/>
    <w:pPr>
      <w:keepNext/>
      <w:spacing w:before="240" w:after="120"/>
      <w:ind w:left="1247" w:hanging="680"/>
      <w:outlineLvl w:val="1"/>
    </w:pPr>
    <w:rPr>
      <w:b/>
      <w:sz w:val="24"/>
      <w:szCs w:val="24"/>
    </w:rPr>
  </w:style>
  <w:style w:type="paragraph" w:styleId="Heading3">
    <w:name w:val="heading 3"/>
    <w:basedOn w:val="Normal"/>
    <w:next w:val="Normalnumber"/>
    <w:link w:val="Heading3Char"/>
    <w:uiPriority w:val="9"/>
    <w:qFormat/>
    <w:rsid w:val="0015442E"/>
    <w:pPr>
      <w:spacing w:after="120"/>
      <w:ind w:left="1247" w:hanging="680"/>
      <w:outlineLvl w:val="2"/>
    </w:pPr>
    <w:rPr>
      <w:b/>
    </w:rPr>
  </w:style>
  <w:style w:type="paragraph" w:styleId="Heading4">
    <w:name w:val="heading 4"/>
    <w:basedOn w:val="Heading3"/>
    <w:next w:val="Normalnumber"/>
    <w:link w:val="Heading4Char"/>
    <w:uiPriority w:val="9"/>
    <w:qFormat/>
    <w:rsid w:val="0015442E"/>
    <w:pPr>
      <w:keepNext/>
      <w:outlineLvl w:val="3"/>
    </w:pPr>
  </w:style>
  <w:style w:type="paragraph" w:styleId="Heading5">
    <w:name w:val="heading 5"/>
    <w:basedOn w:val="Normal"/>
    <w:next w:val="Normal"/>
    <w:link w:val="Heading5Char"/>
    <w:uiPriority w:val="9"/>
    <w:qFormat/>
    <w:rsid w:val="0015442E"/>
    <w:pPr>
      <w:keepNext/>
      <w:outlineLvl w:val="4"/>
    </w:pPr>
    <w:rPr>
      <w:rFonts w:ascii="Univers" w:hAnsi="Univers"/>
      <w:b/>
      <w:sz w:val="24"/>
    </w:rPr>
  </w:style>
  <w:style w:type="paragraph" w:styleId="Heading6">
    <w:name w:val="heading 6"/>
    <w:basedOn w:val="Normal"/>
    <w:next w:val="Normal"/>
    <w:link w:val="Heading6Char"/>
    <w:uiPriority w:val="9"/>
    <w:qFormat/>
    <w:rsid w:val="0015442E"/>
    <w:pPr>
      <w:keepNext/>
      <w:ind w:left="578"/>
      <w:outlineLvl w:val="5"/>
    </w:pPr>
    <w:rPr>
      <w:b/>
      <w:bCs/>
      <w:sz w:val="24"/>
    </w:rPr>
  </w:style>
  <w:style w:type="paragraph" w:styleId="Heading7">
    <w:name w:val="heading 7"/>
    <w:basedOn w:val="Normal"/>
    <w:next w:val="Normal"/>
    <w:link w:val="Heading7Char"/>
    <w:uiPriority w:val="9"/>
    <w:qFormat/>
    <w:rsid w:val="0015442E"/>
    <w:pPr>
      <w:keepNext/>
      <w:widowControl w:val="0"/>
      <w:jc w:val="center"/>
      <w:outlineLvl w:val="6"/>
    </w:pPr>
    <w:rPr>
      <w:snapToGrid w:val="0"/>
      <w:u w:val="single"/>
    </w:rPr>
  </w:style>
  <w:style w:type="paragraph" w:styleId="Heading8">
    <w:name w:val="heading 8"/>
    <w:basedOn w:val="Normal"/>
    <w:next w:val="Normal"/>
    <w:link w:val="Heading8Char"/>
    <w:uiPriority w:val="9"/>
    <w:qFormat/>
    <w:rsid w:val="0015442E"/>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link w:val="Heading9Char"/>
    <w:uiPriority w:val="9"/>
    <w:qFormat/>
    <w:rsid w:val="0015442E"/>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15442E"/>
    <w:rPr>
      <w:rFonts w:ascii="Times New Roman" w:hAnsi="Times New Roman"/>
      <w:b/>
      <w:sz w:val="18"/>
    </w:rPr>
  </w:style>
  <w:style w:type="table" w:customStyle="1" w:styleId="Tabledocright">
    <w:name w:val="Table_doc_right"/>
    <w:basedOn w:val="TableNormal"/>
    <w:rsid w:val="0015442E"/>
    <w:pPr>
      <w:spacing w:before="40" w:after="40"/>
    </w:pPr>
    <w:rPr>
      <w:rFonts w:eastAsia="SimSun"/>
      <w:sz w:val="18"/>
      <w:szCs w:val="18"/>
      <w:lang w:val="fr-FR"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semiHidden/>
    <w:rsid w:val="0015442E"/>
    <w:pPr>
      <w:ind w:left="1000"/>
    </w:pPr>
    <w:rPr>
      <w:sz w:val="18"/>
      <w:szCs w:val="18"/>
    </w:rPr>
  </w:style>
  <w:style w:type="paragraph" w:styleId="TOC7">
    <w:name w:val="toc 7"/>
    <w:basedOn w:val="Normal"/>
    <w:next w:val="Normal"/>
    <w:autoRedefine/>
    <w:semiHidden/>
    <w:rsid w:val="0015442E"/>
    <w:pPr>
      <w:ind w:left="1200"/>
    </w:pPr>
    <w:rPr>
      <w:sz w:val="18"/>
      <w:szCs w:val="18"/>
    </w:rPr>
  </w:style>
  <w:style w:type="paragraph" w:styleId="TOC8">
    <w:name w:val="toc 8"/>
    <w:basedOn w:val="Normal"/>
    <w:next w:val="Normal"/>
    <w:autoRedefine/>
    <w:semiHidden/>
    <w:rsid w:val="0015442E"/>
    <w:pPr>
      <w:ind w:left="1400"/>
    </w:pPr>
    <w:rPr>
      <w:sz w:val="18"/>
      <w:szCs w:val="18"/>
    </w:rPr>
  </w:style>
  <w:style w:type="paragraph" w:styleId="TOC9">
    <w:name w:val="toc 9"/>
    <w:basedOn w:val="Normal"/>
    <w:next w:val="Normal"/>
    <w:autoRedefine/>
    <w:semiHidden/>
    <w:rsid w:val="0015442E"/>
    <w:pPr>
      <w:ind w:left="1600"/>
    </w:pPr>
    <w:rPr>
      <w:sz w:val="18"/>
      <w:szCs w:val="18"/>
    </w:rPr>
  </w:style>
  <w:style w:type="paragraph" w:customStyle="1" w:styleId="Titlefigure">
    <w:name w:val="Title_figure"/>
    <w:basedOn w:val="Titletable"/>
    <w:next w:val="NormalNonumber"/>
    <w:rsid w:val="0015442E"/>
    <w:rPr>
      <w:bCs w:val="0"/>
    </w:rPr>
  </w:style>
  <w:style w:type="paragraph" w:styleId="TableofFigures">
    <w:name w:val="table of figures"/>
    <w:basedOn w:val="Normal"/>
    <w:next w:val="Normal"/>
    <w:autoRedefine/>
    <w:semiHidden/>
    <w:rsid w:val="0015442E"/>
    <w:pPr>
      <w:ind w:left="1814" w:hanging="567"/>
    </w:pPr>
  </w:style>
  <w:style w:type="paragraph" w:customStyle="1" w:styleId="CH1">
    <w:name w:val="CH1"/>
    <w:basedOn w:val="Normal-pool"/>
    <w:next w:val="CH2"/>
    <w:qFormat/>
    <w:rsid w:val="0015442E"/>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15442E"/>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5442E"/>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15442E"/>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15442E"/>
    <w:rPr>
      <w:rFonts w:ascii="Arial" w:eastAsia="SimSun" w:hAnsi="Arial"/>
      <w:sz w:val="16"/>
      <w:lang w:val="fr-FR"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15442E"/>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b/>
      <w:lang w:eastAsia="en-US"/>
    </w:rPr>
  </w:style>
  <w:style w:type="paragraph" w:customStyle="1" w:styleId="Footerpool">
    <w:name w:val="Footer_pool"/>
    <w:basedOn w:val="Normal"/>
    <w:next w:val="Normal"/>
    <w:semiHidden/>
    <w:rsid w:val="0015442E"/>
    <w:pPr>
      <w:tabs>
        <w:tab w:val="left" w:pos="4321"/>
        <w:tab w:val="right" w:pos="8641"/>
      </w:tabs>
      <w:spacing w:before="60" w:after="120"/>
    </w:pPr>
    <w:rPr>
      <w:b/>
      <w:sz w:val="18"/>
    </w:rPr>
  </w:style>
  <w:style w:type="paragraph" w:customStyle="1" w:styleId="Headerpool">
    <w:name w:val="Header_pool"/>
    <w:basedOn w:val="Normal"/>
    <w:next w:val="Normal"/>
    <w:semiHidden/>
    <w:rsid w:val="0015442E"/>
    <w:pPr>
      <w:pBdr>
        <w:bottom w:val="single" w:sz="4" w:space="1" w:color="auto"/>
      </w:pBdr>
      <w:tabs>
        <w:tab w:val="center" w:pos="4536"/>
        <w:tab w:val="right" w:pos="9072"/>
      </w:tabs>
      <w:spacing w:after="120"/>
    </w:pPr>
    <w:rPr>
      <w:b/>
      <w:sz w:val="18"/>
    </w:rPr>
  </w:style>
  <w:style w:type="paragraph" w:customStyle="1" w:styleId="Normalpool">
    <w:name w:val="Normal_pool"/>
    <w:autoRedefine/>
    <w:semiHidden/>
    <w:rsid w:val="0015442E"/>
    <w:pPr>
      <w:tabs>
        <w:tab w:val="left" w:pos="1247"/>
        <w:tab w:val="left" w:pos="1814"/>
        <w:tab w:val="left" w:pos="2381"/>
        <w:tab w:val="left" w:pos="2948"/>
        <w:tab w:val="left" w:pos="3515"/>
        <w:tab w:val="left" w:pos="4082"/>
      </w:tabs>
    </w:pPr>
    <w:rPr>
      <w:rFonts w:eastAsia="SimSun"/>
      <w:lang w:val="fr-CA" w:eastAsia="en-US"/>
    </w:rPr>
  </w:style>
  <w:style w:type="paragraph" w:customStyle="1" w:styleId="Footer-pool">
    <w:name w:val="Footer-pool"/>
    <w:basedOn w:val="Normal-pool"/>
    <w:next w:val="Normal-pool"/>
    <w:rsid w:val="0015442E"/>
    <w:pPr>
      <w:tabs>
        <w:tab w:val="left" w:pos="4321"/>
        <w:tab w:val="right" w:pos="8641"/>
      </w:tabs>
      <w:spacing w:before="60" w:after="120"/>
    </w:pPr>
    <w:rPr>
      <w:b/>
      <w:sz w:val="18"/>
    </w:rPr>
  </w:style>
  <w:style w:type="paragraph" w:customStyle="1" w:styleId="Header-pool">
    <w:name w:val="Header-pool"/>
    <w:basedOn w:val="Normal-pool"/>
    <w:next w:val="Normal-pool"/>
    <w:rsid w:val="0015442E"/>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5442E"/>
    <w:pPr>
      <w:tabs>
        <w:tab w:val="left" w:pos="1247"/>
        <w:tab w:val="left" w:pos="1814"/>
        <w:tab w:val="left" w:pos="2381"/>
        <w:tab w:val="left" w:pos="2948"/>
        <w:tab w:val="left" w:pos="3515"/>
        <w:tab w:val="left" w:pos="4082"/>
      </w:tabs>
    </w:pPr>
    <w:rPr>
      <w:rFonts w:eastAsia="SimSun"/>
      <w:lang w:val="en-US"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uiPriority w:val="99"/>
    <w:rsid w:val="0015442E"/>
    <w:pPr>
      <w:tabs>
        <w:tab w:val="left" w:pos="1247"/>
        <w:tab w:val="left" w:pos="1814"/>
        <w:tab w:val="left" w:pos="2381"/>
        <w:tab w:val="left" w:pos="2948"/>
        <w:tab w:val="left" w:pos="3515"/>
        <w:tab w:val="left" w:pos="4082"/>
      </w:tabs>
      <w:spacing w:before="20" w:after="40"/>
      <w:ind w:left="1247"/>
    </w:pPr>
    <w:rPr>
      <w:sz w:val="18"/>
      <w:lang w:val="fr-CA" w:eastAsia="en-US"/>
    </w:rPr>
  </w:style>
  <w:style w:type="character" w:customStyle="1" w:styleId="HeaderChar">
    <w:name w:val="Header Char"/>
    <w:link w:val="Header"/>
    <w:uiPriority w:val="99"/>
    <w:rsid w:val="00250B6D"/>
    <w:rPr>
      <w:rFonts w:eastAsia="SimSun"/>
      <w:b/>
      <w:sz w:val="18"/>
      <w:lang w:val="en-US" w:eastAsia="zh-CN"/>
    </w:rPr>
  </w:style>
  <w:style w:type="table" w:customStyle="1" w:styleId="AATable">
    <w:name w:val="AA_Table"/>
    <w:basedOn w:val="TableNormal"/>
    <w:semiHidden/>
    <w:rsid w:val="0015442E"/>
    <w:rPr>
      <w:rFonts w:eastAsia="SimSun"/>
      <w:lang w:val="fr-FR"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15442E"/>
    <w:pPr>
      <w:keepNext/>
      <w:keepLines/>
      <w:suppressAutoHyphens/>
      <w:ind w:right="5103"/>
    </w:pPr>
    <w:rPr>
      <w:b/>
    </w:rPr>
  </w:style>
  <w:style w:type="paragraph" w:customStyle="1" w:styleId="AATitle2">
    <w:name w:val="AA_Title2"/>
    <w:basedOn w:val="AATitle"/>
    <w:qFormat/>
    <w:rsid w:val="00650A9F"/>
    <w:pPr>
      <w:tabs>
        <w:tab w:val="clear" w:pos="4082"/>
      </w:tabs>
      <w:spacing w:before="60"/>
      <w:ind w:right="4536"/>
    </w:pPr>
  </w:style>
  <w:style w:type="paragraph" w:customStyle="1" w:styleId="BBTitle">
    <w:name w:val="BB_Title"/>
    <w:basedOn w:val="Normal-pool"/>
    <w:qFormat/>
    <w:rsid w:val="0015442E"/>
    <w:pPr>
      <w:keepNext/>
      <w:keepLines/>
      <w:suppressAutoHyphens/>
      <w:spacing w:before="320" w:after="240"/>
      <w:ind w:left="1247" w:right="567"/>
    </w:pPr>
    <w:rPr>
      <w:b/>
      <w:sz w:val="28"/>
      <w:szCs w:val="28"/>
    </w:rPr>
  </w:style>
  <w:style w:type="paragraph" w:styleId="Footer">
    <w:name w:val="footer"/>
    <w:basedOn w:val="Normal"/>
    <w:link w:val="FooterChar"/>
    <w:uiPriority w:val="99"/>
    <w:rsid w:val="0015442E"/>
    <w:pPr>
      <w:tabs>
        <w:tab w:val="center" w:pos="4320"/>
        <w:tab w:val="right" w:pos="8640"/>
      </w:tabs>
      <w:spacing w:before="60" w:after="120"/>
    </w:pPr>
    <w:rPr>
      <w:sz w:val="18"/>
    </w:rPr>
  </w:style>
  <w:style w:type="paragraph" w:styleId="Header">
    <w:name w:val="header"/>
    <w:basedOn w:val="Normal"/>
    <w:link w:val="HeaderChar"/>
    <w:uiPriority w:val="99"/>
    <w:rsid w:val="0015442E"/>
    <w:pPr>
      <w:pBdr>
        <w:bottom w:val="single" w:sz="4" w:space="1" w:color="auto"/>
      </w:pBdr>
      <w:tabs>
        <w:tab w:val="center" w:pos="4536"/>
        <w:tab w:val="right" w:pos="9072"/>
      </w:tabs>
      <w:spacing w:after="120"/>
    </w:pPr>
    <w:rPr>
      <w:b/>
      <w:sz w:val="18"/>
    </w:rPr>
  </w:style>
  <w:style w:type="character" w:styleId="Hyperlink">
    <w:name w:val="Hyperlink"/>
    <w:uiPriority w:val="99"/>
    <w:unhideWhenUsed/>
    <w:rsid w:val="0015442E"/>
    <w:rPr>
      <w:rFonts w:ascii="Times New Roman" w:hAnsi="Times New Roman"/>
      <w:color w:val="auto"/>
      <w:sz w:val="20"/>
      <w:szCs w:val="20"/>
      <w:u w:val="none"/>
      <w:lang w:val="en-US"/>
    </w:rPr>
  </w:style>
  <w:style w:type="numbering" w:customStyle="1" w:styleId="Normallist">
    <w:name w:val="Normal_list"/>
    <w:basedOn w:val="NoList"/>
    <w:rsid w:val="0015442E"/>
    <w:pPr>
      <w:numPr>
        <w:numId w:val="1"/>
      </w:numPr>
    </w:pPr>
  </w:style>
  <w:style w:type="paragraph" w:customStyle="1" w:styleId="NormalNonumber">
    <w:name w:val="Normal_No_number"/>
    <w:qFormat/>
    <w:rsid w:val="00BA5AA5"/>
    <w:pPr>
      <w:tabs>
        <w:tab w:val="left" w:pos="624"/>
      </w:tabs>
      <w:spacing w:after="120"/>
      <w:ind w:left="1247"/>
    </w:pPr>
    <w:rPr>
      <w:rFonts w:eastAsia="SimSun"/>
      <w:lang w:val="en-US" w:eastAsia="en-US"/>
    </w:rPr>
  </w:style>
  <w:style w:type="paragraph" w:customStyle="1" w:styleId="Normalnumber">
    <w:name w:val="Normal_number"/>
    <w:basedOn w:val="Normalpool"/>
    <w:link w:val="NormalnumberChar"/>
    <w:rsid w:val="0015442E"/>
    <w:pPr>
      <w:numPr>
        <w:numId w:val="2"/>
      </w:numPr>
      <w:spacing w:after="120"/>
    </w:pPr>
    <w:rPr>
      <w:rFonts w:eastAsia="Times New Roman"/>
    </w:rPr>
  </w:style>
  <w:style w:type="paragraph" w:customStyle="1" w:styleId="Titletable">
    <w:name w:val="Title_table"/>
    <w:basedOn w:val="Normal-pool"/>
    <w:next w:val="NormalNonumber"/>
    <w:rsid w:val="0015442E"/>
    <w:pPr>
      <w:keepNext/>
      <w:keepLines/>
      <w:suppressAutoHyphens/>
      <w:spacing w:after="60"/>
      <w:ind w:left="1247"/>
    </w:pPr>
    <w:rPr>
      <w:b/>
      <w:bCs/>
    </w:rPr>
  </w:style>
  <w:style w:type="paragraph" w:styleId="TOC1">
    <w:name w:val="toc 1"/>
    <w:basedOn w:val="Normal-pool"/>
    <w:next w:val="Normal-pool"/>
    <w:uiPriority w:val="39"/>
    <w:unhideWhenUsed/>
    <w:rsid w:val="0015442E"/>
    <w:pPr>
      <w:tabs>
        <w:tab w:val="right" w:leader="dot" w:pos="9486"/>
      </w:tabs>
      <w:spacing w:before="240"/>
      <w:ind w:left="1814" w:hanging="567"/>
    </w:pPr>
    <w:rPr>
      <w:bCs/>
    </w:rPr>
  </w:style>
  <w:style w:type="paragraph" w:styleId="TOC2">
    <w:name w:val="toc 2"/>
    <w:basedOn w:val="Normal-pool"/>
    <w:next w:val="Normal-pool"/>
    <w:uiPriority w:val="39"/>
    <w:unhideWhenUsed/>
    <w:rsid w:val="0015442E"/>
    <w:pPr>
      <w:tabs>
        <w:tab w:val="right" w:leader="dot" w:pos="9486"/>
      </w:tabs>
      <w:ind w:left="2381" w:hanging="567"/>
    </w:pPr>
  </w:style>
  <w:style w:type="paragraph" w:styleId="TOC3">
    <w:name w:val="toc 3"/>
    <w:basedOn w:val="Normal-pool"/>
    <w:next w:val="Normal-pool"/>
    <w:unhideWhenUsed/>
    <w:rsid w:val="0015442E"/>
    <w:pPr>
      <w:tabs>
        <w:tab w:val="right" w:leader="dot" w:pos="9486"/>
      </w:tabs>
      <w:ind w:left="2948" w:hanging="567"/>
    </w:pPr>
    <w:rPr>
      <w:iCs/>
    </w:rPr>
  </w:style>
  <w:style w:type="paragraph" w:styleId="TOC4">
    <w:name w:val="toc 4"/>
    <w:basedOn w:val="Normal-pool"/>
    <w:next w:val="Normal-pool"/>
    <w:unhideWhenUsed/>
    <w:rsid w:val="0015442E"/>
    <w:pPr>
      <w:tabs>
        <w:tab w:val="left" w:pos="1000"/>
        <w:tab w:val="right" w:leader="dot" w:pos="9486"/>
      </w:tabs>
      <w:ind w:left="3515" w:hanging="567"/>
    </w:pPr>
    <w:rPr>
      <w:szCs w:val="18"/>
    </w:rPr>
  </w:style>
  <w:style w:type="paragraph" w:styleId="TOC5">
    <w:name w:val="toc 5"/>
    <w:basedOn w:val="Normal-pool"/>
    <w:next w:val="Normal-pool"/>
    <w:rsid w:val="0015442E"/>
    <w:pPr>
      <w:ind w:left="800"/>
    </w:pPr>
    <w:rPr>
      <w:sz w:val="18"/>
      <w:szCs w:val="18"/>
    </w:rPr>
  </w:style>
  <w:style w:type="paragraph" w:customStyle="1" w:styleId="ZZAnxheader">
    <w:name w:val="ZZ_Anx_header"/>
    <w:basedOn w:val="Normal-pool"/>
    <w:rsid w:val="0015442E"/>
    <w:rPr>
      <w:b/>
      <w:bCs/>
      <w:sz w:val="28"/>
      <w:szCs w:val="22"/>
    </w:rPr>
  </w:style>
  <w:style w:type="paragraph" w:customStyle="1" w:styleId="ZZAnxtitle">
    <w:name w:val="ZZ_Anx_title"/>
    <w:basedOn w:val="Normal-pool"/>
    <w:rsid w:val="0015442E"/>
    <w:pPr>
      <w:spacing w:before="360" w:after="120"/>
      <w:ind w:left="1247"/>
    </w:pPr>
    <w:rPr>
      <w:b/>
      <w:bCs/>
      <w:sz w:val="28"/>
      <w:szCs w:val="26"/>
    </w:rPr>
  </w:style>
  <w:style w:type="paragraph" w:styleId="BalloonText">
    <w:name w:val="Balloon Text"/>
    <w:basedOn w:val="Normal"/>
    <w:link w:val="BalloonTextChar"/>
    <w:uiPriority w:val="99"/>
    <w:rsid w:val="003E6F41"/>
    <w:rPr>
      <w:rFonts w:ascii="Segoe UI" w:hAnsi="Segoe UI" w:cs="Segoe UI"/>
      <w:sz w:val="18"/>
      <w:szCs w:val="18"/>
    </w:rPr>
  </w:style>
  <w:style w:type="character" w:customStyle="1" w:styleId="BalloonTextChar">
    <w:name w:val="Balloon Text Char"/>
    <w:basedOn w:val="DefaultParagraphFont"/>
    <w:link w:val="BalloonText"/>
    <w:uiPriority w:val="99"/>
    <w:rsid w:val="003E6F41"/>
    <w:rPr>
      <w:rFonts w:ascii="Segoe UI" w:hAnsi="Segoe UI" w:cs="Segoe UI"/>
      <w:sz w:val="18"/>
      <w:szCs w:val="18"/>
      <w:lang w:val="fr-FR" w:eastAsia="en-US"/>
    </w:rPr>
  </w:style>
  <w:style w:type="character" w:styleId="CommentReference">
    <w:name w:val="annotation reference"/>
    <w:basedOn w:val="DefaultParagraphFont"/>
    <w:uiPriority w:val="99"/>
    <w:rsid w:val="003E6F41"/>
    <w:rPr>
      <w:sz w:val="16"/>
      <w:szCs w:val="16"/>
    </w:rPr>
  </w:style>
  <w:style w:type="paragraph" w:styleId="CommentText">
    <w:name w:val="annotation text"/>
    <w:basedOn w:val="Normal"/>
    <w:link w:val="CommentTextChar"/>
    <w:uiPriority w:val="99"/>
    <w:rsid w:val="003E6F41"/>
    <w:rPr>
      <w:sz w:val="24"/>
      <w:szCs w:val="24"/>
      <w:lang w:val="en-GB" w:eastAsia="en-GB"/>
    </w:rPr>
  </w:style>
  <w:style w:type="character" w:customStyle="1" w:styleId="CommentTextChar">
    <w:name w:val="Comment Text Char"/>
    <w:basedOn w:val="DefaultParagraphFont"/>
    <w:link w:val="CommentText"/>
    <w:uiPriority w:val="99"/>
    <w:rsid w:val="003E6F41"/>
    <w:rPr>
      <w:sz w:val="24"/>
      <w:szCs w:val="24"/>
    </w:rPr>
  </w:style>
  <w:style w:type="paragraph" w:styleId="CommentSubject">
    <w:name w:val="annotation subject"/>
    <w:basedOn w:val="CommentText"/>
    <w:next w:val="CommentText"/>
    <w:link w:val="CommentSubjectChar"/>
    <w:uiPriority w:val="99"/>
    <w:rsid w:val="007841F5"/>
    <w:pPr>
      <w:tabs>
        <w:tab w:val="left" w:pos="1247"/>
        <w:tab w:val="left" w:pos="1814"/>
        <w:tab w:val="left" w:pos="2381"/>
        <w:tab w:val="left" w:pos="2948"/>
        <w:tab w:val="left" w:pos="3515"/>
      </w:tabs>
    </w:pPr>
    <w:rPr>
      <w:b/>
      <w:bCs/>
      <w:sz w:val="20"/>
      <w:szCs w:val="20"/>
      <w:lang w:val="fr-FR" w:eastAsia="en-US"/>
    </w:rPr>
  </w:style>
  <w:style w:type="character" w:customStyle="1" w:styleId="CommentSubjectChar">
    <w:name w:val="Comment Subject Char"/>
    <w:basedOn w:val="CommentTextChar"/>
    <w:link w:val="CommentSubject"/>
    <w:uiPriority w:val="99"/>
    <w:rsid w:val="007841F5"/>
    <w:rPr>
      <w:b/>
      <w:bCs/>
      <w:sz w:val="24"/>
      <w:szCs w:val="24"/>
      <w:lang w:val="fr-FR"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2644F"/>
    <w:rPr>
      <w:rFonts w:eastAsia="SimSun"/>
      <w:sz w:val="18"/>
      <w:lang w:val="fr-CA" w:eastAsia="en-US"/>
    </w:rPr>
  </w:style>
  <w:style w:type="paragraph" w:styleId="ListParagraph">
    <w:name w:val="List Paragraph"/>
    <w:basedOn w:val="Normal"/>
    <w:uiPriority w:val="34"/>
    <w:qFormat/>
    <w:rsid w:val="00D07EDB"/>
    <w:pPr>
      <w:ind w:left="720"/>
      <w:contextualSpacing/>
    </w:pPr>
  </w:style>
  <w:style w:type="character" w:styleId="FootnoteReference">
    <w:name w:val="footnote reference"/>
    <w:aliases w:val="16 Point,Superscript 6 Point,ftref,(Ref. de nota al pie),number,SUPERS,Footnote Reference Superscript"/>
    <w:uiPriority w:val="99"/>
    <w:rsid w:val="0015442E"/>
    <w:rPr>
      <w:rFonts w:ascii="Times New Roman" w:hAnsi="Times New Roman"/>
      <w:color w:val="auto"/>
      <w:sz w:val="20"/>
      <w:szCs w:val="18"/>
      <w:vertAlign w:val="superscript"/>
    </w:rPr>
  </w:style>
  <w:style w:type="paragraph" w:styleId="NormalWeb">
    <w:name w:val="Normal (Web)"/>
    <w:basedOn w:val="Normal"/>
    <w:uiPriority w:val="99"/>
    <w:unhideWhenUsed/>
    <w:rsid w:val="0015442E"/>
    <w:pPr>
      <w:spacing w:before="100" w:beforeAutospacing="1" w:after="100" w:afterAutospacing="1"/>
    </w:pPr>
    <w:rPr>
      <w:rFonts w:eastAsiaTheme="minorEastAsia"/>
      <w:sz w:val="24"/>
      <w:szCs w:val="24"/>
      <w:lang w:eastAsia="en-US"/>
    </w:rPr>
  </w:style>
  <w:style w:type="table" w:styleId="TableGrid">
    <w:name w:val="Table Grid"/>
    <w:basedOn w:val="TableNormal"/>
    <w:uiPriority w:val="39"/>
    <w:rsid w:val="0015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poolChar">
    <w:name w:val="Normal-pool Char"/>
    <w:link w:val="Normal-pool"/>
    <w:rsid w:val="000B23F3"/>
    <w:rPr>
      <w:rFonts w:eastAsia="SimSun"/>
      <w:lang w:val="en-US" w:eastAsia="en-US"/>
    </w:rPr>
  </w:style>
  <w:style w:type="character" w:customStyle="1" w:styleId="NormalnumberChar">
    <w:name w:val="Normal_number Char"/>
    <w:link w:val="Normalnumber"/>
    <w:locked/>
    <w:rsid w:val="000B23F3"/>
    <w:rPr>
      <w:lang w:val="fr-CA" w:eastAsia="en-US"/>
    </w:rPr>
  </w:style>
  <w:style w:type="character" w:customStyle="1" w:styleId="CH2Char">
    <w:name w:val="CH2 Char"/>
    <w:link w:val="CH2"/>
    <w:rsid w:val="00364839"/>
    <w:rPr>
      <w:rFonts w:eastAsia="SimSun"/>
      <w:b/>
      <w:sz w:val="24"/>
      <w:szCs w:val="24"/>
      <w:lang w:val="en-US" w:eastAsia="en-US"/>
    </w:rPr>
  </w:style>
  <w:style w:type="paragraph" w:styleId="Title">
    <w:name w:val="Title"/>
    <w:basedOn w:val="Normal"/>
    <w:next w:val="Normal"/>
    <w:link w:val="TitleChar"/>
    <w:uiPriority w:val="10"/>
    <w:qFormat/>
    <w:rsid w:val="00085504"/>
    <w:pPr>
      <w:contextualSpacing/>
    </w:pPr>
    <w:rPr>
      <w:rFonts w:asciiTheme="majorHAnsi" w:eastAsiaTheme="majorEastAsia" w:hAnsiTheme="majorHAnsi" w:cstheme="majorBidi"/>
      <w:spacing w:val="-10"/>
      <w:kern w:val="28"/>
      <w:sz w:val="56"/>
      <w:szCs w:val="56"/>
      <w:lang w:val="en-GB" w:eastAsia="en-US"/>
    </w:rPr>
  </w:style>
  <w:style w:type="character" w:customStyle="1" w:styleId="TitleChar">
    <w:name w:val="Title Char"/>
    <w:basedOn w:val="DefaultParagraphFont"/>
    <w:link w:val="Title"/>
    <w:uiPriority w:val="10"/>
    <w:rsid w:val="00085504"/>
    <w:rPr>
      <w:rFonts w:asciiTheme="majorHAnsi" w:eastAsiaTheme="majorEastAsia" w:hAnsiTheme="majorHAnsi" w:cstheme="majorBidi"/>
      <w:spacing w:val="-10"/>
      <w:kern w:val="28"/>
      <w:sz w:val="56"/>
      <w:szCs w:val="56"/>
      <w:lang w:eastAsia="en-US"/>
    </w:rPr>
  </w:style>
  <w:style w:type="table" w:customStyle="1" w:styleId="TableGrid1">
    <w:name w:val="Table Grid1"/>
    <w:basedOn w:val="TableNormal"/>
    <w:next w:val="TableGrid"/>
    <w:uiPriority w:val="39"/>
    <w:rsid w:val="00085504"/>
    <w:rPr>
      <w:rFonts w:ascii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85504"/>
    <w:pPr>
      <w:keepNext/>
      <w:spacing w:after="60"/>
    </w:pPr>
    <w:rPr>
      <w:rFonts w:asciiTheme="minorHAnsi" w:eastAsiaTheme="minorHAnsi" w:hAnsiTheme="minorHAnsi" w:cstheme="minorBidi"/>
      <w:b/>
      <w:bCs/>
      <w:i/>
      <w:iCs/>
      <w:sz w:val="24"/>
      <w:szCs w:val="24"/>
      <w:lang w:val="en-GB" w:eastAsia="en-US"/>
    </w:rPr>
  </w:style>
  <w:style w:type="character" w:customStyle="1" w:styleId="UnresolvedMention1">
    <w:name w:val="Unresolved Mention1"/>
    <w:basedOn w:val="DefaultParagraphFont"/>
    <w:uiPriority w:val="99"/>
    <w:semiHidden/>
    <w:unhideWhenUsed/>
    <w:rsid w:val="00085504"/>
    <w:rPr>
      <w:color w:val="605E5C"/>
      <w:shd w:val="clear" w:color="auto" w:fill="E1DFDD"/>
    </w:rPr>
  </w:style>
  <w:style w:type="character" w:customStyle="1" w:styleId="FooterChar">
    <w:name w:val="Footer Char"/>
    <w:basedOn w:val="DefaultParagraphFont"/>
    <w:link w:val="Footer"/>
    <w:uiPriority w:val="99"/>
    <w:rsid w:val="00085504"/>
    <w:rPr>
      <w:rFonts w:eastAsia="SimSun"/>
      <w:sz w:val="18"/>
      <w:lang w:val="en-US" w:eastAsia="zh-CN"/>
    </w:rPr>
  </w:style>
  <w:style w:type="table" w:customStyle="1" w:styleId="TableGrid2">
    <w:name w:val="Table Grid2"/>
    <w:basedOn w:val="TableNormal"/>
    <w:next w:val="TableGrid"/>
    <w:uiPriority w:val="59"/>
    <w:rsid w:val="00085504"/>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5504"/>
    <w:rPr>
      <w:rFonts w:eastAsia="SimSun"/>
      <w:b/>
      <w:sz w:val="28"/>
      <w:lang w:val="en-US" w:eastAsia="zh-CN"/>
    </w:rPr>
  </w:style>
  <w:style w:type="character" w:customStyle="1" w:styleId="Heading2Char">
    <w:name w:val="Heading 2 Char"/>
    <w:basedOn w:val="DefaultParagraphFont"/>
    <w:link w:val="Heading2"/>
    <w:uiPriority w:val="9"/>
    <w:rsid w:val="00085504"/>
    <w:rPr>
      <w:rFonts w:eastAsia="SimSun"/>
      <w:b/>
      <w:sz w:val="24"/>
      <w:szCs w:val="24"/>
      <w:lang w:val="en-US" w:eastAsia="zh-CN"/>
    </w:rPr>
  </w:style>
  <w:style w:type="character" w:customStyle="1" w:styleId="Heading3Char">
    <w:name w:val="Heading 3 Char"/>
    <w:basedOn w:val="DefaultParagraphFont"/>
    <w:link w:val="Heading3"/>
    <w:uiPriority w:val="9"/>
    <w:rsid w:val="00085504"/>
    <w:rPr>
      <w:rFonts w:eastAsia="SimSun"/>
      <w:b/>
      <w:lang w:val="en-US" w:eastAsia="zh-CN"/>
    </w:rPr>
  </w:style>
  <w:style w:type="character" w:customStyle="1" w:styleId="Heading4Char">
    <w:name w:val="Heading 4 Char"/>
    <w:basedOn w:val="DefaultParagraphFont"/>
    <w:link w:val="Heading4"/>
    <w:uiPriority w:val="9"/>
    <w:rsid w:val="00085504"/>
    <w:rPr>
      <w:rFonts w:eastAsia="SimSun"/>
      <w:b/>
      <w:lang w:val="en-US" w:eastAsia="zh-CN"/>
    </w:rPr>
  </w:style>
  <w:style w:type="character" w:customStyle="1" w:styleId="Heading5Char">
    <w:name w:val="Heading 5 Char"/>
    <w:basedOn w:val="DefaultParagraphFont"/>
    <w:link w:val="Heading5"/>
    <w:uiPriority w:val="9"/>
    <w:rsid w:val="00085504"/>
    <w:rPr>
      <w:rFonts w:ascii="Univers" w:eastAsia="SimSun" w:hAnsi="Univers"/>
      <w:b/>
      <w:sz w:val="24"/>
      <w:lang w:val="en-US" w:eastAsia="zh-CN"/>
    </w:rPr>
  </w:style>
  <w:style w:type="character" w:customStyle="1" w:styleId="Heading6Char">
    <w:name w:val="Heading 6 Char"/>
    <w:basedOn w:val="DefaultParagraphFont"/>
    <w:link w:val="Heading6"/>
    <w:uiPriority w:val="9"/>
    <w:rsid w:val="00085504"/>
    <w:rPr>
      <w:rFonts w:eastAsia="SimSun"/>
      <w:b/>
      <w:bCs/>
      <w:sz w:val="24"/>
      <w:lang w:val="en-US" w:eastAsia="zh-CN"/>
    </w:rPr>
  </w:style>
  <w:style w:type="character" w:customStyle="1" w:styleId="Heading7Char">
    <w:name w:val="Heading 7 Char"/>
    <w:basedOn w:val="DefaultParagraphFont"/>
    <w:link w:val="Heading7"/>
    <w:uiPriority w:val="9"/>
    <w:rsid w:val="00085504"/>
    <w:rPr>
      <w:rFonts w:eastAsia="SimSun"/>
      <w:snapToGrid w:val="0"/>
      <w:u w:val="single"/>
      <w:lang w:val="en-US" w:eastAsia="zh-CN"/>
    </w:rPr>
  </w:style>
  <w:style w:type="character" w:customStyle="1" w:styleId="Heading8Char">
    <w:name w:val="Heading 8 Char"/>
    <w:basedOn w:val="DefaultParagraphFont"/>
    <w:link w:val="Heading8"/>
    <w:uiPriority w:val="9"/>
    <w:rsid w:val="00085504"/>
    <w:rPr>
      <w:rFonts w:eastAsia="SimSun"/>
      <w:snapToGrid w:val="0"/>
      <w:u w:val="single"/>
      <w:lang w:val="en-US" w:eastAsia="zh-CN"/>
    </w:rPr>
  </w:style>
  <w:style w:type="character" w:customStyle="1" w:styleId="Heading9Char">
    <w:name w:val="Heading 9 Char"/>
    <w:basedOn w:val="DefaultParagraphFont"/>
    <w:link w:val="Heading9"/>
    <w:uiPriority w:val="9"/>
    <w:rsid w:val="00085504"/>
    <w:rPr>
      <w:rFonts w:eastAsia="SimSun"/>
      <w:snapToGrid w:val="0"/>
      <w:u w:val="single"/>
      <w:lang w:val="en-US" w:eastAsia="zh-CN"/>
    </w:rPr>
  </w:style>
  <w:style w:type="paragraph" w:styleId="TOCHeading">
    <w:name w:val="TOC Heading"/>
    <w:basedOn w:val="Heading1"/>
    <w:next w:val="Normal"/>
    <w:uiPriority w:val="39"/>
    <w:unhideWhenUsed/>
    <w:qFormat/>
    <w:rsid w:val="00085504"/>
    <w:pPr>
      <w:keepLines/>
      <w:spacing w:after="240" w:line="259" w:lineRule="auto"/>
      <w:ind w:left="0" w:firstLine="0"/>
      <w:outlineLvl w:val="9"/>
    </w:pPr>
    <w:rPr>
      <w:rFonts w:asciiTheme="majorHAnsi" w:eastAsiaTheme="majorEastAsia" w:hAnsiTheme="majorHAnsi" w:cstheme="majorBidi"/>
      <w:b w:val="0"/>
      <w:color w:val="2E74B5" w:themeColor="accent1" w:themeShade="BF"/>
      <w:sz w:val="32"/>
      <w:szCs w:val="32"/>
      <w:lang w:eastAsia="en-US"/>
    </w:rPr>
  </w:style>
  <w:style w:type="paragraph" w:styleId="Revision">
    <w:name w:val="Revision"/>
    <w:hidden/>
    <w:uiPriority w:val="99"/>
    <w:semiHidden/>
    <w:rsid w:val="00085504"/>
    <w:rPr>
      <w:rFonts w:asciiTheme="minorHAnsi" w:eastAsiaTheme="minorHAnsi" w:hAnsiTheme="minorHAnsi" w:cstheme="minorBidi"/>
      <w:sz w:val="22"/>
      <w:szCs w:val="22"/>
      <w:lang w:eastAsia="en-US"/>
    </w:rPr>
  </w:style>
  <w:style w:type="character" w:customStyle="1" w:styleId="UnresolvedMention10">
    <w:name w:val="Unresolved Mention1"/>
    <w:basedOn w:val="DefaultParagraphFont"/>
    <w:uiPriority w:val="99"/>
    <w:semiHidden/>
    <w:unhideWhenUsed/>
    <w:rsid w:val="00550B9D"/>
    <w:rPr>
      <w:color w:val="605E5C"/>
      <w:shd w:val="clear" w:color="auto" w:fill="E1DFDD"/>
    </w:rPr>
  </w:style>
  <w:style w:type="character" w:styleId="FollowedHyperlink">
    <w:name w:val="FollowedHyperlink"/>
    <w:basedOn w:val="DefaultParagraphFont"/>
    <w:uiPriority w:val="99"/>
    <w:unhideWhenUsed/>
    <w:rsid w:val="00550B9D"/>
    <w:rPr>
      <w:color w:val="954F72" w:themeColor="followedHyperlink"/>
      <w:u w:val="single"/>
    </w:rPr>
  </w:style>
  <w:style w:type="paragraph" w:customStyle="1" w:styleId="msonormal0">
    <w:name w:val="msonormal"/>
    <w:basedOn w:val="Normal"/>
    <w:rsid w:val="00356DD8"/>
    <w:pPr>
      <w:spacing w:before="100" w:beforeAutospacing="1" w:after="100" w:afterAutospacing="1"/>
    </w:pPr>
    <w:rPr>
      <w:rFonts w:eastAsia="Times New Roman"/>
      <w:sz w:val="24"/>
      <w:szCs w:val="24"/>
    </w:rPr>
  </w:style>
  <w:style w:type="table" w:customStyle="1" w:styleId="TableGrid3">
    <w:name w:val="Table Grid3"/>
    <w:basedOn w:val="TableNormal"/>
    <w:next w:val="TableGrid"/>
    <w:uiPriority w:val="59"/>
    <w:rsid w:val="006565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0264528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1328304">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sa-asfc.gc.ca/trade-commerce/tariff-tarif/2021/html/tblmod-5-eng.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an\United%20Nations\Minamata%20Convention%20-%20Documents\General\COP4\Documents\New%20Document%20Templates\UNEP-MC-COP_EN%20-%20Cop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e99bad0-3155-475a-8063-b4d93685c2ad">
      <UserInfo>
        <DisplayName>Claudia ten Have</DisplayName>
        <AccountId>12</AccountId>
        <AccountType/>
      </UserInfo>
      <UserInfo>
        <DisplayName>Takafumi Anan</DisplayName>
        <AccountId>18</AccountId>
        <AccountType/>
      </UserInfo>
      <UserInfo>
        <DisplayName>My Linh Doan</DisplayName>
        <AccountId>73</AccountId>
        <AccountType/>
      </UserInfo>
      <UserInfo>
        <DisplayName>Monika Stankiewicz</DisplayName>
        <AccountId>19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4" ma:contentTypeDescription="Create a new document." ma:contentTypeScope="" ma:versionID="241d62901d39c384860e1af5ef71eab1">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6d36852573bb89ee29abc2659ba5c9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91B3D-AA87-49FB-9EF7-FD41B95EDECD}">
  <ds:schemaRef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a591afa8-fd54-42f1-9ea9-749d51e1c00b"/>
    <ds:schemaRef ds:uri="44b29a07-ae0c-4297-aad9-2f7ae2e24b8e"/>
    <ds:schemaRef ds:uri="http://www.w3.org/XML/1998/namespace"/>
    <ds:schemaRef ds:uri="http://purl.org/dc/terms/"/>
  </ds:schemaRefs>
</ds:datastoreItem>
</file>

<file path=customXml/itemProps2.xml><?xml version="1.0" encoding="utf-8"?>
<ds:datastoreItem xmlns:ds="http://schemas.openxmlformats.org/officeDocument/2006/customXml" ds:itemID="{9F1DA343-F8C2-4EE4-9F56-9973669BF703}">
  <ds:schemaRefs>
    <ds:schemaRef ds:uri="http://schemas.microsoft.com/sharepoint/v3/contenttype/forms"/>
  </ds:schemaRefs>
</ds:datastoreItem>
</file>

<file path=customXml/itemProps3.xml><?xml version="1.0" encoding="utf-8"?>
<ds:datastoreItem xmlns:ds="http://schemas.openxmlformats.org/officeDocument/2006/customXml" ds:itemID="{D29E77DE-D5F3-43D5-A9C8-EF3E411759A9}"/>
</file>

<file path=customXml/itemProps4.xml><?xml version="1.0" encoding="utf-8"?>
<ds:datastoreItem xmlns:ds="http://schemas.openxmlformats.org/officeDocument/2006/customXml" ds:itemID="{6EBDBC4C-7EBF-480D-8A97-415B504ED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UNEP-MC-COP_EN - Copy.dotm</Template>
  <TotalTime>1</TotalTime>
  <Pages>20</Pages>
  <Words>5569</Words>
  <Characters>31746</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ten Have</dc:creator>
  <cp:keywords/>
  <dc:description/>
  <cp:lastModifiedBy>Jane Mbau</cp:lastModifiedBy>
  <cp:revision>2</cp:revision>
  <dcterms:created xsi:type="dcterms:W3CDTF">2021-09-24T06:09:00Z</dcterms:created>
  <dcterms:modified xsi:type="dcterms:W3CDTF">2021-09-24T06:09:00Z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