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2A7373B8">
        <w:trPr>
          <w:cantSplit/>
          <w:trHeight w:val="624"/>
        </w:trPr>
        <w:tc>
          <w:tcPr>
            <w:tcW w:w="3403" w:type="dxa"/>
            <w:tcBorders>
              <w:bottom w:val="nil"/>
            </w:tcBorders>
          </w:tcPr>
          <w:p w14:paraId="315B46E2" w14:textId="77777777" w:rsidR="00DE796A" w:rsidRPr="002A5498"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C94565" w:rsidRDefault="00DE796A" w:rsidP="00614BE8">
            <w:pPr>
              <w:bidi/>
              <w:spacing w:line="640" w:lineRule="exact"/>
              <w:jc w:val="both"/>
              <w:rPr>
                <w:rFonts w:ascii="Simplified Arabic" w:hAnsi="Simplified Arabic" w:cs="Simplified Arabic"/>
                <w:b/>
                <w:bCs/>
                <w:sz w:val="44"/>
                <w:szCs w:val="44"/>
                <w:rtl/>
              </w:rPr>
            </w:pPr>
            <w:r w:rsidRPr="00C94565">
              <w:rPr>
                <w:rFonts w:ascii="Simplified Arabic" w:hAnsi="Simplified Arabic" w:cs="Simplified Arabic"/>
                <w:b/>
                <w:bCs/>
                <w:sz w:val="44"/>
                <w:szCs w:val="44"/>
                <w:rtl/>
              </w:rPr>
              <w:t>الأمم المتحدة</w:t>
            </w:r>
          </w:p>
        </w:tc>
      </w:tr>
      <w:tr w:rsidR="004B0A17" w14:paraId="6D3BD447" w14:textId="77777777" w:rsidTr="2A7373B8">
        <w:trPr>
          <w:cantSplit/>
          <w:trHeight w:val="254"/>
        </w:trPr>
        <w:tc>
          <w:tcPr>
            <w:tcW w:w="3403" w:type="dxa"/>
            <w:tcBorders>
              <w:top w:val="nil"/>
              <w:bottom w:val="single" w:sz="4" w:space="0" w:color="auto"/>
            </w:tcBorders>
          </w:tcPr>
          <w:p w14:paraId="71DEC684" w14:textId="3F7C1BD0" w:rsidR="004B0A17" w:rsidRPr="007E7FB3"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0C178F">
              <w:rPr>
                <w:rFonts w:cs="Times New Roman"/>
                <w:szCs w:val="20"/>
              </w:rPr>
              <w:t>Dec.1</w:t>
            </w:r>
          </w:p>
        </w:tc>
        <w:tc>
          <w:tcPr>
            <w:tcW w:w="6237" w:type="dxa"/>
            <w:gridSpan w:val="2"/>
            <w:tcBorders>
              <w:top w:val="nil"/>
              <w:bottom w:val="single" w:sz="4" w:space="0" w:color="auto"/>
            </w:tcBorders>
          </w:tcPr>
          <w:p w14:paraId="0A72B2A3" w14:textId="77777777" w:rsidR="004B0A17" w:rsidRPr="001861F6" w:rsidRDefault="004B0A17" w:rsidP="004B0A17">
            <w:pPr>
              <w:jc w:val="both"/>
              <w:rPr>
                <w:rFonts w:cs="Times New Roman"/>
                <w:b/>
                <w:bCs/>
                <w:szCs w:val="20"/>
                <w:rtl/>
              </w:rPr>
            </w:pPr>
          </w:p>
        </w:tc>
      </w:tr>
      <w:tr w:rsidR="00DE796A" w14:paraId="0D8768E6" w14:textId="77777777" w:rsidTr="2A7373B8">
        <w:trPr>
          <w:cantSplit/>
          <w:trHeight w:val="1892"/>
        </w:trPr>
        <w:tc>
          <w:tcPr>
            <w:tcW w:w="3403" w:type="dxa"/>
            <w:tcBorders>
              <w:top w:val="single" w:sz="4" w:space="0" w:color="auto"/>
              <w:bottom w:val="single" w:sz="18" w:space="0" w:color="auto"/>
            </w:tcBorders>
          </w:tcPr>
          <w:p w14:paraId="2B4BA96C" w14:textId="77777777" w:rsidR="00934FB6" w:rsidRPr="006039B5" w:rsidRDefault="00934FB6" w:rsidP="00B42C89">
            <w:pPr>
              <w:spacing w:before="120"/>
              <w:jc w:val="both"/>
              <w:rPr>
                <w:rFonts w:cs="Times New Roman"/>
                <w:szCs w:val="20"/>
                <w:lang w:val="en-GB"/>
              </w:rPr>
            </w:pPr>
            <w:r w:rsidRPr="006039B5">
              <w:rPr>
                <w:rFonts w:cs="Times New Roman"/>
                <w:szCs w:val="20"/>
              </w:rPr>
              <w:t>Distr.</w:t>
            </w:r>
            <w:r w:rsidRPr="006039B5">
              <w:rPr>
                <w:rFonts w:cs="Times New Roman"/>
                <w:szCs w:val="20"/>
                <w:lang w:val="en-GB"/>
              </w:rPr>
              <w:t>: General</w:t>
            </w:r>
          </w:p>
          <w:p w14:paraId="10AF5101" w14:textId="2B348875" w:rsidR="00934FB6" w:rsidRPr="006039B5" w:rsidRDefault="007E7FB3" w:rsidP="00934FB6">
            <w:pPr>
              <w:jc w:val="both"/>
              <w:rPr>
                <w:rFonts w:cs="Times New Roman"/>
                <w:szCs w:val="20"/>
              </w:rPr>
            </w:pPr>
            <w:r w:rsidRPr="006039B5">
              <w:rPr>
                <w:rFonts w:cs="Times New Roman"/>
                <w:szCs w:val="20"/>
              </w:rPr>
              <w:t xml:space="preserve">7 January </w:t>
            </w:r>
            <w:r w:rsidR="00934FB6" w:rsidRPr="006039B5">
              <w:rPr>
                <w:rFonts w:cs="Times New Roman"/>
                <w:szCs w:val="20"/>
              </w:rPr>
              <w:t>20</w:t>
            </w:r>
            <w:r w:rsidR="008C3E13" w:rsidRPr="006039B5">
              <w:rPr>
                <w:rFonts w:cs="Times New Roman"/>
                <w:szCs w:val="20"/>
              </w:rPr>
              <w:t>20</w:t>
            </w:r>
          </w:p>
          <w:p w14:paraId="30C352C1" w14:textId="77777777" w:rsidR="00934FB6" w:rsidRPr="006039B5"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6039B5">
              <w:rPr>
                <w:rFonts w:ascii="Times New Roman" w:hAnsi="Times New Roman" w:cs="Times New Roman"/>
                <w:b w:val="0"/>
                <w:bCs w:val="0"/>
                <w:noProof w:val="0"/>
                <w:szCs w:val="20"/>
              </w:rPr>
              <w:t>Arabic</w:t>
            </w:r>
          </w:p>
          <w:p w14:paraId="504A8337" w14:textId="77777777" w:rsidR="00DE796A" w:rsidRPr="006039B5" w:rsidRDefault="00934FB6" w:rsidP="00934FB6">
            <w:pPr>
              <w:ind w:right="34"/>
              <w:jc w:val="both"/>
              <w:rPr>
                <w:szCs w:val="20"/>
              </w:rPr>
            </w:pPr>
            <w:r w:rsidRPr="006039B5">
              <w:rPr>
                <w:rFonts w:cs="Times New Roman"/>
                <w:szCs w:val="20"/>
              </w:rPr>
              <w:t>Original: English</w:t>
            </w:r>
          </w:p>
        </w:tc>
        <w:tc>
          <w:tcPr>
            <w:tcW w:w="4536" w:type="dxa"/>
            <w:tcBorders>
              <w:top w:val="single" w:sz="4" w:space="0" w:color="auto"/>
              <w:bottom w:val="single" w:sz="18" w:space="0" w:color="auto"/>
            </w:tcBorders>
          </w:tcPr>
          <w:p w14:paraId="217CCEE4" w14:textId="77777777" w:rsidR="00317EFB" w:rsidRPr="00C94565" w:rsidRDefault="00317EFB" w:rsidP="0072242E">
            <w:pPr>
              <w:bidi/>
              <w:spacing w:before="840" w:line="620" w:lineRule="exact"/>
              <w:ind w:left="50"/>
              <w:rPr>
                <w:rFonts w:ascii="Simplified Arabic" w:hAnsi="Simplified Arabic" w:cs="Simplified Arabic"/>
                <w:b/>
                <w:bCs/>
                <w:sz w:val="36"/>
                <w:szCs w:val="36"/>
                <w:rtl/>
              </w:rPr>
            </w:pPr>
            <w:r w:rsidRPr="00C94565">
              <w:rPr>
                <w:rFonts w:ascii="Simplified Arabic" w:hAnsi="Simplified Arabic" w:cs="Simplified Arabic"/>
                <w:b/>
                <w:bCs/>
                <w:sz w:val="52"/>
                <w:szCs w:val="52"/>
                <w:rtl/>
              </w:rPr>
              <w:t>برنامج الأمم</w:t>
            </w:r>
          </w:p>
          <w:p w14:paraId="5598AB4C" w14:textId="4C19C1F1" w:rsidR="00DE796A" w:rsidRDefault="00317EFB" w:rsidP="0072242E">
            <w:pPr>
              <w:bidi/>
              <w:spacing w:line="620" w:lineRule="exact"/>
              <w:ind w:left="50" w:hanging="17"/>
              <w:rPr>
                <w:rtl/>
              </w:rPr>
            </w:pPr>
            <w:r w:rsidRPr="00C94565">
              <w:rPr>
                <w:rFonts w:ascii="Simplified Arabic" w:hAnsi="Simplified Arabic" w:cs="Simplified Arabic"/>
                <w:b/>
                <w:bCs/>
                <w:sz w:val="52"/>
                <w:szCs w:val="52"/>
                <w:rtl/>
              </w:rPr>
              <w:t>المتحدة للبيئة</w:t>
            </w:r>
          </w:p>
        </w:tc>
        <w:tc>
          <w:tcPr>
            <w:tcW w:w="1701" w:type="dxa"/>
            <w:tcBorders>
              <w:top w:val="single" w:sz="4" w:space="0" w:color="auto"/>
              <w:bottom w:val="single" w:sz="18" w:space="0" w:color="auto"/>
            </w:tcBorders>
          </w:tcPr>
          <w:p w14:paraId="5CF0660A" w14:textId="77E6E52B" w:rsidR="00DE796A" w:rsidRDefault="00E60E51" w:rsidP="007D019B">
            <w:pPr>
              <w:spacing w:line="20" w:lineRule="exact"/>
            </w:pPr>
            <w:r>
              <w:rPr>
                <w:noProof/>
              </w:rPr>
              <w:drawing>
                <wp:anchor distT="0" distB="0" distL="114300" distR="114300" simplePos="0" relativeHeight="251658245"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58244"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2A7373B8">
        <w:trPr>
          <w:cantSplit/>
          <w:trHeight w:val="1726"/>
        </w:trPr>
        <w:tc>
          <w:tcPr>
            <w:tcW w:w="3403" w:type="dxa"/>
            <w:tcBorders>
              <w:top w:val="single" w:sz="18"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18" w:space="0" w:color="auto"/>
              <w:bottom w:val="nil"/>
            </w:tcBorders>
          </w:tcPr>
          <w:p w14:paraId="039F54BB" w14:textId="77777777" w:rsidR="002625D8" w:rsidRPr="00A408C4" w:rsidRDefault="002625D8" w:rsidP="002625D8">
            <w:pPr>
              <w:bidi/>
              <w:spacing w:before="60" w:line="360" w:lineRule="exact"/>
              <w:ind w:right="2019"/>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مؤتمر الأطراف في اتفاقية ميناماتا</w:t>
            </w:r>
          </w:p>
          <w:p w14:paraId="12824EF2" w14:textId="77777777" w:rsidR="002625D8" w:rsidRPr="00D62B46" w:rsidRDefault="002625D8" w:rsidP="002625D8">
            <w:pPr>
              <w:bidi/>
              <w:spacing w:line="360" w:lineRule="exact"/>
              <w:ind w:right="2019"/>
              <w:jc w:val="both"/>
              <w:rPr>
                <w:rFonts w:ascii="Simplified Arabic" w:hAnsi="Simplified Arabic" w:cs="Simplified Arabic"/>
                <w:b/>
                <w:bCs/>
                <w:sz w:val="24"/>
                <w:szCs w:val="24"/>
                <w:lang w:val="en-GB"/>
              </w:rPr>
            </w:pPr>
            <w:r w:rsidRPr="00A408C4">
              <w:rPr>
                <w:rFonts w:ascii="Simplified Arabic" w:hAnsi="Simplified Arabic" w:cs="Simplified Arabic"/>
                <w:b/>
                <w:bCs/>
                <w:sz w:val="24"/>
                <w:szCs w:val="24"/>
                <w:rtl/>
              </w:rPr>
              <w:t>بشأن الزئبق</w:t>
            </w:r>
          </w:p>
          <w:p w14:paraId="2C1B588E" w14:textId="77777777" w:rsidR="002625D8" w:rsidRPr="00A408C4" w:rsidRDefault="002625D8" w:rsidP="002625D8">
            <w:pPr>
              <w:bidi/>
              <w:spacing w:line="360" w:lineRule="exact"/>
              <w:ind w:right="748"/>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الاجتماع الثالث</w:t>
            </w:r>
          </w:p>
          <w:p w14:paraId="4E399EE0" w14:textId="32BEE6A9" w:rsidR="002625D8" w:rsidRPr="008D388C" w:rsidRDefault="002625D8" w:rsidP="007E7FB3">
            <w:pPr>
              <w:bidi/>
              <w:spacing w:before="40" w:line="360" w:lineRule="exact"/>
              <w:rPr>
                <w:rFonts w:asciiTheme="majorBidi" w:hAnsiTheme="majorBidi" w:cstheme="majorBidi"/>
                <w:noProof/>
                <w:sz w:val="24"/>
                <w:szCs w:val="24"/>
                <w:rtl/>
                <w:lang w:eastAsia="en-CA"/>
              </w:rPr>
            </w:pPr>
            <w:r w:rsidRPr="00A408C4">
              <w:rPr>
                <w:rFonts w:ascii="Simplified Arabic" w:hAnsi="Simplified Arabic" w:cs="Simplified Arabic"/>
                <w:sz w:val="24"/>
                <w:szCs w:val="24"/>
                <w:rtl/>
              </w:rPr>
              <w:t>جنيف، 25-29 تشرين الثاني/نوفمبر 2019</w:t>
            </w:r>
          </w:p>
        </w:tc>
      </w:tr>
    </w:tbl>
    <w:p w14:paraId="1FDBDEA5" w14:textId="77777777" w:rsidR="000C178F" w:rsidRDefault="000C178F" w:rsidP="007E7FB3">
      <w:pPr>
        <w:pStyle w:val="BBTitle"/>
        <w:tabs>
          <w:tab w:val="clear" w:pos="1247"/>
        </w:tabs>
        <w:bidi/>
        <w:spacing w:before="0" w:after="120" w:line="360" w:lineRule="exact"/>
        <w:ind w:left="1134" w:right="0"/>
        <w:jc w:val="both"/>
        <w:textDirection w:val="tbRlV"/>
        <w:rPr>
          <w:rFonts w:ascii="Simplified Arabic" w:hAnsi="Simplified Arabic" w:cs="Simplified Arabic"/>
          <w:bCs/>
        </w:rPr>
      </w:pPr>
    </w:p>
    <w:p w14:paraId="22C0165E" w14:textId="1FB3001D" w:rsidR="006C5B02" w:rsidRDefault="00D15CFA"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r w:rsidRPr="00D15CFA">
        <w:rPr>
          <w:rFonts w:ascii="Simplified Arabic" w:hAnsi="Simplified Arabic" w:cs="Simplified Arabic"/>
          <w:bCs/>
          <w:rtl/>
        </w:rPr>
        <w:t>المقرر الذي اعتمده مؤتمر الأطراف</w:t>
      </w:r>
      <w:r w:rsidR="000C178F" w:rsidRPr="000C178F">
        <w:rPr>
          <w:rFonts w:ascii="Simplified Arabic" w:hAnsi="Simplified Arabic" w:cs="Simplified Arabic"/>
          <w:bCs/>
          <w:rtl/>
        </w:rPr>
        <w:t xml:space="preserve"> في اتفاقية ميناماتا بشأن الزئبق في اجتماعه الثالث</w:t>
      </w:r>
    </w:p>
    <w:p w14:paraId="31657B08" w14:textId="416EBCEE" w:rsidR="006C5B02" w:rsidRDefault="006C5B02" w:rsidP="006C5B02">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5052DE63" w14:textId="162A5356" w:rsidR="000C178F" w:rsidRDefault="000C178F"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0CA5991F" w14:textId="6F9E1FB2" w:rsidR="00A92ECB" w:rsidRPr="00771434" w:rsidRDefault="00A92ECB" w:rsidP="00DE4DC5">
      <w:pPr>
        <w:pStyle w:val="CH2"/>
        <w:tabs>
          <w:tab w:val="clear" w:pos="851"/>
          <w:tab w:val="clear" w:pos="1247"/>
          <w:tab w:val="clear" w:pos="1814"/>
          <w:tab w:val="clear" w:pos="2381"/>
          <w:tab w:val="clear" w:pos="2948"/>
          <w:tab w:val="clear" w:pos="3515"/>
          <w:tab w:val="clear" w:pos="4082"/>
        </w:tabs>
        <w:bidi/>
        <w:spacing w:before="0" w:line="380" w:lineRule="exact"/>
        <w:ind w:left="1134" w:firstLine="0"/>
        <w:outlineLvl w:val="0"/>
        <w:rPr>
          <w:bCs/>
          <w:sz w:val="26"/>
          <w:szCs w:val="26"/>
          <w:rtl/>
        </w:rPr>
      </w:pPr>
      <w:bookmarkStart w:id="0" w:name="_Toc39163559"/>
      <w:r w:rsidRPr="00771434">
        <w:rPr>
          <w:rFonts w:hint="cs"/>
          <w:bCs/>
          <w:sz w:val="26"/>
          <w:szCs w:val="26"/>
          <w:rtl/>
        </w:rPr>
        <w:t>ا م-3/1:</w:t>
      </w:r>
      <w:r w:rsidR="00DC2B8D" w:rsidRPr="00771434">
        <w:rPr>
          <w:bCs/>
          <w:sz w:val="26"/>
          <w:szCs w:val="26"/>
          <w:rtl/>
        </w:rPr>
        <w:tab/>
      </w:r>
      <w:r w:rsidRPr="00771434">
        <w:rPr>
          <w:rFonts w:hint="cs"/>
          <w:bCs/>
          <w:sz w:val="26"/>
          <w:szCs w:val="26"/>
          <w:rtl/>
        </w:rPr>
        <w:t>استعراض المرفقين ألف وباء</w:t>
      </w:r>
      <w:bookmarkEnd w:id="0"/>
    </w:p>
    <w:p w14:paraId="47F000D8" w14:textId="77777777" w:rsidR="00A92ECB" w:rsidRPr="00DC2B8D" w:rsidRDefault="00A92ECB" w:rsidP="00A92ECB">
      <w:pPr>
        <w:pStyle w:val="ZZAnxtitle"/>
        <w:tabs>
          <w:tab w:val="clear" w:pos="1247"/>
          <w:tab w:val="clear" w:pos="1814"/>
          <w:tab w:val="clear" w:pos="2381"/>
          <w:tab w:val="clear" w:pos="2948"/>
          <w:tab w:val="clear" w:pos="4082"/>
        </w:tabs>
        <w:bidi/>
        <w:spacing w:before="0" w:line="340" w:lineRule="exact"/>
        <w:ind w:left="1134" w:firstLine="567"/>
        <w:jc w:val="both"/>
        <w:rPr>
          <w:rFonts w:ascii="Simplified Arabic" w:hAnsi="Simplified Arabic" w:cs="Simplified Arabic"/>
          <w:b w:val="0"/>
          <w:bCs w:val="0"/>
          <w:sz w:val="24"/>
          <w:szCs w:val="24"/>
          <w:rtl/>
        </w:rPr>
      </w:pPr>
      <w:r w:rsidRPr="00DC2B8D">
        <w:rPr>
          <w:rFonts w:ascii="Simplified Arabic" w:hAnsi="Simplified Arabic" w:cs="Simplified Arabic"/>
          <w:b w:val="0"/>
          <w:bCs w:val="0"/>
          <w:i/>
          <w:iCs/>
          <w:sz w:val="24"/>
          <w:szCs w:val="24"/>
          <w:rtl/>
          <w:lang w:eastAsia="zh-TW"/>
        </w:rPr>
        <w:t>إن مؤتمر الأطراف،</w:t>
      </w:r>
    </w:p>
    <w:p w14:paraId="5D5D3C5A" w14:textId="77777777" w:rsidR="00A92ECB" w:rsidRPr="00DC2B8D" w:rsidRDefault="00A92ECB" w:rsidP="00A92ECB">
      <w:p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lang w:val="en-GB" w:eastAsia="zh-TW"/>
        </w:rPr>
      </w:pPr>
      <w:r w:rsidRPr="00DC2B8D">
        <w:rPr>
          <w:rFonts w:ascii="Simplified Arabic" w:hAnsi="Simplified Arabic" w:cs="Simplified Arabic"/>
          <w:sz w:val="24"/>
          <w:szCs w:val="24"/>
          <w:rtl/>
          <w:lang w:val="en-GB" w:eastAsia="zh-TW"/>
        </w:rPr>
        <w:t>1-</w:t>
      </w:r>
      <w:r w:rsidRPr="00DC2B8D">
        <w:rPr>
          <w:rFonts w:ascii="Simplified Arabic" w:hAnsi="Simplified Arabic" w:cs="Simplified Arabic"/>
          <w:sz w:val="24"/>
          <w:szCs w:val="24"/>
          <w:rtl/>
          <w:lang w:val="en-GB" w:eastAsia="zh-TW"/>
        </w:rPr>
        <w:tab/>
      </w:r>
      <w:r w:rsidRPr="00DC2B8D">
        <w:rPr>
          <w:rFonts w:ascii="Simplified Arabic" w:hAnsi="Simplified Arabic" w:cs="Simplified Arabic"/>
          <w:i/>
          <w:iCs/>
          <w:sz w:val="24"/>
          <w:szCs w:val="24"/>
          <w:rtl/>
          <w:lang w:val="en-GB" w:eastAsia="zh-TW"/>
        </w:rPr>
        <w:t>يقرر</w:t>
      </w:r>
      <w:r w:rsidRPr="00DC2B8D">
        <w:rPr>
          <w:rFonts w:ascii="Simplified Arabic" w:hAnsi="Simplified Arabic" w:cs="Simplified Arabic"/>
          <w:sz w:val="24"/>
          <w:szCs w:val="24"/>
          <w:rtl/>
          <w:lang w:val="en-GB" w:eastAsia="zh-TW"/>
        </w:rPr>
        <w:t xml:space="preserve"> إنشاء فريق خبراء مخصص تبين اختصاصاته في مرفق هذا المقرر؛</w:t>
      </w:r>
    </w:p>
    <w:p w14:paraId="5CE13963" w14:textId="77777777" w:rsidR="00A92ECB" w:rsidRPr="00DC2B8D" w:rsidRDefault="00A92ECB" w:rsidP="00DC25E5">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sz w:val="24"/>
          <w:szCs w:val="24"/>
          <w:rtl/>
          <w:lang w:val="en-GB" w:eastAsia="zh-TW"/>
        </w:rPr>
        <w:t xml:space="preserve"> من الأمانة أن تدعو إلى أن تقدم الأطراف بحلول 31 آذار/مارس </w:t>
      </w:r>
      <w:r w:rsidRPr="00DC2B8D">
        <w:rPr>
          <w:rFonts w:ascii="Simplified Arabic" w:hAnsi="Simplified Arabic" w:cs="Simplified Arabic" w:hint="cs"/>
          <w:sz w:val="24"/>
          <w:szCs w:val="24"/>
          <w:rtl/>
          <w:lang w:val="en-GB" w:eastAsia="zh-TW"/>
        </w:rPr>
        <w:t>2020</w:t>
      </w:r>
      <w:r w:rsidRPr="00DC2B8D">
        <w:rPr>
          <w:rFonts w:ascii="Simplified Arabic" w:hAnsi="Simplified Arabic" w:cs="Simplified Arabic"/>
          <w:sz w:val="24"/>
          <w:szCs w:val="24"/>
          <w:rtl/>
          <w:lang w:val="en-GB" w:eastAsia="zh-TW"/>
        </w:rPr>
        <w:t xml:space="preserve"> معلومات تشمل ما يلي:</w:t>
      </w:r>
    </w:p>
    <w:p w14:paraId="47636BFF" w14:textId="77777777" w:rsidR="00A92ECB" w:rsidRPr="00DC2B8D" w:rsidRDefault="00A92ECB" w:rsidP="00EB3298">
      <w:pPr>
        <w:numPr>
          <w:ilvl w:val="0"/>
          <w:numId w:val="7"/>
        </w:numPr>
        <w:tabs>
          <w:tab w:val="left" w:pos="2976"/>
        </w:tabs>
        <w:bidi/>
        <w:spacing w:after="120" w:line="340" w:lineRule="exact"/>
        <w:ind w:left="1701" w:firstLine="709"/>
        <w:jc w:val="both"/>
        <w:textDirection w:val="tbRlV"/>
        <w:rPr>
          <w:rFonts w:ascii="Simplified Arabic" w:hAnsi="Simplified Arabic" w:cs="Simplified Arabic"/>
          <w:sz w:val="24"/>
          <w:szCs w:val="24"/>
          <w:lang w:val="en-GB" w:eastAsia="zh-TW"/>
        </w:rPr>
      </w:pPr>
      <w:r w:rsidRPr="00DC2B8D">
        <w:rPr>
          <w:rFonts w:ascii="Simplified Arabic" w:hAnsi="Simplified Arabic" w:cs="Simplified Arabic"/>
          <w:sz w:val="24"/>
          <w:szCs w:val="24"/>
          <w:rtl/>
          <w:lang w:val="en-GB" w:eastAsia="zh-TW"/>
        </w:rPr>
        <w:t xml:space="preserve">معلومات عن المنتجات المضاف إليها الزئبق وعن توافر البدائل الخالية من الزئبق للمنتجات المضاف إليها الزئبق والجدوى التقنية والاقتصادية لها، والمخاطر والمنافع المترتبة عليها بالنسبة للبيئة وصحة الإنسان، عملاً بالفقرة </w:t>
      </w:r>
      <w:r w:rsidRPr="00DC2B8D">
        <w:rPr>
          <w:rFonts w:ascii="Simplified Arabic" w:hAnsi="Simplified Arabic" w:cs="Simplified Arabic" w:hint="cs"/>
          <w:sz w:val="24"/>
          <w:szCs w:val="24"/>
          <w:rtl/>
          <w:lang w:val="en-GB" w:eastAsia="zh-TW"/>
        </w:rPr>
        <w:t>4</w:t>
      </w:r>
      <w:r w:rsidRPr="00DC2B8D">
        <w:rPr>
          <w:rFonts w:ascii="Simplified Arabic" w:hAnsi="Simplified Arabic" w:cs="Simplified Arabic"/>
          <w:sz w:val="24"/>
          <w:szCs w:val="24"/>
          <w:rtl/>
          <w:lang w:val="en-GB" w:eastAsia="zh-TW"/>
        </w:rPr>
        <w:t xml:space="preserve"> من المادة </w:t>
      </w:r>
      <w:r w:rsidRPr="00DC2B8D">
        <w:rPr>
          <w:rFonts w:ascii="Simplified Arabic" w:hAnsi="Simplified Arabic" w:cs="Simplified Arabic" w:hint="cs"/>
          <w:sz w:val="24"/>
          <w:szCs w:val="24"/>
          <w:rtl/>
          <w:lang w:val="en-GB" w:eastAsia="zh-TW"/>
        </w:rPr>
        <w:t>4</w:t>
      </w:r>
      <w:r w:rsidRPr="00DC2B8D">
        <w:rPr>
          <w:rFonts w:ascii="Simplified Arabic" w:hAnsi="Simplified Arabic" w:cs="Simplified Arabic"/>
          <w:sz w:val="24"/>
          <w:szCs w:val="24"/>
          <w:rtl/>
          <w:lang w:val="en-GB" w:eastAsia="zh-TW"/>
        </w:rPr>
        <w:t xml:space="preserve"> من الاتفاقية؛</w:t>
      </w:r>
    </w:p>
    <w:p w14:paraId="4C32F818" w14:textId="77777777" w:rsidR="00A92ECB" w:rsidRPr="00DC2B8D" w:rsidRDefault="00A92ECB" w:rsidP="00EB3298">
      <w:pPr>
        <w:numPr>
          <w:ilvl w:val="0"/>
          <w:numId w:val="7"/>
        </w:numPr>
        <w:tabs>
          <w:tab w:val="left" w:pos="2976"/>
          <w:tab w:val="left" w:pos="3515"/>
        </w:tabs>
        <w:bidi/>
        <w:spacing w:after="120" w:line="340" w:lineRule="exact"/>
        <w:ind w:left="1701" w:firstLine="709"/>
        <w:jc w:val="both"/>
        <w:textDirection w:val="tbRlV"/>
        <w:rPr>
          <w:rFonts w:ascii="Simplified Arabic" w:hAnsi="Simplified Arabic" w:cs="Simplified Arabic"/>
          <w:sz w:val="24"/>
          <w:szCs w:val="24"/>
          <w:rtl/>
          <w:lang w:val="en-GB" w:eastAsia="zh-TW"/>
        </w:rPr>
      </w:pPr>
      <w:r w:rsidRPr="00DC2B8D">
        <w:rPr>
          <w:rFonts w:ascii="Simplified Arabic" w:hAnsi="Simplified Arabic" w:cs="Simplified Arabic"/>
          <w:sz w:val="24"/>
          <w:szCs w:val="24"/>
          <w:rtl/>
          <w:lang w:val="en-GB" w:eastAsia="zh-TW"/>
        </w:rPr>
        <w:t xml:space="preserve">معلومات عن عمليات التصنيع التي يستخدم فيها الزئبق أو مركبات الزئبق وعن توفر البدائل الخالية من الزئبق لعمليات التصنيع التي يستخدم فيها الزئبق أو مركبات الزئبق والجدوى التقنية والاقتصادية </w:t>
      </w:r>
      <w:r w:rsidRPr="00DC2B8D">
        <w:rPr>
          <w:rFonts w:ascii="Simplified Arabic" w:hAnsi="Simplified Arabic" w:cs="Simplified Arabic" w:hint="cs"/>
          <w:sz w:val="24"/>
          <w:szCs w:val="24"/>
          <w:rtl/>
          <w:lang w:val="en-GB" w:eastAsia="zh-TW"/>
        </w:rPr>
        <w:t>لتلك البدائل</w:t>
      </w:r>
      <w:r w:rsidRPr="00DC2B8D">
        <w:rPr>
          <w:rFonts w:ascii="Simplified Arabic" w:hAnsi="Simplified Arabic" w:cs="Simplified Arabic"/>
          <w:sz w:val="24"/>
          <w:szCs w:val="24"/>
          <w:rtl/>
          <w:lang w:val="en-GB" w:eastAsia="zh-TW"/>
        </w:rPr>
        <w:t xml:space="preserve">، والمخاطر والمنافع المترتبة عليها بالنسبة للبيئة وصحة الإنسان، عملاً بالفقرة </w:t>
      </w:r>
      <w:r w:rsidRPr="00DC2B8D">
        <w:rPr>
          <w:rFonts w:ascii="Simplified Arabic" w:hAnsi="Simplified Arabic" w:cs="Simplified Arabic" w:hint="cs"/>
          <w:sz w:val="24"/>
          <w:szCs w:val="24"/>
          <w:rtl/>
          <w:lang w:val="en-GB" w:eastAsia="zh-TW"/>
        </w:rPr>
        <w:t>4</w:t>
      </w:r>
      <w:r w:rsidRPr="00DC2B8D">
        <w:rPr>
          <w:rFonts w:ascii="Simplified Arabic" w:hAnsi="Simplified Arabic" w:cs="Simplified Arabic"/>
          <w:sz w:val="24"/>
          <w:szCs w:val="24"/>
          <w:rtl/>
          <w:lang w:val="en-GB" w:eastAsia="zh-TW"/>
        </w:rPr>
        <w:t xml:space="preserve"> من المادة </w:t>
      </w:r>
      <w:r w:rsidRPr="00DC2B8D">
        <w:rPr>
          <w:rFonts w:ascii="Simplified Arabic" w:hAnsi="Simplified Arabic" w:cs="Simplified Arabic" w:hint="cs"/>
          <w:sz w:val="24"/>
          <w:szCs w:val="24"/>
          <w:rtl/>
          <w:lang w:val="en-GB" w:eastAsia="zh-TW"/>
        </w:rPr>
        <w:t>5؛</w:t>
      </w:r>
    </w:p>
    <w:p w14:paraId="5A647E1E" w14:textId="77777777" w:rsidR="00A92ECB" w:rsidRPr="00DC2B8D" w:rsidRDefault="00A92ECB" w:rsidP="00DC25E5">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rtl/>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hint="cs"/>
          <w:i/>
          <w:iCs/>
          <w:sz w:val="24"/>
          <w:szCs w:val="24"/>
          <w:rtl/>
          <w:lang w:val="en-GB" w:eastAsia="zh-TW"/>
        </w:rPr>
        <w:t xml:space="preserve"> أيضاً</w:t>
      </w:r>
      <w:r w:rsidRPr="00DC2B8D">
        <w:rPr>
          <w:rFonts w:ascii="Simplified Arabic" w:hAnsi="Simplified Arabic" w:cs="Simplified Arabic"/>
          <w:sz w:val="24"/>
          <w:szCs w:val="24"/>
          <w:rtl/>
          <w:lang w:val="en-GB" w:eastAsia="zh-TW"/>
        </w:rPr>
        <w:t xml:space="preserve"> إلى الأمانة أن تتيح المعلومات الواردة للاطلاع العام وأن تدعو الجهات من غير الأطراف والجهات الأخرى إلى تقديم المزيد من المعلومات، بحلول </w:t>
      </w:r>
      <w:r w:rsidRPr="00DC2B8D">
        <w:rPr>
          <w:rFonts w:ascii="Simplified Arabic" w:hAnsi="Simplified Arabic" w:cs="Simplified Arabic" w:hint="cs"/>
          <w:sz w:val="24"/>
          <w:szCs w:val="24"/>
          <w:rtl/>
          <w:lang w:val="en-GB" w:eastAsia="zh-TW"/>
        </w:rPr>
        <w:t>30</w:t>
      </w:r>
      <w:r w:rsidRPr="00DC2B8D">
        <w:rPr>
          <w:rFonts w:ascii="Simplified Arabic" w:hAnsi="Simplified Arabic" w:cs="Simplified Arabic"/>
          <w:sz w:val="24"/>
          <w:szCs w:val="24"/>
          <w:rtl/>
          <w:lang w:val="en-GB" w:eastAsia="zh-TW"/>
        </w:rPr>
        <w:t xml:space="preserve"> نيسان/أبريل </w:t>
      </w:r>
      <w:r w:rsidRPr="00DC2B8D">
        <w:rPr>
          <w:rFonts w:ascii="Simplified Arabic" w:hAnsi="Simplified Arabic" w:cs="Simplified Arabic" w:hint="cs"/>
          <w:sz w:val="24"/>
          <w:szCs w:val="24"/>
          <w:rtl/>
          <w:lang w:val="en-GB" w:eastAsia="zh-TW"/>
        </w:rPr>
        <w:t>2020،</w:t>
      </w:r>
      <w:r w:rsidRPr="00DC2B8D">
        <w:rPr>
          <w:rFonts w:ascii="Simplified Arabic" w:hAnsi="Simplified Arabic" w:cs="Simplified Arabic"/>
          <w:sz w:val="24"/>
          <w:szCs w:val="24"/>
          <w:rtl/>
          <w:lang w:val="en-GB" w:eastAsia="zh-TW"/>
        </w:rPr>
        <w:t xml:space="preserve"> بشأن استخدامات الزئبق والبدائل الخالية من الزئبق التي يشار إليها في المعلومات المقدمة؛</w:t>
      </w:r>
    </w:p>
    <w:p w14:paraId="5C473716" w14:textId="13F1FB10" w:rsidR="00A92ECB" w:rsidRPr="00DC2B8D" w:rsidRDefault="00A92ECB" w:rsidP="00E527EF">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hint="cs"/>
          <w:i/>
          <w:iCs/>
          <w:sz w:val="24"/>
          <w:szCs w:val="24"/>
          <w:rtl/>
          <w:lang w:val="en-GB" w:eastAsia="zh-TW"/>
        </w:rPr>
        <w:t xml:space="preserve"> كذلك</w:t>
      </w:r>
      <w:r w:rsidRPr="00DC2B8D">
        <w:rPr>
          <w:rFonts w:ascii="Simplified Arabic" w:hAnsi="Simplified Arabic" w:cs="Simplified Arabic"/>
          <w:sz w:val="24"/>
          <w:szCs w:val="24"/>
          <w:rtl/>
          <w:lang w:val="en-GB" w:eastAsia="zh-TW"/>
        </w:rPr>
        <w:t xml:space="preserve"> إلى الأمانة أن تقدم </w:t>
      </w:r>
      <w:r w:rsidRPr="00DC2B8D">
        <w:rPr>
          <w:rFonts w:ascii="Simplified Arabic" w:hAnsi="Simplified Arabic" w:cs="Simplified Arabic" w:hint="cs"/>
          <w:sz w:val="24"/>
          <w:szCs w:val="24"/>
          <w:rtl/>
          <w:lang w:val="en-GB" w:eastAsia="zh-TW"/>
        </w:rPr>
        <w:t xml:space="preserve">إلى فريق الخبراء المخصص </w:t>
      </w:r>
      <w:r w:rsidRPr="00DC2B8D">
        <w:rPr>
          <w:rFonts w:ascii="Simplified Arabic" w:hAnsi="Simplified Arabic" w:cs="Simplified Arabic"/>
          <w:sz w:val="24"/>
          <w:szCs w:val="24"/>
          <w:rtl/>
          <w:lang w:val="en-GB" w:eastAsia="zh-TW"/>
        </w:rPr>
        <w:t xml:space="preserve">تجميعاً للوثائق والمعلومات التي تلقتها عملاً بالفقرتين </w:t>
      </w:r>
      <w:r w:rsidRPr="00DC2B8D">
        <w:rPr>
          <w:rFonts w:ascii="Simplified Arabic" w:hAnsi="Simplified Arabic" w:cs="Simplified Arabic" w:hint="cs"/>
          <w:sz w:val="24"/>
          <w:szCs w:val="24"/>
          <w:rtl/>
          <w:lang w:val="en-GB" w:eastAsia="zh-TW"/>
        </w:rPr>
        <w:t>2</w:t>
      </w:r>
      <w:r w:rsidRPr="00DC2B8D">
        <w:rPr>
          <w:rFonts w:ascii="Simplified Arabic" w:hAnsi="Simplified Arabic" w:cs="Simplified Arabic"/>
          <w:sz w:val="24"/>
          <w:szCs w:val="24"/>
          <w:rtl/>
          <w:lang w:val="en-GB" w:eastAsia="zh-TW"/>
        </w:rPr>
        <w:t xml:space="preserve"> و</w:t>
      </w:r>
      <w:r w:rsidRPr="00DC2B8D">
        <w:rPr>
          <w:rFonts w:ascii="Simplified Arabic" w:hAnsi="Simplified Arabic" w:cs="Simplified Arabic" w:hint="cs"/>
          <w:sz w:val="24"/>
          <w:szCs w:val="24"/>
          <w:rtl/>
          <w:lang w:val="en-GB" w:eastAsia="zh-TW"/>
        </w:rPr>
        <w:t>3</w:t>
      </w:r>
      <w:r w:rsidRPr="00DC2B8D">
        <w:rPr>
          <w:rFonts w:ascii="Simplified Arabic" w:hAnsi="Simplified Arabic" w:cs="Simplified Arabic"/>
          <w:sz w:val="24"/>
          <w:szCs w:val="24"/>
          <w:rtl/>
          <w:lang w:val="en-GB" w:eastAsia="zh-TW"/>
        </w:rPr>
        <w:t xml:space="preserve"> من هذا المقرر، وأن تعقد اجتماعاً للفريق في موعد أقصاه </w:t>
      </w:r>
      <w:r w:rsidR="00E527EF">
        <w:rPr>
          <w:rFonts w:ascii="Simplified Arabic" w:hAnsi="Simplified Arabic" w:cs="Simplified Arabic"/>
          <w:sz w:val="24"/>
          <w:szCs w:val="24"/>
          <w:lang w:val="en-GB" w:eastAsia="zh-TW"/>
        </w:rPr>
        <w:t>30</w:t>
      </w:r>
      <w:r w:rsidR="00E527EF" w:rsidRPr="00DC2B8D">
        <w:rPr>
          <w:rFonts w:ascii="Simplified Arabic" w:hAnsi="Simplified Arabic" w:cs="Simplified Arabic"/>
          <w:sz w:val="24"/>
          <w:szCs w:val="24"/>
          <w:rtl/>
          <w:lang w:val="en-GB" w:eastAsia="zh-TW"/>
        </w:rPr>
        <w:t xml:space="preserve"> </w:t>
      </w:r>
      <w:r w:rsidRPr="00DC2B8D">
        <w:rPr>
          <w:rFonts w:ascii="Simplified Arabic" w:hAnsi="Simplified Arabic" w:cs="Simplified Arabic"/>
          <w:sz w:val="24"/>
          <w:szCs w:val="24"/>
          <w:rtl/>
          <w:lang w:val="en-GB" w:eastAsia="zh-TW"/>
        </w:rPr>
        <w:t>حزيران/يونيه</w:t>
      </w:r>
      <w:r w:rsidRPr="00DC2B8D">
        <w:rPr>
          <w:rFonts w:ascii="Simplified Arabic" w:hAnsi="Simplified Arabic" w:cs="Simplified Arabic" w:hint="cs"/>
          <w:sz w:val="24"/>
          <w:szCs w:val="24"/>
          <w:rtl/>
          <w:lang w:val="en-GB" w:eastAsia="zh-TW"/>
        </w:rPr>
        <w:t xml:space="preserve"> 2020</w:t>
      </w:r>
      <w:r w:rsidRPr="00DC2B8D">
        <w:rPr>
          <w:rFonts w:ascii="Simplified Arabic" w:hAnsi="Simplified Arabic" w:cs="Simplified Arabic"/>
          <w:sz w:val="24"/>
          <w:szCs w:val="24"/>
          <w:rtl/>
          <w:lang w:val="en-GB" w:eastAsia="zh-TW"/>
        </w:rPr>
        <w:t xml:space="preserve">. </w:t>
      </w:r>
      <w:r w:rsidRPr="00DC2B8D">
        <w:rPr>
          <w:rFonts w:ascii="Simplified Arabic" w:hAnsi="Simplified Arabic" w:cs="Simplified Arabic" w:hint="cs"/>
          <w:sz w:val="24"/>
          <w:szCs w:val="24"/>
          <w:rtl/>
          <w:lang w:val="en-GB" w:eastAsia="zh-TW"/>
        </w:rPr>
        <w:t>ويعد</w:t>
      </w:r>
      <w:r w:rsidRPr="00DC2B8D">
        <w:rPr>
          <w:rFonts w:ascii="Simplified Arabic" w:hAnsi="Simplified Arabic" w:cs="Simplified Arabic"/>
          <w:sz w:val="24"/>
          <w:szCs w:val="24"/>
          <w:rtl/>
          <w:lang w:val="en-GB" w:eastAsia="zh-TW"/>
        </w:rPr>
        <w:t xml:space="preserve"> فريق الخبراء المخصص وثيقة </w:t>
      </w:r>
      <w:r w:rsidRPr="00DC2B8D">
        <w:rPr>
          <w:rFonts w:ascii="Simplified Arabic" w:hAnsi="Simplified Arabic" w:cs="Simplified Arabic" w:hint="cs"/>
          <w:sz w:val="24"/>
          <w:szCs w:val="24"/>
          <w:rtl/>
          <w:lang w:val="en-GB" w:eastAsia="zh-TW"/>
        </w:rPr>
        <w:t>تتضمن إثراء وتنظيماً</w:t>
      </w:r>
      <w:r w:rsidRPr="00DC2B8D">
        <w:rPr>
          <w:rFonts w:ascii="Simplified Arabic" w:hAnsi="Simplified Arabic" w:cs="Simplified Arabic"/>
          <w:sz w:val="24"/>
          <w:szCs w:val="24"/>
          <w:rtl/>
          <w:lang w:val="en-GB" w:eastAsia="zh-TW"/>
        </w:rPr>
        <w:t xml:space="preserve"> </w:t>
      </w:r>
      <w:r w:rsidRPr="00DC2B8D">
        <w:rPr>
          <w:rFonts w:ascii="Simplified Arabic" w:hAnsi="Simplified Arabic" w:cs="Simplified Arabic" w:hint="cs"/>
          <w:sz w:val="24"/>
          <w:szCs w:val="24"/>
          <w:rtl/>
          <w:lang w:val="en-GB" w:eastAsia="zh-TW"/>
        </w:rPr>
        <w:t>ل</w:t>
      </w:r>
      <w:r w:rsidRPr="00DC2B8D">
        <w:rPr>
          <w:rFonts w:ascii="Simplified Arabic" w:hAnsi="Simplified Arabic" w:cs="Simplified Arabic"/>
          <w:sz w:val="24"/>
          <w:szCs w:val="24"/>
          <w:rtl/>
          <w:lang w:val="en-GB" w:eastAsia="zh-TW"/>
        </w:rPr>
        <w:t>لمعلومات الواردة عن كل استخدام من الاستخدامات التي تشملها المعلومات الواردة من الأطراف، مع مراعاة المعلومات</w:t>
      </w:r>
      <w:r w:rsidRPr="00DC2B8D">
        <w:rPr>
          <w:rFonts w:ascii="Simplified Arabic" w:hAnsi="Simplified Arabic" w:cs="Simplified Arabic" w:hint="cs"/>
          <w:sz w:val="24"/>
          <w:szCs w:val="24"/>
          <w:rtl/>
          <w:lang w:val="en-GB" w:eastAsia="zh-TW"/>
        </w:rPr>
        <w:t xml:space="preserve"> الإضافية</w:t>
      </w:r>
      <w:r w:rsidRPr="00DC2B8D">
        <w:rPr>
          <w:rFonts w:ascii="Simplified Arabic" w:hAnsi="Simplified Arabic" w:cs="Simplified Arabic"/>
          <w:sz w:val="24"/>
          <w:szCs w:val="24"/>
          <w:rtl/>
          <w:lang w:val="en-GB" w:eastAsia="zh-TW"/>
        </w:rPr>
        <w:t xml:space="preserve"> </w:t>
      </w:r>
      <w:r w:rsidRPr="00DC2B8D">
        <w:rPr>
          <w:rFonts w:ascii="Simplified Arabic" w:hAnsi="Simplified Arabic" w:cs="Simplified Arabic" w:hint="cs"/>
          <w:sz w:val="24"/>
          <w:szCs w:val="24"/>
          <w:rtl/>
          <w:lang w:val="en-GB" w:eastAsia="zh-TW"/>
        </w:rPr>
        <w:t>التي تتاح</w:t>
      </w:r>
      <w:r w:rsidRPr="00DC2B8D">
        <w:rPr>
          <w:rFonts w:ascii="Simplified Arabic" w:hAnsi="Simplified Arabic" w:cs="Simplified Arabic"/>
          <w:sz w:val="24"/>
          <w:szCs w:val="24"/>
          <w:rtl/>
          <w:lang w:val="en-GB" w:eastAsia="zh-TW"/>
        </w:rPr>
        <w:t xml:space="preserve"> للخبراء</w:t>
      </w:r>
      <w:r w:rsidRPr="00DC2B8D">
        <w:rPr>
          <w:rFonts w:ascii="Simplified Arabic" w:hAnsi="Simplified Arabic" w:cs="Simplified Arabic" w:hint="cs"/>
          <w:sz w:val="24"/>
          <w:szCs w:val="24"/>
          <w:rtl/>
          <w:lang w:val="en-GB" w:eastAsia="zh-TW"/>
        </w:rPr>
        <w:t xml:space="preserve">، ويحدد الفريق فيها </w:t>
      </w:r>
      <w:r w:rsidRPr="00DC2B8D">
        <w:rPr>
          <w:rFonts w:ascii="Simplified Arabic" w:hAnsi="Simplified Arabic" w:cs="Simplified Arabic"/>
          <w:sz w:val="24"/>
          <w:szCs w:val="24"/>
          <w:rtl/>
          <w:lang w:val="en-GB" w:eastAsia="zh-TW"/>
        </w:rPr>
        <w:t xml:space="preserve">بوضوح </w:t>
      </w:r>
      <w:r w:rsidRPr="00DC2B8D">
        <w:rPr>
          <w:rFonts w:ascii="Simplified Arabic" w:hAnsi="Simplified Arabic" w:cs="Simplified Arabic" w:hint="cs"/>
          <w:sz w:val="24"/>
          <w:szCs w:val="24"/>
          <w:rtl/>
          <w:lang w:val="en-GB" w:eastAsia="zh-TW"/>
        </w:rPr>
        <w:t>مصادر معلوماته</w:t>
      </w:r>
      <w:r w:rsidRPr="00DC2B8D">
        <w:rPr>
          <w:rFonts w:ascii="Simplified Arabic" w:hAnsi="Simplified Arabic" w:cs="Simplified Arabic"/>
          <w:sz w:val="24"/>
          <w:szCs w:val="24"/>
          <w:rtl/>
          <w:lang w:val="en-GB" w:eastAsia="zh-TW"/>
        </w:rPr>
        <w:t>؛</w:t>
      </w:r>
    </w:p>
    <w:p w14:paraId="3319404D" w14:textId="453944EB" w:rsidR="00A92ECB" w:rsidRPr="00DC2B8D" w:rsidRDefault="00A92ECB" w:rsidP="00DE4DC5">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lang w:val="en-GB" w:eastAsia="zh-TW"/>
        </w:rPr>
      </w:pPr>
      <w:r w:rsidRPr="00DC2B8D">
        <w:rPr>
          <w:rFonts w:ascii="Simplified Arabic" w:hAnsi="Simplified Arabic" w:cs="Simplified Arabic"/>
          <w:i/>
          <w:iCs/>
          <w:sz w:val="24"/>
          <w:szCs w:val="24"/>
          <w:rtl/>
          <w:lang w:val="en-GB" w:eastAsia="zh-TW"/>
        </w:rPr>
        <w:lastRenderedPageBreak/>
        <w:t>يطلب</w:t>
      </w:r>
      <w:r w:rsidRPr="00DC2B8D">
        <w:rPr>
          <w:rFonts w:ascii="Simplified Arabic" w:hAnsi="Simplified Arabic" w:cs="Simplified Arabic"/>
          <w:sz w:val="24"/>
          <w:szCs w:val="24"/>
          <w:rtl/>
          <w:lang w:val="en-GB" w:eastAsia="zh-TW"/>
        </w:rPr>
        <w:t xml:space="preserve"> إلى الأمانة أن تتيح، بحلول</w:t>
      </w:r>
      <w:r w:rsidRPr="00DC2B8D">
        <w:rPr>
          <w:rFonts w:ascii="Simplified Arabic" w:hAnsi="Simplified Arabic" w:cs="Simplified Arabic" w:hint="cs"/>
          <w:sz w:val="24"/>
          <w:szCs w:val="24"/>
          <w:rtl/>
          <w:lang w:val="en-GB" w:eastAsia="zh-TW"/>
        </w:rPr>
        <w:t xml:space="preserve"> </w:t>
      </w:r>
      <w:r w:rsidR="00E527EF">
        <w:rPr>
          <w:rFonts w:ascii="Simplified Arabic" w:hAnsi="Simplified Arabic" w:cs="Simplified Arabic"/>
          <w:sz w:val="24"/>
          <w:szCs w:val="24"/>
          <w:lang w:val="en-GB" w:eastAsia="zh-TW"/>
        </w:rPr>
        <w:t>31</w:t>
      </w:r>
      <w:r w:rsidRPr="00DC2B8D">
        <w:rPr>
          <w:rFonts w:ascii="Simplified Arabic" w:hAnsi="Simplified Arabic" w:cs="Simplified Arabic"/>
          <w:sz w:val="24"/>
          <w:szCs w:val="24"/>
          <w:rtl/>
          <w:lang w:val="en-GB" w:eastAsia="zh-TW"/>
        </w:rPr>
        <w:t xml:space="preserve"> آب/أغسطس</w:t>
      </w:r>
      <w:r w:rsidRPr="00DC2B8D">
        <w:rPr>
          <w:rFonts w:ascii="Simplified Arabic" w:hAnsi="Simplified Arabic" w:cs="Simplified Arabic" w:hint="cs"/>
          <w:sz w:val="24"/>
          <w:szCs w:val="24"/>
          <w:rtl/>
          <w:lang w:val="en-GB" w:eastAsia="zh-TW"/>
        </w:rPr>
        <w:t xml:space="preserve"> 2020</w:t>
      </w:r>
      <w:r w:rsidRPr="00DC2B8D">
        <w:rPr>
          <w:rFonts w:ascii="Simplified Arabic" w:hAnsi="Simplified Arabic" w:cs="Simplified Arabic"/>
          <w:sz w:val="24"/>
          <w:szCs w:val="24"/>
          <w:rtl/>
          <w:lang w:val="en-GB" w:eastAsia="zh-TW"/>
        </w:rPr>
        <w:t xml:space="preserve">، للأطراف التي قدمت المعلومات عملاً بالفقرة </w:t>
      </w:r>
      <w:r w:rsidRPr="00DC2B8D">
        <w:rPr>
          <w:rFonts w:ascii="Simplified Arabic" w:hAnsi="Simplified Arabic" w:cs="Simplified Arabic" w:hint="cs"/>
          <w:sz w:val="24"/>
          <w:szCs w:val="24"/>
          <w:rtl/>
          <w:lang w:val="en-GB" w:eastAsia="zh-TW"/>
        </w:rPr>
        <w:t>2</w:t>
      </w:r>
      <w:r w:rsidRPr="00DC2B8D">
        <w:rPr>
          <w:rFonts w:ascii="Simplified Arabic" w:hAnsi="Simplified Arabic" w:cs="Simplified Arabic"/>
          <w:sz w:val="24"/>
          <w:szCs w:val="24"/>
          <w:rtl/>
          <w:lang w:val="en-GB" w:eastAsia="zh-TW"/>
        </w:rPr>
        <w:t xml:space="preserve"> من هذا المقرر، المعلومات </w:t>
      </w:r>
      <w:r w:rsidRPr="00DC2B8D">
        <w:rPr>
          <w:rFonts w:ascii="Simplified Arabic" w:hAnsi="Simplified Arabic" w:cs="Simplified Arabic" w:hint="cs"/>
          <w:sz w:val="24"/>
          <w:szCs w:val="24"/>
          <w:rtl/>
          <w:lang w:val="en-GB" w:eastAsia="zh-TW"/>
        </w:rPr>
        <w:t>التي</w:t>
      </w:r>
      <w:r w:rsidRPr="00DC2B8D">
        <w:rPr>
          <w:rFonts w:ascii="Simplified Arabic" w:hAnsi="Simplified Arabic" w:cs="Simplified Arabic"/>
          <w:sz w:val="24"/>
          <w:szCs w:val="24"/>
          <w:rtl/>
          <w:lang w:val="en-GB" w:eastAsia="zh-TW"/>
        </w:rPr>
        <w:t xml:space="preserve"> </w:t>
      </w:r>
      <w:r w:rsidRPr="00DC2B8D">
        <w:rPr>
          <w:rFonts w:ascii="Simplified Arabic" w:hAnsi="Simplified Arabic" w:cs="Simplified Arabic" w:hint="cs"/>
          <w:sz w:val="24"/>
          <w:szCs w:val="24"/>
          <w:rtl/>
          <w:lang w:val="en-GB" w:eastAsia="zh-TW"/>
        </w:rPr>
        <w:t>وردت</w:t>
      </w:r>
      <w:r w:rsidRPr="00DC2B8D">
        <w:rPr>
          <w:rFonts w:ascii="Simplified Arabic" w:hAnsi="Simplified Arabic" w:cs="Simplified Arabic"/>
          <w:sz w:val="24"/>
          <w:szCs w:val="24"/>
          <w:rtl/>
          <w:lang w:val="en-GB" w:eastAsia="zh-TW"/>
        </w:rPr>
        <w:t xml:space="preserve"> عملاً بنص الفقرة</w:t>
      </w:r>
      <w:r w:rsidRPr="00DC2B8D">
        <w:rPr>
          <w:rFonts w:ascii="Simplified Arabic" w:hAnsi="Simplified Arabic" w:cs="Simplified Arabic" w:hint="cs"/>
          <w:sz w:val="24"/>
          <w:szCs w:val="24"/>
          <w:rtl/>
          <w:lang w:val="en-GB" w:eastAsia="zh-TW"/>
        </w:rPr>
        <w:t xml:space="preserve"> 4</w:t>
      </w:r>
      <w:r w:rsidRPr="00DC2B8D">
        <w:rPr>
          <w:rFonts w:ascii="Simplified Arabic" w:hAnsi="Simplified Arabic" w:cs="Simplified Arabic"/>
          <w:sz w:val="24"/>
          <w:szCs w:val="24"/>
          <w:rtl/>
          <w:lang w:val="en-GB" w:eastAsia="zh-TW"/>
        </w:rPr>
        <w:t xml:space="preserve"> من هذا المقرر؛</w:t>
      </w:r>
    </w:p>
    <w:p w14:paraId="6AC4A6BB" w14:textId="790253E4" w:rsidR="00A92ECB" w:rsidRPr="00DC2B8D" w:rsidRDefault="00A92ECB" w:rsidP="00E527EF">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hint="cs"/>
          <w:i/>
          <w:iCs/>
          <w:sz w:val="24"/>
          <w:szCs w:val="24"/>
          <w:rtl/>
          <w:lang w:val="en-GB" w:eastAsia="zh-TW"/>
        </w:rPr>
        <w:t xml:space="preserve"> أيضاً</w:t>
      </w:r>
      <w:r w:rsidRPr="00DC2B8D">
        <w:rPr>
          <w:rFonts w:ascii="Simplified Arabic" w:hAnsi="Simplified Arabic" w:cs="Simplified Arabic"/>
          <w:sz w:val="24"/>
          <w:szCs w:val="24"/>
          <w:rtl/>
          <w:lang w:val="en-GB" w:eastAsia="zh-TW"/>
        </w:rPr>
        <w:t xml:space="preserve"> إلى الأمانة أن تدعو</w:t>
      </w:r>
      <w:r w:rsidRPr="00DC2B8D">
        <w:rPr>
          <w:rFonts w:ascii="Simplified Arabic" w:hAnsi="Simplified Arabic" w:cs="Simplified Arabic" w:hint="cs"/>
          <w:sz w:val="24"/>
          <w:szCs w:val="24"/>
          <w:rtl/>
          <w:lang w:val="en-GB" w:eastAsia="zh-TW"/>
        </w:rPr>
        <w:t xml:space="preserve"> تلك</w:t>
      </w:r>
      <w:r w:rsidRPr="00DC2B8D">
        <w:rPr>
          <w:rFonts w:ascii="Simplified Arabic" w:hAnsi="Simplified Arabic" w:cs="Simplified Arabic"/>
          <w:sz w:val="24"/>
          <w:szCs w:val="24"/>
          <w:rtl/>
          <w:lang w:val="en-GB" w:eastAsia="zh-TW"/>
        </w:rPr>
        <w:t xml:space="preserve"> الأطراف إلى تقديم </w:t>
      </w:r>
      <w:r w:rsidRPr="00DC2B8D">
        <w:rPr>
          <w:rFonts w:ascii="Simplified Arabic" w:hAnsi="Simplified Arabic" w:cs="Simplified Arabic" w:hint="cs"/>
          <w:sz w:val="24"/>
          <w:szCs w:val="24"/>
          <w:rtl/>
          <w:lang w:val="en-GB" w:eastAsia="zh-TW"/>
        </w:rPr>
        <w:t>أي معلومات</w:t>
      </w:r>
      <w:r w:rsidRPr="00DC2B8D">
        <w:rPr>
          <w:rFonts w:ascii="Simplified Arabic" w:hAnsi="Simplified Arabic" w:cs="Simplified Arabic"/>
          <w:sz w:val="24"/>
          <w:szCs w:val="24"/>
          <w:rtl/>
          <w:lang w:val="en-GB" w:eastAsia="zh-TW"/>
        </w:rPr>
        <w:t xml:space="preserve"> منقحة بحلول</w:t>
      </w:r>
      <w:r w:rsidRPr="00DC2B8D">
        <w:rPr>
          <w:rFonts w:ascii="Simplified Arabic" w:hAnsi="Simplified Arabic" w:cs="Simplified Arabic" w:hint="cs"/>
          <w:sz w:val="24"/>
          <w:szCs w:val="24"/>
          <w:rtl/>
          <w:lang w:val="en-GB" w:eastAsia="zh-TW"/>
        </w:rPr>
        <w:t xml:space="preserve"> </w:t>
      </w:r>
      <w:r w:rsidR="00E527EF">
        <w:rPr>
          <w:rFonts w:ascii="Simplified Arabic" w:hAnsi="Simplified Arabic" w:cs="Simplified Arabic"/>
          <w:sz w:val="24"/>
          <w:szCs w:val="24"/>
          <w:lang w:val="en-GB" w:eastAsia="zh-TW"/>
        </w:rPr>
        <w:t>30</w:t>
      </w:r>
      <w:r w:rsidR="00E527EF" w:rsidRPr="00DC2B8D">
        <w:rPr>
          <w:rFonts w:ascii="Simplified Arabic" w:hAnsi="Simplified Arabic" w:cs="Simplified Arabic"/>
          <w:sz w:val="24"/>
          <w:szCs w:val="24"/>
          <w:rtl/>
          <w:lang w:val="en-GB" w:eastAsia="zh-TW"/>
        </w:rPr>
        <w:t xml:space="preserve"> </w:t>
      </w:r>
      <w:r w:rsidRPr="00DC2B8D">
        <w:rPr>
          <w:rFonts w:ascii="Simplified Arabic" w:hAnsi="Simplified Arabic" w:cs="Simplified Arabic"/>
          <w:sz w:val="24"/>
          <w:szCs w:val="24"/>
          <w:rtl/>
          <w:lang w:val="en-GB" w:eastAsia="zh-TW"/>
        </w:rPr>
        <w:t>تشرين الثاني/نوفمبر</w:t>
      </w:r>
      <w:r w:rsidRPr="00DC2B8D">
        <w:rPr>
          <w:rFonts w:ascii="Simplified Arabic" w:hAnsi="Simplified Arabic" w:cs="Simplified Arabic" w:hint="cs"/>
          <w:sz w:val="24"/>
          <w:szCs w:val="24"/>
          <w:rtl/>
          <w:lang w:val="en-GB" w:eastAsia="zh-TW"/>
        </w:rPr>
        <w:t xml:space="preserve"> 2020</w:t>
      </w:r>
      <w:r w:rsidRPr="00DC2B8D">
        <w:rPr>
          <w:rFonts w:ascii="Simplified Arabic" w:hAnsi="Simplified Arabic" w:cs="Simplified Arabic"/>
          <w:sz w:val="24"/>
          <w:szCs w:val="24"/>
          <w:rtl/>
          <w:lang w:val="en-GB" w:eastAsia="zh-TW"/>
        </w:rPr>
        <w:t>؛</w:t>
      </w:r>
    </w:p>
    <w:p w14:paraId="153D4F32" w14:textId="24283D96" w:rsidR="00A92ECB" w:rsidRPr="00DC2B8D" w:rsidRDefault="00A92ECB" w:rsidP="00E527EF">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rtl/>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hint="cs"/>
          <w:i/>
          <w:iCs/>
          <w:sz w:val="24"/>
          <w:szCs w:val="24"/>
          <w:rtl/>
          <w:lang w:val="en-GB" w:eastAsia="zh-TW"/>
        </w:rPr>
        <w:t xml:space="preserve"> كذلك</w:t>
      </w:r>
      <w:r w:rsidRPr="00DC2B8D">
        <w:rPr>
          <w:rFonts w:ascii="Simplified Arabic" w:hAnsi="Simplified Arabic" w:cs="Simplified Arabic"/>
          <w:sz w:val="24"/>
          <w:szCs w:val="24"/>
          <w:rtl/>
          <w:lang w:val="en-GB" w:eastAsia="zh-TW"/>
        </w:rPr>
        <w:t xml:space="preserve"> إلى الأمانة أن تتيح للاطلاع العام المعلومات التي قدمتها الأطراف عملاً بالفقرة</w:t>
      </w:r>
      <w:r w:rsidRPr="00DC2B8D">
        <w:rPr>
          <w:rFonts w:ascii="Simplified Arabic" w:hAnsi="Simplified Arabic" w:cs="Simplified Arabic" w:hint="cs"/>
          <w:sz w:val="24"/>
          <w:szCs w:val="24"/>
          <w:rtl/>
          <w:lang w:val="en-GB" w:eastAsia="zh-TW"/>
        </w:rPr>
        <w:t xml:space="preserve"> 6</w:t>
      </w:r>
      <w:r w:rsidRPr="00DC2B8D">
        <w:rPr>
          <w:rFonts w:ascii="Simplified Arabic" w:hAnsi="Simplified Arabic" w:cs="Simplified Arabic"/>
          <w:sz w:val="24"/>
          <w:szCs w:val="24"/>
          <w:rtl/>
          <w:lang w:val="en-GB" w:eastAsia="zh-TW"/>
        </w:rPr>
        <w:t xml:space="preserve"> من هذا المقرر، </w:t>
      </w:r>
      <w:r w:rsidRPr="00DC2B8D">
        <w:rPr>
          <w:rFonts w:ascii="Simplified Arabic" w:hAnsi="Simplified Arabic" w:cs="Simplified Arabic" w:hint="cs"/>
          <w:sz w:val="24"/>
          <w:szCs w:val="24"/>
          <w:rtl/>
          <w:lang w:val="en-GB" w:eastAsia="zh-TW"/>
        </w:rPr>
        <w:t>ب</w:t>
      </w:r>
      <w:r w:rsidRPr="00DC2B8D">
        <w:rPr>
          <w:rFonts w:ascii="Simplified Arabic" w:hAnsi="Simplified Arabic" w:cs="Simplified Arabic"/>
          <w:sz w:val="24"/>
          <w:szCs w:val="24"/>
          <w:rtl/>
          <w:lang w:val="en-GB" w:eastAsia="zh-TW"/>
        </w:rPr>
        <w:t>حلول</w:t>
      </w:r>
      <w:r w:rsidRPr="00DC2B8D">
        <w:rPr>
          <w:rFonts w:ascii="Simplified Arabic" w:hAnsi="Simplified Arabic" w:cs="Simplified Arabic" w:hint="cs"/>
          <w:sz w:val="24"/>
          <w:szCs w:val="24"/>
          <w:rtl/>
          <w:lang w:val="en-GB" w:eastAsia="zh-TW"/>
        </w:rPr>
        <w:t xml:space="preserve"> </w:t>
      </w:r>
      <w:r w:rsidR="00E527EF">
        <w:rPr>
          <w:rFonts w:ascii="Simplified Arabic" w:hAnsi="Simplified Arabic" w:cs="Simplified Arabic"/>
          <w:sz w:val="24"/>
          <w:szCs w:val="24"/>
          <w:lang w:val="en-GB" w:eastAsia="zh-TW"/>
        </w:rPr>
        <w:t>31</w:t>
      </w:r>
      <w:r w:rsidR="00E527EF" w:rsidRPr="00DC2B8D">
        <w:rPr>
          <w:rFonts w:ascii="Simplified Arabic" w:hAnsi="Simplified Arabic" w:cs="Simplified Arabic"/>
          <w:sz w:val="24"/>
          <w:szCs w:val="24"/>
          <w:rtl/>
          <w:lang w:val="en-GB" w:eastAsia="zh-TW"/>
        </w:rPr>
        <w:t xml:space="preserve"> </w:t>
      </w:r>
      <w:r w:rsidRPr="00DC2B8D">
        <w:rPr>
          <w:rFonts w:ascii="Simplified Arabic" w:hAnsi="Simplified Arabic" w:cs="Simplified Arabic"/>
          <w:sz w:val="24"/>
          <w:szCs w:val="24"/>
          <w:rtl/>
          <w:lang w:val="en-GB" w:eastAsia="zh-TW"/>
        </w:rPr>
        <w:t>كانون الأول/ديسمبر</w:t>
      </w:r>
      <w:r w:rsidRPr="00DC2B8D">
        <w:rPr>
          <w:rFonts w:ascii="Simplified Arabic" w:hAnsi="Simplified Arabic" w:cs="Simplified Arabic" w:hint="cs"/>
          <w:sz w:val="24"/>
          <w:szCs w:val="24"/>
          <w:rtl/>
          <w:lang w:val="en-GB" w:eastAsia="zh-TW"/>
        </w:rPr>
        <w:t xml:space="preserve"> 2020</w:t>
      </w:r>
      <w:r w:rsidRPr="00DC2B8D">
        <w:rPr>
          <w:rFonts w:ascii="Simplified Arabic" w:hAnsi="Simplified Arabic" w:cs="Simplified Arabic"/>
          <w:sz w:val="24"/>
          <w:szCs w:val="24"/>
          <w:rtl/>
          <w:lang w:val="en-GB" w:eastAsia="zh-TW"/>
        </w:rPr>
        <w:t>، وفقاً للفقرة</w:t>
      </w:r>
      <w:r w:rsidRPr="00DC2B8D">
        <w:rPr>
          <w:rFonts w:ascii="Simplified Arabic" w:hAnsi="Simplified Arabic" w:cs="Simplified Arabic" w:hint="cs"/>
          <w:sz w:val="24"/>
          <w:szCs w:val="24"/>
          <w:rtl/>
          <w:lang w:val="en-GB" w:eastAsia="zh-TW"/>
        </w:rPr>
        <w:t xml:space="preserve"> 4 </w:t>
      </w:r>
      <w:r w:rsidRPr="00DC2B8D">
        <w:rPr>
          <w:rFonts w:ascii="Simplified Arabic" w:hAnsi="Simplified Arabic" w:cs="Simplified Arabic"/>
          <w:sz w:val="24"/>
          <w:szCs w:val="24"/>
          <w:rtl/>
          <w:lang w:val="en-GB" w:eastAsia="zh-TW"/>
        </w:rPr>
        <w:t>من المادة</w:t>
      </w:r>
      <w:r w:rsidRPr="00DC2B8D">
        <w:rPr>
          <w:rFonts w:ascii="Simplified Arabic" w:hAnsi="Simplified Arabic" w:cs="Simplified Arabic" w:hint="cs"/>
          <w:sz w:val="24"/>
          <w:szCs w:val="24"/>
          <w:rtl/>
          <w:lang w:val="en-GB" w:eastAsia="zh-TW"/>
        </w:rPr>
        <w:t xml:space="preserve"> 4</w:t>
      </w:r>
      <w:r w:rsidRPr="00DC2B8D">
        <w:rPr>
          <w:rFonts w:ascii="Simplified Arabic" w:hAnsi="Simplified Arabic" w:cs="Simplified Arabic"/>
          <w:sz w:val="24"/>
          <w:szCs w:val="24"/>
          <w:rtl/>
          <w:lang w:val="en-GB" w:eastAsia="zh-TW"/>
        </w:rPr>
        <w:t xml:space="preserve"> والفقرة</w:t>
      </w:r>
      <w:r w:rsidRPr="00DC2B8D">
        <w:rPr>
          <w:rFonts w:ascii="Simplified Arabic" w:hAnsi="Simplified Arabic" w:cs="Simplified Arabic" w:hint="cs"/>
          <w:sz w:val="24"/>
          <w:szCs w:val="24"/>
          <w:rtl/>
          <w:lang w:val="en-GB" w:eastAsia="zh-TW"/>
        </w:rPr>
        <w:t xml:space="preserve"> 4</w:t>
      </w:r>
      <w:r w:rsidRPr="00DC2B8D">
        <w:rPr>
          <w:rFonts w:ascii="Simplified Arabic" w:hAnsi="Simplified Arabic" w:cs="Simplified Arabic"/>
          <w:sz w:val="24"/>
          <w:szCs w:val="24"/>
          <w:rtl/>
          <w:lang w:val="en-GB" w:eastAsia="zh-TW"/>
        </w:rPr>
        <w:t xml:space="preserve"> من المادة</w:t>
      </w:r>
      <w:r w:rsidRPr="00DC2B8D">
        <w:rPr>
          <w:rFonts w:ascii="Simplified Arabic" w:hAnsi="Simplified Arabic" w:cs="Simplified Arabic" w:hint="cs"/>
          <w:sz w:val="24"/>
          <w:szCs w:val="24"/>
          <w:rtl/>
          <w:lang w:val="en-GB" w:eastAsia="zh-TW"/>
        </w:rPr>
        <w:t xml:space="preserve"> 5</w:t>
      </w:r>
      <w:r w:rsidRPr="00DC2B8D">
        <w:rPr>
          <w:rFonts w:ascii="Simplified Arabic" w:hAnsi="Simplified Arabic" w:cs="Simplified Arabic"/>
          <w:sz w:val="24"/>
          <w:szCs w:val="24"/>
          <w:rtl/>
          <w:lang w:val="en-GB" w:eastAsia="zh-TW"/>
        </w:rPr>
        <w:t xml:space="preserve"> من الاتفاقية؛</w:t>
      </w:r>
    </w:p>
    <w:p w14:paraId="6C13DCFF" w14:textId="77777777" w:rsidR="00A92ECB" w:rsidRPr="00DC2B8D" w:rsidRDefault="00A92ECB" w:rsidP="00DC25E5">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rtl/>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sz w:val="24"/>
          <w:szCs w:val="24"/>
          <w:rtl/>
          <w:lang w:val="en-GB" w:eastAsia="zh-TW"/>
        </w:rPr>
        <w:t xml:space="preserve"> إلى الأمانة أن تعد، بحلول</w:t>
      </w:r>
      <w:r w:rsidRPr="00DC2B8D">
        <w:rPr>
          <w:rFonts w:ascii="Simplified Arabic" w:hAnsi="Simplified Arabic" w:cs="Simplified Arabic" w:hint="cs"/>
          <w:sz w:val="24"/>
          <w:szCs w:val="24"/>
          <w:rtl/>
          <w:lang w:val="en-GB" w:eastAsia="zh-TW"/>
        </w:rPr>
        <w:t xml:space="preserve"> 30</w:t>
      </w:r>
      <w:r w:rsidRPr="00DC2B8D">
        <w:rPr>
          <w:rFonts w:ascii="Simplified Arabic" w:hAnsi="Simplified Arabic" w:cs="Simplified Arabic"/>
          <w:sz w:val="24"/>
          <w:szCs w:val="24"/>
          <w:rtl/>
          <w:lang w:val="en-GB" w:eastAsia="zh-TW"/>
        </w:rPr>
        <w:t xml:space="preserve"> نيسان/أبريل</w:t>
      </w:r>
      <w:r w:rsidRPr="00DC2B8D">
        <w:rPr>
          <w:rFonts w:ascii="Simplified Arabic" w:hAnsi="Simplified Arabic" w:cs="Simplified Arabic" w:hint="cs"/>
          <w:sz w:val="24"/>
          <w:szCs w:val="24"/>
          <w:rtl/>
          <w:lang w:val="en-GB" w:eastAsia="zh-TW"/>
        </w:rPr>
        <w:t xml:space="preserve"> 2021</w:t>
      </w:r>
      <w:r w:rsidRPr="00DC2B8D">
        <w:rPr>
          <w:rFonts w:ascii="Simplified Arabic" w:hAnsi="Simplified Arabic" w:cs="Simplified Arabic"/>
          <w:sz w:val="24"/>
          <w:szCs w:val="24"/>
          <w:rtl/>
          <w:lang w:val="en-GB" w:eastAsia="zh-TW"/>
        </w:rPr>
        <w:t xml:space="preserve">، تقريراً عن عمل فريق الخبراء المخصص يبين أنشطته، بما في ذلك كافة المعلومات التي تُجمع من الفريق والأطراف والجهات الأخرى، </w:t>
      </w:r>
      <w:r w:rsidRPr="00DC2B8D">
        <w:rPr>
          <w:rFonts w:ascii="Simplified Arabic" w:hAnsi="Simplified Arabic" w:cs="Simplified Arabic" w:hint="cs"/>
          <w:sz w:val="24"/>
          <w:szCs w:val="24"/>
          <w:rtl/>
          <w:lang w:val="en-GB" w:eastAsia="zh-TW"/>
        </w:rPr>
        <w:t>وذلك من أجل</w:t>
      </w:r>
      <w:r w:rsidRPr="00DC2B8D">
        <w:rPr>
          <w:rFonts w:ascii="Simplified Arabic" w:hAnsi="Simplified Arabic" w:cs="Simplified Arabic"/>
          <w:sz w:val="24"/>
          <w:szCs w:val="24"/>
          <w:rtl/>
          <w:lang w:val="en-GB" w:eastAsia="zh-TW"/>
        </w:rPr>
        <w:t xml:space="preserve"> عرضها على الاجتماع الرابع لمؤتمر الأطراف؛</w:t>
      </w:r>
    </w:p>
    <w:p w14:paraId="51120671" w14:textId="77777777" w:rsidR="00A92ECB" w:rsidRPr="00DC2B8D" w:rsidRDefault="00A92ECB" w:rsidP="00DC25E5">
      <w:pPr>
        <w:numPr>
          <w:ilvl w:val="0"/>
          <w:numId w:val="8"/>
        </w:numPr>
        <w:tabs>
          <w:tab w:val="left" w:pos="2409"/>
          <w:tab w:val="left" w:pos="3515"/>
        </w:tabs>
        <w:bidi/>
        <w:spacing w:after="120" w:line="340" w:lineRule="exact"/>
        <w:ind w:left="1134" w:firstLine="567"/>
        <w:jc w:val="both"/>
        <w:textDirection w:val="tbRlV"/>
        <w:rPr>
          <w:rFonts w:ascii="Simplified Arabic" w:hAnsi="Simplified Arabic" w:cs="Simplified Arabic"/>
          <w:sz w:val="24"/>
          <w:szCs w:val="24"/>
          <w:rtl/>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sz w:val="24"/>
          <w:szCs w:val="24"/>
          <w:rtl/>
          <w:lang w:val="en-GB" w:eastAsia="zh-TW"/>
        </w:rPr>
        <w:t xml:space="preserve"> إلى الأطراف التي أخطرت الأمانة عندما أصبحت طرفاً في الاتفاقية بأنها ستنفذ تدابير أو استراتيجيات متنوعة للتعامل مع المنتجات المدرجة في الجزء الأول من المرفق ألف للاتفاقية، أن تقدم</w:t>
      </w:r>
      <w:r w:rsidRPr="00DC2B8D">
        <w:rPr>
          <w:rFonts w:ascii="Simplified Arabic" w:hAnsi="Simplified Arabic" w:cs="Simplified Arabic" w:hint="cs"/>
          <w:sz w:val="24"/>
          <w:szCs w:val="24"/>
          <w:rtl/>
          <w:lang w:val="en-GB" w:eastAsia="zh-TW"/>
        </w:rPr>
        <w:t>،</w:t>
      </w:r>
      <w:r w:rsidRPr="00DC2B8D">
        <w:rPr>
          <w:rFonts w:ascii="Simplified Arabic" w:hAnsi="Simplified Arabic" w:cs="Simplified Arabic"/>
          <w:sz w:val="24"/>
          <w:szCs w:val="24"/>
          <w:rtl/>
          <w:lang w:val="en-GB" w:eastAsia="zh-TW"/>
        </w:rPr>
        <w:t xml:space="preserve"> بحلول </w:t>
      </w:r>
      <w:r w:rsidRPr="00DC2B8D">
        <w:rPr>
          <w:rFonts w:ascii="Simplified Arabic" w:hAnsi="Simplified Arabic" w:cs="Simplified Arabic" w:hint="cs"/>
          <w:sz w:val="24"/>
          <w:szCs w:val="24"/>
          <w:rtl/>
          <w:lang w:val="en-GB" w:eastAsia="zh-TW"/>
        </w:rPr>
        <w:t>30</w:t>
      </w:r>
      <w:r w:rsidRPr="00DC2B8D">
        <w:rPr>
          <w:rFonts w:ascii="Simplified Arabic" w:hAnsi="Simplified Arabic" w:cs="Simplified Arabic"/>
          <w:sz w:val="24"/>
          <w:szCs w:val="24"/>
          <w:rtl/>
          <w:lang w:val="en-GB" w:eastAsia="zh-TW"/>
        </w:rPr>
        <w:t xml:space="preserve"> حزيران/يونيه </w:t>
      </w:r>
      <w:r w:rsidRPr="00DC2B8D">
        <w:rPr>
          <w:rFonts w:ascii="Simplified Arabic" w:hAnsi="Simplified Arabic" w:cs="Simplified Arabic" w:hint="cs"/>
          <w:sz w:val="24"/>
          <w:szCs w:val="24"/>
          <w:rtl/>
          <w:lang w:val="en-GB" w:eastAsia="zh-TW"/>
        </w:rPr>
        <w:t xml:space="preserve">2020، </w:t>
      </w:r>
      <w:r w:rsidRPr="00DC2B8D">
        <w:rPr>
          <w:rFonts w:ascii="Simplified Arabic" w:hAnsi="Simplified Arabic" w:cs="Simplified Arabic"/>
          <w:sz w:val="24"/>
          <w:szCs w:val="24"/>
          <w:rtl/>
          <w:lang w:val="en-GB" w:eastAsia="zh-TW"/>
        </w:rPr>
        <w:t xml:space="preserve"> تقريراً عن التدابير أو الاستراتيجيات التي نفذت</w:t>
      </w:r>
      <w:r w:rsidRPr="00DC2B8D">
        <w:rPr>
          <w:rFonts w:ascii="Simplified Arabic" w:hAnsi="Simplified Arabic" w:cs="Simplified Arabic" w:hint="cs"/>
          <w:sz w:val="24"/>
          <w:szCs w:val="24"/>
          <w:rtl/>
          <w:lang w:val="en-GB" w:eastAsia="zh-TW"/>
        </w:rPr>
        <w:t>ها</w:t>
      </w:r>
      <w:r w:rsidRPr="00DC2B8D">
        <w:rPr>
          <w:rFonts w:ascii="Simplified Arabic" w:hAnsi="Simplified Arabic" w:cs="Simplified Arabic"/>
          <w:sz w:val="24"/>
          <w:szCs w:val="24"/>
          <w:rtl/>
          <w:lang w:val="en-GB" w:eastAsia="zh-TW"/>
        </w:rPr>
        <w:t>، بما في ذلك تقدير كمي للتخفيضات التي تحققت؛</w:t>
      </w:r>
    </w:p>
    <w:p w14:paraId="3B8DF4CB" w14:textId="77777777" w:rsidR="00A92ECB" w:rsidRPr="00DC2B8D" w:rsidRDefault="00A92ECB" w:rsidP="00DC25E5">
      <w:pPr>
        <w:numPr>
          <w:ilvl w:val="0"/>
          <w:numId w:val="8"/>
        </w:numPr>
        <w:tabs>
          <w:tab w:val="left" w:pos="2409"/>
        </w:tabs>
        <w:bidi/>
        <w:spacing w:after="120" w:line="340" w:lineRule="exact"/>
        <w:ind w:left="1134" w:firstLine="567"/>
        <w:jc w:val="both"/>
        <w:textDirection w:val="tbRlV"/>
        <w:rPr>
          <w:rFonts w:ascii="Simplified Arabic" w:hAnsi="Simplified Arabic" w:cs="Simplified Arabic"/>
          <w:sz w:val="24"/>
          <w:szCs w:val="24"/>
          <w:rtl/>
          <w:lang w:val="en-GB" w:eastAsia="zh-TW"/>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sz w:val="24"/>
          <w:szCs w:val="24"/>
          <w:rtl/>
          <w:lang w:val="en-GB" w:eastAsia="zh-TW"/>
        </w:rPr>
        <w:t xml:space="preserve"> إلى الأمانة تجميع </w:t>
      </w:r>
      <w:r w:rsidRPr="00DC2B8D">
        <w:rPr>
          <w:rFonts w:ascii="Simplified Arabic" w:hAnsi="Simplified Arabic" w:cs="Simplified Arabic" w:hint="cs"/>
          <w:sz w:val="24"/>
          <w:szCs w:val="24"/>
          <w:rtl/>
          <w:lang w:val="en-GB" w:eastAsia="zh-TW"/>
        </w:rPr>
        <w:t xml:space="preserve">التقارير التي قدمتها </w:t>
      </w:r>
      <w:r w:rsidRPr="00DC2B8D">
        <w:rPr>
          <w:rFonts w:ascii="Simplified Arabic" w:hAnsi="Simplified Arabic" w:cs="Simplified Arabic"/>
          <w:sz w:val="24"/>
          <w:szCs w:val="24"/>
          <w:rtl/>
          <w:lang w:val="en-GB" w:eastAsia="zh-TW"/>
        </w:rPr>
        <w:t xml:space="preserve">الأطراف عملاً بالفقرة </w:t>
      </w:r>
      <w:r w:rsidRPr="00DC2B8D">
        <w:rPr>
          <w:rFonts w:ascii="Simplified Arabic" w:hAnsi="Simplified Arabic" w:cs="Simplified Arabic" w:hint="cs"/>
          <w:sz w:val="24"/>
          <w:szCs w:val="24"/>
          <w:rtl/>
          <w:lang w:val="en-GB" w:eastAsia="zh-TW"/>
        </w:rPr>
        <w:t xml:space="preserve">9 </w:t>
      </w:r>
      <w:r w:rsidRPr="00DC2B8D">
        <w:rPr>
          <w:rFonts w:ascii="Simplified Arabic" w:hAnsi="Simplified Arabic" w:cs="Simplified Arabic"/>
          <w:sz w:val="24"/>
          <w:szCs w:val="24"/>
          <w:rtl/>
          <w:lang w:val="en-GB" w:eastAsia="zh-TW"/>
        </w:rPr>
        <w:t xml:space="preserve">من هذا المقرر للنظر فيها أثناء تقييم الفعالية في إطار المادة </w:t>
      </w:r>
      <w:r w:rsidRPr="00DC2B8D">
        <w:rPr>
          <w:rFonts w:ascii="Simplified Arabic" w:hAnsi="Simplified Arabic" w:cs="Simplified Arabic" w:hint="cs"/>
          <w:sz w:val="24"/>
          <w:szCs w:val="24"/>
          <w:rtl/>
          <w:lang w:val="en-GB" w:eastAsia="zh-TW"/>
        </w:rPr>
        <w:t>4</w:t>
      </w:r>
      <w:r w:rsidRPr="00DC2B8D">
        <w:rPr>
          <w:rFonts w:ascii="Simplified Arabic" w:hAnsi="Simplified Arabic" w:cs="Simplified Arabic"/>
          <w:sz w:val="24"/>
          <w:szCs w:val="24"/>
          <w:rtl/>
          <w:lang w:val="en-GB" w:eastAsia="zh-TW"/>
        </w:rPr>
        <w:t xml:space="preserve"> من الاتفاقية؛</w:t>
      </w:r>
    </w:p>
    <w:p w14:paraId="79244761" w14:textId="331D994E" w:rsidR="003C5D6E" w:rsidRDefault="00A92ECB" w:rsidP="003C5D6E">
      <w:pPr>
        <w:numPr>
          <w:ilvl w:val="0"/>
          <w:numId w:val="8"/>
        </w:numPr>
        <w:tabs>
          <w:tab w:val="left" w:pos="2409"/>
        </w:tabs>
        <w:bidi/>
        <w:spacing w:line="340" w:lineRule="exact"/>
        <w:ind w:left="1134" w:firstLine="567"/>
        <w:jc w:val="both"/>
        <w:textDirection w:val="tbRlV"/>
        <w:rPr>
          <w:rFonts w:ascii="Simplified Arabic" w:eastAsiaTheme="minorHAnsi" w:hAnsi="Simplified Arabic" w:cs="Simplified Arabic"/>
          <w:b/>
          <w:bCs/>
          <w:sz w:val="28"/>
          <w:szCs w:val="28"/>
          <w:rtl/>
          <w:lang w:val="en-GB"/>
        </w:rPr>
      </w:pPr>
      <w:r w:rsidRPr="00DC2B8D">
        <w:rPr>
          <w:rFonts w:ascii="Simplified Arabic" w:hAnsi="Simplified Arabic" w:cs="Simplified Arabic"/>
          <w:i/>
          <w:iCs/>
          <w:sz w:val="24"/>
          <w:szCs w:val="24"/>
          <w:rtl/>
          <w:lang w:val="en-GB" w:eastAsia="zh-TW"/>
        </w:rPr>
        <w:t>يطلب</w:t>
      </w:r>
      <w:r w:rsidRPr="00DC2B8D">
        <w:rPr>
          <w:rFonts w:ascii="Simplified Arabic" w:hAnsi="Simplified Arabic" w:cs="Simplified Arabic" w:hint="cs"/>
          <w:i/>
          <w:iCs/>
          <w:sz w:val="24"/>
          <w:szCs w:val="24"/>
          <w:rtl/>
          <w:lang w:val="en-GB" w:eastAsia="zh-TW"/>
        </w:rPr>
        <w:t xml:space="preserve"> أيضاً</w:t>
      </w:r>
      <w:r w:rsidRPr="00DC2B8D">
        <w:rPr>
          <w:rFonts w:ascii="Simplified Arabic" w:hAnsi="Simplified Arabic" w:cs="Simplified Arabic"/>
          <w:sz w:val="24"/>
          <w:szCs w:val="24"/>
          <w:rtl/>
          <w:lang w:val="en-GB" w:eastAsia="zh-TW"/>
        </w:rPr>
        <w:t xml:space="preserve"> إلى الأمانة أن تقدم تجميعاً للمعلومات</w:t>
      </w:r>
      <w:r w:rsidRPr="00DC2B8D">
        <w:rPr>
          <w:rFonts w:ascii="Simplified Arabic" w:hAnsi="Simplified Arabic" w:cs="Simplified Arabic" w:hint="cs"/>
          <w:sz w:val="24"/>
          <w:szCs w:val="24"/>
          <w:rtl/>
          <w:lang w:val="en-GB" w:eastAsia="zh-TW"/>
        </w:rPr>
        <w:t xml:space="preserve"> والتقارير</w:t>
      </w:r>
      <w:r w:rsidRPr="00DC2B8D">
        <w:rPr>
          <w:rFonts w:ascii="Simplified Arabic" w:hAnsi="Simplified Arabic" w:cs="Simplified Arabic"/>
          <w:sz w:val="24"/>
          <w:szCs w:val="24"/>
          <w:rtl/>
          <w:lang w:val="en-GB" w:eastAsia="zh-TW"/>
        </w:rPr>
        <w:t xml:space="preserve"> النهائية </w:t>
      </w:r>
      <w:r w:rsidRPr="00DC2B8D">
        <w:rPr>
          <w:rFonts w:ascii="Simplified Arabic" w:hAnsi="Simplified Arabic" w:cs="Simplified Arabic" w:hint="cs"/>
          <w:sz w:val="24"/>
          <w:szCs w:val="24"/>
          <w:rtl/>
          <w:lang w:val="en-GB" w:eastAsia="zh-TW"/>
        </w:rPr>
        <w:t>التي تقدم</w:t>
      </w:r>
      <w:r w:rsidRPr="00DC2B8D">
        <w:rPr>
          <w:rFonts w:ascii="Simplified Arabic" w:hAnsi="Simplified Arabic" w:cs="Simplified Arabic"/>
          <w:sz w:val="24"/>
          <w:szCs w:val="24"/>
          <w:rtl/>
          <w:lang w:val="en-GB" w:eastAsia="zh-TW"/>
        </w:rPr>
        <w:t xml:space="preserve"> عملاً بالفقرتين </w:t>
      </w:r>
      <w:r w:rsidRPr="00DC2B8D">
        <w:rPr>
          <w:rFonts w:ascii="Simplified Arabic" w:hAnsi="Simplified Arabic" w:cs="Simplified Arabic" w:hint="cs"/>
          <w:sz w:val="24"/>
          <w:szCs w:val="24"/>
          <w:rtl/>
          <w:lang w:val="en-GB" w:eastAsia="zh-TW"/>
        </w:rPr>
        <w:t xml:space="preserve">7 </w:t>
      </w:r>
      <w:r w:rsidRPr="00DC2B8D">
        <w:rPr>
          <w:rFonts w:ascii="Simplified Arabic" w:hAnsi="Simplified Arabic" w:cs="Simplified Arabic"/>
          <w:sz w:val="24"/>
          <w:szCs w:val="24"/>
          <w:rtl/>
          <w:lang w:val="en-GB" w:eastAsia="zh-TW"/>
        </w:rPr>
        <w:t>و</w:t>
      </w:r>
      <w:r w:rsidRPr="00DC2B8D">
        <w:rPr>
          <w:rFonts w:ascii="Simplified Arabic" w:hAnsi="Simplified Arabic" w:cs="Simplified Arabic" w:hint="cs"/>
          <w:sz w:val="24"/>
          <w:szCs w:val="24"/>
          <w:rtl/>
          <w:lang w:val="en-GB" w:eastAsia="zh-TW"/>
        </w:rPr>
        <w:t>9</w:t>
      </w:r>
      <w:r w:rsidRPr="00DC2B8D">
        <w:rPr>
          <w:rFonts w:ascii="Simplified Arabic" w:hAnsi="Simplified Arabic" w:cs="Simplified Arabic"/>
          <w:sz w:val="24"/>
          <w:szCs w:val="24"/>
          <w:rtl/>
          <w:lang w:val="en-GB" w:eastAsia="zh-TW"/>
        </w:rPr>
        <w:t xml:space="preserve"> من هذا المقرر، لكي ينظر فيها مؤتمر الأطراف في اجتماعه الرابع.</w:t>
      </w:r>
    </w:p>
    <w:p w14:paraId="6AB43547" w14:textId="77777777" w:rsidR="003C5D6E" w:rsidRDefault="003C5D6E" w:rsidP="0029148F">
      <w:pPr>
        <w:bidi/>
        <w:rPr>
          <w:rFonts w:ascii="Simplified Arabic" w:eastAsiaTheme="minorHAnsi" w:hAnsi="Simplified Arabic" w:cs="Simplified Arabic"/>
          <w:b/>
          <w:bCs/>
          <w:sz w:val="28"/>
          <w:szCs w:val="28"/>
          <w:rtl/>
          <w:lang w:val="en-GB"/>
        </w:rPr>
      </w:pPr>
      <w:r>
        <w:rPr>
          <w:rFonts w:ascii="Simplified Arabic" w:eastAsiaTheme="minorHAnsi" w:hAnsi="Simplified Arabic" w:cs="Simplified Arabic"/>
          <w:b/>
          <w:bCs/>
          <w:sz w:val="28"/>
          <w:szCs w:val="28"/>
          <w:rtl/>
          <w:lang w:val="en-GB"/>
        </w:rPr>
        <w:br w:type="page"/>
      </w:r>
    </w:p>
    <w:p w14:paraId="4ADA798D" w14:textId="0AB3E314" w:rsidR="003C5D6E" w:rsidRPr="0072242E" w:rsidRDefault="003C5D6E" w:rsidP="00DE4DC5">
      <w:pPr>
        <w:pStyle w:val="CH2"/>
        <w:tabs>
          <w:tab w:val="clear" w:pos="851"/>
          <w:tab w:val="clear" w:pos="1247"/>
          <w:tab w:val="clear" w:pos="1814"/>
          <w:tab w:val="clear" w:pos="2381"/>
          <w:tab w:val="clear" w:pos="2948"/>
          <w:tab w:val="clear" w:pos="3515"/>
          <w:tab w:val="clear" w:pos="4082"/>
        </w:tabs>
        <w:bidi/>
        <w:spacing w:before="0" w:line="360" w:lineRule="exact"/>
        <w:ind w:left="1134" w:firstLine="0"/>
        <w:textDirection w:val="tbRlV"/>
        <w:rPr>
          <w:b w:val="0"/>
          <w:bCs/>
          <w:sz w:val="26"/>
          <w:szCs w:val="26"/>
          <w:rtl/>
        </w:rPr>
      </w:pPr>
      <w:r w:rsidRPr="0072242E">
        <w:rPr>
          <w:rFonts w:hint="eastAsia"/>
          <w:bCs/>
          <w:sz w:val="26"/>
          <w:szCs w:val="26"/>
          <w:rtl/>
        </w:rPr>
        <w:lastRenderedPageBreak/>
        <w:t>مرفق</w:t>
      </w:r>
      <w:r w:rsidRPr="0072242E">
        <w:rPr>
          <w:bCs/>
          <w:sz w:val="26"/>
          <w:szCs w:val="26"/>
          <w:rtl/>
        </w:rPr>
        <w:t xml:space="preserve"> المقرر </w:t>
      </w:r>
      <w:r>
        <w:rPr>
          <w:rFonts w:hint="cs"/>
          <w:bCs/>
          <w:sz w:val="26"/>
          <w:szCs w:val="26"/>
          <w:rtl/>
        </w:rPr>
        <w:t>ا م-3/1</w:t>
      </w:r>
    </w:p>
    <w:p w14:paraId="75A5C449" w14:textId="7FD35D6E" w:rsidR="003C5D6E" w:rsidRPr="0072242E" w:rsidRDefault="003C5D6E" w:rsidP="00DE4DC5">
      <w:pPr>
        <w:pStyle w:val="CH2"/>
        <w:tabs>
          <w:tab w:val="clear" w:pos="851"/>
          <w:tab w:val="clear" w:pos="1247"/>
          <w:tab w:val="clear" w:pos="1814"/>
          <w:tab w:val="clear" w:pos="2381"/>
          <w:tab w:val="clear" w:pos="2948"/>
          <w:tab w:val="clear" w:pos="3515"/>
          <w:tab w:val="clear" w:pos="4082"/>
        </w:tabs>
        <w:bidi/>
        <w:spacing w:before="0" w:line="360" w:lineRule="exact"/>
        <w:ind w:left="1134" w:firstLine="0"/>
        <w:textDirection w:val="tbRlV"/>
        <w:rPr>
          <w:b w:val="0"/>
          <w:bCs/>
          <w:rtl/>
        </w:rPr>
      </w:pPr>
      <w:r w:rsidRPr="0072242E">
        <w:rPr>
          <w:bCs/>
          <w:rtl/>
        </w:rPr>
        <w:t>اختصاصات فريق الخبراء المخصص</w:t>
      </w:r>
    </w:p>
    <w:p w14:paraId="736813C9" w14:textId="788DB44E" w:rsidR="003C5D6E" w:rsidRPr="0072242E" w:rsidRDefault="003C5D6E" w:rsidP="00231A70">
      <w:pPr>
        <w:tabs>
          <w:tab w:val="left" w:pos="2409"/>
        </w:tabs>
        <w:bidi/>
        <w:spacing w:after="120" w:line="360" w:lineRule="exact"/>
        <w:ind w:left="1134" w:hanging="709"/>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t>أولا</w:t>
      </w:r>
      <w:r w:rsidR="00231A70">
        <w:rPr>
          <w:rFonts w:ascii="Simplified Arabic" w:hAnsi="Simplified Arabic" w:cs="Simplified Arabic" w:hint="cs"/>
          <w:bCs/>
          <w:sz w:val="24"/>
          <w:szCs w:val="24"/>
          <w:rtl/>
          <w:lang w:val="en-GB" w:eastAsia="zh-TW"/>
        </w:rPr>
        <w:t>ً</w:t>
      </w:r>
      <w:r w:rsidRPr="0072242E">
        <w:rPr>
          <w:rFonts w:ascii="Simplified Arabic" w:hAnsi="Simplified Arabic" w:cs="Simplified Arabic"/>
          <w:bCs/>
          <w:sz w:val="24"/>
          <w:szCs w:val="24"/>
          <w:rtl/>
          <w:lang w:val="en-GB" w:eastAsia="zh-TW"/>
        </w:rPr>
        <w:t>-</w:t>
      </w:r>
      <w:r w:rsidRPr="0072242E">
        <w:rPr>
          <w:rFonts w:ascii="Simplified Arabic" w:hAnsi="Simplified Arabic" w:cs="Simplified Arabic"/>
          <w:bCs/>
          <w:sz w:val="24"/>
          <w:szCs w:val="24"/>
          <w:rtl/>
          <w:lang w:val="en-GB" w:eastAsia="zh-TW"/>
        </w:rPr>
        <w:tab/>
        <w:t>ولاية الفريق</w:t>
      </w:r>
    </w:p>
    <w:p w14:paraId="7ACBFC2E" w14:textId="77777777" w:rsidR="003C5D6E" w:rsidRPr="0072242E" w:rsidRDefault="003C5D6E" w:rsidP="00DE4DC5">
      <w:pPr>
        <w:pStyle w:val="ListParagraph"/>
        <w:numPr>
          <w:ilvl w:val="0"/>
          <w:numId w:val="51"/>
        </w:numPr>
        <w:tabs>
          <w:tab w:val="left" w:pos="1559"/>
        </w:tabs>
        <w:spacing w:after="120" w:line="360" w:lineRule="exact"/>
        <w:ind w:left="1134" w:firstLine="0"/>
        <w:contextualSpacing w:val="0"/>
        <w:jc w:val="both"/>
        <w:textDirection w:val="tbRlV"/>
        <w:rPr>
          <w:rFonts w:ascii="Simplified Arabic" w:hAnsi="Simplified Arabic"/>
          <w:sz w:val="24"/>
          <w:szCs w:val="24"/>
          <w:rtl/>
          <w:lang w:val="en-GB" w:eastAsia="zh-TW"/>
        </w:rPr>
      </w:pPr>
      <w:r w:rsidRPr="0072242E">
        <w:rPr>
          <w:rFonts w:ascii="Simplified Arabic" w:hAnsi="Simplified Arabic"/>
          <w:sz w:val="24"/>
          <w:szCs w:val="24"/>
          <w:rtl/>
          <w:lang w:val="en-GB" w:eastAsia="zh-TW"/>
        </w:rPr>
        <w:t>أنشأ مؤتمر الأطراف في اتفاقية ميناماتا بشأن الزئبق في اجتماعه الثالث وبموجب المقرر ا م-3/1، فريقاً مخصصاً من الخبراء بغية إعداد وثيقة تعزز وتنظم المعلومات الواردة عن كل استخدام من الاستخدامات التي تقدمها الأطراف وفقاً للمقرر ا م-3/1، مع مراعاة المعلومات الأخرى الإضافية المتاحة للخبراء. وستعرف الوثيقة بوضوح مصادر المعلومات التي تتضمنها.</w:t>
      </w:r>
    </w:p>
    <w:p w14:paraId="7E965BC8" w14:textId="6F4B13B6" w:rsidR="003C5D6E" w:rsidRPr="0072242E" w:rsidRDefault="003C5D6E" w:rsidP="00DE4DC5">
      <w:pPr>
        <w:tabs>
          <w:tab w:val="left" w:pos="2409"/>
        </w:tabs>
        <w:bidi/>
        <w:spacing w:after="120" w:line="360" w:lineRule="exact"/>
        <w:ind w:left="1134" w:hanging="567"/>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t>ثانيا</w:t>
      </w:r>
      <w:r w:rsidR="00231A70">
        <w:rPr>
          <w:rFonts w:ascii="Simplified Arabic" w:hAnsi="Simplified Arabic" w:cs="Simplified Arabic" w:hint="cs"/>
          <w:bCs/>
          <w:sz w:val="24"/>
          <w:szCs w:val="24"/>
          <w:rtl/>
          <w:lang w:val="en-GB" w:eastAsia="zh-TW"/>
        </w:rPr>
        <w:t>ً</w:t>
      </w:r>
      <w:r w:rsidRPr="0072242E">
        <w:rPr>
          <w:rFonts w:ascii="Simplified Arabic" w:hAnsi="Simplified Arabic" w:cs="Simplified Arabic"/>
          <w:bCs/>
          <w:sz w:val="24"/>
          <w:szCs w:val="24"/>
          <w:rtl/>
          <w:lang w:val="en-GB" w:eastAsia="zh-TW"/>
        </w:rPr>
        <w:t>-</w:t>
      </w:r>
      <w:r w:rsidRPr="0072242E">
        <w:rPr>
          <w:rFonts w:ascii="Simplified Arabic" w:hAnsi="Simplified Arabic" w:cs="Simplified Arabic"/>
          <w:bCs/>
          <w:sz w:val="24"/>
          <w:szCs w:val="24"/>
          <w:rtl/>
          <w:lang w:val="en-GB" w:eastAsia="zh-TW"/>
        </w:rPr>
        <w:tab/>
        <w:t>عضوية الفريق</w:t>
      </w:r>
    </w:p>
    <w:p w14:paraId="694BF739" w14:textId="77777777" w:rsidR="003C5D6E" w:rsidRPr="003C5D6E" w:rsidRDefault="003C5D6E" w:rsidP="00DE4DC5">
      <w:pPr>
        <w:pStyle w:val="ListParagraph"/>
        <w:numPr>
          <w:ilvl w:val="0"/>
          <w:numId w:val="51"/>
        </w:numPr>
        <w:tabs>
          <w:tab w:val="left" w:pos="1559"/>
        </w:tabs>
        <w:spacing w:after="120" w:line="360" w:lineRule="exact"/>
        <w:ind w:left="1134" w:firstLine="0"/>
        <w:jc w:val="both"/>
        <w:textDirection w:val="tbRlV"/>
        <w:rPr>
          <w:rFonts w:ascii="Simplified Arabic" w:hAnsi="Simplified Arabic"/>
          <w:sz w:val="24"/>
          <w:szCs w:val="24"/>
          <w:rtl/>
          <w:lang w:val="en-GB" w:eastAsia="zh-TW"/>
        </w:rPr>
      </w:pPr>
      <w:r w:rsidRPr="003C5D6E">
        <w:rPr>
          <w:rFonts w:ascii="Simplified Arabic" w:hAnsi="Simplified Arabic"/>
          <w:sz w:val="24"/>
          <w:szCs w:val="24"/>
          <w:rtl/>
          <w:lang w:val="en-GB" w:eastAsia="zh-TW"/>
        </w:rPr>
        <w:t>سيتألف فريق الخبراء المخصص، الذي ينتخب في اجتماعه الأول رئيسين مشاركين، من خبراء ترشحهم الأطراف من مناطق الأمم المتحدة الخمس على النحو التالي: أربعة من الدول الأفريقية، وأربعة من دول آسيا والمحيط الهادئ، وأربعة من دول أوروبا الشرقية، وأربعة من دول أمريكا اللاتينية والكاريبي، وأربعة من دول أوروبا الغربية والدول الأخرى. وقبل انعقاد الاجتماع الأول، سيدعو الفريق 10 خبراء من الجهات غير الأطراف وغيرها من الجهات صاحبة المصلحة، بما في ذلك المنظمات المعنية، ممن يتمتعون بالمعارف التقنية المتخصصة المتعلقة بالمؤهلات الموصى بها، والمبينة في الفرع الثالث من هذه الاختصاصات، وذلك للمشاركة بصفة مراقب. ويجوز لفريق الخبراء المخصص أيضاً أن يدعو إلى تلقي إسهامات من الحكومات والمنظمات الحكومية الدولية ومنظمات قطاع الصناعة والمجتمع المدني لمساعدته في عمله، حسب الاقتضاء.</w:t>
      </w:r>
    </w:p>
    <w:p w14:paraId="22583162" w14:textId="77777777" w:rsidR="003C5D6E" w:rsidRPr="0072242E" w:rsidRDefault="003C5D6E" w:rsidP="00DE4DC5">
      <w:pPr>
        <w:tabs>
          <w:tab w:val="left" w:pos="2409"/>
        </w:tabs>
        <w:bidi/>
        <w:spacing w:after="120" w:line="360" w:lineRule="exact"/>
        <w:ind w:left="1134" w:hanging="567"/>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t>ثالثا-</w:t>
      </w:r>
      <w:r w:rsidRPr="0072242E">
        <w:rPr>
          <w:rFonts w:ascii="Simplified Arabic" w:hAnsi="Simplified Arabic" w:cs="Simplified Arabic"/>
          <w:bCs/>
          <w:sz w:val="24"/>
          <w:szCs w:val="24"/>
          <w:rtl/>
          <w:lang w:val="en-GB" w:eastAsia="zh-TW"/>
        </w:rPr>
        <w:tab/>
        <w:t>المؤهلات الموصى بها للأعضاء والمراقبين</w:t>
      </w:r>
    </w:p>
    <w:p w14:paraId="2C6B30C1" w14:textId="77777777" w:rsidR="003C5D6E" w:rsidRPr="003C5D6E" w:rsidRDefault="003C5D6E" w:rsidP="00DE4DC5">
      <w:pPr>
        <w:pStyle w:val="ListParagraph"/>
        <w:numPr>
          <w:ilvl w:val="0"/>
          <w:numId w:val="51"/>
        </w:numPr>
        <w:tabs>
          <w:tab w:val="left" w:pos="1559"/>
        </w:tabs>
        <w:spacing w:after="120" w:line="360" w:lineRule="exact"/>
        <w:ind w:left="1134" w:firstLine="0"/>
        <w:jc w:val="both"/>
        <w:textDirection w:val="tbRlV"/>
        <w:rPr>
          <w:rFonts w:ascii="Simplified Arabic" w:hAnsi="Simplified Arabic"/>
          <w:sz w:val="24"/>
          <w:szCs w:val="24"/>
          <w:rtl/>
          <w:lang w:val="en-GB" w:eastAsia="zh-TW"/>
        </w:rPr>
      </w:pPr>
      <w:r w:rsidRPr="003C5D6E">
        <w:rPr>
          <w:rFonts w:ascii="Simplified Arabic" w:hAnsi="Simplified Arabic"/>
          <w:sz w:val="24"/>
          <w:szCs w:val="24"/>
          <w:rtl/>
          <w:lang w:val="en-GB" w:eastAsia="zh-TW"/>
        </w:rPr>
        <w:t>ينبغي أن يتمتع الأعضاء والمراقبون في فريق الخبراء المخصص بخبرات في مجال واحد على الأقل من المجالات التالية:</w:t>
      </w:r>
    </w:p>
    <w:p w14:paraId="273A1FC6" w14:textId="36CF5698" w:rsidR="003C5D6E" w:rsidRPr="003C5D6E" w:rsidRDefault="003C5D6E" w:rsidP="00DE4DC5">
      <w:pPr>
        <w:tabs>
          <w:tab w:val="left" w:pos="2409"/>
        </w:tabs>
        <w:bidi/>
        <w:spacing w:after="120" w:line="360" w:lineRule="exact"/>
        <w:ind w:left="1701"/>
        <w:jc w:val="both"/>
        <w:textDirection w:val="tbRlV"/>
        <w:rPr>
          <w:rFonts w:ascii="Simplified Arabic" w:hAnsi="Simplified Arabic" w:cs="Simplified Arabic"/>
          <w:sz w:val="24"/>
          <w:szCs w:val="24"/>
          <w:rtl/>
          <w:lang w:val="en-GB" w:eastAsia="zh-TW"/>
        </w:rPr>
      </w:pPr>
      <w:r w:rsidRPr="003C5D6E">
        <w:rPr>
          <w:rFonts w:ascii="Simplified Arabic" w:hAnsi="Simplified Arabic" w:cs="Simplified Arabic"/>
          <w:sz w:val="24"/>
          <w:szCs w:val="24"/>
          <w:rtl/>
          <w:lang w:val="en-GB" w:eastAsia="zh-TW"/>
        </w:rPr>
        <w:t>(أ)</w:t>
      </w:r>
      <w:r w:rsidRPr="003C5D6E">
        <w:rPr>
          <w:rFonts w:ascii="Simplified Arabic" w:hAnsi="Simplified Arabic" w:cs="Simplified Arabic"/>
          <w:sz w:val="24"/>
          <w:szCs w:val="24"/>
          <w:rtl/>
          <w:lang w:val="en-GB" w:eastAsia="zh-TW"/>
        </w:rPr>
        <w:tab/>
        <w:t>المنتجات المضاف إليها الزئبق؛</w:t>
      </w:r>
    </w:p>
    <w:p w14:paraId="7BE1C997" w14:textId="4B39DA69" w:rsidR="003C5D6E" w:rsidRPr="003C5D6E" w:rsidRDefault="003C5D6E" w:rsidP="00DE4DC5">
      <w:pPr>
        <w:tabs>
          <w:tab w:val="left" w:pos="2409"/>
        </w:tabs>
        <w:bidi/>
        <w:spacing w:after="120" w:line="360" w:lineRule="exact"/>
        <w:ind w:left="1701"/>
        <w:jc w:val="both"/>
        <w:textDirection w:val="tbRlV"/>
        <w:rPr>
          <w:rFonts w:ascii="Simplified Arabic" w:hAnsi="Simplified Arabic" w:cs="Simplified Arabic"/>
          <w:sz w:val="24"/>
          <w:szCs w:val="24"/>
          <w:rtl/>
          <w:lang w:val="en-GB" w:eastAsia="zh-TW"/>
        </w:rPr>
      </w:pPr>
      <w:r w:rsidRPr="003C5D6E">
        <w:rPr>
          <w:rFonts w:ascii="Simplified Arabic" w:hAnsi="Simplified Arabic" w:cs="Simplified Arabic"/>
          <w:sz w:val="24"/>
          <w:szCs w:val="24"/>
          <w:rtl/>
          <w:lang w:val="en-GB" w:eastAsia="zh-TW"/>
        </w:rPr>
        <w:t>(ب)</w:t>
      </w:r>
      <w:r w:rsidRPr="003C5D6E">
        <w:rPr>
          <w:rFonts w:ascii="Simplified Arabic" w:hAnsi="Simplified Arabic" w:cs="Simplified Arabic"/>
          <w:sz w:val="24"/>
          <w:szCs w:val="24"/>
          <w:rtl/>
          <w:lang w:val="en-GB" w:eastAsia="zh-TW"/>
        </w:rPr>
        <w:tab/>
        <w:t>عمليات التصنيع التي يستخدم الزئبق فيها أو مركبات الزئبق؛</w:t>
      </w:r>
    </w:p>
    <w:p w14:paraId="1FFF9DD1" w14:textId="77777777" w:rsidR="003C5D6E" w:rsidRPr="003C5D6E" w:rsidRDefault="003C5D6E" w:rsidP="00DE4DC5">
      <w:pPr>
        <w:tabs>
          <w:tab w:val="left" w:pos="2409"/>
        </w:tabs>
        <w:bidi/>
        <w:spacing w:after="120" w:line="360" w:lineRule="exact"/>
        <w:ind w:left="1134" w:firstLine="567"/>
        <w:jc w:val="both"/>
        <w:textDirection w:val="tbRlV"/>
        <w:rPr>
          <w:rFonts w:ascii="Simplified Arabic" w:hAnsi="Simplified Arabic" w:cs="Simplified Arabic"/>
          <w:sz w:val="24"/>
          <w:szCs w:val="24"/>
          <w:rtl/>
          <w:lang w:val="en-GB" w:eastAsia="zh-TW"/>
        </w:rPr>
      </w:pPr>
      <w:r w:rsidRPr="003C5D6E">
        <w:rPr>
          <w:rFonts w:ascii="Simplified Arabic" w:hAnsi="Simplified Arabic" w:cs="Simplified Arabic"/>
          <w:sz w:val="24"/>
          <w:szCs w:val="24"/>
          <w:rtl/>
          <w:lang w:val="en-GB" w:eastAsia="zh-TW"/>
        </w:rPr>
        <w:t>(ج)</w:t>
      </w:r>
      <w:r w:rsidRPr="003C5D6E">
        <w:rPr>
          <w:rFonts w:ascii="Simplified Arabic" w:hAnsi="Simplified Arabic" w:cs="Simplified Arabic"/>
          <w:sz w:val="24"/>
          <w:szCs w:val="24"/>
          <w:rtl/>
          <w:lang w:val="en-GB" w:eastAsia="zh-TW"/>
        </w:rPr>
        <w:tab/>
        <w:t>توافر بدائل للمنتجات المضاف إليها الزئبق أو عمليات التصنيع التي يستخدم فيها الزئبق أو مركبات الزئبق والجدوى التقنية والاقتصادية لتلك البدائل؛</w:t>
      </w:r>
    </w:p>
    <w:p w14:paraId="2C562D6C" w14:textId="77777777" w:rsidR="003C5D6E" w:rsidRPr="003C5D6E" w:rsidRDefault="003C5D6E" w:rsidP="00DE4DC5">
      <w:pPr>
        <w:tabs>
          <w:tab w:val="left" w:pos="2409"/>
        </w:tabs>
        <w:bidi/>
        <w:spacing w:after="120" w:line="360" w:lineRule="exact"/>
        <w:ind w:left="1134" w:firstLine="567"/>
        <w:jc w:val="both"/>
        <w:textDirection w:val="tbRlV"/>
        <w:rPr>
          <w:rFonts w:ascii="Simplified Arabic" w:hAnsi="Simplified Arabic" w:cs="Simplified Arabic"/>
          <w:sz w:val="24"/>
          <w:szCs w:val="24"/>
          <w:rtl/>
          <w:lang w:val="en-GB" w:eastAsia="zh-TW"/>
        </w:rPr>
      </w:pPr>
      <w:r w:rsidRPr="003C5D6E">
        <w:rPr>
          <w:rFonts w:ascii="Simplified Arabic" w:hAnsi="Simplified Arabic" w:cs="Simplified Arabic"/>
          <w:sz w:val="24"/>
          <w:szCs w:val="24"/>
          <w:rtl/>
          <w:lang w:val="en-GB" w:eastAsia="zh-TW"/>
        </w:rPr>
        <w:t>(د)</w:t>
      </w:r>
      <w:r w:rsidRPr="003C5D6E">
        <w:rPr>
          <w:rFonts w:ascii="Simplified Arabic" w:hAnsi="Simplified Arabic" w:cs="Simplified Arabic"/>
          <w:sz w:val="24"/>
          <w:szCs w:val="24"/>
          <w:rtl/>
          <w:lang w:val="en-GB" w:eastAsia="zh-TW"/>
        </w:rPr>
        <w:tab/>
        <w:t>المخاطر والمنافع المترتبة على بدائل المنتجات المضاف إليها الزئبق أو عمليات التصنيع التي يستخدم فيها الزئبق أو مركبات الزئبق، وذلك بالنسبة للبيئة وصحة الإنسان؛</w:t>
      </w:r>
    </w:p>
    <w:p w14:paraId="0119618E" w14:textId="77777777" w:rsidR="003C5D6E" w:rsidRPr="003C5D6E" w:rsidRDefault="003C5D6E" w:rsidP="00DE4DC5">
      <w:pPr>
        <w:tabs>
          <w:tab w:val="left" w:pos="2409"/>
        </w:tabs>
        <w:bidi/>
        <w:spacing w:after="120" w:line="360" w:lineRule="exact"/>
        <w:ind w:left="1134" w:firstLine="567"/>
        <w:jc w:val="both"/>
        <w:textDirection w:val="tbRlV"/>
        <w:rPr>
          <w:rFonts w:ascii="Simplified Arabic" w:hAnsi="Simplified Arabic" w:cs="Simplified Arabic"/>
          <w:sz w:val="24"/>
          <w:szCs w:val="24"/>
          <w:rtl/>
          <w:lang w:val="en-GB" w:eastAsia="zh-TW"/>
        </w:rPr>
      </w:pPr>
      <w:r w:rsidRPr="003C5D6E">
        <w:rPr>
          <w:rFonts w:ascii="Simplified Arabic" w:hAnsi="Simplified Arabic" w:cs="Simplified Arabic"/>
          <w:sz w:val="24"/>
          <w:szCs w:val="24"/>
          <w:rtl/>
          <w:lang w:val="en-GB" w:eastAsia="zh-TW"/>
        </w:rPr>
        <w:t>(هـ)</w:t>
      </w:r>
      <w:r w:rsidRPr="003C5D6E">
        <w:rPr>
          <w:rFonts w:ascii="Simplified Arabic" w:hAnsi="Simplified Arabic" w:cs="Simplified Arabic"/>
          <w:sz w:val="24"/>
          <w:szCs w:val="24"/>
          <w:rtl/>
          <w:lang w:val="en-GB" w:eastAsia="zh-TW"/>
        </w:rPr>
        <w:tab/>
        <w:t>السياسات التنظيمية التي تتصدى لمخاطر الزئبق على البيئة وصحة الإنسان.</w:t>
      </w:r>
    </w:p>
    <w:p w14:paraId="45C0257B" w14:textId="77777777" w:rsidR="003C5D6E" w:rsidRPr="0072242E" w:rsidRDefault="003C5D6E" w:rsidP="00DE4DC5">
      <w:pPr>
        <w:tabs>
          <w:tab w:val="left" w:pos="2409"/>
        </w:tabs>
        <w:bidi/>
        <w:spacing w:after="120" w:line="360" w:lineRule="exact"/>
        <w:ind w:left="1134" w:hanging="567"/>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t>رابعا-</w:t>
      </w:r>
      <w:r w:rsidRPr="0072242E">
        <w:rPr>
          <w:rFonts w:ascii="Simplified Arabic" w:hAnsi="Simplified Arabic" w:cs="Simplified Arabic"/>
          <w:bCs/>
          <w:sz w:val="24"/>
          <w:szCs w:val="24"/>
          <w:rtl/>
          <w:lang w:val="en-GB" w:eastAsia="zh-TW"/>
        </w:rPr>
        <w:tab/>
        <w:t>الموظفون</w:t>
      </w:r>
    </w:p>
    <w:p w14:paraId="776AAF8E" w14:textId="77777777" w:rsidR="003C5D6E" w:rsidRPr="003C5D6E" w:rsidRDefault="003C5D6E" w:rsidP="00DE4DC5">
      <w:pPr>
        <w:pStyle w:val="ListParagraph"/>
        <w:numPr>
          <w:ilvl w:val="0"/>
          <w:numId w:val="51"/>
        </w:numPr>
        <w:tabs>
          <w:tab w:val="left" w:pos="1559"/>
        </w:tabs>
        <w:spacing w:after="120" w:line="360" w:lineRule="exact"/>
        <w:ind w:left="1134" w:firstLine="0"/>
        <w:jc w:val="both"/>
        <w:textDirection w:val="tbRlV"/>
        <w:rPr>
          <w:rFonts w:ascii="Simplified Arabic" w:hAnsi="Simplified Arabic"/>
          <w:sz w:val="24"/>
          <w:szCs w:val="24"/>
          <w:rtl/>
          <w:lang w:val="en-GB" w:eastAsia="zh-TW"/>
        </w:rPr>
      </w:pPr>
      <w:r w:rsidRPr="003C5D6E">
        <w:rPr>
          <w:rFonts w:ascii="Simplified Arabic" w:hAnsi="Simplified Arabic"/>
          <w:sz w:val="24"/>
          <w:szCs w:val="24"/>
          <w:rtl/>
          <w:lang w:val="en-GB" w:eastAsia="zh-TW"/>
        </w:rPr>
        <w:t>ينتخب فريق الخبراء المخصص رئيسين مشاركين لتيسير اجتماعاته.</w:t>
      </w:r>
    </w:p>
    <w:p w14:paraId="52DDD804" w14:textId="7D33A91F" w:rsidR="003C5D6E" w:rsidRPr="0072242E" w:rsidRDefault="003C5D6E" w:rsidP="00DE4DC5">
      <w:pPr>
        <w:tabs>
          <w:tab w:val="left" w:pos="2409"/>
        </w:tabs>
        <w:bidi/>
        <w:spacing w:after="120" w:line="360" w:lineRule="exact"/>
        <w:ind w:left="1134" w:hanging="567"/>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t>خامسا-</w:t>
      </w:r>
      <w:r>
        <w:rPr>
          <w:rFonts w:ascii="Simplified Arabic" w:hAnsi="Simplified Arabic" w:cs="Simplified Arabic" w:hint="cs"/>
          <w:bCs/>
          <w:sz w:val="24"/>
          <w:szCs w:val="24"/>
          <w:rtl/>
          <w:lang w:val="en-GB" w:eastAsia="zh-TW"/>
        </w:rPr>
        <w:t xml:space="preserve"> </w:t>
      </w:r>
      <w:r w:rsidRPr="0072242E">
        <w:rPr>
          <w:rFonts w:ascii="Simplified Arabic" w:hAnsi="Simplified Arabic" w:cs="Simplified Arabic"/>
          <w:bCs/>
          <w:sz w:val="24"/>
          <w:szCs w:val="24"/>
          <w:rtl/>
          <w:lang w:val="en-GB" w:eastAsia="zh-TW"/>
        </w:rPr>
        <w:t>الأمانة</w:t>
      </w:r>
    </w:p>
    <w:p w14:paraId="23B4EDD7" w14:textId="77777777" w:rsidR="003C5D6E" w:rsidRPr="003C5D6E" w:rsidRDefault="003C5D6E" w:rsidP="00DE4DC5">
      <w:pPr>
        <w:pStyle w:val="ListParagraph"/>
        <w:numPr>
          <w:ilvl w:val="0"/>
          <w:numId w:val="51"/>
        </w:numPr>
        <w:tabs>
          <w:tab w:val="left" w:pos="1559"/>
        </w:tabs>
        <w:spacing w:after="120" w:line="360" w:lineRule="exact"/>
        <w:ind w:left="1134" w:firstLine="0"/>
        <w:jc w:val="both"/>
        <w:textDirection w:val="tbRlV"/>
        <w:rPr>
          <w:rFonts w:ascii="Simplified Arabic" w:hAnsi="Simplified Arabic"/>
          <w:sz w:val="24"/>
          <w:szCs w:val="24"/>
          <w:rtl/>
          <w:lang w:val="en-GB" w:eastAsia="zh-TW"/>
        </w:rPr>
      </w:pPr>
      <w:r w:rsidRPr="003C5D6E">
        <w:rPr>
          <w:rFonts w:ascii="Simplified Arabic" w:hAnsi="Simplified Arabic"/>
          <w:sz w:val="24"/>
          <w:szCs w:val="24"/>
          <w:rtl/>
          <w:lang w:val="en-GB" w:eastAsia="zh-TW"/>
        </w:rPr>
        <w:t>تقدم أمانة اتفاقية ميناماتا بشأن الزئبق الدعم لفريق الخبراء المخصص.</w:t>
      </w:r>
    </w:p>
    <w:p w14:paraId="6F152985" w14:textId="77777777" w:rsidR="003C5D6E" w:rsidRPr="0072242E" w:rsidRDefault="003C5D6E" w:rsidP="00DE4DC5">
      <w:pPr>
        <w:tabs>
          <w:tab w:val="left" w:pos="2409"/>
        </w:tabs>
        <w:bidi/>
        <w:spacing w:after="120" w:line="360" w:lineRule="exact"/>
        <w:ind w:left="1134" w:hanging="709"/>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t>سادسا-</w:t>
      </w:r>
      <w:r w:rsidRPr="0072242E">
        <w:rPr>
          <w:rFonts w:ascii="Simplified Arabic" w:hAnsi="Simplified Arabic" w:cs="Simplified Arabic"/>
          <w:bCs/>
          <w:sz w:val="24"/>
          <w:szCs w:val="24"/>
          <w:rtl/>
          <w:lang w:val="en-GB" w:eastAsia="zh-TW"/>
        </w:rPr>
        <w:tab/>
        <w:t>المسائل الإدارية والإجرائية</w:t>
      </w:r>
    </w:p>
    <w:p w14:paraId="19E6BA0C" w14:textId="77777777" w:rsidR="003C5D6E" w:rsidRPr="003C5D6E" w:rsidRDefault="003C5D6E" w:rsidP="00F23CC2">
      <w:pPr>
        <w:pStyle w:val="ListParagraph"/>
        <w:numPr>
          <w:ilvl w:val="0"/>
          <w:numId w:val="51"/>
        </w:numPr>
        <w:tabs>
          <w:tab w:val="left" w:pos="1559"/>
        </w:tabs>
        <w:spacing w:after="120" w:line="360" w:lineRule="exact"/>
        <w:ind w:left="1134" w:firstLine="0"/>
        <w:contextualSpacing w:val="0"/>
        <w:jc w:val="both"/>
        <w:textDirection w:val="tbRlV"/>
        <w:rPr>
          <w:rFonts w:ascii="Simplified Arabic" w:hAnsi="Simplified Arabic"/>
          <w:sz w:val="24"/>
          <w:szCs w:val="24"/>
          <w:rtl/>
          <w:lang w:val="en-GB" w:eastAsia="zh-TW"/>
        </w:rPr>
      </w:pPr>
      <w:r w:rsidRPr="003C5D6E">
        <w:rPr>
          <w:rFonts w:ascii="Simplified Arabic" w:hAnsi="Simplified Arabic"/>
          <w:sz w:val="24"/>
          <w:szCs w:val="24"/>
          <w:rtl/>
          <w:lang w:val="en-GB" w:eastAsia="zh-TW"/>
        </w:rPr>
        <w:t>يُطبق النظام الداخلي لمؤتمر الأطراف على عمل الفريق، مع تعديل ما يلزم تعديله.</w:t>
      </w:r>
    </w:p>
    <w:p w14:paraId="437C1309" w14:textId="77777777" w:rsidR="003C5D6E" w:rsidRPr="003C5D6E" w:rsidRDefault="003C5D6E" w:rsidP="00DE4DC5">
      <w:pPr>
        <w:pStyle w:val="ListParagraph"/>
        <w:numPr>
          <w:ilvl w:val="0"/>
          <w:numId w:val="51"/>
        </w:numPr>
        <w:tabs>
          <w:tab w:val="left" w:pos="1559"/>
        </w:tabs>
        <w:spacing w:after="120" w:line="360" w:lineRule="exact"/>
        <w:ind w:left="1134" w:firstLine="0"/>
        <w:jc w:val="both"/>
        <w:textDirection w:val="tbRlV"/>
        <w:rPr>
          <w:rFonts w:ascii="Simplified Arabic" w:hAnsi="Simplified Arabic"/>
          <w:sz w:val="24"/>
          <w:szCs w:val="24"/>
          <w:rtl/>
          <w:lang w:val="en-GB" w:eastAsia="zh-TW"/>
        </w:rPr>
      </w:pPr>
      <w:r w:rsidRPr="003C5D6E">
        <w:rPr>
          <w:rFonts w:ascii="Simplified Arabic" w:hAnsi="Simplified Arabic"/>
          <w:sz w:val="24"/>
          <w:szCs w:val="24"/>
          <w:rtl/>
          <w:lang w:val="en-GB" w:eastAsia="zh-TW"/>
        </w:rPr>
        <w:t>يُنظم عمل فريق الخبراء المخصص على نحو يتيح مشاركة كل خبير في جميع أنشطة الفريق.</w:t>
      </w:r>
    </w:p>
    <w:p w14:paraId="09F30E59" w14:textId="77777777" w:rsidR="003C5D6E" w:rsidRPr="0072242E" w:rsidRDefault="003C5D6E" w:rsidP="00DE4DC5">
      <w:pPr>
        <w:tabs>
          <w:tab w:val="left" w:pos="2409"/>
        </w:tabs>
        <w:bidi/>
        <w:spacing w:after="120" w:line="360" w:lineRule="exact"/>
        <w:ind w:left="1134" w:hanging="709"/>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lastRenderedPageBreak/>
        <w:t>سابعا-</w:t>
      </w:r>
      <w:r w:rsidRPr="0072242E">
        <w:rPr>
          <w:rFonts w:ascii="Simplified Arabic" w:hAnsi="Simplified Arabic" w:cs="Simplified Arabic"/>
          <w:bCs/>
          <w:sz w:val="24"/>
          <w:szCs w:val="24"/>
          <w:rtl/>
          <w:lang w:val="en-GB" w:eastAsia="zh-TW"/>
        </w:rPr>
        <w:tab/>
        <w:t>الاجتماعات</w:t>
      </w:r>
    </w:p>
    <w:p w14:paraId="4C7A2A26" w14:textId="77777777" w:rsidR="003C5D6E" w:rsidRPr="003C5D6E" w:rsidRDefault="003C5D6E" w:rsidP="00DE4DC5">
      <w:pPr>
        <w:pStyle w:val="ListParagraph"/>
        <w:numPr>
          <w:ilvl w:val="0"/>
          <w:numId w:val="51"/>
        </w:numPr>
        <w:tabs>
          <w:tab w:val="left" w:pos="1559"/>
        </w:tabs>
        <w:spacing w:after="120" w:line="360" w:lineRule="exact"/>
        <w:ind w:left="1134" w:firstLine="0"/>
        <w:jc w:val="both"/>
        <w:textDirection w:val="tbRlV"/>
        <w:rPr>
          <w:rFonts w:ascii="Simplified Arabic" w:hAnsi="Simplified Arabic"/>
          <w:sz w:val="24"/>
          <w:szCs w:val="24"/>
          <w:rtl/>
          <w:lang w:val="en-GB" w:eastAsia="zh-TW"/>
        </w:rPr>
      </w:pPr>
      <w:r w:rsidRPr="003C5D6E">
        <w:rPr>
          <w:rFonts w:ascii="Simplified Arabic" w:hAnsi="Simplified Arabic"/>
          <w:sz w:val="24"/>
          <w:szCs w:val="24"/>
          <w:rtl/>
          <w:lang w:val="en-GB" w:eastAsia="zh-TW"/>
        </w:rPr>
        <w:t>يجتمع فريق الخبراء المخصص وجهاً لوجه مرة واحدة خلال الفترة الفاصلة بين الاجتماعين والمـُفضية إلى الاجتماع الرابع لمؤتمر الأطراف في اتفاقية ميناماتا، رهناً بتوافر الموارد ويعمل أيضاً باستخدام الوسائل الإلكترونية.</w:t>
      </w:r>
    </w:p>
    <w:p w14:paraId="05AFC807" w14:textId="77777777" w:rsidR="003C5D6E" w:rsidRPr="0072242E" w:rsidRDefault="003C5D6E" w:rsidP="00DE4DC5">
      <w:pPr>
        <w:tabs>
          <w:tab w:val="left" w:pos="2409"/>
        </w:tabs>
        <w:bidi/>
        <w:spacing w:after="120" w:line="360" w:lineRule="exact"/>
        <w:ind w:left="1134" w:hanging="709"/>
        <w:jc w:val="both"/>
        <w:textDirection w:val="tbRlV"/>
        <w:rPr>
          <w:rFonts w:ascii="Simplified Arabic" w:hAnsi="Simplified Arabic" w:cs="Simplified Arabic"/>
          <w:bCs/>
          <w:sz w:val="24"/>
          <w:szCs w:val="24"/>
          <w:rtl/>
          <w:lang w:val="en-GB" w:eastAsia="zh-TW"/>
        </w:rPr>
      </w:pPr>
      <w:r w:rsidRPr="0072242E">
        <w:rPr>
          <w:rFonts w:ascii="Simplified Arabic" w:hAnsi="Simplified Arabic" w:cs="Simplified Arabic"/>
          <w:bCs/>
          <w:sz w:val="24"/>
          <w:szCs w:val="24"/>
          <w:rtl/>
          <w:lang w:val="en-GB" w:eastAsia="zh-TW"/>
        </w:rPr>
        <w:t>ثامنا-</w:t>
      </w:r>
      <w:r w:rsidRPr="0072242E">
        <w:rPr>
          <w:rFonts w:ascii="Simplified Arabic" w:hAnsi="Simplified Arabic" w:cs="Simplified Arabic"/>
          <w:bCs/>
          <w:sz w:val="24"/>
          <w:szCs w:val="24"/>
          <w:rtl/>
          <w:lang w:val="en-GB" w:eastAsia="zh-TW"/>
        </w:rPr>
        <w:tab/>
        <w:t>اللغة</w:t>
      </w:r>
    </w:p>
    <w:p w14:paraId="52A41936" w14:textId="0341EF41" w:rsidR="005B6028" w:rsidRPr="000C178F" w:rsidRDefault="003C5D6E" w:rsidP="000C178F">
      <w:pPr>
        <w:pStyle w:val="ListParagraph"/>
        <w:numPr>
          <w:ilvl w:val="0"/>
          <w:numId w:val="51"/>
        </w:numPr>
        <w:tabs>
          <w:tab w:val="left" w:pos="1559"/>
        </w:tabs>
        <w:spacing w:after="120" w:line="360" w:lineRule="exact"/>
        <w:ind w:left="1134" w:firstLine="0"/>
        <w:jc w:val="both"/>
        <w:textDirection w:val="tbRlV"/>
        <w:rPr>
          <w:rFonts w:ascii="Simplified Arabic" w:hAnsi="Simplified Arabic"/>
          <w:szCs w:val="20"/>
          <w:rtl/>
        </w:rPr>
      </w:pPr>
      <w:r w:rsidRPr="000C178F">
        <w:rPr>
          <w:rFonts w:ascii="Simplified Arabic" w:hAnsi="Simplified Arabic"/>
          <w:sz w:val="24"/>
          <w:szCs w:val="24"/>
          <w:rtl/>
          <w:lang w:val="en-GB" w:eastAsia="zh-TW"/>
        </w:rPr>
        <w:t>تكون اللغة الإنكليزية هي لغة عمل الفريق.</w:t>
      </w:r>
    </w:p>
    <w:sectPr w:rsidR="005B6028" w:rsidRPr="000C178F" w:rsidSect="006D6A63">
      <w:headerReference w:type="even" r:id="rId13"/>
      <w:headerReference w:type="default" r:id="rId14"/>
      <w:footerReference w:type="even" r:id="rId15"/>
      <w:footerReference w:type="default" r:id="rId16"/>
      <w:footerReference w:type="first" r:id="rId17"/>
      <w:footnotePr>
        <w:numRestart w:val="eachSect"/>
      </w:footnotePr>
      <w:endnotePr>
        <w:numFmt w:val="lowerLetter"/>
      </w:endnotePr>
      <w:pgSz w:w="11906" w:h="16838" w:code="9"/>
      <w:pgMar w:top="907" w:right="992"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5A014D" w14:textId="77777777" w:rsidR="00F86C3E" w:rsidRDefault="00F86C3E">
      <w:r>
        <w:separator/>
      </w:r>
    </w:p>
  </w:endnote>
  <w:endnote w:type="continuationSeparator" w:id="0">
    <w:p w14:paraId="45774B64" w14:textId="77777777" w:rsidR="00F86C3E" w:rsidRDefault="00F86C3E">
      <w:r>
        <w:continuationSeparator/>
      </w:r>
    </w:p>
  </w:endnote>
  <w:endnote w:type="continuationNotice" w:id="1">
    <w:p w14:paraId="264AD7D3" w14:textId="77777777" w:rsidR="00F86C3E" w:rsidRDefault="00F86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2039921633"/>
      <w:docPartObj>
        <w:docPartGallery w:val="Page Numbers (Bottom of Page)"/>
        <w:docPartUnique/>
      </w:docPartObj>
    </w:sdtPr>
    <w:sdtEndPr>
      <w:rPr>
        <w:noProof/>
      </w:rPr>
    </w:sdtEndPr>
    <w:sdtContent>
      <w:p w14:paraId="79F9703B" w14:textId="7E6BF48A" w:rsidR="00803731" w:rsidRPr="002F6A0C" w:rsidRDefault="00803731" w:rsidP="00803731">
        <w:pPr>
          <w:pStyle w:val="Footer"/>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1838412248"/>
      <w:docPartObj>
        <w:docPartGallery w:val="Page Numbers (Bottom of Page)"/>
        <w:docPartUnique/>
      </w:docPartObj>
    </w:sdtPr>
    <w:sdtEndPr>
      <w:rPr>
        <w:noProof/>
      </w:rPr>
    </w:sdtEndPr>
    <w:sdtContent>
      <w:p w14:paraId="2BA1544F" w14:textId="36CB6678" w:rsidR="00803731" w:rsidRPr="002F6A0C" w:rsidRDefault="002F6A0C" w:rsidP="002F6A0C">
        <w:pPr>
          <w:pStyle w:val="Footer"/>
          <w:jc w:val="both"/>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78BAB" w14:textId="1C76CFE6" w:rsidR="00BB2125" w:rsidRPr="00A54E25" w:rsidRDefault="00E05CFB" w:rsidP="00E05CFB">
    <w:pPr>
      <w:pStyle w:val="Footer-pool"/>
      <w:tabs>
        <w:tab w:val="clear" w:pos="1247"/>
        <w:tab w:val="clear" w:pos="1814"/>
        <w:tab w:val="clear" w:pos="2381"/>
        <w:tab w:val="clear" w:pos="2948"/>
        <w:tab w:val="clear" w:pos="3515"/>
        <w:tab w:val="clear" w:pos="4082"/>
        <w:tab w:val="clear" w:pos="4321"/>
        <w:tab w:val="clear" w:pos="8641"/>
        <w:tab w:val="left" w:pos="624"/>
      </w:tabs>
      <w:bidi/>
      <w:rPr>
        <w:rtl/>
      </w:rPr>
    </w:pPr>
    <w:r w:rsidRPr="009C52E8">
      <w:rPr>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027CD" w14:textId="77777777" w:rsidR="00F86C3E" w:rsidRDefault="00F86C3E" w:rsidP="008A79DC">
      <w:pPr>
        <w:bidi/>
        <w:ind w:left="720"/>
      </w:pPr>
      <w:r>
        <w:separator/>
      </w:r>
    </w:p>
  </w:footnote>
  <w:footnote w:type="continuationSeparator" w:id="0">
    <w:p w14:paraId="767B9E20" w14:textId="77777777" w:rsidR="00F86C3E" w:rsidRDefault="00F86C3E">
      <w:r>
        <w:continuationSeparator/>
      </w:r>
    </w:p>
  </w:footnote>
  <w:footnote w:type="continuationNotice" w:id="1">
    <w:p w14:paraId="3FDC7663" w14:textId="77777777" w:rsidR="00F86C3E" w:rsidRDefault="00F86C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2F24" w14:textId="24094FF8" w:rsidR="006D6A63" w:rsidRPr="00424B1D" w:rsidRDefault="00424B1D" w:rsidP="00424B1D">
    <w:pPr>
      <w:pStyle w:val="Header"/>
      <w:pBdr>
        <w:bottom w:val="single" w:sz="4" w:space="1" w:color="auto"/>
      </w:pBdr>
      <w:rPr>
        <w:b/>
        <w:sz w:val="17"/>
        <w:szCs w:val="17"/>
      </w:rPr>
    </w:pPr>
    <w:r w:rsidRPr="00424B1D">
      <w:rPr>
        <w:b/>
        <w:sz w:val="17"/>
        <w:szCs w:val="17"/>
      </w:rPr>
      <w:t>UNEP/MC/COP.3/</w:t>
    </w:r>
    <w:r w:rsidR="00A76B9B">
      <w:rPr>
        <w:b/>
        <w:sz w:val="17"/>
        <w:szCs w:val="17"/>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5E31" w14:textId="45E88598" w:rsidR="006D6A63" w:rsidRPr="00424B1D" w:rsidRDefault="00424B1D" w:rsidP="00424B1D">
    <w:pPr>
      <w:pStyle w:val="Header"/>
      <w:pBdr>
        <w:bottom w:val="single" w:sz="4" w:space="1" w:color="auto"/>
      </w:pBdr>
      <w:jc w:val="both"/>
      <w:rPr>
        <w:lang w:val="en-GB"/>
      </w:rPr>
    </w:pPr>
    <w:r w:rsidRPr="00424B1D">
      <w:rPr>
        <w:b/>
        <w:sz w:val="17"/>
        <w:szCs w:val="17"/>
      </w:rPr>
      <w:t>UNEP/MC/COP.3/</w:t>
    </w:r>
    <w:r w:rsidR="00A76B9B">
      <w:rPr>
        <w:b/>
        <w:sz w:val="17"/>
        <w:szCs w:val="17"/>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16C471E"/>
    <w:multiLevelType w:val="hybridMultilevel"/>
    <w:tmpl w:val="21CC11E6"/>
    <w:lvl w:ilvl="0" w:tplc="00000003">
      <w:start w:val="1"/>
      <w:numFmt w:val="bullet"/>
      <w:lvlText w:val="•"/>
      <w:lvlJc w:val="left"/>
      <w:pPr>
        <w:ind w:left="1852" w:hanging="360"/>
      </w:pPr>
      <w:rPr>
        <w:rFonts w:ascii="Courier New" w:eastAsia="Times New Roman" w:hAnsi="Courier New" w:cs="Courier New"/>
        <w:b w:val="0"/>
        <w:bCs w:val="0"/>
        <w:i w:val="0"/>
        <w:iCs w:val="0"/>
        <w:caps w:val="0"/>
        <w:smallCaps w:val="0"/>
        <w:strike w:val="0"/>
        <w:dstrike w:val="0"/>
        <w:color w:val="000000"/>
        <w:spacing w:val="0"/>
        <w:w w:val="100"/>
        <w:kern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572" w:hanging="360"/>
      </w:pPr>
      <w:rPr>
        <w:rFonts w:ascii="Courier New" w:hAnsi="Courier New" w:cs="Courier New" w:hint="default"/>
      </w:rPr>
    </w:lvl>
    <w:lvl w:ilvl="2" w:tplc="04090005" w:tentative="1">
      <w:start w:val="1"/>
      <w:numFmt w:val="bullet"/>
      <w:lvlText w:val=""/>
      <w:lvlJc w:val="left"/>
      <w:pPr>
        <w:ind w:left="3292" w:hanging="360"/>
      </w:pPr>
      <w:rPr>
        <w:rFonts w:ascii="Wingdings" w:hAnsi="Wingdings" w:hint="default"/>
      </w:rPr>
    </w:lvl>
    <w:lvl w:ilvl="3" w:tplc="04090001" w:tentative="1">
      <w:start w:val="1"/>
      <w:numFmt w:val="bullet"/>
      <w:lvlText w:val=""/>
      <w:lvlJc w:val="left"/>
      <w:pPr>
        <w:ind w:left="4012" w:hanging="360"/>
      </w:pPr>
      <w:rPr>
        <w:rFonts w:ascii="Symbol" w:hAnsi="Symbol" w:hint="default"/>
      </w:rPr>
    </w:lvl>
    <w:lvl w:ilvl="4" w:tplc="04090003" w:tentative="1">
      <w:start w:val="1"/>
      <w:numFmt w:val="bullet"/>
      <w:lvlText w:val="o"/>
      <w:lvlJc w:val="left"/>
      <w:pPr>
        <w:ind w:left="4732" w:hanging="360"/>
      </w:pPr>
      <w:rPr>
        <w:rFonts w:ascii="Courier New" w:hAnsi="Courier New" w:cs="Courier New" w:hint="default"/>
      </w:rPr>
    </w:lvl>
    <w:lvl w:ilvl="5" w:tplc="04090005" w:tentative="1">
      <w:start w:val="1"/>
      <w:numFmt w:val="bullet"/>
      <w:lvlText w:val=""/>
      <w:lvlJc w:val="left"/>
      <w:pPr>
        <w:ind w:left="5452" w:hanging="360"/>
      </w:pPr>
      <w:rPr>
        <w:rFonts w:ascii="Wingdings" w:hAnsi="Wingdings" w:hint="default"/>
      </w:rPr>
    </w:lvl>
    <w:lvl w:ilvl="6" w:tplc="04090001" w:tentative="1">
      <w:start w:val="1"/>
      <w:numFmt w:val="bullet"/>
      <w:lvlText w:val=""/>
      <w:lvlJc w:val="left"/>
      <w:pPr>
        <w:ind w:left="6172" w:hanging="360"/>
      </w:pPr>
      <w:rPr>
        <w:rFonts w:ascii="Symbol" w:hAnsi="Symbol" w:hint="default"/>
      </w:rPr>
    </w:lvl>
    <w:lvl w:ilvl="7" w:tplc="04090003" w:tentative="1">
      <w:start w:val="1"/>
      <w:numFmt w:val="bullet"/>
      <w:lvlText w:val="o"/>
      <w:lvlJc w:val="left"/>
      <w:pPr>
        <w:ind w:left="6892" w:hanging="360"/>
      </w:pPr>
      <w:rPr>
        <w:rFonts w:ascii="Courier New" w:hAnsi="Courier New" w:cs="Courier New" w:hint="default"/>
      </w:rPr>
    </w:lvl>
    <w:lvl w:ilvl="8" w:tplc="04090005" w:tentative="1">
      <w:start w:val="1"/>
      <w:numFmt w:val="bullet"/>
      <w:lvlText w:val=""/>
      <w:lvlJc w:val="left"/>
      <w:pPr>
        <w:ind w:left="7612" w:hanging="360"/>
      </w:pPr>
      <w:rPr>
        <w:rFonts w:ascii="Wingdings" w:hAnsi="Wingdings" w:hint="default"/>
      </w:rPr>
    </w:lvl>
  </w:abstractNum>
  <w:abstractNum w:abstractNumId="2" w15:restartNumberingAfterBreak="0">
    <w:nsid w:val="01CA6350"/>
    <w:multiLevelType w:val="hybridMultilevel"/>
    <w:tmpl w:val="4CB2B8C4"/>
    <w:lvl w:ilvl="0" w:tplc="20A00A60">
      <w:start w:val="1"/>
      <w:numFmt w:val="arabicAlpha"/>
      <w:lvlText w:val="(%1)"/>
      <w:lvlJc w:val="left"/>
      <w:pPr>
        <w:ind w:left="2562" w:hanging="720"/>
      </w:pPr>
      <w:rPr>
        <w:rFonts w:hint="default"/>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3"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5F3782D"/>
    <w:multiLevelType w:val="hybridMultilevel"/>
    <w:tmpl w:val="93C20170"/>
    <w:lvl w:ilvl="0" w:tplc="10529BBA">
      <w:start w:val="1"/>
      <w:numFmt w:val="decimal"/>
      <w:lvlText w:val="%1-"/>
      <w:lvlJc w:val="left"/>
      <w:pPr>
        <w:ind w:left="642" w:hanging="360"/>
      </w:pPr>
      <w:rPr>
        <w:rFonts w:hint="default"/>
      </w:rPr>
    </w:lvl>
    <w:lvl w:ilvl="1" w:tplc="08090019" w:tentative="1">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6" w15:restartNumberingAfterBreak="0">
    <w:nsid w:val="09372172"/>
    <w:multiLevelType w:val="hybridMultilevel"/>
    <w:tmpl w:val="B0C04504"/>
    <w:lvl w:ilvl="0" w:tplc="5D38A764">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775B38"/>
    <w:multiLevelType w:val="hybridMultilevel"/>
    <w:tmpl w:val="329623F4"/>
    <w:lvl w:ilvl="0" w:tplc="9894F516">
      <w:start w:val="2"/>
      <w:numFmt w:val="decimal"/>
      <w:lvlText w:val="%1-"/>
      <w:lvlJc w:val="left"/>
      <w:pPr>
        <w:ind w:left="1800" w:hanging="720"/>
      </w:pPr>
      <w:rPr>
        <w:rFonts w:hint="default"/>
        <w:b w:val="0"/>
        <w:bCs w:val="0"/>
        <w:i/>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C751EB6"/>
    <w:multiLevelType w:val="hybridMultilevel"/>
    <w:tmpl w:val="C94E4B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1BA4505"/>
    <w:multiLevelType w:val="hybridMultilevel"/>
    <w:tmpl w:val="3E525A6E"/>
    <w:lvl w:ilvl="0" w:tplc="27182DC6">
      <w:start w:val="1"/>
      <w:numFmt w:val="arabicAbjad"/>
      <w:lvlText w:val="(%1)"/>
      <w:lvlJc w:val="left"/>
      <w:pPr>
        <w:ind w:left="2949" w:hanging="540"/>
      </w:pPr>
      <w:rPr>
        <w:rFonts w:hint="default"/>
        <w:color w:val="auto"/>
      </w:rPr>
    </w:lvl>
    <w:lvl w:ilvl="1" w:tplc="04090019" w:tentative="1">
      <w:start w:val="1"/>
      <w:numFmt w:val="lowerLetter"/>
      <w:lvlText w:val="%2."/>
      <w:lvlJc w:val="left"/>
      <w:pPr>
        <w:ind w:left="3489" w:hanging="360"/>
      </w:pPr>
    </w:lvl>
    <w:lvl w:ilvl="2" w:tplc="0409001B" w:tentative="1">
      <w:start w:val="1"/>
      <w:numFmt w:val="lowerRoman"/>
      <w:lvlText w:val="%3."/>
      <w:lvlJc w:val="right"/>
      <w:pPr>
        <w:ind w:left="4209" w:hanging="180"/>
      </w:pPr>
    </w:lvl>
    <w:lvl w:ilvl="3" w:tplc="0409000F" w:tentative="1">
      <w:start w:val="1"/>
      <w:numFmt w:val="decimal"/>
      <w:lvlText w:val="%4."/>
      <w:lvlJc w:val="left"/>
      <w:pPr>
        <w:ind w:left="4929" w:hanging="360"/>
      </w:pPr>
    </w:lvl>
    <w:lvl w:ilvl="4" w:tplc="04090019" w:tentative="1">
      <w:start w:val="1"/>
      <w:numFmt w:val="lowerLetter"/>
      <w:lvlText w:val="%5."/>
      <w:lvlJc w:val="left"/>
      <w:pPr>
        <w:ind w:left="5649" w:hanging="360"/>
      </w:pPr>
    </w:lvl>
    <w:lvl w:ilvl="5" w:tplc="0409001B" w:tentative="1">
      <w:start w:val="1"/>
      <w:numFmt w:val="lowerRoman"/>
      <w:lvlText w:val="%6."/>
      <w:lvlJc w:val="right"/>
      <w:pPr>
        <w:ind w:left="6369" w:hanging="180"/>
      </w:pPr>
    </w:lvl>
    <w:lvl w:ilvl="6" w:tplc="0409000F" w:tentative="1">
      <w:start w:val="1"/>
      <w:numFmt w:val="decimal"/>
      <w:lvlText w:val="%7."/>
      <w:lvlJc w:val="left"/>
      <w:pPr>
        <w:ind w:left="7089" w:hanging="360"/>
      </w:pPr>
    </w:lvl>
    <w:lvl w:ilvl="7" w:tplc="04090019" w:tentative="1">
      <w:start w:val="1"/>
      <w:numFmt w:val="lowerLetter"/>
      <w:lvlText w:val="%8."/>
      <w:lvlJc w:val="left"/>
      <w:pPr>
        <w:ind w:left="7809" w:hanging="360"/>
      </w:pPr>
    </w:lvl>
    <w:lvl w:ilvl="8" w:tplc="0409001B" w:tentative="1">
      <w:start w:val="1"/>
      <w:numFmt w:val="lowerRoman"/>
      <w:lvlText w:val="%9."/>
      <w:lvlJc w:val="right"/>
      <w:pPr>
        <w:ind w:left="8529" w:hanging="180"/>
      </w:pPr>
    </w:lvl>
  </w:abstractNum>
  <w:abstractNum w:abstractNumId="10" w15:restartNumberingAfterBreak="0">
    <w:nsid w:val="153D0077"/>
    <w:multiLevelType w:val="hybridMultilevel"/>
    <w:tmpl w:val="E1AAE35A"/>
    <w:lvl w:ilvl="0" w:tplc="5D38A764">
      <w:start w:val="1"/>
      <w:numFmt w:val="decimal"/>
      <w:lvlText w:val="%1 -"/>
      <w:lvlJc w:val="left"/>
      <w:pPr>
        <w:ind w:left="2591" w:hanging="360"/>
      </w:pPr>
      <w:rPr>
        <w:rFonts w:hint="default"/>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1" w15:restartNumberingAfterBreak="0">
    <w:nsid w:val="19E3519A"/>
    <w:multiLevelType w:val="hybridMultilevel"/>
    <w:tmpl w:val="2976FC5A"/>
    <w:lvl w:ilvl="0" w:tplc="27182DC6">
      <w:start w:val="1"/>
      <w:numFmt w:val="arabicAbjad"/>
      <w:lvlText w:val="(%1)"/>
      <w:lvlJc w:val="left"/>
      <w:pPr>
        <w:ind w:left="2494" w:hanging="360"/>
      </w:pPr>
      <w:rPr>
        <w:rFonts w:hint="default"/>
        <w:color w:val="auto"/>
      </w:rPr>
    </w:lvl>
    <w:lvl w:ilvl="1" w:tplc="04090019" w:tentative="1">
      <w:start w:val="1"/>
      <w:numFmt w:val="lowerLetter"/>
      <w:lvlText w:val="%2."/>
      <w:lvlJc w:val="left"/>
      <w:pPr>
        <w:ind w:left="3214" w:hanging="360"/>
      </w:pPr>
    </w:lvl>
    <w:lvl w:ilvl="2" w:tplc="0409001B" w:tentative="1">
      <w:start w:val="1"/>
      <w:numFmt w:val="lowerRoman"/>
      <w:lvlText w:val="%3."/>
      <w:lvlJc w:val="right"/>
      <w:pPr>
        <w:ind w:left="3934" w:hanging="180"/>
      </w:pPr>
    </w:lvl>
    <w:lvl w:ilvl="3" w:tplc="0409000F" w:tentative="1">
      <w:start w:val="1"/>
      <w:numFmt w:val="decimal"/>
      <w:lvlText w:val="%4."/>
      <w:lvlJc w:val="left"/>
      <w:pPr>
        <w:ind w:left="4654" w:hanging="360"/>
      </w:pPr>
    </w:lvl>
    <w:lvl w:ilvl="4" w:tplc="04090019" w:tentative="1">
      <w:start w:val="1"/>
      <w:numFmt w:val="lowerLetter"/>
      <w:lvlText w:val="%5."/>
      <w:lvlJc w:val="left"/>
      <w:pPr>
        <w:ind w:left="5374" w:hanging="360"/>
      </w:pPr>
    </w:lvl>
    <w:lvl w:ilvl="5" w:tplc="0409001B" w:tentative="1">
      <w:start w:val="1"/>
      <w:numFmt w:val="lowerRoman"/>
      <w:lvlText w:val="%6."/>
      <w:lvlJc w:val="right"/>
      <w:pPr>
        <w:ind w:left="6094" w:hanging="180"/>
      </w:pPr>
    </w:lvl>
    <w:lvl w:ilvl="6" w:tplc="0409000F" w:tentative="1">
      <w:start w:val="1"/>
      <w:numFmt w:val="decimal"/>
      <w:lvlText w:val="%7."/>
      <w:lvlJc w:val="left"/>
      <w:pPr>
        <w:ind w:left="6814" w:hanging="360"/>
      </w:pPr>
    </w:lvl>
    <w:lvl w:ilvl="7" w:tplc="04090019" w:tentative="1">
      <w:start w:val="1"/>
      <w:numFmt w:val="lowerLetter"/>
      <w:lvlText w:val="%8."/>
      <w:lvlJc w:val="left"/>
      <w:pPr>
        <w:ind w:left="7534" w:hanging="360"/>
      </w:pPr>
    </w:lvl>
    <w:lvl w:ilvl="8" w:tplc="0409001B" w:tentative="1">
      <w:start w:val="1"/>
      <w:numFmt w:val="lowerRoman"/>
      <w:lvlText w:val="%9."/>
      <w:lvlJc w:val="right"/>
      <w:pPr>
        <w:ind w:left="8254" w:hanging="180"/>
      </w:pPr>
    </w:lvl>
  </w:abstractNum>
  <w:abstractNum w:abstractNumId="12" w15:restartNumberingAfterBreak="0">
    <w:nsid w:val="1CBD4387"/>
    <w:multiLevelType w:val="hybridMultilevel"/>
    <w:tmpl w:val="5ACEE5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DC72472"/>
    <w:multiLevelType w:val="hybridMultilevel"/>
    <w:tmpl w:val="D31A356E"/>
    <w:lvl w:ilvl="0" w:tplc="41A266C6">
      <w:start w:val="5"/>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4FF7BCD"/>
    <w:multiLevelType w:val="hybridMultilevel"/>
    <w:tmpl w:val="A8C63158"/>
    <w:lvl w:ilvl="0" w:tplc="8C1EF88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5BA1A82"/>
    <w:multiLevelType w:val="hybridMultilevel"/>
    <w:tmpl w:val="2E361C92"/>
    <w:lvl w:ilvl="0" w:tplc="87E609F4">
      <w:start w:val="8"/>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8020E39"/>
    <w:multiLevelType w:val="hybridMultilevel"/>
    <w:tmpl w:val="A150FE08"/>
    <w:lvl w:ilvl="0" w:tplc="5D38A764">
      <w:start w:val="1"/>
      <w:numFmt w:val="decimal"/>
      <w:lvlText w:val="%1 -"/>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9" w15:restartNumberingAfterBreak="0">
    <w:nsid w:val="29054D60"/>
    <w:multiLevelType w:val="hybridMultilevel"/>
    <w:tmpl w:val="96DAD5E0"/>
    <w:lvl w:ilvl="0" w:tplc="667875F4">
      <w:start w:val="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EC45C7F"/>
    <w:multiLevelType w:val="hybridMultilevel"/>
    <w:tmpl w:val="BFDAA95A"/>
    <w:lvl w:ilvl="0" w:tplc="6F04714A">
      <w:start w:val="1"/>
      <w:numFmt w:val="decimal"/>
      <w:lvlText w:val="%1-"/>
      <w:lvlJc w:val="left"/>
      <w:pPr>
        <w:ind w:left="1494" w:hanging="360"/>
      </w:pPr>
      <w:rPr>
        <w:rFonts w:hint="default"/>
        <w:i w:val="0"/>
        <w:iCs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358205BE"/>
    <w:multiLevelType w:val="hybridMultilevel"/>
    <w:tmpl w:val="1A5ED5F4"/>
    <w:lvl w:ilvl="0" w:tplc="8E2A6EBC">
      <w:start w:val="1"/>
      <w:numFmt w:val="decimal"/>
      <w:lvlText w:val="%1-"/>
      <w:lvlJc w:val="left"/>
      <w:pPr>
        <w:ind w:left="720" w:hanging="360"/>
      </w:pPr>
      <w:rPr>
        <w:rFonts w:ascii="Simplified Arabic" w:hAnsi="Simplified Arabic" w:cs="Simplified Arabic" w:hint="default"/>
        <w:i/>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7101FFC"/>
    <w:multiLevelType w:val="hybridMultilevel"/>
    <w:tmpl w:val="6652AE08"/>
    <w:lvl w:ilvl="0" w:tplc="5D38A764">
      <w:start w:val="1"/>
      <w:numFmt w:val="decimal"/>
      <w:lvlText w:val="%1 -"/>
      <w:lvlJc w:val="left"/>
      <w:pPr>
        <w:ind w:left="2563" w:hanging="360"/>
      </w:pPr>
      <w:rPr>
        <w:rFonts w:hint="default"/>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24" w15:restartNumberingAfterBreak="0">
    <w:nsid w:val="39291CC6"/>
    <w:multiLevelType w:val="hybridMultilevel"/>
    <w:tmpl w:val="5FE07FD6"/>
    <w:lvl w:ilvl="0" w:tplc="CE4E0580">
      <w:start w:val="1"/>
      <w:numFmt w:val="decimal"/>
      <w:lvlText w:val="%1-"/>
      <w:lvlJc w:val="left"/>
      <w:pPr>
        <w:ind w:left="720" w:hanging="360"/>
      </w:pPr>
      <w:rPr>
        <w:rFonts w:ascii="Simplified Arabic" w:eastAsia="Times New Roman" w:hAnsi="Simplified Arabic" w:cs="Simplified Arabic" w:hint="default"/>
        <w:b w:val="0"/>
        <w:bCs w:val="0"/>
        <w:i/>
        <w:iCs w:val="0"/>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BD64AA6"/>
    <w:multiLevelType w:val="hybridMultilevel"/>
    <w:tmpl w:val="05F856B0"/>
    <w:lvl w:ilvl="0" w:tplc="CD7CC43E">
      <w:start w:val="1"/>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26" w15:restartNumberingAfterBreak="0">
    <w:nsid w:val="3D3421D7"/>
    <w:multiLevelType w:val="hybridMultilevel"/>
    <w:tmpl w:val="3A48328C"/>
    <w:lvl w:ilvl="0" w:tplc="6F1E64FA">
      <w:start w:val="1"/>
      <w:numFmt w:val="decimal"/>
      <w:lvlText w:val="%1 -"/>
      <w:lvlJc w:val="left"/>
      <w:pPr>
        <w:ind w:left="720" w:hanging="360"/>
      </w:pPr>
      <w:rPr>
        <w:rFonts w:hint="default"/>
      </w:rPr>
    </w:lvl>
    <w:lvl w:ilvl="1" w:tplc="D5548C24">
      <w:start w:val="1"/>
      <w:numFmt w:val="arabicAbjad"/>
      <w:lvlText w:val="(%2)"/>
      <w:lvlJc w:val="left"/>
      <w:pPr>
        <w:ind w:left="1800" w:hanging="720"/>
      </w:pPr>
      <w:rPr>
        <w:rFonts w:hAnsi="Calibri"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EE5F4F"/>
    <w:multiLevelType w:val="hybridMultilevel"/>
    <w:tmpl w:val="39A4AB6A"/>
    <w:styleLink w:val="Normallist1"/>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9B15F15"/>
    <w:multiLevelType w:val="hybridMultilevel"/>
    <w:tmpl w:val="230830BC"/>
    <w:lvl w:ilvl="0" w:tplc="F0A485CC">
      <w:start w:val="1"/>
      <w:numFmt w:val="decimal"/>
      <w:lvlText w:val="%1-"/>
      <w:lvlJc w:val="left"/>
      <w:pPr>
        <w:ind w:left="1494" w:hanging="360"/>
      </w:pPr>
      <w:rPr>
        <w:rFonts w:ascii="Simplified Arabic" w:hAnsi="Simplified Arabic" w:cs="Simplified Arabic" w:hint="default"/>
        <w:b w:val="0"/>
        <w:bCs w:val="0"/>
        <w:sz w:val="24"/>
        <w:szCs w:val="24"/>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2" w15:restartNumberingAfterBreak="0">
    <w:nsid w:val="4C60517D"/>
    <w:multiLevelType w:val="hybridMultilevel"/>
    <w:tmpl w:val="D6CC00D6"/>
    <w:lvl w:ilvl="0" w:tplc="1410F1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E10F4E"/>
    <w:multiLevelType w:val="hybridMultilevel"/>
    <w:tmpl w:val="88A221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E8A4C0A"/>
    <w:multiLevelType w:val="hybridMultilevel"/>
    <w:tmpl w:val="C2ACB6F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6" w15:restartNumberingAfterBreak="0">
    <w:nsid w:val="556D6D2E"/>
    <w:multiLevelType w:val="hybridMultilevel"/>
    <w:tmpl w:val="48E604AE"/>
    <w:lvl w:ilvl="0" w:tplc="BF383B22">
      <w:start w:val="1"/>
      <w:numFmt w:val="decimal"/>
      <w:lvlText w:val="%1 -"/>
      <w:lvlJc w:val="left"/>
      <w:pPr>
        <w:ind w:left="2474" w:hanging="360"/>
      </w:pPr>
      <w:rPr>
        <w:rFonts w:ascii="Simplified Arabic" w:hAnsi="Simplified Arabic" w:cs="Simplified Arabic" w:hint="default"/>
        <w:i w:val="0"/>
        <w:iCs w:val="0"/>
        <w:sz w:val="24"/>
        <w:szCs w:val="24"/>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37"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8" w15:restartNumberingAfterBreak="0">
    <w:nsid w:val="6D9A7504"/>
    <w:multiLevelType w:val="hybridMultilevel"/>
    <w:tmpl w:val="EE98E59A"/>
    <w:lvl w:ilvl="0" w:tplc="832A7A9A">
      <w:start w:val="92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646FFD"/>
    <w:multiLevelType w:val="hybridMultilevel"/>
    <w:tmpl w:val="9FF4C2EA"/>
    <w:lvl w:ilvl="0" w:tplc="2BA6DC54">
      <w:start w:val="1"/>
      <w:numFmt w:val="arabicAlpha"/>
      <w:lvlText w:val="(%1)"/>
      <w:lvlJc w:val="left"/>
      <w:pPr>
        <w:ind w:left="1620" w:hanging="720"/>
      </w:pPr>
      <w:rPr>
        <w:rFonts w:ascii="Simplified Arabic" w:hAnsi="Simplified Arabic" w:cs="Simplified Arabic"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201E57"/>
    <w:multiLevelType w:val="hybridMultilevel"/>
    <w:tmpl w:val="632295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728D6136"/>
    <w:multiLevelType w:val="hybridMultilevel"/>
    <w:tmpl w:val="42A0721A"/>
    <w:lvl w:ilvl="0" w:tplc="0D445EA8">
      <w:start w:val="26"/>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C0193"/>
    <w:multiLevelType w:val="hybridMultilevel"/>
    <w:tmpl w:val="B88A05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9201292"/>
    <w:multiLevelType w:val="hybridMultilevel"/>
    <w:tmpl w:val="86B2BF28"/>
    <w:lvl w:ilvl="0" w:tplc="D6587680">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10582"/>
    <w:multiLevelType w:val="hybridMultilevel"/>
    <w:tmpl w:val="661E20E8"/>
    <w:lvl w:ilvl="0" w:tplc="C2389A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5"/>
  </w:num>
  <w:num w:numId="3">
    <w:abstractNumId w:val="26"/>
  </w:num>
  <w:num w:numId="4">
    <w:abstractNumId w:val="31"/>
  </w:num>
  <w:num w:numId="5">
    <w:abstractNumId w:val="5"/>
  </w:num>
  <w:num w:numId="6">
    <w:abstractNumId w:val="25"/>
  </w:num>
  <w:num w:numId="7">
    <w:abstractNumId w:val="44"/>
  </w:num>
  <w:num w:numId="8">
    <w:abstractNumId w:val="7"/>
  </w:num>
  <w:num w:numId="9">
    <w:abstractNumId w:val="45"/>
    <w:lvlOverride w:ilvl="0">
      <w:lvl w:ilvl="0" w:tplc="C2389AEC">
        <w:start w:val="1"/>
        <w:numFmt w:val="decimal"/>
        <w:lvlText w:val="%1-"/>
        <w:lvlJc w:val="left"/>
        <w:pPr>
          <w:ind w:left="720" w:hanging="360"/>
        </w:pPr>
        <w:rPr>
          <w:rFonts w:hint="default"/>
          <w:i/>
          <w:iCs w:val="0"/>
        </w:rPr>
      </w:lvl>
    </w:lvlOverride>
  </w:num>
  <w:num w:numId="10">
    <w:abstractNumId w:val="40"/>
  </w:num>
  <w:num w:numId="11">
    <w:abstractNumId w:val="2"/>
  </w:num>
  <w:num w:numId="12">
    <w:abstractNumId w:val="13"/>
  </w:num>
  <w:num w:numId="13">
    <w:abstractNumId w:val="16"/>
  </w:num>
  <w:num w:numId="14">
    <w:abstractNumId w:val="42"/>
  </w:num>
  <w:num w:numId="15">
    <w:abstractNumId w:val="20"/>
  </w:num>
  <w:num w:numId="16">
    <w:abstractNumId w:val="39"/>
    <w:lvlOverride w:ilvl="0">
      <w:lvl w:ilvl="0" w:tplc="B724672E">
        <w:start w:val="1"/>
        <w:numFmt w:val="decimal"/>
        <w:lvlText w:val="%1-"/>
        <w:lvlJc w:val="left"/>
        <w:pPr>
          <w:ind w:left="2071" w:hanging="360"/>
        </w:pPr>
        <w:rPr>
          <w:b w:val="0"/>
          <w:i w:val="0"/>
        </w:rPr>
      </w:lvl>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1"/>
  </w:num>
  <w:num w:numId="21">
    <w:abstractNumId w:val="23"/>
  </w:num>
  <w:num w:numId="22">
    <w:abstractNumId w:val="22"/>
  </w:num>
  <w:num w:numId="23">
    <w:abstractNumId w:val="6"/>
  </w:num>
  <w:num w:numId="24">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25">
    <w:abstractNumId w:val="10"/>
  </w:num>
  <w:num w:numId="26">
    <w:abstractNumId w:val="43"/>
  </w:num>
  <w:num w:numId="27">
    <w:abstractNumId w:val="8"/>
  </w:num>
  <w:num w:numId="28">
    <w:abstractNumId w:val="33"/>
  </w:num>
  <w:num w:numId="29">
    <w:abstractNumId w:val="41"/>
  </w:num>
  <w:num w:numId="30">
    <w:abstractNumId w:val="19"/>
  </w:num>
  <w:num w:numId="31">
    <w:abstractNumId w:val="32"/>
  </w:num>
  <w:num w:numId="32">
    <w:abstractNumId w:val="34"/>
  </w:num>
  <w:num w:numId="33">
    <w:abstractNumId w:val="12"/>
  </w:num>
  <w:num w:numId="34">
    <w:abstractNumId w:val="15"/>
    <w:lvlOverride w:ilvl="0">
      <w:lvl w:ilvl="0" w:tplc="8C1EF884">
        <w:start w:val="1"/>
        <w:numFmt w:val="decimal"/>
        <w:lvlText w:val="%1 -"/>
        <w:lvlJc w:val="left"/>
        <w:pPr>
          <w:ind w:left="720" w:hanging="360"/>
        </w:pPr>
        <w:rPr>
          <w:b w:val="0"/>
          <w:bCs w:val="0"/>
        </w:rPr>
      </w:lvl>
    </w:lvlOverride>
    <w:lvlOverride w:ilvl="1">
      <w:lvl w:ilvl="1" w:tplc="04090019">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0F">
        <w:start w:val="1"/>
        <w:numFmt w:val="decimal"/>
        <w:lvlText w:val="%4."/>
        <w:lvlJc w:val="left"/>
        <w:pPr>
          <w:ind w:left="2880" w:hanging="360"/>
        </w:pPr>
      </w:lvl>
    </w:lvlOverride>
    <w:lvlOverride w:ilvl="4">
      <w:lvl w:ilvl="4" w:tplc="04090019">
        <w:start w:val="1"/>
        <w:numFmt w:val="lowerLetter"/>
        <w:lvlText w:val="%5."/>
        <w:lvlJc w:val="left"/>
        <w:pPr>
          <w:ind w:left="3600" w:hanging="360"/>
        </w:pPr>
      </w:lvl>
    </w:lvlOverride>
    <w:lvlOverride w:ilvl="5">
      <w:lvl w:ilvl="5" w:tplc="0409001B">
        <w:start w:val="1"/>
        <w:numFmt w:val="lowerRoman"/>
        <w:lvlText w:val="%6."/>
        <w:lvlJc w:val="right"/>
        <w:pPr>
          <w:ind w:left="4320" w:hanging="180"/>
        </w:pPr>
      </w:lvl>
    </w:lvlOverride>
    <w:lvlOverride w:ilvl="6">
      <w:lvl w:ilvl="6" w:tplc="0409000F">
        <w:start w:val="1"/>
        <w:numFmt w:val="decimal"/>
        <w:lvlText w:val="%7."/>
        <w:lvlJc w:val="left"/>
        <w:pPr>
          <w:ind w:left="5040" w:hanging="360"/>
        </w:pPr>
      </w:lvl>
    </w:lvlOverride>
    <w:lvlOverride w:ilvl="7">
      <w:lvl w:ilvl="7" w:tplc="04090019">
        <w:start w:val="1"/>
        <w:numFmt w:val="lowerLetter"/>
        <w:lvlText w:val="%8."/>
        <w:lvlJc w:val="left"/>
        <w:pPr>
          <w:ind w:left="5760" w:hanging="360"/>
        </w:pPr>
      </w:lvl>
    </w:lvlOverride>
    <w:lvlOverride w:ilvl="8">
      <w:lvl w:ilvl="8" w:tplc="0409001B">
        <w:start w:val="1"/>
        <w:numFmt w:val="lowerRoman"/>
        <w:lvlText w:val="%9."/>
        <w:lvlJc w:val="right"/>
        <w:pPr>
          <w:ind w:left="6480" w:hanging="180"/>
        </w:pPr>
      </w:lvl>
    </w:lvlOverride>
  </w:num>
  <w:num w:numId="35">
    <w:abstractNumId w:val="36"/>
  </w:num>
  <w:num w:numId="36">
    <w:abstractNumId w:val="21"/>
  </w:num>
  <w:num w:numId="37">
    <w:abstractNumId w:val="3"/>
  </w:num>
  <w:num w:numId="38">
    <w:abstractNumId w:val="17"/>
  </w:num>
  <w:num w:numId="39">
    <w:abstractNumId w:val="27"/>
  </w:num>
  <w:num w:numId="40">
    <w:abstractNumId w:val="14"/>
  </w:num>
  <w:num w:numId="41">
    <w:abstractNumId w:val="30"/>
  </w:num>
  <w:num w:numId="42">
    <w:abstractNumId w:val="4"/>
  </w:num>
  <w:num w:numId="43">
    <w:abstractNumId w:val="29"/>
    <w:lvlOverride w:ilvl="0">
      <w:lvl w:ilvl="0" w:tplc="1009000F">
        <w:start w:val="1"/>
        <w:numFmt w:val="decimal"/>
        <w:lvlText w:val="%1-"/>
        <w:lvlJc w:val="left"/>
        <w:pPr>
          <w:ind w:left="720" w:hanging="360"/>
        </w:pPr>
        <w:rPr>
          <w:rFonts w:hint="default"/>
        </w:rPr>
      </w:lvl>
    </w:lvlOverride>
  </w:num>
  <w:num w:numId="44">
    <w:abstractNumId w:val="28"/>
  </w:num>
  <w:num w:numId="45">
    <w:abstractNumId w:val="38"/>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9">
    <w:abstractNumId w:val="37"/>
    <w:lvlOverride w:ilvl="0">
      <w:lvl w:ilvl="0" w:tplc="0409000F">
        <w:start w:val="1"/>
        <w:numFmt w:val="decimal"/>
        <w:lvlText w:val="%1 -"/>
        <w:lvlJc w:val="left"/>
        <w:pPr>
          <w:ind w:left="1069" w:hanging="360"/>
        </w:pPr>
        <w:rPr>
          <w:rFonts w:hint="default"/>
        </w:rPr>
      </w:lvl>
    </w:lvlOverride>
    <w:lvlOverride w:ilvl="1">
      <w:lvl w:ilvl="1" w:tplc="04090019">
        <w:start w:val="1"/>
        <w:numFmt w:val="lowerLetter"/>
        <w:lvlText w:val="%2."/>
        <w:lvlJc w:val="left"/>
        <w:pPr>
          <w:ind w:left="4931" w:hanging="360"/>
        </w:pPr>
      </w:lvl>
    </w:lvlOverride>
    <w:lvlOverride w:ilvl="2">
      <w:lvl w:ilvl="2" w:tplc="C80ADB92">
        <w:start w:val="1"/>
        <w:numFmt w:val="lowerRoman"/>
        <w:lvlText w:val="%3."/>
        <w:lvlJc w:val="right"/>
        <w:pPr>
          <w:ind w:left="5651" w:hanging="180"/>
        </w:pPr>
      </w:lvl>
    </w:lvlOverride>
    <w:lvlOverride w:ilvl="3">
      <w:lvl w:ilvl="3" w:tplc="0409000F" w:tentative="1">
        <w:start w:val="1"/>
        <w:numFmt w:val="decimal"/>
        <w:lvlText w:val="%4."/>
        <w:lvlJc w:val="left"/>
        <w:pPr>
          <w:ind w:left="6371" w:hanging="360"/>
        </w:pPr>
      </w:lvl>
    </w:lvlOverride>
    <w:lvlOverride w:ilvl="4">
      <w:lvl w:ilvl="4" w:tplc="04090019" w:tentative="1">
        <w:start w:val="1"/>
        <w:numFmt w:val="lowerLetter"/>
        <w:lvlText w:val="%5."/>
        <w:lvlJc w:val="left"/>
        <w:pPr>
          <w:ind w:left="7091" w:hanging="360"/>
        </w:pPr>
      </w:lvl>
    </w:lvlOverride>
    <w:lvlOverride w:ilvl="5">
      <w:lvl w:ilvl="5" w:tplc="0409001B" w:tentative="1">
        <w:start w:val="1"/>
        <w:numFmt w:val="lowerRoman"/>
        <w:lvlText w:val="%6."/>
        <w:lvlJc w:val="right"/>
        <w:pPr>
          <w:ind w:left="7811" w:hanging="180"/>
        </w:pPr>
      </w:lvl>
    </w:lvlOverride>
    <w:lvlOverride w:ilvl="6">
      <w:lvl w:ilvl="6" w:tplc="0409000F" w:tentative="1">
        <w:start w:val="1"/>
        <w:numFmt w:val="decimal"/>
        <w:lvlText w:val="%7."/>
        <w:lvlJc w:val="left"/>
        <w:pPr>
          <w:ind w:left="8531" w:hanging="360"/>
        </w:pPr>
      </w:lvl>
    </w:lvlOverride>
    <w:lvlOverride w:ilvl="7">
      <w:lvl w:ilvl="7" w:tplc="04090019" w:tentative="1">
        <w:start w:val="1"/>
        <w:numFmt w:val="lowerLetter"/>
        <w:lvlText w:val="%8."/>
        <w:lvlJc w:val="left"/>
        <w:pPr>
          <w:ind w:left="9251" w:hanging="360"/>
        </w:pPr>
      </w:lvl>
    </w:lvlOverride>
    <w:lvlOverride w:ilvl="8">
      <w:lvl w:ilvl="8" w:tplc="0409001B" w:tentative="1">
        <w:start w:val="1"/>
        <w:numFmt w:val="lowerRoman"/>
        <w:lvlText w:val="%9."/>
        <w:lvlJc w:val="right"/>
        <w:pPr>
          <w:ind w:left="9971" w:hanging="180"/>
        </w:pPr>
      </w:lvl>
    </w:lvlOverride>
  </w:num>
  <w:num w:numId="50">
    <w:abstractNumId w:val="37"/>
  </w:num>
  <w:num w:numId="51">
    <w:abstractNumId w:val="18"/>
  </w:num>
  <w:num w:numId="5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2MTaysDAwsDAzMDFT0lEKTi0uzszPAykwrQUAAULsDiwAAAA="/>
  </w:docVars>
  <w:rsids>
    <w:rsidRoot w:val="0090002B"/>
    <w:rsid w:val="00000158"/>
    <w:rsid w:val="00002778"/>
    <w:rsid w:val="00003746"/>
    <w:rsid w:val="000048F7"/>
    <w:rsid w:val="00004C72"/>
    <w:rsid w:val="00006BE1"/>
    <w:rsid w:val="00011906"/>
    <w:rsid w:val="00015A20"/>
    <w:rsid w:val="000242CB"/>
    <w:rsid w:val="00024566"/>
    <w:rsid w:val="00024D2B"/>
    <w:rsid w:val="00027901"/>
    <w:rsid w:val="0003131F"/>
    <w:rsid w:val="00033595"/>
    <w:rsid w:val="00033A5C"/>
    <w:rsid w:val="00034DC2"/>
    <w:rsid w:val="0003681E"/>
    <w:rsid w:val="00036902"/>
    <w:rsid w:val="00036AC6"/>
    <w:rsid w:val="00037D52"/>
    <w:rsid w:val="0004010A"/>
    <w:rsid w:val="000477E0"/>
    <w:rsid w:val="00047CEE"/>
    <w:rsid w:val="00050A8E"/>
    <w:rsid w:val="00050C6D"/>
    <w:rsid w:val="00051665"/>
    <w:rsid w:val="0005282F"/>
    <w:rsid w:val="00052C2D"/>
    <w:rsid w:val="000547CA"/>
    <w:rsid w:val="00056A21"/>
    <w:rsid w:val="0006021A"/>
    <w:rsid w:val="000636E1"/>
    <w:rsid w:val="000659FE"/>
    <w:rsid w:val="000668FE"/>
    <w:rsid w:val="000677C9"/>
    <w:rsid w:val="00067DBB"/>
    <w:rsid w:val="00071F69"/>
    <w:rsid w:val="00072F5D"/>
    <w:rsid w:val="0007309E"/>
    <w:rsid w:val="00077751"/>
    <w:rsid w:val="0008088A"/>
    <w:rsid w:val="000844F9"/>
    <w:rsid w:val="000846CC"/>
    <w:rsid w:val="00092A09"/>
    <w:rsid w:val="0009468E"/>
    <w:rsid w:val="00094823"/>
    <w:rsid w:val="00094B43"/>
    <w:rsid w:val="000970B9"/>
    <w:rsid w:val="00097456"/>
    <w:rsid w:val="000A109E"/>
    <w:rsid w:val="000A33B7"/>
    <w:rsid w:val="000A4249"/>
    <w:rsid w:val="000A4339"/>
    <w:rsid w:val="000A7260"/>
    <w:rsid w:val="000B1AA7"/>
    <w:rsid w:val="000B41E8"/>
    <w:rsid w:val="000B4773"/>
    <w:rsid w:val="000B573E"/>
    <w:rsid w:val="000C042E"/>
    <w:rsid w:val="000C0DC5"/>
    <w:rsid w:val="000C178F"/>
    <w:rsid w:val="000C2790"/>
    <w:rsid w:val="000C47EC"/>
    <w:rsid w:val="000C6AF1"/>
    <w:rsid w:val="000C72D5"/>
    <w:rsid w:val="000D076E"/>
    <w:rsid w:val="000D205A"/>
    <w:rsid w:val="000D2D29"/>
    <w:rsid w:val="000D3AC8"/>
    <w:rsid w:val="000D3AEC"/>
    <w:rsid w:val="000D426D"/>
    <w:rsid w:val="000D6AA1"/>
    <w:rsid w:val="000D75AF"/>
    <w:rsid w:val="000D775A"/>
    <w:rsid w:val="000E0B03"/>
    <w:rsid w:val="000E1E8B"/>
    <w:rsid w:val="000E3644"/>
    <w:rsid w:val="000E3D7F"/>
    <w:rsid w:val="000E4497"/>
    <w:rsid w:val="000E55FB"/>
    <w:rsid w:val="000E6B6B"/>
    <w:rsid w:val="000E7671"/>
    <w:rsid w:val="000F00B7"/>
    <w:rsid w:val="000F083C"/>
    <w:rsid w:val="000F16BA"/>
    <w:rsid w:val="000F187F"/>
    <w:rsid w:val="000F1C79"/>
    <w:rsid w:val="000F2626"/>
    <w:rsid w:val="000F2BC6"/>
    <w:rsid w:val="000F39C0"/>
    <w:rsid w:val="000F4823"/>
    <w:rsid w:val="000F6F30"/>
    <w:rsid w:val="000F712A"/>
    <w:rsid w:val="000F775E"/>
    <w:rsid w:val="000F77DF"/>
    <w:rsid w:val="001010F0"/>
    <w:rsid w:val="001025A9"/>
    <w:rsid w:val="00102773"/>
    <w:rsid w:val="00102A11"/>
    <w:rsid w:val="001034B6"/>
    <w:rsid w:val="00103828"/>
    <w:rsid w:val="0010469B"/>
    <w:rsid w:val="0010607E"/>
    <w:rsid w:val="0010728F"/>
    <w:rsid w:val="00107629"/>
    <w:rsid w:val="0010773A"/>
    <w:rsid w:val="00107758"/>
    <w:rsid w:val="00111A79"/>
    <w:rsid w:val="00111DDA"/>
    <w:rsid w:val="001122CD"/>
    <w:rsid w:val="0011315F"/>
    <w:rsid w:val="00113A5C"/>
    <w:rsid w:val="00115715"/>
    <w:rsid w:val="00117A03"/>
    <w:rsid w:val="00117AC0"/>
    <w:rsid w:val="0012040B"/>
    <w:rsid w:val="001223A2"/>
    <w:rsid w:val="00122579"/>
    <w:rsid w:val="00124837"/>
    <w:rsid w:val="00124CC4"/>
    <w:rsid w:val="00126D22"/>
    <w:rsid w:val="00130612"/>
    <w:rsid w:val="00131860"/>
    <w:rsid w:val="00131CE1"/>
    <w:rsid w:val="001332CB"/>
    <w:rsid w:val="00134EB1"/>
    <w:rsid w:val="00134EBC"/>
    <w:rsid w:val="00135052"/>
    <w:rsid w:val="00136094"/>
    <w:rsid w:val="001367EA"/>
    <w:rsid w:val="001368B8"/>
    <w:rsid w:val="0013716A"/>
    <w:rsid w:val="0014278C"/>
    <w:rsid w:val="00143EB4"/>
    <w:rsid w:val="00144E4D"/>
    <w:rsid w:val="00145112"/>
    <w:rsid w:val="00147C5B"/>
    <w:rsid w:val="001519C9"/>
    <w:rsid w:val="00153644"/>
    <w:rsid w:val="001536B1"/>
    <w:rsid w:val="00154323"/>
    <w:rsid w:val="00154CC2"/>
    <w:rsid w:val="00155A22"/>
    <w:rsid w:val="001575FA"/>
    <w:rsid w:val="00157B75"/>
    <w:rsid w:val="00157E90"/>
    <w:rsid w:val="00160316"/>
    <w:rsid w:val="00161D6E"/>
    <w:rsid w:val="00162E92"/>
    <w:rsid w:val="001640DB"/>
    <w:rsid w:val="00164469"/>
    <w:rsid w:val="00164CB6"/>
    <w:rsid w:val="00165BE3"/>
    <w:rsid w:val="00165E2C"/>
    <w:rsid w:val="00166B02"/>
    <w:rsid w:val="0017141E"/>
    <w:rsid w:val="0017427B"/>
    <w:rsid w:val="00174BBC"/>
    <w:rsid w:val="00175914"/>
    <w:rsid w:val="00176475"/>
    <w:rsid w:val="001764C7"/>
    <w:rsid w:val="00176D37"/>
    <w:rsid w:val="00177118"/>
    <w:rsid w:val="001771B9"/>
    <w:rsid w:val="00177C0C"/>
    <w:rsid w:val="001810BD"/>
    <w:rsid w:val="00181CF2"/>
    <w:rsid w:val="0018327F"/>
    <w:rsid w:val="001837D3"/>
    <w:rsid w:val="001841AD"/>
    <w:rsid w:val="001844E3"/>
    <w:rsid w:val="001861F6"/>
    <w:rsid w:val="00186DE2"/>
    <w:rsid w:val="001A0F83"/>
    <w:rsid w:val="001A1CA0"/>
    <w:rsid w:val="001A3826"/>
    <w:rsid w:val="001A38C6"/>
    <w:rsid w:val="001A41F7"/>
    <w:rsid w:val="001A4697"/>
    <w:rsid w:val="001A6258"/>
    <w:rsid w:val="001B03D9"/>
    <w:rsid w:val="001B2FF1"/>
    <w:rsid w:val="001C1DD1"/>
    <w:rsid w:val="001C2045"/>
    <w:rsid w:val="001C2E5E"/>
    <w:rsid w:val="001C513F"/>
    <w:rsid w:val="001C64B6"/>
    <w:rsid w:val="001C64DE"/>
    <w:rsid w:val="001C69BA"/>
    <w:rsid w:val="001D0C6C"/>
    <w:rsid w:val="001D3A25"/>
    <w:rsid w:val="001D3C2E"/>
    <w:rsid w:val="001D441D"/>
    <w:rsid w:val="001D4E80"/>
    <w:rsid w:val="001D5C84"/>
    <w:rsid w:val="001D6BA5"/>
    <w:rsid w:val="001D72A8"/>
    <w:rsid w:val="001D7EC9"/>
    <w:rsid w:val="001E0C17"/>
    <w:rsid w:val="001E1443"/>
    <w:rsid w:val="001E44A2"/>
    <w:rsid w:val="001E4795"/>
    <w:rsid w:val="001E6E8E"/>
    <w:rsid w:val="001E7C1C"/>
    <w:rsid w:val="001F0C9C"/>
    <w:rsid w:val="001F171C"/>
    <w:rsid w:val="001F1F71"/>
    <w:rsid w:val="001F390D"/>
    <w:rsid w:val="001F7133"/>
    <w:rsid w:val="00204913"/>
    <w:rsid w:val="00206272"/>
    <w:rsid w:val="00207022"/>
    <w:rsid w:val="002079F8"/>
    <w:rsid w:val="002118B0"/>
    <w:rsid w:val="00211EB6"/>
    <w:rsid w:val="002125C6"/>
    <w:rsid w:val="00214388"/>
    <w:rsid w:val="00216AFA"/>
    <w:rsid w:val="0021767E"/>
    <w:rsid w:val="00220A36"/>
    <w:rsid w:val="00221DBB"/>
    <w:rsid w:val="002300EA"/>
    <w:rsid w:val="00230421"/>
    <w:rsid w:val="0023160B"/>
    <w:rsid w:val="00231726"/>
    <w:rsid w:val="00231A70"/>
    <w:rsid w:val="002323CD"/>
    <w:rsid w:val="00235A7F"/>
    <w:rsid w:val="002361BF"/>
    <w:rsid w:val="002363B2"/>
    <w:rsid w:val="00236B56"/>
    <w:rsid w:val="00237456"/>
    <w:rsid w:val="002376C5"/>
    <w:rsid w:val="00237F16"/>
    <w:rsid w:val="0024120C"/>
    <w:rsid w:val="00243962"/>
    <w:rsid w:val="00244391"/>
    <w:rsid w:val="00244737"/>
    <w:rsid w:val="00245592"/>
    <w:rsid w:val="002462F4"/>
    <w:rsid w:val="00246800"/>
    <w:rsid w:val="002470F7"/>
    <w:rsid w:val="00250B93"/>
    <w:rsid w:val="00252FE5"/>
    <w:rsid w:val="00254290"/>
    <w:rsid w:val="0025530A"/>
    <w:rsid w:val="00255ED4"/>
    <w:rsid w:val="00255F00"/>
    <w:rsid w:val="0025642A"/>
    <w:rsid w:val="002604D1"/>
    <w:rsid w:val="00260A65"/>
    <w:rsid w:val="00260C3B"/>
    <w:rsid w:val="00261436"/>
    <w:rsid w:val="00261451"/>
    <w:rsid w:val="002625D8"/>
    <w:rsid w:val="00262E14"/>
    <w:rsid w:val="0026317F"/>
    <w:rsid w:val="00266DE4"/>
    <w:rsid w:val="00267DA8"/>
    <w:rsid w:val="0027071F"/>
    <w:rsid w:val="0027130E"/>
    <w:rsid w:val="00271F4A"/>
    <w:rsid w:val="002735DE"/>
    <w:rsid w:val="0027494E"/>
    <w:rsid w:val="00274EA0"/>
    <w:rsid w:val="002755A6"/>
    <w:rsid w:val="00276330"/>
    <w:rsid w:val="002772B3"/>
    <w:rsid w:val="002778AE"/>
    <w:rsid w:val="00280933"/>
    <w:rsid w:val="00285D02"/>
    <w:rsid w:val="0029148F"/>
    <w:rsid w:val="00291EAE"/>
    <w:rsid w:val="00295F25"/>
    <w:rsid w:val="002962A4"/>
    <w:rsid w:val="002A073F"/>
    <w:rsid w:val="002A22C8"/>
    <w:rsid w:val="002A2BDE"/>
    <w:rsid w:val="002A3532"/>
    <w:rsid w:val="002A45F6"/>
    <w:rsid w:val="002A49F8"/>
    <w:rsid w:val="002A5498"/>
    <w:rsid w:val="002A6B18"/>
    <w:rsid w:val="002A7C81"/>
    <w:rsid w:val="002B1033"/>
    <w:rsid w:val="002B109B"/>
    <w:rsid w:val="002B14DB"/>
    <w:rsid w:val="002B189C"/>
    <w:rsid w:val="002B24AA"/>
    <w:rsid w:val="002B4815"/>
    <w:rsid w:val="002B4916"/>
    <w:rsid w:val="002B4F77"/>
    <w:rsid w:val="002B72AE"/>
    <w:rsid w:val="002C077C"/>
    <w:rsid w:val="002C1EE1"/>
    <w:rsid w:val="002C46F7"/>
    <w:rsid w:val="002C4ADF"/>
    <w:rsid w:val="002C60AD"/>
    <w:rsid w:val="002D07C5"/>
    <w:rsid w:val="002D1209"/>
    <w:rsid w:val="002D1CEC"/>
    <w:rsid w:val="002D46A2"/>
    <w:rsid w:val="002D57DB"/>
    <w:rsid w:val="002E0860"/>
    <w:rsid w:val="002E11BF"/>
    <w:rsid w:val="002E2164"/>
    <w:rsid w:val="002E229B"/>
    <w:rsid w:val="002E3DAB"/>
    <w:rsid w:val="002E4474"/>
    <w:rsid w:val="002E7390"/>
    <w:rsid w:val="002F11C2"/>
    <w:rsid w:val="002F5F14"/>
    <w:rsid w:val="002F6A0C"/>
    <w:rsid w:val="002F74A0"/>
    <w:rsid w:val="00301072"/>
    <w:rsid w:val="00304794"/>
    <w:rsid w:val="00304FAF"/>
    <w:rsid w:val="003051F6"/>
    <w:rsid w:val="00305210"/>
    <w:rsid w:val="00306618"/>
    <w:rsid w:val="0030693B"/>
    <w:rsid w:val="00310BFE"/>
    <w:rsid w:val="00310FDA"/>
    <w:rsid w:val="003138D6"/>
    <w:rsid w:val="00314719"/>
    <w:rsid w:val="00314CCD"/>
    <w:rsid w:val="00315039"/>
    <w:rsid w:val="003168F1"/>
    <w:rsid w:val="00317542"/>
    <w:rsid w:val="00317E61"/>
    <w:rsid w:val="00317EFB"/>
    <w:rsid w:val="0032123A"/>
    <w:rsid w:val="00321C10"/>
    <w:rsid w:val="00322FC2"/>
    <w:rsid w:val="00323929"/>
    <w:rsid w:val="00327DDD"/>
    <w:rsid w:val="00330578"/>
    <w:rsid w:val="003318C2"/>
    <w:rsid w:val="003325D1"/>
    <w:rsid w:val="00332FB1"/>
    <w:rsid w:val="00334836"/>
    <w:rsid w:val="003369A7"/>
    <w:rsid w:val="00337B23"/>
    <w:rsid w:val="003404C8"/>
    <w:rsid w:val="00342CF0"/>
    <w:rsid w:val="00343127"/>
    <w:rsid w:val="003501E1"/>
    <w:rsid w:val="003511A7"/>
    <w:rsid w:val="00351FDC"/>
    <w:rsid w:val="0035322A"/>
    <w:rsid w:val="00354549"/>
    <w:rsid w:val="003553DB"/>
    <w:rsid w:val="0035629A"/>
    <w:rsid w:val="0036154E"/>
    <w:rsid w:val="0036250E"/>
    <w:rsid w:val="00365CA6"/>
    <w:rsid w:val="00371363"/>
    <w:rsid w:val="003713EC"/>
    <w:rsid w:val="00373A58"/>
    <w:rsid w:val="00377D58"/>
    <w:rsid w:val="0038155A"/>
    <w:rsid w:val="00381AE3"/>
    <w:rsid w:val="003821A4"/>
    <w:rsid w:val="0038322E"/>
    <w:rsid w:val="00383860"/>
    <w:rsid w:val="00384B8A"/>
    <w:rsid w:val="00385433"/>
    <w:rsid w:val="003857E6"/>
    <w:rsid w:val="003858ED"/>
    <w:rsid w:val="00386BD3"/>
    <w:rsid w:val="00387BD9"/>
    <w:rsid w:val="00387D9F"/>
    <w:rsid w:val="00390C3E"/>
    <w:rsid w:val="00390CD8"/>
    <w:rsid w:val="003921B7"/>
    <w:rsid w:val="003923ED"/>
    <w:rsid w:val="0039388C"/>
    <w:rsid w:val="00393D49"/>
    <w:rsid w:val="003962DB"/>
    <w:rsid w:val="00397363"/>
    <w:rsid w:val="00397519"/>
    <w:rsid w:val="003A1A1A"/>
    <w:rsid w:val="003A2A3E"/>
    <w:rsid w:val="003A41DC"/>
    <w:rsid w:val="003A6286"/>
    <w:rsid w:val="003B11A5"/>
    <w:rsid w:val="003B1437"/>
    <w:rsid w:val="003B2E5E"/>
    <w:rsid w:val="003B2FD8"/>
    <w:rsid w:val="003B3E23"/>
    <w:rsid w:val="003B41FC"/>
    <w:rsid w:val="003B4269"/>
    <w:rsid w:val="003B507C"/>
    <w:rsid w:val="003C01E8"/>
    <w:rsid w:val="003C097B"/>
    <w:rsid w:val="003C3E04"/>
    <w:rsid w:val="003C42E1"/>
    <w:rsid w:val="003C4EC9"/>
    <w:rsid w:val="003C56D0"/>
    <w:rsid w:val="003C5D6E"/>
    <w:rsid w:val="003C6409"/>
    <w:rsid w:val="003C6718"/>
    <w:rsid w:val="003C73CE"/>
    <w:rsid w:val="003D220C"/>
    <w:rsid w:val="003D298F"/>
    <w:rsid w:val="003D355A"/>
    <w:rsid w:val="003D471B"/>
    <w:rsid w:val="003D52AB"/>
    <w:rsid w:val="003D578B"/>
    <w:rsid w:val="003D5C8B"/>
    <w:rsid w:val="003D7E9B"/>
    <w:rsid w:val="003E0E95"/>
    <w:rsid w:val="003E1210"/>
    <w:rsid w:val="003E2F76"/>
    <w:rsid w:val="003E4E41"/>
    <w:rsid w:val="003F2008"/>
    <w:rsid w:val="003F3257"/>
    <w:rsid w:val="003F5B2D"/>
    <w:rsid w:val="003F6189"/>
    <w:rsid w:val="003F77D2"/>
    <w:rsid w:val="003F77FF"/>
    <w:rsid w:val="00400E92"/>
    <w:rsid w:val="00401015"/>
    <w:rsid w:val="0040218B"/>
    <w:rsid w:val="00403B93"/>
    <w:rsid w:val="004043B2"/>
    <w:rsid w:val="00404CFE"/>
    <w:rsid w:val="00405211"/>
    <w:rsid w:val="00406B8E"/>
    <w:rsid w:val="00407057"/>
    <w:rsid w:val="004112CD"/>
    <w:rsid w:val="00411A7C"/>
    <w:rsid w:val="004136EC"/>
    <w:rsid w:val="004140F7"/>
    <w:rsid w:val="0041763D"/>
    <w:rsid w:val="00417823"/>
    <w:rsid w:val="0042042E"/>
    <w:rsid w:val="00420706"/>
    <w:rsid w:val="004208D5"/>
    <w:rsid w:val="00420A0D"/>
    <w:rsid w:val="00423AEE"/>
    <w:rsid w:val="00424B1D"/>
    <w:rsid w:val="00424E37"/>
    <w:rsid w:val="00425181"/>
    <w:rsid w:val="00431309"/>
    <w:rsid w:val="004327E7"/>
    <w:rsid w:val="004363CD"/>
    <w:rsid w:val="00441470"/>
    <w:rsid w:val="004438F6"/>
    <w:rsid w:val="004460DA"/>
    <w:rsid w:val="004469F3"/>
    <w:rsid w:val="00450EC7"/>
    <w:rsid w:val="00451081"/>
    <w:rsid w:val="00451ABD"/>
    <w:rsid w:val="004524AB"/>
    <w:rsid w:val="00452B9C"/>
    <w:rsid w:val="00452E31"/>
    <w:rsid w:val="004547E5"/>
    <w:rsid w:val="00454E8A"/>
    <w:rsid w:val="00455431"/>
    <w:rsid w:val="00456587"/>
    <w:rsid w:val="00456670"/>
    <w:rsid w:val="004606CA"/>
    <w:rsid w:val="00461C20"/>
    <w:rsid w:val="00462024"/>
    <w:rsid w:val="00462BDE"/>
    <w:rsid w:val="00470DA8"/>
    <w:rsid w:val="00472C66"/>
    <w:rsid w:val="00473D7D"/>
    <w:rsid w:val="0047425F"/>
    <w:rsid w:val="0047671D"/>
    <w:rsid w:val="0048032F"/>
    <w:rsid w:val="00480EA5"/>
    <w:rsid w:val="00483DA3"/>
    <w:rsid w:val="0048412B"/>
    <w:rsid w:val="00485260"/>
    <w:rsid w:val="004872B6"/>
    <w:rsid w:val="00491317"/>
    <w:rsid w:val="004916B5"/>
    <w:rsid w:val="0049251D"/>
    <w:rsid w:val="00495361"/>
    <w:rsid w:val="004966F7"/>
    <w:rsid w:val="00497395"/>
    <w:rsid w:val="004A081F"/>
    <w:rsid w:val="004A1E29"/>
    <w:rsid w:val="004A1FC4"/>
    <w:rsid w:val="004A2CAC"/>
    <w:rsid w:val="004A31F7"/>
    <w:rsid w:val="004A79BC"/>
    <w:rsid w:val="004B01EA"/>
    <w:rsid w:val="004B0A17"/>
    <w:rsid w:val="004B15AE"/>
    <w:rsid w:val="004B1AC5"/>
    <w:rsid w:val="004B3653"/>
    <w:rsid w:val="004B36C5"/>
    <w:rsid w:val="004B5A7F"/>
    <w:rsid w:val="004B6D1F"/>
    <w:rsid w:val="004B6F82"/>
    <w:rsid w:val="004C19D0"/>
    <w:rsid w:val="004C1B2E"/>
    <w:rsid w:val="004C27A3"/>
    <w:rsid w:val="004C50A5"/>
    <w:rsid w:val="004C585B"/>
    <w:rsid w:val="004C72D9"/>
    <w:rsid w:val="004D0DB9"/>
    <w:rsid w:val="004D0F9A"/>
    <w:rsid w:val="004D1B5F"/>
    <w:rsid w:val="004D2B12"/>
    <w:rsid w:val="004D3446"/>
    <w:rsid w:val="004D567F"/>
    <w:rsid w:val="004E001B"/>
    <w:rsid w:val="004E1EDE"/>
    <w:rsid w:val="004E4EB2"/>
    <w:rsid w:val="004E5370"/>
    <w:rsid w:val="004E6C68"/>
    <w:rsid w:val="004E6EEB"/>
    <w:rsid w:val="004E7B30"/>
    <w:rsid w:val="004F06EE"/>
    <w:rsid w:val="004F26CB"/>
    <w:rsid w:val="004F2BA9"/>
    <w:rsid w:val="004F312E"/>
    <w:rsid w:val="004F32E5"/>
    <w:rsid w:val="004F563E"/>
    <w:rsid w:val="005023EE"/>
    <w:rsid w:val="00503AA2"/>
    <w:rsid w:val="0050415B"/>
    <w:rsid w:val="00505660"/>
    <w:rsid w:val="00505AD2"/>
    <w:rsid w:val="005062D0"/>
    <w:rsid w:val="005064C3"/>
    <w:rsid w:val="0050688C"/>
    <w:rsid w:val="00506FE3"/>
    <w:rsid w:val="005146A9"/>
    <w:rsid w:val="00515D85"/>
    <w:rsid w:val="0051774A"/>
    <w:rsid w:val="00517B04"/>
    <w:rsid w:val="00520060"/>
    <w:rsid w:val="0052090D"/>
    <w:rsid w:val="00520C86"/>
    <w:rsid w:val="00522932"/>
    <w:rsid w:val="005234DB"/>
    <w:rsid w:val="00523F7B"/>
    <w:rsid w:val="00524288"/>
    <w:rsid w:val="00530268"/>
    <w:rsid w:val="00530CE9"/>
    <w:rsid w:val="00530F46"/>
    <w:rsid w:val="005315B9"/>
    <w:rsid w:val="00532249"/>
    <w:rsid w:val="00532EED"/>
    <w:rsid w:val="00533F6B"/>
    <w:rsid w:val="005376D2"/>
    <w:rsid w:val="00540949"/>
    <w:rsid w:val="00541FB8"/>
    <w:rsid w:val="005424C5"/>
    <w:rsid w:val="005435B2"/>
    <w:rsid w:val="00547AC5"/>
    <w:rsid w:val="00554873"/>
    <w:rsid w:val="00555CE5"/>
    <w:rsid w:val="0056074C"/>
    <w:rsid w:val="00561263"/>
    <w:rsid w:val="0056269F"/>
    <w:rsid w:val="00564258"/>
    <w:rsid w:val="005668AB"/>
    <w:rsid w:val="00571053"/>
    <w:rsid w:val="0057590D"/>
    <w:rsid w:val="00581DAF"/>
    <w:rsid w:val="00583572"/>
    <w:rsid w:val="00585FA9"/>
    <w:rsid w:val="005862C7"/>
    <w:rsid w:val="00587E6F"/>
    <w:rsid w:val="00590B41"/>
    <w:rsid w:val="005918A4"/>
    <w:rsid w:val="00591B8E"/>
    <w:rsid w:val="00594173"/>
    <w:rsid w:val="00594340"/>
    <w:rsid w:val="005943A3"/>
    <w:rsid w:val="005945AA"/>
    <w:rsid w:val="005947A5"/>
    <w:rsid w:val="00594952"/>
    <w:rsid w:val="00595AB1"/>
    <w:rsid w:val="00597815"/>
    <w:rsid w:val="005A1DD8"/>
    <w:rsid w:val="005A1F1F"/>
    <w:rsid w:val="005A5093"/>
    <w:rsid w:val="005A5C9D"/>
    <w:rsid w:val="005A6A53"/>
    <w:rsid w:val="005A72D7"/>
    <w:rsid w:val="005B198D"/>
    <w:rsid w:val="005B25B0"/>
    <w:rsid w:val="005B3616"/>
    <w:rsid w:val="005B6028"/>
    <w:rsid w:val="005C13E6"/>
    <w:rsid w:val="005C1DB0"/>
    <w:rsid w:val="005C55FF"/>
    <w:rsid w:val="005D172B"/>
    <w:rsid w:val="005D23EF"/>
    <w:rsid w:val="005D38D2"/>
    <w:rsid w:val="005D3A03"/>
    <w:rsid w:val="005D650D"/>
    <w:rsid w:val="005D71CD"/>
    <w:rsid w:val="005E002B"/>
    <w:rsid w:val="005E06C5"/>
    <w:rsid w:val="005E0FA0"/>
    <w:rsid w:val="005E2737"/>
    <w:rsid w:val="005E2814"/>
    <w:rsid w:val="005E2DA3"/>
    <w:rsid w:val="005E35EA"/>
    <w:rsid w:val="005E3A8F"/>
    <w:rsid w:val="005E4663"/>
    <w:rsid w:val="005E6B63"/>
    <w:rsid w:val="005F26AB"/>
    <w:rsid w:val="005F3809"/>
    <w:rsid w:val="005F4C76"/>
    <w:rsid w:val="005F5925"/>
    <w:rsid w:val="00601018"/>
    <w:rsid w:val="00601297"/>
    <w:rsid w:val="00601723"/>
    <w:rsid w:val="0060188A"/>
    <w:rsid w:val="006030D2"/>
    <w:rsid w:val="006039B5"/>
    <w:rsid w:val="00605998"/>
    <w:rsid w:val="0060639B"/>
    <w:rsid w:val="00606839"/>
    <w:rsid w:val="0060772E"/>
    <w:rsid w:val="00611123"/>
    <w:rsid w:val="00614BE8"/>
    <w:rsid w:val="00615461"/>
    <w:rsid w:val="00615FC5"/>
    <w:rsid w:val="006160A4"/>
    <w:rsid w:val="006203D6"/>
    <w:rsid w:val="00620A5C"/>
    <w:rsid w:val="00621BB1"/>
    <w:rsid w:val="006227F4"/>
    <w:rsid w:val="00626BD3"/>
    <w:rsid w:val="006311A7"/>
    <w:rsid w:val="006324A7"/>
    <w:rsid w:val="006325EC"/>
    <w:rsid w:val="00632CDF"/>
    <w:rsid w:val="0063365A"/>
    <w:rsid w:val="00633B60"/>
    <w:rsid w:val="0063685D"/>
    <w:rsid w:val="00643039"/>
    <w:rsid w:val="00643398"/>
    <w:rsid w:val="0064436F"/>
    <w:rsid w:val="0065224B"/>
    <w:rsid w:val="00652BB3"/>
    <w:rsid w:val="00653AF1"/>
    <w:rsid w:val="0065416B"/>
    <w:rsid w:val="00655228"/>
    <w:rsid w:val="006554EB"/>
    <w:rsid w:val="006569BD"/>
    <w:rsid w:val="00657AB9"/>
    <w:rsid w:val="00657EED"/>
    <w:rsid w:val="00660312"/>
    <w:rsid w:val="0066132B"/>
    <w:rsid w:val="006635C9"/>
    <w:rsid w:val="00663794"/>
    <w:rsid w:val="0066388D"/>
    <w:rsid w:val="006652BD"/>
    <w:rsid w:val="006655E3"/>
    <w:rsid w:val="00665759"/>
    <w:rsid w:val="00671875"/>
    <w:rsid w:val="00672BDB"/>
    <w:rsid w:val="006747F3"/>
    <w:rsid w:val="006762F6"/>
    <w:rsid w:val="0067758B"/>
    <w:rsid w:val="006833A3"/>
    <w:rsid w:val="00684004"/>
    <w:rsid w:val="00684243"/>
    <w:rsid w:val="00685B5D"/>
    <w:rsid w:val="00685F04"/>
    <w:rsid w:val="006861B7"/>
    <w:rsid w:val="0068642D"/>
    <w:rsid w:val="00690AEC"/>
    <w:rsid w:val="00696059"/>
    <w:rsid w:val="00696790"/>
    <w:rsid w:val="006A0990"/>
    <w:rsid w:val="006A7E4F"/>
    <w:rsid w:val="006B05FA"/>
    <w:rsid w:val="006B0E7B"/>
    <w:rsid w:val="006B16AB"/>
    <w:rsid w:val="006B44A9"/>
    <w:rsid w:val="006B4A07"/>
    <w:rsid w:val="006B4C13"/>
    <w:rsid w:val="006B54B1"/>
    <w:rsid w:val="006B72F6"/>
    <w:rsid w:val="006C028B"/>
    <w:rsid w:val="006C1755"/>
    <w:rsid w:val="006C1791"/>
    <w:rsid w:val="006C2075"/>
    <w:rsid w:val="006C24A3"/>
    <w:rsid w:val="006C560D"/>
    <w:rsid w:val="006C5B02"/>
    <w:rsid w:val="006C5C5C"/>
    <w:rsid w:val="006C6242"/>
    <w:rsid w:val="006D0402"/>
    <w:rsid w:val="006D1660"/>
    <w:rsid w:val="006D4593"/>
    <w:rsid w:val="006D5431"/>
    <w:rsid w:val="006D556D"/>
    <w:rsid w:val="006D598B"/>
    <w:rsid w:val="006D6A63"/>
    <w:rsid w:val="006D7325"/>
    <w:rsid w:val="006E1480"/>
    <w:rsid w:val="006E167B"/>
    <w:rsid w:val="006E1D97"/>
    <w:rsid w:val="006E1DE8"/>
    <w:rsid w:val="006E205B"/>
    <w:rsid w:val="006E30FA"/>
    <w:rsid w:val="006E4BE0"/>
    <w:rsid w:val="006E6F51"/>
    <w:rsid w:val="006E7BF5"/>
    <w:rsid w:val="006F036C"/>
    <w:rsid w:val="006F3269"/>
    <w:rsid w:val="006F6824"/>
    <w:rsid w:val="006F6E85"/>
    <w:rsid w:val="006F7F31"/>
    <w:rsid w:val="007006EA"/>
    <w:rsid w:val="007025E2"/>
    <w:rsid w:val="00703B40"/>
    <w:rsid w:val="00706852"/>
    <w:rsid w:val="00707AB0"/>
    <w:rsid w:val="007115AF"/>
    <w:rsid w:val="00711667"/>
    <w:rsid w:val="00712158"/>
    <w:rsid w:val="00712F55"/>
    <w:rsid w:val="00716414"/>
    <w:rsid w:val="00720D77"/>
    <w:rsid w:val="00721946"/>
    <w:rsid w:val="0072242E"/>
    <w:rsid w:val="00723521"/>
    <w:rsid w:val="0072582B"/>
    <w:rsid w:val="00726240"/>
    <w:rsid w:val="007275EE"/>
    <w:rsid w:val="0072773E"/>
    <w:rsid w:val="00727F12"/>
    <w:rsid w:val="00730DBF"/>
    <w:rsid w:val="00730F5E"/>
    <w:rsid w:val="00731AF8"/>
    <w:rsid w:val="00731B28"/>
    <w:rsid w:val="00732150"/>
    <w:rsid w:val="0073316F"/>
    <w:rsid w:val="00734899"/>
    <w:rsid w:val="00734EE4"/>
    <w:rsid w:val="007363B5"/>
    <w:rsid w:val="0073757B"/>
    <w:rsid w:val="0074183F"/>
    <w:rsid w:val="007418BE"/>
    <w:rsid w:val="00744D3B"/>
    <w:rsid w:val="00744D9A"/>
    <w:rsid w:val="00745ED7"/>
    <w:rsid w:val="0075005D"/>
    <w:rsid w:val="00751096"/>
    <w:rsid w:val="0075239F"/>
    <w:rsid w:val="0075378C"/>
    <w:rsid w:val="0075470D"/>
    <w:rsid w:val="00755440"/>
    <w:rsid w:val="0075545C"/>
    <w:rsid w:val="007554E0"/>
    <w:rsid w:val="007556F7"/>
    <w:rsid w:val="0076392D"/>
    <w:rsid w:val="007640B0"/>
    <w:rsid w:val="00764B71"/>
    <w:rsid w:val="00765E71"/>
    <w:rsid w:val="00766397"/>
    <w:rsid w:val="00770EA3"/>
    <w:rsid w:val="00771434"/>
    <w:rsid w:val="007723F5"/>
    <w:rsid w:val="00772EE3"/>
    <w:rsid w:val="0077392C"/>
    <w:rsid w:val="00774044"/>
    <w:rsid w:val="007775CF"/>
    <w:rsid w:val="00777D9F"/>
    <w:rsid w:val="00780A0B"/>
    <w:rsid w:val="00783165"/>
    <w:rsid w:val="007834E0"/>
    <w:rsid w:val="00784EEC"/>
    <w:rsid w:val="00785ADE"/>
    <w:rsid w:val="00786BCC"/>
    <w:rsid w:val="007878A7"/>
    <w:rsid w:val="00787C1E"/>
    <w:rsid w:val="007929A6"/>
    <w:rsid w:val="007974F9"/>
    <w:rsid w:val="007A0024"/>
    <w:rsid w:val="007A29DF"/>
    <w:rsid w:val="007A4622"/>
    <w:rsid w:val="007A671B"/>
    <w:rsid w:val="007A7306"/>
    <w:rsid w:val="007B0EAB"/>
    <w:rsid w:val="007B173A"/>
    <w:rsid w:val="007B1A80"/>
    <w:rsid w:val="007B26E9"/>
    <w:rsid w:val="007B2A18"/>
    <w:rsid w:val="007B32A6"/>
    <w:rsid w:val="007B3F66"/>
    <w:rsid w:val="007B431F"/>
    <w:rsid w:val="007B4F11"/>
    <w:rsid w:val="007B5F59"/>
    <w:rsid w:val="007B7061"/>
    <w:rsid w:val="007B75A1"/>
    <w:rsid w:val="007B7F32"/>
    <w:rsid w:val="007C13F1"/>
    <w:rsid w:val="007C23A5"/>
    <w:rsid w:val="007C62EE"/>
    <w:rsid w:val="007C73F5"/>
    <w:rsid w:val="007C7D2D"/>
    <w:rsid w:val="007C7DAD"/>
    <w:rsid w:val="007D019B"/>
    <w:rsid w:val="007D1FC6"/>
    <w:rsid w:val="007D3018"/>
    <w:rsid w:val="007D631D"/>
    <w:rsid w:val="007D6ED0"/>
    <w:rsid w:val="007E056E"/>
    <w:rsid w:val="007E0C51"/>
    <w:rsid w:val="007E0C9A"/>
    <w:rsid w:val="007E1747"/>
    <w:rsid w:val="007E6C1F"/>
    <w:rsid w:val="007E6F6B"/>
    <w:rsid w:val="007E77B4"/>
    <w:rsid w:val="007E7FB3"/>
    <w:rsid w:val="007F0840"/>
    <w:rsid w:val="007F2F29"/>
    <w:rsid w:val="007F304D"/>
    <w:rsid w:val="007F3CF6"/>
    <w:rsid w:val="007F41F4"/>
    <w:rsid w:val="007F544E"/>
    <w:rsid w:val="008003E9"/>
    <w:rsid w:val="00802952"/>
    <w:rsid w:val="00802B63"/>
    <w:rsid w:val="00803731"/>
    <w:rsid w:val="00804550"/>
    <w:rsid w:val="00805014"/>
    <w:rsid w:val="0080571F"/>
    <w:rsid w:val="00806171"/>
    <w:rsid w:val="00807638"/>
    <w:rsid w:val="0080795F"/>
    <w:rsid w:val="00810F9F"/>
    <w:rsid w:val="00811358"/>
    <w:rsid w:val="00811602"/>
    <w:rsid w:val="00815309"/>
    <w:rsid w:val="00815D02"/>
    <w:rsid w:val="00820E59"/>
    <w:rsid w:val="00822614"/>
    <w:rsid w:val="0082578D"/>
    <w:rsid w:val="008260F0"/>
    <w:rsid w:val="008261B8"/>
    <w:rsid w:val="008268FF"/>
    <w:rsid w:val="00827105"/>
    <w:rsid w:val="008300AA"/>
    <w:rsid w:val="00831F69"/>
    <w:rsid w:val="0083206C"/>
    <w:rsid w:val="008321C1"/>
    <w:rsid w:val="008323B3"/>
    <w:rsid w:val="00833C3E"/>
    <w:rsid w:val="0083523D"/>
    <w:rsid w:val="0083537F"/>
    <w:rsid w:val="00835BB4"/>
    <w:rsid w:val="00840574"/>
    <w:rsid w:val="00841F30"/>
    <w:rsid w:val="00842464"/>
    <w:rsid w:val="00843FDA"/>
    <w:rsid w:val="008441EF"/>
    <w:rsid w:val="00844C48"/>
    <w:rsid w:val="00846640"/>
    <w:rsid w:val="008476D1"/>
    <w:rsid w:val="008500FB"/>
    <w:rsid w:val="00851124"/>
    <w:rsid w:val="00851CC8"/>
    <w:rsid w:val="00852F12"/>
    <w:rsid w:val="00852F9A"/>
    <w:rsid w:val="00854E03"/>
    <w:rsid w:val="008552B5"/>
    <w:rsid w:val="0085568B"/>
    <w:rsid w:val="00856203"/>
    <w:rsid w:val="00861F0A"/>
    <w:rsid w:val="008709FC"/>
    <w:rsid w:val="00873A40"/>
    <w:rsid w:val="00876B2A"/>
    <w:rsid w:val="00877C29"/>
    <w:rsid w:val="00880681"/>
    <w:rsid w:val="0088082D"/>
    <w:rsid w:val="00880C90"/>
    <w:rsid w:val="0088157F"/>
    <w:rsid w:val="00882215"/>
    <w:rsid w:val="00883F1E"/>
    <w:rsid w:val="00885D46"/>
    <w:rsid w:val="00887372"/>
    <w:rsid w:val="00887CE8"/>
    <w:rsid w:val="00887D14"/>
    <w:rsid w:val="0089216B"/>
    <w:rsid w:val="008927F4"/>
    <w:rsid w:val="008931DA"/>
    <w:rsid w:val="0089620E"/>
    <w:rsid w:val="008962CE"/>
    <w:rsid w:val="00896F1D"/>
    <w:rsid w:val="008A0D45"/>
    <w:rsid w:val="008A1530"/>
    <w:rsid w:val="008A1A66"/>
    <w:rsid w:val="008A2330"/>
    <w:rsid w:val="008A2C72"/>
    <w:rsid w:val="008A42A6"/>
    <w:rsid w:val="008A4676"/>
    <w:rsid w:val="008A5420"/>
    <w:rsid w:val="008A5E52"/>
    <w:rsid w:val="008A5EBB"/>
    <w:rsid w:val="008A6475"/>
    <w:rsid w:val="008A79DC"/>
    <w:rsid w:val="008B2F6F"/>
    <w:rsid w:val="008B4C53"/>
    <w:rsid w:val="008B6A62"/>
    <w:rsid w:val="008C188E"/>
    <w:rsid w:val="008C23F0"/>
    <w:rsid w:val="008C302E"/>
    <w:rsid w:val="008C3E13"/>
    <w:rsid w:val="008C4E29"/>
    <w:rsid w:val="008C4E50"/>
    <w:rsid w:val="008C4E56"/>
    <w:rsid w:val="008C6CA0"/>
    <w:rsid w:val="008C77BB"/>
    <w:rsid w:val="008D388C"/>
    <w:rsid w:val="008D3ACB"/>
    <w:rsid w:val="008D4D22"/>
    <w:rsid w:val="008D5710"/>
    <w:rsid w:val="008D7229"/>
    <w:rsid w:val="008D7739"/>
    <w:rsid w:val="008D7AE7"/>
    <w:rsid w:val="008D7D9A"/>
    <w:rsid w:val="008F3A3F"/>
    <w:rsid w:val="008F3D07"/>
    <w:rsid w:val="008F4416"/>
    <w:rsid w:val="008F4B07"/>
    <w:rsid w:val="008F5E4A"/>
    <w:rsid w:val="0090002B"/>
    <w:rsid w:val="009017E0"/>
    <w:rsid w:val="0090265F"/>
    <w:rsid w:val="00905346"/>
    <w:rsid w:val="0090652C"/>
    <w:rsid w:val="00911DF9"/>
    <w:rsid w:val="009121DA"/>
    <w:rsid w:val="009132A3"/>
    <w:rsid w:val="00913884"/>
    <w:rsid w:val="00913E1E"/>
    <w:rsid w:val="0091606B"/>
    <w:rsid w:val="00916C2A"/>
    <w:rsid w:val="009218DC"/>
    <w:rsid w:val="0092443A"/>
    <w:rsid w:val="00924D03"/>
    <w:rsid w:val="0092522D"/>
    <w:rsid w:val="00926C1F"/>
    <w:rsid w:val="009307B4"/>
    <w:rsid w:val="00931CC7"/>
    <w:rsid w:val="00932449"/>
    <w:rsid w:val="0093253F"/>
    <w:rsid w:val="0093292B"/>
    <w:rsid w:val="00933976"/>
    <w:rsid w:val="00934DB1"/>
    <w:rsid w:val="00934EBC"/>
    <w:rsid w:val="00934FB6"/>
    <w:rsid w:val="009357C1"/>
    <w:rsid w:val="009362CE"/>
    <w:rsid w:val="00936309"/>
    <w:rsid w:val="00940023"/>
    <w:rsid w:val="0094496F"/>
    <w:rsid w:val="00946D79"/>
    <w:rsid w:val="00950807"/>
    <w:rsid w:val="00952DAB"/>
    <w:rsid w:val="00952FCA"/>
    <w:rsid w:val="0095407D"/>
    <w:rsid w:val="00954948"/>
    <w:rsid w:val="00954C26"/>
    <w:rsid w:val="00955980"/>
    <w:rsid w:val="009602F0"/>
    <w:rsid w:val="00961BDE"/>
    <w:rsid w:val="00961D22"/>
    <w:rsid w:val="00963EA1"/>
    <w:rsid w:val="0096449B"/>
    <w:rsid w:val="00964873"/>
    <w:rsid w:val="009659DA"/>
    <w:rsid w:val="009675D8"/>
    <w:rsid w:val="00967A4A"/>
    <w:rsid w:val="0097401D"/>
    <w:rsid w:val="00975077"/>
    <w:rsid w:val="0098020B"/>
    <w:rsid w:val="009809CC"/>
    <w:rsid w:val="00980B82"/>
    <w:rsid w:val="009819E2"/>
    <w:rsid w:val="00983518"/>
    <w:rsid w:val="00983A29"/>
    <w:rsid w:val="00985595"/>
    <w:rsid w:val="00985FF7"/>
    <w:rsid w:val="00986295"/>
    <w:rsid w:val="0099049A"/>
    <w:rsid w:val="00994F96"/>
    <w:rsid w:val="009A052E"/>
    <w:rsid w:val="009A0564"/>
    <w:rsid w:val="009A0711"/>
    <w:rsid w:val="009A0BF6"/>
    <w:rsid w:val="009A11E7"/>
    <w:rsid w:val="009A1FDF"/>
    <w:rsid w:val="009A23A5"/>
    <w:rsid w:val="009A2C69"/>
    <w:rsid w:val="009A54FB"/>
    <w:rsid w:val="009A6C71"/>
    <w:rsid w:val="009B2569"/>
    <w:rsid w:val="009B2A75"/>
    <w:rsid w:val="009B5167"/>
    <w:rsid w:val="009B5AF3"/>
    <w:rsid w:val="009B7C19"/>
    <w:rsid w:val="009C2932"/>
    <w:rsid w:val="009C40AA"/>
    <w:rsid w:val="009C5446"/>
    <w:rsid w:val="009C5B87"/>
    <w:rsid w:val="009C61BF"/>
    <w:rsid w:val="009C7AD2"/>
    <w:rsid w:val="009D049E"/>
    <w:rsid w:val="009D06F9"/>
    <w:rsid w:val="009D1FF6"/>
    <w:rsid w:val="009D254D"/>
    <w:rsid w:val="009D28AB"/>
    <w:rsid w:val="009D3625"/>
    <w:rsid w:val="009D4EBB"/>
    <w:rsid w:val="009D57D4"/>
    <w:rsid w:val="009D58E8"/>
    <w:rsid w:val="009E032C"/>
    <w:rsid w:val="009E2CE5"/>
    <w:rsid w:val="009E3346"/>
    <w:rsid w:val="009E4569"/>
    <w:rsid w:val="009E46DF"/>
    <w:rsid w:val="009E6EAB"/>
    <w:rsid w:val="009E7551"/>
    <w:rsid w:val="009F4E4C"/>
    <w:rsid w:val="009F54AE"/>
    <w:rsid w:val="009F7025"/>
    <w:rsid w:val="00A01A7E"/>
    <w:rsid w:val="00A02485"/>
    <w:rsid w:val="00A02D05"/>
    <w:rsid w:val="00A0422A"/>
    <w:rsid w:val="00A04625"/>
    <w:rsid w:val="00A054EC"/>
    <w:rsid w:val="00A0684C"/>
    <w:rsid w:val="00A07308"/>
    <w:rsid w:val="00A07BAA"/>
    <w:rsid w:val="00A108BD"/>
    <w:rsid w:val="00A10907"/>
    <w:rsid w:val="00A12896"/>
    <w:rsid w:val="00A16CB3"/>
    <w:rsid w:val="00A178E1"/>
    <w:rsid w:val="00A17930"/>
    <w:rsid w:val="00A23B72"/>
    <w:rsid w:val="00A26E11"/>
    <w:rsid w:val="00A279D3"/>
    <w:rsid w:val="00A3336C"/>
    <w:rsid w:val="00A34C1A"/>
    <w:rsid w:val="00A35299"/>
    <w:rsid w:val="00A35D78"/>
    <w:rsid w:val="00A36ABF"/>
    <w:rsid w:val="00A36E57"/>
    <w:rsid w:val="00A36F40"/>
    <w:rsid w:val="00A4058E"/>
    <w:rsid w:val="00A408C4"/>
    <w:rsid w:val="00A4119B"/>
    <w:rsid w:val="00A4221A"/>
    <w:rsid w:val="00A428E2"/>
    <w:rsid w:val="00A43405"/>
    <w:rsid w:val="00A43867"/>
    <w:rsid w:val="00A440CB"/>
    <w:rsid w:val="00A4611B"/>
    <w:rsid w:val="00A46AF4"/>
    <w:rsid w:val="00A470F7"/>
    <w:rsid w:val="00A479F3"/>
    <w:rsid w:val="00A50E2E"/>
    <w:rsid w:val="00A5113C"/>
    <w:rsid w:val="00A54279"/>
    <w:rsid w:val="00A54E25"/>
    <w:rsid w:val="00A579D1"/>
    <w:rsid w:val="00A57F44"/>
    <w:rsid w:val="00A6017F"/>
    <w:rsid w:val="00A615CF"/>
    <w:rsid w:val="00A62396"/>
    <w:rsid w:val="00A63976"/>
    <w:rsid w:val="00A64137"/>
    <w:rsid w:val="00A64668"/>
    <w:rsid w:val="00A67294"/>
    <w:rsid w:val="00A67825"/>
    <w:rsid w:val="00A70BD3"/>
    <w:rsid w:val="00A7223D"/>
    <w:rsid w:val="00A7301B"/>
    <w:rsid w:val="00A755AA"/>
    <w:rsid w:val="00A759AE"/>
    <w:rsid w:val="00A76A8E"/>
    <w:rsid w:val="00A76B59"/>
    <w:rsid w:val="00A76B9B"/>
    <w:rsid w:val="00A826D7"/>
    <w:rsid w:val="00A83156"/>
    <w:rsid w:val="00A8453D"/>
    <w:rsid w:val="00A86D1F"/>
    <w:rsid w:val="00A91772"/>
    <w:rsid w:val="00A92ECB"/>
    <w:rsid w:val="00A935E2"/>
    <w:rsid w:val="00A958FB"/>
    <w:rsid w:val="00A969A0"/>
    <w:rsid w:val="00AA21E4"/>
    <w:rsid w:val="00AA26B8"/>
    <w:rsid w:val="00AA32A0"/>
    <w:rsid w:val="00AA74CA"/>
    <w:rsid w:val="00AA7D8F"/>
    <w:rsid w:val="00AB0E51"/>
    <w:rsid w:val="00AB1E5D"/>
    <w:rsid w:val="00AB5308"/>
    <w:rsid w:val="00AB6B60"/>
    <w:rsid w:val="00AB7B63"/>
    <w:rsid w:val="00AC0315"/>
    <w:rsid w:val="00AC0689"/>
    <w:rsid w:val="00AC11D8"/>
    <w:rsid w:val="00AC243E"/>
    <w:rsid w:val="00AC4B46"/>
    <w:rsid w:val="00AC5F19"/>
    <w:rsid w:val="00AD16AA"/>
    <w:rsid w:val="00AD1D05"/>
    <w:rsid w:val="00AD297A"/>
    <w:rsid w:val="00AD4D0D"/>
    <w:rsid w:val="00AD54DE"/>
    <w:rsid w:val="00AD6EE6"/>
    <w:rsid w:val="00AD7F38"/>
    <w:rsid w:val="00AE2243"/>
    <w:rsid w:val="00AE3FAD"/>
    <w:rsid w:val="00AE4729"/>
    <w:rsid w:val="00AE4A7A"/>
    <w:rsid w:val="00AE51CF"/>
    <w:rsid w:val="00AE726A"/>
    <w:rsid w:val="00AF0481"/>
    <w:rsid w:val="00AF0DF6"/>
    <w:rsid w:val="00AF1465"/>
    <w:rsid w:val="00AF5812"/>
    <w:rsid w:val="00AF61A9"/>
    <w:rsid w:val="00AF75CE"/>
    <w:rsid w:val="00B0033E"/>
    <w:rsid w:val="00B043E9"/>
    <w:rsid w:val="00B06972"/>
    <w:rsid w:val="00B108BD"/>
    <w:rsid w:val="00B1095D"/>
    <w:rsid w:val="00B110B0"/>
    <w:rsid w:val="00B11639"/>
    <w:rsid w:val="00B16124"/>
    <w:rsid w:val="00B1682C"/>
    <w:rsid w:val="00B179A4"/>
    <w:rsid w:val="00B20369"/>
    <w:rsid w:val="00B21AAA"/>
    <w:rsid w:val="00B24C17"/>
    <w:rsid w:val="00B2596B"/>
    <w:rsid w:val="00B3054B"/>
    <w:rsid w:val="00B312CC"/>
    <w:rsid w:val="00B325AE"/>
    <w:rsid w:val="00B32A7C"/>
    <w:rsid w:val="00B336C3"/>
    <w:rsid w:val="00B3408E"/>
    <w:rsid w:val="00B34636"/>
    <w:rsid w:val="00B347CA"/>
    <w:rsid w:val="00B35BCB"/>
    <w:rsid w:val="00B37535"/>
    <w:rsid w:val="00B42C89"/>
    <w:rsid w:val="00B44956"/>
    <w:rsid w:val="00B44CE6"/>
    <w:rsid w:val="00B46426"/>
    <w:rsid w:val="00B468A0"/>
    <w:rsid w:val="00B47D94"/>
    <w:rsid w:val="00B52BCD"/>
    <w:rsid w:val="00B52EE6"/>
    <w:rsid w:val="00B55289"/>
    <w:rsid w:val="00B55601"/>
    <w:rsid w:val="00B56476"/>
    <w:rsid w:val="00B57700"/>
    <w:rsid w:val="00B602AD"/>
    <w:rsid w:val="00B60726"/>
    <w:rsid w:val="00B6095E"/>
    <w:rsid w:val="00B62BA9"/>
    <w:rsid w:val="00B6526D"/>
    <w:rsid w:val="00B65469"/>
    <w:rsid w:val="00B66D5F"/>
    <w:rsid w:val="00B71CAB"/>
    <w:rsid w:val="00B71CC6"/>
    <w:rsid w:val="00B72D21"/>
    <w:rsid w:val="00B73C07"/>
    <w:rsid w:val="00B744CD"/>
    <w:rsid w:val="00B74E14"/>
    <w:rsid w:val="00B762F2"/>
    <w:rsid w:val="00B77971"/>
    <w:rsid w:val="00B77E75"/>
    <w:rsid w:val="00B77EDA"/>
    <w:rsid w:val="00B8052D"/>
    <w:rsid w:val="00B828E9"/>
    <w:rsid w:val="00B83581"/>
    <w:rsid w:val="00B83776"/>
    <w:rsid w:val="00B85B37"/>
    <w:rsid w:val="00B86F89"/>
    <w:rsid w:val="00B87A65"/>
    <w:rsid w:val="00B87B65"/>
    <w:rsid w:val="00B87FDB"/>
    <w:rsid w:val="00B90030"/>
    <w:rsid w:val="00B90A64"/>
    <w:rsid w:val="00B913B6"/>
    <w:rsid w:val="00B945ED"/>
    <w:rsid w:val="00B960F6"/>
    <w:rsid w:val="00B967C8"/>
    <w:rsid w:val="00B97A52"/>
    <w:rsid w:val="00BA011E"/>
    <w:rsid w:val="00BA25F3"/>
    <w:rsid w:val="00BA5B08"/>
    <w:rsid w:val="00BA66F1"/>
    <w:rsid w:val="00BA6ED1"/>
    <w:rsid w:val="00BA7034"/>
    <w:rsid w:val="00BB0629"/>
    <w:rsid w:val="00BB2125"/>
    <w:rsid w:val="00BB3F3E"/>
    <w:rsid w:val="00BB42D1"/>
    <w:rsid w:val="00BB4CA4"/>
    <w:rsid w:val="00BB514C"/>
    <w:rsid w:val="00BB6953"/>
    <w:rsid w:val="00BC0ECE"/>
    <w:rsid w:val="00BC1872"/>
    <w:rsid w:val="00BC76E4"/>
    <w:rsid w:val="00BD064C"/>
    <w:rsid w:val="00BD092A"/>
    <w:rsid w:val="00BD0BC5"/>
    <w:rsid w:val="00BD1906"/>
    <w:rsid w:val="00BD2B8F"/>
    <w:rsid w:val="00BD4A65"/>
    <w:rsid w:val="00BD548D"/>
    <w:rsid w:val="00BE0ECC"/>
    <w:rsid w:val="00BE20CA"/>
    <w:rsid w:val="00BE3C21"/>
    <w:rsid w:val="00BE3E40"/>
    <w:rsid w:val="00BE511A"/>
    <w:rsid w:val="00BF0170"/>
    <w:rsid w:val="00BF0B42"/>
    <w:rsid w:val="00BF213B"/>
    <w:rsid w:val="00BF2902"/>
    <w:rsid w:val="00BF2C10"/>
    <w:rsid w:val="00BF2F9E"/>
    <w:rsid w:val="00BF3787"/>
    <w:rsid w:val="00BF3952"/>
    <w:rsid w:val="00BF469C"/>
    <w:rsid w:val="00BF5EE2"/>
    <w:rsid w:val="00BF64C6"/>
    <w:rsid w:val="00BF6582"/>
    <w:rsid w:val="00BF7F42"/>
    <w:rsid w:val="00C01BE6"/>
    <w:rsid w:val="00C04313"/>
    <w:rsid w:val="00C05239"/>
    <w:rsid w:val="00C0594F"/>
    <w:rsid w:val="00C05CFE"/>
    <w:rsid w:val="00C1200F"/>
    <w:rsid w:val="00C1297E"/>
    <w:rsid w:val="00C13028"/>
    <w:rsid w:val="00C133B3"/>
    <w:rsid w:val="00C13BCD"/>
    <w:rsid w:val="00C13CA4"/>
    <w:rsid w:val="00C17B59"/>
    <w:rsid w:val="00C20072"/>
    <w:rsid w:val="00C204E0"/>
    <w:rsid w:val="00C2063F"/>
    <w:rsid w:val="00C20E0A"/>
    <w:rsid w:val="00C2111C"/>
    <w:rsid w:val="00C2452F"/>
    <w:rsid w:val="00C248FC"/>
    <w:rsid w:val="00C33F5C"/>
    <w:rsid w:val="00C34FDE"/>
    <w:rsid w:val="00C3594C"/>
    <w:rsid w:val="00C36378"/>
    <w:rsid w:val="00C36FC5"/>
    <w:rsid w:val="00C37B3A"/>
    <w:rsid w:val="00C413EE"/>
    <w:rsid w:val="00C443EF"/>
    <w:rsid w:val="00C44468"/>
    <w:rsid w:val="00C44909"/>
    <w:rsid w:val="00C44FEF"/>
    <w:rsid w:val="00C47E78"/>
    <w:rsid w:val="00C50D46"/>
    <w:rsid w:val="00C52A58"/>
    <w:rsid w:val="00C5301E"/>
    <w:rsid w:val="00C54693"/>
    <w:rsid w:val="00C5578E"/>
    <w:rsid w:val="00C56205"/>
    <w:rsid w:val="00C57EAC"/>
    <w:rsid w:val="00C60C8B"/>
    <w:rsid w:val="00C62254"/>
    <w:rsid w:val="00C629B7"/>
    <w:rsid w:val="00C63229"/>
    <w:rsid w:val="00C63E76"/>
    <w:rsid w:val="00C661ED"/>
    <w:rsid w:val="00C66425"/>
    <w:rsid w:val="00C67727"/>
    <w:rsid w:val="00C712BF"/>
    <w:rsid w:val="00C717E2"/>
    <w:rsid w:val="00C72314"/>
    <w:rsid w:val="00C72AFA"/>
    <w:rsid w:val="00C74CFA"/>
    <w:rsid w:val="00C7510E"/>
    <w:rsid w:val="00C75114"/>
    <w:rsid w:val="00C7529E"/>
    <w:rsid w:val="00C75C0B"/>
    <w:rsid w:val="00C762BE"/>
    <w:rsid w:val="00C7718A"/>
    <w:rsid w:val="00C804A1"/>
    <w:rsid w:val="00C81242"/>
    <w:rsid w:val="00C814C6"/>
    <w:rsid w:val="00C82C10"/>
    <w:rsid w:val="00C82D22"/>
    <w:rsid w:val="00C851E3"/>
    <w:rsid w:val="00C85728"/>
    <w:rsid w:val="00C8631B"/>
    <w:rsid w:val="00C86BDC"/>
    <w:rsid w:val="00C90A4C"/>
    <w:rsid w:val="00C91665"/>
    <w:rsid w:val="00C91F06"/>
    <w:rsid w:val="00C920C9"/>
    <w:rsid w:val="00C92FDF"/>
    <w:rsid w:val="00C9364F"/>
    <w:rsid w:val="00C93743"/>
    <w:rsid w:val="00C94565"/>
    <w:rsid w:val="00C94729"/>
    <w:rsid w:val="00C96F96"/>
    <w:rsid w:val="00CA05F3"/>
    <w:rsid w:val="00CA425A"/>
    <w:rsid w:val="00CA4F8C"/>
    <w:rsid w:val="00CA751E"/>
    <w:rsid w:val="00CA7833"/>
    <w:rsid w:val="00CB03E7"/>
    <w:rsid w:val="00CB1BC5"/>
    <w:rsid w:val="00CB2A5B"/>
    <w:rsid w:val="00CB2B7E"/>
    <w:rsid w:val="00CB57F8"/>
    <w:rsid w:val="00CB58D9"/>
    <w:rsid w:val="00CB6EC5"/>
    <w:rsid w:val="00CB6F3D"/>
    <w:rsid w:val="00CB79F1"/>
    <w:rsid w:val="00CC16CF"/>
    <w:rsid w:val="00CC2A96"/>
    <w:rsid w:val="00CC3598"/>
    <w:rsid w:val="00CC6888"/>
    <w:rsid w:val="00CD25C4"/>
    <w:rsid w:val="00CD399B"/>
    <w:rsid w:val="00CD4572"/>
    <w:rsid w:val="00CD5653"/>
    <w:rsid w:val="00CD6428"/>
    <w:rsid w:val="00CD789B"/>
    <w:rsid w:val="00CE138F"/>
    <w:rsid w:val="00CE1973"/>
    <w:rsid w:val="00CE3292"/>
    <w:rsid w:val="00CE51E1"/>
    <w:rsid w:val="00CF617C"/>
    <w:rsid w:val="00CF7286"/>
    <w:rsid w:val="00CF7452"/>
    <w:rsid w:val="00D01208"/>
    <w:rsid w:val="00D01A8A"/>
    <w:rsid w:val="00D02C5D"/>
    <w:rsid w:val="00D032B8"/>
    <w:rsid w:val="00D05640"/>
    <w:rsid w:val="00D0655D"/>
    <w:rsid w:val="00D06E59"/>
    <w:rsid w:val="00D0751A"/>
    <w:rsid w:val="00D113A9"/>
    <w:rsid w:val="00D11F54"/>
    <w:rsid w:val="00D11F7F"/>
    <w:rsid w:val="00D120EB"/>
    <w:rsid w:val="00D12FDA"/>
    <w:rsid w:val="00D133D9"/>
    <w:rsid w:val="00D14186"/>
    <w:rsid w:val="00D15263"/>
    <w:rsid w:val="00D15CFA"/>
    <w:rsid w:val="00D21049"/>
    <w:rsid w:val="00D27357"/>
    <w:rsid w:val="00D27F92"/>
    <w:rsid w:val="00D305C9"/>
    <w:rsid w:val="00D308D1"/>
    <w:rsid w:val="00D323D7"/>
    <w:rsid w:val="00D33E65"/>
    <w:rsid w:val="00D366F4"/>
    <w:rsid w:val="00D3759E"/>
    <w:rsid w:val="00D403E9"/>
    <w:rsid w:val="00D42072"/>
    <w:rsid w:val="00D441B9"/>
    <w:rsid w:val="00D444E7"/>
    <w:rsid w:val="00D44CE3"/>
    <w:rsid w:val="00D46D9E"/>
    <w:rsid w:val="00D51CC5"/>
    <w:rsid w:val="00D52370"/>
    <w:rsid w:val="00D52B4F"/>
    <w:rsid w:val="00D52C15"/>
    <w:rsid w:val="00D555D2"/>
    <w:rsid w:val="00D55934"/>
    <w:rsid w:val="00D569AA"/>
    <w:rsid w:val="00D56C00"/>
    <w:rsid w:val="00D578BF"/>
    <w:rsid w:val="00D61457"/>
    <w:rsid w:val="00D62B46"/>
    <w:rsid w:val="00D639C1"/>
    <w:rsid w:val="00D6545E"/>
    <w:rsid w:val="00D65CEE"/>
    <w:rsid w:val="00D66C66"/>
    <w:rsid w:val="00D700C1"/>
    <w:rsid w:val="00D70490"/>
    <w:rsid w:val="00D71211"/>
    <w:rsid w:val="00D71822"/>
    <w:rsid w:val="00D7320E"/>
    <w:rsid w:val="00D74841"/>
    <w:rsid w:val="00D75DAA"/>
    <w:rsid w:val="00D800AF"/>
    <w:rsid w:val="00D8012A"/>
    <w:rsid w:val="00D80FA4"/>
    <w:rsid w:val="00D8120D"/>
    <w:rsid w:val="00D83046"/>
    <w:rsid w:val="00D8498B"/>
    <w:rsid w:val="00D8658B"/>
    <w:rsid w:val="00D90EDD"/>
    <w:rsid w:val="00D9173E"/>
    <w:rsid w:val="00D91942"/>
    <w:rsid w:val="00D94F40"/>
    <w:rsid w:val="00D958DE"/>
    <w:rsid w:val="00D95D44"/>
    <w:rsid w:val="00D9688E"/>
    <w:rsid w:val="00DA124E"/>
    <w:rsid w:val="00DA14CC"/>
    <w:rsid w:val="00DA1588"/>
    <w:rsid w:val="00DA178D"/>
    <w:rsid w:val="00DA1E66"/>
    <w:rsid w:val="00DA1FFE"/>
    <w:rsid w:val="00DA3FB6"/>
    <w:rsid w:val="00DA494E"/>
    <w:rsid w:val="00DA5D10"/>
    <w:rsid w:val="00DA7EB6"/>
    <w:rsid w:val="00DB0A68"/>
    <w:rsid w:val="00DB10E5"/>
    <w:rsid w:val="00DB11C3"/>
    <w:rsid w:val="00DB1D54"/>
    <w:rsid w:val="00DB3A5D"/>
    <w:rsid w:val="00DB3FB6"/>
    <w:rsid w:val="00DB4DF1"/>
    <w:rsid w:val="00DB686B"/>
    <w:rsid w:val="00DB6958"/>
    <w:rsid w:val="00DB6CCC"/>
    <w:rsid w:val="00DB7692"/>
    <w:rsid w:val="00DC25E5"/>
    <w:rsid w:val="00DC2B8D"/>
    <w:rsid w:val="00DC3062"/>
    <w:rsid w:val="00DC4E2F"/>
    <w:rsid w:val="00DC590D"/>
    <w:rsid w:val="00DC66C1"/>
    <w:rsid w:val="00DD154E"/>
    <w:rsid w:val="00DD2634"/>
    <w:rsid w:val="00DD2787"/>
    <w:rsid w:val="00DD2F15"/>
    <w:rsid w:val="00DD3DD1"/>
    <w:rsid w:val="00DD4F54"/>
    <w:rsid w:val="00DD560C"/>
    <w:rsid w:val="00DD5E3D"/>
    <w:rsid w:val="00DE0760"/>
    <w:rsid w:val="00DE2BC7"/>
    <w:rsid w:val="00DE44A3"/>
    <w:rsid w:val="00DE4927"/>
    <w:rsid w:val="00DE4DC5"/>
    <w:rsid w:val="00DE796A"/>
    <w:rsid w:val="00DF3357"/>
    <w:rsid w:val="00DF34BD"/>
    <w:rsid w:val="00DF66F2"/>
    <w:rsid w:val="00DF70B4"/>
    <w:rsid w:val="00E0075A"/>
    <w:rsid w:val="00E015AC"/>
    <w:rsid w:val="00E01883"/>
    <w:rsid w:val="00E019BA"/>
    <w:rsid w:val="00E0494C"/>
    <w:rsid w:val="00E05CFB"/>
    <w:rsid w:val="00E05D96"/>
    <w:rsid w:val="00E076DD"/>
    <w:rsid w:val="00E07F09"/>
    <w:rsid w:val="00E14F7F"/>
    <w:rsid w:val="00E1515A"/>
    <w:rsid w:val="00E16CB2"/>
    <w:rsid w:val="00E176E7"/>
    <w:rsid w:val="00E2101B"/>
    <w:rsid w:val="00E21DBA"/>
    <w:rsid w:val="00E23072"/>
    <w:rsid w:val="00E2353D"/>
    <w:rsid w:val="00E25B66"/>
    <w:rsid w:val="00E27FB0"/>
    <w:rsid w:val="00E302B0"/>
    <w:rsid w:val="00E30DA3"/>
    <w:rsid w:val="00E323C0"/>
    <w:rsid w:val="00E369DB"/>
    <w:rsid w:val="00E36B9D"/>
    <w:rsid w:val="00E36EB2"/>
    <w:rsid w:val="00E40411"/>
    <w:rsid w:val="00E4091D"/>
    <w:rsid w:val="00E41D17"/>
    <w:rsid w:val="00E42CB5"/>
    <w:rsid w:val="00E43EC5"/>
    <w:rsid w:val="00E454E9"/>
    <w:rsid w:val="00E4664A"/>
    <w:rsid w:val="00E50243"/>
    <w:rsid w:val="00E508D8"/>
    <w:rsid w:val="00E50C3C"/>
    <w:rsid w:val="00E50EAD"/>
    <w:rsid w:val="00E50F38"/>
    <w:rsid w:val="00E51BAF"/>
    <w:rsid w:val="00E527EF"/>
    <w:rsid w:val="00E53B17"/>
    <w:rsid w:val="00E550B4"/>
    <w:rsid w:val="00E57864"/>
    <w:rsid w:val="00E6044E"/>
    <w:rsid w:val="00E60E51"/>
    <w:rsid w:val="00E63A8E"/>
    <w:rsid w:val="00E63CFD"/>
    <w:rsid w:val="00E64059"/>
    <w:rsid w:val="00E642AB"/>
    <w:rsid w:val="00E64C36"/>
    <w:rsid w:val="00E65DD9"/>
    <w:rsid w:val="00E706E9"/>
    <w:rsid w:val="00E720C8"/>
    <w:rsid w:val="00E741FA"/>
    <w:rsid w:val="00E7491C"/>
    <w:rsid w:val="00E760C7"/>
    <w:rsid w:val="00E7634B"/>
    <w:rsid w:val="00E8092D"/>
    <w:rsid w:val="00E820D9"/>
    <w:rsid w:val="00E82360"/>
    <w:rsid w:val="00E82501"/>
    <w:rsid w:val="00E82AFF"/>
    <w:rsid w:val="00E879DE"/>
    <w:rsid w:val="00E9038B"/>
    <w:rsid w:val="00E90558"/>
    <w:rsid w:val="00E908EB"/>
    <w:rsid w:val="00E91D65"/>
    <w:rsid w:val="00E92ADA"/>
    <w:rsid w:val="00E93244"/>
    <w:rsid w:val="00E94D04"/>
    <w:rsid w:val="00E95FE4"/>
    <w:rsid w:val="00E96D59"/>
    <w:rsid w:val="00E96DEF"/>
    <w:rsid w:val="00E973DA"/>
    <w:rsid w:val="00E97708"/>
    <w:rsid w:val="00EA0788"/>
    <w:rsid w:val="00EA0F41"/>
    <w:rsid w:val="00EA14B6"/>
    <w:rsid w:val="00EA2604"/>
    <w:rsid w:val="00EA31BB"/>
    <w:rsid w:val="00EA3601"/>
    <w:rsid w:val="00EA48DB"/>
    <w:rsid w:val="00EB0E30"/>
    <w:rsid w:val="00EB2B61"/>
    <w:rsid w:val="00EB2EA8"/>
    <w:rsid w:val="00EB30D6"/>
    <w:rsid w:val="00EB3298"/>
    <w:rsid w:val="00EB3B76"/>
    <w:rsid w:val="00EB4CC5"/>
    <w:rsid w:val="00EB63CF"/>
    <w:rsid w:val="00EB757B"/>
    <w:rsid w:val="00EC0921"/>
    <w:rsid w:val="00EC35F9"/>
    <w:rsid w:val="00EC3A5F"/>
    <w:rsid w:val="00EC4DEE"/>
    <w:rsid w:val="00ED0538"/>
    <w:rsid w:val="00ED2FE3"/>
    <w:rsid w:val="00ED3537"/>
    <w:rsid w:val="00ED3B43"/>
    <w:rsid w:val="00ED4958"/>
    <w:rsid w:val="00ED5FE6"/>
    <w:rsid w:val="00ED614F"/>
    <w:rsid w:val="00ED77A3"/>
    <w:rsid w:val="00EE026C"/>
    <w:rsid w:val="00EE3717"/>
    <w:rsid w:val="00EE48F0"/>
    <w:rsid w:val="00EE7553"/>
    <w:rsid w:val="00EF0793"/>
    <w:rsid w:val="00EF1B80"/>
    <w:rsid w:val="00EF4243"/>
    <w:rsid w:val="00EF4FFC"/>
    <w:rsid w:val="00F03891"/>
    <w:rsid w:val="00F05DE1"/>
    <w:rsid w:val="00F06217"/>
    <w:rsid w:val="00F06560"/>
    <w:rsid w:val="00F06ADD"/>
    <w:rsid w:val="00F11475"/>
    <w:rsid w:val="00F12D03"/>
    <w:rsid w:val="00F12DD6"/>
    <w:rsid w:val="00F13D8A"/>
    <w:rsid w:val="00F1436D"/>
    <w:rsid w:val="00F14DE6"/>
    <w:rsid w:val="00F1562D"/>
    <w:rsid w:val="00F1601D"/>
    <w:rsid w:val="00F163FC"/>
    <w:rsid w:val="00F201BD"/>
    <w:rsid w:val="00F21909"/>
    <w:rsid w:val="00F21F1F"/>
    <w:rsid w:val="00F23B30"/>
    <w:rsid w:val="00F23CC2"/>
    <w:rsid w:val="00F240DC"/>
    <w:rsid w:val="00F26CD0"/>
    <w:rsid w:val="00F30EE1"/>
    <w:rsid w:val="00F36760"/>
    <w:rsid w:val="00F47390"/>
    <w:rsid w:val="00F50135"/>
    <w:rsid w:val="00F52606"/>
    <w:rsid w:val="00F5412D"/>
    <w:rsid w:val="00F56D3B"/>
    <w:rsid w:val="00F60622"/>
    <w:rsid w:val="00F61AB5"/>
    <w:rsid w:val="00F61B42"/>
    <w:rsid w:val="00F62F2A"/>
    <w:rsid w:val="00F6427E"/>
    <w:rsid w:val="00F64BB3"/>
    <w:rsid w:val="00F7082C"/>
    <w:rsid w:val="00F70982"/>
    <w:rsid w:val="00F70C3F"/>
    <w:rsid w:val="00F73923"/>
    <w:rsid w:val="00F74047"/>
    <w:rsid w:val="00F7639B"/>
    <w:rsid w:val="00F76FB1"/>
    <w:rsid w:val="00F775FA"/>
    <w:rsid w:val="00F77F47"/>
    <w:rsid w:val="00F81B72"/>
    <w:rsid w:val="00F82B11"/>
    <w:rsid w:val="00F83936"/>
    <w:rsid w:val="00F86C3E"/>
    <w:rsid w:val="00F917CB"/>
    <w:rsid w:val="00F92FC4"/>
    <w:rsid w:val="00F93241"/>
    <w:rsid w:val="00F9567E"/>
    <w:rsid w:val="00F96B6F"/>
    <w:rsid w:val="00FA0ECD"/>
    <w:rsid w:val="00FA2A99"/>
    <w:rsid w:val="00FA332B"/>
    <w:rsid w:val="00FA3874"/>
    <w:rsid w:val="00FA45ED"/>
    <w:rsid w:val="00FA4CE1"/>
    <w:rsid w:val="00FB2FC7"/>
    <w:rsid w:val="00FB59A6"/>
    <w:rsid w:val="00FB5CD9"/>
    <w:rsid w:val="00FC33C0"/>
    <w:rsid w:val="00FC5790"/>
    <w:rsid w:val="00FC5AF8"/>
    <w:rsid w:val="00FD50AC"/>
    <w:rsid w:val="00FD576F"/>
    <w:rsid w:val="00FD5EFD"/>
    <w:rsid w:val="00FD7144"/>
    <w:rsid w:val="00FD7BCB"/>
    <w:rsid w:val="00FD7D38"/>
    <w:rsid w:val="00FD7F76"/>
    <w:rsid w:val="00FE197F"/>
    <w:rsid w:val="00FE1D8D"/>
    <w:rsid w:val="00FE1FED"/>
    <w:rsid w:val="00FE21C0"/>
    <w:rsid w:val="00FE222C"/>
    <w:rsid w:val="00FE2DC0"/>
    <w:rsid w:val="00FE2F1F"/>
    <w:rsid w:val="00FF0771"/>
    <w:rsid w:val="00FF5553"/>
    <w:rsid w:val="00FF6995"/>
    <w:rsid w:val="035E8476"/>
    <w:rsid w:val="05F9C679"/>
    <w:rsid w:val="06CD9C9D"/>
    <w:rsid w:val="08A590CF"/>
    <w:rsid w:val="08E218EB"/>
    <w:rsid w:val="0A5F49EB"/>
    <w:rsid w:val="0C047EAA"/>
    <w:rsid w:val="0CA463FC"/>
    <w:rsid w:val="12B00720"/>
    <w:rsid w:val="15CE19BC"/>
    <w:rsid w:val="19EFF321"/>
    <w:rsid w:val="1B368CBA"/>
    <w:rsid w:val="21C6462A"/>
    <w:rsid w:val="25F1E9D0"/>
    <w:rsid w:val="2A7373B8"/>
    <w:rsid w:val="2F363E2B"/>
    <w:rsid w:val="3206610B"/>
    <w:rsid w:val="36D25A24"/>
    <w:rsid w:val="37493D4B"/>
    <w:rsid w:val="3BDF7651"/>
    <w:rsid w:val="3CE3C503"/>
    <w:rsid w:val="445BE3B3"/>
    <w:rsid w:val="49972835"/>
    <w:rsid w:val="4B9CAD44"/>
    <w:rsid w:val="4D33F4CF"/>
    <w:rsid w:val="50916BA0"/>
    <w:rsid w:val="5603581A"/>
    <w:rsid w:val="59EDD4E6"/>
    <w:rsid w:val="5C5D052B"/>
    <w:rsid w:val="5E3290CC"/>
    <w:rsid w:val="5F6AE797"/>
    <w:rsid w:val="5FB005B0"/>
    <w:rsid w:val="6102F0EB"/>
    <w:rsid w:val="65C16E6D"/>
    <w:rsid w:val="66A21D0C"/>
    <w:rsid w:val="68E98FCC"/>
    <w:rsid w:val="6A705719"/>
    <w:rsid w:val="6B586D03"/>
    <w:rsid w:val="6DCF1AB9"/>
    <w:rsid w:val="6FD1E227"/>
    <w:rsid w:val="70E1A3A5"/>
    <w:rsid w:val="729FAD91"/>
    <w:rsid w:val="7322FE3B"/>
    <w:rsid w:val="7648E911"/>
    <w:rsid w:val="79565E6F"/>
    <w:rsid w:val="7C5B7209"/>
    <w:rsid w:val="7D6F01E5"/>
    <w:rsid w:val="7DA0CDE0"/>
    <w:rsid w:val="7E0ACB2E"/>
    <w:rsid w:val="7F32DC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B0E5B463-34F1-4FBC-8601-718840A5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fr,Fotnotsreferens,11 pt"/>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pool"/>
    <w:next w:val="CH2"/>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link w:val="CH3Char"/>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paragraph" w:customStyle="1" w:styleId="BBTitle">
    <w:name w:val="BB_Title"/>
    <w:basedOn w:val="Normalpool"/>
    <w:link w:val="BBTitleChar"/>
    <w:rsid w:val="007E7FB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CH3Char">
    <w:name w:val="CH3 Char"/>
    <w:link w:val="CH3"/>
    <w:locked/>
    <w:rsid w:val="007E7FB3"/>
    <w:rPr>
      <w:rFonts w:cs="Times New Roman"/>
      <w:b/>
      <w:lang w:val="en-GB"/>
    </w:rPr>
  </w:style>
  <w:style w:type="character" w:customStyle="1" w:styleId="BBTitleChar">
    <w:name w:val="BB_Title Char"/>
    <w:link w:val="BBTitle"/>
    <w:rsid w:val="007E7FB3"/>
    <w:rPr>
      <w:rFonts w:cs="Times New Roman"/>
      <w:b/>
      <w:sz w:val="28"/>
      <w:szCs w:val="28"/>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rsid w:val="007E7FB3"/>
    <w:rPr>
      <w:rFonts w:ascii="Times" w:hAnsi="Times" w:cs="Simplified Arabic"/>
      <w:noProof/>
      <w:szCs w:val="28"/>
    </w:rPr>
  </w:style>
  <w:style w:type="paragraph" w:styleId="Revision">
    <w:name w:val="Revision"/>
    <w:hidden/>
    <w:uiPriority w:val="99"/>
    <w:semiHidden/>
    <w:rsid w:val="007E7FB3"/>
    <w:rPr>
      <w:szCs w:val="30"/>
    </w:rPr>
  </w:style>
  <w:style w:type="paragraph" w:customStyle="1" w:styleId="Text">
    <w:name w:val="Text"/>
    <w:rsid w:val="00A92ECB"/>
    <w:pPr>
      <w:spacing w:after="160" w:line="256" w:lineRule="auto"/>
    </w:pPr>
    <w:rPr>
      <w:rFonts w:ascii="Calibri" w:eastAsia="Arial Unicode MS" w:hAnsi="Calibri" w:cs="Arial Unicode MS"/>
      <w:color w:val="000000"/>
      <w:sz w:val="22"/>
      <w:szCs w:val="22"/>
      <w:u w:color="000000"/>
      <w:lang w:eastAsia="zh-CN"/>
    </w:rPr>
  </w:style>
  <w:style w:type="character" w:customStyle="1" w:styleId="UnresolvedMention1">
    <w:name w:val="Unresolved Mention1"/>
    <w:basedOn w:val="DefaultParagraphFont"/>
    <w:uiPriority w:val="99"/>
    <w:semiHidden/>
    <w:unhideWhenUsed/>
    <w:rsid w:val="003921B7"/>
    <w:rPr>
      <w:color w:val="605E5C"/>
      <w:shd w:val="clear" w:color="auto" w:fill="E1DFDD"/>
    </w:rPr>
  </w:style>
  <w:style w:type="paragraph" w:customStyle="1" w:styleId="NormalNonumber">
    <w:name w:val="Normal_No_number"/>
    <w:basedOn w:val="Normalpool"/>
    <w:link w:val="NormalNonumberChar"/>
    <w:rsid w:val="00985FF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character" w:customStyle="1" w:styleId="NormalNonumberChar">
    <w:name w:val="Normal_No_number Char"/>
    <w:link w:val="NormalNonumber"/>
    <w:locked/>
    <w:rsid w:val="00985FF7"/>
    <w:rPr>
      <w:rFonts w:cs="Times New Roman"/>
      <w:lang w:val="en-GB"/>
    </w:rPr>
  </w:style>
  <w:style w:type="paragraph" w:styleId="TOCHeading">
    <w:name w:val="TOC Heading"/>
    <w:basedOn w:val="Heading1"/>
    <w:next w:val="Normal"/>
    <w:uiPriority w:val="39"/>
    <w:unhideWhenUsed/>
    <w:qFormat/>
    <w:rsid w:val="006C24A3"/>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 w:type="paragraph" w:styleId="TOC2">
    <w:name w:val="toc 2"/>
    <w:basedOn w:val="Normal"/>
    <w:next w:val="Normal"/>
    <w:autoRedefine/>
    <w:unhideWhenUsed/>
    <w:rsid w:val="002A45F6"/>
    <w:pPr>
      <w:spacing w:after="100" w:line="259" w:lineRule="auto"/>
      <w:ind w:left="220"/>
    </w:pPr>
    <w:rPr>
      <w:rFonts w:asciiTheme="minorHAnsi" w:eastAsiaTheme="minorEastAsia" w:hAnsiTheme="minorHAnsi" w:cs="Times New Roman"/>
      <w:sz w:val="22"/>
      <w:szCs w:val="22"/>
    </w:rPr>
  </w:style>
  <w:style w:type="paragraph" w:styleId="TOC1">
    <w:name w:val="toc 1"/>
    <w:basedOn w:val="Normal"/>
    <w:next w:val="Normal"/>
    <w:autoRedefine/>
    <w:uiPriority w:val="39"/>
    <w:unhideWhenUsed/>
    <w:rsid w:val="008A4676"/>
    <w:pPr>
      <w:tabs>
        <w:tab w:val="right" w:leader="dot" w:pos="9913"/>
      </w:tabs>
      <w:bidi/>
      <w:spacing w:after="100" w:line="300" w:lineRule="exact"/>
      <w:ind w:left="2127" w:hanging="1276"/>
    </w:pPr>
    <w:rPr>
      <w:rFonts w:asciiTheme="minorHAnsi" w:eastAsiaTheme="minorEastAsia" w:hAnsiTheme="minorHAnsi" w:cs="Times New Roman"/>
      <w:sz w:val="22"/>
      <w:szCs w:val="22"/>
    </w:rPr>
  </w:style>
  <w:style w:type="paragraph" w:styleId="TOC3">
    <w:name w:val="toc 3"/>
    <w:basedOn w:val="Normal"/>
    <w:next w:val="Normal"/>
    <w:autoRedefine/>
    <w:unhideWhenUsed/>
    <w:rsid w:val="002A45F6"/>
    <w:pPr>
      <w:spacing w:after="100" w:line="259" w:lineRule="auto"/>
      <w:ind w:left="440"/>
    </w:pPr>
    <w:rPr>
      <w:rFonts w:asciiTheme="minorHAnsi" w:eastAsiaTheme="minorEastAsia" w:hAnsiTheme="minorHAnsi" w:cs="Times New Roman"/>
      <w:sz w:val="22"/>
      <w:szCs w:val="22"/>
    </w:rPr>
  </w:style>
  <w:style w:type="numbering" w:customStyle="1" w:styleId="NoList1">
    <w:name w:val="No List1"/>
    <w:next w:val="NoList"/>
    <w:uiPriority w:val="99"/>
    <w:semiHidden/>
    <w:unhideWhenUsed/>
    <w:rsid w:val="004C50A5"/>
  </w:style>
  <w:style w:type="character" w:customStyle="1" w:styleId="Heading1Char">
    <w:name w:val="Heading 1 Char"/>
    <w:basedOn w:val="DefaultParagraphFont"/>
    <w:link w:val="Heading1"/>
    <w:rsid w:val="004C50A5"/>
    <w:rPr>
      <w:szCs w:val="30"/>
      <w:u w:val="single"/>
    </w:rPr>
  </w:style>
  <w:style w:type="character" w:customStyle="1" w:styleId="Heading2Char">
    <w:name w:val="Heading 2 Char"/>
    <w:basedOn w:val="DefaultParagraphFont"/>
    <w:link w:val="Heading2"/>
    <w:rsid w:val="004C50A5"/>
    <w:rPr>
      <w:szCs w:val="30"/>
      <w:u w:val="single"/>
    </w:rPr>
  </w:style>
  <w:style w:type="character" w:customStyle="1" w:styleId="Heading3Char">
    <w:name w:val="Heading 3 Char"/>
    <w:basedOn w:val="DefaultParagraphFont"/>
    <w:link w:val="Heading3"/>
    <w:rsid w:val="004C50A5"/>
    <w:rPr>
      <w:szCs w:val="30"/>
      <w:u w:val="single"/>
    </w:rPr>
  </w:style>
  <w:style w:type="character" w:customStyle="1" w:styleId="Heading4Char">
    <w:name w:val="Heading 4 Char"/>
    <w:basedOn w:val="DefaultParagraphFont"/>
    <w:link w:val="Heading4"/>
    <w:rsid w:val="004C50A5"/>
    <w:rPr>
      <w:szCs w:val="30"/>
    </w:rPr>
  </w:style>
  <w:style w:type="character" w:customStyle="1" w:styleId="Heading5Char">
    <w:name w:val="Heading 5 Char"/>
    <w:basedOn w:val="DefaultParagraphFont"/>
    <w:link w:val="Heading5"/>
    <w:rsid w:val="004C50A5"/>
    <w:rPr>
      <w:rFonts w:ascii="Times" w:hAnsi="Times" w:cs="Arabic Transparent"/>
      <w:b/>
      <w:bCs/>
      <w:noProof/>
      <w:szCs w:val="44"/>
    </w:rPr>
  </w:style>
  <w:style w:type="character" w:customStyle="1" w:styleId="Heading6Char">
    <w:name w:val="Heading 6 Char"/>
    <w:basedOn w:val="DefaultParagraphFont"/>
    <w:link w:val="Heading6"/>
    <w:rsid w:val="004C50A5"/>
    <w:rPr>
      <w:szCs w:val="30"/>
      <w:u w:val="single"/>
    </w:rPr>
  </w:style>
  <w:style w:type="character" w:customStyle="1" w:styleId="Heading7Char">
    <w:name w:val="Heading 7 Char"/>
    <w:basedOn w:val="DefaultParagraphFont"/>
    <w:link w:val="Heading7"/>
    <w:rsid w:val="004C50A5"/>
    <w:rPr>
      <w:rFonts w:ascii="Times" w:hAnsi="Times"/>
      <w:b/>
      <w:bCs/>
      <w:noProof/>
      <w:szCs w:val="30"/>
    </w:rPr>
  </w:style>
  <w:style w:type="character" w:customStyle="1" w:styleId="Heading8Char">
    <w:name w:val="Heading 8 Char"/>
    <w:basedOn w:val="DefaultParagraphFont"/>
    <w:link w:val="Heading8"/>
    <w:rsid w:val="004C50A5"/>
    <w:rPr>
      <w:b/>
      <w:bCs/>
      <w:sz w:val="30"/>
      <w:szCs w:val="30"/>
    </w:rPr>
  </w:style>
  <w:style w:type="character" w:customStyle="1" w:styleId="Heading9Char">
    <w:name w:val="Heading 9 Char"/>
    <w:basedOn w:val="DefaultParagraphFont"/>
    <w:link w:val="Heading9"/>
    <w:rsid w:val="004C50A5"/>
    <w:rPr>
      <w:rFonts w:ascii="Times" w:hAnsi="Times"/>
      <w:b/>
      <w:bCs/>
      <w:noProof/>
      <w:szCs w:val="30"/>
      <w:u w:val="single"/>
    </w:rPr>
  </w:style>
  <w:style w:type="table" w:customStyle="1" w:styleId="Tabledocright">
    <w:name w:val="Table_doc_right"/>
    <w:basedOn w:val="TableNormal"/>
    <w:rsid w:val="004C50A5"/>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4C50A5"/>
    <w:pPr>
      <w:tabs>
        <w:tab w:val="left" w:pos="1247"/>
      </w:tabs>
      <w:ind w:left="1000"/>
    </w:pPr>
    <w:rPr>
      <w:rFonts w:hint="cs"/>
      <w:sz w:val="18"/>
      <w:szCs w:val="18"/>
      <w:lang w:val="en-GB"/>
    </w:rPr>
  </w:style>
  <w:style w:type="paragraph" w:styleId="TOC7">
    <w:name w:val="toc 7"/>
    <w:basedOn w:val="Normal"/>
    <w:next w:val="Normal"/>
    <w:autoRedefine/>
    <w:semiHidden/>
    <w:rsid w:val="004C50A5"/>
    <w:pPr>
      <w:tabs>
        <w:tab w:val="left" w:pos="1247"/>
      </w:tabs>
      <w:ind w:left="1200"/>
    </w:pPr>
    <w:rPr>
      <w:rFonts w:hint="cs"/>
      <w:sz w:val="18"/>
      <w:szCs w:val="18"/>
      <w:lang w:val="en-GB"/>
    </w:rPr>
  </w:style>
  <w:style w:type="paragraph" w:styleId="TOC8">
    <w:name w:val="toc 8"/>
    <w:basedOn w:val="Normal"/>
    <w:next w:val="Normal"/>
    <w:autoRedefine/>
    <w:semiHidden/>
    <w:rsid w:val="004C50A5"/>
    <w:pPr>
      <w:tabs>
        <w:tab w:val="left" w:pos="1247"/>
      </w:tabs>
      <w:ind w:left="1400"/>
    </w:pPr>
    <w:rPr>
      <w:rFonts w:hint="cs"/>
      <w:sz w:val="18"/>
      <w:szCs w:val="18"/>
      <w:lang w:val="en-GB"/>
    </w:rPr>
  </w:style>
  <w:style w:type="paragraph" w:styleId="TOC9">
    <w:name w:val="toc 9"/>
    <w:basedOn w:val="Normal"/>
    <w:next w:val="Normal"/>
    <w:autoRedefine/>
    <w:semiHidden/>
    <w:rsid w:val="004C50A5"/>
    <w:pPr>
      <w:tabs>
        <w:tab w:val="left" w:pos="1247"/>
      </w:tabs>
      <w:ind w:left="1600"/>
    </w:pPr>
    <w:rPr>
      <w:rFonts w:hint="cs"/>
      <w:sz w:val="18"/>
      <w:szCs w:val="18"/>
      <w:lang w:val="en-GB"/>
    </w:rPr>
  </w:style>
  <w:style w:type="paragraph" w:customStyle="1" w:styleId="Titlefigure">
    <w:name w:val="Title_figure"/>
    <w:basedOn w:val="Titletable"/>
    <w:next w:val="NormalNonumber"/>
    <w:rsid w:val="004C50A5"/>
    <w:rPr>
      <w:bCs w:val="0"/>
    </w:rPr>
  </w:style>
  <w:style w:type="paragraph" w:styleId="TableofFigures">
    <w:name w:val="table of figures"/>
    <w:basedOn w:val="Normal"/>
    <w:next w:val="Normal"/>
    <w:autoRedefine/>
    <w:semiHidden/>
    <w:rsid w:val="004C50A5"/>
    <w:pPr>
      <w:tabs>
        <w:tab w:val="left" w:pos="1247"/>
      </w:tabs>
      <w:ind w:left="1814" w:hanging="567"/>
    </w:pPr>
    <w:rPr>
      <w:rFonts w:hint="cs"/>
      <w:lang w:val="en-GB"/>
    </w:rPr>
  </w:style>
  <w:style w:type="paragraph" w:customStyle="1" w:styleId="CH4">
    <w:name w:val="CH4"/>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table" w:customStyle="1" w:styleId="Footertable">
    <w:name w:val="Footer_table"/>
    <w:basedOn w:val="TableNormal"/>
    <w:semiHidden/>
    <w:rsid w:val="004C50A5"/>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4C50A5"/>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4C50A5"/>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4C50A5"/>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4C50A5"/>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4C50A5"/>
    <w:rPr>
      <w:sz w:val="16"/>
      <w:szCs w:val="16"/>
    </w:rPr>
  </w:style>
  <w:style w:type="paragraph" w:styleId="CommentText">
    <w:name w:val="annotation text"/>
    <w:basedOn w:val="Normal"/>
    <w:link w:val="CommentTextChar"/>
    <w:rsid w:val="004C50A5"/>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4C50A5"/>
    <w:rPr>
      <w:szCs w:val="30"/>
      <w:lang w:val="en-GB"/>
    </w:rPr>
  </w:style>
  <w:style w:type="paragraph" w:styleId="CommentSubject">
    <w:name w:val="annotation subject"/>
    <w:basedOn w:val="CommentText"/>
    <w:next w:val="CommentText"/>
    <w:link w:val="CommentSubjectChar"/>
    <w:rsid w:val="004C50A5"/>
    <w:rPr>
      <w:b/>
      <w:bCs/>
    </w:rPr>
  </w:style>
  <w:style w:type="character" w:customStyle="1" w:styleId="CommentSubjectChar">
    <w:name w:val="Comment Subject Char"/>
    <w:basedOn w:val="CommentTextChar"/>
    <w:link w:val="CommentSubject"/>
    <w:rsid w:val="004C50A5"/>
    <w:rPr>
      <w:b/>
      <w:bCs/>
      <w:szCs w:val="30"/>
      <w:lang w:val="en-GB"/>
    </w:rPr>
  </w:style>
  <w:style w:type="table" w:customStyle="1" w:styleId="AATable">
    <w:name w:val="AA_Table"/>
    <w:basedOn w:val="TableNormal"/>
    <w:semiHidden/>
    <w:rsid w:val="004C50A5"/>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4C50A5"/>
    <w:pPr>
      <w:tabs>
        <w:tab w:val="clear" w:pos="4082"/>
      </w:tabs>
      <w:spacing w:before="120" w:after="120"/>
      <w:ind w:right="4536"/>
    </w:pPr>
  </w:style>
  <w:style w:type="character" w:customStyle="1" w:styleId="FooterChar">
    <w:name w:val="Footer Char"/>
    <w:basedOn w:val="DefaultParagraphFont"/>
    <w:link w:val="Footer"/>
    <w:uiPriority w:val="99"/>
    <w:rsid w:val="004C50A5"/>
    <w:rPr>
      <w:rFonts w:ascii="Times" w:hAnsi="Times"/>
      <w:noProof/>
      <w:szCs w:val="24"/>
    </w:rPr>
  </w:style>
  <w:style w:type="character" w:customStyle="1" w:styleId="HeaderChar">
    <w:name w:val="Header Char"/>
    <w:basedOn w:val="DefaultParagraphFont"/>
    <w:link w:val="Header"/>
    <w:rsid w:val="004C50A5"/>
    <w:rPr>
      <w:rFonts w:ascii="Times" w:hAnsi="Times"/>
      <w:noProof/>
      <w:szCs w:val="24"/>
    </w:rPr>
  </w:style>
  <w:style w:type="numbering" w:customStyle="1" w:styleId="Normallist1">
    <w:name w:val="Normal_list1"/>
    <w:basedOn w:val="NoList"/>
    <w:rsid w:val="004C50A5"/>
    <w:pPr>
      <w:numPr>
        <w:numId w:val="44"/>
      </w:numPr>
    </w:pPr>
  </w:style>
  <w:style w:type="paragraph" w:customStyle="1" w:styleId="Titletable">
    <w:name w:val="Title_tab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4">
    <w:name w:val="toc 4"/>
    <w:basedOn w:val="Normalpool"/>
    <w:next w:val="Normalpool"/>
    <w:rsid w:val="004C50A5"/>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4C50A5"/>
    <w:pPr>
      <w:tabs>
        <w:tab w:val="left" w:pos="1247"/>
      </w:tabs>
      <w:ind w:left="800"/>
    </w:pPr>
    <w:rPr>
      <w:rFonts w:hint="cs"/>
      <w:sz w:val="18"/>
      <w:szCs w:val="18"/>
      <w:lang w:val="en-GB"/>
    </w:rPr>
  </w:style>
  <w:style w:type="character" w:styleId="Emphasis">
    <w:name w:val="Emphasis"/>
    <w:basedOn w:val="DefaultParagraphFont"/>
    <w:qFormat/>
    <w:rsid w:val="004C50A5"/>
    <w:rPr>
      <w:i/>
      <w:iCs/>
    </w:rPr>
  </w:style>
  <w:style w:type="numbering" w:customStyle="1" w:styleId="WWNum25">
    <w:name w:val="WWNum25"/>
    <w:rsid w:val="004C50A5"/>
    <w:pPr>
      <w:numPr>
        <w:numId w:val="36"/>
      </w:numPr>
    </w:pPr>
  </w:style>
  <w:style w:type="numbering" w:customStyle="1" w:styleId="Importovanstyl4">
    <w:name w:val="Importovaný styl 4"/>
    <w:rsid w:val="004C50A5"/>
    <w:pPr>
      <w:numPr>
        <w:numId w:val="37"/>
      </w:numPr>
    </w:pPr>
  </w:style>
  <w:style w:type="numbering" w:customStyle="1" w:styleId="Importovanstyl5">
    <w:name w:val="Importovaný styl 5"/>
    <w:rsid w:val="004C50A5"/>
    <w:pPr>
      <w:numPr>
        <w:numId w:val="38"/>
      </w:numPr>
    </w:pPr>
  </w:style>
  <w:style w:type="numbering" w:customStyle="1" w:styleId="Importovanstyl6">
    <w:name w:val="Importovaný styl 6"/>
    <w:rsid w:val="004C50A5"/>
    <w:pPr>
      <w:numPr>
        <w:numId w:val="39"/>
      </w:numPr>
    </w:pPr>
  </w:style>
  <w:style w:type="numbering" w:customStyle="1" w:styleId="Importovanstyl8">
    <w:name w:val="Importovaný styl 8"/>
    <w:rsid w:val="004C50A5"/>
    <w:pPr>
      <w:numPr>
        <w:numId w:val="40"/>
      </w:numPr>
    </w:pPr>
  </w:style>
  <w:style w:type="numbering" w:customStyle="1" w:styleId="Importovanstyl9">
    <w:name w:val="Importovaný styl 9"/>
    <w:rsid w:val="004C50A5"/>
    <w:pPr>
      <w:numPr>
        <w:numId w:val="41"/>
      </w:numPr>
    </w:pPr>
  </w:style>
  <w:style w:type="character" w:customStyle="1" w:styleId="UnresolvedMention10">
    <w:name w:val="Unresolved Mention1"/>
    <w:basedOn w:val="DefaultParagraphFont"/>
    <w:uiPriority w:val="99"/>
    <w:semiHidden/>
    <w:unhideWhenUsed/>
    <w:rsid w:val="004C50A5"/>
    <w:rPr>
      <w:color w:val="808080"/>
      <w:shd w:val="clear" w:color="auto" w:fill="E6E6E6"/>
    </w:rPr>
  </w:style>
  <w:style w:type="character" w:customStyle="1" w:styleId="UnresolvedMention2">
    <w:name w:val="Unresolved Mention2"/>
    <w:basedOn w:val="DefaultParagraphFont"/>
    <w:uiPriority w:val="99"/>
    <w:semiHidden/>
    <w:unhideWhenUsed/>
    <w:rsid w:val="004C50A5"/>
    <w:rPr>
      <w:color w:val="808080"/>
      <w:shd w:val="clear" w:color="auto" w:fill="E6E6E6"/>
    </w:rPr>
  </w:style>
  <w:style w:type="paragraph" w:styleId="NormalWeb">
    <w:name w:val="Normal (Web)"/>
    <w:basedOn w:val="Normal"/>
    <w:uiPriority w:val="99"/>
    <w:unhideWhenUsed/>
    <w:rsid w:val="004C50A5"/>
    <w:pPr>
      <w:spacing w:before="100" w:beforeAutospacing="1" w:after="100" w:afterAutospacing="1"/>
    </w:pPr>
    <w:rPr>
      <w:rFonts w:eastAsiaTheme="minorEastAsia" w:hint="cs"/>
      <w:sz w:val="24"/>
      <w:szCs w:val="24"/>
      <w:lang w:val="en-GB" w:eastAsia="en-GB"/>
    </w:rPr>
  </w:style>
  <w:style w:type="numbering" w:customStyle="1" w:styleId="ImportedStyle2">
    <w:name w:val="Imported Style 2"/>
    <w:rsid w:val="004C50A5"/>
    <w:pPr>
      <w:numPr>
        <w:numId w:val="42"/>
      </w:numPr>
    </w:pPr>
  </w:style>
  <w:style w:type="character" w:customStyle="1" w:styleId="BodyTextChar">
    <w:name w:val="Body Text Char"/>
    <w:basedOn w:val="DefaultParagraphFont"/>
    <w:link w:val="BodyText"/>
    <w:rsid w:val="004C50A5"/>
    <w:rPr>
      <w:rFonts w:ascii="Times" w:hAnsi="Times"/>
      <w:szCs w:val="30"/>
    </w:rPr>
  </w:style>
  <w:style w:type="paragraph" w:customStyle="1" w:styleId="StyleJW">
    <w:name w:val="Style JW"/>
    <w:basedOn w:val="BodyText"/>
    <w:qFormat/>
    <w:rsid w:val="004C50A5"/>
    <w:pPr>
      <w:tabs>
        <w:tab w:val="left" w:pos="720"/>
        <w:tab w:val="left" w:pos="2160"/>
        <w:tab w:val="center" w:pos="4677"/>
      </w:tabs>
      <w:suppressAutoHyphens/>
      <w:outlineLvl w:val="0"/>
    </w:pPr>
    <w:rPr>
      <w:rFonts w:ascii="Arial" w:eastAsia="SimSun" w:hAnsi="Arial" w:cs="Arial" w:hint="cs"/>
      <w:b/>
      <w:bCs/>
      <w:sz w:val="28"/>
      <w:szCs w:val="28"/>
    </w:rPr>
  </w:style>
  <w:style w:type="character" w:customStyle="1" w:styleId="job-value">
    <w:name w:val="job-value"/>
    <w:basedOn w:val="DefaultParagraphFont"/>
    <w:rsid w:val="004C50A5"/>
  </w:style>
  <w:style w:type="paragraph" w:customStyle="1" w:styleId="Default">
    <w:name w:val="Default"/>
    <w:rsid w:val="004C50A5"/>
    <w:pPr>
      <w:suppressAutoHyphens/>
      <w:autoSpaceDE w:val="0"/>
    </w:pPr>
    <w:rPr>
      <w:rFonts w:ascii="Calibri" w:eastAsia="Arial" w:hAnsi="Calibri" w:cs="Calibri"/>
      <w:color w:val="000000"/>
      <w:sz w:val="24"/>
      <w:szCs w:val="24"/>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250A25-5B75-45AD-99C1-C941F1346D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D487F1-8B6A-47AF-92AB-120A8BCC7634}">
  <ds:schemaRefs>
    <ds:schemaRef ds:uri="http://schemas.microsoft.com/sharepoint/v3/contenttype/forms"/>
  </ds:schemaRefs>
</ds:datastoreItem>
</file>

<file path=customXml/itemProps3.xml><?xml version="1.0" encoding="utf-8"?>
<ds:datastoreItem xmlns:ds="http://schemas.openxmlformats.org/officeDocument/2006/customXml" ds:itemID="{17058CB8-2ED5-4DA7-8A0D-93C292656445}">
  <ds:schemaRefs>
    <ds:schemaRef ds:uri="http://schemas.openxmlformats.org/officeDocument/2006/bibliography"/>
  </ds:schemaRefs>
</ds:datastoreItem>
</file>

<file path=customXml/itemProps4.xml><?xml version="1.0" encoding="utf-8"?>
<ds:datastoreItem xmlns:ds="http://schemas.openxmlformats.org/officeDocument/2006/customXml" ds:itemID="{BEB9370E-F442-456C-9898-04AD28642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6</cp:revision>
  <cp:lastPrinted>2020-05-18T13:06:00Z</cp:lastPrinted>
  <dcterms:created xsi:type="dcterms:W3CDTF">2020-12-16T20:02:00Z</dcterms:created>
  <dcterms:modified xsi:type="dcterms:W3CDTF">2020-12-17T07:39:00Z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ContentTypeId">
    <vt:lpwstr>0x010100D4A186B34AAF4047A570F9DFA6808567</vt:lpwstr>
  </property>
</Properties>
</file>