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54"/>
        <w:gridCol w:w="47"/>
        <w:gridCol w:w="1550"/>
        <w:gridCol w:w="1498"/>
        <w:gridCol w:w="1664"/>
        <w:gridCol w:w="1675"/>
        <w:gridCol w:w="1410"/>
      </w:tblGrid>
      <w:tr w:rsidR="0015442E" w:rsidRPr="00B31797" w14:paraId="1461BF79" w14:textId="77777777" w:rsidTr="008278BE">
        <w:trPr>
          <w:trHeight w:val="57"/>
          <w:jc w:val="right"/>
        </w:trPr>
        <w:tc>
          <w:tcPr>
            <w:tcW w:w="1654" w:type="dxa"/>
          </w:tcPr>
          <w:p w14:paraId="362E6A01" w14:textId="77777777" w:rsidR="0015442E" w:rsidRPr="00B31797" w:rsidRDefault="00342FBF" w:rsidP="008278BE">
            <w:pPr>
              <w:pStyle w:val="AUnitedNations"/>
            </w:pPr>
            <w:r w:rsidRPr="00B31797">
              <w:t>NA</w:t>
            </w:r>
            <w:r w:rsidR="0039533A" w:rsidRPr="00B31797">
              <w:t>TIONS</w:t>
            </w:r>
            <w:r w:rsidR="0015442E" w:rsidRPr="00B31797">
              <w:t xml:space="preserve"> </w:t>
            </w:r>
            <w:r w:rsidR="0015442E" w:rsidRPr="00B31797">
              <w:br/>
            </w:r>
            <w:r w:rsidRPr="00B31797">
              <w:t>UNI</w:t>
            </w:r>
            <w:r w:rsidR="0039533A" w:rsidRPr="00B31797">
              <w:t>E</w:t>
            </w:r>
            <w:r w:rsidRPr="00B31797">
              <w:t>S</w:t>
            </w:r>
          </w:p>
        </w:tc>
        <w:tc>
          <w:tcPr>
            <w:tcW w:w="6434" w:type="dxa"/>
            <w:gridSpan w:val="5"/>
          </w:tcPr>
          <w:p w14:paraId="2DA5867A" w14:textId="77777777" w:rsidR="0015442E" w:rsidRPr="00B31797" w:rsidRDefault="00DB6526" w:rsidP="00BE7313">
            <w:pPr>
              <w:pStyle w:val="Normal-pool"/>
              <w:spacing w:before="20"/>
            </w:pPr>
            <w:r w:rsidRPr="00B31797">
              <w:rPr>
                <w:noProof/>
              </w:rPr>
              <w:drawing>
                <wp:inline distT="0" distB="0" distL="0" distR="0" wp14:anchorId="388FD3D7" wp14:editId="00BEA2EB">
                  <wp:extent cx="1267200" cy="566642"/>
                  <wp:effectExtent l="0" t="0" r="0" b="5080"/>
                  <wp:docPr id="2" name="Picture 2"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2C2T1#yI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7200" cy="566642"/>
                          </a:xfrm>
                          <a:prstGeom prst="rect">
                            <a:avLst/>
                          </a:prstGeom>
                        </pic:spPr>
                      </pic:pic>
                    </a:graphicData>
                  </a:graphic>
                </wp:inline>
              </w:drawing>
            </w:r>
          </w:p>
        </w:tc>
        <w:tc>
          <w:tcPr>
            <w:tcW w:w="1410" w:type="dxa"/>
          </w:tcPr>
          <w:p w14:paraId="4224AF31" w14:textId="77777777" w:rsidR="0015442E" w:rsidRPr="00B31797" w:rsidRDefault="005C40F4" w:rsidP="008278BE">
            <w:pPr>
              <w:pStyle w:val="ATwoLetters"/>
            </w:pPr>
            <w:r w:rsidRPr="00B31797">
              <w:t>M</w:t>
            </w:r>
            <w:r w:rsidR="0015442E" w:rsidRPr="00B31797">
              <w:t>C</w:t>
            </w:r>
          </w:p>
        </w:tc>
      </w:tr>
      <w:tr w:rsidR="008278BE" w:rsidRPr="00B31797" w14:paraId="7D5094CF" w14:textId="77777777" w:rsidTr="008278BE">
        <w:trPr>
          <w:trHeight w:val="57"/>
          <w:jc w:val="right"/>
        </w:trPr>
        <w:tc>
          <w:tcPr>
            <w:tcW w:w="1701" w:type="dxa"/>
            <w:gridSpan w:val="2"/>
            <w:tcBorders>
              <w:bottom w:val="single" w:sz="4" w:space="0" w:color="auto"/>
            </w:tcBorders>
          </w:tcPr>
          <w:p w14:paraId="04FB422D" w14:textId="77777777" w:rsidR="008278BE" w:rsidRPr="00B31797" w:rsidRDefault="008278BE" w:rsidP="00BE7313">
            <w:pPr>
              <w:pStyle w:val="Normal-pool"/>
            </w:pPr>
          </w:p>
        </w:tc>
        <w:tc>
          <w:tcPr>
            <w:tcW w:w="7797" w:type="dxa"/>
            <w:gridSpan w:val="5"/>
            <w:tcBorders>
              <w:bottom w:val="single" w:sz="4" w:space="0" w:color="auto"/>
            </w:tcBorders>
          </w:tcPr>
          <w:p w14:paraId="36267B2F" w14:textId="32E520CF" w:rsidR="008278BE" w:rsidRPr="00B31797" w:rsidRDefault="008278BE" w:rsidP="008278BE">
            <w:pPr>
              <w:pStyle w:val="ASymbol"/>
              <w:rPr>
                <w:lang w:val="fr-FR"/>
              </w:rPr>
            </w:pPr>
            <w:r w:rsidRPr="00B31797">
              <w:rPr>
                <w:b/>
                <w:bCs/>
                <w:sz w:val="28"/>
                <w:szCs w:val="28"/>
                <w:lang w:val="fr-FR"/>
              </w:rPr>
              <w:t>UNEP</w:t>
            </w:r>
            <w:r w:rsidRPr="00B31797">
              <w:rPr>
                <w:lang w:val="fr-FR"/>
              </w:rPr>
              <w:t>/MC/COP.</w:t>
            </w:r>
            <w:bookmarkStart w:id="0" w:name="Symbol1A"/>
            <w:r w:rsidRPr="00B31797">
              <w:rPr>
                <w:lang w:val="fr-FR"/>
              </w:rPr>
              <w:t>4</w:t>
            </w:r>
            <w:bookmarkEnd w:id="0"/>
            <w:r w:rsidRPr="00B31797">
              <w:rPr>
                <w:lang w:val="fr-FR"/>
              </w:rPr>
              <w:t>/</w:t>
            </w:r>
            <w:bookmarkStart w:id="1" w:name="Symbol1B"/>
            <w:r w:rsidR="00125798">
              <w:rPr>
                <w:lang w:val="fr-FR"/>
              </w:rPr>
              <w:t>Dec.</w:t>
            </w:r>
            <w:bookmarkEnd w:id="1"/>
            <w:r w:rsidR="003645F4">
              <w:rPr>
                <w:lang w:val="fr-FR"/>
              </w:rPr>
              <w:t>6</w:t>
            </w:r>
            <w:r w:rsidRPr="00B31797">
              <w:rPr>
                <w:lang w:val="fr-FR"/>
              </w:rPr>
              <w:tab/>
            </w:r>
          </w:p>
        </w:tc>
      </w:tr>
      <w:tr w:rsidR="0015442E" w:rsidRPr="00B31797" w14:paraId="6C047FEB" w14:textId="77777777" w:rsidTr="008278BE">
        <w:trPr>
          <w:trHeight w:val="1985"/>
          <w:jc w:val="right"/>
        </w:trPr>
        <w:tc>
          <w:tcPr>
            <w:tcW w:w="3251" w:type="dxa"/>
            <w:gridSpan w:val="3"/>
            <w:tcBorders>
              <w:top w:val="single" w:sz="4" w:space="0" w:color="auto"/>
              <w:bottom w:val="single" w:sz="24" w:space="0" w:color="auto"/>
            </w:tcBorders>
            <w:shd w:val="clear" w:color="auto" w:fill="auto"/>
          </w:tcPr>
          <w:p w14:paraId="1769C821" w14:textId="77777777" w:rsidR="0015442E" w:rsidRPr="00B31797" w:rsidRDefault="008278BE" w:rsidP="00BE7313">
            <w:pPr>
              <w:pStyle w:val="Normal-pool"/>
              <w:spacing w:before="120" w:after="240"/>
              <w:ind w:left="-85"/>
            </w:pPr>
            <w:r w:rsidRPr="00B31797">
              <w:rPr>
                <w:noProof/>
              </w:rPr>
              <w:drawing>
                <wp:inline distT="0" distB="0" distL="0" distR="0" wp14:anchorId="2C7CD39C" wp14:editId="4BCED107">
                  <wp:extent cx="2203450" cy="1028700"/>
                  <wp:effectExtent l="0" t="0" r="6350" b="0"/>
                  <wp:docPr id="6" name="Picture 6" descr="P8C6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P8C6T1#yI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3450" cy="1028700"/>
                          </a:xfrm>
                          <a:prstGeom prst="rect">
                            <a:avLst/>
                          </a:prstGeom>
                        </pic:spPr>
                      </pic:pic>
                    </a:graphicData>
                  </a:graphic>
                </wp:inline>
              </w:drawing>
            </w:r>
          </w:p>
        </w:tc>
        <w:tc>
          <w:tcPr>
            <w:tcW w:w="3162" w:type="dxa"/>
            <w:gridSpan w:val="2"/>
            <w:tcBorders>
              <w:top w:val="single" w:sz="4" w:space="0" w:color="auto"/>
              <w:bottom w:val="single" w:sz="24" w:space="0" w:color="auto"/>
            </w:tcBorders>
            <w:shd w:val="clear" w:color="auto" w:fill="auto"/>
          </w:tcPr>
          <w:p w14:paraId="502F6870" w14:textId="77777777" w:rsidR="0015442E" w:rsidRPr="00B31797" w:rsidRDefault="0015442E" w:rsidP="00BE7313">
            <w:pPr>
              <w:pStyle w:val="Normal-pool"/>
            </w:pPr>
          </w:p>
        </w:tc>
        <w:tc>
          <w:tcPr>
            <w:tcW w:w="3085" w:type="dxa"/>
            <w:gridSpan w:val="2"/>
            <w:tcBorders>
              <w:top w:val="single" w:sz="4" w:space="0" w:color="auto"/>
              <w:bottom w:val="single" w:sz="24" w:space="0" w:color="auto"/>
            </w:tcBorders>
          </w:tcPr>
          <w:p w14:paraId="45C67158" w14:textId="67C4D7B1" w:rsidR="0015442E" w:rsidRPr="00B31797" w:rsidRDefault="0015442E" w:rsidP="008278BE">
            <w:pPr>
              <w:pStyle w:val="AText"/>
              <w:rPr>
                <w:iCs/>
              </w:rPr>
            </w:pPr>
            <w:r w:rsidRPr="00B31797">
              <w:t xml:space="preserve">Distr. </w:t>
            </w:r>
            <w:bookmarkStart w:id="2" w:name="Distribution"/>
            <w:r w:rsidR="00F725C9" w:rsidRPr="00B31797">
              <w:t>générale</w:t>
            </w:r>
            <w:bookmarkEnd w:id="2"/>
            <w:r w:rsidR="00AC4468" w:rsidRPr="00B31797">
              <w:t xml:space="preserve"> </w:t>
            </w:r>
            <w:r w:rsidR="00AC4468" w:rsidRPr="00B31797">
              <w:br/>
            </w:r>
            <w:r w:rsidR="007C4D9E" w:rsidRPr="00B03EA2">
              <w:rPr>
                <w:noProof/>
              </w:rPr>
              <w:t>8 avril 2022</w:t>
            </w:r>
          </w:p>
          <w:p w14:paraId="68F722F2" w14:textId="201FED3D" w:rsidR="0015442E" w:rsidRPr="00B31797" w:rsidRDefault="00F725C9" w:rsidP="008278BE">
            <w:pPr>
              <w:pStyle w:val="AText"/>
              <w:rPr>
                <w:sz w:val="22"/>
              </w:rPr>
            </w:pPr>
            <w:bookmarkStart w:id="3" w:name="DistributionLang"/>
            <w:r w:rsidRPr="00B31797">
              <w:t xml:space="preserve">Français </w:t>
            </w:r>
            <w:r w:rsidR="005C7D1D" w:rsidRPr="00B31797">
              <w:br/>
            </w:r>
            <w:r w:rsidR="0015442E" w:rsidRPr="00B31797">
              <w:t>Original</w:t>
            </w:r>
            <w:r w:rsidR="005C40F4" w:rsidRPr="00B31797">
              <w:t> </w:t>
            </w:r>
            <w:r w:rsidR="0015442E" w:rsidRPr="00B31797">
              <w:t xml:space="preserve">: </w:t>
            </w:r>
            <w:r w:rsidR="008278BE" w:rsidRPr="00B31797">
              <w:t>anglais</w:t>
            </w:r>
            <w:bookmarkEnd w:id="3"/>
          </w:p>
        </w:tc>
      </w:tr>
      <w:tr w:rsidR="008278BE" w:rsidRPr="00B31797" w14:paraId="1ED572C4" w14:textId="77777777" w:rsidTr="000E0CCD">
        <w:trPr>
          <w:trHeight w:val="1211"/>
          <w:jc w:val="right"/>
        </w:trPr>
        <w:tc>
          <w:tcPr>
            <w:tcW w:w="4749" w:type="dxa"/>
            <w:gridSpan w:val="4"/>
            <w:tcBorders>
              <w:top w:val="single" w:sz="24" w:space="0" w:color="auto"/>
            </w:tcBorders>
            <w:shd w:val="clear" w:color="auto" w:fill="auto"/>
            <w:tcMar>
              <w:left w:w="0" w:type="dxa"/>
            </w:tcMar>
          </w:tcPr>
          <w:p w14:paraId="03AC4AB1" w14:textId="77777777" w:rsidR="008278BE" w:rsidRPr="00B31797" w:rsidRDefault="008278BE" w:rsidP="008278BE">
            <w:pPr>
              <w:pStyle w:val="AATitle"/>
            </w:pPr>
            <w:bookmarkStart w:id="4" w:name="CorNot1Text"/>
            <w:r w:rsidRPr="00B31797">
              <w:t xml:space="preserve">Conférence des Parties à la Convention </w:t>
            </w:r>
            <w:r w:rsidRPr="00B31797">
              <w:br/>
              <w:t>de Minamata sur le mercure</w:t>
            </w:r>
          </w:p>
          <w:p w14:paraId="03BA2692" w14:textId="7AA21A5A" w:rsidR="008278BE" w:rsidRPr="00B31797" w:rsidRDefault="008278BE" w:rsidP="008278BE">
            <w:pPr>
              <w:pStyle w:val="AATitle"/>
            </w:pPr>
            <w:r w:rsidRPr="00B31797">
              <w:t>Quatrième réunion</w:t>
            </w:r>
            <w:bookmarkEnd w:id="4"/>
          </w:p>
          <w:p w14:paraId="62755BAF" w14:textId="4F84BDD3" w:rsidR="008278BE" w:rsidRPr="00B31797" w:rsidRDefault="008278BE" w:rsidP="00125798">
            <w:pPr>
              <w:pStyle w:val="AATitle"/>
            </w:pPr>
            <w:bookmarkStart w:id="5" w:name="CorNot1VenueDate"/>
            <w:r w:rsidRPr="00B31797">
              <w:rPr>
                <w:b w:val="0"/>
              </w:rPr>
              <w:t>En ligne, 1</w:t>
            </w:r>
            <w:r w:rsidRPr="00B31797">
              <w:rPr>
                <w:b w:val="0"/>
                <w:vertAlign w:val="superscript"/>
              </w:rPr>
              <w:t>er</w:t>
            </w:r>
            <w:r w:rsidRPr="00B31797">
              <w:rPr>
                <w:b w:val="0"/>
              </w:rPr>
              <w:t>–5 novembre 2021 et Ba</w:t>
            </w:r>
            <w:r w:rsidR="00B31797" w:rsidRPr="00B31797">
              <w:rPr>
                <w:b w:val="0"/>
              </w:rPr>
              <w:t>l</w:t>
            </w:r>
            <w:r w:rsidRPr="00B31797">
              <w:rPr>
                <w:b w:val="0"/>
              </w:rPr>
              <w:t>i</w:t>
            </w:r>
            <w:r w:rsidR="00B31797" w:rsidRPr="00B31797">
              <w:rPr>
                <w:b w:val="0"/>
              </w:rPr>
              <w:t xml:space="preserve"> (Indonésie), </w:t>
            </w:r>
            <w:r w:rsidR="00B31797" w:rsidRPr="00B31797">
              <w:rPr>
                <w:b w:val="0"/>
              </w:rPr>
              <w:br/>
              <w:t>21–25 mars 2022</w:t>
            </w:r>
            <w:bookmarkEnd w:id="5"/>
          </w:p>
        </w:tc>
        <w:tc>
          <w:tcPr>
            <w:tcW w:w="4749" w:type="dxa"/>
            <w:gridSpan w:val="3"/>
            <w:tcBorders>
              <w:top w:val="single" w:sz="24" w:space="0" w:color="auto"/>
            </w:tcBorders>
            <w:shd w:val="clear" w:color="auto" w:fill="auto"/>
          </w:tcPr>
          <w:p w14:paraId="4B4B324C" w14:textId="77777777" w:rsidR="008278BE" w:rsidRPr="00B31797" w:rsidRDefault="008278BE" w:rsidP="008278BE">
            <w:pPr>
              <w:pStyle w:val="AText"/>
            </w:pPr>
          </w:p>
        </w:tc>
      </w:tr>
    </w:tbl>
    <w:p w14:paraId="0E4B7654" w14:textId="77777777" w:rsidR="00D30F47" w:rsidRPr="002633A4" w:rsidRDefault="00D30F47" w:rsidP="00D30F47">
      <w:pPr>
        <w:pStyle w:val="BBTitle"/>
      </w:pPr>
      <w:r>
        <w:rPr>
          <w:bCs/>
        </w:rPr>
        <w:t>Décision adoptée par la Conférence des Parties à la Convention de Minamata sur le mercure à sa quatrième réunion</w:t>
      </w:r>
    </w:p>
    <w:p w14:paraId="4AF169AE" w14:textId="4BC8FFB9" w:rsidR="00391EAE" w:rsidRPr="00B03EA2" w:rsidRDefault="007C4D9E" w:rsidP="00391EAE">
      <w:pPr>
        <w:pStyle w:val="CH1"/>
        <w:rPr>
          <w:noProof/>
        </w:rPr>
      </w:pPr>
      <w:r>
        <w:rPr>
          <w:noProof/>
        </w:rPr>
        <w:tab/>
      </w:r>
      <w:r>
        <w:rPr>
          <w:noProof/>
        </w:rPr>
        <w:tab/>
      </w:r>
      <w:r w:rsidR="00391EAE">
        <w:rPr>
          <w:noProof/>
        </w:rPr>
        <w:t>M</w:t>
      </w:r>
      <w:r w:rsidR="00391EAE" w:rsidRPr="00B03EA2">
        <w:rPr>
          <w:noProof/>
        </w:rPr>
        <w:t>C-4/6 : Seuils applicables aux déchets de mercure</w:t>
      </w:r>
    </w:p>
    <w:p w14:paraId="2A701CB1" w14:textId="77777777" w:rsidR="00391EAE" w:rsidRPr="00265D99" w:rsidRDefault="00391EAE" w:rsidP="00391EAE">
      <w:pPr>
        <w:pStyle w:val="NormalNonumber"/>
        <w:rPr>
          <w:i/>
          <w:noProof/>
        </w:rPr>
      </w:pPr>
      <w:r>
        <w:rPr>
          <w:noProof/>
        </w:rPr>
        <w:tab/>
      </w:r>
      <w:r w:rsidRPr="00265D99">
        <w:rPr>
          <w:i/>
          <w:noProof/>
        </w:rPr>
        <w:t>La Conférence des Parties,</w:t>
      </w:r>
    </w:p>
    <w:p w14:paraId="2A097C08" w14:textId="77777777" w:rsidR="00391EAE" w:rsidRPr="00B03EA2" w:rsidRDefault="00391EAE" w:rsidP="00391EAE">
      <w:pPr>
        <w:pStyle w:val="NormalNonumber"/>
        <w:rPr>
          <w:i/>
          <w:noProof/>
        </w:rPr>
      </w:pPr>
      <w:r>
        <w:rPr>
          <w:i/>
          <w:iCs/>
          <w:noProof/>
        </w:rPr>
        <w:tab/>
      </w:r>
      <w:r w:rsidRPr="00B03EA2">
        <w:rPr>
          <w:i/>
          <w:iCs/>
          <w:noProof/>
        </w:rPr>
        <w:t>Rappelant</w:t>
      </w:r>
      <w:r w:rsidRPr="00B03EA2">
        <w:rPr>
          <w:noProof/>
        </w:rPr>
        <w:t xml:space="preserve"> les seuils prévus pour certaines catégories de déchets par la Conférence des Parties dans sa décision MC-3/5, ainsi que le travail accompli par le groupe d</w:t>
      </w:r>
      <w:r>
        <w:rPr>
          <w:noProof/>
        </w:rPr>
        <w:t>’</w:t>
      </w:r>
      <w:r w:rsidRPr="00B03EA2">
        <w:rPr>
          <w:noProof/>
        </w:rPr>
        <w:t>experts techniques créé par la décision MC-2/2 et par le secrétariat pour permettre à la Conférence des Parties d</w:t>
      </w:r>
      <w:r>
        <w:rPr>
          <w:noProof/>
        </w:rPr>
        <w:t>’</w:t>
      </w:r>
      <w:r w:rsidRPr="00B03EA2">
        <w:rPr>
          <w:noProof/>
        </w:rPr>
        <w:t>examiner plus avant les seuils applicables aux déchets de mercure établis à sa quatrième réunion,</w:t>
      </w:r>
    </w:p>
    <w:p w14:paraId="48E80E8E" w14:textId="77777777" w:rsidR="00391EAE" w:rsidRPr="00B03EA2" w:rsidRDefault="00391EAE" w:rsidP="00391EAE">
      <w:pPr>
        <w:pStyle w:val="NormalNonumber"/>
        <w:rPr>
          <w:noProof/>
        </w:rPr>
      </w:pPr>
      <w:r>
        <w:rPr>
          <w:i/>
          <w:iCs/>
          <w:noProof/>
        </w:rPr>
        <w:tab/>
      </w:r>
      <w:r w:rsidRPr="00B03EA2">
        <w:rPr>
          <w:i/>
          <w:iCs/>
          <w:noProof/>
        </w:rPr>
        <w:t>Accueillant avec satisfaction</w:t>
      </w:r>
      <w:r w:rsidRPr="00B03EA2">
        <w:rPr>
          <w:noProof/>
        </w:rPr>
        <w:t xml:space="preserve"> le rapport du groupe d</w:t>
      </w:r>
      <w:r>
        <w:rPr>
          <w:noProof/>
        </w:rPr>
        <w:t>’</w:t>
      </w:r>
      <w:r w:rsidRPr="00B03EA2">
        <w:rPr>
          <w:noProof/>
        </w:rPr>
        <w:t>experts techniques sur les seuils applicables aux déchets de mercure,</w:t>
      </w:r>
    </w:p>
    <w:p w14:paraId="09833AA7" w14:textId="77777777" w:rsidR="00391EAE" w:rsidRPr="00B03EA2" w:rsidRDefault="00391EAE" w:rsidP="00391EAE">
      <w:pPr>
        <w:pStyle w:val="NormalNonumber"/>
        <w:rPr>
          <w:noProof/>
        </w:rPr>
      </w:pPr>
      <w:r>
        <w:rPr>
          <w:i/>
          <w:noProof/>
        </w:rPr>
        <w:tab/>
      </w:r>
      <w:r w:rsidRPr="00B03EA2">
        <w:rPr>
          <w:i/>
          <w:noProof/>
        </w:rPr>
        <w:t xml:space="preserve">Notant </w:t>
      </w:r>
      <w:r w:rsidRPr="00B03EA2">
        <w:rPr>
          <w:noProof/>
        </w:rPr>
        <w:t>que, conformément à la décision 3/5, les travaux du groupe d</w:t>
      </w:r>
      <w:r>
        <w:rPr>
          <w:noProof/>
        </w:rPr>
        <w:t>’</w:t>
      </w:r>
      <w:r w:rsidRPr="00B03EA2">
        <w:rPr>
          <w:noProof/>
        </w:rPr>
        <w:t>experts techniques sur les</w:t>
      </w:r>
      <w:r>
        <w:rPr>
          <w:noProof/>
        </w:rPr>
        <w:t> </w:t>
      </w:r>
      <w:r w:rsidRPr="00B03EA2">
        <w:rPr>
          <w:noProof/>
        </w:rPr>
        <w:t xml:space="preserve">seuils applicables aux déchets de mercure ont été axés principalement sur une approche de </w:t>
      </w:r>
      <w:r>
        <w:rPr>
          <w:noProof/>
        </w:rPr>
        <w:t>l</w:t>
      </w:r>
      <w:r w:rsidRPr="00B03EA2">
        <w:rPr>
          <w:noProof/>
        </w:rPr>
        <w:t>a</w:t>
      </w:r>
      <w:r>
        <w:rPr>
          <w:noProof/>
        </w:rPr>
        <w:t> </w:t>
      </w:r>
      <w:r w:rsidRPr="00B03EA2">
        <w:rPr>
          <w:noProof/>
        </w:rPr>
        <w:t>concentration totale de mercure dans l</w:t>
      </w:r>
      <w:r>
        <w:rPr>
          <w:noProof/>
        </w:rPr>
        <w:t>’</w:t>
      </w:r>
      <w:r w:rsidRPr="00B03EA2">
        <w:rPr>
          <w:noProof/>
        </w:rPr>
        <w:t>examen d</w:t>
      </w:r>
      <w:r>
        <w:rPr>
          <w:noProof/>
        </w:rPr>
        <w:t>’</w:t>
      </w:r>
      <w:r w:rsidRPr="00B03EA2">
        <w:rPr>
          <w:noProof/>
        </w:rPr>
        <w:t>un seuil pour les déchets de mercure relevant de l</w:t>
      </w:r>
      <w:r>
        <w:rPr>
          <w:noProof/>
        </w:rPr>
        <w:t>’</w:t>
      </w:r>
      <w:r w:rsidRPr="00B03EA2">
        <w:rPr>
          <w:noProof/>
        </w:rPr>
        <w:t>alinéa 2 c) de l</w:t>
      </w:r>
      <w:r>
        <w:rPr>
          <w:noProof/>
        </w:rPr>
        <w:t>’</w:t>
      </w:r>
      <w:r w:rsidRPr="00B03EA2">
        <w:rPr>
          <w:noProof/>
        </w:rPr>
        <w:t>article 11,</w:t>
      </w:r>
    </w:p>
    <w:p w14:paraId="0A6DBCB6" w14:textId="77777777" w:rsidR="00391EAE" w:rsidRPr="00B03EA2" w:rsidRDefault="00391EAE" w:rsidP="00391EAE">
      <w:pPr>
        <w:pStyle w:val="NormalNonumber"/>
        <w:rPr>
          <w:noProof/>
        </w:rPr>
      </w:pPr>
      <w:r>
        <w:rPr>
          <w:i/>
          <w:noProof/>
        </w:rPr>
        <w:tab/>
      </w:r>
      <w:r w:rsidRPr="00B03EA2">
        <w:rPr>
          <w:i/>
          <w:noProof/>
        </w:rPr>
        <w:t>Notant également</w:t>
      </w:r>
      <w:r w:rsidRPr="00B03EA2">
        <w:rPr>
          <w:noProof/>
        </w:rPr>
        <w:t xml:space="preserve"> que certaines Parties ont exprimé le souhait d</w:t>
      </w:r>
      <w:r>
        <w:rPr>
          <w:noProof/>
        </w:rPr>
        <w:t>’</w:t>
      </w:r>
      <w:r w:rsidRPr="00B03EA2">
        <w:rPr>
          <w:noProof/>
        </w:rPr>
        <w:t>élargir l</w:t>
      </w:r>
      <w:r>
        <w:rPr>
          <w:noProof/>
        </w:rPr>
        <w:t>’</w:t>
      </w:r>
      <w:r w:rsidRPr="00B03EA2">
        <w:rPr>
          <w:noProof/>
        </w:rPr>
        <w:t>objet des travaux du groupe d</w:t>
      </w:r>
      <w:r>
        <w:rPr>
          <w:noProof/>
        </w:rPr>
        <w:t>’</w:t>
      </w:r>
      <w:r w:rsidRPr="00B03EA2">
        <w:rPr>
          <w:noProof/>
        </w:rPr>
        <w:t>experts techniques afin d</w:t>
      </w:r>
      <w:r>
        <w:rPr>
          <w:noProof/>
        </w:rPr>
        <w:t>’</w:t>
      </w:r>
      <w:r w:rsidRPr="00B03EA2">
        <w:rPr>
          <w:noProof/>
        </w:rPr>
        <w:t>envisager des approches autres que celle de la concentration totale de mercure, notamment des considérations fondées sur les risques,</w:t>
      </w:r>
    </w:p>
    <w:p w14:paraId="2EED53C1" w14:textId="77777777" w:rsidR="00391EAE" w:rsidRPr="00B03EA2" w:rsidRDefault="00391EAE" w:rsidP="00391EAE">
      <w:pPr>
        <w:pStyle w:val="NormalNonumber"/>
        <w:rPr>
          <w:noProof/>
        </w:rPr>
      </w:pPr>
      <w:r>
        <w:rPr>
          <w:i/>
          <w:noProof/>
        </w:rPr>
        <w:tab/>
      </w:r>
      <w:r w:rsidRPr="00B03EA2">
        <w:rPr>
          <w:i/>
          <w:noProof/>
        </w:rPr>
        <w:t>Notant en outre</w:t>
      </w:r>
      <w:r w:rsidRPr="00B03EA2">
        <w:rPr>
          <w:noProof/>
        </w:rPr>
        <w:t xml:space="preserve"> que les déchets contaminés par du mercure ou des composés du mercure peuvent présenter un risque pour la santé humaine ou l</w:t>
      </w:r>
      <w:r>
        <w:rPr>
          <w:noProof/>
        </w:rPr>
        <w:t>’</w:t>
      </w:r>
      <w:r w:rsidRPr="00B03EA2">
        <w:rPr>
          <w:noProof/>
        </w:rPr>
        <w:t>environnement s</w:t>
      </w:r>
      <w:r>
        <w:rPr>
          <w:noProof/>
        </w:rPr>
        <w:t>’</w:t>
      </w:r>
      <w:r w:rsidRPr="00B03EA2">
        <w:rPr>
          <w:noProof/>
        </w:rPr>
        <w:t>ils sont déposés ou épandus sur le sol sans mesures de gestion appropriées,</w:t>
      </w:r>
    </w:p>
    <w:p w14:paraId="61B2F172" w14:textId="77777777" w:rsidR="00391EAE" w:rsidRPr="00B03EA2" w:rsidRDefault="00391EAE" w:rsidP="00391EAE">
      <w:pPr>
        <w:pStyle w:val="NormalNonumber"/>
        <w:rPr>
          <w:noProof/>
        </w:rPr>
      </w:pPr>
      <w:r>
        <w:rPr>
          <w:i/>
          <w:noProof/>
        </w:rPr>
        <w:tab/>
      </w:r>
      <w:r w:rsidRPr="00B03EA2">
        <w:rPr>
          <w:i/>
          <w:noProof/>
        </w:rPr>
        <w:t xml:space="preserve">Soulignant </w:t>
      </w:r>
      <w:r w:rsidRPr="00B03EA2">
        <w:rPr>
          <w:noProof/>
        </w:rPr>
        <w:t>la nécessité pour les Parties, notamment celles qui sont des pays en développement, d</w:t>
      </w:r>
      <w:r>
        <w:rPr>
          <w:noProof/>
        </w:rPr>
        <w:t>’</w:t>
      </w:r>
      <w:r w:rsidRPr="00B03EA2">
        <w:rPr>
          <w:noProof/>
        </w:rPr>
        <w:t>être en mesure d</w:t>
      </w:r>
      <w:r>
        <w:rPr>
          <w:noProof/>
        </w:rPr>
        <w:t>’</w:t>
      </w:r>
      <w:r w:rsidRPr="00B03EA2">
        <w:rPr>
          <w:noProof/>
        </w:rPr>
        <w:t>identifier les déchets de mercure entrant dans leur pays afin de protéger les</w:t>
      </w:r>
      <w:r>
        <w:rPr>
          <w:noProof/>
        </w:rPr>
        <w:t> </w:t>
      </w:r>
      <w:r w:rsidRPr="00B03EA2">
        <w:rPr>
          <w:noProof/>
        </w:rPr>
        <w:t>populations les plus vulnérables contre la pollution par le mercure,</w:t>
      </w:r>
    </w:p>
    <w:p w14:paraId="28E5968E" w14:textId="77777777" w:rsidR="00391EAE" w:rsidRPr="00B03EA2" w:rsidRDefault="00391EAE" w:rsidP="00391EAE">
      <w:pPr>
        <w:pStyle w:val="NormalNonumber"/>
        <w:rPr>
          <w:noProof/>
        </w:rPr>
      </w:pPr>
      <w:r>
        <w:rPr>
          <w:i/>
          <w:noProof/>
        </w:rPr>
        <w:tab/>
      </w:r>
      <w:r w:rsidRPr="00B03EA2">
        <w:rPr>
          <w:i/>
          <w:noProof/>
        </w:rPr>
        <w:t xml:space="preserve">Sachant </w:t>
      </w:r>
      <w:r w:rsidRPr="00B03EA2">
        <w:rPr>
          <w:noProof/>
        </w:rPr>
        <w:t>qu</w:t>
      </w:r>
      <w:r>
        <w:rPr>
          <w:noProof/>
        </w:rPr>
        <w:t>’</w:t>
      </w:r>
      <w:r w:rsidRPr="00B03EA2">
        <w:rPr>
          <w:noProof/>
        </w:rPr>
        <w:t>à sa quatrième réunion, la Conférence des Parties n</w:t>
      </w:r>
      <w:r>
        <w:rPr>
          <w:noProof/>
        </w:rPr>
        <w:t>’</w:t>
      </w:r>
      <w:r w:rsidRPr="00B03EA2">
        <w:rPr>
          <w:noProof/>
        </w:rPr>
        <w:t>a pas été en mesure de prendre une décision concernant les seuils proposés à ce jour par le groupe d</w:t>
      </w:r>
      <w:r>
        <w:rPr>
          <w:noProof/>
        </w:rPr>
        <w:t>’</w:t>
      </w:r>
      <w:r w:rsidRPr="00B03EA2">
        <w:rPr>
          <w:noProof/>
        </w:rPr>
        <w:t xml:space="preserve">experts techniques, et </w:t>
      </w:r>
    </w:p>
    <w:p w14:paraId="0ACD8DE5" w14:textId="750868F5" w:rsidR="00391EAE" w:rsidRPr="00B03EA2" w:rsidRDefault="00391EAE" w:rsidP="00391EAE">
      <w:pPr>
        <w:pStyle w:val="NormalNonumber"/>
        <w:rPr>
          <w:noProof/>
        </w:rPr>
      </w:pPr>
      <w:r>
        <w:rPr>
          <w:i/>
          <w:noProof/>
        </w:rPr>
        <w:tab/>
      </w:r>
      <w:r w:rsidRPr="00B03EA2">
        <w:rPr>
          <w:i/>
          <w:noProof/>
        </w:rPr>
        <w:t>Tenant compte</w:t>
      </w:r>
      <w:r w:rsidRPr="00B03EA2">
        <w:rPr>
          <w:noProof/>
        </w:rPr>
        <w:t xml:space="preserve"> du rapport du groupe d</w:t>
      </w:r>
      <w:r>
        <w:rPr>
          <w:noProof/>
        </w:rPr>
        <w:t>’</w:t>
      </w:r>
      <w:r w:rsidRPr="00B03EA2">
        <w:rPr>
          <w:noProof/>
        </w:rPr>
        <w:t>experts techniques sur les seuils applicables aux déchets de mercure, figurant à l</w:t>
      </w:r>
      <w:r>
        <w:rPr>
          <w:noProof/>
        </w:rPr>
        <w:t>’</w:t>
      </w:r>
      <w:r w:rsidRPr="00B03EA2">
        <w:rPr>
          <w:noProof/>
        </w:rPr>
        <w:t>annexe II de la note du secrétariat sur le rapport relatif aux travaux intersessions sur les déchets de mercure</w:t>
      </w:r>
      <w:r w:rsidR="00AC7337">
        <w:rPr>
          <w:rFonts w:ascii="ZWAdobeF" w:hAnsi="ZWAdobeF" w:cs="ZWAdobeF"/>
          <w:noProof/>
          <w:sz w:val="2"/>
          <w:szCs w:val="2"/>
        </w:rPr>
        <w:t>0F</w:t>
      </w:r>
      <w:r w:rsidRPr="00B03EA2">
        <w:rPr>
          <w:rStyle w:val="FootnoteReference"/>
          <w:noProof/>
        </w:rPr>
        <w:footnoteReference w:id="1"/>
      </w:r>
      <w:r w:rsidRPr="00B03EA2">
        <w:rPr>
          <w:noProof/>
        </w:rPr>
        <w:t>,</w:t>
      </w:r>
    </w:p>
    <w:p w14:paraId="0AC94889" w14:textId="77777777" w:rsidR="00391EAE" w:rsidRPr="00B03EA2" w:rsidRDefault="00391EAE" w:rsidP="00391EAE">
      <w:pPr>
        <w:pStyle w:val="NormalNonumber"/>
        <w:rPr>
          <w:noProof/>
        </w:rPr>
      </w:pPr>
      <w:r>
        <w:rPr>
          <w:iCs/>
          <w:noProof/>
        </w:rPr>
        <w:tab/>
      </w:r>
      <w:r w:rsidRPr="00B03EA2">
        <w:rPr>
          <w:iCs/>
          <w:noProof/>
        </w:rPr>
        <w:t>1.</w:t>
      </w:r>
      <w:r w:rsidRPr="00B03EA2">
        <w:rPr>
          <w:i/>
          <w:noProof/>
        </w:rPr>
        <w:tab/>
        <w:t>Décide</w:t>
      </w:r>
      <w:r w:rsidRPr="00B03EA2">
        <w:rPr>
          <w:noProof/>
        </w:rPr>
        <w:t>, dans le but de recommander et de faciliter l</w:t>
      </w:r>
      <w:r>
        <w:rPr>
          <w:noProof/>
        </w:rPr>
        <w:t>’</w:t>
      </w:r>
      <w:r w:rsidRPr="00B03EA2">
        <w:rPr>
          <w:noProof/>
        </w:rPr>
        <w:t>adoption d</w:t>
      </w:r>
      <w:r>
        <w:rPr>
          <w:noProof/>
        </w:rPr>
        <w:t>’</w:t>
      </w:r>
      <w:r w:rsidRPr="00B03EA2">
        <w:rPr>
          <w:noProof/>
        </w:rPr>
        <w:t>une décision sur les</w:t>
      </w:r>
      <w:r>
        <w:rPr>
          <w:noProof/>
        </w:rPr>
        <w:t> </w:t>
      </w:r>
      <w:r w:rsidRPr="00B03EA2">
        <w:rPr>
          <w:noProof/>
        </w:rPr>
        <w:t>déchets relevant de la sous-catégorie 2 c) de l</w:t>
      </w:r>
      <w:r>
        <w:rPr>
          <w:noProof/>
        </w:rPr>
        <w:t>’</w:t>
      </w:r>
      <w:r w:rsidRPr="00B03EA2">
        <w:rPr>
          <w:noProof/>
        </w:rPr>
        <w:t>article 11 à la cinquième réunion de la Conférence des Parties ou dès que possible par la suite, de prolonger le mandat du groupe d</w:t>
      </w:r>
      <w:r>
        <w:rPr>
          <w:noProof/>
        </w:rPr>
        <w:t>’</w:t>
      </w:r>
      <w:r w:rsidRPr="00B03EA2">
        <w:rPr>
          <w:noProof/>
        </w:rPr>
        <w:t xml:space="preserve">experts techniques </w:t>
      </w:r>
      <w:r w:rsidRPr="00B03EA2">
        <w:rPr>
          <w:noProof/>
        </w:rPr>
        <w:lastRenderedPageBreak/>
        <w:t>pour qu</w:t>
      </w:r>
      <w:r>
        <w:rPr>
          <w:noProof/>
        </w:rPr>
        <w:t>’</w:t>
      </w:r>
      <w:r w:rsidRPr="00B03EA2">
        <w:rPr>
          <w:noProof/>
        </w:rPr>
        <w:t>il élabore et examine de nouvelles informations et possibilités à présenter dans un rapport à la</w:t>
      </w:r>
      <w:r>
        <w:rPr>
          <w:noProof/>
        </w:rPr>
        <w:t> </w:t>
      </w:r>
      <w:r w:rsidRPr="00B03EA2">
        <w:rPr>
          <w:noProof/>
        </w:rPr>
        <w:t>Conférence des Parties ;</w:t>
      </w:r>
    </w:p>
    <w:p w14:paraId="66F0680A" w14:textId="77777777" w:rsidR="00391EAE" w:rsidRPr="00B03EA2" w:rsidRDefault="00391EAE" w:rsidP="00391EAE">
      <w:pPr>
        <w:pStyle w:val="NormalNonumber"/>
        <w:rPr>
          <w:noProof/>
        </w:rPr>
      </w:pPr>
      <w:r>
        <w:rPr>
          <w:iCs/>
          <w:noProof/>
        </w:rPr>
        <w:tab/>
      </w:r>
      <w:r w:rsidRPr="00B03EA2">
        <w:rPr>
          <w:iCs/>
          <w:noProof/>
        </w:rPr>
        <w:t>2.</w:t>
      </w:r>
      <w:r w:rsidRPr="00B03EA2">
        <w:rPr>
          <w:i/>
          <w:noProof/>
        </w:rPr>
        <w:tab/>
        <w:t>Invite</w:t>
      </w:r>
      <w:r w:rsidRPr="00B03EA2">
        <w:rPr>
          <w:noProof/>
        </w:rPr>
        <w:t xml:space="preserve"> les Parties à partager des informations et des données sur les catégories de déchets énumérées dans la liste indicative figurant au tableau 3 de l</w:t>
      </w:r>
      <w:r>
        <w:rPr>
          <w:noProof/>
        </w:rPr>
        <w:t>’</w:t>
      </w:r>
      <w:r w:rsidRPr="00B03EA2">
        <w:rPr>
          <w:noProof/>
        </w:rPr>
        <w:t>annexe à la décision MC-3/5, y compris en ce qui concerne les seuils nationaux ou locaux pertinents et leur établissement, et demande au secrétariat de compiler ces informations, de les communiquer au groupe d</w:t>
      </w:r>
      <w:r>
        <w:rPr>
          <w:noProof/>
        </w:rPr>
        <w:t>’</w:t>
      </w:r>
      <w:r w:rsidRPr="00B03EA2">
        <w:rPr>
          <w:noProof/>
        </w:rPr>
        <w:t>experts techniques dès que possible et de les rendre disponibles sous forme électronique ;</w:t>
      </w:r>
    </w:p>
    <w:p w14:paraId="2FD43148" w14:textId="77777777" w:rsidR="00391EAE" w:rsidRPr="00B03EA2" w:rsidRDefault="00391EAE" w:rsidP="00391EAE">
      <w:pPr>
        <w:pStyle w:val="NormalNonumber"/>
        <w:rPr>
          <w:noProof/>
        </w:rPr>
      </w:pPr>
      <w:r>
        <w:rPr>
          <w:noProof/>
        </w:rPr>
        <w:tab/>
      </w:r>
      <w:r w:rsidRPr="00B03EA2">
        <w:rPr>
          <w:noProof/>
        </w:rPr>
        <w:t>3.</w:t>
      </w:r>
      <w:r w:rsidRPr="00B03EA2">
        <w:rPr>
          <w:noProof/>
        </w:rPr>
        <w:tab/>
      </w:r>
      <w:r w:rsidRPr="00B03EA2">
        <w:rPr>
          <w:i/>
          <w:noProof/>
        </w:rPr>
        <w:t>Prie</w:t>
      </w:r>
      <w:r w:rsidRPr="00B03EA2">
        <w:rPr>
          <w:noProof/>
        </w:rPr>
        <w:t xml:space="preserve"> les parties intéressées de soumettre au secrétariat, le cas échéant ou à la demande du groupe d</w:t>
      </w:r>
      <w:r>
        <w:rPr>
          <w:noProof/>
        </w:rPr>
        <w:t>’</w:t>
      </w:r>
      <w:r w:rsidRPr="00B03EA2">
        <w:rPr>
          <w:noProof/>
        </w:rPr>
        <w:t>experts techniques, des informations sur des approches autres que celle de la</w:t>
      </w:r>
      <w:r>
        <w:rPr>
          <w:noProof/>
        </w:rPr>
        <w:t> </w:t>
      </w:r>
      <w:r w:rsidRPr="00B03EA2">
        <w:rPr>
          <w:noProof/>
        </w:rPr>
        <w:t>concentration totale de mercure, afin que le groupe d</w:t>
      </w:r>
      <w:r>
        <w:rPr>
          <w:noProof/>
        </w:rPr>
        <w:t>’</w:t>
      </w:r>
      <w:r w:rsidRPr="00B03EA2">
        <w:rPr>
          <w:noProof/>
        </w:rPr>
        <w:t>experts techniques les examine ;</w:t>
      </w:r>
    </w:p>
    <w:p w14:paraId="7A737556" w14:textId="77777777" w:rsidR="00391EAE" w:rsidRPr="00B03EA2" w:rsidRDefault="00391EAE" w:rsidP="00391EAE">
      <w:pPr>
        <w:pStyle w:val="NormalNonumber"/>
        <w:rPr>
          <w:noProof/>
        </w:rPr>
      </w:pPr>
      <w:r>
        <w:rPr>
          <w:noProof/>
        </w:rPr>
        <w:tab/>
      </w:r>
      <w:r w:rsidRPr="00B03EA2">
        <w:rPr>
          <w:noProof/>
        </w:rPr>
        <w:t>4.</w:t>
      </w:r>
      <w:r w:rsidRPr="00B03EA2">
        <w:rPr>
          <w:noProof/>
        </w:rPr>
        <w:tab/>
      </w:r>
      <w:r w:rsidRPr="00B03EA2">
        <w:rPr>
          <w:i/>
          <w:noProof/>
        </w:rPr>
        <w:t>Décide</w:t>
      </w:r>
      <w:r w:rsidRPr="00B03EA2">
        <w:rPr>
          <w:noProof/>
        </w:rPr>
        <w:t xml:space="preserve"> qu</w:t>
      </w:r>
      <w:r>
        <w:rPr>
          <w:noProof/>
        </w:rPr>
        <w:t>’</w:t>
      </w:r>
      <w:r w:rsidRPr="00B03EA2">
        <w:rPr>
          <w:noProof/>
        </w:rPr>
        <w:t>avant sa cinquième réunion, le groupe d</w:t>
      </w:r>
      <w:r>
        <w:rPr>
          <w:noProof/>
        </w:rPr>
        <w:t>’</w:t>
      </w:r>
      <w:r w:rsidRPr="00B03EA2">
        <w:rPr>
          <w:noProof/>
        </w:rPr>
        <w:t>experts techniques devra :</w:t>
      </w:r>
    </w:p>
    <w:p w14:paraId="3A6970CF" w14:textId="77777777" w:rsidR="00391EAE" w:rsidRPr="00B03EA2" w:rsidRDefault="00391EAE" w:rsidP="00391EAE">
      <w:pPr>
        <w:pStyle w:val="NormalNonumber"/>
        <w:rPr>
          <w:noProof/>
        </w:rPr>
      </w:pPr>
      <w:r>
        <w:rPr>
          <w:noProof/>
        </w:rPr>
        <w:tab/>
      </w:r>
      <w:r w:rsidRPr="00B03EA2">
        <w:rPr>
          <w:noProof/>
        </w:rPr>
        <w:t>a)</w:t>
      </w:r>
      <w:r w:rsidRPr="00B03EA2">
        <w:rPr>
          <w:noProof/>
        </w:rPr>
        <w:tab/>
        <w:t>S</w:t>
      </w:r>
      <w:r>
        <w:rPr>
          <w:noProof/>
        </w:rPr>
        <w:t>’</w:t>
      </w:r>
      <w:r w:rsidRPr="00B03EA2">
        <w:rPr>
          <w:noProof/>
        </w:rPr>
        <w:t>efforcer de collaborer, le cas échéant, avec le petit groupe de travail intersessions créé dans le cadre de la Convention de Bâle par la décision BC-14/8, sur les directives techniques relatives à la gestion écologiquement rationnelle des déchets constitués de mercure ou de composés du mercure, en contenant ou contaminés par ces substances, en vue d</w:t>
      </w:r>
      <w:r>
        <w:rPr>
          <w:noProof/>
        </w:rPr>
        <w:t>’</w:t>
      </w:r>
      <w:r w:rsidRPr="00B03EA2">
        <w:rPr>
          <w:noProof/>
        </w:rPr>
        <w:t>échanger des informations et d</w:t>
      </w:r>
      <w:r>
        <w:rPr>
          <w:noProof/>
        </w:rPr>
        <w:t>’</w:t>
      </w:r>
      <w:r w:rsidRPr="00B03EA2">
        <w:rPr>
          <w:noProof/>
        </w:rPr>
        <w:t>éviter les</w:t>
      </w:r>
      <w:r>
        <w:rPr>
          <w:noProof/>
        </w:rPr>
        <w:t> </w:t>
      </w:r>
      <w:r w:rsidRPr="00B03EA2">
        <w:rPr>
          <w:noProof/>
        </w:rPr>
        <w:t>doubles emplois ;</w:t>
      </w:r>
    </w:p>
    <w:p w14:paraId="7A1985BE" w14:textId="77777777" w:rsidR="00391EAE" w:rsidRPr="00B03EA2" w:rsidRDefault="00391EAE" w:rsidP="00391EAE">
      <w:pPr>
        <w:pStyle w:val="NormalNonumber"/>
        <w:rPr>
          <w:noProof/>
        </w:rPr>
      </w:pPr>
      <w:r>
        <w:rPr>
          <w:noProof/>
        </w:rPr>
        <w:tab/>
      </w:r>
      <w:r w:rsidRPr="00B03EA2">
        <w:rPr>
          <w:noProof/>
        </w:rPr>
        <w:t>b)</w:t>
      </w:r>
      <w:r w:rsidRPr="00B03EA2">
        <w:rPr>
          <w:noProof/>
        </w:rPr>
        <w:tab/>
        <w:t>Utiliser la liste indicative des types de déchets contaminés par le mercure ou des</w:t>
      </w:r>
      <w:r>
        <w:rPr>
          <w:noProof/>
        </w:rPr>
        <w:t> </w:t>
      </w:r>
      <w:r w:rsidRPr="00B03EA2">
        <w:rPr>
          <w:noProof/>
        </w:rPr>
        <w:t>composés du mercure pour déterminer les informations ou les données pertinentes qui peuvent éclairer la discussion du groupe sur les seuils applicables au mercure, en reconnaissant la possibilité pour le groupe de recommander des seuils différents pour les différentes catégories de déchets, le cas échéant, et en notant que le groupe devrait donner la priorité aux déchets qui sont communs aux</w:t>
      </w:r>
      <w:r>
        <w:rPr>
          <w:noProof/>
        </w:rPr>
        <w:t> </w:t>
      </w:r>
      <w:r w:rsidRPr="00B03EA2">
        <w:rPr>
          <w:noProof/>
        </w:rPr>
        <w:t>Parties et susceptibles de poser un risque pour la santé humaine ou l</w:t>
      </w:r>
      <w:r>
        <w:rPr>
          <w:noProof/>
        </w:rPr>
        <w:t>’</w:t>
      </w:r>
      <w:r w:rsidRPr="00B03EA2">
        <w:rPr>
          <w:noProof/>
        </w:rPr>
        <w:t>environnement et devrait tenir compte du fait que les Parties ont des capacités de gestion des déchets variables ;</w:t>
      </w:r>
    </w:p>
    <w:p w14:paraId="402CD457" w14:textId="77777777" w:rsidR="00391EAE" w:rsidRPr="00B03EA2" w:rsidRDefault="00391EAE" w:rsidP="00391EAE">
      <w:pPr>
        <w:pStyle w:val="NormalNonumber"/>
        <w:rPr>
          <w:noProof/>
        </w:rPr>
      </w:pPr>
      <w:r w:rsidRPr="00B03EA2">
        <w:rPr>
          <w:noProof/>
        </w:rPr>
        <w:tab/>
        <w:t>c)</w:t>
      </w:r>
      <w:r w:rsidRPr="00B03EA2">
        <w:rPr>
          <w:noProof/>
        </w:rPr>
        <w:tab/>
        <w:t>Recueillir et incorporer des informations supplémentaires ou effectuer des analyses plus poussées, selon les besoins et les disponibilités, pour compléter les informations fournies par les</w:t>
      </w:r>
      <w:r>
        <w:rPr>
          <w:noProof/>
        </w:rPr>
        <w:t> </w:t>
      </w:r>
      <w:r w:rsidRPr="00B03EA2">
        <w:rPr>
          <w:noProof/>
        </w:rPr>
        <w:t>Parties comme suite au paragraphe 1 de la présente décision ;</w:t>
      </w:r>
    </w:p>
    <w:p w14:paraId="12DAF370" w14:textId="77777777" w:rsidR="00391EAE" w:rsidRPr="00B03EA2" w:rsidRDefault="00391EAE" w:rsidP="00391EAE">
      <w:pPr>
        <w:pStyle w:val="NormalNonumber"/>
        <w:rPr>
          <w:noProof/>
        </w:rPr>
      </w:pPr>
      <w:r w:rsidRPr="00B03EA2">
        <w:rPr>
          <w:noProof/>
        </w:rPr>
        <w:tab/>
        <w:t>d)</w:t>
      </w:r>
      <w:r w:rsidRPr="00B03EA2">
        <w:rPr>
          <w:noProof/>
        </w:rPr>
        <w:tab/>
        <w:t>Prendre en considération la situation des Parties qui gèrent déjà les déchets de mercure d</w:t>
      </w:r>
      <w:r>
        <w:rPr>
          <w:noProof/>
        </w:rPr>
        <w:t>’</w:t>
      </w:r>
      <w:r w:rsidRPr="00B03EA2">
        <w:rPr>
          <w:noProof/>
        </w:rPr>
        <w:t>une manière écologiquement rationnelle, notamment en utilisant une approche fondée sur les risques qui tient compte du potentiel de lixiviation ;</w:t>
      </w:r>
    </w:p>
    <w:p w14:paraId="74B9BD64" w14:textId="73DF35B0" w:rsidR="00391EAE" w:rsidRPr="00B03EA2" w:rsidRDefault="00391EAE" w:rsidP="00391EAE">
      <w:pPr>
        <w:pStyle w:val="NormalNonumber"/>
        <w:rPr>
          <w:noProof/>
        </w:rPr>
      </w:pPr>
      <w:r w:rsidRPr="00B03EA2">
        <w:rPr>
          <w:noProof/>
        </w:rPr>
        <w:tab/>
        <w:t>5.</w:t>
      </w:r>
      <w:r w:rsidRPr="00B03EA2">
        <w:rPr>
          <w:noProof/>
        </w:rPr>
        <w:tab/>
      </w:r>
      <w:r w:rsidRPr="00B03EA2">
        <w:rPr>
          <w:i/>
          <w:noProof/>
        </w:rPr>
        <w:t xml:space="preserve">Décide </w:t>
      </w:r>
      <w:r w:rsidRPr="00B03EA2">
        <w:rPr>
          <w:noProof/>
        </w:rPr>
        <w:t>qu</w:t>
      </w:r>
      <w:r>
        <w:rPr>
          <w:noProof/>
        </w:rPr>
        <w:t>’</w:t>
      </w:r>
      <w:r w:rsidRPr="00B03EA2">
        <w:rPr>
          <w:noProof/>
        </w:rPr>
        <w:t>il n</w:t>
      </w:r>
      <w:r>
        <w:rPr>
          <w:noProof/>
        </w:rPr>
        <w:t>’</w:t>
      </w:r>
      <w:r w:rsidRPr="00B03EA2">
        <w:rPr>
          <w:noProof/>
        </w:rPr>
        <w:t>est pas nécessaire de fixer un seuil pour les résidus miniers de l</w:t>
      </w:r>
      <w:r>
        <w:rPr>
          <w:noProof/>
        </w:rPr>
        <w:t>’</w:t>
      </w:r>
      <w:r w:rsidRPr="00B03EA2">
        <w:rPr>
          <w:noProof/>
        </w:rPr>
        <w:t>extraction artisanale et à petite échelle de l</w:t>
      </w:r>
      <w:r>
        <w:rPr>
          <w:noProof/>
        </w:rPr>
        <w:t>’</w:t>
      </w:r>
      <w:r w:rsidRPr="00B03EA2">
        <w:rPr>
          <w:noProof/>
        </w:rPr>
        <w:t>or dans laquelle une amalgamation de mercure est utilisée pour extraire l</w:t>
      </w:r>
      <w:r>
        <w:rPr>
          <w:noProof/>
        </w:rPr>
        <w:t>’</w:t>
      </w:r>
      <w:r w:rsidRPr="00B03EA2">
        <w:rPr>
          <w:noProof/>
        </w:rPr>
        <w:t>or du minerai, et que tous les résidus de cette extraction doivent être gérés d</w:t>
      </w:r>
      <w:r>
        <w:rPr>
          <w:noProof/>
        </w:rPr>
        <w:t>’</w:t>
      </w:r>
      <w:r w:rsidRPr="00B03EA2">
        <w:rPr>
          <w:noProof/>
        </w:rPr>
        <w:t>une</w:t>
      </w:r>
      <w:r>
        <w:rPr>
          <w:noProof/>
        </w:rPr>
        <w:t> </w:t>
      </w:r>
      <w:r w:rsidRPr="00B03EA2">
        <w:rPr>
          <w:noProof/>
        </w:rPr>
        <w:t>manière écologiquement rationnelle en vertu de l</w:t>
      </w:r>
      <w:r>
        <w:rPr>
          <w:noProof/>
        </w:rPr>
        <w:t>’</w:t>
      </w:r>
      <w:r w:rsidRPr="00B03EA2">
        <w:rPr>
          <w:noProof/>
        </w:rPr>
        <w:t>article 7 et conformément aux plans d</w:t>
      </w:r>
      <w:r>
        <w:rPr>
          <w:noProof/>
        </w:rPr>
        <w:t>’</w:t>
      </w:r>
      <w:r w:rsidRPr="00B03EA2">
        <w:rPr>
          <w:noProof/>
        </w:rPr>
        <w:t>action nationaux que les Parties respectives élaborent en utilisant le document d</w:t>
      </w:r>
      <w:r>
        <w:rPr>
          <w:noProof/>
        </w:rPr>
        <w:t>’</w:t>
      </w:r>
      <w:r w:rsidRPr="00B03EA2">
        <w:rPr>
          <w:noProof/>
        </w:rPr>
        <w:t>orientation relatif à l</w:t>
      </w:r>
      <w:r>
        <w:rPr>
          <w:noProof/>
        </w:rPr>
        <w:t>’</w:t>
      </w:r>
      <w:r w:rsidRPr="00B03EA2">
        <w:rPr>
          <w:noProof/>
        </w:rPr>
        <w:t>élaboration de plans d</w:t>
      </w:r>
      <w:r>
        <w:rPr>
          <w:noProof/>
        </w:rPr>
        <w:t>’</w:t>
      </w:r>
      <w:r w:rsidRPr="00B03EA2">
        <w:rPr>
          <w:noProof/>
        </w:rPr>
        <w:t>action nationaux dans l</w:t>
      </w:r>
      <w:r>
        <w:rPr>
          <w:noProof/>
        </w:rPr>
        <w:t>’</w:t>
      </w:r>
      <w:r w:rsidRPr="00B03EA2">
        <w:rPr>
          <w:noProof/>
        </w:rPr>
        <w:t>extraction minière artisanale et à petite échelle d</w:t>
      </w:r>
      <w:r>
        <w:rPr>
          <w:noProof/>
        </w:rPr>
        <w:t>’</w:t>
      </w:r>
      <w:r w:rsidRPr="00B03EA2">
        <w:rPr>
          <w:noProof/>
        </w:rPr>
        <w:t>or;</w:t>
      </w:r>
      <w:r w:rsidR="00AC7337">
        <w:rPr>
          <w:rFonts w:ascii="ZWAdobeF" w:hAnsi="ZWAdobeF" w:cs="ZWAdobeF"/>
          <w:noProof/>
          <w:sz w:val="2"/>
          <w:szCs w:val="2"/>
        </w:rPr>
        <w:t>1F</w:t>
      </w:r>
      <w:r w:rsidRPr="00B03EA2">
        <w:rPr>
          <w:rStyle w:val="FootnoteReference"/>
          <w:noProof/>
        </w:rPr>
        <w:footnoteReference w:id="2"/>
      </w:r>
    </w:p>
    <w:p w14:paraId="14A39DE4" w14:textId="77777777" w:rsidR="00391EAE" w:rsidRPr="00B03EA2" w:rsidRDefault="00391EAE" w:rsidP="00391EAE">
      <w:pPr>
        <w:pStyle w:val="NormalNonumber"/>
        <w:rPr>
          <w:noProof/>
        </w:rPr>
      </w:pPr>
      <w:r w:rsidRPr="00B03EA2">
        <w:rPr>
          <w:noProof/>
        </w:rPr>
        <w:tab/>
        <w:t>6.</w:t>
      </w:r>
      <w:r w:rsidRPr="00B03EA2">
        <w:rPr>
          <w:noProof/>
        </w:rPr>
        <w:tab/>
        <w:t>Décide de fixer les deux niveaux de seuils suivants, au-dessus desquels les résidus miniers de l</w:t>
      </w:r>
      <w:r>
        <w:rPr>
          <w:noProof/>
        </w:rPr>
        <w:t>’</w:t>
      </w:r>
      <w:r w:rsidRPr="00B03EA2">
        <w:rPr>
          <w:noProof/>
        </w:rPr>
        <w:t>extraction à l</w:t>
      </w:r>
      <w:r>
        <w:rPr>
          <w:noProof/>
        </w:rPr>
        <w:t>’</w:t>
      </w:r>
      <w:r w:rsidRPr="00B03EA2">
        <w:rPr>
          <w:noProof/>
        </w:rPr>
        <w:t>exception de l</w:t>
      </w:r>
      <w:r>
        <w:rPr>
          <w:noProof/>
        </w:rPr>
        <w:t>’</w:t>
      </w:r>
      <w:r w:rsidRPr="00B03EA2">
        <w:rPr>
          <w:noProof/>
        </w:rPr>
        <w:t>extraction primaire de mercure ne sont pas exclus de la</w:t>
      </w:r>
      <w:r>
        <w:rPr>
          <w:noProof/>
        </w:rPr>
        <w:t> </w:t>
      </w:r>
      <w:r w:rsidRPr="00B03EA2">
        <w:rPr>
          <w:noProof/>
        </w:rPr>
        <w:t>définition des déchets de mercure en vertu du paragraphe 2 de l</w:t>
      </w:r>
      <w:r>
        <w:rPr>
          <w:noProof/>
        </w:rPr>
        <w:t>’</w:t>
      </w:r>
      <w:r w:rsidRPr="00B03EA2">
        <w:rPr>
          <w:noProof/>
        </w:rPr>
        <w:t>article 11</w:t>
      </w:r>
      <w:r>
        <w:rPr>
          <w:noProof/>
        </w:rPr>
        <w:t> </w:t>
      </w:r>
      <w:r w:rsidRPr="00B03EA2">
        <w:rPr>
          <w:noProof/>
        </w:rPr>
        <w:t>:</w:t>
      </w:r>
    </w:p>
    <w:p w14:paraId="63ECF158" w14:textId="77777777" w:rsidR="00391EAE" w:rsidRPr="00B03EA2" w:rsidRDefault="00391EAE" w:rsidP="00391EAE">
      <w:pPr>
        <w:pStyle w:val="NormalNonumber"/>
        <w:rPr>
          <w:noProof/>
        </w:rPr>
      </w:pPr>
      <w:r w:rsidRPr="00B03EA2">
        <w:rPr>
          <w:noProof/>
        </w:rPr>
        <w:tab/>
        <w:t>a)</w:t>
      </w:r>
      <w:r w:rsidRPr="00B03EA2">
        <w:rPr>
          <w:noProof/>
        </w:rPr>
        <w:tab/>
        <w:t>Seuil de niveau 1 à appliquer en premier : 25 mg/kg de teneur totale en mercure</w:t>
      </w:r>
      <w:r>
        <w:rPr>
          <w:noProof/>
        </w:rPr>
        <w:t> </w:t>
      </w:r>
      <w:r w:rsidRPr="00B03EA2">
        <w:rPr>
          <w:noProof/>
        </w:rPr>
        <w:t>;</w:t>
      </w:r>
    </w:p>
    <w:p w14:paraId="13F39BAE" w14:textId="77777777" w:rsidR="00391EAE" w:rsidRPr="00B03EA2" w:rsidRDefault="00391EAE" w:rsidP="00391EAE">
      <w:pPr>
        <w:pStyle w:val="NormalNonumber"/>
        <w:rPr>
          <w:noProof/>
        </w:rPr>
      </w:pPr>
      <w:r w:rsidRPr="00B03EA2">
        <w:rPr>
          <w:noProof/>
        </w:rPr>
        <w:tab/>
        <w:t>b)</w:t>
      </w:r>
      <w:r w:rsidRPr="00B03EA2">
        <w:rPr>
          <w:noProof/>
        </w:rPr>
        <w:tab/>
        <w:t>Seuil de niveau 2 à appliquer aux résidus dont la teneur est au-dessus du seuil de niveau 1</w:t>
      </w:r>
      <w:r>
        <w:rPr>
          <w:noProof/>
        </w:rPr>
        <w:t> </w:t>
      </w:r>
      <w:r w:rsidRPr="00B03EA2">
        <w:rPr>
          <w:noProof/>
        </w:rPr>
        <w:t>:</w:t>
      </w:r>
      <w:r>
        <w:rPr>
          <w:noProof/>
        </w:rPr>
        <w:t> </w:t>
      </w:r>
      <w:r w:rsidRPr="00B03EA2">
        <w:rPr>
          <w:noProof/>
        </w:rPr>
        <w:t>0,15</w:t>
      </w:r>
      <w:r>
        <w:rPr>
          <w:noProof/>
        </w:rPr>
        <w:t> </w:t>
      </w:r>
      <w:r w:rsidRPr="00B03EA2">
        <w:rPr>
          <w:noProof/>
        </w:rPr>
        <w:t>mg/L dans le lixiviat en utilisant une méthode d</w:t>
      </w:r>
      <w:r>
        <w:rPr>
          <w:noProof/>
        </w:rPr>
        <w:t>’</w:t>
      </w:r>
      <w:r w:rsidRPr="00B03EA2">
        <w:rPr>
          <w:noProof/>
        </w:rPr>
        <w:t>essai appropriée simulant la lixiviation du mercure sur le site où sont déposés les résidus miniers</w:t>
      </w:r>
      <w:r>
        <w:rPr>
          <w:noProof/>
        </w:rPr>
        <w:t> </w:t>
      </w:r>
      <w:r w:rsidRPr="00B03EA2">
        <w:rPr>
          <w:noProof/>
        </w:rPr>
        <w:t>;</w:t>
      </w:r>
    </w:p>
    <w:p w14:paraId="03A82C78" w14:textId="77777777" w:rsidR="00391EAE" w:rsidRPr="00B03EA2" w:rsidRDefault="00391EAE" w:rsidP="00391EAE">
      <w:pPr>
        <w:pStyle w:val="NormalNonumber"/>
        <w:rPr>
          <w:noProof/>
        </w:rPr>
      </w:pPr>
      <w:r w:rsidRPr="00B03EA2">
        <w:rPr>
          <w:rFonts w:eastAsia="MS PGothic"/>
          <w:noProof/>
        </w:rPr>
        <w:tab/>
        <w:t>7.</w:t>
      </w:r>
      <w:r w:rsidRPr="00B03EA2">
        <w:rPr>
          <w:rFonts w:eastAsia="MS PGothic"/>
          <w:noProof/>
        </w:rPr>
        <w:tab/>
      </w:r>
      <w:r w:rsidRPr="00B03EA2">
        <w:rPr>
          <w:i/>
          <w:iCs/>
          <w:noProof/>
        </w:rPr>
        <w:t>Prie</w:t>
      </w:r>
      <w:r w:rsidRPr="00B03EA2">
        <w:rPr>
          <w:noProof/>
        </w:rPr>
        <w:t xml:space="preserve"> le groupe d</w:t>
      </w:r>
      <w:r>
        <w:rPr>
          <w:noProof/>
        </w:rPr>
        <w:t>’</w:t>
      </w:r>
      <w:r w:rsidRPr="00B03EA2">
        <w:rPr>
          <w:noProof/>
        </w:rPr>
        <w:t>experts techniques d</w:t>
      </w:r>
      <w:r>
        <w:rPr>
          <w:noProof/>
        </w:rPr>
        <w:t>’</w:t>
      </w:r>
      <w:r w:rsidRPr="00B03EA2">
        <w:rPr>
          <w:noProof/>
        </w:rPr>
        <w:t>élaborer un document d</w:t>
      </w:r>
      <w:r>
        <w:rPr>
          <w:noProof/>
        </w:rPr>
        <w:t>’</w:t>
      </w:r>
      <w:r w:rsidRPr="00B03EA2">
        <w:rPr>
          <w:noProof/>
        </w:rPr>
        <w:t>orientation relatif aux</w:t>
      </w:r>
      <w:r>
        <w:rPr>
          <w:noProof/>
        </w:rPr>
        <w:t> </w:t>
      </w:r>
      <w:r w:rsidRPr="00B03EA2">
        <w:rPr>
          <w:noProof/>
        </w:rPr>
        <w:t>méthodes d</w:t>
      </w:r>
      <w:r>
        <w:rPr>
          <w:noProof/>
        </w:rPr>
        <w:t>’</w:t>
      </w:r>
      <w:r w:rsidRPr="00B03EA2">
        <w:rPr>
          <w:noProof/>
        </w:rPr>
        <w:t>essai à utiliser pour établir le seuil de niveau 2 pour les résidus miniers de l</w:t>
      </w:r>
      <w:r>
        <w:rPr>
          <w:noProof/>
        </w:rPr>
        <w:t>’</w:t>
      </w:r>
      <w:r w:rsidRPr="00B03EA2">
        <w:rPr>
          <w:noProof/>
        </w:rPr>
        <w:t>extraction à l</w:t>
      </w:r>
      <w:r>
        <w:rPr>
          <w:noProof/>
        </w:rPr>
        <w:t>’</w:t>
      </w:r>
      <w:r w:rsidRPr="00B03EA2">
        <w:rPr>
          <w:noProof/>
        </w:rPr>
        <w:t>exception de l</w:t>
      </w:r>
      <w:r>
        <w:rPr>
          <w:noProof/>
        </w:rPr>
        <w:t>’</w:t>
      </w:r>
      <w:r w:rsidRPr="00B03EA2">
        <w:rPr>
          <w:noProof/>
        </w:rPr>
        <w:t>extraction primaire de mercure</w:t>
      </w:r>
      <w:r>
        <w:rPr>
          <w:noProof/>
        </w:rPr>
        <w:t> </w:t>
      </w:r>
      <w:r w:rsidRPr="00B03EA2">
        <w:rPr>
          <w:noProof/>
        </w:rPr>
        <w:t xml:space="preserve">; </w:t>
      </w:r>
    </w:p>
    <w:p w14:paraId="65BEAB4B" w14:textId="77777777" w:rsidR="00391EAE" w:rsidRPr="00B03EA2" w:rsidRDefault="00391EAE" w:rsidP="00391EAE">
      <w:pPr>
        <w:pStyle w:val="NormalNonumber"/>
        <w:rPr>
          <w:noProof/>
        </w:rPr>
      </w:pPr>
      <w:r w:rsidRPr="00B03EA2">
        <w:rPr>
          <w:noProof/>
        </w:rPr>
        <w:tab/>
        <w:t>8.</w:t>
      </w:r>
      <w:r w:rsidRPr="00B03EA2">
        <w:rPr>
          <w:noProof/>
        </w:rPr>
        <w:tab/>
      </w:r>
      <w:r w:rsidRPr="00B03EA2">
        <w:rPr>
          <w:i/>
          <w:iCs/>
          <w:noProof/>
        </w:rPr>
        <w:t>Invite</w:t>
      </w:r>
      <w:r w:rsidRPr="00B03EA2">
        <w:rPr>
          <w:noProof/>
        </w:rPr>
        <w:t xml:space="preserve"> les Parties à examiner la composition du groupe d</w:t>
      </w:r>
      <w:r>
        <w:rPr>
          <w:noProof/>
        </w:rPr>
        <w:t>’</w:t>
      </w:r>
      <w:r w:rsidRPr="00B03EA2">
        <w:rPr>
          <w:noProof/>
        </w:rPr>
        <w:t>experts techniques, s</w:t>
      </w:r>
      <w:r>
        <w:rPr>
          <w:noProof/>
        </w:rPr>
        <w:t>’</w:t>
      </w:r>
      <w:r w:rsidRPr="00B03EA2">
        <w:rPr>
          <w:noProof/>
        </w:rPr>
        <w:t>il y a lieu, et à informer le secrétariat de tout changement dans sa composition par le biais des représentants des</w:t>
      </w:r>
      <w:r>
        <w:rPr>
          <w:noProof/>
        </w:rPr>
        <w:t> </w:t>
      </w:r>
      <w:r w:rsidRPr="00B03EA2">
        <w:rPr>
          <w:noProof/>
        </w:rPr>
        <w:t>cinq régions des Nations Unies au sein du Bureau</w:t>
      </w:r>
      <w:r>
        <w:rPr>
          <w:noProof/>
        </w:rPr>
        <w:t> </w:t>
      </w:r>
      <w:r w:rsidRPr="00B03EA2">
        <w:rPr>
          <w:noProof/>
        </w:rPr>
        <w:t xml:space="preserve">; </w:t>
      </w:r>
    </w:p>
    <w:p w14:paraId="5EBE42D2" w14:textId="77777777" w:rsidR="00391EAE" w:rsidRPr="00B03EA2" w:rsidRDefault="00391EAE" w:rsidP="00391EAE">
      <w:pPr>
        <w:pStyle w:val="NormalNonumber"/>
        <w:rPr>
          <w:noProof/>
        </w:rPr>
      </w:pPr>
      <w:r w:rsidRPr="00B03EA2">
        <w:rPr>
          <w:noProof/>
        </w:rPr>
        <w:tab/>
        <w:t>9.</w:t>
      </w:r>
      <w:r w:rsidRPr="00B03EA2">
        <w:rPr>
          <w:noProof/>
        </w:rPr>
        <w:tab/>
      </w:r>
      <w:r w:rsidRPr="00B03EA2">
        <w:rPr>
          <w:i/>
          <w:noProof/>
        </w:rPr>
        <w:t>Prie</w:t>
      </w:r>
      <w:r w:rsidRPr="00B03EA2">
        <w:rPr>
          <w:noProof/>
        </w:rPr>
        <w:t xml:space="preserve"> le groupe d</w:t>
      </w:r>
      <w:r>
        <w:rPr>
          <w:noProof/>
        </w:rPr>
        <w:t>’</w:t>
      </w:r>
      <w:r w:rsidRPr="00B03EA2">
        <w:rPr>
          <w:noProof/>
        </w:rPr>
        <w:t>experts techniques de solliciter, le cas échéant, les contributions scientifiques et techniques d</w:t>
      </w:r>
      <w:r>
        <w:rPr>
          <w:noProof/>
        </w:rPr>
        <w:t>’</w:t>
      </w:r>
      <w:r w:rsidRPr="00B03EA2">
        <w:rPr>
          <w:noProof/>
        </w:rPr>
        <w:t>une liste d</w:t>
      </w:r>
      <w:r>
        <w:rPr>
          <w:noProof/>
        </w:rPr>
        <w:t>’</w:t>
      </w:r>
      <w:r w:rsidRPr="00B03EA2">
        <w:rPr>
          <w:noProof/>
        </w:rPr>
        <w:t>experts supplémentaires identifiés par les Parties ;</w:t>
      </w:r>
    </w:p>
    <w:p w14:paraId="441665AE" w14:textId="77777777" w:rsidR="00391EAE" w:rsidRPr="00B03EA2" w:rsidRDefault="00391EAE" w:rsidP="00391EAE">
      <w:pPr>
        <w:pStyle w:val="NormalNonumber"/>
        <w:rPr>
          <w:noProof/>
        </w:rPr>
      </w:pPr>
      <w:r w:rsidRPr="00B03EA2">
        <w:rPr>
          <w:noProof/>
        </w:rPr>
        <w:tab/>
        <w:t>10.</w:t>
      </w:r>
      <w:r w:rsidRPr="00B03EA2">
        <w:rPr>
          <w:noProof/>
        </w:rPr>
        <w:tab/>
      </w:r>
      <w:r w:rsidRPr="00B03EA2">
        <w:rPr>
          <w:i/>
          <w:noProof/>
        </w:rPr>
        <w:t>Prie également</w:t>
      </w:r>
      <w:r w:rsidRPr="00B03EA2">
        <w:rPr>
          <w:noProof/>
        </w:rPr>
        <w:t xml:space="preserve"> le groupe d</w:t>
      </w:r>
      <w:r>
        <w:rPr>
          <w:noProof/>
        </w:rPr>
        <w:t>’</w:t>
      </w:r>
      <w:r w:rsidRPr="00B03EA2">
        <w:rPr>
          <w:noProof/>
        </w:rPr>
        <w:t>experts techniques de poursuivre ses travaux essentiellement par voie électronique et de tenir une réunion en présentiel d</w:t>
      </w:r>
      <w:r>
        <w:rPr>
          <w:noProof/>
        </w:rPr>
        <w:t>’</w:t>
      </w:r>
      <w:r w:rsidRPr="00B03EA2">
        <w:rPr>
          <w:noProof/>
        </w:rPr>
        <w:t xml:space="preserve">une durée suffisante pour examiner </w:t>
      </w:r>
      <w:r w:rsidRPr="00B03EA2">
        <w:rPr>
          <w:noProof/>
        </w:rPr>
        <w:lastRenderedPageBreak/>
        <w:t>les</w:t>
      </w:r>
      <w:r>
        <w:rPr>
          <w:noProof/>
        </w:rPr>
        <w:t> </w:t>
      </w:r>
      <w:r w:rsidRPr="00B03EA2">
        <w:rPr>
          <w:noProof/>
        </w:rPr>
        <w:t>déchets de mercure relevant du paragraphe 2 c) de l</w:t>
      </w:r>
      <w:r>
        <w:rPr>
          <w:noProof/>
        </w:rPr>
        <w:t>’</w:t>
      </w:r>
      <w:r w:rsidRPr="00B03EA2">
        <w:rPr>
          <w:noProof/>
        </w:rPr>
        <w:t>article 11, sous réserve des ressources disponibles, et de lui faire rapport sur ses travaux à sa cinquième réunion ;</w:t>
      </w:r>
    </w:p>
    <w:p w14:paraId="2A479390" w14:textId="77777777" w:rsidR="00391EAE" w:rsidRPr="00B03EA2" w:rsidRDefault="00391EAE" w:rsidP="00391EAE">
      <w:pPr>
        <w:pStyle w:val="NormalNonumber"/>
        <w:rPr>
          <w:noProof/>
        </w:rPr>
      </w:pPr>
      <w:r w:rsidRPr="00B03EA2">
        <w:rPr>
          <w:noProof/>
        </w:rPr>
        <w:tab/>
        <w:t>11.</w:t>
      </w:r>
      <w:r w:rsidRPr="00B03EA2">
        <w:rPr>
          <w:noProof/>
        </w:rPr>
        <w:tab/>
      </w:r>
      <w:r w:rsidRPr="00B03EA2">
        <w:rPr>
          <w:i/>
          <w:noProof/>
        </w:rPr>
        <w:t>Prie en outre</w:t>
      </w:r>
      <w:r w:rsidRPr="00B03EA2">
        <w:rPr>
          <w:noProof/>
        </w:rPr>
        <w:t xml:space="preserve"> le secrétariat de transmettre la présente décision aux organes compétents de la Convention de Bâle sur le contrôle des mouvements transfrontières de déchets dangereux et de leur élimination et de les inviter à en tenir compte ;</w:t>
      </w:r>
    </w:p>
    <w:p w14:paraId="16F4BC81" w14:textId="77777777" w:rsidR="00391EAE" w:rsidRPr="00B03EA2" w:rsidRDefault="00391EAE" w:rsidP="00391EAE">
      <w:pPr>
        <w:pStyle w:val="NormalNonumber"/>
        <w:rPr>
          <w:noProof/>
        </w:rPr>
      </w:pPr>
      <w:r w:rsidRPr="00B03EA2">
        <w:rPr>
          <w:noProof/>
        </w:rPr>
        <w:tab/>
        <w:t>12.</w:t>
      </w:r>
      <w:r w:rsidRPr="00B03EA2">
        <w:rPr>
          <w:noProof/>
        </w:rPr>
        <w:tab/>
      </w:r>
      <w:r w:rsidRPr="00B03EA2">
        <w:rPr>
          <w:i/>
          <w:noProof/>
        </w:rPr>
        <w:t>Prie</w:t>
      </w:r>
      <w:r w:rsidRPr="00B03EA2">
        <w:rPr>
          <w:noProof/>
        </w:rPr>
        <w:t xml:space="preserve"> le secrétariat de continuer à soutenir les travaux du groupe d</w:t>
      </w:r>
      <w:r>
        <w:rPr>
          <w:noProof/>
        </w:rPr>
        <w:t>’</w:t>
      </w:r>
      <w:r w:rsidRPr="00B03EA2">
        <w:rPr>
          <w:noProof/>
        </w:rPr>
        <w:t>experts techniques.</w:t>
      </w:r>
    </w:p>
    <w:p w14:paraId="0A500BBE" w14:textId="7E79E697" w:rsidR="00514B77" w:rsidRPr="00514B77" w:rsidRDefault="00501472" w:rsidP="00501472">
      <w:pPr>
        <w:pStyle w:val="Normal-pool"/>
        <w:tabs>
          <w:tab w:val="clear" w:pos="1247"/>
          <w:tab w:val="clear" w:pos="1814"/>
          <w:tab w:val="clear" w:pos="2381"/>
          <w:tab w:val="clear" w:pos="2948"/>
          <w:tab w:val="clear" w:pos="3515"/>
          <w:tab w:val="clear" w:pos="4082"/>
          <w:tab w:val="left" w:pos="624"/>
        </w:tabs>
        <w:spacing w:after="120"/>
        <w:ind w:left="1247"/>
        <w:jc w:val="center"/>
        <w:rPr>
          <w:color w:val="000000"/>
        </w:rPr>
      </w:pPr>
      <w:r>
        <w:rPr>
          <w:i/>
          <w:iCs/>
        </w:rPr>
        <w:t>___________________</w:t>
      </w:r>
    </w:p>
    <w:sectPr w:rsidR="00514B77" w:rsidRPr="00514B77" w:rsidSect="008278BE">
      <w:headerReference w:type="even" r:id="rId13"/>
      <w:headerReference w:type="default" r:id="rId14"/>
      <w:footerReference w:type="even" r:id="rId15"/>
      <w:footerReference w:type="default" r:id="rId16"/>
      <w:footerReference w:type="first" r:id="rId17"/>
      <w:type w:val="continuous"/>
      <w:pgSz w:w="11907" w:h="16839" w:code="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24363" w14:textId="77777777" w:rsidR="00D2234E" w:rsidRDefault="00D2234E">
      <w:r>
        <w:separator/>
      </w:r>
    </w:p>
  </w:endnote>
  <w:endnote w:type="continuationSeparator" w:id="0">
    <w:p w14:paraId="45331354" w14:textId="77777777" w:rsidR="00D2234E" w:rsidRDefault="00D2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572E" w14:textId="77777777" w:rsidR="00123699" w:rsidRPr="008278BE" w:rsidRDefault="008278BE" w:rsidP="008278BE">
    <w:pPr>
      <w:pStyle w:val="Footer"/>
    </w:pPr>
    <w:r>
      <w:rPr>
        <w:rStyle w:val="PageNumber"/>
        <w:b w:val="0"/>
        <w:lang w:val="en-US"/>
      </w:rPr>
      <w:fldChar w:fldCharType="begin"/>
    </w:r>
    <w:r>
      <w:rPr>
        <w:rStyle w:val="PageNumber"/>
        <w:b w:val="0"/>
        <w:lang w:val="en-US"/>
      </w:rPr>
      <w:instrText xml:space="preserve"> PAGE </w:instrText>
    </w:r>
    <w:r>
      <w:rPr>
        <w:rStyle w:val="PageNumber"/>
        <w:b w:val="0"/>
        <w:lang w:val="en-US"/>
      </w:rPr>
      <w:fldChar w:fldCharType="separate"/>
    </w:r>
    <w:r>
      <w:rPr>
        <w:rStyle w:val="PageNumber"/>
        <w:b w:val="0"/>
        <w:noProof/>
        <w:lang w:val="en-US"/>
      </w:rPr>
      <w:t>1</w:t>
    </w:r>
    <w:r>
      <w:rPr>
        <w:rStyle w:val="PageNumber"/>
        <w:b w:val="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126CA" w14:textId="77777777" w:rsidR="00123699" w:rsidRPr="008278BE" w:rsidRDefault="008278BE" w:rsidP="008278BE">
    <w:pPr>
      <w:pStyle w:val="Footer-pool"/>
      <w:jc w:val="right"/>
    </w:pPr>
    <w:r>
      <w:rPr>
        <w:rStyle w:val="PageNumber"/>
        <w:b/>
        <w:lang w:val="en-US"/>
      </w:rPr>
      <w:fldChar w:fldCharType="begin"/>
    </w:r>
    <w:r>
      <w:rPr>
        <w:rStyle w:val="PageNumber"/>
        <w:b/>
        <w:lang w:val="en-US"/>
      </w:rPr>
      <w:instrText xml:space="preserve"> PAGE \* MERGEFORMAT </w:instrText>
    </w:r>
    <w:r>
      <w:rPr>
        <w:rStyle w:val="PageNumber"/>
        <w:b/>
        <w:lang w:val="en-US"/>
      </w:rPr>
      <w:fldChar w:fldCharType="separate"/>
    </w:r>
    <w:r>
      <w:rPr>
        <w:rStyle w:val="PageNumber"/>
        <w:b/>
        <w:noProof/>
        <w:lang w:val="en-US"/>
      </w:rPr>
      <w:t>1</w:t>
    </w:r>
    <w:r>
      <w:rPr>
        <w:rStyle w:val="PageNumber"/>
        <w:b/>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45096" w14:textId="0207213F" w:rsidR="0015442E" w:rsidRDefault="008278BE" w:rsidP="008278BE">
    <w:pPr>
      <w:pStyle w:val="Normal-pool"/>
    </w:pPr>
    <w:bookmarkStart w:id="6" w:name="FooterJobDate"/>
    <w:r>
      <w:tab/>
    </w:r>
    <w:r w:rsidR="00391EAE" w:rsidRPr="00391EAE">
      <w:t>0311</w:t>
    </w:r>
    <w:r w:rsidR="00EF4C39" w:rsidRPr="00391EAE">
      <w:t>22</w:t>
    </w:r>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5743A" w14:textId="77777777" w:rsidR="00D2234E" w:rsidRPr="0072353B" w:rsidRDefault="00D2234E" w:rsidP="0072353B">
      <w:pPr>
        <w:tabs>
          <w:tab w:val="left" w:pos="624"/>
        </w:tabs>
        <w:spacing w:before="60"/>
        <w:ind w:left="624"/>
        <w:rPr>
          <w:sz w:val="18"/>
          <w:szCs w:val="18"/>
        </w:rPr>
      </w:pPr>
      <w:r w:rsidRPr="0072353B">
        <w:rPr>
          <w:sz w:val="18"/>
          <w:szCs w:val="18"/>
        </w:rPr>
        <w:separator/>
      </w:r>
    </w:p>
  </w:footnote>
  <w:footnote w:type="continuationSeparator" w:id="0">
    <w:p w14:paraId="5764B725" w14:textId="77777777" w:rsidR="00D2234E" w:rsidRDefault="00D2234E">
      <w:r>
        <w:continuationSeparator/>
      </w:r>
    </w:p>
  </w:footnote>
  <w:footnote w:id="1">
    <w:p w14:paraId="45F05563" w14:textId="77777777" w:rsidR="00391EAE" w:rsidRPr="00B03EA2" w:rsidRDefault="00391EAE" w:rsidP="00391EAE">
      <w:pPr>
        <w:pStyle w:val="FootnoteText"/>
      </w:pPr>
      <w:r w:rsidRPr="00B03EA2">
        <w:rPr>
          <w:rStyle w:val="FootnoteReference"/>
        </w:rPr>
        <w:footnoteRef/>
      </w:r>
      <w:r w:rsidRPr="00B03EA2">
        <w:t xml:space="preserve"> </w:t>
      </w:r>
      <w:r w:rsidRPr="00B03EA2">
        <w:rPr>
          <w:rFonts w:eastAsia="Times New Roman"/>
          <w:iCs/>
          <w:szCs w:val="18"/>
        </w:rPr>
        <w:t>UNEP/MC/COP.4/8.</w:t>
      </w:r>
    </w:p>
  </w:footnote>
  <w:footnote w:id="2">
    <w:p w14:paraId="30089D78" w14:textId="77777777" w:rsidR="00391EAE" w:rsidRPr="00B03EA2" w:rsidRDefault="00391EAE" w:rsidP="00391EAE">
      <w:pPr>
        <w:pStyle w:val="FootnoteText"/>
        <w:rPr>
          <w:szCs w:val="18"/>
        </w:rPr>
      </w:pPr>
      <w:r w:rsidRPr="00B03EA2">
        <w:rPr>
          <w:rStyle w:val="FootnoteReference"/>
        </w:rPr>
        <w:footnoteRef/>
      </w:r>
      <w:r w:rsidRPr="00B03EA2">
        <w:rPr>
          <w:szCs w:val="18"/>
        </w:rPr>
        <w:t xml:space="preserve"> UNEP/MC/COP.1/17, annexe II, telle que modifiée par la Conférence des Parties à sa quatrième réunion et figurant dans le document UNEP/MC/COP.4/29, annexes I et 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1748E" w14:textId="22D0D752" w:rsidR="00123699" w:rsidRPr="008278BE" w:rsidRDefault="008278BE" w:rsidP="008278BE">
    <w:pPr>
      <w:pStyle w:val="Header-pool"/>
    </w:pPr>
    <w:r>
      <w:fldChar w:fldCharType="begin"/>
    </w:r>
    <w:r>
      <w:instrText xml:space="preserve"> StyleRef A_Symbol </w:instrText>
    </w:r>
    <w:r>
      <w:fldChar w:fldCharType="separate"/>
    </w:r>
    <w:r w:rsidR="00AC7337">
      <w:rPr>
        <w:noProof/>
      </w:rPr>
      <w:t>UNEP/MC/COP.4/Dec.6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F163B" w14:textId="0BD18B38" w:rsidR="00123699" w:rsidRPr="008278BE" w:rsidRDefault="008278BE" w:rsidP="008278BE">
    <w:pPr>
      <w:pStyle w:val="Header-pool"/>
      <w:jc w:val="right"/>
    </w:pPr>
    <w:r>
      <w:fldChar w:fldCharType="begin"/>
    </w:r>
    <w:r>
      <w:instrText xml:space="preserve"> StyleRef A_Symbol </w:instrText>
    </w:r>
    <w:r>
      <w:fldChar w:fldCharType="separate"/>
    </w:r>
    <w:r w:rsidR="00AC7337">
      <w:rPr>
        <w:noProof/>
      </w:rPr>
      <w:t>UNEP/MC/COP.4/Dec.6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092C3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46ECC2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D5CEEB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624B5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DA23AA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BC69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540C41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F94AA3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44A78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A8848B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D8D530B"/>
    <w:multiLevelType w:val="hybridMultilevel"/>
    <w:tmpl w:val="07989070"/>
    <w:lvl w:ilvl="0" w:tplc="4F8C3A36">
      <w:start w:val="1"/>
      <w:numFmt w:val="lowerRoman"/>
      <w:lvlText w:val="%1)"/>
      <w:lvlJc w:val="left"/>
      <w:pPr>
        <w:ind w:left="720" w:hanging="360"/>
      </w:pPr>
      <w:rPr>
        <w:rFonts w:hint="default"/>
        <w:b w:val="0"/>
        <w:i w:val="0"/>
        <w:caps w:val="0"/>
        <w:strike w:val="0"/>
        <w:dstrike w:val="0"/>
        <w:vanish w:val="0"/>
        <w:color w:val="000000"/>
        <w:sz w:val="20"/>
        <w:szCs w:val="20"/>
        <w:vertAlign w:val="baseline"/>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D340ED"/>
    <w:multiLevelType w:val="hybridMultilevel"/>
    <w:tmpl w:val="30F8F1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B20480"/>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009490B"/>
    <w:multiLevelType w:val="hybridMultilevel"/>
    <w:tmpl w:val="E8A6B4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007BE0"/>
    <w:multiLevelType w:val="hybridMultilevel"/>
    <w:tmpl w:val="9F5057B8"/>
    <w:lvl w:ilvl="0" w:tplc="BD24B426">
      <w:start w:val="1"/>
      <w:numFmt w:val="upperLetter"/>
      <w:lvlText w:val="%1."/>
      <w:lvlJc w:val="left"/>
      <w:pPr>
        <w:ind w:left="1240" w:hanging="620"/>
      </w:pPr>
      <w:rPr>
        <w:rFonts w:hint="default"/>
      </w:rPr>
    </w:lvl>
    <w:lvl w:ilvl="1" w:tplc="08090019" w:tentative="1">
      <w:start w:val="1"/>
      <w:numFmt w:val="lowerLetter"/>
      <w:lvlText w:val="%2."/>
      <w:lvlJc w:val="left"/>
      <w:pPr>
        <w:ind w:left="1700" w:hanging="360"/>
      </w:pPr>
    </w:lvl>
    <w:lvl w:ilvl="2" w:tplc="0809001B" w:tentative="1">
      <w:start w:val="1"/>
      <w:numFmt w:val="lowerRoman"/>
      <w:lvlText w:val="%3."/>
      <w:lvlJc w:val="right"/>
      <w:pPr>
        <w:ind w:left="2420" w:hanging="180"/>
      </w:pPr>
    </w:lvl>
    <w:lvl w:ilvl="3" w:tplc="0809000F" w:tentative="1">
      <w:start w:val="1"/>
      <w:numFmt w:val="decimal"/>
      <w:lvlText w:val="%4."/>
      <w:lvlJc w:val="left"/>
      <w:pPr>
        <w:ind w:left="3140" w:hanging="360"/>
      </w:pPr>
    </w:lvl>
    <w:lvl w:ilvl="4" w:tplc="08090019" w:tentative="1">
      <w:start w:val="1"/>
      <w:numFmt w:val="lowerLetter"/>
      <w:lvlText w:val="%5."/>
      <w:lvlJc w:val="left"/>
      <w:pPr>
        <w:ind w:left="3860" w:hanging="360"/>
      </w:pPr>
    </w:lvl>
    <w:lvl w:ilvl="5" w:tplc="0809001B" w:tentative="1">
      <w:start w:val="1"/>
      <w:numFmt w:val="lowerRoman"/>
      <w:lvlText w:val="%6."/>
      <w:lvlJc w:val="right"/>
      <w:pPr>
        <w:ind w:left="4580" w:hanging="180"/>
      </w:pPr>
    </w:lvl>
    <w:lvl w:ilvl="6" w:tplc="0809000F" w:tentative="1">
      <w:start w:val="1"/>
      <w:numFmt w:val="decimal"/>
      <w:lvlText w:val="%7."/>
      <w:lvlJc w:val="left"/>
      <w:pPr>
        <w:ind w:left="5300" w:hanging="360"/>
      </w:pPr>
    </w:lvl>
    <w:lvl w:ilvl="7" w:tplc="08090019" w:tentative="1">
      <w:start w:val="1"/>
      <w:numFmt w:val="lowerLetter"/>
      <w:lvlText w:val="%8."/>
      <w:lvlJc w:val="left"/>
      <w:pPr>
        <w:ind w:left="6020" w:hanging="360"/>
      </w:pPr>
    </w:lvl>
    <w:lvl w:ilvl="8" w:tplc="0809001B" w:tentative="1">
      <w:start w:val="1"/>
      <w:numFmt w:val="lowerRoman"/>
      <w:lvlText w:val="%9."/>
      <w:lvlJc w:val="right"/>
      <w:pPr>
        <w:ind w:left="6740" w:hanging="180"/>
      </w:pPr>
    </w:lvl>
  </w:abstractNum>
  <w:abstractNum w:abstractNumId="15" w15:restartNumberingAfterBreak="0">
    <w:nsid w:val="50330D33"/>
    <w:multiLevelType w:val="hybridMultilevel"/>
    <w:tmpl w:val="3D4E5838"/>
    <w:lvl w:ilvl="0" w:tplc="4F8C3A36">
      <w:start w:val="1"/>
      <w:numFmt w:val="lowerRoman"/>
      <w:lvlText w:val="%1)"/>
      <w:lvlJc w:val="left"/>
      <w:pPr>
        <w:ind w:left="720" w:hanging="360"/>
      </w:pPr>
      <w:rPr>
        <w:rFonts w:hint="default"/>
        <w:b w:val="0"/>
        <w:i w:val="0"/>
        <w:caps w:val="0"/>
        <w:strike w:val="0"/>
        <w:dstrike w:val="0"/>
        <w:vanish w:val="0"/>
        <w:color w:val="000000"/>
        <w:sz w:val="20"/>
        <w:szCs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15:restartNumberingAfterBreak="0">
    <w:nsid w:val="6145665E"/>
    <w:multiLevelType w:val="hybridMultilevel"/>
    <w:tmpl w:val="65304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291BF8"/>
    <w:multiLevelType w:val="multilevel"/>
    <w:tmpl w:val="F4ACF36E"/>
    <w:numStyleLink w:val="Normallist"/>
  </w:abstractNum>
  <w:abstractNum w:abstractNumId="19"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0" w15:restartNumberingAfterBreak="0">
    <w:nsid w:val="76613912"/>
    <w:multiLevelType w:val="hybridMultilevel"/>
    <w:tmpl w:val="65304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12"/>
  </w:num>
  <w:num w:numId="4">
    <w:abstractNumId w:val="10"/>
  </w:num>
  <w:num w:numId="5">
    <w:abstractNumId w:val="15"/>
  </w:num>
  <w:num w:numId="6">
    <w:abstractNumId w:val="20"/>
  </w:num>
  <w:num w:numId="7">
    <w:abstractNumId w:val="17"/>
  </w:num>
  <w:num w:numId="8">
    <w:abstractNumId w:val="13"/>
  </w:num>
  <w:num w:numId="9">
    <w:abstractNumId w:val="11"/>
  </w:num>
  <w:num w:numId="10">
    <w:abstractNumId w:val="14"/>
  </w:num>
  <w:num w:numId="11">
    <w:abstractNumId w:val="19"/>
  </w:num>
  <w:num w:numId="12">
    <w:abstractNumId w:val="18"/>
    <w:lvlOverride w:ilvl="0">
      <w:startOverride w:val="2"/>
    </w:lvlOverride>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_tradnl" w:vendorID="64" w:dllVersion="0" w:nlCheck="1" w:checkStyle="0"/>
  <w:activeWritingStyle w:appName="MSWord" w:lang="fr-FR" w:vendorID="64" w:dllVersion="4096" w:nlCheck="1" w:checkStyle="0"/>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0AF"/>
    <w:rsid w:val="000149E6"/>
    <w:rsid w:val="000247B0"/>
    <w:rsid w:val="00026997"/>
    <w:rsid w:val="000276CA"/>
    <w:rsid w:val="00033E0B"/>
    <w:rsid w:val="00035EDE"/>
    <w:rsid w:val="00044340"/>
    <w:rsid w:val="00044D13"/>
    <w:rsid w:val="000509B4"/>
    <w:rsid w:val="00052DA7"/>
    <w:rsid w:val="0006035B"/>
    <w:rsid w:val="00071886"/>
    <w:rsid w:val="000742BC"/>
    <w:rsid w:val="00082A0C"/>
    <w:rsid w:val="00083504"/>
    <w:rsid w:val="000941E5"/>
    <w:rsid w:val="0009640C"/>
    <w:rsid w:val="000B22A2"/>
    <w:rsid w:val="000C0F46"/>
    <w:rsid w:val="000C2A52"/>
    <w:rsid w:val="000C3633"/>
    <w:rsid w:val="000D0733"/>
    <w:rsid w:val="000D33C0"/>
    <w:rsid w:val="000D6941"/>
    <w:rsid w:val="000E0CCD"/>
    <w:rsid w:val="001202E3"/>
    <w:rsid w:val="00123699"/>
    <w:rsid w:val="00125798"/>
    <w:rsid w:val="0012644F"/>
    <w:rsid w:val="0013059D"/>
    <w:rsid w:val="00141A55"/>
    <w:rsid w:val="001446A3"/>
    <w:rsid w:val="00145960"/>
    <w:rsid w:val="0015442E"/>
    <w:rsid w:val="00155395"/>
    <w:rsid w:val="00160D74"/>
    <w:rsid w:val="00167D02"/>
    <w:rsid w:val="00171590"/>
    <w:rsid w:val="00181EC8"/>
    <w:rsid w:val="00184349"/>
    <w:rsid w:val="00193DC9"/>
    <w:rsid w:val="00195E9F"/>
    <w:rsid w:val="00195F33"/>
    <w:rsid w:val="001B1617"/>
    <w:rsid w:val="001B504B"/>
    <w:rsid w:val="001B7D42"/>
    <w:rsid w:val="001C5B03"/>
    <w:rsid w:val="001C7352"/>
    <w:rsid w:val="001D3874"/>
    <w:rsid w:val="001D606D"/>
    <w:rsid w:val="001D7E75"/>
    <w:rsid w:val="001E10AF"/>
    <w:rsid w:val="001E56D2"/>
    <w:rsid w:val="001E7B64"/>
    <w:rsid w:val="001E7D56"/>
    <w:rsid w:val="001F75DE"/>
    <w:rsid w:val="00200D58"/>
    <w:rsid w:val="002013BE"/>
    <w:rsid w:val="00202762"/>
    <w:rsid w:val="00205E42"/>
    <w:rsid w:val="002063A4"/>
    <w:rsid w:val="0021145B"/>
    <w:rsid w:val="00222AE7"/>
    <w:rsid w:val="00231F22"/>
    <w:rsid w:val="00234B59"/>
    <w:rsid w:val="00243D36"/>
    <w:rsid w:val="00247707"/>
    <w:rsid w:val="00250B6D"/>
    <w:rsid w:val="00257B4E"/>
    <w:rsid w:val="0026018E"/>
    <w:rsid w:val="00260799"/>
    <w:rsid w:val="00262246"/>
    <w:rsid w:val="00262604"/>
    <w:rsid w:val="00275DA1"/>
    <w:rsid w:val="002768BA"/>
    <w:rsid w:val="00286740"/>
    <w:rsid w:val="002906A4"/>
    <w:rsid w:val="002929D8"/>
    <w:rsid w:val="002A237D"/>
    <w:rsid w:val="002A4C53"/>
    <w:rsid w:val="002B0672"/>
    <w:rsid w:val="002B247F"/>
    <w:rsid w:val="002C145D"/>
    <w:rsid w:val="002C2C3E"/>
    <w:rsid w:val="002C533E"/>
    <w:rsid w:val="002D027F"/>
    <w:rsid w:val="002D6750"/>
    <w:rsid w:val="002D7718"/>
    <w:rsid w:val="002D7A85"/>
    <w:rsid w:val="002D7B60"/>
    <w:rsid w:val="002F4761"/>
    <w:rsid w:val="002F5C79"/>
    <w:rsid w:val="003019E2"/>
    <w:rsid w:val="0031413F"/>
    <w:rsid w:val="003148BB"/>
    <w:rsid w:val="00317976"/>
    <w:rsid w:val="00324B1A"/>
    <w:rsid w:val="00342FBF"/>
    <w:rsid w:val="00355EA9"/>
    <w:rsid w:val="003578DE"/>
    <w:rsid w:val="00362047"/>
    <w:rsid w:val="003643ED"/>
    <w:rsid w:val="003645F4"/>
    <w:rsid w:val="0036669D"/>
    <w:rsid w:val="00372781"/>
    <w:rsid w:val="0039169B"/>
    <w:rsid w:val="00391EAE"/>
    <w:rsid w:val="00392F9C"/>
    <w:rsid w:val="0039533A"/>
    <w:rsid w:val="00396257"/>
    <w:rsid w:val="003963DF"/>
    <w:rsid w:val="00397EB8"/>
    <w:rsid w:val="003A1C5B"/>
    <w:rsid w:val="003A4FD0"/>
    <w:rsid w:val="003A69D1"/>
    <w:rsid w:val="003A7705"/>
    <w:rsid w:val="003A77F1"/>
    <w:rsid w:val="003B1545"/>
    <w:rsid w:val="003B5FFF"/>
    <w:rsid w:val="003C409D"/>
    <w:rsid w:val="003C5BA6"/>
    <w:rsid w:val="003D104A"/>
    <w:rsid w:val="003E6F41"/>
    <w:rsid w:val="003E7DE3"/>
    <w:rsid w:val="003F06BB"/>
    <w:rsid w:val="003F0E85"/>
    <w:rsid w:val="00410C55"/>
    <w:rsid w:val="00416854"/>
    <w:rsid w:val="00417725"/>
    <w:rsid w:val="00437F26"/>
    <w:rsid w:val="00444097"/>
    <w:rsid w:val="00445487"/>
    <w:rsid w:val="00446AA2"/>
    <w:rsid w:val="00454769"/>
    <w:rsid w:val="00466991"/>
    <w:rsid w:val="0047064C"/>
    <w:rsid w:val="004A42E1"/>
    <w:rsid w:val="004B162C"/>
    <w:rsid w:val="004B614E"/>
    <w:rsid w:val="004C3DBE"/>
    <w:rsid w:val="004C5C96"/>
    <w:rsid w:val="004D06A4"/>
    <w:rsid w:val="004F0D71"/>
    <w:rsid w:val="004F1A81"/>
    <w:rsid w:val="0050052E"/>
    <w:rsid w:val="00501472"/>
    <w:rsid w:val="00514B77"/>
    <w:rsid w:val="005218D9"/>
    <w:rsid w:val="00527570"/>
    <w:rsid w:val="00536186"/>
    <w:rsid w:val="005369CB"/>
    <w:rsid w:val="00544CBB"/>
    <w:rsid w:val="00551104"/>
    <w:rsid w:val="00552F2C"/>
    <w:rsid w:val="00561676"/>
    <w:rsid w:val="00566B59"/>
    <w:rsid w:val="0057315F"/>
    <w:rsid w:val="00576104"/>
    <w:rsid w:val="005767A3"/>
    <w:rsid w:val="005A276B"/>
    <w:rsid w:val="005B42A6"/>
    <w:rsid w:val="005C40F4"/>
    <w:rsid w:val="005C67C8"/>
    <w:rsid w:val="005C7D1D"/>
    <w:rsid w:val="005D0249"/>
    <w:rsid w:val="005D1DA1"/>
    <w:rsid w:val="005D6E8C"/>
    <w:rsid w:val="005F100C"/>
    <w:rsid w:val="005F68DA"/>
    <w:rsid w:val="0060773B"/>
    <w:rsid w:val="006157B5"/>
    <w:rsid w:val="00622D02"/>
    <w:rsid w:val="00626FC6"/>
    <w:rsid w:val="006303B4"/>
    <w:rsid w:val="00633D3D"/>
    <w:rsid w:val="00641703"/>
    <w:rsid w:val="006431A6"/>
    <w:rsid w:val="006459F6"/>
    <w:rsid w:val="006501AD"/>
    <w:rsid w:val="00651BFA"/>
    <w:rsid w:val="00654475"/>
    <w:rsid w:val="00665A4B"/>
    <w:rsid w:val="0066623C"/>
    <w:rsid w:val="006717E6"/>
    <w:rsid w:val="00673665"/>
    <w:rsid w:val="00680611"/>
    <w:rsid w:val="00692E2A"/>
    <w:rsid w:val="00696998"/>
    <w:rsid w:val="006A76F2"/>
    <w:rsid w:val="006D4F04"/>
    <w:rsid w:val="006D7EFB"/>
    <w:rsid w:val="006E6672"/>
    <w:rsid w:val="006E6722"/>
    <w:rsid w:val="006F5276"/>
    <w:rsid w:val="007027B9"/>
    <w:rsid w:val="00714AAC"/>
    <w:rsid w:val="00715E88"/>
    <w:rsid w:val="0072353B"/>
    <w:rsid w:val="00734CAA"/>
    <w:rsid w:val="00741B20"/>
    <w:rsid w:val="0074683D"/>
    <w:rsid w:val="00751150"/>
    <w:rsid w:val="0075533C"/>
    <w:rsid w:val="00757581"/>
    <w:rsid w:val="007611A0"/>
    <w:rsid w:val="0076147A"/>
    <w:rsid w:val="00767507"/>
    <w:rsid w:val="007828A5"/>
    <w:rsid w:val="007841F5"/>
    <w:rsid w:val="00796D3F"/>
    <w:rsid w:val="007A1683"/>
    <w:rsid w:val="007A5C12"/>
    <w:rsid w:val="007A7CB0"/>
    <w:rsid w:val="007B24F8"/>
    <w:rsid w:val="007B68A3"/>
    <w:rsid w:val="007C0FB2"/>
    <w:rsid w:val="007C2541"/>
    <w:rsid w:val="007C4D9E"/>
    <w:rsid w:val="007C521D"/>
    <w:rsid w:val="007D66A8"/>
    <w:rsid w:val="007E003F"/>
    <w:rsid w:val="008164F2"/>
    <w:rsid w:val="008201A2"/>
    <w:rsid w:val="00821395"/>
    <w:rsid w:val="00824FC7"/>
    <w:rsid w:val="008278BE"/>
    <w:rsid w:val="00830E26"/>
    <w:rsid w:val="00843576"/>
    <w:rsid w:val="00843B64"/>
    <w:rsid w:val="008478FC"/>
    <w:rsid w:val="00867BFF"/>
    <w:rsid w:val="008704DB"/>
    <w:rsid w:val="008718B7"/>
    <w:rsid w:val="0088480A"/>
    <w:rsid w:val="0088757A"/>
    <w:rsid w:val="008957DD"/>
    <w:rsid w:val="00897D98"/>
    <w:rsid w:val="008A3441"/>
    <w:rsid w:val="008A6DF2"/>
    <w:rsid w:val="008A7807"/>
    <w:rsid w:val="008B4CC9"/>
    <w:rsid w:val="008C4240"/>
    <w:rsid w:val="008D7C99"/>
    <w:rsid w:val="008E0FCB"/>
    <w:rsid w:val="008F201B"/>
    <w:rsid w:val="008F5D00"/>
    <w:rsid w:val="0092178C"/>
    <w:rsid w:val="00930B88"/>
    <w:rsid w:val="00930E68"/>
    <w:rsid w:val="0094095A"/>
    <w:rsid w:val="00940DCC"/>
    <w:rsid w:val="0094179A"/>
    <w:rsid w:val="0094459E"/>
    <w:rsid w:val="00944DBC"/>
    <w:rsid w:val="009473C6"/>
    <w:rsid w:val="00950977"/>
    <w:rsid w:val="00951A7B"/>
    <w:rsid w:val="009564A6"/>
    <w:rsid w:val="00961AD1"/>
    <w:rsid w:val="00962471"/>
    <w:rsid w:val="0096377C"/>
    <w:rsid w:val="00967621"/>
    <w:rsid w:val="00967E6A"/>
    <w:rsid w:val="0097665B"/>
    <w:rsid w:val="00984069"/>
    <w:rsid w:val="009906E7"/>
    <w:rsid w:val="00992DE3"/>
    <w:rsid w:val="009B4A0F"/>
    <w:rsid w:val="009C11D2"/>
    <w:rsid w:val="009C522E"/>
    <w:rsid w:val="009C6C70"/>
    <w:rsid w:val="009C79DE"/>
    <w:rsid w:val="009D0B63"/>
    <w:rsid w:val="009E24BE"/>
    <w:rsid w:val="009E2F3F"/>
    <w:rsid w:val="009E307E"/>
    <w:rsid w:val="009E7454"/>
    <w:rsid w:val="00A001C6"/>
    <w:rsid w:val="00A07870"/>
    <w:rsid w:val="00A07F19"/>
    <w:rsid w:val="00A11B9F"/>
    <w:rsid w:val="00A1348D"/>
    <w:rsid w:val="00A13988"/>
    <w:rsid w:val="00A142E9"/>
    <w:rsid w:val="00A232EE"/>
    <w:rsid w:val="00A32F74"/>
    <w:rsid w:val="00A3546E"/>
    <w:rsid w:val="00A35EA7"/>
    <w:rsid w:val="00A4175F"/>
    <w:rsid w:val="00A44411"/>
    <w:rsid w:val="00A469FA"/>
    <w:rsid w:val="00A55B01"/>
    <w:rsid w:val="00A56B5B"/>
    <w:rsid w:val="00A603FF"/>
    <w:rsid w:val="00A61671"/>
    <w:rsid w:val="00A657DD"/>
    <w:rsid w:val="00A666A6"/>
    <w:rsid w:val="00A675FD"/>
    <w:rsid w:val="00A706CF"/>
    <w:rsid w:val="00A71EFB"/>
    <w:rsid w:val="00A72437"/>
    <w:rsid w:val="00A75CBF"/>
    <w:rsid w:val="00A80611"/>
    <w:rsid w:val="00A870B1"/>
    <w:rsid w:val="00AB5340"/>
    <w:rsid w:val="00AC0A89"/>
    <w:rsid w:val="00AC4468"/>
    <w:rsid w:val="00AC5CBF"/>
    <w:rsid w:val="00AC7337"/>
    <w:rsid w:val="00AC7C96"/>
    <w:rsid w:val="00AE237D"/>
    <w:rsid w:val="00AE502A"/>
    <w:rsid w:val="00AF0A00"/>
    <w:rsid w:val="00AF7C07"/>
    <w:rsid w:val="00B11663"/>
    <w:rsid w:val="00B12B35"/>
    <w:rsid w:val="00B22C93"/>
    <w:rsid w:val="00B27589"/>
    <w:rsid w:val="00B31797"/>
    <w:rsid w:val="00B405B7"/>
    <w:rsid w:val="00B4162D"/>
    <w:rsid w:val="00B51E96"/>
    <w:rsid w:val="00B52222"/>
    <w:rsid w:val="00B52657"/>
    <w:rsid w:val="00B5428A"/>
    <w:rsid w:val="00B54847"/>
    <w:rsid w:val="00B54FE7"/>
    <w:rsid w:val="00B66901"/>
    <w:rsid w:val="00B71E6D"/>
    <w:rsid w:val="00B72070"/>
    <w:rsid w:val="00B737E9"/>
    <w:rsid w:val="00B779E1"/>
    <w:rsid w:val="00B810A4"/>
    <w:rsid w:val="00B81E47"/>
    <w:rsid w:val="00B849E3"/>
    <w:rsid w:val="00B91EE1"/>
    <w:rsid w:val="00B925AB"/>
    <w:rsid w:val="00BA0090"/>
    <w:rsid w:val="00BA1A67"/>
    <w:rsid w:val="00BA7128"/>
    <w:rsid w:val="00BB4A1B"/>
    <w:rsid w:val="00BE5B5F"/>
    <w:rsid w:val="00BE7313"/>
    <w:rsid w:val="00BF17E5"/>
    <w:rsid w:val="00C021F0"/>
    <w:rsid w:val="00C059F0"/>
    <w:rsid w:val="00C228DB"/>
    <w:rsid w:val="00C26F55"/>
    <w:rsid w:val="00C30C63"/>
    <w:rsid w:val="00C36B8B"/>
    <w:rsid w:val="00C415C1"/>
    <w:rsid w:val="00C47DBF"/>
    <w:rsid w:val="00C52AC2"/>
    <w:rsid w:val="00C552FF"/>
    <w:rsid w:val="00C558DA"/>
    <w:rsid w:val="00C55AF3"/>
    <w:rsid w:val="00C84759"/>
    <w:rsid w:val="00C86D73"/>
    <w:rsid w:val="00C9370F"/>
    <w:rsid w:val="00CA6C7F"/>
    <w:rsid w:val="00CC0DFF"/>
    <w:rsid w:val="00CC10A6"/>
    <w:rsid w:val="00CD5EB8"/>
    <w:rsid w:val="00CD7044"/>
    <w:rsid w:val="00CE08B9"/>
    <w:rsid w:val="00CE3103"/>
    <w:rsid w:val="00CE524C"/>
    <w:rsid w:val="00CF141F"/>
    <w:rsid w:val="00CF4777"/>
    <w:rsid w:val="00D067BB"/>
    <w:rsid w:val="00D07EDB"/>
    <w:rsid w:val="00D1352A"/>
    <w:rsid w:val="00D13873"/>
    <w:rsid w:val="00D169AF"/>
    <w:rsid w:val="00D2234E"/>
    <w:rsid w:val="00D25249"/>
    <w:rsid w:val="00D25ED8"/>
    <w:rsid w:val="00D30F47"/>
    <w:rsid w:val="00D33365"/>
    <w:rsid w:val="00D34DE9"/>
    <w:rsid w:val="00D35F94"/>
    <w:rsid w:val="00D44172"/>
    <w:rsid w:val="00D575B6"/>
    <w:rsid w:val="00D61FBB"/>
    <w:rsid w:val="00D63B8C"/>
    <w:rsid w:val="00D63D88"/>
    <w:rsid w:val="00D65163"/>
    <w:rsid w:val="00D71ECF"/>
    <w:rsid w:val="00D739CC"/>
    <w:rsid w:val="00D76E06"/>
    <w:rsid w:val="00D8093D"/>
    <w:rsid w:val="00D8108C"/>
    <w:rsid w:val="00D842AE"/>
    <w:rsid w:val="00D9211C"/>
    <w:rsid w:val="00D92DE0"/>
    <w:rsid w:val="00D92FEF"/>
    <w:rsid w:val="00D93A0F"/>
    <w:rsid w:val="00DA1BCA"/>
    <w:rsid w:val="00DA606E"/>
    <w:rsid w:val="00DB6526"/>
    <w:rsid w:val="00DC46FF"/>
    <w:rsid w:val="00DC5254"/>
    <w:rsid w:val="00DD1A4F"/>
    <w:rsid w:val="00DD3107"/>
    <w:rsid w:val="00DD7C2C"/>
    <w:rsid w:val="00DF70BF"/>
    <w:rsid w:val="00E04FF0"/>
    <w:rsid w:val="00E05FD6"/>
    <w:rsid w:val="00E06797"/>
    <w:rsid w:val="00E072CC"/>
    <w:rsid w:val="00E1265B"/>
    <w:rsid w:val="00E13B48"/>
    <w:rsid w:val="00E1404F"/>
    <w:rsid w:val="00E21C83"/>
    <w:rsid w:val="00E23D6D"/>
    <w:rsid w:val="00E24ADA"/>
    <w:rsid w:val="00E276A4"/>
    <w:rsid w:val="00E32F59"/>
    <w:rsid w:val="00E46D9A"/>
    <w:rsid w:val="00E565FF"/>
    <w:rsid w:val="00E65388"/>
    <w:rsid w:val="00E726A7"/>
    <w:rsid w:val="00E82B7D"/>
    <w:rsid w:val="00E85B7D"/>
    <w:rsid w:val="00E9121B"/>
    <w:rsid w:val="00E91D53"/>
    <w:rsid w:val="00E942CC"/>
    <w:rsid w:val="00E96DA8"/>
    <w:rsid w:val="00EA0AE2"/>
    <w:rsid w:val="00EA39E5"/>
    <w:rsid w:val="00EC5A46"/>
    <w:rsid w:val="00EC63E2"/>
    <w:rsid w:val="00EE0374"/>
    <w:rsid w:val="00EF22B3"/>
    <w:rsid w:val="00EF4C39"/>
    <w:rsid w:val="00F03B69"/>
    <w:rsid w:val="00F05C85"/>
    <w:rsid w:val="00F07A50"/>
    <w:rsid w:val="00F113DA"/>
    <w:rsid w:val="00F116A8"/>
    <w:rsid w:val="00F11AC1"/>
    <w:rsid w:val="00F34719"/>
    <w:rsid w:val="00F37DC8"/>
    <w:rsid w:val="00F439B3"/>
    <w:rsid w:val="00F650C3"/>
    <w:rsid w:val="00F65D85"/>
    <w:rsid w:val="00F725C9"/>
    <w:rsid w:val="00F7542C"/>
    <w:rsid w:val="00F8091E"/>
    <w:rsid w:val="00F839A2"/>
    <w:rsid w:val="00F8615C"/>
    <w:rsid w:val="00F873F8"/>
    <w:rsid w:val="00F92E48"/>
    <w:rsid w:val="00F96910"/>
    <w:rsid w:val="00F969E5"/>
    <w:rsid w:val="00FA6BB0"/>
    <w:rsid w:val="00FB49C6"/>
    <w:rsid w:val="00FB7DD2"/>
    <w:rsid w:val="00FD5860"/>
    <w:rsid w:val="00FE132B"/>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1E3F33"/>
  <w15:chartTrackingRefBased/>
  <w15:docId w15:val="{7DCF0C18-90C8-44A4-8DAC-4E3545723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Default Paragraph Font" w:uiPriority="1"/>
    <w:lsdException w:name="Subtitle" w:qFormat="1"/>
    <w:lsdException w:name="FollowedHyperlink" w:uiPriority="99"/>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370F"/>
    <w:rPr>
      <w:rFonts w:eastAsia="SimSun"/>
      <w:lang w:val="fr-FR" w:eastAsia="zh-CN"/>
    </w:rPr>
  </w:style>
  <w:style w:type="paragraph" w:styleId="Heading1">
    <w:name w:val="heading 1"/>
    <w:basedOn w:val="Normal"/>
    <w:next w:val="Normalnumber"/>
    <w:link w:val="Heading1Char"/>
    <w:rsid w:val="00C9370F"/>
    <w:pPr>
      <w:keepNext/>
      <w:spacing w:before="240" w:after="120"/>
      <w:ind w:left="1247" w:hanging="680"/>
      <w:outlineLvl w:val="0"/>
    </w:pPr>
    <w:rPr>
      <w:b/>
      <w:sz w:val="28"/>
    </w:rPr>
  </w:style>
  <w:style w:type="paragraph" w:styleId="Heading2">
    <w:name w:val="heading 2"/>
    <w:basedOn w:val="Normal"/>
    <w:next w:val="Normalnumber"/>
    <w:link w:val="Heading2Char"/>
    <w:rsid w:val="00C9370F"/>
    <w:pPr>
      <w:keepNext/>
      <w:spacing w:before="240" w:after="120"/>
      <w:ind w:left="1247" w:hanging="680"/>
      <w:outlineLvl w:val="1"/>
    </w:pPr>
    <w:rPr>
      <w:b/>
      <w:sz w:val="24"/>
      <w:szCs w:val="24"/>
    </w:rPr>
  </w:style>
  <w:style w:type="paragraph" w:styleId="Heading3">
    <w:name w:val="heading 3"/>
    <w:basedOn w:val="Normal"/>
    <w:next w:val="Normalnumber"/>
    <w:link w:val="Heading3Char"/>
    <w:rsid w:val="00C9370F"/>
    <w:pPr>
      <w:spacing w:after="120"/>
      <w:ind w:left="1247" w:hanging="680"/>
      <w:outlineLvl w:val="2"/>
    </w:pPr>
    <w:rPr>
      <w:b/>
    </w:rPr>
  </w:style>
  <w:style w:type="paragraph" w:styleId="Heading4">
    <w:name w:val="heading 4"/>
    <w:basedOn w:val="Heading3"/>
    <w:next w:val="Normalnumber"/>
    <w:link w:val="Heading4Char"/>
    <w:rsid w:val="00C9370F"/>
    <w:pPr>
      <w:keepNext/>
      <w:outlineLvl w:val="3"/>
    </w:pPr>
  </w:style>
  <w:style w:type="paragraph" w:styleId="Heading5">
    <w:name w:val="heading 5"/>
    <w:basedOn w:val="Normal"/>
    <w:next w:val="Normal"/>
    <w:link w:val="Heading5Char"/>
    <w:rsid w:val="00C9370F"/>
    <w:pPr>
      <w:keepNext/>
      <w:outlineLvl w:val="4"/>
    </w:pPr>
    <w:rPr>
      <w:rFonts w:ascii="Univers" w:hAnsi="Univers"/>
      <w:b/>
      <w:sz w:val="24"/>
    </w:rPr>
  </w:style>
  <w:style w:type="paragraph" w:styleId="Heading6">
    <w:name w:val="heading 6"/>
    <w:basedOn w:val="Normal"/>
    <w:next w:val="Normal"/>
    <w:link w:val="Heading6Char"/>
    <w:rsid w:val="00C9370F"/>
    <w:pPr>
      <w:keepNext/>
      <w:ind w:left="578"/>
      <w:outlineLvl w:val="5"/>
    </w:pPr>
    <w:rPr>
      <w:b/>
      <w:bCs/>
      <w:sz w:val="24"/>
    </w:rPr>
  </w:style>
  <w:style w:type="paragraph" w:styleId="Heading7">
    <w:name w:val="heading 7"/>
    <w:basedOn w:val="Normal"/>
    <w:next w:val="Normal"/>
    <w:link w:val="Heading7Char"/>
    <w:rsid w:val="00C9370F"/>
    <w:pPr>
      <w:keepNext/>
      <w:widowControl w:val="0"/>
      <w:jc w:val="center"/>
      <w:outlineLvl w:val="6"/>
    </w:pPr>
    <w:rPr>
      <w:snapToGrid w:val="0"/>
      <w:u w:val="single"/>
    </w:rPr>
  </w:style>
  <w:style w:type="paragraph" w:styleId="Heading8">
    <w:name w:val="heading 8"/>
    <w:basedOn w:val="Normal"/>
    <w:next w:val="Normal"/>
    <w:link w:val="Heading8Char"/>
    <w:rsid w:val="00C9370F"/>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link w:val="Heading9Char"/>
    <w:rsid w:val="00C9370F"/>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9370F"/>
    <w:rPr>
      <w:rFonts w:ascii="Times New Roman" w:hAnsi="Times New Roman"/>
      <w:b/>
      <w:sz w:val="18"/>
    </w:rPr>
  </w:style>
  <w:style w:type="table" w:customStyle="1" w:styleId="Tabledocright">
    <w:name w:val="Table_doc_right"/>
    <w:basedOn w:val="TableNormal"/>
    <w:rsid w:val="00C9370F"/>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C9370F"/>
    <w:pPr>
      <w:ind w:left="1000"/>
    </w:pPr>
    <w:rPr>
      <w:sz w:val="18"/>
      <w:szCs w:val="18"/>
    </w:rPr>
  </w:style>
  <w:style w:type="paragraph" w:styleId="TOC7">
    <w:name w:val="toc 7"/>
    <w:basedOn w:val="Normal"/>
    <w:next w:val="Normal"/>
    <w:autoRedefine/>
    <w:semiHidden/>
    <w:rsid w:val="00C9370F"/>
    <w:pPr>
      <w:ind w:left="1200"/>
    </w:pPr>
    <w:rPr>
      <w:sz w:val="18"/>
      <w:szCs w:val="18"/>
    </w:rPr>
  </w:style>
  <w:style w:type="paragraph" w:styleId="TOC8">
    <w:name w:val="toc 8"/>
    <w:basedOn w:val="Normal"/>
    <w:next w:val="Normal"/>
    <w:autoRedefine/>
    <w:semiHidden/>
    <w:rsid w:val="00C9370F"/>
    <w:pPr>
      <w:ind w:left="1400"/>
    </w:pPr>
    <w:rPr>
      <w:sz w:val="18"/>
      <w:szCs w:val="18"/>
    </w:rPr>
  </w:style>
  <w:style w:type="paragraph" w:styleId="TOC9">
    <w:name w:val="toc 9"/>
    <w:basedOn w:val="Normal"/>
    <w:next w:val="Normal"/>
    <w:autoRedefine/>
    <w:semiHidden/>
    <w:rsid w:val="00C9370F"/>
    <w:pPr>
      <w:ind w:left="1600"/>
    </w:pPr>
    <w:rPr>
      <w:sz w:val="18"/>
      <w:szCs w:val="18"/>
    </w:rPr>
  </w:style>
  <w:style w:type="paragraph" w:customStyle="1" w:styleId="Titlefigure">
    <w:name w:val="Title_figure"/>
    <w:basedOn w:val="Titletable"/>
    <w:next w:val="NormalNonumber"/>
    <w:rsid w:val="00C9370F"/>
    <w:rPr>
      <w:bCs w:val="0"/>
    </w:rPr>
  </w:style>
  <w:style w:type="paragraph" w:styleId="TableofFigures">
    <w:name w:val="table of figures"/>
    <w:basedOn w:val="Normal"/>
    <w:next w:val="Normal"/>
    <w:autoRedefine/>
    <w:semiHidden/>
    <w:rsid w:val="00C9370F"/>
    <w:pPr>
      <w:ind w:left="1814" w:hanging="567"/>
    </w:pPr>
  </w:style>
  <w:style w:type="paragraph" w:customStyle="1" w:styleId="CH1">
    <w:name w:val="CH1"/>
    <w:basedOn w:val="Normal-pool"/>
    <w:next w:val="CH2"/>
    <w:qFormat/>
    <w:rsid w:val="00C9370F"/>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rsid w:val="00C9370F"/>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C9370F"/>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C9370F"/>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C9370F"/>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C9370F"/>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val="fr-CA" w:eastAsia="en-US"/>
    </w:rPr>
  </w:style>
  <w:style w:type="paragraph" w:customStyle="1" w:styleId="Footerpool">
    <w:name w:val="Footer_pool"/>
    <w:basedOn w:val="Normal"/>
    <w:next w:val="Normal"/>
    <w:semiHidden/>
    <w:rsid w:val="008278BE"/>
    <w:pPr>
      <w:tabs>
        <w:tab w:val="left" w:pos="4321"/>
        <w:tab w:val="right" w:pos="8641"/>
      </w:tabs>
      <w:spacing w:before="60" w:after="120"/>
    </w:pPr>
    <w:rPr>
      <w:b/>
      <w:sz w:val="18"/>
    </w:rPr>
  </w:style>
  <w:style w:type="paragraph" w:customStyle="1" w:styleId="Headerpool">
    <w:name w:val="Header_pool"/>
    <w:basedOn w:val="Normal"/>
    <w:next w:val="Normal"/>
    <w:semiHidden/>
    <w:rsid w:val="0039533A"/>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C9370F"/>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C9370F"/>
    <w:pPr>
      <w:tabs>
        <w:tab w:val="left" w:pos="4321"/>
        <w:tab w:val="right" w:pos="8641"/>
      </w:tabs>
      <w:spacing w:before="60" w:after="120"/>
    </w:pPr>
    <w:rPr>
      <w:b/>
      <w:sz w:val="18"/>
    </w:rPr>
  </w:style>
  <w:style w:type="paragraph" w:customStyle="1" w:styleId="Header-pool">
    <w:name w:val="Header-pool"/>
    <w:basedOn w:val="Normal-pool"/>
    <w:next w:val="Normal-pool"/>
    <w:rsid w:val="00C9370F"/>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C9370F"/>
    <w:pPr>
      <w:tabs>
        <w:tab w:val="left" w:pos="1247"/>
        <w:tab w:val="left" w:pos="1814"/>
        <w:tab w:val="left" w:pos="2381"/>
        <w:tab w:val="left" w:pos="2948"/>
        <w:tab w:val="left" w:pos="3515"/>
        <w:tab w:val="left" w:pos="4082"/>
      </w:tabs>
    </w:pPr>
    <w:rPr>
      <w:rFonts w:eastAsia="SimSun"/>
      <w:lang w:val="fr-FR" w:eastAsia="en-US"/>
    </w:rPr>
  </w:style>
  <w:style w:type="paragraph" w:styleId="FootnoteText">
    <w:name w:val="footnote text"/>
    <w:aliases w:val="Fußnotentextf,DNV-FT,Geneva 9,Font: Geneva 9,Boston 10,f,fn,Footnotes,Footnote ak,ft,fn cafc,Footnotes Char Char,Footnote Text Char Char,fn Char Char,footnote text Char Char Char Ch,footnote text Char Char Char Ch Char,footnote3,text"/>
    <w:basedOn w:val="Normal"/>
    <w:link w:val="FootnoteTextChar"/>
    <w:qFormat/>
    <w:rsid w:val="00C9370F"/>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basedOn w:val="DefaultParagraphFont"/>
    <w:link w:val="Header"/>
    <w:semiHidden/>
    <w:rsid w:val="008278BE"/>
    <w:rPr>
      <w:rFonts w:eastAsia="SimSun"/>
      <w:b/>
      <w:sz w:val="18"/>
      <w:lang w:val="fr-FR" w:eastAsia="zh-CN"/>
    </w:rPr>
  </w:style>
  <w:style w:type="table" w:customStyle="1" w:styleId="AATable">
    <w:name w:val="AA_Table"/>
    <w:basedOn w:val="TableNormal"/>
    <w:semiHidden/>
    <w:rsid w:val="00C9370F"/>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C9370F"/>
    <w:pPr>
      <w:keepNext/>
      <w:keepLines/>
      <w:suppressAutoHyphens/>
    </w:pPr>
    <w:rPr>
      <w:b/>
    </w:rPr>
  </w:style>
  <w:style w:type="paragraph" w:customStyle="1" w:styleId="AATitle2">
    <w:name w:val="AA_Title2"/>
    <w:basedOn w:val="AATitle"/>
    <w:qFormat/>
    <w:rsid w:val="00C9370F"/>
    <w:pPr>
      <w:tabs>
        <w:tab w:val="clear" w:pos="4082"/>
      </w:tabs>
      <w:spacing w:before="120" w:after="120"/>
    </w:pPr>
  </w:style>
  <w:style w:type="paragraph" w:customStyle="1" w:styleId="BBTitle">
    <w:name w:val="BB_Title"/>
    <w:basedOn w:val="Normal-pool"/>
    <w:link w:val="BBTitleChar"/>
    <w:qFormat/>
    <w:rsid w:val="00C9370F"/>
    <w:pPr>
      <w:keepNext/>
      <w:keepLines/>
      <w:suppressAutoHyphens/>
      <w:spacing w:before="320" w:after="240"/>
      <w:ind w:left="1247" w:right="567"/>
    </w:pPr>
    <w:rPr>
      <w:b/>
      <w:sz w:val="28"/>
      <w:szCs w:val="28"/>
    </w:rPr>
  </w:style>
  <w:style w:type="paragraph" w:styleId="Footer">
    <w:name w:val="footer"/>
    <w:basedOn w:val="Normal"/>
    <w:link w:val="FooterChar"/>
    <w:rsid w:val="00C9370F"/>
    <w:pPr>
      <w:tabs>
        <w:tab w:val="center" w:pos="4320"/>
        <w:tab w:val="right" w:pos="8640"/>
      </w:tabs>
      <w:spacing w:before="60" w:after="120"/>
    </w:pPr>
    <w:rPr>
      <w:sz w:val="18"/>
    </w:rPr>
  </w:style>
  <w:style w:type="paragraph" w:styleId="Header">
    <w:name w:val="header"/>
    <w:basedOn w:val="Normal"/>
    <w:link w:val="HeaderChar"/>
    <w:semiHidden/>
    <w:rsid w:val="00C9370F"/>
    <w:pPr>
      <w:pBdr>
        <w:bottom w:val="single" w:sz="4" w:space="1" w:color="auto"/>
      </w:pBdr>
      <w:tabs>
        <w:tab w:val="center" w:pos="4536"/>
        <w:tab w:val="right" w:pos="9072"/>
      </w:tabs>
      <w:spacing w:after="120"/>
    </w:pPr>
    <w:rPr>
      <w:b/>
      <w:sz w:val="18"/>
    </w:rPr>
  </w:style>
  <w:style w:type="character" w:styleId="Hyperlink">
    <w:name w:val="Hyperlink"/>
    <w:unhideWhenUsed/>
    <w:rsid w:val="00C9370F"/>
    <w:rPr>
      <w:rFonts w:ascii="Times New Roman" w:hAnsi="Times New Roman"/>
      <w:color w:val="0000FF"/>
      <w:sz w:val="20"/>
      <w:szCs w:val="20"/>
      <w:u w:val="single"/>
      <w:lang w:val="en-US"/>
    </w:rPr>
  </w:style>
  <w:style w:type="numbering" w:customStyle="1" w:styleId="Normallist">
    <w:name w:val="Normal_list"/>
    <w:basedOn w:val="NoList"/>
    <w:rsid w:val="00C9370F"/>
    <w:pPr>
      <w:numPr>
        <w:numId w:val="1"/>
      </w:numPr>
    </w:pPr>
  </w:style>
  <w:style w:type="paragraph" w:customStyle="1" w:styleId="NormalNonumber">
    <w:name w:val="Normal_No_number"/>
    <w:basedOn w:val="Normal-pool"/>
    <w:qFormat/>
    <w:rsid w:val="00C9370F"/>
    <w:pPr>
      <w:spacing w:after="120"/>
      <w:ind w:left="1247"/>
    </w:pPr>
  </w:style>
  <w:style w:type="paragraph" w:customStyle="1" w:styleId="Normalnumber">
    <w:name w:val="Normal_number"/>
    <w:basedOn w:val="Normalpool"/>
    <w:link w:val="NormalnumberChar"/>
    <w:qFormat/>
    <w:rsid w:val="00C9370F"/>
    <w:pPr>
      <w:numPr>
        <w:numId w:val="2"/>
      </w:numPr>
      <w:spacing w:after="120"/>
    </w:pPr>
    <w:rPr>
      <w:rFonts w:eastAsia="Times New Roman"/>
    </w:rPr>
  </w:style>
  <w:style w:type="paragraph" w:customStyle="1" w:styleId="Titletable">
    <w:name w:val="Title_table"/>
    <w:basedOn w:val="Normal-pool"/>
    <w:next w:val="NormalNonumber"/>
    <w:rsid w:val="00C9370F"/>
    <w:pPr>
      <w:keepNext/>
      <w:keepLines/>
      <w:suppressAutoHyphens/>
      <w:spacing w:after="60"/>
      <w:ind w:left="1247"/>
    </w:pPr>
    <w:rPr>
      <w:b/>
      <w:bCs/>
    </w:rPr>
  </w:style>
  <w:style w:type="paragraph" w:styleId="TOC1">
    <w:name w:val="toc 1"/>
    <w:basedOn w:val="Normal-pool"/>
    <w:next w:val="Normal-pool"/>
    <w:unhideWhenUsed/>
    <w:rsid w:val="00C9370F"/>
    <w:pPr>
      <w:tabs>
        <w:tab w:val="right" w:leader="dot" w:pos="9486"/>
      </w:tabs>
      <w:spacing w:before="240"/>
      <w:ind w:left="1814" w:hanging="567"/>
    </w:pPr>
    <w:rPr>
      <w:bCs/>
    </w:rPr>
  </w:style>
  <w:style w:type="paragraph" w:styleId="TOC2">
    <w:name w:val="toc 2"/>
    <w:basedOn w:val="Normal-pool"/>
    <w:next w:val="Normal-pool"/>
    <w:unhideWhenUsed/>
    <w:rsid w:val="00C9370F"/>
    <w:pPr>
      <w:tabs>
        <w:tab w:val="right" w:leader="dot" w:pos="9486"/>
      </w:tabs>
      <w:ind w:left="2381" w:hanging="567"/>
    </w:pPr>
  </w:style>
  <w:style w:type="paragraph" w:styleId="TOC3">
    <w:name w:val="toc 3"/>
    <w:basedOn w:val="Normal-pool"/>
    <w:next w:val="Normal-pool"/>
    <w:unhideWhenUsed/>
    <w:rsid w:val="00C9370F"/>
    <w:pPr>
      <w:tabs>
        <w:tab w:val="right" w:leader="dot" w:pos="9486"/>
      </w:tabs>
      <w:ind w:left="2948" w:hanging="567"/>
    </w:pPr>
    <w:rPr>
      <w:iCs/>
    </w:rPr>
  </w:style>
  <w:style w:type="paragraph" w:styleId="TOC4">
    <w:name w:val="toc 4"/>
    <w:basedOn w:val="Normal-pool"/>
    <w:next w:val="Normal-pool"/>
    <w:unhideWhenUsed/>
    <w:rsid w:val="00C9370F"/>
    <w:pPr>
      <w:tabs>
        <w:tab w:val="left" w:pos="1000"/>
        <w:tab w:val="right" w:leader="dot" w:pos="9486"/>
      </w:tabs>
      <w:ind w:left="3515" w:hanging="567"/>
    </w:pPr>
    <w:rPr>
      <w:szCs w:val="18"/>
    </w:rPr>
  </w:style>
  <w:style w:type="paragraph" w:styleId="TOC5">
    <w:name w:val="toc 5"/>
    <w:basedOn w:val="Normal-pool"/>
    <w:next w:val="Normal-pool"/>
    <w:rsid w:val="00C9370F"/>
    <w:pPr>
      <w:ind w:left="800"/>
    </w:pPr>
    <w:rPr>
      <w:sz w:val="18"/>
      <w:szCs w:val="18"/>
    </w:rPr>
  </w:style>
  <w:style w:type="paragraph" w:customStyle="1" w:styleId="ZZAnxheader">
    <w:name w:val="ZZ_Anx_header"/>
    <w:basedOn w:val="Normal-pool"/>
    <w:rsid w:val="00C9370F"/>
    <w:rPr>
      <w:b/>
      <w:bCs/>
      <w:sz w:val="28"/>
      <w:szCs w:val="22"/>
    </w:rPr>
  </w:style>
  <w:style w:type="paragraph" w:customStyle="1" w:styleId="ZZAnxtitle">
    <w:name w:val="ZZ_Anx_title"/>
    <w:basedOn w:val="Normal-pool"/>
    <w:rsid w:val="00C9370F"/>
    <w:pPr>
      <w:spacing w:before="360" w:after="120"/>
      <w:ind w:left="1247"/>
    </w:pPr>
    <w:rPr>
      <w:b/>
      <w:bCs/>
      <w:sz w:val="28"/>
      <w:szCs w:val="26"/>
    </w:rPr>
  </w:style>
  <w:style w:type="paragraph" w:styleId="BalloonText">
    <w:name w:val="Balloon Text"/>
    <w:basedOn w:val="Normal"/>
    <w:link w:val="BalloonTextChar"/>
    <w:unhideWhenUsed/>
    <w:rsid w:val="008278BE"/>
    <w:rPr>
      <w:rFonts w:ascii="Tahoma" w:hAnsi="Tahoma" w:cs="Tahoma"/>
      <w:sz w:val="16"/>
      <w:szCs w:val="16"/>
    </w:rPr>
  </w:style>
  <w:style w:type="character" w:customStyle="1" w:styleId="BalloonTextChar">
    <w:name w:val="Balloon Text Char"/>
    <w:basedOn w:val="DefaultParagraphFont"/>
    <w:link w:val="BalloonText"/>
    <w:rsid w:val="008278BE"/>
    <w:rPr>
      <w:rFonts w:ascii="Tahoma" w:eastAsia="SimSun" w:hAnsi="Tahoma" w:cs="Tahoma"/>
      <w:sz w:val="16"/>
      <w:szCs w:val="16"/>
      <w:lang w:eastAsia="zh-CN"/>
    </w:rPr>
  </w:style>
  <w:style w:type="character" w:styleId="CommentReference">
    <w:name w:val="annotation reference"/>
    <w:basedOn w:val="DefaultParagraphFont"/>
    <w:unhideWhenUsed/>
    <w:rsid w:val="008278BE"/>
    <w:rPr>
      <w:sz w:val="16"/>
      <w:szCs w:val="16"/>
    </w:rPr>
  </w:style>
  <w:style w:type="paragraph" w:styleId="CommentText">
    <w:name w:val="annotation text"/>
    <w:basedOn w:val="Normal"/>
    <w:link w:val="CommentTextChar"/>
    <w:unhideWhenUsed/>
    <w:rsid w:val="008278BE"/>
  </w:style>
  <w:style w:type="character" w:customStyle="1" w:styleId="CommentTextChar">
    <w:name w:val="Comment Text Char"/>
    <w:basedOn w:val="DefaultParagraphFont"/>
    <w:link w:val="CommentText"/>
    <w:rsid w:val="008278BE"/>
    <w:rPr>
      <w:rFonts w:eastAsia="SimSun"/>
      <w:lang w:eastAsia="zh-CN"/>
    </w:rPr>
  </w:style>
  <w:style w:type="paragraph" w:styleId="CommentSubject">
    <w:name w:val="annotation subject"/>
    <w:basedOn w:val="CommentText"/>
    <w:next w:val="CommentText"/>
    <w:link w:val="CommentSubjectChar"/>
    <w:unhideWhenUsed/>
    <w:rsid w:val="008278BE"/>
    <w:rPr>
      <w:b/>
      <w:bCs/>
    </w:rPr>
  </w:style>
  <w:style w:type="character" w:customStyle="1" w:styleId="CommentSubjectChar">
    <w:name w:val="Comment Subject Char"/>
    <w:basedOn w:val="CommentTextChar"/>
    <w:link w:val="CommentSubject"/>
    <w:rsid w:val="008278BE"/>
    <w:rPr>
      <w:rFonts w:eastAsia="SimSun"/>
      <w:b/>
      <w:bCs/>
      <w:lang w:eastAsia="zh-CN"/>
    </w:rPr>
  </w:style>
  <w:style w:type="character" w:customStyle="1" w:styleId="FootnoteTextChar">
    <w:name w:val="Footnote Text Char"/>
    <w:aliases w:val="Fußnotentextf Char,DNV-FT Char,Geneva 9 Char,Font: Geneva 9 Char,Boston 10 Char,f Char,fn Char,Footnotes Char,Footnote ak Char,ft Char,fn cafc Char,Footnotes Char Char Char,Footnote Text Char Char Char,fn Char Char Char,footnote3 Char"/>
    <w:basedOn w:val="DefaultParagraphFont"/>
    <w:link w:val="FootnoteText"/>
    <w:locked/>
    <w:rsid w:val="008278BE"/>
    <w:rPr>
      <w:rFonts w:eastAsia="SimSun"/>
      <w:sz w:val="18"/>
      <w:lang w:val="fr-CA" w:eastAsia="en-US"/>
    </w:rPr>
  </w:style>
  <w:style w:type="paragraph" w:styleId="ListParagraph">
    <w:name w:val="List Paragraph"/>
    <w:basedOn w:val="Normal"/>
    <w:uiPriority w:val="34"/>
    <w:qFormat/>
    <w:rsid w:val="008278BE"/>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Footnote Reference1,11 pt,Ref. de nota de rodapé1,stylish,4_G"/>
    <w:qFormat/>
    <w:rsid w:val="00C9370F"/>
    <w:rPr>
      <w:rFonts w:ascii="Times New Roman" w:hAnsi="Times New Roman"/>
      <w:color w:val="auto"/>
      <w:sz w:val="20"/>
      <w:szCs w:val="18"/>
      <w:vertAlign w:val="superscript"/>
    </w:rPr>
  </w:style>
  <w:style w:type="paragraph" w:styleId="NormalWeb">
    <w:name w:val="Normal (Web)"/>
    <w:basedOn w:val="Normal"/>
    <w:uiPriority w:val="99"/>
    <w:unhideWhenUsed/>
    <w:rsid w:val="008278BE"/>
    <w:pPr>
      <w:spacing w:before="100" w:beforeAutospacing="1" w:after="100" w:afterAutospacing="1"/>
    </w:pPr>
    <w:rPr>
      <w:rFonts w:eastAsiaTheme="minorEastAsia"/>
      <w:sz w:val="24"/>
      <w:szCs w:val="24"/>
      <w:lang w:eastAsia="en-US"/>
    </w:rPr>
  </w:style>
  <w:style w:type="table" w:styleId="TableGrid">
    <w:name w:val="Table Grid"/>
    <w:basedOn w:val="TableNormal"/>
    <w:rsid w:val="008278BE"/>
    <w:rPr>
      <w:rFonts w:eastAsia="SimSun"/>
      <w:lang w:val="fr-F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poolChar">
    <w:name w:val="Normal-pool Char"/>
    <w:link w:val="Normal-pool"/>
    <w:rsid w:val="00C9370F"/>
    <w:rPr>
      <w:rFonts w:eastAsia="SimSun"/>
      <w:lang w:val="fr-FR" w:eastAsia="en-US"/>
    </w:rPr>
  </w:style>
  <w:style w:type="paragraph" w:customStyle="1" w:styleId="ASymbol">
    <w:name w:val="A_Symbol"/>
    <w:basedOn w:val="Normal-pool"/>
    <w:rsid w:val="00C9370F"/>
    <w:pPr>
      <w:tabs>
        <w:tab w:val="clear" w:pos="1247"/>
        <w:tab w:val="clear" w:pos="1814"/>
        <w:tab w:val="clear" w:pos="2381"/>
        <w:tab w:val="clear" w:pos="2948"/>
        <w:tab w:val="clear" w:pos="3515"/>
        <w:tab w:val="clear" w:pos="4082"/>
        <w:tab w:val="right" w:pos="2920"/>
      </w:tabs>
      <w:jc w:val="right"/>
    </w:pPr>
    <w:rPr>
      <w:lang w:val="en-GB"/>
    </w:rPr>
  </w:style>
  <w:style w:type="paragraph" w:customStyle="1" w:styleId="Normal-pool-Table">
    <w:name w:val="Normal-pool-Table"/>
    <w:basedOn w:val="Normal-pool"/>
    <w:rsid w:val="00C9370F"/>
    <w:pPr>
      <w:spacing w:before="40" w:after="40"/>
    </w:pPr>
    <w:rPr>
      <w:sz w:val="18"/>
      <w:lang w:val="en-GB"/>
    </w:rPr>
  </w:style>
  <w:style w:type="paragraph" w:customStyle="1" w:styleId="Footnote-Text">
    <w:name w:val="Footnote-Text"/>
    <w:basedOn w:val="Normal-pool"/>
    <w:rsid w:val="00C9370F"/>
    <w:pPr>
      <w:spacing w:before="20" w:after="40"/>
      <w:ind w:left="1247"/>
    </w:pPr>
    <w:rPr>
      <w:sz w:val="18"/>
    </w:rPr>
  </w:style>
  <w:style w:type="paragraph" w:customStyle="1" w:styleId="AConvName">
    <w:name w:val="A_ConvName"/>
    <w:basedOn w:val="Normal-pool"/>
    <w:next w:val="Normal-pool"/>
    <w:rsid w:val="00C9370F"/>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Text">
    <w:name w:val="A_Text"/>
    <w:basedOn w:val="Normal-pool"/>
    <w:rsid w:val="00C9370F"/>
    <w:pPr>
      <w:spacing w:before="120" w:after="120"/>
    </w:pPr>
  </w:style>
  <w:style w:type="paragraph" w:customStyle="1" w:styleId="ATwoLetters">
    <w:name w:val="A_TwoLetters"/>
    <w:basedOn w:val="Normal-pool"/>
    <w:next w:val="Normal-pool"/>
    <w:rsid w:val="00C9370F"/>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rsid w:val="00C9370F"/>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styleId="FollowedHyperlink">
    <w:name w:val="FollowedHyperlink"/>
    <w:uiPriority w:val="99"/>
    <w:rsid w:val="008278BE"/>
    <w:rPr>
      <w:color w:val="800080"/>
      <w:u w:val="single"/>
    </w:rPr>
  </w:style>
  <w:style w:type="character" w:customStyle="1" w:styleId="FooterChar">
    <w:name w:val="Footer Char"/>
    <w:basedOn w:val="DefaultParagraphFont"/>
    <w:link w:val="Footer"/>
    <w:rsid w:val="008278BE"/>
    <w:rPr>
      <w:rFonts w:eastAsia="SimSun"/>
      <w:sz w:val="18"/>
      <w:lang w:val="fr-FR" w:eastAsia="zh-CN"/>
    </w:rPr>
  </w:style>
  <w:style w:type="character" w:customStyle="1" w:styleId="Heading1Char">
    <w:name w:val="Heading 1 Char"/>
    <w:basedOn w:val="DefaultParagraphFont"/>
    <w:link w:val="Heading1"/>
    <w:rsid w:val="008278BE"/>
    <w:rPr>
      <w:rFonts w:eastAsia="SimSun"/>
      <w:b/>
      <w:sz w:val="28"/>
      <w:lang w:val="fr-FR" w:eastAsia="zh-CN"/>
    </w:rPr>
  </w:style>
  <w:style w:type="character" w:customStyle="1" w:styleId="Heading2Char">
    <w:name w:val="Heading 2 Char"/>
    <w:basedOn w:val="DefaultParagraphFont"/>
    <w:link w:val="Heading2"/>
    <w:rsid w:val="008278BE"/>
    <w:rPr>
      <w:rFonts w:eastAsia="SimSun"/>
      <w:b/>
      <w:sz w:val="24"/>
      <w:szCs w:val="24"/>
      <w:lang w:val="fr-FR" w:eastAsia="zh-CN"/>
    </w:rPr>
  </w:style>
  <w:style w:type="character" w:customStyle="1" w:styleId="Heading3Char">
    <w:name w:val="Heading 3 Char"/>
    <w:basedOn w:val="DefaultParagraphFont"/>
    <w:link w:val="Heading3"/>
    <w:rsid w:val="008278BE"/>
    <w:rPr>
      <w:rFonts w:eastAsia="SimSun"/>
      <w:b/>
      <w:lang w:val="fr-FR" w:eastAsia="zh-CN"/>
    </w:rPr>
  </w:style>
  <w:style w:type="character" w:customStyle="1" w:styleId="Heading4Char">
    <w:name w:val="Heading 4 Char"/>
    <w:basedOn w:val="DefaultParagraphFont"/>
    <w:link w:val="Heading4"/>
    <w:rsid w:val="008278BE"/>
    <w:rPr>
      <w:rFonts w:eastAsia="SimSun"/>
      <w:b/>
      <w:lang w:val="fr-FR" w:eastAsia="zh-CN"/>
    </w:rPr>
  </w:style>
  <w:style w:type="character" w:customStyle="1" w:styleId="Heading5Char">
    <w:name w:val="Heading 5 Char"/>
    <w:basedOn w:val="DefaultParagraphFont"/>
    <w:link w:val="Heading5"/>
    <w:rsid w:val="008278BE"/>
    <w:rPr>
      <w:rFonts w:ascii="Univers" w:eastAsia="SimSun" w:hAnsi="Univers"/>
      <w:b/>
      <w:sz w:val="24"/>
      <w:lang w:val="fr-FR" w:eastAsia="zh-CN"/>
    </w:rPr>
  </w:style>
  <w:style w:type="character" w:customStyle="1" w:styleId="Heading6Char">
    <w:name w:val="Heading 6 Char"/>
    <w:basedOn w:val="DefaultParagraphFont"/>
    <w:link w:val="Heading6"/>
    <w:rsid w:val="008278BE"/>
    <w:rPr>
      <w:rFonts w:eastAsia="SimSun"/>
      <w:b/>
      <w:bCs/>
      <w:sz w:val="24"/>
      <w:lang w:val="fr-FR" w:eastAsia="zh-CN"/>
    </w:rPr>
  </w:style>
  <w:style w:type="character" w:customStyle="1" w:styleId="Heading7Char">
    <w:name w:val="Heading 7 Char"/>
    <w:basedOn w:val="DefaultParagraphFont"/>
    <w:link w:val="Heading7"/>
    <w:rsid w:val="008278BE"/>
    <w:rPr>
      <w:rFonts w:eastAsia="SimSun"/>
      <w:snapToGrid w:val="0"/>
      <w:u w:val="single"/>
      <w:lang w:val="fr-FR" w:eastAsia="zh-CN"/>
    </w:rPr>
  </w:style>
  <w:style w:type="character" w:customStyle="1" w:styleId="Heading8Char">
    <w:name w:val="Heading 8 Char"/>
    <w:basedOn w:val="DefaultParagraphFont"/>
    <w:link w:val="Heading8"/>
    <w:rsid w:val="008278BE"/>
    <w:rPr>
      <w:rFonts w:eastAsia="SimSun"/>
      <w:snapToGrid w:val="0"/>
      <w:u w:val="single"/>
      <w:lang w:val="fr-FR" w:eastAsia="zh-CN"/>
    </w:rPr>
  </w:style>
  <w:style w:type="character" w:customStyle="1" w:styleId="Heading9Char">
    <w:name w:val="Heading 9 Char"/>
    <w:basedOn w:val="DefaultParagraphFont"/>
    <w:link w:val="Heading9"/>
    <w:rsid w:val="008278BE"/>
    <w:rPr>
      <w:rFonts w:eastAsia="SimSun"/>
      <w:snapToGrid w:val="0"/>
      <w:u w:val="single"/>
      <w:lang w:val="fr-FR" w:eastAsia="zh-CN"/>
    </w:rPr>
  </w:style>
  <w:style w:type="paragraph" w:styleId="NoSpacing">
    <w:name w:val="No Spacing"/>
    <w:uiPriority w:val="1"/>
    <w:qFormat/>
    <w:rsid w:val="008278BE"/>
    <w:rPr>
      <w:rFonts w:asciiTheme="minorHAnsi" w:eastAsiaTheme="minorHAnsi" w:hAnsiTheme="minorHAnsi" w:cstheme="minorBidi"/>
      <w:sz w:val="22"/>
      <w:szCs w:val="22"/>
      <w:lang w:eastAsia="en-US"/>
    </w:rPr>
  </w:style>
  <w:style w:type="character" w:customStyle="1" w:styleId="NormalnumberChar">
    <w:name w:val="Normal_number Char"/>
    <w:link w:val="Normalnumber"/>
    <w:rsid w:val="00C9370F"/>
    <w:rPr>
      <w:lang w:val="fr-CA" w:eastAsia="en-US"/>
    </w:rPr>
  </w:style>
  <w:style w:type="character" w:styleId="PlaceholderText">
    <w:name w:val="Placeholder Text"/>
    <w:basedOn w:val="DefaultParagraphFont"/>
    <w:uiPriority w:val="99"/>
    <w:semiHidden/>
    <w:rsid w:val="008278BE"/>
    <w:rPr>
      <w:color w:val="808080"/>
    </w:rPr>
  </w:style>
  <w:style w:type="table" w:customStyle="1" w:styleId="TableGrid1">
    <w:name w:val="Table Grid1"/>
    <w:basedOn w:val="TableNormal"/>
    <w:next w:val="TableGrid"/>
    <w:rsid w:val="005A2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BTitleChar">
    <w:name w:val="BB_Title Char"/>
    <w:link w:val="BBTitle"/>
    <w:rsid w:val="005A276B"/>
    <w:rPr>
      <w:rFonts w:eastAsia="SimSun"/>
      <w:b/>
      <w:sz w:val="28"/>
      <w:szCs w:val="28"/>
      <w:lang w:val="fr-FR" w:eastAsia="en-US"/>
    </w:rPr>
  </w:style>
  <w:style w:type="paragraph" w:styleId="Bibliography">
    <w:name w:val="Bibliography"/>
    <w:basedOn w:val="Normal"/>
    <w:next w:val="Normal"/>
    <w:uiPriority w:val="37"/>
    <w:semiHidden/>
    <w:unhideWhenUsed/>
    <w:rsid w:val="002906A4"/>
  </w:style>
  <w:style w:type="paragraph" w:styleId="BlockText">
    <w:name w:val="Block Text"/>
    <w:basedOn w:val="Normal"/>
    <w:rsid w:val="002906A4"/>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2906A4"/>
    <w:pPr>
      <w:spacing w:after="120"/>
    </w:pPr>
  </w:style>
  <w:style w:type="character" w:customStyle="1" w:styleId="BodyTextChar">
    <w:name w:val="Body Text Char"/>
    <w:basedOn w:val="DefaultParagraphFont"/>
    <w:link w:val="BodyText"/>
    <w:rsid w:val="002906A4"/>
    <w:rPr>
      <w:rFonts w:eastAsia="SimSun"/>
      <w:lang w:val="fr-FR" w:eastAsia="zh-CN"/>
    </w:rPr>
  </w:style>
  <w:style w:type="paragraph" w:styleId="BodyText2">
    <w:name w:val="Body Text 2"/>
    <w:basedOn w:val="Normal"/>
    <w:link w:val="BodyText2Char"/>
    <w:rsid w:val="002906A4"/>
    <w:pPr>
      <w:spacing w:after="120" w:line="480" w:lineRule="auto"/>
    </w:pPr>
  </w:style>
  <w:style w:type="character" w:customStyle="1" w:styleId="BodyText2Char">
    <w:name w:val="Body Text 2 Char"/>
    <w:basedOn w:val="DefaultParagraphFont"/>
    <w:link w:val="BodyText2"/>
    <w:rsid w:val="002906A4"/>
    <w:rPr>
      <w:rFonts w:eastAsia="SimSun"/>
      <w:lang w:val="fr-FR" w:eastAsia="zh-CN"/>
    </w:rPr>
  </w:style>
  <w:style w:type="paragraph" w:styleId="BodyText3">
    <w:name w:val="Body Text 3"/>
    <w:basedOn w:val="Normal"/>
    <w:link w:val="BodyText3Char"/>
    <w:rsid w:val="002906A4"/>
    <w:pPr>
      <w:spacing w:after="120"/>
    </w:pPr>
    <w:rPr>
      <w:sz w:val="16"/>
      <w:szCs w:val="16"/>
    </w:rPr>
  </w:style>
  <w:style w:type="character" w:customStyle="1" w:styleId="BodyText3Char">
    <w:name w:val="Body Text 3 Char"/>
    <w:basedOn w:val="DefaultParagraphFont"/>
    <w:link w:val="BodyText3"/>
    <w:rsid w:val="002906A4"/>
    <w:rPr>
      <w:rFonts w:eastAsia="SimSun"/>
      <w:sz w:val="16"/>
      <w:szCs w:val="16"/>
      <w:lang w:val="fr-FR" w:eastAsia="zh-CN"/>
    </w:rPr>
  </w:style>
  <w:style w:type="paragraph" w:styleId="BodyTextFirstIndent">
    <w:name w:val="Body Text First Indent"/>
    <w:basedOn w:val="BodyText"/>
    <w:link w:val="BodyTextFirstIndentChar"/>
    <w:rsid w:val="002906A4"/>
    <w:pPr>
      <w:spacing w:after="0"/>
      <w:ind w:firstLine="360"/>
    </w:pPr>
  </w:style>
  <w:style w:type="character" w:customStyle="1" w:styleId="BodyTextFirstIndentChar">
    <w:name w:val="Body Text First Indent Char"/>
    <w:basedOn w:val="BodyTextChar"/>
    <w:link w:val="BodyTextFirstIndent"/>
    <w:rsid w:val="002906A4"/>
    <w:rPr>
      <w:rFonts w:eastAsia="SimSun"/>
      <w:lang w:val="fr-FR" w:eastAsia="zh-CN"/>
    </w:rPr>
  </w:style>
  <w:style w:type="paragraph" w:styleId="BodyTextIndent">
    <w:name w:val="Body Text Indent"/>
    <w:basedOn w:val="Normal"/>
    <w:link w:val="BodyTextIndentChar"/>
    <w:rsid w:val="002906A4"/>
    <w:pPr>
      <w:spacing w:after="120"/>
      <w:ind w:left="360"/>
    </w:pPr>
  </w:style>
  <w:style w:type="character" w:customStyle="1" w:styleId="BodyTextIndentChar">
    <w:name w:val="Body Text Indent Char"/>
    <w:basedOn w:val="DefaultParagraphFont"/>
    <w:link w:val="BodyTextIndent"/>
    <w:rsid w:val="002906A4"/>
    <w:rPr>
      <w:rFonts w:eastAsia="SimSun"/>
      <w:lang w:val="fr-FR" w:eastAsia="zh-CN"/>
    </w:rPr>
  </w:style>
  <w:style w:type="paragraph" w:styleId="BodyTextFirstIndent2">
    <w:name w:val="Body Text First Indent 2"/>
    <w:basedOn w:val="BodyTextIndent"/>
    <w:link w:val="BodyTextFirstIndent2Char"/>
    <w:rsid w:val="002906A4"/>
    <w:pPr>
      <w:spacing w:after="0"/>
      <w:ind w:firstLine="360"/>
    </w:pPr>
  </w:style>
  <w:style w:type="character" w:customStyle="1" w:styleId="BodyTextFirstIndent2Char">
    <w:name w:val="Body Text First Indent 2 Char"/>
    <w:basedOn w:val="BodyTextIndentChar"/>
    <w:link w:val="BodyTextFirstIndent2"/>
    <w:rsid w:val="002906A4"/>
    <w:rPr>
      <w:rFonts w:eastAsia="SimSun"/>
      <w:lang w:val="fr-FR" w:eastAsia="zh-CN"/>
    </w:rPr>
  </w:style>
  <w:style w:type="paragraph" w:styleId="BodyTextIndent2">
    <w:name w:val="Body Text Indent 2"/>
    <w:basedOn w:val="Normal"/>
    <w:link w:val="BodyTextIndent2Char"/>
    <w:rsid w:val="002906A4"/>
    <w:pPr>
      <w:spacing w:after="120" w:line="480" w:lineRule="auto"/>
      <w:ind w:left="360"/>
    </w:pPr>
  </w:style>
  <w:style w:type="character" w:customStyle="1" w:styleId="BodyTextIndent2Char">
    <w:name w:val="Body Text Indent 2 Char"/>
    <w:basedOn w:val="DefaultParagraphFont"/>
    <w:link w:val="BodyTextIndent2"/>
    <w:rsid w:val="002906A4"/>
    <w:rPr>
      <w:rFonts w:eastAsia="SimSun"/>
      <w:lang w:val="fr-FR" w:eastAsia="zh-CN"/>
    </w:rPr>
  </w:style>
  <w:style w:type="paragraph" w:styleId="BodyTextIndent3">
    <w:name w:val="Body Text Indent 3"/>
    <w:basedOn w:val="Normal"/>
    <w:link w:val="BodyTextIndent3Char"/>
    <w:rsid w:val="002906A4"/>
    <w:pPr>
      <w:spacing w:after="120"/>
      <w:ind w:left="360"/>
    </w:pPr>
    <w:rPr>
      <w:sz w:val="16"/>
      <w:szCs w:val="16"/>
    </w:rPr>
  </w:style>
  <w:style w:type="character" w:customStyle="1" w:styleId="BodyTextIndent3Char">
    <w:name w:val="Body Text Indent 3 Char"/>
    <w:basedOn w:val="DefaultParagraphFont"/>
    <w:link w:val="BodyTextIndent3"/>
    <w:rsid w:val="002906A4"/>
    <w:rPr>
      <w:rFonts w:eastAsia="SimSun"/>
      <w:sz w:val="16"/>
      <w:szCs w:val="16"/>
      <w:lang w:val="fr-FR" w:eastAsia="zh-CN"/>
    </w:rPr>
  </w:style>
  <w:style w:type="paragraph" w:styleId="Caption">
    <w:name w:val="caption"/>
    <w:basedOn w:val="Normal"/>
    <w:next w:val="Normal"/>
    <w:semiHidden/>
    <w:unhideWhenUsed/>
    <w:qFormat/>
    <w:rsid w:val="002906A4"/>
    <w:pPr>
      <w:spacing w:after="200"/>
    </w:pPr>
    <w:rPr>
      <w:i/>
      <w:iCs/>
      <w:color w:val="44546A" w:themeColor="text2"/>
      <w:sz w:val="18"/>
      <w:szCs w:val="18"/>
    </w:rPr>
  </w:style>
  <w:style w:type="paragraph" w:styleId="Closing">
    <w:name w:val="Closing"/>
    <w:basedOn w:val="Normal"/>
    <w:link w:val="ClosingChar"/>
    <w:rsid w:val="002906A4"/>
    <w:pPr>
      <w:ind w:left="4320"/>
    </w:pPr>
  </w:style>
  <w:style w:type="character" w:customStyle="1" w:styleId="ClosingChar">
    <w:name w:val="Closing Char"/>
    <w:basedOn w:val="DefaultParagraphFont"/>
    <w:link w:val="Closing"/>
    <w:rsid w:val="002906A4"/>
    <w:rPr>
      <w:rFonts w:eastAsia="SimSun"/>
      <w:lang w:val="fr-FR" w:eastAsia="zh-CN"/>
    </w:rPr>
  </w:style>
  <w:style w:type="paragraph" w:styleId="Date">
    <w:name w:val="Date"/>
    <w:basedOn w:val="Normal"/>
    <w:next w:val="Normal"/>
    <w:link w:val="DateChar"/>
    <w:rsid w:val="002906A4"/>
  </w:style>
  <w:style w:type="character" w:customStyle="1" w:styleId="DateChar">
    <w:name w:val="Date Char"/>
    <w:basedOn w:val="DefaultParagraphFont"/>
    <w:link w:val="Date"/>
    <w:rsid w:val="002906A4"/>
    <w:rPr>
      <w:rFonts w:eastAsia="SimSun"/>
      <w:lang w:val="fr-FR" w:eastAsia="zh-CN"/>
    </w:rPr>
  </w:style>
  <w:style w:type="paragraph" w:styleId="DocumentMap">
    <w:name w:val="Document Map"/>
    <w:basedOn w:val="Normal"/>
    <w:link w:val="DocumentMapChar"/>
    <w:rsid w:val="002906A4"/>
    <w:rPr>
      <w:rFonts w:ascii="Segoe UI" w:hAnsi="Segoe UI" w:cs="Segoe UI"/>
      <w:sz w:val="16"/>
      <w:szCs w:val="16"/>
    </w:rPr>
  </w:style>
  <w:style w:type="character" w:customStyle="1" w:styleId="DocumentMapChar">
    <w:name w:val="Document Map Char"/>
    <w:basedOn w:val="DefaultParagraphFont"/>
    <w:link w:val="DocumentMap"/>
    <w:rsid w:val="002906A4"/>
    <w:rPr>
      <w:rFonts w:ascii="Segoe UI" w:eastAsia="SimSun" w:hAnsi="Segoe UI" w:cs="Segoe UI"/>
      <w:sz w:val="16"/>
      <w:szCs w:val="16"/>
      <w:lang w:val="fr-FR" w:eastAsia="zh-CN"/>
    </w:rPr>
  </w:style>
  <w:style w:type="paragraph" w:styleId="E-mailSignature">
    <w:name w:val="E-mail Signature"/>
    <w:basedOn w:val="Normal"/>
    <w:link w:val="E-mailSignatureChar"/>
    <w:rsid w:val="002906A4"/>
  </w:style>
  <w:style w:type="character" w:customStyle="1" w:styleId="E-mailSignatureChar">
    <w:name w:val="E-mail Signature Char"/>
    <w:basedOn w:val="DefaultParagraphFont"/>
    <w:link w:val="E-mailSignature"/>
    <w:rsid w:val="002906A4"/>
    <w:rPr>
      <w:rFonts w:eastAsia="SimSun"/>
      <w:lang w:val="fr-FR" w:eastAsia="zh-CN"/>
    </w:rPr>
  </w:style>
  <w:style w:type="paragraph" w:styleId="EndnoteText">
    <w:name w:val="endnote text"/>
    <w:basedOn w:val="Normal"/>
    <w:link w:val="EndnoteTextChar"/>
    <w:rsid w:val="002906A4"/>
  </w:style>
  <w:style w:type="character" w:customStyle="1" w:styleId="EndnoteTextChar">
    <w:name w:val="Endnote Text Char"/>
    <w:basedOn w:val="DefaultParagraphFont"/>
    <w:link w:val="EndnoteText"/>
    <w:rsid w:val="002906A4"/>
    <w:rPr>
      <w:rFonts w:eastAsia="SimSun"/>
      <w:lang w:val="fr-FR" w:eastAsia="zh-CN"/>
    </w:rPr>
  </w:style>
  <w:style w:type="paragraph" w:styleId="EnvelopeAddress">
    <w:name w:val="envelope address"/>
    <w:basedOn w:val="Normal"/>
    <w:rsid w:val="002906A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2906A4"/>
    <w:rPr>
      <w:rFonts w:asciiTheme="majorHAnsi" w:eastAsiaTheme="majorEastAsia" w:hAnsiTheme="majorHAnsi" w:cstheme="majorBidi"/>
    </w:rPr>
  </w:style>
  <w:style w:type="paragraph" w:styleId="HTMLAddress">
    <w:name w:val="HTML Address"/>
    <w:basedOn w:val="Normal"/>
    <w:link w:val="HTMLAddressChar"/>
    <w:rsid w:val="002906A4"/>
    <w:rPr>
      <w:i/>
      <w:iCs/>
    </w:rPr>
  </w:style>
  <w:style w:type="character" w:customStyle="1" w:styleId="HTMLAddressChar">
    <w:name w:val="HTML Address Char"/>
    <w:basedOn w:val="DefaultParagraphFont"/>
    <w:link w:val="HTMLAddress"/>
    <w:rsid w:val="002906A4"/>
    <w:rPr>
      <w:rFonts w:eastAsia="SimSun"/>
      <w:i/>
      <w:iCs/>
      <w:lang w:val="fr-FR" w:eastAsia="zh-CN"/>
    </w:rPr>
  </w:style>
  <w:style w:type="paragraph" w:styleId="HTMLPreformatted">
    <w:name w:val="HTML Preformatted"/>
    <w:basedOn w:val="Normal"/>
    <w:link w:val="HTMLPreformattedChar"/>
    <w:rsid w:val="002906A4"/>
    <w:rPr>
      <w:rFonts w:ascii="Consolas" w:hAnsi="Consolas"/>
    </w:rPr>
  </w:style>
  <w:style w:type="character" w:customStyle="1" w:styleId="HTMLPreformattedChar">
    <w:name w:val="HTML Preformatted Char"/>
    <w:basedOn w:val="DefaultParagraphFont"/>
    <w:link w:val="HTMLPreformatted"/>
    <w:rsid w:val="002906A4"/>
    <w:rPr>
      <w:rFonts w:ascii="Consolas" w:eastAsia="SimSun" w:hAnsi="Consolas"/>
      <w:lang w:val="fr-FR" w:eastAsia="zh-CN"/>
    </w:rPr>
  </w:style>
  <w:style w:type="paragraph" w:styleId="Index1">
    <w:name w:val="index 1"/>
    <w:basedOn w:val="Normal"/>
    <w:next w:val="Normal"/>
    <w:autoRedefine/>
    <w:rsid w:val="002906A4"/>
    <w:pPr>
      <w:ind w:left="200" w:hanging="200"/>
    </w:pPr>
  </w:style>
  <w:style w:type="paragraph" w:styleId="Index2">
    <w:name w:val="index 2"/>
    <w:basedOn w:val="Normal"/>
    <w:next w:val="Normal"/>
    <w:autoRedefine/>
    <w:rsid w:val="002906A4"/>
    <w:pPr>
      <w:ind w:left="400" w:hanging="200"/>
    </w:pPr>
  </w:style>
  <w:style w:type="paragraph" w:styleId="Index3">
    <w:name w:val="index 3"/>
    <w:basedOn w:val="Normal"/>
    <w:next w:val="Normal"/>
    <w:autoRedefine/>
    <w:rsid w:val="002906A4"/>
    <w:pPr>
      <w:ind w:left="600" w:hanging="200"/>
    </w:pPr>
  </w:style>
  <w:style w:type="paragraph" w:styleId="Index4">
    <w:name w:val="index 4"/>
    <w:basedOn w:val="Normal"/>
    <w:next w:val="Normal"/>
    <w:autoRedefine/>
    <w:rsid w:val="002906A4"/>
    <w:pPr>
      <w:ind w:left="800" w:hanging="200"/>
    </w:pPr>
  </w:style>
  <w:style w:type="paragraph" w:styleId="Index5">
    <w:name w:val="index 5"/>
    <w:basedOn w:val="Normal"/>
    <w:next w:val="Normal"/>
    <w:autoRedefine/>
    <w:rsid w:val="002906A4"/>
    <w:pPr>
      <w:ind w:left="1000" w:hanging="200"/>
    </w:pPr>
  </w:style>
  <w:style w:type="paragraph" w:styleId="Index6">
    <w:name w:val="index 6"/>
    <w:basedOn w:val="Normal"/>
    <w:next w:val="Normal"/>
    <w:autoRedefine/>
    <w:rsid w:val="002906A4"/>
    <w:pPr>
      <w:ind w:left="1200" w:hanging="200"/>
    </w:pPr>
  </w:style>
  <w:style w:type="paragraph" w:styleId="Index7">
    <w:name w:val="index 7"/>
    <w:basedOn w:val="Normal"/>
    <w:next w:val="Normal"/>
    <w:autoRedefine/>
    <w:rsid w:val="002906A4"/>
    <w:pPr>
      <w:ind w:left="1400" w:hanging="200"/>
    </w:pPr>
  </w:style>
  <w:style w:type="paragraph" w:styleId="Index8">
    <w:name w:val="index 8"/>
    <w:basedOn w:val="Normal"/>
    <w:next w:val="Normal"/>
    <w:autoRedefine/>
    <w:rsid w:val="002906A4"/>
    <w:pPr>
      <w:ind w:left="1600" w:hanging="200"/>
    </w:pPr>
  </w:style>
  <w:style w:type="paragraph" w:styleId="Index9">
    <w:name w:val="index 9"/>
    <w:basedOn w:val="Normal"/>
    <w:next w:val="Normal"/>
    <w:autoRedefine/>
    <w:rsid w:val="002906A4"/>
    <w:pPr>
      <w:ind w:left="1800" w:hanging="200"/>
    </w:pPr>
  </w:style>
  <w:style w:type="paragraph" w:styleId="IndexHeading">
    <w:name w:val="index heading"/>
    <w:basedOn w:val="Normal"/>
    <w:next w:val="Index1"/>
    <w:rsid w:val="002906A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906A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2906A4"/>
    <w:rPr>
      <w:rFonts w:eastAsia="SimSun"/>
      <w:i/>
      <w:iCs/>
      <w:color w:val="5B9BD5" w:themeColor="accent1"/>
      <w:lang w:val="fr-FR" w:eastAsia="zh-CN"/>
    </w:rPr>
  </w:style>
  <w:style w:type="paragraph" w:styleId="List">
    <w:name w:val="List"/>
    <w:basedOn w:val="Normal"/>
    <w:rsid w:val="002906A4"/>
    <w:pPr>
      <w:ind w:left="360" w:hanging="360"/>
      <w:contextualSpacing/>
    </w:pPr>
  </w:style>
  <w:style w:type="paragraph" w:styleId="List2">
    <w:name w:val="List 2"/>
    <w:basedOn w:val="Normal"/>
    <w:rsid w:val="002906A4"/>
    <w:pPr>
      <w:ind w:left="720" w:hanging="360"/>
      <w:contextualSpacing/>
    </w:pPr>
  </w:style>
  <w:style w:type="paragraph" w:styleId="List3">
    <w:name w:val="List 3"/>
    <w:basedOn w:val="Normal"/>
    <w:rsid w:val="002906A4"/>
    <w:pPr>
      <w:ind w:left="1080" w:hanging="360"/>
      <w:contextualSpacing/>
    </w:pPr>
  </w:style>
  <w:style w:type="paragraph" w:styleId="List4">
    <w:name w:val="List 4"/>
    <w:basedOn w:val="Normal"/>
    <w:rsid w:val="002906A4"/>
    <w:pPr>
      <w:ind w:left="1440" w:hanging="360"/>
      <w:contextualSpacing/>
    </w:pPr>
  </w:style>
  <w:style w:type="paragraph" w:styleId="List5">
    <w:name w:val="List 5"/>
    <w:basedOn w:val="Normal"/>
    <w:rsid w:val="002906A4"/>
    <w:pPr>
      <w:ind w:left="1800" w:hanging="360"/>
      <w:contextualSpacing/>
    </w:pPr>
  </w:style>
  <w:style w:type="paragraph" w:styleId="ListBullet">
    <w:name w:val="List Bullet"/>
    <w:basedOn w:val="Normal"/>
    <w:rsid w:val="002906A4"/>
    <w:pPr>
      <w:numPr>
        <w:numId w:val="13"/>
      </w:numPr>
      <w:contextualSpacing/>
    </w:pPr>
  </w:style>
  <w:style w:type="paragraph" w:styleId="ListBullet2">
    <w:name w:val="List Bullet 2"/>
    <w:basedOn w:val="Normal"/>
    <w:rsid w:val="002906A4"/>
    <w:pPr>
      <w:numPr>
        <w:numId w:val="14"/>
      </w:numPr>
      <w:contextualSpacing/>
    </w:pPr>
  </w:style>
  <w:style w:type="paragraph" w:styleId="ListBullet3">
    <w:name w:val="List Bullet 3"/>
    <w:basedOn w:val="Normal"/>
    <w:rsid w:val="002906A4"/>
    <w:pPr>
      <w:numPr>
        <w:numId w:val="15"/>
      </w:numPr>
      <w:contextualSpacing/>
    </w:pPr>
  </w:style>
  <w:style w:type="paragraph" w:styleId="ListBullet4">
    <w:name w:val="List Bullet 4"/>
    <w:basedOn w:val="Normal"/>
    <w:rsid w:val="002906A4"/>
    <w:pPr>
      <w:numPr>
        <w:numId w:val="16"/>
      </w:numPr>
      <w:contextualSpacing/>
    </w:pPr>
  </w:style>
  <w:style w:type="paragraph" w:styleId="ListBullet5">
    <w:name w:val="List Bullet 5"/>
    <w:basedOn w:val="Normal"/>
    <w:rsid w:val="002906A4"/>
    <w:pPr>
      <w:numPr>
        <w:numId w:val="17"/>
      </w:numPr>
      <w:contextualSpacing/>
    </w:pPr>
  </w:style>
  <w:style w:type="paragraph" w:styleId="ListContinue">
    <w:name w:val="List Continue"/>
    <w:basedOn w:val="Normal"/>
    <w:rsid w:val="002906A4"/>
    <w:pPr>
      <w:spacing w:after="120"/>
      <w:ind w:left="360"/>
      <w:contextualSpacing/>
    </w:pPr>
  </w:style>
  <w:style w:type="paragraph" w:styleId="ListContinue2">
    <w:name w:val="List Continue 2"/>
    <w:basedOn w:val="Normal"/>
    <w:rsid w:val="002906A4"/>
    <w:pPr>
      <w:spacing w:after="120"/>
      <w:ind w:left="720"/>
      <w:contextualSpacing/>
    </w:pPr>
  </w:style>
  <w:style w:type="paragraph" w:styleId="ListContinue3">
    <w:name w:val="List Continue 3"/>
    <w:basedOn w:val="Normal"/>
    <w:rsid w:val="002906A4"/>
    <w:pPr>
      <w:spacing w:after="120"/>
      <w:ind w:left="1080"/>
      <w:contextualSpacing/>
    </w:pPr>
  </w:style>
  <w:style w:type="paragraph" w:styleId="ListContinue4">
    <w:name w:val="List Continue 4"/>
    <w:basedOn w:val="Normal"/>
    <w:rsid w:val="002906A4"/>
    <w:pPr>
      <w:spacing w:after="120"/>
      <w:ind w:left="1440"/>
      <w:contextualSpacing/>
    </w:pPr>
  </w:style>
  <w:style w:type="paragraph" w:styleId="ListContinue5">
    <w:name w:val="List Continue 5"/>
    <w:basedOn w:val="Normal"/>
    <w:rsid w:val="002906A4"/>
    <w:pPr>
      <w:spacing w:after="120"/>
      <w:ind w:left="1800"/>
      <w:contextualSpacing/>
    </w:pPr>
  </w:style>
  <w:style w:type="paragraph" w:styleId="ListNumber">
    <w:name w:val="List Number"/>
    <w:basedOn w:val="Normal"/>
    <w:rsid w:val="002906A4"/>
    <w:pPr>
      <w:numPr>
        <w:numId w:val="18"/>
      </w:numPr>
      <w:contextualSpacing/>
    </w:pPr>
  </w:style>
  <w:style w:type="paragraph" w:styleId="ListNumber2">
    <w:name w:val="List Number 2"/>
    <w:basedOn w:val="Normal"/>
    <w:rsid w:val="002906A4"/>
    <w:pPr>
      <w:numPr>
        <w:numId w:val="19"/>
      </w:numPr>
      <w:contextualSpacing/>
    </w:pPr>
  </w:style>
  <w:style w:type="paragraph" w:styleId="ListNumber3">
    <w:name w:val="List Number 3"/>
    <w:basedOn w:val="Normal"/>
    <w:rsid w:val="002906A4"/>
    <w:pPr>
      <w:numPr>
        <w:numId w:val="20"/>
      </w:numPr>
      <w:contextualSpacing/>
    </w:pPr>
  </w:style>
  <w:style w:type="paragraph" w:styleId="ListNumber4">
    <w:name w:val="List Number 4"/>
    <w:basedOn w:val="Normal"/>
    <w:rsid w:val="002906A4"/>
    <w:pPr>
      <w:numPr>
        <w:numId w:val="21"/>
      </w:numPr>
      <w:contextualSpacing/>
    </w:pPr>
  </w:style>
  <w:style w:type="paragraph" w:styleId="ListNumber5">
    <w:name w:val="List Number 5"/>
    <w:basedOn w:val="Normal"/>
    <w:rsid w:val="002906A4"/>
    <w:pPr>
      <w:numPr>
        <w:numId w:val="22"/>
      </w:numPr>
      <w:contextualSpacing/>
    </w:pPr>
  </w:style>
  <w:style w:type="paragraph" w:styleId="MacroText">
    <w:name w:val="macro"/>
    <w:link w:val="MacroTextChar"/>
    <w:rsid w:val="002906A4"/>
    <w:pPr>
      <w:tabs>
        <w:tab w:val="left" w:pos="480"/>
        <w:tab w:val="left" w:pos="960"/>
        <w:tab w:val="left" w:pos="1440"/>
        <w:tab w:val="left" w:pos="1920"/>
        <w:tab w:val="left" w:pos="2400"/>
        <w:tab w:val="left" w:pos="2880"/>
        <w:tab w:val="left" w:pos="3360"/>
        <w:tab w:val="left" w:pos="3840"/>
        <w:tab w:val="left" w:pos="4320"/>
      </w:tabs>
    </w:pPr>
    <w:rPr>
      <w:rFonts w:ascii="Consolas" w:eastAsia="SimSun" w:hAnsi="Consolas"/>
      <w:lang w:val="fr-FR" w:eastAsia="zh-CN"/>
    </w:rPr>
  </w:style>
  <w:style w:type="character" w:customStyle="1" w:styleId="MacroTextChar">
    <w:name w:val="Macro Text Char"/>
    <w:basedOn w:val="DefaultParagraphFont"/>
    <w:link w:val="MacroText"/>
    <w:rsid w:val="002906A4"/>
    <w:rPr>
      <w:rFonts w:ascii="Consolas" w:eastAsia="SimSun" w:hAnsi="Consolas"/>
      <w:lang w:val="fr-FR" w:eastAsia="zh-CN"/>
    </w:rPr>
  </w:style>
  <w:style w:type="paragraph" w:styleId="MessageHeader">
    <w:name w:val="Message Header"/>
    <w:basedOn w:val="Normal"/>
    <w:link w:val="MessageHeaderChar"/>
    <w:rsid w:val="002906A4"/>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906A4"/>
    <w:rPr>
      <w:rFonts w:asciiTheme="majorHAnsi" w:eastAsiaTheme="majorEastAsia" w:hAnsiTheme="majorHAnsi" w:cstheme="majorBidi"/>
      <w:sz w:val="24"/>
      <w:szCs w:val="24"/>
      <w:shd w:val="pct20" w:color="auto" w:fill="auto"/>
      <w:lang w:val="fr-FR" w:eastAsia="zh-CN"/>
    </w:rPr>
  </w:style>
  <w:style w:type="paragraph" w:styleId="NormalIndent">
    <w:name w:val="Normal Indent"/>
    <w:basedOn w:val="Normal"/>
    <w:rsid w:val="002906A4"/>
    <w:pPr>
      <w:ind w:left="720"/>
    </w:pPr>
  </w:style>
  <w:style w:type="paragraph" w:styleId="NoteHeading">
    <w:name w:val="Note Heading"/>
    <w:basedOn w:val="Normal"/>
    <w:next w:val="Normal"/>
    <w:link w:val="NoteHeadingChar"/>
    <w:rsid w:val="002906A4"/>
  </w:style>
  <w:style w:type="character" w:customStyle="1" w:styleId="NoteHeadingChar">
    <w:name w:val="Note Heading Char"/>
    <w:basedOn w:val="DefaultParagraphFont"/>
    <w:link w:val="NoteHeading"/>
    <w:rsid w:val="002906A4"/>
    <w:rPr>
      <w:rFonts w:eastAsia="SimSun"/>
      <w:lang w:val="fr-FR" w:eastAsia="zh-CN"/>
    </w:rPr>
  </w:style>
  <w:style w:type="paragraph" w:styleId="PlainText">
    <w:name w:val="Plain Text"/>
    <w:basedOn w:val="Normal"/>
    <w:link w:val="PlainTextChar"/>
    <w:rsid w:val="002906A4"/>
    <w:rPr>
      <w:rFonts w:ascii="Consolas" w:hAnsi="Consolas"/>
      <w:sz w:val="21"/>
      <w:szCs w:val="21"/>
    </w:rPr>
  </w:style>
  <w:style w:type="character" w:customStyle="1" w:styleId="PlainTextChar">
    <w:name w:val="Plain Text Char"/>
    <w:basedOn w:val="DefaultParagraphFont"/>
    <w:link w:val="PlainText"/>
    <w:rsid w:val="002906A4"/>
    <w:rPr>
      <w:rFonts w:ascii="Consolas" w:eastAsia="SimSun" w:hAnsi="Consolas"/>
      <w:sz w:val="21"/>
      <w:szCs w:val="21"/>
      <w:lang w:val="fr-FR" w:eastAsia="zh-CN"/>
    </w:rPr>
  </w:style>
  <w:style w:type="paragraph" w:styleId="Quote">
    <w:name w:val="Quote"/>
    <w:basedOn w:val="Normal"/>
    <w:next w:val="Normal"/>
    <w:link w:val="QuoteChar"/>
    <w:uiPriority w:val="29"/>
    <w:qFormat/>
    <w:rsid w:val="002906A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6A4"/>
    <w:rPr>
      <w:rFonts w:eastAsia="SimSun"/>
      <w:i/>
      <w:iCs/>
      <w:color w:val="404040" w:themeColor="text1" w:themeTint="BF"/>
      <w:lang w:val="fr-FR" w:eastAsia="zh-CN"/>
    </w:rPr>
  </w:style>
  <w:style w:type="paragraph" w:styleId="Salutation">
    <w:name w:val="Salutation"/>
    <w:basedOn w:val="Normal"/>
    <w:next w:val="Normal"/>
    <w:link w:val="SalutationChar"/>
    <w:rsid w:val="002906A4"/>
  </w:style>
  <w:style w:type="character" w:customStyle="1" w:styleId="SalutationChar">
    <w:name w:val="Salutation Char"/>
    <w:basedOn w:val="DefaultParagraphFont"/>
    <w:link w:val="Salutation"/>
    <w:rsid w:val="002906A4"/>
    <w:rPr>
      <w:rFonts w:eastAsia="SimSun"/>
      <w:lang w:val="fr-FR" w:eastAsia="zh-CN"/>
    </w:rPr>
  </w:style>
  <w:style w:type="paragraph" w:styleId="Signature">
    <w:name w:val="Signature"/>
    <w:basedOn w:val="Normal"/>
    <w:link w:val="SignatureChar"/>
    <w:rsid w:val="002906A4"/>
    <w:pPr>
      <w:ind w:left="4320"/>
    </w:pPr>
  </w:style>
  <w:style w:type="character" w:customStyle="1" w:styleId="SignatureChar">
    <w:name w:val="Signature Char"/>
    <w:basedOn w:val="DefaultParagraphFont"/>
    <w:link w:val="Signature"/>
    <w:rsid w:val="002906A4"/>
    <w:rPr>
      <w:rFonts w:eastAsia="SimSun"/>
      <w:lang w:val="fr-FR" w:eastAsia="zh-CN"/>
    </w:rPr>
  </w:style>
  <w:style w:type="paragraph" w:styleId="Subtitle">
    <w:name w:val="Subtitle"/>
    <w:basedOn w:val="Normal"/>
    <w:next w:val="Normal"/>
    <w:link w:val="SubtitleChar"/>
    <w:qFormat/>
    <w:rsid w:val="00290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906A4"/>
    <w:rPr>
      <w:rFonts w:asciiTheme="minorHAnsi" w:eastAsiaTheme="minorEastAsia" w:hAnsiTheme="minorHAnsi" w:cstheme="minorBidi"/>
      <w:color w:val="5A5A5A" w:themeColor="text1" w:themeTint="A5"/>
      <w:spacing w:val="15"/>
      <w:sz w:val="22"/>
      <w:szCs w:val="22"/>
      <w:lang w:val="fr-FR" w:eastAsia="zh-CN"/>
    </w:rPr>
  </w:style>
  <w:style w:type="paragraph" w:styleId="TableofAuthorities">
    <w:name w:val="table of authorities"/>
    <w:basedOn w:val="Normal"/>
    <w:next w:val="Normal"/>
    <w:rsid w:val="002906A4"/>
    <w:pPr>
      <w:ind w:left="200" w:hanging="200"/>
    </w:pPr>
  </w:style>
  <w:style w:type="paragraph" w:styleId="Title">
    <w:name w:val="Title"/>
    <w:basedOn w:val="Normal"/>
    <w:next w:val="Normal"/>
    <w:link w:val="TitleChar"/>
    <w:qFormat/>
    <w:rsid w:val="002906A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2906A4"/>
    <w:rPr>
      <w:rFonts w:asciiTheme="majorHAnsi" w:eastAsiaTheme="majorEastAsia" w:hAnsiTheme="majorHAnsi" w:cstheme="majorBidi"/>
      <w:spacing w:val="-10"/>
      <w:kern w:val="28"/>
      <w:sz w:val="56"/>
      <w:szCs w:val="56"/>
      <w:lang w:val="fr-FR" w:eastAsia="zh-CN"/>
    </w:rPr>
  </w:style>
  <w:style w:type="paragraph" w:styleId="TOAHeading">
    <w:name w:val="toa heading"/>
    <w:basedOn w:val="Normal"/>
    <w:next w:val="Normal"/>
    <w:rsid w:val="002906A4"/>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906A4"/>
    <w:pPr>
      <w:keepLines/>
      <w:spacing w:after="0"/>
      <w:ind w:left="0" w:firstLine="0"/>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RAVELOA\OneDrive%20-%20United%20Nations\UNON%20DCS%20TES%20Templates\FR\UNEP-MC-COP\2022\2022-UNEP-MC-COP-4_F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4AE70-A3CD-4964-84CB-4A9555E91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3.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4.xml><?xml version="1.0" encoding="utf-8"?>
<ds:datastoreItem xmlns:ds="http://schemas.openxmlformats.org/officeDocument/2006/customXml" ds:itemID="{57FB9ADC-5235-426A-A052-B704F5129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2022-UNEP-MC-COP-4_FR.dotm</Template>
  <TotalTime>17</TotalTime>
  <Pages>3</Pages>
  <Words>1238</Words>
  <Characters>6585</Characters>
  <Application>Microsoft Office Word</Application>
  <DocSecurity>0</DocSecurity>
  <Lines>108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Herimalala Raveloarinjato</dc:creator>
  <cp:keywords/>
  <dc:description/>
  <cp:lastModifiedBy>My Linh Doan</cp:lastModifiedBy>
  <cp:revision>18</cp:revision>
  <cp:lastPrinted>2022-11-03T09:15:00Z</cp:lastPrinted>
  <dcterms:created xsi:type="dcterms:W3CDTF">2022-07-13T05:52:00Z</dcterms:created>
  <dcterms:modified xsi:type="dcterms:W3CDTF">2022-11-03T09:15:00Z</dcterms:modified>
  <cp:contentStatus/>
  <dc:language>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0x01010077B9150116697A4F9F61076CF11BB00F</vt:lpwstr>
  </property>
  <property fmtid="{D5CDD505-2E9C-101B-9397-08002B2CF9AE}" pid="3" name="MediaServiceImageTags">
    <vt:lpwstr/>
  </property>
</Properties>
</file>