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page" w:horzAnchor="margin" w:tblpY="693"/>
        <w:tblW w:w="5011" w:type="pct"/>
        <w:tblLayout w:type="fixed"/>
        <w:tblCellMar>
          <w:left w:w="0" w:type="dxa"/>
          <w:right w:w="0" w:type="dxa"/>
        </w:tblCellMar>
        <w:tblLook w:val="0000" w:firstRow="0" w:lastRow="0" w:firstColumn="0" w:lastColumn="0" w:noHBand="0" w:noVBand="0"/>
      </w:tblPr>
      <w:tblGrid>
        <w:gridCol w:w="1619"/>
        <w:gridCol w:w="1075"/>
        <w:gridCol w:w="2162"/>
        <w:gridCol w:w="4661"/>
      </w:tblGrid>
      <w:tr w:rsidR="00B829B4" w:rsidRPr="00290BB3" w14:paraId="27CF1D0B" w14:textId="77777777" w:rsidTr="0015209E">
        <w:trPr>
          <w:trHeight w:val="995"/>
        </w:trPr>
        <w:tc>
          <w:tcPr>
            <w:tcW w:w="1619" w:type="dxa"/>
            <w:vAlign w:val="center"/>
          </w:tcPr>
          <w:p w14:paraId="44D17B7F" w14:textId="77777777" w:rsidR="00B829B4" w:rsidRPr="00290BB3" w:rsidRDefault="00B829B4" w:rsidP="0015209E">
            <w:pPr>
              <w:rPr>
                <w:rFonts w:ascii="Arial" w:hAnsi="Arial" w:cs="Arial"/>
                <w:b/>
                <w:bCs/>
                <w:sz w:val="27"/>
                <w:szCs w:val="27"/>
                <w:lang w:val="en-GB"/>
              </w:rPr>
            </w:pPr>
            <w:r w:rsidRPr="00290BB3">
              <w:rPr>
                <w:rFonts w:ascii="Arial" w:hAnsi="Arial" w:cs="Arial"/>
                <w:b/>
                <w:bCs/>
                <w:sz w:val="64"/>
                <w:szCs w:val="64"/>
              </w:rPr>
              <w:t>MC</w:t>
            </w:r>
          </w:p>
        </w:tc>
        <w:tc>
          <w:tcPr>
            <w:tcW w:w="7898" w:type="dxa"/>
            <w:gridSpan w:val="3"/>
            <w:vAlign w:val="center"/>
          </w:tcPr>
          <w:p w14:paraId="4D761485" w14:textId="00463CEE" w:rsidR="00B829B4" w:rsidRPr="00290BB3" w:rsidRDefault="00B829B4" w:rsidP="008C4A0C">
            <w:pPr>
              <w:tabs>
                <w:tab w:val="clear" w:pos="1247"/>
                <w:tab w:val="clear" w:pos="2381"/>
              </w:tabs>
              <w:bidi/>
              <w:spacing w:before="240" w:after="120" w:line="400" w:lineRule="exact"/>
              <w:ind w:left="164" w:right="505"/>
              <w:rPr>
                <w:rFonts w:ascii="Simplified Arabic" w:hAnsi="Simplified Arabic" w:cs="Simplified Arabic"/>
                <w:sz w:val="2"/>
                <w:szCs w:val="2"/>
              </w:rPr>
            </w:pPr>
            <w:r w:rsidRPr="00277691">
              <w:rPr>
                <w:noProof/>
              </w:rPr>
              <w:drawing>
                <wp:anchor distT="0" distB="0" distL="114300" distR="114300" simplePos="0" relativeHeight="251658240" behindDoc="1" locked="0" layoutInCell="1" allowOverlap="1" wp14:anchorId="42C51BB0" wp14:editId="0759AB56">
                  <wp:simplePos x="1684655" y="740410"/>
                  <wp:positionH relativeFrom="margin">
                    <wp:posOffset>2854960</wp:posOffset>
                  </wp:positionH>
                  <wp:positionV relativeFrom="margin">
                    <wp:posOffset>137795</wp:posOffset>
                  </wp:positionV>
                  <wp:extent cx="1266825" cy="564515"/>
                  <wp:effectExtent l="0" t="0" r="9525" b="6985"/>
                  <wp:wrapSquare wrapText="bothSides"/>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UN-UNEP_AR-small.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266825" cy="564515"/>
                          </a:xfrm>
                          <a:prstGeom prst="rect">
                            <a:avLst/>
                          </a:prstGeom>
                        </pic:spPr>
                      </pic:pic>
                    </a:graphicData>
                  </a:graphic>
                  <wp14:sizeRelH relativeFrom="page">
                    <wp14:pctWidth>0</wp14:pctWidth>
                  </wp14:sizeRelH>
                  <wp14:sizeRelV relativeFrom="page">
                    <wp14:pctHeight>0</wp14:pctHeight>
                  </wp14:sizeRelV>
                </wp:anchor>
              </w:drawing>
            </w:r>
            <w:r w:rsidRPr="00277691">
              <w:rPr>
                <w:rFonts w:ascii="Simplified Arabic" w:hAnsi="Simplified Arabic" w:cs="Simplified Arabic"/>
                <w:b/>
                <w:bCs/>
                <w:sz w:val="44"/>
                <w:szCs w:val="44"/>
                <w:rtl/>
              </w:rPr>
              <w:t>الأمم</w:t>
            </w:r>
          </w:p>
          <w:p w14:paraId="27169140" w14:textId="3FEB06A1" w:rsidR="00B829B4" w:rsidRPr="00290BB3" w:rsidRDefault="00F662D1" w:rsidP="002457BE">
            <w:pPr>
              <w:tabs>
                <w:tab w:val="clear" w:pos="1247"/>
                <w:tab w:val="clear" w:pos="2381"/>
                <w:tab w:val="clear" w:pos="2948"/>
                <w:tab w:val="clear" w:pos="3515"/>
              </w:tabs>
              <w:bidi/>
              <w:spacing w:before="80" w:after="120" w:line="400" w:lineRule="exact"/>
              <w:ind w:left="164" w:right="506"/>
              <w:rPr>
                <w:rFonts w:ascii="Arial" w:hAnsi="Arial" w:cs="Arial"/>
                <w:b/>
                <w:bCs/>
                <w:sz w:val="16"/>
                <w:szCs w:val="16"/>
              </w:rPr>
            </w:pPr>
            <w:r w:rsidRPr="00290BB3">
              <w:rPr>
                <w:rFonts w:ascii="Simplified Arabic" w:hAnsi="Simplified Arabic" w:cs="Simplified Arabic" w:hint="cs"/>
                <w:b/>
                <w:bCs/>
                <w:sz w:val="44"/>
                <w:szCs w:val="44"/>
                <w:rtl/>
              </w:rPr>
              <w:t>ا</w:t>
            </w:r>
            <w:r w:rsidR="00B829B4" w:rsidRPr="00290BB3">
              <w:rPr>
                <w:rFonts w:ascii="Simplified Arabic" w:hAnsi="Simplified Arabic" w:cs="Simplified Arabic"/>
                <w:b/>
                <w:bCs/>
                <w:sz w:val="44"/>
                <w:szCs w:val="44"/>
                <w:rtl/>
              </w:rPr>
              <w:t>لمتحدة</w:t>
            </w:r>
          </w:p>
        </w:tc>
      </w:tr>
      <w:tr w:rsidR="00CE7DBF" w:rsidRPr="00290BB3" w14:paraId="0F1B5950" w14:textId="77777777" w:rsidTr="00D01126">
        <w:trPr>
          <w:gridAfter w:val="2"/>
          <w:wAfter w:w="6823" w:type="dxa"/>
          <w:trHeight w:val="57"/>
        </w:trPr>
        <w:tc>
          <w:tcPr>
            <w:tcW w:w="2694" w:type="dxa"/>
            <w:gridSpan w:val="2"/>
            <w:tcBorders>
              <w:bottom w:val="single" w:sz="6" w:space="0" w:color="auto"/>
            </w:tcBorders>
          </w:tcPr>
          <w:p w14:paraId="4F99EBD6" w14:textId="445962E9" w:rsidR="00CE7DBF" w:rsidRPr="0035235B" w:rsidRDefault="0017737B" w:rsidP="0015209E">
            <w:pPr>
              <w:tabs>
                <w:tab w:val="clear" w:pos="2381"/>
              </w:tabs>
              <w:ind w:right="-52"/>
            </w:pPr>
            <w:r>
              <w:rPr>
                <w:b/>
                <w:bCs/>
                <w:sz w:val="28"/>
                <w:szCs w:val="28"/>
              </w:rPr>
              <w:t>UNEP</w:t>
            </w:r>
            <w:r>
              <w:t>/MC/COP.4/Dec.</w:t>
            </w:r>
            <w:r w:rsidR="004D2836">
              <w:t>6</w:t>
            </w:r>
          </w:p>
        </w:tc>
      </w:tr>
      <w:tr w:rsidR="0015442E" w:rsidRPr="00290BB3" w14:paraId="1D557F41" w14:textId="77777777" w:rsidTr="00D01126">
        <w:trPr>
          <w:trHeight w:val="1949"/>
        </w:trPr>
        <w:tc>
          <w:tcPr>
            <w:tcW w:w="2694" w:type="dxa"/>
            <w:gridSpan w:val="2"/>
            <w:tcBorders>
              <w:top w:val="single" w:sz="6" w:space="0" w:color="auto"/>
              <w:bottom w:val="single" w:sz="24" w:space="0" w:color="auto"/>
            </w:tcBorders>
            <w:shd w:val="clear" w:color="auto" w:fill="auto"/>
          </w:tcPr>
          <w:p w14:paraId="273E0B9C" w14:textId="5106CA5F" w:rsidR="00343820" w:rsidRPr="00290BB3" w:rsidRDefault="0017737B" w:rsidP="0015209E">
            <w:pPr>
              <w:pStyle w:val="Normal-pool"/>
              <w:spacing w:before="120"/>
              <w:rPr>
                <w:iCs/>
              </w:rPr>
            </w:pPr>
            <w:proofErr w:type="spellStart"/>
            <w:r>
              <w:t>Distr</w:t>
            </w:r>
            <w:proofErr w:type="spellEnd"/>
            <w:r>
              <w:t xml:space="preserve">.: General </w:t>
            </w:r>
            <w:r>
              <w:br/>
            </w:r>
            <w:r w:rsidR="00A80B96">
              <w:t>8 April</w:t>
            </w:r>
            <w:r>
              <w:t xml:space="preserve"> 2022</w:t>
            </w:r>
          </w:p>
          <w:p w14:paraId="12502655" w14:textId="250F0DBC" w:rsidR="0015442E" w:rsidRPr="00290BB3" w:rsidRDefault="00696742" w:rsidP="0015209E">
            <w:pPr>
              <w:spacing w:before="120" w:after="240"/>
              <w:rPr>
                <w:sz w:val="22"/>
              </w:rPr>
            </w:pPr>
            <w:r w:rsidRPr="00290BB3">
              <w:t>Arabic</w:t>
            </w:r>
            <w:r w:rsidR="00343820" w:rsidRPr="00290BB3">
              <w:br/>
              <w:t xml:space="preserve">Original: </w:t>
            </w:r>
            <w:r w:rsidRPr="00290BB3">
              <w:t>English</w:t>
            </w:r>
          </w:p>
        </w:tc>
        <w:tc>
          <w:tcPr>
            <w:tcW w:w="2162" w:type="dxa"/>
            <w:tcBorders>
              <w:top w:val="single" w:sz="6" w:space="0" w:color="auto"/>
              <w:bottom w:val="single" w:sz="24" w:space="0" w:color="auto"/>
            </w:tcBorders>
            <w:shd w:val="clear" w:color="auto" w:fill="auto"/>
          </w:tcPr>
          <w:p w14:paraId="27DB495F" w14:textId="77777777" w:rsidR="0015442E" w:rsidRPr="00290BB3" w:rsidRDefault="0015442E" w:rsidP="0015209E">
            <w:pPr>
              <w:spacing w:before="240" w:after="480"/>
              <w:rPr>
                <w:rFonts w:ascii="Arial" w:hAnsi="Arial" w:cs="Arial"/>
                <w:sz w:val="2"/>
                <w:szCs w:val="2"/>
                <w:lang w:val="en-GB"/>
              </w:rPr>
            </w:pPr>
          </w:p>
        </w:tc>
        <w:tc>
          <w:tcPr>
            <w:tcW w:w="4661" w:type="dxa"/>
            <w:tcBorders>
              <w:top w:val="single" w:sz="6" w:space="0" w:color="auto"/>
              <w:bottom w:val="single" w:sz="24" w:space="0" w:color="auto"/>
            </w:tcBorders>
          </w:tcPr>
          <w:p w14:paraId="229A87B9" w14:textId="07C3DEC7" w:rsidR="0015442E" w:rsidRPr="00290BB3" w:rsidRDefault="00F92EDD" w:rsidP="0015209E">
            <w:pPr>
              <w:bidi/>
              <w:spacing w:before="120" w:after="240"/>
              <w:rPr>
                <w:sz w:val="2"/>
                <w:szCs w:val="2"/>
                <w:rtl/>
              </w:rPr>
            </w:pPr>
            <w:r w:rsidRPr="00290BB3">
              <w:rPr>
                <w:noProof/>
                <w:sz w:val="22"/>
              </w:rPr>
              <w:drawing>
                <wp:inline distT="0" distB="0" distL="0" distR="0" wp14:anchorId="7D0F441A" wp14:editId="62F41036">
                  <wp:extent cx="1993529" cy="1079500"/>
                  <wp:effectExtent l="0" t="0" r="6985" b="635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MINAMATA-BW_AR.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053724" cy="1112096"/>
                          </a:xfrm>
                          <a:prstGeom prst="rect">
                            <a:avLst/>
                          </a:prstGeom>
                        </pic:spPr>
                      </pic:pic>
                    </a:graphicData>
                  </a:graphic>
                </wp:inline>
              </w:drawing>
            </w:r>
          </w:p>
        </w:tc>
      </w:tr>
    </w:tbl>
    <w:p w14:paraId="73FF992E" w14:textId="23EB5977" w:rsidR="00365569" w:rsidRPr="00290BB3" w:rsidRDefault="00365569" w:rsidP="008609A2">
      <w:pPr>
        <w:bidi/>
        <w:spacing w:before="20" w:line="340" w:lineRule="exact"/>
        <w:jc w:val="both"/>
        <w:rPr>
          <w:rFonts w:ascii="Simplified Arabic" w:hAnsi="Simplified Arabic" w:cs="Simplified Arabic"/>
          <w:sz w:val="24"/>
          <w:szCs w:val="24"/>
        </w:rPr>
      </w:pPr>
      <w:r w:rsidRPr="00290BB3">
        <w:rPr>
          <w:rFonts w:ascii="Simplified Arabic" w:hAnsi="Simplified Arabic" w:cs="Simplified Arabic" w:hint="cs"/>
          <w:b/>
          <w:bCs/>
          <w:sz w:val="24"/>
          <w:szCs w:val="24"/>
          <w:rtl/>
        </w:rPr>
        <w:t>مؤتمر الأطراف في اتفاقية ميناماتا بشأن الزئبق</w:t>
      </w:r>
    </w:p>
    <w:p w14:paraId="2FA47F3C" w14:textId="77777777" w:rsidR="00365569" w:rsidRPr="00290BB3" w:rsidRDefault="00365569" w:rsidP="008609A2">
      <w:pPr>
        <w:bidi/>
        <w:spacing w:line="340" w:lineRule="exact"/>
        <w:jc w:val="both"/>
        <w:rPr>
          <w:rFonts w:ascii="Simplified Arabic" w:hAnsi="Simplified Arabic" w:cs="Simplified Arabic"/>
          <w:b/>
          <w:bCs/>
          <w:sz w:val="24"/>
          <w:szCs w:val="24"/>
        </w:rPr>
      </w:pPr>
      <w:r w:rsidRPr="00290BB3">
        <w:rPr>
          <w:rFonts w:ascii="Simplified Arabic" w:hAnsi="Simplified Arabic" w:cs="Simplified Arabic" w:hint="cs"/>
          <w:b/>
          <w:bCs/>
          <w:sz w:val="24"/>
          <w:szCs w:val="24"/>
          <w:rtl/>
        </w:rPr>
        <w:t>الاجتماع الرابع</w:t>
      </w:r>
    </w:p>
    <w:p w14:paraId="54B1EEA5" w14:textId="1E4B61A7" w:rsidR="00365569" w:rsidRPr="00290BB3" w:rsidRDefault="00365569" w:rsidP="008609A2">
      <w:pPr>
        <w:bidi/>
        <w:spacing w:line="340" w:lineRule="exact"/>
        <w:jc w:val="both"/>
        <w:rPr>
          <w:rFonts w:ascii="Simplified Arabic" w:hAnsi="Simplified Arabic" w:cs="Simplified Arabic"/>
          <w:sz w:val="24"/>
          <w:szCs w:val="24"/>
        </w:rPr>
      </w:pPr>
      <w:r w:rsidRPr="00290BB3">
        <w:rPr>
          <w:rFonts w:ascii="Simplified Arabic" w:hAnsi="Simplified Arabic" w:cs="Simplified Arabic" w:hint="cs"/>
          <w:sz w:val="24"/>
          <w:szCs w:val="24"/>
          <w:rtl/>
        </w:rPr>
        <w:t>عبر الإنترنت، 1-5 تشرين الثاني/نوفمبر 2021</w:t>
      </w:r>
    </w:p>
    <w:p w14:paraId="5286DD35" w14:textId="6974757C" w:rsidR="003E414A" w:rsidRPr="00B52B16" w:rsidRDefault="00CB23E5" w:rsidP="00B52B16">
      <w:pPr>
        <w:bidi/>
        <w:spacing w:after="360" w:line="340" w:lineRule="exact"/>
        <w:jc w:val="both"/>
        <w:rPr>
          <w:rFonts w:ascii="Simplified Arabic" w:hAnsi="Simplified Arabic" w:cs="Simplified Arabic"/>
          <w:sz w:val="22"/>
          <w:szCs w:val="22"/>
          <w:rtl/>
        </w:rPr>
      </w:pPr>
      <w:r>
        <w:rPr>
          <w:rFonts w:ascii="Simplified Arabic" w:hAnsi="Simplified Arabic" w:cs="Simplified Arabic" w:hint="cs"/>
          <w:sz w:val="24"/>
          <w:szCs w:val="24"/>
          <w:rtl/>
        </w:rPr>
        <w:t>وبالي، إندونيسيا، 21-25 آذار/مارس 2022</w:t>
      </w:r>
    </w:p>
    <w:p w14:paraId="158FAC75" w14:textId="7C796868" w:rsidR="00F42604" w:rsidRDefault="0017737B" w:rsidP="00F42604">
      <w:pPr>
        <w:tabs>
          <w:tab w:val="left" w:pos="720"/>
        </w:tabs>
        <w:bidi/>
        <w:spacing w:after="240" w:line="400" w:lineRule="exact"/>
        <w:ind w:left="1134"/>
        <w:jc w:val="both"/>
        <w:rPr>
          <w:rFonts w:ascii="Simplified Arabic" w:hAnsi="Simplified Arabic" w:cs="Simplified Arabic"/>
          <w:b/>
          <w:bCs/>
          <w:w w:val="95"/>
          <w:sz w:val="30"/>
          <w:szCs w:val="30"/>
        </w:rPr>
      </w:pPr>
      <w:r>
        <w:rPr>
          <w:rFonts w:ascii="Simplified Arabic" w:hAnsi="Simplified Arabic" w:cs="Simplified Arabic" w:hint="cs"/>
          <w:b/>
          <w:bCs/>
          <w:w w:val="95"/>
          <w:sz w:val="30"/>
          <w:szCs w:val="30"/>
          <w:rtl/>
        </w:rPr>
        <w:t>مقرر اعتمده الاجتماع الرابع لمؤتمر الأطراف في اتفاقية ميناماتا بشأن الزئبق</w:t>
      </w:r>
    </w:p>
    <w:p w14:paraId="074F6662" w14:textId="77777777" w:rsidR="00085C3A" w:rsidRPr="0020598D" w:rsidRDefault="00085C3A" w:rsidP="00085C3A">
      <w:pPr>
        <w:tabs>
          <w:tab w:val="clear" w:pos="1247"/>
          <w:tab w:val="clear" w:pos="1814"/>
          <w:tab w:val="clear" w:pos="2381"/>
          <w:tab w:val="clear" w:pos="2948"/>
          <w:tab w:val="clear" w:pos="3515"/>
        </w:tabs>
        <w:bidi/>
        <w:spacing w:after="120" w:line="360" w:lineRule="exact"/>
        <w:ind w:left="1134"/>
        <w:jc w:val="both"/>
        <w:textDirection w:val="tbRlV"/>
        <w:rPr>
          <w:rFonts w:cs="Simplified Arabic"/>
          <w:b/>
          <w:bCs/>
          <w:sz w:val="24"/>
          <w:szCs w:val="28"/>
          <w:lang w:val="en-CA"/>
        </w:rPr>
      </w:pPr>
      <w:bookmarkStart w:id="0" w:name="_Hlk112407050"/>
      <w:r w:rsidRPr="0020598D">
        <w:rPr>
          <w:rFonts w:cs="Simplified Arabic"/>
          <w:b/>
          <w:bCs/>
          <w:sz w:val="24"/>
          <w:szCs w:val="28"/>
          <w:rtl/>
          <w:lang w:val="en-CA"/>
        </w:rPr>
        <w:t>المقرر ا م-4/</w:t>
      </w:r>
      <w:r w:rsidRPr="0020598D">
        <w:rPr>
          <w:rFonts w:cs="Simplified Arabic" w:hint="cs"/>
          <w:b/>
          <w:bCs/>
          <w:sz w:val="24"/>
          <w:szCs w:val="28"/>
          <w:rtl/>
          <w:lang w:val="en-CA"/>
        </w:rPr>
        <w:t>6</w:t>
      </w:r>
      <w:r w:rsidRPr="0020598D">
        <w:rPr>
          <w:rFonts w:cs="Simplified Arabic"/>
          <w:b/>
          <w:bCs/>
          <w:sz w:val="24"/>
          <w:szCs w:val="28"/>
          <w:rtl/>
          <w:lang w:val="en-CA"/>
        </w:rPr>
        <w:t>:</w:t>
      </w:r>
      <w:r>
        <w:rPr>
          <w:rFonts w:cs="Simplified Arabic" w:hint="cs"/>
          <w:b/>
          <w:bCs/>
          <w:sz w:val="24"/>
          <w:szCs w:val="28"/>
          <w:rtl/>
          <w:lang w:val="en-CA"/>
        </w:rPr>
        <w:t xml:space="preserve"> </w:t>
      </w:r>
      <w:r w:rsidRPr="0020598D">
        <w:rPr>
          <w:rFonts w:cs="Simplified Arabic"/>
          <w:b/>
          <w:bCs/>
          <w:sz w:val="24"/>
          <w:szCs w:val="28"/>
          <w:rtl/>
          <w:lang w:val="en-CA"/>
        </w:rPr>
        <w:t>عتبات نفايات الزئبق</w:t>
      </w:r>
    </w:p>
    <w:p w14:paraId="0C177C77" w14:textId="77777777" w:rsidR="00085C3A" w:rsidRPr="0020598D" w:rsidRDefault="00085C3A" w:rsidP="00085C3A">
      <w:pPr>
        <w:tabs>
          <w:tab w:val="clear" w:pos="1247"/>
          <w:tab w:val="clear" w:pos="1814"/>
          <w:tab w:val="clear" w:pos="2381"/>
          <w:tab w:val="clear" w:pos="2948"/>
          <w:tab w:val="clear" w:pos="3515"/>
        </w:tabs>
        <w:bidi/>
        <w:spacing w:after="120" w:line="360" w:lineRule="exact"/>
        <w:ind w:left="1134" w:firstLine="709"/>
        <w:jc w:val="both"/>
        <w:rPr>
          <w:rFonts w:ascii="Simplified Arabic" w:hAnsi="Simplified Arabic" w:cs="Simplified Arabic"/>
          <w:i/>
          <w:iCs/>
          <w:sz w:val="24"/>
          <w:szCs w:val="24"/>
          <w:rtl/>
          <w:lang w:val="es-ES_tradnl"/>
        </w:rPr>
      </w:pPr>
      <w:r w:rsidRPr="0020598D">
        <w:rPr>
          <w:rFonts w:ascii="Simplified Arabic" w:hAnsi="Simplified Arabic" w:cs="Simplified Arabic" w:hint="cs"/>
          <w:i/>
          <w:iCs/>
          <w:sz w:val="24"/>
          <w:szCs w:val="24"/>
          <w:rtl/>
          <w:lang w:val="es-ES_tradnl"/>
        </w:rPr>
        <w:t>إن مؤتمر الأطراف،</w:t>
      </w:r>
    </w:p>
    <w:p w14:paraId="7C0E90CA" w14:textId="77777777" w:rsidR="00085C3A" w:rsidRPr="0020598D" w:rsidRDefault="00085C3A" w:rsidP="00085C3A">
      <w:pPr>
        <w:tabs>
          <w:tab w:val="clear" w:pos="1247"/>
          <w:tab w:val="clear" w:pos="1814"/>
          <w:tab w:val="clear" w:pos="2381"/>
          <w:tab w:val="clear" w:pos="2948"/>
          <w:tab w:val="clear" w:pos="3515"/>
        </w:tabs>
        <w:bidi/>
        <w:spacing w:after="120" w:line="360" w:lineRule="exact"/>
        <w:ind w:left="1134" w:firstLine="709"/>
        <w:jc w:val="both"/>
        <w:textDirection w:val="tbRlV"/>
        <w:rPr>
          <w:rFonts w:ascii="Simplified Arabic" w:hAnsi="Simplified Arabic" w:cs="Simplified Arabic"/>
          <w:sz w:val="24"/>
          <w:szCs w:val="24"/>
          <w:rtl/>
          <w:lang w:val="es-ES_tradnl"/>
        </w:rPr>
      </w:pPr>
      <w:r w:rsidRPr="0020598D">
        <w:rPr>
          <w:rFonts w:ascii="Simplified Arabic" w:hAnsi="Simplified Arabic" w:cs="Simplified Arabic"/>
          <w:i/>
          <w:iCs/>
          <w:sz w:val="24"/>
          <w:szCs w:val="24"/>
          <w:rtl/>
          <w:lang w:val="es-ES_tradnl"/>
        </w:rPr>
        <w:t>إذ يشير</w:t>
      </w:r>
      <w:r w:rsidRPr="0020598D">
        <w:rPr>
          <w:rFonts w:ascii="Simplified Arabic" w:hAnsi="Simplified Arabic" w:cs="Simplified Arabic"/>
          <w:sz w:val="24"/>
          <w:szCs w:val="24"/>
          <w:rtl/>
          <w:lang w:val="es-ES_tradnl"/>
        </w:rPr>
        <w:t xml:space="preserve"> إلى عتبات فئات معينة من النفايات التي حددها مؤتمر الأطراف في المقرر ا</w:t>
      </w:r>
      <w:r w:rsidRPr="0020598D">
        <w:rPr>
          <w:rFonts w:ascii="Simplified Arabic" w:hAnsi="Simplified Arabic" w:cs="Simplified Arabic" w:hint="cs"/>
          <w:sz w:val="24"/>
          <w:szCs w:val="24"/>
          <w:rtl/>
          <w:lang w:val="es-ES_tradnl"/>
        </w:rPr>
        <w:t> </w:t>
      </w:r>
      <w:r w:rsidRPr="0020598D">
        <w:rPr>
          <w:rFonts w:ascii="Simplified Arabic" w:hAnsi="Simplified Arabic" w:cs="Simplified Arabic"/>
          <w:sz w:val="24"/>
          <w:szCs w:val="24"/>
          <w:rtl/>
          <w:lang w:val="es-ES_tradnl"/>
        </w:rPr>
        <w:t xml:space="preserve">م-3/5، وكذلك </w:t>
      </w:r>
      <w:r w:rsidRPr="0020598D">
        <w:rPr>
          <w:rFonts w:ascii="Simplified Arabic" w:hAnsi="Simplified Arabic" w:cs="Simplified Arabic" w:hint="cs"/>
          <w:sz w:val="24"/>
          <w:szCs w:val="24"/>
          <w:rtl/>
          <w:lang w:val="nl-NL" w:bidi="ar-EG"/>
        </w:rPr>
        <w:t xml:space="preserve">إلى </w:t>
      </w:r>
      <w:r w:rsidRPr="0020598D">
        <w:rPr>
          <w:rFonts w:ascii="Simplified Arabic" w:hAnsi="Simplified Arabic" w:cs="Simplified Arabic"/>
          <w:sz w:val="24"/>
          <w:szCs w:val="24"/>
          <w:rtl/>
          <w:lang w:val="es-ES_tradnl"/>
        </w:rPr>
        <w:t>العمل الذي قام به فريق الخبراء التقنيين المنشأ بموجب المقرر ا</w:t>
      </w:r>
      <w:r w:rsidRPr="0020598D">
        <w:rPr>
          <w:rFonts w:ascii="Simplified Arabic" w:hAnsi="Simplified Arabic" w:cs="Simplified Arabic" w:hint="cs"/>
          <w:sz w:val="24"/>
          <w:szCs w:val="24"/>
          <w:rtl/>
          <w:lang w:val="es-ES_tradnl"/>
        </w:rPr>
        <w:t> </w:t>
      </w:r>
      <w:r w:rsidRPr="0020598D">
        <w:rPr>
          <w:rFonts w:ascii="Simplified Arabic" w:hAnsi="Simplified Arabic" w:cs="Simplified Arabic"/>
          <w:sz w:val="24"/>
          <w:szCs w:val="24"/>
          <w:rtl/>
          <w:lang w:val="es-ES_tradnl"/>
        </w:rPr>
        <w:t>م-2/2 و</w:t>
      </w:r>
      <w:r w:rsidRPr="0020598D">
        <w:rPr>
          <w:rFonts w:ascii="Simplified Arabic" w:hAnsi="Simplified Arabic" w:cs="Simplified Arabic" w:hint="cs"/>
          <w:sz w:val="24"/>
          <w:szCs w:val="24"/>
          <w:rtl/>
          <w:lang w:val="es-ES_tradnl"/>
        </w:rPr>
        <w:t>العمل الذي قامت به</w:t>
      </w:r>
      <w:r w:rsidRPr="0020598D">
        <w:rPr>
          <w:rFonts w:ascii="Simplified Arabic" w:hAnsi="Simplified Arabic" w:cs="Simplified Arabic"/>
          <w:sz w:val="24"/>
          <w:szCs w:val="24"/>
          <w:rtl/>
          <w:lang w:val="es-ES_tradnl"/>
        </w:rPr>
        <w:t xml:space="preserve"> الأمانة للسماح لمؤتمر الأطراف بمواصلة النظر في عتبات نفايات الزئبق في اجتماعه الرابع،</w:t>
      </w:r>
    </w:p>
    <w:p w14:paraId="55D5842F" w14:textId="77777777" w:rsidR="00085C3A" w:rsidRPr="0020598D" w:rsidRDefault="00085C3A" w:rsidP="00085C3A">
      <w:pPr>
        <w:tabs>
          <w:tab w:val="clear" w:pos="1247"/>
          <w:tab w:val="clear" w:pos="1814"/>
          <w:tab w:val="clear" w:pos="2381"/>
          <w:tab w:val="clear" w:pos="2948"/>
          <w:tab w:val="clear" w:pos="3515"/>
        </w:tabs>
        <w:bidi/>
        <w:spacing w:after="120" w:line="360" w:lineRule="exact"/>
        <w:ind w:left="1134" w:firstLine="709"/>
        <w:jc w:val="both"/>
        <w:textDirection w:val="tbRlV"/>
        <w:rPr>
          <w:rFonts w:ascii="Simplified Arabic" w:hAnsi="Simplified Arabic" w:cs="Simplified Arabic"/>
          <w:sz w:val="24"/>
          <w:szCs w:val="24"/>
          <w:rtl/>
          <w:lang w:val="es-ES_tradnl" w:bidi="ar-EG"/>
        </w:rPr>
      </w:pPr>
      <w:r w:rsidRPr="0020598D">
        <w:rPr>
          <w:rFonts w:ascii="Simplified Arabic" w:hAnsi="Simplified Arabic" w:cs="Simplified Arabic"/>
          <w:i/>
          <w:iCs/>
          <w:sz w:val="24"/>
          <w:szCs w:val="24"/>
          <w:rtl/>
          <w:lang w:val="es-ES_tradnl"/>
        </w:rPr>
        <w:t>وإذ يرحب</w:t>
      </w:r>
      <w:r w:rsidRPr="0020598D">
        <w:rPr>
          <w:rFonts w:ascii="Simplified Arabic" w:hAnsi="Simplified Arabic" w:cs="Simplified Arabic"/>
          <w:sz w:val="24"/>
          <w:szCs w:val="24"/>
          <w:rtl/>
          <w:lang w:val="es-ES_tradnl"/>
        </w:rPr>
        <w:t xml:space="preserve"> بتقرير فريق الخبراء التقنيين </w:t>
      </w:r>
      <w:r w:rsidRPr="0020598D">
        <w:rPr>
          <w:rFonts w:ascii="Simplified Arabic" w:hAnsi="Simplified Arabic" w:cs="Simplified Arabic" w:hint="cs"/>
          <w:sz w:val="24"/>
          <w:szCs w:val="24"/>
          <w:rtl/>
          <w:lang w:val="es-ES_tradnl"/>
        </w:rPr>
        <w:t>المعني ب</w:t>
      </w:r>
      <w:r w:rsidRPr="0020598D">
        <w:rPr>
          <w:rFonts w:ascii="Simplified Arabic" w:hAnsi="Simplified Arabic" w:cs="Simplified Arabic"/>
          <w:sz w:val="24"/>
          <w:szCs w:val="24"/>
          <w:rtl/>
          <w:lang w:val="es-ES_tradnl"/>
        </w:rPr>
        <w:t>عتبات نفايات الزئبق</w:t>
      </w:r>
      <w:r w:rsidRPr="0020598D">
        <w:rPr>
          <w:rFonts w:ascii="Simplified Arabic" w:hAnsi="Simplified Arabic" w:cs="Simplified Arabic" w:hint="cs"/>
          <w:sz w:val="24"/>
          <w:szCs w:val="24"/>
          <w:rtl/>
          <w:lang w:val="es-ES_tradnl"/>
        </w:rPr>
        <w:t>،</w:t>
      </w:r>
    </w:p>
    <w:p w14:paraId="7B3CD337" w14:textId="77777777" w:rsidR="00085C3A" w:rsidRPr="0020598D" w:rsidRDefault="00085C3A" w:rsidP="00085C3A">
      <w:pPr>
        <w:tabs>
          <w:tab w:val="clear" w:pos="1247"/>
          <w:tab w:val="clear" w:pos="1814"/>
          <w:tab w:val="clear" w:pos="2381"/>
          <w:tab w:val="clear" w:pos="2948"/>
          <w:tab w:val="clear" w:pos="3515"/>
        </w:tabs>
        <w:bidi/>
        <w:spacing w:after="120" w:line="360" w:lineRule="exact"/>
        <w:ind w:left="1134" w:firstLine="709"/>
        <w:jc w:val="both"/>
        <w:rPr>
          <w:rFonts w:ascii="Simplified Arabic" w:hAnsi="Simplified Arabic" w:cs="Simplified Arabic"/>
          <w:sz w:val="24"/>
          <w:szCs w:val="24"/>
          <w:lang w:val="en-GB"/>
        </w:rPr>
      </w:pPr>
      <w:r w:rsidRPr="0020598D">
        <w:rPr>
          <w:rFonts w:ascii="Simplified Arabic" w:hAnsi="Simplified Arabic" w:cs="Simplified Arabic" w:hint="cs"/>
          <w:i/>
          <w:iCs/>
          <w:sz w:val="24"/>
          <w:szCs w:val="24"/>
          <w:rtl/>
          <w:lang w:val="es-ES_tradnl"/>
        </w:rPr>
        <w:t xml:space="preserve">وإذ يلاحظ </w:t>
      </w:r>
      <w:r w:rsidRPr="0020598D">
        <w:rPr>
          <w:rFonts w:ascii="Simplified Arabic" w:hAnsi="Simplified Arabic" w:cs="Simplified Arabic"/>
          <w:sz w:val="24"/>
          <w:szCs w:val="24"/>
          <w:rtl/>
          <w:lang w:val="es-ES_tradnl"/>
        </w:rPr>
        <w:t>وفقاً للمقرر</w:t>
      </w:r>
      <w:r>
        <w:rPr>
          <w:rFonts w:ascii="Simplified Arabic" w:hAnsi="Simplified Arabic" w:cs="Simplified Arabic" w:hint="cs"/>
          <w:sz w:val="24"/>
          <w:szCs w:val="24"/>
          <w:rtl/>
          <w:lang w:val="es-ES_tradnl" w:bidi="ar-EG"/>
        </w:rPr>
        <w:t xml:space="preserve"> ا م</w:t>
      </w:r>
      <w:r>
        <w:rPr>
          <w:rFonts w:ascii="Simplified Arabic" w:hAnsi="Simplified Arabic" w:cs="Simplified Arabic" w:hint="cs"/>
          <w:sz w:val="24"/>
          <w:szCs w:val="24"/>
          <w:rtl/>
          <w:lang w:val="es-ES_tradnl"/>
        </w:rPr>
        <w:t>-</w:t>
      </w:r>
      <w:r w:rsidRPr="0020598D">
        <w:rPr>
          <w:rFonts w:ascii="Simplified Arabic" w:hAnsi="Simplified Arabic" w:cs="Simplified Arabic"/>
          <w:sz w:val="24"/>
          <w:szCs w:val="24"/>
          <w:rtl/>
          <w:lang w:val="es-ES_tradnl"/>
        </w:rPr>
        <w:t>3/5</w:t>
      </w:r>
      <w:r w:rsidRPr="0020598D">
        <w:rPr>
          <w:rFonts w:ascii="Simplified Arabic" w:hAnsi="Simplified Arabic" w:cs="Simplified Arabic" w:hint="cs"/>
          <w:sz w:val="24"/>
          <w:szCs w:val="24"/>
          <w:rtl/>
          <w:lang w:val="es-ES_tradnl"/>
        </w:rPr>
        <w:t xml:space="preserve"> أن</w:t>
      </w:r>
      <w:r w:rsidRPr="0020598D">
        <w:rPr>
          <w:rtl/>
          <w:lang w:val="es-ES_tradnl"/>
        </w:rPr>
        <w:t xml:space="preserve"> </w:t>
      </w:r>
      <w:r w:rsidRPr="0020598D">
        <w:rPr>
          <w:rFonts w:ascii="Simplified Arabic" w:hAnsi="Simplified Arabic" w:cs="Simplified Arabic"/>
          <w:sz w:val="24"/>
          <w:szCs w:val="24"/>
          <w:rtl/>
          <w:lang w:val="es-ES_tradnl"/>
        </w:rPr>
        <w:t>عمل فريق الخبراء التقنيين المعني بعتبات نفايات الزئبق قد ركز في المقام الأول على نهج التركيز الإجمالي للزئبق عند النظر في عتبة لنفايات الزئبق التي تندرج تحت الفقرة الفرعية 2 (ج) من المادة 11،</w:t>
      </w:r>
    </w:p>
    <w:p w14:paraId="677FE482" w14:textId="77777777" w:rsidR="00085C3A" w:rsidRPr="0020598D" w:rsidRDefault="00085C3A" w:rsidP="00085C3A">
      <w:pPr>
        <w:tabs>
          <w:tab w:val="clear" w:pos="1247"/>
          <w:tab w:val="clear" w:pos="1814"/>
          <w:tab w:val="clear" w:pos="2381"/>
          <w:tab w:val="clear" w:pos="2948"/>
          <w:tab w:val="clear" w:pos="3515"/>
        </w:tabs>
        <w:bidi/>
        <w:spacing w:after="120" w:line="360" w:lineRule="exact"/>
        <w:ind w:left="1134" w:firstLine="709"/>
        <w:jc w:val="both"/>
        <w:rPr>
          <w:rFonts w:ascii="Simplified Arabic" w:hAnsi="Simplified Arabic" w:cs="Simplified Arabic"/>
          <w:sz w:val="24"/>
          <w:szCs w:val="24"/>
          <w:rtl/>
          <w:lang w:val="es-ES_tradnl"/>
        </w:rPr>
      </w:pPr>
      <w:r w:rsidRPr="0020598D">
        <w:rPr>
          <w:rFonts w:ascii="Simplified Arabic" w:hAnsi="Simplified Arabic" w:cs="Simplified Arabic" w:hint="cs"/>
          <w:i/>
          <w:iCs/>
          <w:sz w:val="24"/>
          <w:szCs w:val="24"/>
          <w:rtl/>
          <w:lang w:val="es-ES_tradnl"/>
        </w:rPr>
        <w:t>وإذ يلاحظ</w:t>
      </w:r>
      <w:r w:rsidRPr="0020598D">
        <w:rPr>
          <w:rFonts w:ascii="Simplified Arabic" w:hAnsi="Simplified Arabic" w:cs="Simplified Arabic"/>
          <w:i/>
          <w:iCs/>
          <w:sz w:val="24"/>
          <w:szCs w:val="24"/>
          <w:rtl/>
          <w:lang w:val="es-ES_tradnl"/>
        </w:rPr>
        <w:t xml:space="preserve"> أيضاً</w:t>
      </w:r>
      <w:r w:rsidRPr="0020598D">
        <w:rPr>
          <w:rFonts w:ascii="Simplified Arabic" w:hAnsi="Simplified Arabic" w:cs="Simplified Arabic"/>
          <w:sz w:val="24"/>
          <w:szCs w:val="24"/>
          <w:rtl/>
          <w:lang w:val="es-ES_tradnl"/>
        </w:rPr>
        <w:t xml:space="preserve"> أن بعض الأطراف قد أعربت عن اهتمامها بتوسيع نطاق تركيز عمل فريق الخبراء التقنيين للنظر في نُهج أخرى غير نهج التركيز الإجمالي للزئبق، بما في ذلك الاعتبارات القائمة على المخاطر،</w:t>
      </w:r>
    </w:p>
    <w:p w14:paraId="306E2F10" w14:textId="77777777" w:rsidR="00085C3A" w:rsidRPr="0020598D" w:rsidRDefault="00085C3A" w:rsidP="00085C3A">
      <w:pPr>
        <w:tabs>
          <w:tab w:val="clear" w:pos="1247"/>
          <w:tab w:val="clear" w:pos="1814"/>
          <w:tab w:val="clear" w:pos="2381"/>
          <w:tab w:val="clear" w:pos="2948"/>
          <w:tab w:val="clear" w:pos="3515"/>
        </w:tabs>
        <w:bidi/>
        <w:spacing w:after="120" w:line="360" w:lineRule="exact"/>
        <w:ind w:left="1134" w:firstLine="709"/>
        <w:jc w:val="both"/>
        <w:rPr>
          <w:rFonts w:ascii="Simplified Arabic" w:hAnsi="Simplified Arabic" w:cs="Simplified Arabic"/>
          <w:sz w:val="24"/>
          <w:szCs w:val="24"/>
          <w:rtl/>
          <w:lang w:val="es-ES_tradnl"/>
        </w:rPr>
      </w:pPr>
      <w:r w:rsidRPr="0020598D">
        <w:rPr>
          <w:rFonts w:ascii="Simplified Arabic" w:hAnsi="Simplified Arabic" w:cs="Simplified Arabic" w:hint="cs"/>
          <w:i/>
          <w:iCs/>
          <w:sz w:val="24"/>
          <w:szCs w:val="24"/>
          <w:rtl/>
          <w:lang w:val="es-ES_tradnl"/>
        </w:rPr>
        <w:t>وإذ يلاحظ</w:t>
      </w:r>
      <w:r w:rsidRPr="0020598D">
        <w:rPr>
          <w:rFonts w:ascii="Simplified Arabic" w:hAnsi="Simplified Arabic" w:cs="Simplified Arabic"/>
          <w:i/>
          <w:iCs/>
          <w:sz w:val="24"/>
          <w:szCs w:val="24"/>
          <w:rtl/>
          <w:lang w:val="es-ES_tradnl"/>
        </w:rPr>
        <w:t xml:space="preserve"> كذلك</w:t>
      </w:r>
      <w:r w:rsidRPr="0020598D">
        <w:rPr>
          <w:rFonts w:ascii="Simplified Arabic" w:hAnsi="Simplified Arabic" w:cs="Simplified Arabic"/>
          <w:sz w:val="24"/>
          <w:szCs w:val="24"/>
          <w:rtl/>
          <w:lang w:val="es-ES_tradnl"/>
        </w:rPr>
        <w:t xml:space="preserve"> أن النفايات الملوثة بالزئبق أو مركبات الزئبق قد تشكل خطراً على صحة الإنسان أو البيئة إذا رُسبت أو انتشرت على الأرض دون اتخاذ تدابير إدارة مناسبة،</w:t>
      </w:r>
    </w:p>
    <w:p w14:paraId="0E103881" w14:textId="77777777" w:rsidR="00085C3A" w:rsidRPr="0020598D" w:rsidRDefault="00085C3A" w:rsidP="00085C3A">
      <w:pPr>
        <w:tabs>
          <w:tab w:val="clear" w:pos="1247"/>
          <w:tab w:val="clear" w:pos="1814"/>
          <w:tab w:val="clear" w:pos="2381"/>
          <w:tab w:val="clear" w:pos="2948"/>
          <w:tab w:val="clear" w:pos="3515"/>
        </w:tabs>
        <w:bidi/>
        <w:spacing w:after="120" w:line="360" w:lineRule="exact"/>
        <w:ind w:left="1134" w:firstLine="709"/>
        <w:jc w:val="both"/>
        <w:rPr>
          <w:rFonts w:ascii="Simplified Arabic" w:hAnsi="Simplified Arabic" w:cs="Simplified Arabic"/>
          <w:sz w:val="24"/>
          <w:szCs w:val="24"/>
          <w:rtl/>
          <w:lang w:val="es-ES_tradnl"/>
        </w:rPr>
      </w:pPr>
      <w:r w:rsidRPr="0020598D">
        <w:rPr>
          <w:rFonts w:ascii="Simplified Arabic" w:hAnsi="Simplified Arabic" w:cs="Simplified Arabic"/>
          <w:i/>
          <w:iCs/>
          <w:sz w:val="24"/>
          <w:szCs w:val="24"/>
          <w:rtl/>
          <w:lang w:val="es-ES_tradnl"/>
        </w:rPr>
        <w:t xml:space="preserve">وإذ يسلط الضوء </w:t>
      </w:r>
      <w:r w:rsidRPr="0020598D">
        <w:rPr>
          <w:rFonts w:ascii="Simplified Arabic" w:hAnsi="Simplified Arabic" w:cs="Simplified Arabic"/>
          <w:sz w:val="24"/>
          <w:szCs w:val="24"/>
          <w:rtl/>
          <w:lang w:val="es-ES_tradnl"/>
        </w:rPr>
        <w:t>على حاجة الأطراف، ولا سيما الأطراف من البلدان النامية، إلى أن تكون قادرة على تحديد نفايات الزئبق التي تدخل بلدانها من أجل حماية السكان الأكثر ضعفاً من التلوث بالزئبق،</w:t>
      </w:r>
    </w:p>
    <w:p w14:paraId="1F546F7A" w14:textId="77777777" w:rsidR="00085C3A" w:rsidRPr="0020598D" w:rsidRDefault="00085C3A" w:rsidP="00085C3A">
      <w:pPr>
        <w:tabs>
          <w:tab w:val="clear" w:pos="1247"/>
          <w:tab w:val="clear" w:pos="1814"/>
          <w:tab w:val="clear" w:pos="2381"/>
          <w:tab w:val="clear" w:pos="2948"/>
          <w:tab w:val="clear" w:pos="3515"/>
        </w:tabs>
        <w:bidi/>
        <w:spacing w:after="120" w:line="360" w:lineRule="exact"/>
        <w:ind w:left="1134" w:firstLine="709"/>
        <w:jc w:val="both"/>
        <w:rPr>
          <w:rFonts w:ascii="Simplified Arabic" w:hAnsi="Simplified Arabic" w:cs="Simplified Arabic"/>
          <w:sz w:val="24"/>
          <w:szCs w:val="24"/>
          <w:rtl/>
          <w:lang w:val="es-ES_tradnl"/>
        </w:rPr>
      </w:pPr>
      <w:r w:rsidRPr="0020598D">
        <w:rPr>
          <w:rFonts w:ascii="Simplified Arabic" w:hAnsi="Simplified Arabic" w:cs="Simplified Arabic"/>
          <w:i/>
          <w:iCs/>
          <w:sz w:val="24"/>
          <w:szCs w:val="24"/>
          <w:rtl/>
          <w:lang w:val="es-ES_tradnl"/>
        </w:rPr>
        <w:t>وإذ يقر</w:t>
      </w:r>
      <w:r w:rsidRPr="0020598D">
        <w:rPr>
          <w:rFonts w:ascii="Simplified Arabic" w:hAnsi="Simplified Arabic" w:cs="Simplified Arabic"/>
          <w:sz w:val="24"/>
          <w:szCs w:val="24"/>
          <w:rtl/>
          <w:lang w:val="es-ES_tradnl"/>
        </w:rPr>
        <w:t xml:space="preserve"> بأن مؤتمر الأطراف</w:t>
      </w:r>
      <w:r w:rsidRPr="0020598D">
        <w:rPr>
          <w:rFonts w:ascii="Simplified Arabic" w:hAnsi="Simplified Arabic" w:cs="Simplified Arabic" w:hint="cs"/>
          <w:sz w:val="24"/>
          <w:szCs w:val="24"/>
          <w:rtl/>
          <w:lang w:val="es-ES_tradnl"/>
        </w:rPr>
        <w:t xml:space="preserve"> </w:t>
      </w:r>
      <w:r w:rsidRPr="0020598D">
        <w:rPr>
          <w:rFonts w:ascii="Simplified Arabic" w:hAnsi="Simplified Arabic" w:cs="Simplified Arabic"/>
          <w:sz w:val="24"/>
          <w:szCs w:val="24"/>
          <w:rtl/>
          <w:lang w:val="es-ES_tradnl"/>
        </w:rPr>
        <w:t xml:space="preserve">لم يتمكن، في اجتماعه الرابع، من اتخاذ </w:t>
      </w:r>
      <w:r w:rsidRPr="0020598D">
        <w:rPr>
          <w:rFonts w:ascii="Simplified Arabic" w:hAnsi="Simplified Arabic" w:cs="Simplified Arabic" w:hint="cs"/>
          <w:sz w:val="24"/>
          <w:szCs w:val="24"/>
          <w:rtl/>
          <w:lang w:val="es-ES_tradnl"/>
        </w:rPr>
        <w:t>مقرر</w:t>
      </w:r>
      <w:r w:rsidRPr="0020598D">
        <w:rPr>
          <w:rFonts w:ascii="Simplified Arabic" w:hAnsi="Simplified Arabic" w:cs="Simplified Arabic"/>
          <w:sz w:val="24"/>
          <w:szCs w:val="24"/>
          <w:rtl/>
          <w:lang w:val="es-ES_tradnl"/>
        </w:rPr>
        <w:t xml:space="preserve"> بشأن العتبات </w:t>
      </w:r>
      <w:r w:rsidRPr="0020598D">
        <w:rPr>
          <w:rFonts w:ascii="Simplified Arabic" w:hAnsi="Simplified Arabic" w:cs="Simplified Arabic" w:hint="cs"/>
          <w:sz w:val="24"/>
          <w:szCs w:val="24"/>
          <w:rtl/>
          <w:lang w:val="es-ES_tradnl"/>
        </w:rPr>
        <w:t>التي اقترحها حتى الآن</w:t>
      </w:r>
      <w:r w:rsidRPr="0020598D">
        <w:rPr>
          <w:rFonts w:ascii="Simplified Arabic" w:hAnsi="Simplified Arabic" w:cs="Simplified Arabic"/>
          <w:sz w:val="24"/>
          <w:szCs w:val="24"/>
          <w:rtl/>
          <w:lang w:val="es-ES_tradnl"/>
        </w:rPr>
        <w:t xml:space="preserve"> فريق الخبراء التقنيين،</w:t>
      </w:r>
    </w:p>
    <w:p w14:paraId="05456128" w14:textId="77777777" w:rsidR="00085C3A" w:rsidRPr="0020598D" w:rsidRDefault="00085C3A" w:rsidP="00085C3A">
      <w:pPr>
        <w:tabs>
          <w:tab w:val="clear" w:pos="1247"/>
          <w:tab w:val="clear" w:pos="1814"/>
          <w:tab w:val="clear" w:pos="2381"/>
          <w:tab w:val="clear" w:pos="2948"/>
          <w:tab w:val="clear" w:pos="3515"/>
        </w:tabs>
        <w:bidi/>
        <w:spacing w:after="120" w:line="360" w:lineRule="exact"/>
        <w:ind w:left="1134" w:firstLine="709"/>
        <w:jc w:val="both"/>
        <w:rPr>
          <w:rFonts w:ascii="Simplified Arabic" w:hAnsi="Simplified Arabic" w:cs="Simplified Arabic"/>
          <w:sz w:val="24"/>
          <w:szCs w:val="24"/>
          <w:lang w:val="es-ES_tradnl"/>
        </w:rPr>
      </w:pPr>
      <w:r w:rsidRPr="0020598D">
        <w:rPr>
          <w:rFonts w:ascii="Simplified Arabic" w:hAnsi="Simplified Arabic" w:cs="Simplified Arabic"/>
          <w:i/>
          <w:iCs/>
          <w:sz w:val="24"/>
          <w:szCs w:val="24"/>
          <w:rtl/>
          <w:lang w:val="es-ES_tradnl"/>
        </w:rPr>
        <w:lastRenderedPageBreak/>
        <w:t>وإذ يأخذ في الاعتبار</w:t>
      </w:r>
      <w:r w:rsidRPr="0020598D">
        <w:rPr>
          <w:rFonts w:ascii="Simplified Arabic" w:hAnsi="Simplified Arabic" w:cs="Simplified Arabic"/>
          <w:sz w:val="24"/>
          <w:szCs w:val="24"/>
          <w:rtl/>
          <w:lang w:val="es-ES_tradnl"/>
        </w:rPr>
        <w:t xml:space="preserve"> تقرير فريق الخبراء التقنيين </w:t>
      </w:r>
      <w:r w:rsidRPr="0020598D">
        <w:rPr>
          <w:rFonts w:ascii="Simplified Arabic" w:hAnsi="Simplified Arabic" w:cs="Simplified Arabic" w:hint="cs"/>
          <w:sz w:val="24"/>
          <w:szCs w:val="24"/>
          <w:rtl/>
          <w:lang w:val="es-ES_tradnl"/>
        </w:rPr>
        <w:t>المعني ب</w:t>
      </w:r>
      <w:r w:rsidRPr="0020598D">
        <w:rPr>
          <w:rFonts w:ascii="Simplified Arabic" w:hAnsi="Simplified Arabic" w:cs="Simplified Arabic"/>
          <w:sz w:val="24"/>
          <w:szCs w:val="24"/>
          <w:rtl/>
          <w:lang w:val="es-ES_tradnl"/>
        </w:rPr>
        <w:t xml:space="preserve">عتبات نفايات الزئبق، الوارد في المرفق الثاني لمذكرة الأمانة بشأن التقرير </w:t>
      </w:r>
      <w:r w:rsidRPr="0020598D">
        <w:rPr>
          <w:rFonts w:ascii="Simplified Arabic" w:hAnsi="Simplified Arabic" w:cs="Simplified Arabic" w:hint="cs"/>
          <w:sz w:val="24"/>
          <w:szCs w:val="24"/>
          <w:rtl/>
          <w:lang w:val="es-ES_tradnl"/>
        </w:rPr>
        <w:t xml:space="preserve">عن العمل في فترة </w:t>
      </w:r>
      <w:r w:rsidRPr="0020598D">
        <w:rPr>
          <w:rFonts w:ascii="Simplified Arabic" w:hAnsi="Simplified Arabic" w:cs="Simplified Arabic"/>
          <w:sz w:val="24"/>
          <w:szCs w:val="24"/>
          <w:rtl/>
          <w:lang w:val="es-ES_tradnl"/>
        </w:rPr>
        <w:t xml:space="preserve">ما بين الدورات بشأن نفايات </w:t>
      </w:r>
      <w:proofErr w:type="gramStart"/>
      <w:r w:rsidRPr="0020598D">
        <w:rPr>
          <w:rFonts w:ascii="Simplified Arabic" w:hAnsi="Simplified Arabic" w:cs="Simplified Arabic"/>
          <w:sz w:val="24"/>
          <w:szCs w:val="24"/>
          <w:rtl/>
          <w:lang w:val="es-ES_tradnl"/>
        </w:rPr>
        <w:t>الزئبق</w:t>
      </w:r>
      <w:r w:rsidRPr="0020598D">
        <w:rPr>
          <w:rFonts w:ascii="Simplified Arabic" w:hAnsi="Simplified Arabic" w:cs="Simplified Arabic"/>
          <w:sz w:val="24"/>
          <w:szCs w:val="24"/>
          <w:vertAlign w:val="superscript"/>
          <w:rtl/>
          <w:lang w:val="es-ES_tradnl"/>
        </w:rPr>
        <w:t>(</w:t>
      </w:r>
      <w:proofErr w:type="gramEnd"/>
      <w:r w:rsidRPr="0020598D">
        <w:rPr>
          <w:rFonts w:ascii="Simplified Arabic" w:hAnsi="Simplified Arabic" w:cs="Simplified Arabic"/>
          <w:sz w:val="24"/>
          <w:szCs w:val="24"/>
          <w:vertAlign w:val="superscript"/>
          <w:rtl/>
          <w:lang w:val="es-ES_tradnl"/>
        </w:rPr>
        <w:footnoteReference w:id="2"/>
      </w:r>
      <w:r w:rsidRPr="0020598D">
        <w:rPr>
          <w:rFonts w:ascii="Simplified Arabic" w:hAnsi="Simplified Arabic" w:cs="Simplified Arabic"/>
          <w:sz w:val="24"/>
          <w:szCs w:val="24"/>
          <w:vertAlign w:val="superscript"/>
          <w:rtl/>
          <w:lang w:val="es-ES_tradnl"/>
        </w:rPr>
        <w:t>)</w:t>
      </w:r>
      <w:r w:rsidRPr="0020598D">
        <w:rPr>
          <w:rFonts w:ascii="Simplified Arabic" w:hAnsi="Simplified Arabic" w:cs="Simplified Arabic"/>
          <w:sz w:val="24"/>
          <w:szCs w:val="24"/>
          <w:rtl/>
          <w:lang w:val="es-ES_tradnl"/>
        </w:rPr>
        <w:t>،</w:t>
      </w:r>
    </w:p>
    <w:p w14:paraId="51ACFA18" w14:textId="77777777" w:rsidR="00085C3A" w:rsidRPr="0020598D" w:rsidRDefault="00085C3A" w:rsidP="00085C3A">
      <w:pPr>
        <w:numPr>
          <w:ilvl w:val="0"/>
          <w:numId w:val="9"/>
        </w:numPr>
        <w:tabs>
          <w:tab w:val="clear" w:pos="1247"/>
          <w:tab w:val="clear" w:pos="1814"/>
          <w:tab w:val="clear" w:pos="2381"/>
          <w:tab w:val="clear" w:pos="2948"/>
          <w:tab w:val="clear" w:pos="3515"/>
          <w:tab w:val="left" w:pos="2552"/>
        </w:tabs>
        <w:bidi/>
        <w:spacing w:after="120" w:line="360" w:lineRule="exact"/>
        <w:ind w:left="1134" w:firstLine="709"/>
        <w:jc w:val="both"/>
        <w:rPr>
          <w:rFonts w:ascii="Simplified Arabic" w:hAnsi="Simplified Arabic" w:cs="Simplified Arabic"/>
          <w:sz w:val="24"/>
          <w:szCs w:val="24"/>
          <w:lang w:val="es-ES_tradnl"/>
        </w:rPr>
      </w:pPr>
      <w:r w:rsidRPr="0020598D">
        <w:rPr>
          <w:rFonts w:ascii="Simplified Arabic" w:hAnsi="Simplified Arabic" w:cs="Simplified Arabic"/>
          <w:i/>
          <w:iCs/>
          <w:sz w:val="24"/>
          <w:szCs w:val="24"/>
          <w:rtl/>
          <w:lang w:val="es-ES_tradnl"/>
        </w:rPr>
        <w:t>يقرر</w:t>
      </w:r>
      <w:r w:rsidRPr="0020598D">
        <w:rPr>
          <w:rFonts w:ascii="Simplified Arabic" w:hAnsi="Simplified Arabic" w:cs="Simplified Arabic"/>
          <w:sz w:val="24"/>
          <w:szCs w:val="24"/>
          <w:rtl/>
          <w:lang w:val="es-ES_tradnl"/>
        </w:rPr>
        <w:t xml:space="preserve">، بهدف التوصية وتيسير اتخاذ مقرر بشأن النفايات التي تندرج تحت الفئة الفرعية 2 (ج) من المادة 11 في الاجتماع الخامس لمؤتمر الأطراف أو في أقرب وقت ممكن بعد ذلك، تمديد ولاية </w:t>
      </w:r>
      <w:r w:rsidRPr="0020598D">
        <w:rPr>
          <w:rFonts w:ascii="Simplified Arabic" w:hAnsi="Simplified Arabic" w:cs="Simplified Arabic" w:hint="cs"/>
          <w:sz w:val="24"/>
          <w:szCs w:val="24"/>
          <w:rtl/>
          <w:lang w:val="es-ES_tradnl"/>
        </w:rPr>
        <w:t>فريق</w:t>
      </w:r>
      <w:r w:rsidRPr="0020598D">
        <w:rPr>
          <w:rFonts w:ascii="Simplified Arabic" w:hAnsi="Simplified Arabic" w:cs="Simplified Arabic"/>
          <w:sz w:val="24"/>
          <w:szCs w:val="24"/>
          <w:rtl/>
          <w:lang w:val="es-ES_tradnl"/>
        </w:rPr>
        <w:t xml:space="preserve"> الخبراء التقنيين </w:t>
      </w:r>
      <w:r w:rsidRPr="0020598D">
        <w:rPr>
          <w:rFonts w:ascii="Simplified Arabic" w:hAnsi="Simplified Arabic" w:cs="Simplified Arabic" w:hint="cs"/>
          <w:sz w:val="24"/>
          <w:szCs w:val="24"/>
          <w:rtl/>
          <w:lang w:val="es-ES_tradnl"/>
        </w:rPr>
        <w:t>لإعداد</w:t>
      </w:r>
      <w:r w:rsidRPr="0020598D">
        <w:rPr>
          <w:rFonts w:ascii="Simplified Arabic" w:hAnsi="Simplified Arabic" w:cs="Simplified Arabic"/>
          <w:sz w:val="24"/>
          <w:szCs w:val="24"/>
          <w:rtl/>
          <w:lang w:val="es-ES_tradnl"/>
        </w:rPr>
        <w:t xml:space="preserve"> معلومات وفرص جديدة </w:t>
      </w:r>
      <w:r w:rsidRPr="0020598D">
        <w:rPr>
          <w:rFonts w:ascii="Simplified Arabic" w:hAnsi="Simplified Arabic" w:cs="Simplified Arabic" w:hint="cs"/>
          <w:sz w:val="24"/>
          <w:szCs w:val="24"/>
          <w:rtl/>
          <w:lang w:val="es-ES_tradnl"/>
        </w:rPr>
        <w:t xml:space="preserve">والنظر فيها </w:t>
      </w:r>
      <w:r w:rsidRPr="0020598D">
        <w:rPr>
          <w:rFonts w:ascii="Simplified Arabic" w:hAnsi="Simplified Arabic" w:cs="Simplified Arabic"/>
          <w:sz w:val="24"/>
          <w:szCs w:val="24"/>
          <w:rtl/>
          <w:lang w:val="es-ES_tradnl"/>
        </w:rPr>
        <w:t>لتقديمها في تقرير إلى مؤتمر الأطراف؛</w:t>
      </w:r>
    </w:p>
    <w:p w14:paraId="74035E41" w14:textId="77777777" w:rsidR="00085C3A" w:rsidRPr="0020598D" w:rsidRDefault="00085C3A" w:rsidP="00085C3A">
      <w:pPr>
        <w:numPr>
          <w:ilvl w:val="0"/>
          <w:numId w:val="9"/>
        </w:numPr>
        <w:tabs>
          <w:tab w:val="clear" w:pos="1247"/>
          <w:tab w:val="clear" w:pos="1814"/>
          <w:tab w:val="clear" w:pos="2381"/>
          <w:tab w:val="clear" w:pos="2948"/>
          <w:tab w:val="clear" w:pos="3515"/>
          <w:tab w:val="left" w:pos="2552"/>
        </w:tabs>
        <w:bidi/>
        <w:spacing w:after="120" w:line="360" w:lineRule="exact"/>
        <w:ind w:left="1134" w:firstLine="709"/>
        <w:jc w:val="both"/>
        <w:rPr>
          <w:rFonts w:ascii="Simplified Arabic" w:hAnsi="Simplified Arabic" w:cs="Simplified Arabic"/>
          <w:sz w:val="24"/>
          <w:szCs w:val="24"/>
          <w:lang w:val="es-ES_tradnl"/>
        </w:rPr>
      </w:pPr>
      <w:r w:rsidRPr="0020598D">
        <w:rPr>
          <w:rFonts w:ascii="Simplified Arabic" w:hAnsi="Simplified Arabic" w:cs="Simplified Arabic"/>
          <w:i/>
          <w:iCs/>
          <w:sz w:val="24"/>
          <w:szCs w:val="24"/>
          <w:rtl/>
          <w:lang w:val="es-ES_tradnl"/>
        </w:rPr>
        <w:t>يدعو</w:t>
      </w:r>
      <w:r w:rsidRPr="0020598D">
        <w:rPr>
          <w:rFonts w:ascii="Simplified Arabic" w:hAnsi="Simplified Arabic" w:cs="Simplified Arabic"/>
          <w:sz w:val="24"/>
          <w:szCs w:val="24"/>
          <w:rtl/>
          <w:lang w:val="es-ES_tradnl"/>
        </w:rPr>
        <w:t xml:space="preserve"> الأطراف إلى تبادل المعلومات والبيانات بشأن فئات النفايات المدرجة في القائمة الإرشادية الواردة في الجدول 3 من مرفق المقرر</w:t>
      </w:r>
      <w:r w:rsidRPr="0020598D">
        <w:rPr>
          <w:rFonts w:ascii="Simplified Arabic" w:hAnsi="Simplified Arabic" w:cs="Simplified Arabic" w:hint="cs"/>
          <w:sz w:val="24"/>
          <w:szCs w:val="24"/>
          <w:rtl/>
          <w:lang w:val="es-ES_tradnl"/>
        </w:rPr>
        <w:t xml:space="preserve"> ا م-3/5</w:t>
      </w:r>
      <w:r w:rsidRPr="0020598D">
        <w:rPr>
          <w:rFonts w:ascii="Simplified Arabic" w:hAnsi="Simplified Arabic" w:cs="Simplified Arabic"/>
          <w:sz w:val="24"/>
          <w:szCs w:val="24"/>
          <w:rtl/>
          <w:lang w:val="es-ES_tradnl"/>
        </w:rPr>
        <w:t xml:space="preserve">، بما في ذلك ما يتعلق بأي عتبات وطنية أو محلية ذات صلة </w:t>
      </w:r>
      <w:r w:rsidRPr="0020598D">
        <w:rPr>
          <w:rFonts w:ascii="Simplified Arabic" w:hAnsi="Simplified Arabic" w:cs="Simplified Arabic" w:hint="cs"/>
          <w:sz w:val="24"/>
          <w:szCs w:val="24"/>
          <w:rtl/>
          <w:lang w:val="es-ES_tradnl"/>
        </w:rPr>
        <w:t>وتحديدها</w:t>
      </w:r>
      <w:r w:rsidRPr="0020598D">
        <w:rPr>
          <w:rFonts w:ascii="Simplified Arabic" w:hAnsi="Simplified Arabic" w:cs="Simplified Arabic"/>
          <w:sz w:val="24"/>
          <w:szCs w:val="24"/>
          <w:rtl/>
          <w:lang w:val="es-ES_tradnl"/>
        </w:rPr>
        <w:t xml:space="preserve">، ويطلب </w:t>
      </w:r>
      <w:r w:rsidRPr="0020598D">
        <w:rPr>
          <w:rFonts w:ascii="Simplified Arabic" w:hAnsi="Simplified Arabic" w:cs="Simplified Arabic" w:hint="cs"/>
          <w:sz w:val="24"/>
          <w:szCs w:val="24"/>
          <w:rtl/>
          <w:lang w:val="es-ES_tradnl"/>
        </w:rPr>
        <w:t xml:space="preserve">إلى </w:t>
      </w:r>
      <w:r w:rsidRPr="0020598D">
        <w:rPr>
          <w:rFonts w:ascii="Simplified Arabic" w:hAnsi="Simplified Arabic" w:cs="Simplified Arabic"/>
          <w:sz w:val="24"/>
          <w:szCs w:val="24"/>
          <w:rtl/>
          <w:lang w:val="es-ES_tradnl"/>
        </w:rPr>
        <w:t>الأمانة تجميع هذه المعلومات وتوزيعها على فريق الخبراء التقنيين في أقرب وقت ممكن وإتاحتها إلكترونياً؛</w:t>
      </w:r>
    </w:p>
    <w:p w14:paraId="4043E743" w14:textId="77777777" w:rsidR="00085C3A" w:rsidRPr="0020598D" w:rsidRDefault="00085C3A" w:rsidP="00085C3A">
      <w:pPr>
        <w:numPr>
          <w:ilvl w:val="0"/>
          <w:numId w:val="9"/>
        </w:numPr>
        <w:tabs>
          <w:tab w:val="clear" w:pos="1247"/>
          <w:tab w:val="clear" w:pos="1814"/>
          <w:tab w:val="clear" w:pos="2381"/>
          <w:tab w:val="clear" w:pos="2948"/>
          <w:tab w:val="clear" w:pos="3515"/>
          <w:tab w:val="left" w:pos="2552"/>
        </w:tabs>
        <w:bidi/>
        <w:spacing w:after="120" w:line="360" w:lineRule="exact"/>
        <w:ind w:left="1134" w:firstLine="709"/>
        <w:jc w:val="both"/>
        <w:rPr>
          <w:rFonts w:ascii="Simplified Arabic" w:hAnsi="Simplified Arabic" w:cs="Simplified Arabic"/>
          <w:sz w:val="24"/>
          <w:szCs w:val="24"/>
          <w:lang w:val="es-ES_tradnl"/>
        </w:rPr>
      </w:pPr>
      <w:r w:rsidRPr="0020598D">
        <w:rPr>
          <w:rFonts w:ascii="Simplified Arabic" w:hAnsi="Simplified Arabic" w:cs="Simplified Arabic"/>
          <w:i/>
          <w:iCs/>
          <w:sz w:val="24"/>
          <w:szCs w:val="24"/>
          <w:rtl/>
          <w:lang w:val="es-ES_tradnl"/>
        </w:rPr>
        <w:t>يطلب</w:t>
      </w:r>
      <w:r w:rsidRPr="0020598D">
        <w:rPr>
          <w:rFonts w:ascii="Simplified Arabic" w:hAnsi="Simplified Arabic" w:cs="Simplified Arabic"/>
          <w:sz w:val="24"/>
          <w:szCs w:val="24"/>
          <w:rtl/>
          <w:lang w:val="es-ES_tradnl"/>
        </w:rPr>
        <w:t xml:space="preserve"> إلى الأطراف المهتمة أن تقدم معلومات، عند الاقتضاء أو بناء على طلب فريق الخبراء التقنيين، عن نُهج أخرى غير نهج التركيز الإجمالي للزئبق إلى الأمانة لينظر فيها فريق الخبراء التقنيين؛</w:t>
      </w:r>
    </w:p>
    <w:p w14:paraId="080BD4BA" w14:textId="77777777" w:rsidR="00085C3A" w:rsidRPr="0020598D" w:rsidRDefault="00085C3A" w:rsidP="00085C3A">
      <w:pPr>
        <w:numPr>
          <w:ilvl w:val="0"/>
          <w:numId w:val="9"/>
        </w:numPr>
        <w:tabs>
          <w:tab w:val="clear" w:pos="1247"/>
          <w:tab w:val="clear" w:pos="1814"/>
          <w:tab w:val="clear" w:pos="2381"/>
          <w:tab w:val="clear" w:pos="2948"/>
          <w:tab w:val="clear" w:pos="3515"/>
          <w:tab w:val="left" w:pos="2552"/>
        </w:tabs>
        <w:bidi/>
        <w:spacing w:after="120" w:line="360" w:lineRule="exact"/>
        <w:ind w:left="1134" w:firstLine="709"/>
        <w:jc w:val="both"/>
        <w:rPr>
          <w:rFonts w:ascii="Simplified Arabic" w:hAnsi="Simplified Arabic" w:cs="Simplified Arabic"/>
          <w:sz w:val="24"/>
          <w:szCs w:val="24"/>
          <w:rtl/>
          <w:lang w:val="es-ES_tradnl"/>
        </w:rPr>
      </w:pPr>
      <w:r w:rsidRPr="0020598D">
        <w:rPr>
          <w:rFonts w:ascii="Simplified Arabic" w:hAnsi="Simplified Arabic" w:cs="Simplified Arabic"/>
          <w:i/>
          <w:iCs/>
          <w:sz w:val="24"/>
          <w:szCs w:val="24"/>
          <w:rtl/>
          <w:lang w:val="es-ES_tradnl"/>
        </w:rPr>
        <w:t>يقرر</w:t>
      </w:r>
      <w:r w:rsidRPr="0020598D">
        <w:rPr>
          <w:rFonts w:ascii="Simplified Arabic" w:hAnsi="Simplified Arabic" w:cs="Simplified Arabic"/>
          <w:sz w:val="24"/>
          <w:szCs w:val="24"/>
          <w:rtl/>
          <w:lang w:val="es-ES_tradnl"/>
        </w:rPr>
        <w:t xml:space="preserve"> أن يقوم فريق الخبراء التقنيين قبل الاجتماع الخامس لمؤتمر الأطراف بما يلي</w:t>
      </w:r>
      <w:r w:rsidRPr="0020598D">
        <w:rPr>
          <w:rFonts w:ascii="Simplified Arabic" w:hAnsi="Simplified Arabic" w:cs="Simplified Arabic"/>
          <w:sz w:val="24"/>
          <w:szCs w:val="24"/>
          <w:lang w:val="es-ES_tradnl"/>
        </w:rPr>
        <w:t>:</w:t>
      </w:r>
    </w:p>
    <w:p w14:paraId="48EC9FD0" w14:textId="77777777" w:rsidR="00085C3A" w:rsidRPr="007727D1" w:rsidRDefault="00085C3A" w:rsidP="00085C3A">
      <w:pPr>
        <w:pStyle w:val="ListParagraph"/>
        <w:numPr>
          <w:ilvl w:val="0"/>
          <w:numId w:val="10"/>
        </w:numPr>
        <w:tabs>
          <w:tab w:val="clear" w:pos="1247"/>
          <w:tab w:val="clear" w:pos="1814"/>
          <w:tab w:val="clear" w:pos="2381"/>
          <w:tab w:val="clear" w:pos="2948"/>
          <w:tab w:val="clear" w:pos="3515"/>
          <w:tab w:val="left" w:pos="2552"/>
        </w:tabs>
        <w:bidi/>
        <w:spacing w:after="120" w:line="360" w:lineRule="exact"/>
        <w:ind w:left="1134" w:firstLine="709"/>
        <w:contextualSpacing w:val="0"/>
        <w:jc w:val="both"/>
        <w:rPr>
          <w:rFonts w:ascii="Simplified Arabic" w:hAnsi="Simplified Arabic" w:cs="Simplified Arabic"/>
          <w:sz w:val="24"/>
          <w:szCs w:val="24"/>
          <w:lang w:val="es-ES_tradnl"/>
        </w:rPr>
      </w:pPr>
      <w:r w:rsidRPr="007727D1">
        <w:rPr>
          <w:rFonts w:ascii="Simplified Arabic" w:hAnsi="Simplified Arabic" w:cs="Simplified Arabic"/>
          <w:sz w:val="24"/>
          <w:szCs w:val="24"/>
          <w:rtl/>
          <w:lang w:val="es-ES_tradnl"/>
        </w:rPr>
        <w:t>السعي إلى التعاون، حسب الاقتضا</w:t>
      </w:r>
      <w:r w:rsidRPr="007727D1">
        <w:rPr>
          <w:rFonts w:ascii="Simplified Arabic" w:hAnsi="Simplified Arabic" w:cs="Simplified Arabic" w:hint="cs"/>
          <w:sz w:val="24"/>
          <w:szCs w:val="24"/>
          <w:rtl/>
          <w:lang w:val="es-ES_tradnl"/>
        </w:rPr>
        <w:t>ء</w:t>
      </w:r>
      <w:r w:rsidRPr="007727D1">
        <w:rPr>
          <w:rFonts w:ascii="Simplified Arabic" w:hAnsi="Simplified Arabic" w:cs="Simplified Arabic"/>
          <w:sz w:val="24"/>
          <w:szCs w:val="24"/>
          <w:rtl/>
          <w:lang w:val="es-ES_tradnl"/>
        </w:rPr>
        <w:t>، مع الفريق الصغير العامل بين الدورات المنشأ بموجب اتفاقية بازل بموجب المقرر ا ب-</w:t>
      </w:r>
      <w:r w:rsidRPr="007727D1">
        <w:rPr>
          <w:rFonts w:ascii="Simplified Arabic" w:hAnsi="Simplified Arabic" w:cs="Simplified Arabic" w:hint="cs"/>
          <w:sz w:val="24"/>
          <w:szCs w:val="24"/>
          <w:rtl/>
          <w:lang w:val="es-ES_tradnl"/>
        </w:rPr>
        <w:t xml:space="preserve">14/8 </w:t>
      </w:r>
      <w:r w:rsidRPr="007727D1">
        <w:rPr>
          <w:rFonts w:ascii="Simplified Arabic" w:hAnsi="Simplified Arabic" w:cs="Simplified Arabic"/>
          <w:sz w:val="24"/>
          <w:szCs w:val="24"/>
          <w:rtl/>
          <w:lang w:val="es-ES_tradnl"/>
        </w:rPr>
        <w:t>بشأن المبادئ التوجيهية التقنية بشأن الإدارة السليمة بيئياً للنفايات المكونة من الزئبق أو مركبات الزئبق أو المحتوية عليها أو الملوثة بها بهدف تبادل المعلومات وتجنب ازدواجية الجهود؛</w:t>
      </w:r>
    </w:p>
    <w:p w14:paraId="38BBC9E7" w14:textId="77777777" w:rsidR="00085C3A" w:rsidRPr="0020598D" w:rsidRDefault="00085C3A" w:rsidP="00085C3A">
      <w:pPr>
        <w:numPr>
          <w:ilvl w:val="0"/>
          <w:numId w:val="10"/>
        </w:numPr>
        <w:tabs>
          <w:tab w:val="clear" w:pos="1247"/>
          <w:tab w:val="clear" w:pos="1814"/>
          <w:tab w:val="clear" w:pos="2381"/>
          <w:tab w:val="clear" w:pos="2948"/>
          <w:tab w:val="clear" w:pos="3515"/>
          <w:tab w:val="left" w:pos="2552"/>
        </w:tabs>
        <w:bidi/>
        <w:spacing w:after="120" w:line="360" w:lineRule="exact"/>
        <w:ind w:left="1134" w:firstLine="709"/>
        <w:jc w:val="both"/>
        <w:rPr>
          <w:rFonts w:ascii="Simplified Arabic" w:hAnsi="Simplified Arabic" w:cs="Simplified Arabic"/>
          <w:sz w:val="24"/>
          <w:szCs w:val="24"/>
          <w:lang w:val="es-ES_tradnl"/>
        </w:rPr>
      </w:pPr>
      <w:r w:rsidRPr="0020598D">
        <w:rPr>
          <w:rFonts w:ascii="Simplified Arabic" w:hAnsi="Simplified Arabic" w:cs="Simplified Arabic"/>
          <w:sz w:val="24"/>
          <w:szCs w:val="24"/>
          <w:rtl/>
          <w:lang w:val="es-ES_tradnl"/>
        </w:rPr>
        <w:t>استخدام القائمة الإرشادية لأنواع النفايات الملوثة بالزئبق أو مركبات الزئبق لتحديد المعلومات أو البيانات ذات الصلة التي قد تسترشد</w:t>
      </w:r>
      <w:r w:rsidRPr="0020598D">
        <w:rPr>
          <w:rFonts w:ascii="Simplified Arabic" w:hAnsi="Simplified Arabic" w:cs="Simplified Arabic" w:hint="cs"/>
          <w:sz w:val="24"/>
          <w:szCs w:val="24"/>
          <w:rtl/>
          <w:lang w:val="es-ES_tradnl"/>
        </w:rPr>
        <w:t xml:space="preserve"> بها</w:t>
      </w:r>
      <w:r w:rsidRPr="0020598D">
        <w:rPr>
          <w:rFonts w:ascii="Simplified Arabic" w:hAnsi="Simplified Arabic" w:cs="Simplified Arabic"/>
          <w:sz w:val="24"/>
          <w:szCs w:val="24"/>
          <w:rtl/>
          <w:lang w:val="es-ES_tradnl"/>
        </w:rPr>
        <w:t xml:space="preserve"> مناقشة الفريق بشأن عتبات الزئبق، مع الاعتراف بإمكانية أن يوصي الفريق بعتبات مختلفة لفئات النفايات المختلفة، حسب الاقتضاء ومع ملاحظة أن </w:t>
      </w:r>
      <w:r w:rsidRPr="0020598D">
        <w:rPr>
          <w:rFonts w:ascii="Simplified Arabic" w:hAnsi="Simplified Arabic" w:cs="Simplified Arabic" w:hint="cs"/>
          <w:sz w:val="24"/>
          <w:szCs w:val="24"/>
          <w:rtl/>
          <w:lang w:val="es-ES_tradnl"/>
        </w:rPr>
        <w:t>الفريق</w:t>
      </w:r>
      <w:r w:rsidRPr="0020598D">
        <w:rPr>
          <w:rFonts w:ascii="Simplified Arabic" w:hAnsi="Simplified Arabic" w:cs="Simplified Arabic"/>
          <w:sz w:val="24"/>
          <w:szCs w:val="24"/>
          <w:rtl/>
          <w:lang w:val="es-ES_tradnl"/>
        </w:rPr>
        <w:t xml:space="preserve"> يجب أن </w:t>
      </w:r>
      <w:r w:rsidRPr="0020598D">
        <w:rPr>
          <w:rFonts w:ascii="Simplified Arabic" w:hAnsi="Simplified Arabic" w:cs="Simplified Arabic" w:hint="cs"/>
          <w:sz w:val="24"/>
          <w:szCs w:val="24"/>
          <w:rtl/>
          <w:lang w:val="es-ES_tradnl"/>
        </w:rPr>
        <w:t>ي</w:t>
      </w:r>
      <w:r w:rsidRPr="0020598D">
        <w:rPr>
          <w:rFonts w:ascii="Simplified Arabic" w:hAnsi="Simplified Arabic" w:cs="Simplified Arabic"/>
          <w:sz w:val="24"/>
          <w:szCs w:val="24"/>
          <w:rtl/>
          <w:lang w:val="es-ES_tradnl"/>
        </w:rPr>
        <w:t xml:space="preserve">عطي الأولوية للنفايات الشائعة بين الأطراف </w:t>
      </w:r>
      <w:r w:rsidRPr="0020598D">
        <w:rPr>
          <w:rFonts w:ascii="Simplified Arabic" w:hAnsi="Simplified Arabic" w:cs="Simplified Arabic" w:hint="cs"/>
          <w:sz w:val="24"/>
          <w:szCs w:val="24"/>
          <w:rtl/>
          <w:lang w:val="es-ES_tradnl"/>
        </w:rPr>
        <w:t>و</w:t>
      </w:r>
      <w:r w:rsidRPr="0020598D">
        <w:rPr>
          <w:rFonts w:ascii="Simplified Arabic" w:hAnsi="Simplified Arabic" w:cs="Simplified Arabic"/>
          <w:sz w:val="24"/>
          <w:szCs w:val="24"/>
          <w:rtl/>
          <w:lang w:val="es-ES_tradnl"/>
        </w:rPr>
        <w:t xml:space="preserve">المحتمل أن تشكل خطراً على صحة الإنسان أو البيئة </w:t>
      </w:r>
      <w:r w:rsidRPr="0020598D">
        <w:rPr>
          <w:rFonts w:ascii="Simplified Arabic" w:hAnsi="Simplified Arabic" w:cs="Simplified Arabic" w:hint="cs"/>
          <w:sz w:val="24"/>
          <w:szCs w:val="24"/>
          <w:rtl/>
          <w:lang w:val="es-ES_tradnl"/>
        </w:rPr>
        <w:t>وينبغي</w:t>
      </w:r>
      <w:r w:rsidRPr="0020598D">
        <w:rPr>
          <w:rFonts w:ascii="Simplified Arabic" w:hAnsi="Simplified Arabic" w:cs="Simplified Arabic"/>
          <w:sz w:val="24"/>
          <w:szCs w:val="24"/>
          <w:rtl/>
          <w:lang w:val="es-ES_tradnl"/>
        </w:rPr>
        <w:t xml:space="preserve"> أن </w:t>
      </w:r>
      <w:r w:rsidRPr="0020598D">
        <w:rPr>
          <w:rFonts w:ascii="Simplified Arabic" w:hAnsi="Simplified Arabic" w:cs="Simplified Arabic" w:hint="cs"/>
          <w:sz w:val="24"/>
          <w:szCs w:val="24"/>
          <w:rtl/>
          <w:lang w:val="es-ES_tradnl"/>
        </w:rPr>
        <w:t>ي</w:t>
      </w:r>
      <w:r w:rsidRPr="0020598D">
        <w:rPr>
          <w:rFonts w:ascii="Simplified Arabic" w:hAnsi="Simplified Arabic" w:cs="Simplified Arabic"/>
          <w:sz w:val="24"/>
          <w:szCs w:val="24"/>
          <w:rtl/>
          <w:lang w:val="es-ES_tradnl"/>
        </w:rPr>
        <w:t>أخذ في الاعتبار أن الأطراف لديها قدرات متباينة لإدارة النفايات؛</w:t>
      </w:r>
    </w:p>
    <w:p w14:paraId="173D6682" w14:textId="77777777" w:rsidR="00085C3A" w:rsidRPr="0020598D" w:rsidRDefault="00085C3A" w:rsidP="00085C3A">
      <w:pPr>
        <w:numPr>
          <w:ilvl w:val="0"/>
          <w:numId w:val="10"/>
        </w:numPr>
        <w:tabs>
          <w:tab w:val="clear" w:pos="1247"/>
          <w:tab w:val="clear" w:pos="1814"/>
          <w:tab w:val="clear" w:pos="2381"/>
          <w:tab w:val="clear" w:pos="2948"/>
          <w:tab w:val="clear" w:pos="3515"/>
          <w:tab w:val="left" w:pos="2552"/>
        </w:tabs>
        <w:bidi/>
        <w:spacing w:after="120" w:line="360" w:lineRule="exact"/>
        <w:ind w:left="1134" w:firstLine="709"/>
        <w:jc w:val="both"/>
        <w:rPr>
          <w:rFonts w:ascii="Simplified Arabic" w:hAnsi="Simplified Arabic" w:cs="Simplified Arabic"/>
          <w:sz w:val="24"/>
          <w:szCs w:val="24"/>
          <w:lang w:val="es-ES_tradnl"/>
        </w:rPr>
      </w:pPr>
      <w:r w:rsidRPr="0020598D">
        <w:rPr>
          <w:rFonts w:ascii="Simplified Arabic" w:hAnsi="Simplified Arabic" w:cs="Simplified Arabic"/>
          <w:sz w:val="24"/>
          <w:szCs w:val="24"/>
          <w:rtl/>
          <w:lang w:val="es-ES_tradnl"/>
        </w:rPr>
        <w:t xml:space="preserve">جمع وإدراج معلومات إضافية أو إجراء مزيد من التحليل، </w:t>
      </w:r>
      <w:r w:rsidRPr="0020598D">
        <w:rPr>
          <w:rFonts w:ascii="Simplified Arabic" w:hAnsi="Simplified Arabic" w:cs="Simplified Arabic" w:hint="cs"/>
          <w:sz w:val="24"/>
          <w:szCs w:val="24"/>
          <w:rtl/>
          <w:lang w:val="es-ES_tradnl"/>
        </w:rPr>
        <w:t>حسب الحاجة وفي حدود المتاح</w:t>
      </w:r>
      <w:r w:rsidRPr="0020598D">
        <w:rPr>
          <w:rFonts w:ascii="Simplified Arabic" w:hAnsi="Simplified Arabic" w:cs="Simplified Arabic"/>
          <w:sz w:val="24"/>
          <w:szCs w:val="24"/>
          <w:rtl/>
          <w:lang w:val="es-ES_tradnl"/>
        </w:rPr>
        <w:t>، لاستكمال المعلومات المقدمة من الأطراف استجابة للفقرة 1 من هذا المقرر؛</w:t>
      </w:r>
    </w:p>
    <w:p w14:paraId="2992368F" w14:textId="77777777" w:rsidR="00085C3A" w:rsidRPr="0020598D" w:rsidRDefault="00085C3A" w:rsidP="00085C3A">
      <w:pPr>
        <w:numPr>
          <w:ilvl w:val="0"/>
          <w:numId w:val="10"/>
        </w:numPr>
        <w:tabs>
          <w:tab w:val="clear" w:pos="1247"/>
          <w:tab w:val="clear" w:pos="1814"/>
          <w:tab w:val="clear" w:pos="2381"/>
          <w:tab w:val="clear" w:pos="2948"/>
          <w:tab w:val="clear" w:pos="3515"/>
          <w:tab w:val="left" w:pos="2552"/>
        </w:tabs>
        <w:bidi/>
        <w:spacing w:after="120" w:line="360" w:lineRule="exact"/>
        <w:ind w:left="1134" w:firstLine="709"/>
        <w:jc w:val="both"/>
        <w:rPr>
          <w:rFonts w:ascii="Simplified Arabic" w:hAnsi="Simplified Arabic" w:cs="Simplified Arabic"/>
          <w:sz w:val="24"/>
          <w:szCs w:val="24"/>
          <w:lang w:val="es-ES_tradnl"/>
        </w:rPr>
      </w:pPr>
      <w:r w:rsidRPr="0020598D">
        <w:rPr>
          <w:rFonts w:ascii="Simplified Arabic" w:hAnsi="Simplified Arabic" w:cs="Simplified Arabic"/>
          <w:sz w:val="24"/>
          <w:szCs w:val="24"/>
          <w:rtl/>
          <w:lang w:val="es-ES_tradnl"/>
        </w:rPr>
        <w:t xml:space="preserve">النظر في حالة الأطراف التي تدير بالفعل نفايات الزئبق بطريقة سليمة بيئياً، بما في ذلك من خلال استخدام نهج قائم على المخاطر يأخذ في الاعتبار إمكانية </w:t>
      </w:r>
      <w:r w:rsidRPr="0020598D">
        <w:rPr>
          <w:rFonts w:ascii="Simplified Arabic" w:hAnsi="Simplified Arabic" w:cs="Simplified Arabic" w:hint="cs"/>
          <w:sz w:val="24"/>
          <w:szCs w:val="24"/>
          <w:rtl/>
          <w:lang w:val="es-ES_tradnl"/>
        </w:rPr>
        <w:t>الرشح</w:t>
      </w:r>
      <w:r w:rsidRPr="0020598D">
        <w:rPr>
          <w:rFonts w:ascii="Simplified Arabic" w:hAnsi="Simplified Arabic" w:cs="Simplified Arabic"/>
          <w:sz w:val="24"/>
          <w:szCs w:val="24"/>
          <w:rtl/>
          <w:lang w:val="es-ES_tradnl"/>
        </w:rPr>
        <w:t>؛</w:t>
      </w:r>
    </w:p>
    <w:p w14:paraId="6943E1AA" w14:textId="77777777" w:rsidR="00085C3A" w:rsidRPr="0020598D" w:rsidRDefault="00085C3A" w:rsidP="00085C3A">
      <w:pPr>
        <w:numPr>
          <w:ilvl w:val="0"/>
          <w:numId w:val="9"/>
        </w:numPr>
        <w:tabs>
          <w:tab w:val="clear" w:pos="1247"/>
          <w:tab w:val="clear" w:pos="1814"/>
          <w:tab w:val="clear" w:pos="2381"/>
          <w:tab w:val="clear" w:pos="2948"/>
          <w:tab w:val="clear" w:pos="3515"/>
          <w:tab w:val="left" w:pos="2552"/>
        </w:tabs>
        <w:bidi/>
        <w:spacing w:after="120" w:line="360" w:lineRule="exact"/>
        <w:ind w:left="1134" w:firstLine="709"/>
        <w:jc w:val="both"/>
        <w:textDirection w:val="tbRlV"/>
        <w:rPr>
          <w:rFonts w:ascii="Simplified Arabic" w:hAnsi="Simplified Arabic" w:cs="Simplified Arabic"/>
          <w:sz w:val="24"/>
          <w:szCs w:val="24"/>
          <w:lang w:val="es-ES_tradnl"/>
        </w:rPr>
      </w:pPr>
      <w:r w:rsidRPr="0020598D">
        <w:rPr>
          <w:rFonts w:ascii="Simplified Arabic" w:hAnsi="Simplified Arabic" w:cs="Simplified Arabic"/>
          <w:i/>
          <w:iCs/>
          <w:sz w:val="24"/>
          <w:szCs w:val="24"/>
          <w:rtl/>
          <w:lang w:val="es-ES_tradnl"/>
        </w:rPr>
        <w:t>يقرر</w:t>
      </w:r>
      <w:r w:rsidRPr="0020598D">
        <w:rPr>
          <w:rFonts w:ascii="Simplified Arabic" w:hAnsi="Simplified Arabic" w:cs="Simplified Arabic"/>
          <w:sz w:val="24"/>
          <w:szCs w:val="24"/>
          <w:rtl/>
          <w:lang w:val="es-ES_tradnl"/>
        </w:rPr>
        <w:t xml:space="preserve"> أنه لا يلزم تحديد عتبة للمخلفات المتأتية من تعدين الذهب الحرفي والضَيّق النطاق الذي يستخدم فيه دمج الزئبق لاستخراج الذهب من الخام، وأن تدار جميع مخلفات هذا التعدين بطريقة سليمة بيئياً عملاً بالمادة 7 و</w:t>
      </w:r>
      <w:r w:rsidRPr="0020598D">
        <w:rPr>
          <w:rFonts w:ascii="Simplified Arabic" w:hAnsi="Simplified Arabic" w:cs="Simplified Arabic" w:hint="cs"/>
          <w:sz w:val="24"/>
          <w:szCs w:val="24"/>
          <w:rtl/>
          <w:lang w:val="es-ES_tradnl"/>
        </w:rPr>
        <w:t>بما ي</w:t>
      </w:r>
      <w:r w:rsidRPr="0020598D">
        <w:rPr>
          <w:rFonts w:ascii="Simplified Arabic" w:hAnsi="Simplified Arabic" w:cs="Simplified Arabic"/>
          <w:sz w:val="24"/>
          <w:szCs w:val="24"/>
          <w:rtl/>
          <w:lang w:val="es-ES_tradnl"/>
        </w:rPr>
        <w:t>تمش</w:t>
      </w:r>
      <w:r w:rsidRPr="0020598D">
        <w:rPr>
          <w:rFonts w:ascii="Simplified Arabic" w:hAnsi="Simplified Arabic" w:cs="Simplified Arabic" w:hint="cs"/>
          <w:sz w:val="24"/>
          <w:szCs w:val="24"/>
          <w:rtl/>
          <w:lang w:val="es-ES_tradnl"/>
        </w:rPr>
        <w:t>ى</w:t>
      </w:r>
      <w:r w:rsidRPr="0020598D">
        <w:rPr>
          <w:rFonts w:ascii="Simplified Arabic" w:hAnsi="Simplified Arabic" w:cs="Simplified Arabic"/>
          <w:sz w:val="24"/>
          <w:szCs w:val="24"/>
          <w:rtl/>
          <w:lang w:val="es-ES_tradnl"/>
        </w:rPr>
        <w:t xml:space="preserve"> مع خطط العمل الوطنية التي تضعها الأطراف المعنية باستخدام وثيقة التوجيه </w:t>
      </w:r>
      <w:r w:rsidRPr="0020598D">
        <w:rPr>
          <w:rFonts w:ascii="Simplified Arabic" w:hAnsi="Simplified Arabic" w:cs="Simplified Arabic" w:hint="cs"/>
          <w:sz w:val="24"/>
          <w:szCs w:val="24"/>
          <w:rtl/>
          <w:lang w:val="es-ES_tradnl"/>
        </w:rPr>
        <w:t>بشأن إعداد</w:t>
      </w:r>
      <w:r w:rsidRPr="0020598D">
        <w:rPr>
          <w:rFonts w:ascii="Simplified Arabic" w:hAnsi="Simplified Arabic" w:cs="Simplified Arabic"/>
          <w:sz w:val="24"/>
          <w:szCs w:val="24"/>
          <w:rtl/>
          <w:lang w:val="es-ES_tradnl"/>
        </w:rPr>
        <w:t xml:space="preserve"> خط</w:t>
      </w:r>
      <w:r w:rsidRPr="0020598D">
        <w:rPr>
          <w:rFonts w:ascii="Simplified Arabic" w:hAnsi="Simplified Arabic" w:cs="Simplified Arabic" w:hint="cs"/>
          <w:sz w:val="24"/>
          <w:szCs w:val="24"/>
          <w:rtl/>
          <w:lang w:val="es-ES_tradnl"/>
        </w:rPr>
        <w:t>ط</w:t>
      </w:r>
      <w:r w:rsidRPr="0020598D">
        <w:rPr>
          <w:rFonts w:ascii="Simplified Arabic" w:hAnsi="Simplified Arabic" w:cs="Simplified Arabic"/>
          <w:sz w:val="24"/>
          <w:szCs w:val="24"/>
          <w:rtl/>
          <w:lang w:val="es-ES_tradnl"/>
        </w:rPr>
        <w:t xml:space="preserve"> عمل وطنية </w:t>
      </w:r>
      <w:r w:rsidRPr="0020598D">
        <w:rPr>
          <w:rFonts w:ascii="Simplified Arabic" w:hAnsi="Simplified Arabic" w:cs="Simplified Arabic" w:hint="cs"/>
          <w:sz w:val="24"/>
          <w:szCs w:val="24"/>
          <w:rtl/>
          <w:lang w:val="es-ES_tradnl"/>
        </w:rPr>
        <w:t>ل</w:t>
      </w:r>
      <w:r w:rsidRPr="0020598D">
        <w:rPr>
          <w:rFonts w:ascii="Simplified Arabic" w:hAnsi="Simplified Arabic" w:cs="Simplified Arabic"/>
          <w:sz w:val="24"/>
          <w:szCs w:val="24"/>
          <w:rtl/>
          <w:lang w:val="es-ES_tradnl"/>
        </w:rPr>
        <w:t xml:space="preserve">تعدين الذهب الحرفي والضَيّق </w:t>
      </w:r>
      <w:proofErr w:type="gramStart"/>
      <w:r w:rsidRPr="0020598D">
        <w:rPr>
          <w:rFonts w:ascii="Simplified Arabic" w:hAnsi="Simplified Arabic" w:cs="Simplified Arabic"/>
          <w:sz w:val="24"/>
          <w:szCs w:val="24"/>
          <w:rtl/>
          <w:lang w:val="es-ES_tradnl"/>
        </w:rPr>
        <w:t>النطاق</w:t>
      </w:r>
      <w:r w:rsidRPr="0020598D">
        <w:rPr>
          <w:rFonts w:ascii="Simplified Arabic" w:hAnsi="Simplified Arabic" w:cs="Simplified Arabic" w:hint="cs"/>
          <w:sz w:val="24"/>
          <w:szCs w:val="24"/>
          <w:vertAlign w:val="superscript"/>
          <w:rtl/>
          <w:lang w:val="es-ES_tradnl"/>
        </w:rPr>
        <w:t>(</w:t>
      </w:r>
      <w:proofErr w:type="gramEnd"/>
      <w:r w:rsidRPr="0020598D">
        <w:rPr>
          <w:rFonts w:cs="Simplified Arabic"/>
          <w:sz w:val="24"/>
          <w:szCs w:val="24"/>
          <w:vertAlign w:val="superscript"/>
          <w:rtl/>
          <w:lang w:val="es-ES_tradnl"/>
        </w:rPr>
        <w:footnoteReference w:id="3"/>
      </w:r>
      <w:r w:rsidRPr="0020598D">
        <w:rPr>
          <w:rFonts w:ascii="Simplified Arabic" w:hAnsi="Simplified Arabic" w:cs="Simplified Arabic" w:hint="cs"/>
          <w:sz w:val="24"/>
          <w:szCs w:val="24"/>
          <w:vertAlign w:val="superscript"/>
          <w:rtl/>
          <w:lang w:val="es-ES_tradnl"/>
        </w:rPr>
        <w:t>)</w:t>
      </w:r>
      <w:r w:rsidRPr="0020598D">
        <w:rPr>
          <w:rFonts w:ascii="Simplified Arabic" w:hAnsi="Simplified Arabic" w:cs="Simplified Arabic" w:hint="cs"/>
          <w:sz w:val="24"/>
          <w:szCs w:val="24"/>
          <w:rtl/>
          <w:lang w:val="es-ES_tradnl"/>
        </w:rPr>
        <w:t>؛</w:t>
      </w:r>
    </w:p>
    <w:p w14:paraId="6C352F2A" w14:textId="77777777" w:rsidR="00085C3A" w:rsidRPr="0020598D" w:rsidRDefault="00085C3A" w:rsidP="00085C3A">
      <w:pPr>
        <w:numPr>
          <w:ilvl w:val="0"/>
          <w:numId w:val="9"/>
        </w:numPr>
        <w:tabs>
          <w:tab w:val="clear" w:pos="1247"/>
          <w:tab w:val="clear" w:pos="1814"/>
          <w:tab w:val="clear" w:pos="2381"/>
          <w:tab w:val="clear" w:pos="2948"/>
          <w:tab w:val="clear" w:pos="3515"/>
          <w:tab w:val="left" w:pos="2552"/>
        </w:tabs>
        <w:bidi/>
        <w:spacing w:after="120" w:line="360" w:lineRule="exact"/>
        <w:ind w:left="1134" w:firstLine="709"/>
        <w:jc w:val="both"/>
        <w:textDirection w:val="tbRlV"/>
        <w:rPr>
          <w:rFonts w:ascii="Simplified Arabic" w:hAnsi="Simplified Arabic" w:cs="Simplified Arabic"/>
          <w:sz w:val="24"/>
          <w:szCs w:val="24"/>
          <w:lang w:val="es-ES_tradnl"/>
        </w:rPr>
      </w:pPr>
      <w:r w:rsidRPr="0020598D">
        <w:rPr>
          <w:rFonts w:ascii="Simplified Arabic" w:hAnsi="Simplified Arabic" w:cs="Simplified Arabic"/>
          <w:i/>
          <w:iCs/>
          <w:sz w:val="24"/>
          <w:szCs w:val="24"/>
          <w:rtl/>
          <w:lang w:val="es-ES_tradnl"/>
        </w:rPr>
        <w:t>يقرر</w:t>
      </w:r>
      <w:r w:rsidRPr="0020598D">
        <w:rPr>
          <w:rFonts w:ascii="Simplified Arabic" w:hAnsi="Simplified Arabic" w:cs="Simplified Arabic"/>
          <w:sz w:val="24"/>
          <w:szCs w:val="24"/>
          <w:rtl/>
          <w:lang w:val="es-ES_tradnl"/>
        </w:rPr>
        <w:t xml:space="preserve"> تحديد العتبتين التاليتين ذواتي المستويين ال</w:t>
      </w:r>
      <w:r w:rsidRPr="0020598D">
        <w:rPr>
          <w:rFonts w:ascii="Simplified Arabic" w:hAnsi="Simplified Arabic" w:cs="Simplified Arabic" w:hint="cs"/>
          <w:sz w:val="24"/>
          <w:szCs w:val="24"/>
          <w:rtl/>
          <w:lang w:val="es-ES_tradnl"/>
        </w:rPr>
        <w:t>ل</w:t>
      </w:r>
      <w:r w:rsidRPr="0020598D">
        <w:rPr>
          <w:rFonts w:ascii="Simplified Arabic" w:hAnsi="Simplified Arabic" w:cs="Simplified Arabic"/>
          <w:sz w:val="24"/>
          <w:szCs w:val="24"/>
          <w:rtl/>
          <w:lang w:val="es-ES_tradnl"/>
        </w:rPr>
        <w:t>تي</w:t>
      </w:r>
      <w:r w:rsidRPr="0020598D">
        <w:rPr>
          <w:rFonts w:ascii="Simplified Arabic" w:hAnsi="Simplified Arabic" w:cs="Simplified Arabic" w:hint="cs"/>
          <w:sz w:val="24"/>
          <w:szCs w:val="24"/>
          <w:rtl/>
          <w:lang w:val="es-ES_tradnl"/>
        </w:rPr>
        <w:t>ن</w:t>
      </w:r>
      <w:r w:rsidRPr="0020598D">
        <w:rPr>
          <w:rFonts w:ascii="Simplified Arabic" w:hAnsi="Simplified Arabic" w:cs="Simplified Arabic"/>
          <w:sz w:val="24"/>
          <w:szCs w:val="24"/>
          <w:rtl/>
          <w:lang w:val="es-ES_tradnl"/>
        </w:rPr>
        <w:t xml:space="preserve"> لا</w:t>
      </w:r>
      <w:r w:rsidRPr="0020598D">
        <w:rPr>
          <w:rFonts w:ascii="Simplified Arabic" w:hAnsi="Simplified Arabic" w:cs="Simplified Arabic" w:hint="cs"/>
          <w:sz w:val="24"/>
          <w:szCs w:val="24"/>
          <w:rtl/>
          <w:lang w:val="es-ES_tradnl"/>
        </w:rPr>
        <w:t> </w:t>
      </w:r>
      <w:r w:rsidRPr="0020598D">
        <w:rPr>
          <w:rFonts w:ascii="Simplified Arabic" w:hAnsi="Simplified Arabic" w:cs="Simplified Arabic"/>
          <w:sz w:val="24"/>
          <w:szCs w:val="24"/>
          <w:rtl/>
          <w:lang w:val="es-ES_tradnl"/>
        </w:rPr>
        <w:t xml:space="preserve">تُستبعد فوقهما مخلفات التعدين غير التعدين الأولي </w:t>
      </w:r>
      <w:r w:rsidRPr="0020598D">
        <w:rPr>
          <w:rFonts w:ascii="Simplified Arabic" w:hAnsi="Simplified Arabic" w:cs="Simplified Arabic" w:hint="cs"/>
          <w:sz w:val="24"/>
          <w:szCs w:val="24"/>
          <w:rtl/>
          <w:lang w:val="es-ES_tradnl"/>
        </w:rPr>
        <w:t>ل</w:t>
      </w:r>
      <w:r w:rsidRPr="0020598D">
        <w:rPr>
          <w:rFonts w:ascii="Simplified Arabic" w:hAnsi="Simplified Arabic" w:cs="Simplified Arabic"/>
          <w:sz w:val="24"/>
          <w:szCs w:val="24"/>
          <w:rtl/>
          <w:lang w:val="es-ES_tradnl"/>
        </w:rPr>
        <w:t>لزئبق من تعريف نفايات الزئبق عملاً بالفقرة 2 من المادة 11</w:t>
      </w:r>
      <w:r w:rsidRPr="0020598D">
        <w:rPr>
          <w:rFonts w:ascii="Simplified Arabic" w:hAnsi="Simplified Arabic" w:cs="Simplified Arabic"/>
          <w:sz w:val="24"/>
          <w:szCs w:val="24"/>
          <w:lang w:val="es-ES_tradnl"/>
        </w:rPr>
        <w:t>:</w:t>
      </w:r>
    </w:p>
    <w:p w14:paraId="4F5F5A7D" w14:textId="77777777" w:rsidR="00085C3A" w:rsidRPr="0020598D" w:rsidRDefault="00085C3A" w:rsidP="00085C3A">
      <w:pPr>
        <w:numPr>
          <w:ilvl w:val="0"/>
          <w:numId w:val="8"/>
        </w:numPr>
        <w:tabs>
          <w:tab w:val="clear" w:pos="1247"/>
          <w:tab w:val="clear" w:pos="1814"/>
          <w:tab w:val="clear" w:pos="2381"/>
          <w:tab w:val="clear" w:pos="2948"/>
          <w:tab w:val="clear" w:pos="3515"/>
          <w:tab w:val="left" w:pos="2552"/>
        </w:tabs>
        <w:bidi/>
        <w:spacing w:after="120" w:line="360" w:lineRule="exact"/>
        <w:ind w:left="1134" w:firstLine="709"/>
        <w:jc w:val="both"/>
        <w:textDirection w:val="tbRlV"/>
        <w:rPr>
          <w:rFonts w:ascii="Simplified Arabic" w:hAnsi="Simplified Arabic" w:cs="Simplified Arabic"/>
          <w:sz w:val="24"/>
          <w:szCs w:val="24"/>
          <w:lang w:val="es-ES_tradnl"/>
        </w:rPr>
      </w:pPr>
      <w:r w:rsidRPr="0020598D">
        <w:rPr>
          <w:rFonts w:ascii="Simplified Arabic" w:hAnsi="Simplified Arabic" w:cs="Simplified Arabic"/>
          <w:sz w:val="24"/>
          <w:szCs w:val="24"/>
          <w:rtl/>
          <w:lang w:val="es-ES_tradnl"/>
        </w:rPr>
        <w:t>عتبة المستوى 1</w:t>
      </w:r>
      <w:r w:rsidRPr="0020598D">
        <w:rPr>
          <w:rFonts w:ascii="Simplified Arabic" w:hAnsi="Simplified Arabic" w:cs="Simplified Arabic" w:hint="cs"/>
          <w:sz w:val="24"/>
          <w:szCs w:val="24"/>
          <w:rtl/>
          <w:lang w:val="es-ES_tradnl"/>
        </w:rPr>
        <w:t xml:space="preserve"> التي تطبق أولاً</w:t>
      </w:r>
      <w:r w:rsidRPr="0020598D">
        <w:rPr>
          <w:rFonts w:ascii="Simplified Arabic" w:hAnsi="Simplified Arabic" w:cs="Simplified Arabic"/>
          <w:sz w:val="24"/>
          <w:szCs w:val="24"/>
          <w:rtl/>
          <w:lang w:val="es-ES_tradnl"/>
        </w:rPr>
        <w:t>: محتوى الزئبق الإجمالي البالغ 25 ملغم/كغ؛</w:t>
      </w:r>
    </w:p>
    <w:p w14:paraId="181F4D8C" w14:textId="77777777" w:rsidR="00085C3A" w:rsidRPr="0020598D" w:rsidRDefault="00085C3A" w:rsidP="00085C3A">
      <w:pPr>
        <w:numPr>
          <w:ilvl w:val="0"/>
          <w:numId w:val="8"/>
        </w:numPr>
        <w:tabs>
          <w:tab w:val="clear" w:pos="1247"/>
          <w:tab w:val="clear" w:pos="1814"/>
          <w:tab w:val="clear" w:pos="2381"/>
          <w:tab w:val="clear" w:pos="2948"/>
          <w:tab w:val="clear" w:pos="3515"/>
          <w:tab w:val="left" w:pos="2552"/>
        </w:tabs>
        <w:bidi/>
        <w:spacing w:after="120" w:line="360" w:lineRule="exact"/>
        <w:ind w:left="1134" w:firstLine="709"/>
        <w:jc w:val="both"/>
        <w:textDirection w:val="tbRlV"/>
        <w:rPr>
          <w:rFonts w:ascii="Simplified Arabic" w:hAnsi="Simplified Arabic" w:cs="Simplified Arabic"/>
          <w:sz w:val="24"/>
          <w:szCs w:val="24"/>
          <w:lang w:val="es-ES_tradnl"/>
        </w:rPr>
      </w:pPr>
      <w:r w:rsidRPr="0020598D">
        <w:rPr>
          <w:rFonts w:ascii="Simplified Arabic" w:hAnsi="Simplified Arabic" w:cs="Simplified Arabic"/>
          <w:sz w:val="24"/>
          <w:szCs w:val="24"/>
          <w:rtl/>
          <w:lang w:val="es-ES_tradnl"/>
        </w:rPr>
        <w:lastRenderedPageBreak/>
        <w:t>عتبة المستوى 2</w:t>
      </w:r>
      <w:r w:rsidRPr="0020598D">
        <w:rPr>
          <w:rFonts w:ascii="Simplified Arabic" w:hAnsi="Simplified Arabic" w:cs="Simplified Arabic" w:hint="cs"/>
          <w:sz w:val="24"/>
          <w:szCs w:val="24"/>
          <w:rtl/>
          <w:lang w:val="es-ES_tradnl"/>
        </w:rPr>
        <w:t xml:space="preserve"> التي تطبق على المخلفات التي تزيد عن عتبة المستوى 1</w:t>
      </w:r>
      <w:r w:rsidRPr="0020598D">
        <w:rPr>
          <w:rFonts w:ascii="Simplified Arabic" w:hAnsi="Simplified Arabic" w:cs="Simplified Arabic"/>
          <w:sz w:val="24"/>
          <w:szCs w:val="24"/>
          <w:rtl/>
          <w:lang w:val="es-ES_tradnl"/>
        </w:rPr>
        <w:t xml:space="preserve">: </w:t>
      </w:r>
      <w:r w:rsidRPr="0020598D">
        <w:rPr>
          <w:rFonts w:ascii="Simplified Arabic" w:hAnsi="Simplified Arabic" w:cs="Simplified Arabic" w:hint="cs"/>
          <w:sz w:val="24"/>
          <w:szCs w:val="24"/>
          <w:rtl/>
          <w:lang w:val="es-ES_tradnl"/>
        </w:rPr>
        <w:t>0,15</w:t>
      </w:r>
      <w:r w:rsidRPr="0020598D">
        <w:rPr>
          <w:rFonts w:ascii="Simplified Arabic" w:hAnsi="Simplified Arabic" w:cs="Simplified Arabic"/>
          <w:sz w:val="24"/>
          <w:szCs w:val="24"/>
          <w:rtl/>
          <w:lang w:val="es-ES_tradnl"/>
        </w:rPr>
        <w:t xml:space="preserve"> ملغم/لتر في الرشح باستخدام طريقة اختبار مناسبة تحاكي رشح الزئبق في الموقع الذي تترسب فيه المخلفات</w:t>
      </w:r>
      <w:r w:rsidRPr="0020598D">
        <w:rPr>
          <w:rFonts w:ascii="Simplified Arabic" w:hAnsi="Simplified Arabic" w:cs="Simplified Arabic" w:hint="cs"/>
          <w:sz w:val="24"/>
          <w:szCs w:val="24"/>
          <w:rtl/>
          <w:lang w:val="es-ES_tradnl"/>
        </w:rPr>
        <w:t>؛</w:t>
      </w:r>
    </w:p>
    <w:p w14:paraId="03EEA910" w14:textId="77777777" w:rsidR="00085C3A" w:rsidRPr="0020598D" w:rsidRDefault="00085C3A" w:rsidP="00085C3A">
      <w:pPr>
        <w:numPr>
          <w:ilvl w:val="0"/>
          <w:numId w:val="9"/>
        </w:numPr>
        <w:tabs>
          <w:tab w:val="clear" w:pos="1247"/>
          <w:tab w:val="clear" w:pos="1814"/>
          <w:tab w:val="clear" w:pos="2381"/>
          <w:tab w:val="clear" w:pos="2948"/>
          <w:tab w:val="clear" w:pos="3515"/>
          <w:tab w:val="left" w:pos="2552"/>
        </w:tabs>
        <w:bidi/>
        <w:spacing w:after="120" w:line="360" w:lineRule="exact"/>
        <w:ind w:left="1134" w:firstLine="709"/>
        <w:jc w:val="both"/>
        <w:textDirection w:val="tbRlV"/>
        <w:rPr>
          <w:rFonts w:ascii="Simplified Arabic" w:hAnsi="Simplified Arabic" w:cs="Simplified Arabic"/>
          <w:sz w:val="24"/>
          <w:szCs w:val="24"/>
          <w:lang w:val="es-ES_tradnl"/>
        </w:rPr>
      </w:pPr>
      <w:r w:rsidRPr="0020598D">
        <w:rPr>
          <w:rFonts w:ascii="Simplified Arabic" w:hAnsi="Simplified Arabic" w:cs="Simplified Arabic"/>
          <w:i/>
          <w:iCs/>
          <w:sz w:val="24"/>
          <w:szCs w:val="24"/>
          <w:rtl/>
          <w:lang w:val="es-ES_tradnl"/>
        </w:rPr>
        <w:t>يطلب</w:t>
      </w:r>
      <w:r w:rsidRPr="0020598D">
        <w:rPr>
          <w:rFonts w:ascii="Simplified Arabic" w:hAnsi="Simplified Arabic" w:cs="Simplified Arabic"/>
          <w:sz w:val="24"/>
          <w:szCs w:val="24"/>
          <w:rtl/>
          <w:lang w:val="es-ES_tradnl"/>
        </w:rPr>
        <w:t xml:space="preserve"> إلى فريق الخبراء التقنيين </w:t>
      </w:r>
      <w:r w:rsidRPr="0020598D">
        <w:rPr>
          <w:rFonts w:ascii="Simplified Arabic" w:hAnsi="Simplified Arabic" w:cs="Simplified Arabic" w:hint="cs"/>
          <w:sz w:val="24"/>
          <w:szCs w:val="24"/>
          <w:rtl/>
          <w:lang w:val="es-ES_tradnl"/>
        </w:rPr>
        <w:t>إعداد</w:t>
      </w:r>
      <w:r w:rsidRPr="0020598D">
        <w:rPr>
          <w:rFonts w:ascii="Simplified Arabic" w:hAnsi="Simplified Arabic" w:cs="Simplified Arabic"/>
          <w:sz w:val="24"/>
          <w:szCs w:val="24"/>
          <w:rtl/>
          <w:lang w:val="es-ES_tradnl"/>
        </w:rPr>
        <w:t xml:space="preserve"> وثيقة توجيه بشأن أساليب الاختبار التي ستستخدم في عتبة المستوى 2 لمخلفات التعدين غير </w:t>
      </w:r>
      <w:r w:rsidRPr="0020598D">
        <w:rPr>
          <w:rFonts w:ascii="Simplified Arabic" w:hAnsi="Simplified Arabic" w:cs="Simplified Arabic" w:hint="cs"/>
          <w:sz w:val="24"/>
          <w:szCs w:val="24"/>
          <w:rtl/>
          <w:lang w:val="es-ES_tradnl"/>
        </w:rPr>
        <w:t>ال</w:t>
      </w:r>
      <w:r w:rsidRPr="0020598D">
        <w:rPr>
          <w:rFonts w:ascii="Simplified Arabic" w:hAnsi="Simplified Arabic" w:cs="Simplified Arabic"/>
          <w:sz w:val="24"/>
          <w:szCs w:val="24"/>
          <w:rtl/>
          <w:lang w:val="es-ES_tradnl"/>
        </w:rPr>
        <w:t xml:space="preserve">تعدين الأولي </w:t>
      </w:r>
      <w:r w:rsidRPr="0020598D">
        <w:rPr>
          <w:rFonts w:ascii="Simplified Arabic" w:hAnsi="Simplified Arabic" w:cs="Simplified Arabic" w:hint="cs"/>
          <w:sz w:val="24"/>
          <w:szCs w:val="24"/>
          <w:rtl/>
          <w:lang w:val="es-ES_tradnl"/>
        </w:rPr>
        <w:t>ل</w:t>
      </w:r>
      <w:r w:rsidRPr="0020598D">
        <w:rPr>
          <w:rFonts w:ascii="Simplified Arabic" w:hAnsi="Simplified Arabic" w:cs="Simplified Arabic"/>
          <w:sz w:val="24"/>
          <w:szCs w:val="24"/>
          <w:rtl/>
          <w:lang w:val="es-ES_tradnl"/>
        </w:rPr>
        <w:t>لزئبق؛</w:t>
      </w:r>
    </w:p>
    <w:p w14:paraId="75D87CF0" w14:textId="77777777" w:rsidR="00085C3A" w:rsidRPr="0020598D" w:rsidRDefault="00085C3A" w:rsidP="00085C3A">
      <w:pPr>
        <w:numPr>
          <w:ilvl w:val="0"/>
          <w:numId w:val="9"/>
        </w:numPr>
        <w:tabs>
          <w:tab w:val="clear" w:pos="1247"/>
          <w:tab w:val="clear" w:pos="1814"/>
          <w:tab w:val="clear" w:pos="2381"/>
          <w:tab w:val="clear" w:pos="2948"/>
          <w:tab w:val="clear" w:pos="3515"/>
          <w:tab w:val="left" w:pos="2552"/>
        </w:tabs>
        <w:bidi/>
        <w:spacing w:after="120" w:line="360" w:lineRule="exact"/>
        <w:ind w:left="1134" w:firstLine="709"/>
        <w:jc w:val="both"/>
        <w:textDirection w:val="tbRlV"/>
        <w:rPr>
          <w:rFonts w:ascii="Simplified Arabic" w:hAnsi="Simplified Arabic" w:cs="Simplified Arabic"/>
          <w:sz w:val="24"/>
          <w:szCs w:val="24"/>
          <w:lang w:val="es-ES_tradnl"/>
        </w:rPr>
      </w:pPr>
      <w:r w:rsidRPr="0020598D">
        <w:rPr>
          <w:rFonts w:ascii="Simplified Arabic" w:hAnsi="Simplified Arabic" w:cs="Simplified Arabic"/>
          <w:i/>
          <w:iCs/>
          <w:sz w:val="24"/>
          <w:szCs w:val="24"/>
          <w:rtl/>
          <w:lang w:val="es-ES_tradnl"/>
        </w:rPr>
        <w:t>يدعو</w:t>
      </w:r>
      <w:r w:rsidRPr="0020598D">
        <w:rPr>
          <w:rFonts w:ascii="Simplified Arabic" w:hAnsi="Simplified Arabic" w:cs="Simplified Arabic"/>
          <w:sz w:val="24"/>
          <w:szCs w:val="24"/>
          <w:rtl/>
          <w:lang w:val="es-ES_tradnl"/>
        </w:rPr>
        <w:t xml:space="preserve"> الأطراف إلى استعراض عضوية فريق الخبراء التقنيين، حسب الاقتضاء، وإبلاغ الأمانة بأي تغيير في العضوية عن طريق ممثلي مكاتب المناطق الخمس للأمم المتحدة؛</w:t>
      </w:r>
    </w:p>
    <w:p w14:paraId="0D3DF0E3" w14:textId="77777777" w:rsidR="00085C3A" w:rsidRPr="0020598D" w:rsidRDefault="00085C3A" w:rsidP="00085C3A">
      <w:pPr>
        <w:numPr>
          <w:ilvl w:val="0"/>
          <w:numId w:val="9"/>
        </w:numPr>
        <w:tabs>
          <w:tab w:val="clear" w:pos="1247"/>
          <w:tab w:val="clear" w:pos="1814"/>
          <w:tab w:val="clear" w:pos="2381"/>
          <w:tab w:val="clear" w:pos="2948"/>
          <w:tab w:val="clear" w:pos="3515"/>
          <w:tab w:val="left" w:pos="2552"/>
        </w:tabs>
        <w:bidi/>
        <w:spacing w:after="120" w:line="360" w:lineRule="exact"/>
        <w:ind w:left="1134" w:firstLine="709"/>
        <w:jc w:val="both"/>
        <w:textDirection w:val="tbRlV"/>
        <w:rPr>
          <w:rFonts w:ascii="Simplified Arabic" w:hAnsi="Simplified Arabic" w:cs="Simplified Arabic"/>
          <w:sz w:val="24"/>
          <w:szCs w:val="24"/>
          <w:lang w:val="es-ES_tradnl"/>
        </w:rPr>
      </w:pPr>
      <w:r w:rsidRPr="0020598D">
        <w:rPr>
          <w:rFonts w:ascii="Simplified Arabic" w:hAnsi="Simplified Arabic" w:cs="Simplified Arabic"/>
          <w:i/>
          <w:iCs/>
          <w:sz w:val="24"/>
          <w:szCs w:val="24"/>
          <w:rtl/>
          <w:lang w:val="es-ES_tradnl"/>
        </w:rPr>
        <w:t>يطلب</w:t>
      </w:r>
      <w:r w:rsidRPr="0020598D">
        <w:rPr>
          <w:rFonts w:ascii="Simplified Arabic" w:hAnsi="Simplified Arabic" w:cs="Simplified Arabic"/>
          <w:sz w:val="24"/>
          <w:szCs w:val="24"/>
          <w:rtl/>
          <w:lang w:val="es-ES_tradnl"/>
        </w:rPr>
        <w:t xml:space="preserve"> إلى فريق الخبراء التقنيين أن يدعو، حسب الاقتضاء، </w:t>
      </w:r>
      <w:r w:rsidRPr="0020598D">
        <w:rPr>
          <w:rFonts w:ascii="Simplified Arabic" w:hAnsi="Simplified Arabic" w:cs="Simplified Arabic" w:hint="cs"/>
          <w:sz w:val="24"/>
          <w:szCs w:val="24"/>
          <w:rtl/>
          <w:lang w:val="es-ES_tradnl"/>
        </w:rPr>
        <w:t xml:space="preserve">إلى تقديم </w:t>
      </w:r>
      <w:r w:rsidRPr="0020598D">
        <w:rPr>
          <w:rFonts w:ascii="Simplified Arabic" w:hAnsi="Simplified Arabic" w:cs="Simplified Arabic"/>
          <w:sz w:val="24"/>
          <w:szCs w:val="24"/>
          <w:rtl/>
          <w:lang w:val="es-ES_tradnl"/>
        </w:rPr>
        <w:t>مساهمات علمية وتقنية من قائمة الخبراء الإضافيين التي تحددها الأطراف؛</w:t>
      </w:r>
    </w:p>
    <w:p w14:paraId="1C4EE4F2" w14:textId="77777777" w:rsidR="00085C3A" w:rsidRPr="0020598D" w:rsidRDefault="00085C3A" w:rsidP="00085C3A">
      <w:pPr>
        <w:numPr>
          <w:ilvl w:val="0"/>
          <w:numId w:val="9"/>
        </w:numPr>
        <w:tabs>
          <w:tab w:val="clear" w:pos="1247"/>
          <w:tab w:val="clear" w:pos="1814"/>
          <w:tab w:val="clear" w:pos="2381"/>
          <w:tab w:val="clear" w:pos="2948"/>
          <w:tab w:val="clear" w:pos="3515"/>
          <w:tab w:val="left" w:pos="2552"/>
        </w:tabs>
        <w:bidi/>
        <w:spacing w:after="120" w:line="360" w:lineRule="exact"/>
        <w:ind w:left="1134" w:firstLine="709"/>
        <w:jc w:val="both"/>
        <w:textDirection w:val="tbRlV"/>
        <w:rPr>
          <w:rFonts w:ascii="Simplified Arabic" w:hAnsi="Simplified Arabic" w:cs="Simplified Arabic"/>
          <w:sz w:val="24"/>
          <w:szCs w:val="24"/>
          <w:lang w:val="es-ES_tradnl"/>
        </w:rPr>
      </w:pPr>
      <w:r w:rsidRPr="0020598D">
        <w:rPr>
          <w:rFonts w:ascii="Simplified Arabic" w:hAnsi="Simplified Arabic" w:cs="Simplified Arabic"/>
          <w:i/>
          <w:iCs/>
          <w:sz w:val="24"/>
          <w:szCs w:val="24"/>
          <w:rtl/>
          <w:lang w:val="es-ES_tradnl"/>
        </w:rPr>
        <w:t>يطلب أيضاً</w:t>
      </w:r>
      <w:r w:rsidRPr="0020598D">
        <w:rPr>
          <w:rFonts w:ascii="Simplified Arabic" w:hAnsi="Simplified Arabic" w:cs="Simplified Arabic"/>
          <w:sz w:val="24"/>
          <w:szCs w:val="24"/>
          <w:rtl/>
          <w:lang w:val="es-ES_tradnl"/>
        </w:rPr>
        <w:t xml:space="preserve"> إلى فريق الخبراء التقنيين أن يواصل عمله بالوسائل الإلكترونية </w:t>
      </w:r>
      <w:r w:rsidRPr="0020598D">
        <w:rPr>
          <w:rFonts w:ascii="Simplified Arabic" w:hAnsi="Simplified Arabic" w:cs="Simplified Arabic" w:hint="cs"/>
          <w:sz w:val="24"/>
          <w:szCs w:val="24"/>
          <w:rtl/>
          <w:lang w:val="es-ES_tradnl"/>
        </w:rPr>
        <w:t>أساساً</w:t>
      </w:r>
      <w:r w:rsidRPr="0020598D">
        <w:rPr>
          <w:rFonts w:ascii="Simplified Arabic" w:hAnsi="Simplified Arabic" w:cs="Simplified Arabic"/>
          <w:sz w:val="24"/>
          <w:szCs w:val="24"/>
          <w:rtl/>
          <w:lang w:val="es-ES_tradnl"/>
        </w:rPr>
        <w:t xml:space="preserve"> وأن يعقد اجتماعاً </w:t>
      </w:r>
      <w:r w:rsidRPr="0020598D">
        <w:rPr>
          <w:rFonts w:ascii="Simplified Arabic" w:hAnsi="Simplified Arabic" w:cs="Simplified Arabic" w:hint="cs"/>
          <w:sz w:val="24"/>
          <w:szCs w:val="24"/>
          <w:rtl/>
          <w:lang w:val="es-ES_tradnl"/>
        </w:rPr>
        <w:t>بالحضور الشخصي</w:t>
      </w:r>
      <w:r w:rsidRPr="0020598D">
        <w:rPr>
          <w:rFonts w:ascii="Simplified Arabic" w:hAnsi="Simplified Arabic" w:cs="Simplified Arabic"/>
          <w:sz w:val="24"/>
          <w:szCs w:val="24"/>
          <w:rtl/>
          <w:lang w:val="es-ES_tradnl"/>
        </w:rPr>
        <w:t xml:space="preserve"> لمدة كافية لمعالجة نفايات الزئبق التي تندرج في إطار الفقرة 2 (ج) من المادة 11، رهناً بتوافر</w:t>
      </w:r>
      <w:r w:rsidRPr="0020598D">
        <w:rPr>
          <w:rFonts w:ascii="Simplified Arabic" w:hAnsi="Simplified Arabic" w:cs="Simplified Arabic" w:hint="cs"/>
          <w:sz w:val="24"/>
          <w:szCs w:val="24"/>
          <w:rtl/>
          <w:lang w:val="es-ES_tradnl"/>
        </w:rPr>
        <w:t xml:space="preserve"> </w:t>
      </w:r>
      <w:r w:rsidRPr="0020598D">
        <w:rPr>
          <w:rFonts w:ascii="Simplified Arabic" w:hAnsi="Simplified Arabic" w:cs="Simplified Arabic"/>
          <w:sz w:val="24"/>
          <w:szCs w:val="24"/>
          <w:rtl/>
          <w:lang w:val="es-ES_tradnl"/>
        </w:rPr>
        <w:t xml:space="preserve">الموارد، </w:t>
      </w:r>
      <w:r w:rsidRPr="0020598D">
        <w:rPr>
          <w:rFonts w:ascii="Simplified Arabic" w:hAnsi="Simplified Arabic" w:cs="Simplified Arabic" w:hint="cs"/>
          <w:sz w:val="24"/>
          <w:szCs w:val="24"/>
          <w:rtl/>
          <w:lang w:val="es-ES_tradnl"/>
        </w:rPr>
        <w:t>وأن يقدم</w:t>
      </w:r>
      <w:r w:rsidRPr="0020598D">
        <w:rPr>
          <w:rFonts w:ascii="Simplified Arabic" w:hAnsi="Simplified Arabic" w:cs="Simplified Arabic"/>
          <w:sz w:val="24"/>
          <w:szCs w:val="24"/>
          <w:rtl/>
          <w:lang w:val="es-ES_tradnl"/>
        </w:rPr>
        <w:t xml:space="preserve"> تقرير</w:t>
      </w:r>
      <w:r w:rsidRPr="0020598D">
        <w:rPr>
          <w:rFonts w:ascii="Simplified Arabic" w:hAnsi="Simplified Arabic" w:cs="Simplified Arabic" w:hint="cs"/>
          <w:sz w:val="24"/>
          <w:szCs w:val="24"/>
          <w:rtl/>
          <w:lang w:val="es-ES_tradnl"/>
        </w:rPr>
        <w:t>اً</w:t>
      </w:r>
      <w:r w:rsidRPr="0020598D">
        <w:rPr>
          <w:rFonts w:ascii="Simplified Arabic" w:hAnsi="Simplified Arabic" w:cs="Simplified Arabic"/>
          <w:sz w:val="24"/>
          <w:szCs w:val="24"/>
          <w:rtl/>
          <w:lang w:val="es-ES_tradnl"/>
        </w:rPr>
        <w:t xml:space="preserve"> عن عمله إلى مؤتمر الأطراف في اجتماعه الخامس؛</w:t>
      </w:r>
    </w:p>
    <w:p w14:paraId="19B1DF66" w14:textId="77777777" w:rsidR="00085C3A" w:rsidRPr="0020598D" w:rsidRDefault="00085C3A" w:rsidP="00085C3A">
      <w:pPr>
        <w:numPr>
          <w:ilvl w:val="0"/>
          <w:numId w:val="9"/>
        </w:numPr>
        <w:tabs>
          <w:tab w:val="clear" w:pos="1247"/>
          <w:tab w:val="clear" w:pos="1814"/>
          <w:tab w:val="clear" w:pos="2381"/>
          <w:tab w:val="clear" w:pos="2948"/>
          <w:tab w:val="clear" w:pos="3515"/>
          <w:tab w:val="left" w:pos="2552"/>
        </w:tabs>
        <w:bidi/>
        <w:spacing w:after="120" w:line="360" w:lineRule="exact"/>
        <w:ind w:left="1134" w:firstLine="709"/>
        <w:jc w:val="both"/>
        <w:textDirection w:val="tbRlV"/>
        <w:rPr>
          <w:rFonts w:ascii="Simplified Arabic" w:hAnsi="Simplified Arabic" w:cs="Simplified Arabic"/>
          <w:sz w:val="24"/>
          <w:szCs w:val="24"/>
          <w:lang w:val="es-ES_tradnl"/>
        </w:rPr>
      </w:pPr>
      <w:r w:rsidRPr="0020598D">
        <w:rPr>
          <w:rFonts w:ascii="Simplified Arabic" w:hAnsi="Simplified Arabic" w:cs="Simplified Arabic"/>
          <w:i/>
          <w:iCs/>
          <w:sz w:val="24"/>
          <w:szCs w:val="24"/>
          <w:rtl/>
          <w:lang w:val="es-ES_tradnl"/>
        </w:rPr>
        <w:t>يطلب</w:t>
      </w:r>
      <w:r w:rsidRPr="0020598D">
        <w:rPr>
          <w:rFonts w:ascii="Simplified Arabic" w:hAnsi="Simplified Arabic" w:cs="Simplified Arabic"/>
          <w:sz w:val="24"/>
          <w:szCs w:val="24"/>
          <w:rtl/>
          <w:lang w:val="es-ES_tradnl"/>
        </w:rPr>
        <w:t xml:space="preserve"> إلى الأمانة أن تحيل هذا المقرر إلى الهيئات المناسبة لاتفاقية بازل بشأن التحكم في نقل النفايات الخطرة والتخلص منها عبر الحدود ودعوتها إلى أخذ هذا المقرر في الاعتبار؛</w:t>
      </w:r>
    </w:p>
    <w:p w14:paraId="57D40A78" w14:textId="77777777" w:rsidR="00085C3A" w:rsidRPr="0020598D" w:rsidRDefault="00085C3A" w:rsidP="00085C3A">
      <w:pPr>
        <w:numPr>
          <w:ilvl w:val="0"/>
          <w:numId w:val="9"/>
        </w:numPr>
        <w:tabs>
          <w:tab w:val="clear" w:pos="1247"/>
          <w:tab w:val="clear" w:pos="1814"/>
          <w:tab w:val="clear" w:pos="2381"/>
          <w:tab w:val="clear" w:pos="2948"/>
          <w:tab w:val="clear" w:pos="3515"/>
          <w:tab w:val="left" w:pos="2552"/>
        </w:tabs>
        <w:bidi/>
        <w:spacing w:after="120" w:line="360" w:lineRule="exact"/>
        <w:ind w:left="1134" w:firstLine="709"/>
        <w:jc w:val="both"/>
        <w:textDirection w:val="tbRlV"/>
        <w:rPr>
          <w:rFonts w:ascii="Simplified Arabic" w:hAnsi="Simplified Arabic" w:cs="Simplified Arabic"/>
          <w:sz w:val="24"/>
          <w:szCs w:val="24"/>
          <w:lang w:val="es-ES_tradnl"/>
        </w:rPr>
      </w:pPr>
      <w:r w:rsidRPr="0020598D">
        <w:rPr>
          <w:rFonts w:ascii="Simplified Arabic" w:hAnsi="Simplified Arabic" w:cs="Simplified Arabic"/>
          <w:i/>
          <w:iCs/>
          <w:sz w:val="24"/>
          <w:szCs w:val="24"/>
          <w:rtl/>
          <w:lang w:val="es-ES_tradnl"/>
        </w:rPr>
        <w:t>يطلب</w:t>
      </w:r>
      <w:r w:rsidRPr="0020598D">
        <w:rPr>
          <w:rFonts w:ascii="Simplified Arabic" w:hAnsi="Simplified Arabic" w:cs="Simplified Arabic" w:hint="cs"/>
          <w:i/>
          <w:iCs/>
          <w:sz w:val="24"/>
          <w:szCs w:val="24"/>
          <w:rtl/>
          <w:lang w:val="es-ES_tradnl"/>
        </w:rPr>
        <w:t xml:space="preserve"> أيضاً</w:t>
      </w:r>
      <w:r w:rsidRPr="0020598D">
        <w:rPr>
          <w:rFonts w:ascii="Simplified Arabic" w:hAnsi="Simplified Arabic" w:cs="Simplified Arabic"/>
          <w:sz w:val="24"/>
          <w:szCs w:val="24"/>
          <w:rtl/>
          <w:lang w:val="es-ES_tradnl"/>
        </w:rPr>
        <w:t xml:space="preserve"> إلى الأمانة أن تواصل دعم عمل فريق الخبراء التقنيين</w:t>
      </w:r>
      <w:r w:rsidRPr="0020598D">
        <w:rPr>
          <w:rFonts w:ascii="Simplified Arabic" w:hAnsi="Simplified Arabic" w:cs="Simplified Arabic" w:hint="cs"/>
          <w:sz w:val="24"/>
          <w:szCs w:val="24"/>
          <w:rtl/>
          <w:lang w:val="es-ES_tradnl"/>
        </w:rPr>
        <w:t>.</w:t>
      </w:r>
    </w:p>
    <w:p w14:paraId="7CA28331" w14:textId="2EF64D95" w:rsidR="00085C3A" w:rsidRPr="0020598D" w:rsidRDefault="00085C3A" w:rsidP="00085C3A">
      <w:pPr>
        <w:tabs>
          <w:tab w:val="clear" w:pos="1247"/>
          <w:tab w:val="clear" w:pos="1814"/>
          <w:tab w:val="clear" w:pos="2381"/>
          <w:tab w:val="clear" w:pos="2948"/>
          <w:tab w:val="clear" w:pos="3515"/>
        </w:tabs>
        <w:rPr>
          <w:rFonts w:cs="Simplified Arabic"/>
          <w:sz w:val="22"/>
          <w:szCs w:val="24"/>
          <w:rtl/>
          <w:lang w:val="en-CA"/>
        </w:rPr>
      </w:pPr>
    </w:p>
    <w:p w14:paraId="14686E30" w14:textId="064FC252" w:rsidR="00575562" w:rsidRDefault="00575562" w:rsidP="00444A6A">
      <w:pPr>
        <w:tabs>
          <w:tab w:val="clear" w:pos="1247"/>
          <w:tab w:val="clear" w:pos="1814"/>
          <w:tab w:val="clear" w:pos="2381"/>
          <w:tab w:val="clear" w:pos="2948"/>
          <w:tab w:val="clear" w:pos="3515"/>
        </w:tabs>
        <w:bidi/>
        <w:spacing w:after="110" w:line="350" w:lineRule="exact"/>
        <w:jc w:val="both"/>
        <w:rPr>
          <w:rFonts w:ascii="Simplified Arabic" w:hAnsi="Simplified Arabic" w:cs="Simplified Arabic"/>
          <w:sz w:val="24"/>
          <w:szCs w:val="24"/>
          <w:lang w:val="es-ES_tradnl"/>
        </w:rPr>
      </w:pPr>
    </w:p>
    <w:bookmarkEnd w:id="0"/>
    <w:p w14:paraId="70EEAB7A" w14:textId="77777777" w:rsidR="0066505B" w:rsidRDefault="0066505B" w:rsidP="009E2588">
      <w:pPr>
        <w:tabs>
          <w:tab w:val="left" w:pos="720"/>
        </w:tabs>
        <w:bidi/>
        <w:spacing w:after="240" w:line="400" w:lineRule="exact"/>
        <w:ind w:left="1134"/>
        <w:jc w:val="both"/>
        <w:rPr>
          <w:rFonts w:cs="Simplified Arabic"/>
          <w:b/>
          <w:bCs/>
          <w:sz w:val="22"/>
          <w:szCs w:val="24"/>
          <w:lang w:val="en-CA"/>
        </w:rPr>
      </w:pPr>
    </w:p>
    <w:p w14:paraId="19B0BBBF" w14:textId="77777777" w:rsidR="0066505B" w:rsidRPr="00E9079B" w:rsidRDefault="0066505B" w:rsidP="0066505B">
      <w:pPr>
        <w:tabs>
          <w:tab w:val="clear" w:pos="1247"/>
          <w:tab w:val="clear" w:pos="1814"/>
          <w:tab w:val="clear" w:pos="2381"/>
          <w:tab w:val="clear" w:pos="2948"/>
          <w:tab w:val="clear" w:pos="3515"/>
        </w:tabs>
        <w:bidi/>
        <w:spacing w:after="120" w:line="360" w:lineRule="exact"/>
        <w:jc w:val="center"/>
        <w:textDirection w:val="tbRlV"/>
        <w:rPr>
          <w:rFonts w:ascii="Simplified Arabic" w:hAnsi="Simplified Arabic" w:cs="Simplified Arabic"/>
          <w:sz w:val="24"/>
          <w:szCs w:val="24"/>
        </w:rPr>
      </w:pPr>
      <w:r w:rsidRPr="00E9079B">
        <w:rPr>
          <w:rFonts w:ascii="Simplified Arabic" w:hAnsi="Simplified Arabic" w:cs="Simplified Arabic" w:hint="cs"/>
          <w:sz w:val="24"/>
          <w:szCs w:val="24"/>
          <w:rtl/>
        </w:rPr>
        <w:t>____________</w:t>
      </w:r>
    </w:p>
    <w:sectPr w:rsidR="0066505B" w:rsidRPr="00E9079B" w:rsidSect="00B83205">
      <w:headerReference w:type="even" r:id="rId13"/>
      <w:headerReference w:type="default" r:id="rId14"/>
      <w:footerReference w:type="even" r:id="rId15"/>
      <w:footerReference w:type="default" r:id="rId16"/>
      <w:headerReference w:type="first" r:id="rId17"/>
      <w:footerReference w:type="first" r:id="rId18"/>
      <w:pgSz w:w="11906" w:h="16838" w:code="9"/>
      <w:pgMar w:top="907" w:right="1418" w:bottom="1418" w:left="992" w:header="539" w:footer="975" w:gutter="0"/>
      <w:cols w:space="539"/>
      <w:titlePg/>
      <w:bidi/>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68BE8D" w14:textId="77777777" w:rsidR="004E5235" w:rsidRDefault="004E5235">
      <w:r>
        <w:separator/>
      </w:r>
    </w:p>
  </w:endnote>
  <w:endnote w:type="continuationSeparator" w:id="0">
    <w:p w14:paraId="6386F80A" w14:textId="77777777" w:rsidR="004E5235" w:rsidRDefault="004E5235">
      <w:r>
        <w:continuationSeparator/>
      </w:r>
    </w:p>
  </w:endnote>
  <w:endnote w:type="continuationNotice" w:id="1">
    <w:p w14:paraId="67E8C396" w14:textId="77777777" w:rsidR="004E5235" w:rsidRDefault="004E523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implified Arabic">
    <w:panose1 w:val="02020603050405020304"/>
    <w:charset w:val="00"/>
    <w:family w:val="roman"/>
    <w:pitch w:val="variable"/>
    <w:sig w:usb0="00002003" w:usb1="80000000" w:usb2="00000008" w:usb3="00000000" w:csb0="00000041"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A07177" w14:textId="1E951EF7" w:rsidR="007727C8" w:rsidRPr="008F3DF2" w:rsidRDefault="007727C8" w:rsidP="008F3DF2">
    <w:pPr>
      <w:pStyle w:val="Footer-pool"/>
      <w:bidi/>
      <w:rPr>
        <w:bCs/>
        <w:sz w:val="16"/>
        <w:szCs w:val="16"/>
      </w:rPr>
    </w:pPr>
    <w:r w:rsidRPr="008F3DF2">
      <w:rPr>
        <w:rStyle w:val="PageNumber"/>
        <w:bCs/>
        <w:sz w:val="20"/>
      </w:rPr>
      <w:fldChar w:fldCharType="begin"/>
    </w:r>
    <w:r w:rsidRPr="008F3DF2">
      <w:rPr>
        <w:rStyle w:val="PageNumber"/>
        <w:bCs/>
        <w:sz w:val="20"/>
      </w:rPr>
      <w:instrText xml:space="preserve"> PAGE </w:instrText>
    </w:r>
    <w:r w:rsidRPr="008F3DF2">
      <w:rPr>
        <w:rStyle w:val="PageNumber"/>
        <w:bCs/>
        <w:sz w:val="20"/>
      </w:rPr>
      <w:fldChar w:fldCharType="separate"/>
    </w:r>
    <w:r w:rsidR="003A2F39">
      <w:rPr>
        <w:rStyle w:val="PageNumber"/>
        <w:bCs/>
        <w:noProof/>
        <w:sz w:val="20"/>
        <w:rtl/>
      </w:rPr>
      <w:t>4</w:t>
    </w:r>
    <w:r w:rsidRPr="008F3DF2">
      <w:rPr>
        <w:rStyle w:val="PageNumber"/>
        <w:bCs/>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0E58FF" w14:textId="54AD7CAF" w:rsidR="007727C8" w:rsidRPr="008F3DF2" w:rsidRDefault="007727C8" w:rsidP="008F3DF2">
    <w:pPr>
      <w:pStyle w:val="Footer-pool"/>
      <w:jc w:val="both"/>
      <w:rPr>
        <w:bCs/>
        <w:sz w:val="16"/>
        <w:szCs w:val="16"/>
      </w:rPr>
    </w:pPr>
    <w:r w:rsidRPr="008F3DF2">
      <w:rPr>
        <w:rStyle w:val="PageNumber"/>
        <w:bCs/>
        <w:sz w:val="20"/>
      </w:rPr>
      <w:fldChar w:fldCharType="begin"/>
    </w:r>
    <w:r w:rsidRPr="008F3DF2">
      <w:rPr>
        <w:rStyle w:val="PageNumber"/>
        <w:bCs/>
        <w:sz w:val="20"/>
      </w:rPr>
      <w:instrText xml:space="preserve"> PAGE </w:instrText>
    </w:r>
    <w:r w:rsidRPr="008F3DF2">
      <w:rPr>
        <w:rStyle w:val="PageNumber"/>
        <w:bCs/>
        <w:sz w:val="20"/>
      </w:rPr>
      <w:fldChar w:fldCharType="separate"/>
    </w:r>
    <w:r w:rsidR="00083952">
      <w:rPr>
        <w:rStyle w:val="PageNumber"/>
        <w:bCs/>
        <w:noProof/>
        <w:sz w:val="20"/>
      </w:rPr>
      <w:t>5</w:t>
    </w:r>
    <w:r w:rsidRPr="008F3DF2">
      <w:rPr>
        <w:rStyle w:val="PageNumber"/>
        <w:bCs/>
        <w:sz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0"/>
        <w:rtl/>
      </w:rPr>
      <w:id w:val="929778852"/>
      <w:docPartObj>
        <w:docPartGallery w:val="Page Numbers (Bottom of Page)"/>
        <w:docPartUnique/>
      </w:docPartObj>
    </w:sdtPr>
    <w:sdtEndPr>
      <w:rPr>
        <w:noProof/>
      </w:rPr>
    </w:sdtEndPr>
    <w:sdtContent>
      <w:p w14:paraId="5EE20252" w14:textId="2339136F" w:rsidR="007727C8" w:rsidRPr="004B07C3" w:rsidRDefault="007727C8" w:rsidP="009A36AE">
        <w:pPr>
          <w:pStyle w:val="Footer"/>
          <w:tabs>
            <w:tab w:val="clear" w:pos="1247"/>
            <w:tab w:val="clear" w:pos="1814"/>
            <w:tab w:val="clear" w:pos="2381"/>
            <w:tab w:val="clear" w:pos="2948"/>
            <w:tab w:val="clear" w:pos="3515"/>
            <w:tab w:val="clear" w:pos="4320"/>
            <w:tab w:val="left" w:pos="1132"/>
          </w:tabs>
          <w:bidi/>
          <w:rPr>
            <w:sz w:val="20"/>
          </w:rPr>
        </w:pPr>
        <w:r w:rsidRPr="00085C3A">
          <w:rPr>
            <w:sz w:val="20"/>
          </w:rPr>
          <w:tab/>
        </w:r>
        <w:r w:rsidR="00B37CA0" w:rsidRPr="00085C3A">
          <w:t>0</w:t>
        </w:r>
        <w:r w:rsidR="00085C3A" w:rsidRPr="00085C3A">
          <w:t>311</w:t>
        </w:r>
        <w:r w:rsidR="00856771" w:rsidRPr="00085C3A">
          <w:t>22</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5309DF" w14:textId="77777777" w:rsidR="004E5235" w:rsidRPr="0072353B" w:rsidRDefault="004E5235" w:rsidP="00507484">
      <w:pPr>
        <w:tabs>
          <w:tab w:val="left" w:pos="624"/>
        </w:tabs>
        <w:bidi/>
        <w:spacing w:before="60"/>
        <w:ind w:left="624"/>
        <w:jc w:val="both"/>
        <w:rPr>
          <w:sz w:val="18"/>
          <w:szCs w:val="18"/>
        </w:rPr>
      </w:pPr>
      <w:r w:rsidRPr="0072353B">
        <w:rPr>
          <w:sz w:val="18"/>
          <w:szCs w:val="18"/>
        </w:rPr>
        <w:separator/>
      </w:r>
    </w:p>
  </w:footnote>
  <w:footnote w:type="continuationSeparator" w:id="0">
    <w:p w14:paraId="048D3FB0" w14:textId="77777777" w:rsidR="004E5235" w:rsidRDefault="004E5235">
      <w:r>
        <w:continuationSeparator/>
      </w:r>
    </w:p>
  </w:footnote>
  <w:footnote w:type="continuationNotice" w:id="1">
    <w:p w14:paraId="22787BF0" w14:textId="77777777" w:rsidR="004E5235" w:rsidRDefault="004E5235"/>
  </w:footnote>
  <w:footnote w:id="2">
    <w:p w14:paraId="018FFAB2" w14:textId="77777777" w:rsidR="00085C3A" w:rsidRPr="00E912E5" w:rsidRDefault="00085C3A" w:rsidP="00085C3A">
      <w:pPr>
        <w:pStyle w:val="Normal-pool"/>
        <w:tabs>
          <w:tab w:val="clear" w:pos="1247"/>
          <w:tab w:val="clear" w:pos="1814"/>
          <w:tab w:val="clear" w:pos="2381"/>
          <w:tab w:val="clear" w:pos="2948"/>
          <w:tab w:val="clear" w:pos="3515"/>
          <w:tab w:val="clear" w:pos="4082"/>
        </w:tabs>
        <w:bidi/>
        <w:spacing w:after="40" w:line="280" w:lineRule="exact"/>
        <w:ind w:left="1134"/>
        <w:jc w:val="both"/>
        <w:textDirection w:val="tbRlV"/>
        <w:rPr>
          <w:rFonts w:ascii="Simplified Arabic" w:hAnsi="Simplified Arabic" w:cs="Simplified Arabic"/>
        </w:rPr>
      </w:pPr>
      <w:r w:rsidRPr="00E912E5">
        <w:rPr>
          <w:rFonts w:ascii="Simplified Arabic" w:hAnsi="Simplified Arabic" w:cs="Simplified Arabic" w:hint="cs"/>
          <w:rtl/>
        </w:rPr>
        <w:t>(</w:t>
      </w:r>
      <w:r w:rsidRPr="00E912E5">
        <w:rPr>
          <w:rFonts w:ascii="Simplified Arabic" w:hAnsi="Simplified Arabic" w:cs="Simplified Arabic" w:hint="cs"/>
          <w:rtl/>
        </w:rPr>
        <w:footnoteRef/>
      </w:r>
      <w:r w:rsidRPr="00E912E5">
        <w:rPr>
          <w:rFonts w:ascii="Simplified Arabic" w:hAnsi="Simplified Arabic" w:cs="Simplified Arabic" w:hint="cs"/>
          <w:rtl/>
        </w:rPr>
        <w:t xml:space="preserve">)  </w:t>
      </w:r>
      <w:r w:rsidRPr="00E912E5">
        <w:rPr>
          <w:rFonts w:asciiTheme="majorBidi" w:hAnsiTheme="majorBidi" w:cstheme="majorBidi" w:hint="cs"/>
          <w:sz w:val="18"/>
          <w:szCs w:val="18"/>
          <w:lang w:val="en-US"/>
        </w:rPr>
        <w:t>UNEP/MC/COP.4/8</w:t>
      </w:r>
      <w:r w:rsidRPr="00E912E5">
        <w:rPr>
          <w:rFonts w:ascii="Simplified Arabic" w:hAnsi="Simplified Arabic" w:cs="Simplified Arabic" w:hint="cs"/>
          <w:rtl/>
        </w:rPr>
        <w:t>.</w:t>
      </w:r>
    </w:p>
  </w:footnote>
  <w:footnote w:id="3">
    <w:p w14:paraId="0B9136F0" w14:textId="77777777" w:rsidR="00085C3A" w:rsidRPr="00E912E5" w:rsidRDefault="00085C3A" w:rsidP="00085C3A">
      <w:pPr>
        <w:pStyle w:val="FootnoteText"/>
        <w:tabs>
          <w:tab w:val="clear" w:pos="1247"/>
          <w:tab w:val="clear" w:pos="1814"/>
          <w:tab w:val="clear" w:pos="2381"/>
          <w:tab w:val="clear" w:pos="2948"/>
          <w:tab w:val="clear" w:pos="3515"/>
          <w:tab w:val="clear" w:pos="4082"/>
        </w:tabs>
        <w:bidi/>
        <w:spacing w:before="0" w:line="280" w:lineRule="exact"/>
        <w:ind w:left="1134"/>
        <w:jc w:val="both"/>
        <w:rPr>
          <w:rFonts w:ascii="Simplified Arabic" w:hAnsi="Simplified Arabic" w:cs="Simplified Arabic"/>
          <w:sz w:val="20"/>
          <w:rtl/>
          <w:lang w:bidi="ar-EG"/>
        </w:rPr>
      </w:pPr>
      <w:r w:rsidRPr="00E912E5">
        <w:rPr>
          <w:rFonts w:ascii="Simplified Arabic" w:hAnsi="Simplified Arabic" w:cs="Simplified Arabic" w:hint="cs"/>
          <w:sz w:val="20"/>
          <w:rtl/>
        </w:rPr>
        <w:t>(</w:t>
      </w:r>
      <w:r w:rsidRPr="00E912E5">
        <w:rPr>
          <w:rStyle w:val="FootnoteReference"/>
          <w:rFonts w:ascii="Simplified Arabic" w:hAnsi="Simplified Arabic" w:cs="Simplified Arabic" w:hint="cs"/>
          <w:szCs w:val="20"/>
          <w:vertAlign w:val="baseline"/>
        </w:rPr>
        <w:footnoteRef/>
      </w:r>
      <w:r w:rsidRPr="00E912E5">
        <w:rPr>
          <w:rFonts w:ascii="Simplified Arabic" w:hAnsi="Simplified Arabic" w:cs="Simplified Arabic" w:hint="cs"/>
          <w:sz w:val="20"/>
          <w:rtl/>
        </w:rPr>
        <w:t>)</w:t>
      </w:r>
      <w:r w:rsidRPr="00E912E5">
        <w:rPr>
          <w:rFonts w:ascii="Simplified Arabic" w:hAnsi="Simplified Arabic" w:cs="Simplified Arabic" w:hint="cs"/>
          <w:sz w:val="20"/>
        </w:rPr>
        <w:t xml:space="preserve"> </w:t>
      </w:r>
      <w:r w:rsidRPr="00E912E5">
        <w:rPr>
          <w:rFonts w:ascii="Simplified Arabic" w:hAnsi="Simplified Arabic" w:cs="Simplified Arabic" w:hint="cs"/>
          <w:sz w:val="20"/>
          <w:rtl/>
        </w:rPr>
        <w:t xml:space="preserve"> المرفق الثاني للوثيقة </w:t>
      </w:r>
      <w:r w:rsidRPr="00E912E5">
        <w:rPr>
          <w:rFonts w:asciiTheme="majorBidi" w:hAnsiTheme="majorBidi" w:cstheme="majorBidi" w:hint="cs"/>
          <w:szCs w:val="18"/>
          <w:lang w:val="en-US"/>
        </w:rPr>
        <w:t>UNEP/MC/COP.1/17</w:t>
      </w:r>
      <w:r w:rsidRPr="00E912E5">
        <w:rPr>
          <w:rFonts w:ascii="Simplified Arabic" w:hAnsi="Simplified Arabic" w:cs="Simplified Arabic" w:hint="cs"/>
          <w:sz w:val="20"/>
          <w:rtl/>
          <w:lang w:val="en-US"/>
        </w:rPr>
        <w:t xml:space="preserve">، بصيغته المعدلة من جانب مؤتمر الأطراف في اجتماعه الرابع وعلى النحو الوارد في المرفقين الأول والثاني للوثيقة </w:t>
      </w:r>
      <w:r w:rsidRPr="00E912E5">
        <w:rPr>
          <w:rFonts w:asciiTheme="majorBidi" w:hAnsiTheme="majorBidi" w:cstheme="majorBidi" w:hint="cs"/>
          <w:szCs w:val="18"/>
          <w:lang w:val="en-US"/>
        </w:rPr>
        <w:t>UNEP/MC/COP.4/</w:t>
      </w:r>
      <w:r>
        <w:rPr>
          <w:rFonts w:asciiTheme="majorBidi" w:hAnsiTheme="majorBidi" w:cstheme="majorBidi"/>
          <w:szCs w:val="18"/>
          <w:lang w:val="en-US"/>
        </w:rPr>
        <w:t>29</w:t>
      </w:r>
      <w:r w:rsidRPr="00E912E5">
        <w:rPr>
          <w:rFonts w:ascii="Simplified Arabic" w:hAnsi="Simplified Arabic" w:cs="Simplified Arabic" w:hint="cs"/>
          <w:sz w:val="20"/>
          <w:rtl/>
          <w:lang w:val="es-ES_tradnl"/>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E239B5" w14:textId="4A8E2D5B" w:rsidR="007727C8" w:rsidRPr="00F81A2D" w:rsidRDefault="00F81A2D" w:rsidP="00747218">
    <w:pPr>
      <w:pStyle w:val="Header"/>
      <w:bidi/>
    </w:pPr>
    <w:r w:rsidRPr="00F81A2D">
      <w:rPr>
        <w:sz w:val="17"/>
        <w:szCs w:val="17"/>
        <w:lang w:val="es-ES_tradnl"/>
      </w:rPr>
      <w:t>UNEP/MC/COP.4/Dec.</w:t>
    </w:r>
    <w:r w:rsidR="00085C3A">
      <w:rPr>
        <w:sz w:val="17"/>
        <w:szCs w:val="17"/>
        <w:lang w:val="es-ES_tradnl"/>
      </w:rPr>
      <w:t>6</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D46899" w14:textId="55481347" w:rsidR="007727C8" w:rsidRPr="00F81A2D" w:rsidRDefault="00F81A2D" w:rsidP="00F81A2D">
    <w:pPr>
      <w:pStyle w:val="Header"/>
    </w:pPr>
    <w:r w:rsidRPr="00F81A2D">
      <w:t>UNEP/MC/COP.4/Dec.</w:t>
    </w:r>
    <w:r w:rsidR="00085C3A">
      <w:t>6</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EAEF8B" w14:textId="453D326A" w:rsidR="007727C8" w:rsidRPr="0040323B" w:rsidRDefault="007727C8" w:rsidP="00CE26F9">
    <w:pPr>
      <w:pStyle w:val="Header-pool"/>
      <w:pBdr>
        <w:bottom w:val="none" w:sz="0" w:space="0" w:color="auto"/>
      </w:pBdr>
      <w:bidi/>
      <w:jc w:val="right"/>
      <w:rPr>
        <w:sz w:val="2"/>
        <w:szCs w:val="2"/>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0A4064"/>
    <w:multiLevelType w:val="hybridMultilevel"/>
    <w:tmpl w:val="39EA4DDC"/>
    <w:lvl w:ilvl="0" w:tplc="55C277E0">
      <w:start w:val="1"/>
      <w:numFmt w:val="decimal"/>
      <w:lvlText w:val="%1-"/>
      <w:lvlJc w:val="left"/>
      <w:pPr>
        <w:ind w:left="2327" w:hanging="360"/>
      </w:pPr>
      <w:rPr>
        <w:rFonts w:hint="default"/>
        <w:b/>
      </w:rPr>
    </w:lvl>
    <w:lvl w:ilvl="1" w:tplc="04090019" w:tentative="1">
      <w:start w:val="1"/>
      <w:numFmt w:val="lowerLetter"/>
      <w:lvlText w:val="%2."/>
      <w:lvlJc w:val="left"/>
      <w:pPr>
        <w:ind w:left="3047" w:hanging="360"/>
      </w:pPr>
    </w:lvl>
    <w:lvl w:ilvl="2" w:tplc="0409001B" w:tentative="1">
      <w:start w:val="1"/>
      <w:numFmt w:val="lowerRoman"/>
      <w:lvlText w:val="%3."/>
      <w:lvlJc w:val="right"/>
      <w:pPr>
        <w:ind w:left="3767" w:hanging="180"/>
      </w:pPr>
    </w:lvl>
    <w:lvl w:ilvl="3" w:tplc="0409000F" w:tentative="1">
      <w:start w:val="1"/>
      <w:numFmt w:val="decimal"/>
      <w:lvlText w:val="%4."/>
      <w:lvlJc w:val="left"/>
      <w:pPr>
        <w:ind w:left="4487" w:hanging="360"/>
      </w:pPr>
    </w:lvl>
    <w:lvl w:ilvl="4" w:tplc="04090019" w:tentative="1">
      <w:start w:val="1"/>
      <w:numFmt w:val="lowerLetter"/>
      <w:lvlText w:val="%5."/>
      <w:lvlJc w:val="left"/>
      <w:pPr>
        <w:ind w:left="5207" w:hanging="360"/>
      </w:pPr>
    </w:lvl>
    <w:lvl w:ilvl="5" w:tplc="0409001B" w:tentative="1">
      <w:start w:val="1"/>
      <w:numFmt w:val="lowerRoman"/>
      <w:lvlText w:val="%6."/>
      <w:lvlJc w:val="right"/>
      <w:pPr>
        <w:ind w:left="5927" w:hanging="180"/>
      </w:pPr>
    </w:lvl>
    <w:lvl w:ilvl="6" w:tplc="0409000F" w:tentative="1">
      <w:start w:val="1"/>
      <w:numFmt w:val="decimal"/>
      <w:lvlText w:val="%7."/>
      <w:lvlJc w:val="left"/>
      <w:pPr>
        <w:ind w:left="6647" w:hanging="360"/>
      </w:pPr>
    </w:lvl>
    <w:lvl w:ilvl="7" w:tplc="04090019" w:tentative="1">
      <w:start w:val="1"/>
      <w:numFmt w:val="lowerLetter"/>
      <w:lvlText w:val="%8."/>
      <w:lvlJc w:val="left"/>
      <w:pPr>
        <w:ind w:left="7367" w:hanging="360"/>
      </w:pPr>
    </w:lvl>
    <w:lvl w:ilvl="8" w:tplc="0409001B" w:tentative="1">
      <w:start w:val="1"/>
      <w:numFmt w:val="lowerRoman"/>
      <w:lvlText w:val="%9."/>
      <w:lvlJc w:val="right"/>
      <w:pPr>
        <w:ind w:left="8087" w:hanging="180"/>
      </w:pPr>
    </w:lvl>
  </w:abstractNum>
  <w:abstractNum w:abstractNumId="1" w15:restartNumberingAfterBreak="0">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2" w15:restartNumberingAfterBreak="0">
    <w:nsid w:val="31820347"/>
    <w:multiLevelType w:val="hybridMultilevel"/>
    <w:tmpl w:val="F9B64436"/>
    <w:lvl w:ilvl="0" w:tplc="3F68E6AA">
      <w:start w:val="1"/>
      <w:numFmt w:val="decimal"/>
      <w:lvlText w:val="%1-"/>
      <w:lvlJc w:val="left"/>
      <w:pPr>
        <w:ind w:left="2419" w:hanging="360"/>
      </w:pPr>
      <w:rPr>
        <w:rFonts w:ascii="Simplified Arabic" w:hAnsi="Simplified Arabic" w:cs="Simplified Arabic" w:hint="cs"/>
        <w:sz w:val="24"/>
        <w:szCs w:val="24"/>
        <w:u w:color="0094BF"/>
      </w:rPr>
    </w:lvl>
    <w:lvl w:ilvl="1" w:tplc="FFFFFFFF" w:tentative="1">
      <w:start w:val="1"/>
      <w:numFmt w:val="lowerLetter"/>
      <w:lvlText w:val="%2."/>
      <w:lvlJc w:val="left"/>
      <w:pPr>
        <w:ind w:left="3139" w:hanging="360"/>
      </w:pPr>
    </w:lvl>
    <w:lvl w:ilvl="2" w:tplc="FFFFFFFF" w:tentative="1">
      <w:start w:val="1"/>
      <w:numFmt w:val="lowerRoman"/>
      <w:lvlText w:val="%3."/>
      <w:lvlJc w:val="right"/>
      <w:pPr>
        <w:ind w:left="3859" w:hanging="180"/>
      </w:pPr>
    </w:lvl>
    <w:lvl w:ilvl="3" w:tplc="FFFFFFFF" w:tentative="1">
      <w:start w:val="1"/>
      <w:numFmt w:val="decimal"/>
      <w:lvlText w:val="%4."/>
      <w:lvlJc w:val="left"/>
      <w:pPr>
        <w:ind w:left="4579" w:hanging="360"/>
      </w:pPr>
    </w:lvl>
    <w:lvl w:ilvl="4" w:tplc="FFFFFFFF" w:tentative="1">
      <w:start w:val="1"/>
      <w:numFmt w:val="lowerLetter"/>
      <w:lvlText w:val="%5."/>
      <w:lvlJc w:val="left"/>
      <w:pPr>
        <w:ind w:left="5299" w:hanging="360"/>
      </w:pPr>
    </w:lvl>
    <w:lvl w:ilvl="5" w:tplc="FFFFFFFF" w:tentative="1">
      <w:start w:val="1"/>
      <w:numFmt w:val="lowerRoman"/>
      <w:lvlText w:val="%6."/>
      <w:lvlJc w:val="right"/>
      <w:pPr>
        <w:ind w:left="6019" w:hanging="180"/>
      </w:pPr>
    </w:lvl>
    <w:lvl w:ilvl="6" w:tplc="FFFFFFFF" w:tentative="1">
      <w:start w:val="1"/>
      <w:numFmt w:val="decimal"/>
      <w:lvlText w:val="%7."/>
      <w:lvlJc w:val="left"/>
      <w:pPr>
        <w:ind w:left="6739" w:hanging="360"/>
      </w:pPr>
    </w:lvl>
    <w:lvl w:ilvl="7" w:tplc="FFFFFFFF" w:tentative="1">
      <w:start w:val="1"/>
      <w:numFmt w:val="lowerLetter"/>
      <w:lvlText w:val="%8."/>
      <w:lvlJc w:val="left"/>
      <w:pPr>
        <w:ind w:left="7459" w:hanging="360"/>
      </w:pPr>
    </w:lvl>
    <w:lvl w:ilvl="8" w:tplc="FFFFFFFF" w:tentative="1">
      <w:start w:val="1"/>
      <w:numFmt w:val="lowerRoman"/>
      <w:lvlText w:val="%9."/>
      <w:lvlJc w:val="right"/>
      <w:pPr>
        <w:ind w:left="8179" w:hanging="180"/>
      </w:pPr>
    </w:lvl>
  </w:abstractNum>
  <w:abstractNum w:abstractNumId="3" w15:restartNumberingAfterBreak="0">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4" w15:restartNumberingAfterBreak="0">
    <w:nsid w:val="4A723E6F"/>
    <w:multiLevelType w:val="hybridMultilevel"/>
    <w:tmpl w:val="C5B0A522"/>
    <w:lvl w:ilvl="0" w:tplc="D5548C24">
      <w:start w:val="1"/>
      <w:numFmt w:val="arabicAbjad"/>
      <w:lvlText w:val="(%1)"/>
      <w:lvlJc w:val="left"/>
      <w:pPr>
        <w:ind w:left="1497" w:hanging="363"/>
      </w:pPr>
      <w:rPr>
        <w:rFonts w:hAnsi="Calibri" w:hint="default"/>
      </w:rPr>
    </w:lvl>
    <w:lvl w:ilvl="1" w:tplc="FFFFFFFF" w:tentative="1">
      <w:start w:val="1"/>
      <w:numFmt w:val="lowerLetter"/>
      <w:lvlText w:val="%2."/>
      <w:lvlJc w:val="left"/>
      <w:pPr>
        <w:ind w:left="3192" w:hanging="360"/>
      </w:pPr>
    </w:lvl>
    <w:lvl w:ilvl="2" w:tplc="FFFFFFFF" w:tentative="1">
      <w:start w:val="1"/>
      <w:numFmt w:val="lowerRoman"/>
      <w:lvlText w:val="%3."/>
      <w:lvlJc w:val="right"/>
      <w:pPr>
        <w:ind w:left="3912" w:hanging="180"/>
      </w:pPr>
    </w:lvl>
    <w:lvl w:ilvl="3" w:tplc="FFFFFFFF" w:tentative="1">
      <w:start w:val="1"/>
      <w:numFmt w:val="decimal"/>
      <w:lvlText w:val="%4."/>
      <w:lvlJc w:val="left"/>
      <w:pPr>
        <w:ind w:left="4632" w:hanging="360"/>
      </w:pPr>
    </w:lvl>
    <w:lvl w:ilvl="4" w:tplc="FFFFFFFF" w:tentative="1">
      <w:start w:val="1"/>
      <w:numFmt w:val="lowerLetter"/>
      <w:lvlText w:val="%5."/>
      <w:lvlJc w:val="left"/>
      <w:pPr>
        <w:ind w:left="5352" w:hanging="360"/>
      </w:pPr>
    </w:lvl>
    <w:lvl w:ilvl="5" w:tplc="FFFFFFFF" w:tentative="1">
      <w:start w:val="1"/>
      <w:numFmt w:val="lowerRoman"/>
      <w:lvlText w:val="%6."/>
      <w:lvlJc w:val="right"/>
      <w:pPr>
        <w:ind w:left="6072" w:hanging="180"/>
      </w:pPr>
    </w:lvl>
    <w:lvl w:ilvl="6" w:tplc="FFFFFFFF" w:tentative="1">
      <w:start w:val="1"/>
      <w:numFmt w:val="decimal"/>
      <w:lvlText w:val="%7."/>
      <w:lvlJc w:val="left"/>
      <w:pPr>
        <w:ind w:left="6792" w:hanging="360"/>
      </w:pPr>
    </w:lvl>
    <w:lvl w:ilvl="7" w:tplc="FFFFFFFF" w:tentative="1">
      <w:start w:val="1"/>
      <w:numFmt w:val="lowerLetter"/>
      <w:lvlText w:val="%8."/>
      <w:lvlJc w:val="left"/>
      <w:pPr>
        <w:ind w:left="7512" w:hanging="360"/>
      </w:pPr>
    </w:lvl>
    <w:lvl w:ilvl="8" w:tplc="FFFFFFFF" w:tentative="1">
      <w:start w:val="1"/>
      <w:numFmt w:val="lowerRoman"/>
      <w:lvlText w:val="%9."/>
      <w:lvlJc w:val="right"/>
      <w:pPr>
        <w:ind w:left="8232" w:hanging="180"/>
      </w:pPr>
    </w:lvl>
  </w:abstractNum>
  <w:abstractNum w:abstractNumId="5" w15:restartNumberingAfterBreak="0">
    <w:nsid w:val="50D366F6"/>
    <w:multiLevelType w:val="hybridMultilevel"/>
    <w:tmpl w:val="7430CAF4"/>
    <w:lvl w:ilvl="0" w:tplc="3654BD30">
      <w:start w:val="1"/>
      <w:numFmt w:val="arabicAlpha"/>
      <w:lvlText w:val="(%1)"/>
      <w:lvlJc w:val="left"/>
      <w:pPr>
        <w:ind w:left="2214" w:hanging="360"/>
      </w:pPr>
      <w:rPr>
        <w:rFonts w:hint="default"/>
      </w:rPr>
    </w:lvl>
    <w:lvl w:ilvl="1" w:tplc="04090019" w:tentative="1">
      <w:start w:val="1"/>
      <w:numFmt w:val="lowerLetter"/>
      <w:lvlText w:val="%2."/>
      <w:lvlJc w:val="left"/>
      <w:pPr>
        <w:ind w:left="2934" w:hanging="360"/>
      </w:pPr>
    </w:lvl>
    <w:lvl w:ilvl="2" w:tplc="0409001B" w:tentative="1">
      <w:start w:val="1"/>
      <w:numFmt w:val="lowerRoman"/>
      <w:lvlText w:val="%3."/>
      <w:lvlJc w:val="right"/>
      <w:pPr>
        <w:ind w:left="3654" w:hanging="180"/>
      </w:pPr>
    </w:lvl>
    <w:lvl w:ilvl="3" w:tplc="0409000F" w:tentative="1">
      <w:start w:val="1"/>
      <w:numFmt w:val="decimal"/>
      <w:lvlText w:val="%4."/>
      <w:lvlJc w:val="left"/>
      <w:pPr>
        <w:ind w:left="4374" w:hanging="360"/>
      </w:pPr>
    </w:lvl>
    <w:lvl w:ilvl="4" w:tplc="04090019" w:tentative="1">
      <w:start w:val="1"/>
      <w:numFmt w:val="lowerLetter"/>
      <w:lvlText w:val="%5."/>
      <w:lvlJc w:val="left"/>
      <w:pPr>
        <w:ind w:left="5094" w:hanging="360"/>
      </w:pPr>
    </w:lvl>
    <w:lvl w:ilvl="5" w:tplc="0409001B" w:tentative="1">
      <w:start w:val="1"/>
      <w:numFmt w:val="lowerRoman"/>
      <w:lvlText w:val="%6."/>
      <w:lvlJc w:val="right"/>
      <w:pPr>
        <w:ind w:left="5814" w:hanging="180"/>
      </w:pPr>
    </w:lvl>
    <w:lvl w:ilvl="6" w:tplc="0409000F" w:tentative="1">
      <w:start w:val="1"/>
      <w:numFmt w:val="decimal"/>
      <w:lvlText w:val="%7."/>
      <w:lvlJc w:val="left"/>
      <w:pPr>
        <w:ind w:left="6534" w:hanging="360"/>
      </w:pPr>
    </w:lvl>
    <w:lvl w:ilvl="7" w:tplc="04090019" w:tentative="1">
      <w:start w:val="1"/>
      <w:numFmt w:val="lowerLetter"/>
      <w:lvlText w:val="%8."/>
      <w:lvlJc w:val="left"/>
      <w:pPr>
        <w:ind w:left="7254" w:hanging="360"/>
      </w:pPr>
    </w:lvl>
    <w:lvl w:ilvl="8" w:tplc="0409001B" w:tentative="1">
      <w:start w:val="1"/>
      <w:numFmt w:val="lowerRoman"/>
      <w:lvlText w:val="%9."/>
      <w:lvlJc w:val="right"/>
      <w:pPr>
        <w:ind w:left="7974" w:hanging="180"/>
      </w:pPr>
    </w:lvl>
  </w:abstractNum>
  <w:abstractNum w:abstractNumId="6" w15:restartNumberingAfterBreak="0">
    <w:nsid w:val="52A66A9D"/>
    <w:multiLevelType w:val="multilevel"/>
    <w:tmpl w:val="8972438A"/>
    <w:styleLink w:val="Normallist"/>
    <w:lvl w:ilvl="0">
      <w:start w:val="1"/>
      <w:numFmt w:val="decimal"/>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Roman"/>
      <w:lvlText w:val="%5."/>
      <w:lvlJc w:val="left"/>
      <w:pPr>
        <w:tabs>
          <w:tab w:val="num" w:pos="567"/>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7" w15:restartNumberingAfterBreak="0">
    <w:nsid w:val="62D55741"/>
    <w:multiLevelType w:val="hybridMultilevel"/>
    <w:tmpl w:val="28B03120"/>
    <w:lvl w:ilvl="0" w:tplc="FFFFFFFF">
      <w:start w:val="1"/>
      <w:numFmt w:val="decimal"/>
      <w:lvlText w:val="%1-"/>
      <w:lvlJc w:val="left"/>
      <w:pPr>
        <w:ind w:left="1610" w:hanging="476"/>
      </w:pPr>
      <w:rPr>
        <w:rFonts w:hint="default"/>
        <w:b w:val="0"/>
        <w:bCs w:val="0"/>
        <w:i w:val="0"/>
        <w:iCs w:val="0"/>
        <w:u w:color="00B0F0"/>
      </w:rPr>
    </w:lvl>
    <w:lvl w:ilvl="1" w:tplc="FFFFFFFF" w:tentative="1">
      <w:start w:val="1"/>
      <w:numFmt w:val="lowerLetter"/>
      <w:lvlText w:val="%2."/>
      <w:lvlJc w:val="left"/>
      <w:pPr>
        <w:ind w:left="3192" w:hanging="360"/>
      </w:pPr>
    </w:lvl>
    <w:lvl w:ilvl="2" w:tplc="FFFFFFFF" w:tentative="1">
      <w:start w:val="1"/>
      <w:numFmt w:val="lowerRoman"/>
      <w:lvlText w:val="%3."/>
      <w:lvlJc w:val="right"/>
      <w:pPr>
        <w:ind w:left="3912" w:hanging="180"/>
      </w:pPr>
    </w:lvl>
    <w:lvl w:ilvl="3" w:tplc="FFFFFFFF" w:tentative="1">
      <w:start w:val="1"/>
      <w:numFmt w:val="decimal"/>
      <w:lvlText w:val="%4."/>
      <w:lvlJc w:val="left"/>
      <w:pPr>
        <w:ind w:left="4632" w:hanging="360"/>
      </w:pPr>
    </w:lvl>
    <w:lvl w:ilvl="4" w:tplc="FFFFFFFF" w:tentative="1">
      <w:start w:val="1"/>
      <w:numFmt w:val="lowerLetter"/>
      <w:lvlText w:val="%5."/>
      <w:lvlJc w:val="left"/>
      <w:pPr>
        <w:ind w:left="5352" w:hanging="360"/>
      </w:pPr>
    </w:lvl>
    <w:lvl w:ilvl="5" w:tplc="FFFFFFFF" w:tentative="1">
      <w:start w:val="1"/>
      <w:numFmt w:val="lowerRoman"/>
      <w:lvlText w:val="%6."/>
      <w:lvlJc w:val="right"/>
      <w:pPr>
        <w:ind w:left="6072" w:hanging="180"/>
      </w:pPr>
    </w:lvl>
    <w:lvl w:ilvl="6" w:tplc="FFFFFFFF" w:tentative="1">
      <w:start w:val="1"/>
      <w:numFmt w:val="decimal"/>
      <w:lvlText w:val="%7."/>
      <w:lvlJc w:val="left"/>
      <w:pPr>
        <w:ind w:left="6792" w:hanging="360"/>
      </w:pPr>
    </w:lvl>
    <w:lvl w:ilvl="7" w:tplc="FFFFFFFF" w:tentative="1">
      <w:start w:val="1"/>
      <w:numFmt w:val="lowerLetter"/>
      <w:lvlText w:val="%8."/>
      <w:lvlJc w:val="left"/>
      <w:pPr>
        <w:ind w:left="7512" w:hanging="360"/>
      </w:pPr>
    </w:lvl>
    <w:lvl w:ilvl="8" w:tplc="FFFFFFFF" w:tentative="1">
      <w:start w:val="1"/>
      <w:numFmt w:val="lowerRoman"/>
      <w:lvlText w:val="%9."/>
      <w:lvlJc w:val="right"/>
      <w:pPr>
        <w:ind w:left="8232" w:hanging="180"/>
      </w:pPr>
    </w:lvl>
  </w:abstractNum>
  <w:abstractNum w:abstractNumId="8" w15:restartNumberingAfterBreak="0">
    <w:nsid w:val="6632515B"/>
    <w:multiLevelType w:val="hybridMultilevel"/>
    <w:tmpl w:val="88D4D156"/>
    <w:lvl w:ilvl="0" w:tplc="088671F6">
      <w:start w:val="1"/>
      <w:numFmt w:val="bullet"/>
      <w:lvlText w:val=""/>
      <w:lvlJc w:val="left"/>
      <w:pPr>
        <w:ind w:left="2344" w:hanging="360"/>
      </w:pPr>
      <w:rPr>
        <w:rFonts w:ascii="Wingdings" w:hAnsi="Wingdings" w:hint="default"/>
        <w:b w:val="0"/>
        <w:i w:val="0"/>
        <w:caps w:val="0"/>
        <w:smallCaps w:val="0"/>
        <w:strike w:val="0"/>
        <w:dstrike w:val="0"/>
        <w:color w:val="000000"/>
        <w:spacing w:val="0"/>
        <w:w w:val="100"/>
        <w:kern w:val="0"/>
        <w:position w:val="0"/>
        <w:vertAlign w:val="baseline"/>
      </w:rPr>
    </w:lvl>
    <w:lvl w:ilvl="1" w:tplc="08090003">
      <w:start w:val="1"/>
      <w:numFmt w:val="bullet"/>
      <w:lvlText w:val="o"/>
      <w:lvlJc w:val="left"/>
      <w:pPr>
        <w:ind w:left="2924" w:hanging="360"/>
      </w:pPr>
      <w:rPr>
        <w:rFonts w:ascii="Courier New" w:hAnsi="Courier New" w:cs="Courier New" w:hint="default"/>
      </w:rPr>
    </w:lvl>
    <w:lvl w:ilvl="2" w:tplc="08090005" w:tentative="1">
      <w:start w:val="1"/>
      <w:numFmt w:val="bullet"/>
      <w:lvlText w:val=""/>
      <w:lvlJc w:val="left"/>
      <w:pPr>
        <w:ind w:left="3644" w:hanging="360"/>
      </w:pPr>
      <w:rPr>
        <w:rFonts w:ascii="Wingdings" w:hAnsi="Wingdings" w:hint="default"/>
      </w:rPr>
    </w:lvl>
    <w:lvl w:ilvl="3" w:tplc="08090001" w:tentative="1">
      <w:start w:val="1"/>
      <w:numFmt w:val="bullet"/>
      <w:lvlText w:val=""/>
      <w:lvlJc w:val="left"/>
      <w:pPr>
        <w:ind w:left="4364" w:hanging="360"/>
      </w:pPr>
      <w:rPr>
        <w:rFonts w:ascii="Symbol" w:hAnsi="Symbol" w:hint="default"/>
      </w:rPr>
    </w:lvl>
    <w:lvl w:ilvl="4" w:tplc="08090003" w:tentative="1">
      <w:start w:val="1"/>
      <w:numFmt w:val="bullet"/>
      <w:lvlText w:val="o"/>
      <w:lvlJc w:val="left"/>
      <w:pPr>
        <w:ind w:left="5084" w:hanging="360"/>
      </w:pPr>
      <w:rPr>
        <w:rFonts w:ascii="Courier New" w:hAnsi="Courier New" w:cs="Courier New" w:hint="default"/>
      </w:rPr>
    </w:lvl>
    <w:lvl w:ilvl="5" w:tplc="08090005" w:tentative="1">
      <w:start w:val="1"/>
      <w:numFmt w:val="bullet"/>
      <w:lvlText w:val=""/>
      <w:lvlJc w:val="left"/>
      <w:pPr>
        <w:ind w:left="5804" w:hanging="360"/>
      </w:pPr>
      <w:rPr>
        <w:rFonts w:ascii="Wingdings" w:hAnsi="Wingdings" w:hint="default"/>
      </w:rPr>
    </w:lvl>
    <w:lvl w:ilvl="6" w:tplc="08090001" w:tentative="1">
      <w:start w:val="1"/>
      <w:numFmt w:val="bullet"/>
      <w:lvlText w:val=""/>
      <w:lvlJc w:val="left"/>
      <w:pPr>
        <w:ind w:left="6524" w:hanging="360"/>
      </w:pPr>
      <w:rPr>
        <w:rFonts w:ascii="Symbol" w:hAnsi="Symbol" w:hint="default"/>
      </w:rPr>
    </w:lvl>
    <w:lvl w:ilvl="7" w:tplc="08090003" w:tentative="1">
      <w:start w:val="1"/>
      <w:numFmt w:val="bullet"/>
      <w:lvlText w:val="o"/>
      <w:lvlJc w:val="left"/>
      <w:pPr>
        <w:ind w:left="7244" w:hanging="360"/>
      </w:pPr>
      <w:rPr>
        <w:rFonts w:ascii="Courier New" w:hAnsi="Courier New" w:cs="Courier New" w:hint="default"/>
      </w:rPr>
    </w:lvl>
    <w:lvl w:ilvl="8" w:tplc="08090005" w:tentative="1">
      <w:start w:val="1"/>
      <w:numFmt w:val="bullet"/>
      <w:lvlText w:val=""/>
      <w:lvlJc w:val="left"/>
      <w:pPr>
        <w:ind w:left="7964" w:hanging="360"/>
      </w:pPr>
      <w:rPr>
        <w:rFonts w:ascii="Wingdings" w:hAnsi="Wingdings" w:hint="default"/>
      </w:rPr>
    </w:lvl>
  </w:abstractNum>
  <w:abstractNum w:abstractNumId="9" w15:restartNumberingAfterBreak="0">
    <w:nsid w:val="6D925C23"/>
    <w:multiLevelType w:val="hybridMultilevel"/>
    <w:tmpl w:val="DBBEBA9C"/>
    <w:lvl w:ilvl="0" w:tplc="FFFFFFFF">
      <w:start w:val="1"/>
      <w:numFmt w:val="arabicAbjad"/>
      <w:lvlText w:val="(%1)"/>
      <w:lvlJc w:val="left"/>
      <w:pPr>
        <w:ind w:left="2419" w:hanging="360"/>
      </w:pPr>
      <w:rPr>
        <w:rFonts w:hint="default"/>
        <w:sz w:val="24"/>
      </w:rPr>
    </w:lvl>
    <w:lvl w:ilvl="1" w:tplc="FFFFFFFF">
      <w:start w:val="1"/>
      <w:numFmt w:val="lowerLetter"/>
      <w:lvlText w:val="%2."/>
      <w:lvlJc w:val="left"/>
      <w:pPr>
        <w:ind w:left="3139" w:hanging="360"/>
      </w:pPr>
    </w:lvl>
    <w:lvl w:ilvl="2" w:tplc="FFFFFFFF" w:tentative="1">
      <w:start w:val="1"/>
      <w:numFmt w:val="lowerRoman"/>
      <w:lvlText w:val="%3."/>
      <w:lvlJc w:val="right"/>
      <w:pPr>
        <w:ind w:left="3859" w:hanging="180"/>
      </w:pPr>
    </w:lvl>
    <w:lvl w:ilvl="3" w:tplc="FFFFFFFF" w:tentative="1">
      <w:start w:val="1"/>
      <w:numFmt w:val="decimal"/>
      <w:lvlText w:val="%4."/>
      <w:lvlJc w:val="left"/>
      <w:pPr>
        <w:ind w:left="4579" w:hanging="360"/>
      </w:pPr>
    </w:lvl>
    <w:lvl w:ilvl="4" w:tplc="FFFFFFFF" w:tentative="1">
      <w:start w:val="1"/>
      <w:numFmt w:val="lowerLetter"/>
      <w:lvlText w:val="%5."/>
      <w:lvlJc w:val="left"/>
      <w:pPr>
        <w:ind w:left="5299" w:hanging="360"/>
      </w:pPr>
    </w:lvl>
    <w:lvl w:ilvl="5" w:tplc="FFFFFFFF" w:tentative="1">
      <w:start w:val="1"/>
      <w:numFmt w:val="lowerRoman"/>
      <w:lvlText w:val="%6."/>
      <w:lvlJc w:val="right"/>
      <w:pPr>
        <w:ind w:left="6019" w:hanging="180"/>
      </w:pPr>
    </w:lvl>
    <w:lvl w:ilvl="6" w:tplc="FFFFFFFF" w:tentative="1">
      <w:start w:val="1"/>
      <w:numFmt w:val="decimal"/>
      <w:lvlText w:val="%7."/>
      <w:lvlJc w:val="left"/>
      <w:pPr>
        <w:ind w:left="6739" w:hanging="360"/>
      </w:pPr>
    </w:lvl>
    <w:lvl w:ilvl="7" w:tplc="FFFFFFFF" w:tentative="1">
      <w:start w:val="1"/>
      <w:numFmt w:val="lowerLetter"/>
      <w:lvlText w:val="%8."/>
      <w:lvlJc w:val="left"/>
      <w:pPr>
        <w:ind w:left="7459" w:hanging="360"/>
      </w:pPr>
    </w:lvl>
    <w:lvl w:ilvl="8" w:tplc="FFFFFFFF" w:tentative="1">
      <w:start w:val="1"/>
      <w:numFmt w:val="lowerRoman"/>
      <w:lvlText w:val="%9."/>
      <w:lvlJc w:val="right"/>
      <w:pPr>
        <w:ind w:left="8179" w:hanging="180"/>
      </w:pPr>
    </w:lvl>
  </w:abstractNum>
  <w:num w:numId="1">
    <w:abstractNumId w:val="1"/>
  </w:num>
  <w:num w:numId="2">
    <w:abstractNumId w:val="3"/>
  </w:num>
  <w:num w:numId="3">
    <w:abstractNumId w:val="6"/>
  </w:num>
  <w:num w:numId="4">
    <w:abstractNumId w:val="2"/>
  </w:num>
  <w:num w:numId="5">
    <w:abstractNumId w:val="9"/>
  </w:num>
  <w:num w:numId="6">
    <w:abstractNumId w:val="8"/>
  </w:num>
  <w:num w:numId="7">
    <w:abstractNumId w:val="0"/>
  </w:num>
  <w:num w:numId="8">
    <w:abstractNumId w:val="5"/>
  </w:num>
  <w:num w:numId="9">
    <w:abstractNumId w:val="7"/>
  </w:num>
  <w:num w:numId="10">
    <w:abstractNumId w:val="4"/>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removePersonalInformation/>
  <w:removeDateAndTime/>
  <w:gutterAtTop/>
  <w:activeWritingStyle w:appName="MSWord" w:lang="fr-FR" w:vendorID="64" w:dllVersion="0" w:nlCheck="1" w:checkStyle="0"/>
  <w:activeWritingStyle w:appName="MSWord" w:lang="en-US" w:vendorID="64" w:dllVersion="0" w:nlCheck="1" w:checkStyle="1"/>
  <w:activeWritingStyle w:appName="MSWord" w:lang="en-GB" w:vendorID="64" w:dllVersion="0" w:nlCheck="1" w:checkStyle="0"/>
  <w:activeWritingStyle w:appName="MSWord" w:lang="es-ES" w:vendorID="64" w:dllVersion="0" w:nlCheck="1" w:checkStyle="1"/>
  <w:activeWritingStyle w:appName="MSWord" w:lang="fr-CA" w:vendorID="64" w:dllVersion="0" w:nlCheck="1" w:checkStyle="0"/>
  <w:activeWritingStyle w:appName="MSWord" w:lang="en-GB" w:vendorID="64" w:dllVersion="4096" w:nlCheck="1" w:checkStyle="0"/>
  <w:activeWritingStyle w:appName="MSWord" w:lang="es-ES_tradnl" w:vendorID="64" w:dllVersion="0" w:nlCheck="1" w:checkStyle="0"/>
  <w:activeWritingStyle w:appName="MSWord" w:lang="ar-SA" w:vendorID="64" w:dllVersion="0" w:nlCheck="1" w:checkStyle="0"/>
  <w:activeWritingStyle w:appName="MSWord" w:lang="ar-EG" w:vendorID="64" w:dllVersion="0" w:nlCheck="1" w:checkStyle="0"/>
  <w:activeWritingStyle w:appName="MSWord" w:lang="ar-SA" w:vendorID="64" w:dllVersion="6" w:nlCheck="1" w:checkStyle="0"/>
  <w:activeWritingStyle w:appName="MSWord" w:lang="en-GB" w:vendorID="64" w:dllVersion="6" w:nlCheck="1" w:checkStyle="1"/>
  <w:activeWritingStyle w:appName="MSWord" w:lang="ar-EG" w:vendorID="64" w:dllVersion="6" w:nlCheck="1" w:checkStyle="0"/>
  <w:activeWritingStyle w:appName="MSWord" w:lang="en-US" w:vendorID="64" w:dllVersion="6" w:nlCheck="1" w:checkStyle="1"/>
  <w:activeWritingStyle w:appName="MSWord" w:lang="fr-CH" w:vendorID="64" w:dllVersion="0" w:nlCheck="1" w:checkStyle="0"/>
  <w:activeWritingStyle w:appName="MSWord" w:lang="es-ES_tradnl" w:vendorID="64" w:dllVersion="6" w:nlCheck="1" w:checkStyle="1"/>
  <w:proofState w:spelling="clean" w:grammar="clean"/>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evenAndOddHeaders/>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szQxMTWyNLYwsDA1szBR0lEKTi0uzszPAykwMqkFANIoo8MtAAAA"/>
  </w:docVars>
  <w:rsids>
    <w:rsidRoot w:val="00385B6D"/>
    <w:rsid w:val="00007AD0"/>
    <w:rsid w:val="00013234"/>
    <w:rsid w:val="00013343"/>
    <w:rsid w:val="000138DC"/>
    <w:rsid w:val="000149E6"/>
    <w:rsid w:val="00014F1F"/>
    <w:rsid w:val="00017B2D"/>
    <w:rsid w:val="000247B0"/>
    <w:rsid w:val="00025659"/>
    <w:rsid w:val="00026997"/>
    <w:rsid w:val="00027098"/>
    <w:rsid w:val="00027DB5"/>
    <w:rsid w:val="0003181C"/>
    <w:rsid w:val="00033E0B"/>
    <w:rsid w:val="00034F98"/>
    <w:rsid w:val="000356A4"/>
    <w:rsid w:val="00035EDE"/>
    <w:rsid w:val="000364CF"/>
    <w:rsid w:val="0004287C"/>
    <w:rsid w:val="00044340"/>
    <w:rsid w:val="00045A17"/>
    <w:rsid w:val="00046375"/>
    <w:rsid w:val="000509B4"/>
    <w:rsid w:val="0005769B"/>
    <w:rsid w:val="0006035B"/>
    <w:rsid w:val="000607FD"/>
    <w:rsid w:val="0006203E"/>
    <w:rsid w:val="00064B58"/>
    <w:rsid w:val="000654A3"/>
    <w:rsid w:val="0006627A"/>
    <w:rsid w:val="00067E2B"/>
    <w:rsid w:val="00071886"/>
    <w:rsid w:val="0007241D"/>
    <w:rsid w:val="00072E39"/>
    <w:rsid w:val="000742BC"/>
    <w:rsid w:val="00075684"/>
    <w:rsid w:val="00082203"/>
    <w:rsid w:val="00082A0C"/>
    <w:rsid w:val="00082DCD"/>
    <w:rsid w:val="00082EB5"/>
    <w:rsid w:val="00082F58"/>
    <w:rsid w:val="00083504"/>
    <w:rsid w:val="00083952"/>
    <w:rsid w:val="00085C3A"/>
    <w:rsid w:val="00086E21"/>
    <w:rsid w:val="0009394F"/>
    <w:rsid w:val="000941E5"/>
    <w:rsid w:val="00095F34"/>
    <w:rsid w:val="0009640C"/>
    <w:rsid w:val="000A07C8"/>
    <w:rsid w:val="000A3071"/>
    <w:rsid w:val="000A51AC"/>
    <w:rsid w:val="000B2151"/>
    <w:rsid w:val="000B22A2"/>
    <w:rsid w:val="000B2B0C"/>
    <w:rsid w:val="000B35FF"/>
    <w:rsid w:val="000B3A15"/>
    <w:rsid w:val="000C0F46"/>
    <w:rsid w:val="000C0F57"/>
    <w:rsid w:val="000C23C8"/>
    <w:rsid w:val="000C2A52"/>
    <w:rsid w:val="000C2CF9"/>
    <w:rsid w:val="000C6782"/>
    <w:rsid w:val="000D0733"/>
    <w:rsid w:val="000D2BFD"/>
    <w:rsid w:val="000D33C0"/>
    <w:rsid w:val="000D47C9"/>
    <w:rsid w:val="000D6941"/>
    <w:rsid w:val="000E192B"/>
    <w:rsid w:val="000E2575"/>
    <w:rsid w:val="000F17F4"/>
    <w:rsid w:val="000F2213"/>
    <w:rsid w:val="000F499E"/>
    <w:rsid w:val="00101841"/>
    <w:rsid w:val="00111DBB"/>
    <w:rsid w:val="001202E3"/>
    <w:rsid w:val="00121C33"/>
    <w:rsid w:val="00122EDA"/>
    <w:rsid w:val="00123699"/>
    <w:rsid w:val="0012376B"/>
    <w:rsid w:val="00123C30"/>
    <w:rsid w:val="00124980"/>
    <w:rsid w:val="00125295"/>
    <w:rsid w:val="001263F2"/>
    <w:rsid w:val="0012644F"/>
    <w:rsid w:val="001301EA"/>
    <w:rsid w:val="00130372"/>
    <w:rsid w:val="0013059D"/>
    <w:rsid w:val="0013062F"/>
    <w:rsid w:val="00130C7D"/>
    <w:rsid w:val="0013135E"/>
    <w:rsid w:val="00131CBC"/>
    <w:rsid w:val="00135A3E"/>
    <w:rsid w:val="001411CA"/>
    <w:rsid w:val="00141A55"/>
    <w:rsid w:val="00141DAB"/>
    <w:rsid w:val="001426FB"/>
    <w:rsid w:val="001434B2"/>
    <w:rsid w:val="0014374A"/>
    <w:rsid w:val="001446A3"/>
    <w:rsid w:val="00145960"/>
    <w:rsid w:val="001519BE"/>
    <w:rsid w:val="0015209E"/>
    <w:rsid w:val="0015442E"/>
    <w:rsid w:val="00155395"/>
    <w:rsid w:val="001556EB"/>
    <w:rsid w:val="00155DBF"/>
    <w:rsid w:val="00157212"/>
    <w:rsid w:val="001607A9"/>
    <w:rsid w:val="00160D74"/>
    <w:rsid w:val="00161B1F"/>
    <w:rsid w:val="00163AE2"/>
    <w:rsid w:val="0016534F"/>
    <w:rsid w:val="00165520"/>
    <w:rsid w:val="00167D02"/>
    <w:rsid w:val="00173706"/>
    <w:rsid w:val="00175523"/>
    <w:rsid w:val="0017737B"/>
    <w:rsid w:val="00181EC8"/>
    <w:rsid w:val="00184349"/>
    <w:rsid w:val="00192CC4"/>
    <w:rsid w:val="00193476"/>
    <w:rsid w:val="00193DC9"/>
    <w:rsid w:val="00193E04"/>
    <w:rsid w:val="0019553B"/>
    <w:rsid w:val="00195E9F"/>
    <w:rsid w:val="00195F33"/>
    <w:rsid w:val="001A25C7"/>
    <w:rsid w:val="001B1617"/>
    <w:rsid w:val="001B504B"/>
    <w:rsid w:val="001B583E"/>
    <w:rsid w:val="001B7D42"/>
    <w:rsid w:val="001C536C"/>
    <w:rsid w:val="001C732B"/>
    <w:rsid w:val="001C78A6"/>
    <w:rsid w:val="001C790C"/>
    <w:rsid w:val="001D3874"/>
    <w:rsid w:val="001D3922"/>
    <w:rsid w:val="001D57BA"/>
    <w:rsid w:val="001D7E75"/>
    <w:rsid w:val="001E098D"/>
    <w:rsid w:val="001E1142"/>
    <w:rsid w:val="001E1200"/>
    <w:rsid w:val="001E1AD6"/>
    <w:rsid w:val="001E56D2"/>
    <w:rsid w:val="001E5B3B"/>
    <w:rsid w:val="001E7D56"/>
    <w:rsid w:val="001F3C31"/>
    <w:rsid w:val="001F3DDA"/>
    <w:rsid w:val="001F57B4"/>
    <w:rsid w:val="001F73CC"/>
    <w:rsid w:val="001F75DE"/>
    <w:rsid w:val="00200D58"/>
    <w:rsid w:val="002013BE"/>
    <w:rsid w:val="00202746"/>
    <w:rsid w:val="00204792"/>
    <w:rsid w:val="002063A4"/>
    <w:rsid w:val="002065FF"/>
    <w:rsid w:val="00206F47"/>
    <w:rsid w:val="0021145B"/>
    <w:rsid w:val="00216146"/>
    <w:rsid w:val="002264B4"/>
    <w:rsid w:val="002307CB"/>
    <w:rsid w:val="00232D2E"/>
    <w:rsid w:val="00234B59"/>
    <w:rsid w:val="00236705"/>
    <w:rsid w:val="00241D81"/>
    <w:rsid w:val="00243D36"/>
    <w:rsid w:val="002455AC"/>
    <w:rsid w:val="002457BE"/>
    <w:rsid w:val="00245E43"/>
    <w:rsid w:val="00247707"/>
    <w:rsid w:val="0024789E"/>
    <w:rsid w:val="00247C9F"/>
    <w:rsid w:val="00250B6D"/>
    <w:rsid w:val="00255380"/>
    <w:rsid w:val="00257276"/>
    <w:rsid w:val="0026018E"/>
    <w:rsid w:val="00260361"/>
    <w:rsid w:val="00260799"/>
    <w:rsid w:val="00260D76"/>
    <w:rsid w:val="002623AA"/>
    <w:rsid w:val="002638A2"/>
    <w:rsid w:val="00265F98"/>
    <w:rsid w:val="0027372C"/>
    <w:rsid w:val="00273903"/>
    <w:rsid w:val="00273EF4"/>
    <w:rsid w:val="00275AEA"/>
    <w:rsid w:val="00275DA1"/>
    <w:rsid w:val="002760E9"/>
    <w:rsid w:val="002768BA"/>
    <w:rsid w:val="00276CAA"/>
    <w:rsid w:val="00277691"/>
    <w:rsid w:val="002829B7"/>
    <w:rsid w:val="002843C1"/>
    <w:rsid w:val="00286740"/>
    <w:rsid w:val="00290956"/>
    <w:rsid w:val="00290BB3"/>
    <w:rsid w:val="002929D8"/>
    <w:rsid w:val="002949FA"/>
    <w:rsid w:val="0029678F"/>
    <w:rsid w:val="0029688D"/>
    <w:rsid w:val="002A237D"/>
    <w:rsid w:val="002A2DDC"/>
    <w:rsid w:val="002A33C4"/>
    <w:rsid w:val="002A4C53"/>
    <w:rsid w:val="002A7189"/>
    <w:rsid w:val="002A7624"/>
    <w:rsid w:val="002B0672"/>
    <w:rsid w:val="002B247F"/>
    <w:rsid w:val="002B2AC8"/>
    <w:rsid w:val="002B4A49"/>
    <w:rsid w:val="002C145D"/>
    <w:rsid w:val="002C2C3E"/>
    <w:rsid w:val="002C3BBA"/>
    <w:rsid w:val="002C533E"/>
    <w:rsid w:val="002D027F"/>
    <w:rsid w:val="002D41D4"/>
    <w:rsid w:val="002D60CE"/>
    <w:rsid w:val="002D6534"/>
    <w:rsid w:val="002D7A85"/>
    <w:rsid w:val="002D7B60"/>
    <w:rsid w:val="002E1FEC"/>
    <w:rsid w:val="002E47D9"/>
    <w:rsid w:val="002E74D6"/>
    <w:rsid w:val="002E7C92"/>
    <w:rsid w:val="002F001A"/>
    <w:rsid w:val="002F0070"/>
    <w:rsid w:val="002F06EC"/>
    <w:rsid w:val="002F364C"/>
    <w:rsid w:val="002F4761"/>
    <w:rsid w:val="002F493A"/>
    <w:rsid w:val="002F5AFA"/>
    <w:rsid w:val="002F5C79"/>
    <w:rsid w:val="003019E2"/>
    <w:rsid w:val="00302347"/>
    <w:rsid w:val="00303EF1"/>
    <w:rsid w:val="003063F3"/>
    <w:rsid w:val="00310CC5"/>
    <w:rsid w:val="003116E3"/>
    <w:rsid w:val="0031413F"/>
    <w:rsid w:val="003145C1"/>
    <w:rsid w:val="003148BB"/>
    <w:rsid w:val="00317976"/>
    <w:rsid w:val="00317D0A"/>
    <w:rsid w:val="00322E4E"/>
    <w:rsid w:val="00323429"/>
    <w:rsid w:val="00323DA4"/>
    <w:rsid w:val="0032428A"/>
    <w:rsid w:val="0032485C"/>
    <w:rsid w:val="00324B1A"/>
    <w:rsid w:val="00334C47"/>
    <w:rsid w:val="00340EAF"/>
    <w:rsid w:val="00342FBF"/>
    <w:rsid w:val="00343820"/>
    <w:rsid w:val="00346125"/>
    <w:rsid w:val="003468B6"/>
    <w:rsid w:val="00347A94"/>
    <w:rsid w:val="00350E52"/>
    <w:rsid w:val="0035235B"/>
    <w:rsid w:val="00352A33"/>
    <w:rsid w:val="00353B54"/>
    <w:rsid w:val="00355EA9"/>
    <w:rsid w:val="003578DE"/>
    <w:rsid w:val="00360E95"/>
    <w:rsid w:val="00361D11"/>
    <w:rsid w:val="00362047"/>
    <w:rsid w:val="00362885"/>
    <w:rsid w:val="00365569"/>
    <w:rsid w:val="00366175"/>
    <w:rsid w:val="0036669D"/>
    <w:rsid w:val="00370AA8"/>
    <w:rsid w:val="00372781"/>
    <w:rsid w:val="00375A90"/>
    <w:rsid w:val="0038282D"/>
    <w:rsid w:val="00383B28"/>
    <w:rsid w:val="00385B6D"/>
    <w:rsid w:val="0039169B"/>
    <w:rsid w:val="00391FAE"/>
    <w:rsid w:val="003923F5"/>
    <w:rsid w:val="00392F9C"/>
    <w:rsid w:val="00393AC5"/>
    <w:rsid w:val="003956F5"/>
    <w:rsid w:val="00396257"/>
    <w:rsid w:val="003963DF"/>
    <w:rsid w:val="00397EB8"/>
    <w:rsid w:val="003A1C5B"/>
    <w:rsid w:val="003A2F39"/>
    <w:rsid w:val="003A3301"/>
    <w:rsid w:val="003A4190"/>
    <w:rsid w:val="003A4256"/>
    <w:rsid w:val="003A4FD0"/>
    <w:rsid w:val="003A69D1"/>
    <w:rsid w:val="003A7705"/>
    <w:rsid w:val="003A77F1"/>
    <w:rsid w:val="003B1545"/>
    <w:rsid w:val="003B4032"/>
    <w:rsid w:val="003B43EC"/>
    <w:rsid w:val="003B5FFF"/>
    <w:rsid w:val="003B652B"/>
    <w:rsid w:val="003C0810"/>
    <w:rsid w:val="003C3209"/>
    <w:rsid w:val="003C34DD"/>
    <w:rsid w:val="003C409D"/>
    <w:rsid w:val="003C521E"/>
    <w:rsid w:val="003C5BA6"/>
    <w:rsid w:val="003D104A"/>
    <w:rsid w:val="003E2333"/>
    <w:rsid w:val="003E414A"/>
    <w:rsid w:val="003E42F4"/>
    <w:rsid w:val="003E6F41"/>
    <w:rsid w:val="003E7DE3"/>
    <w:rsid w:val="003F007E"/>
    <w:rsid w:val="003F06BB"/>
    <w:rsid w:val="003F0E85"/>
    <w:rsid w:val="003F27E3"/>
    <w:rsid w:val="003F4775"/>
    <w:rsid w:val="0040323B"/>
    <w:rsid w:val="00405689"/>
    <w:rsid w:val="00405A8D"/>
    <w:rsid w:val="00410246"/>
    <w:rsid w:val="00410C55"/>
    <w:rsid w:val="0041113F"/>
    <w:rsid w:val="004151E2"/>
    <w:rsid w:val="004159DF"/>
    <w:rsid w:val="00416854"/>
    <w:rsid w:val="00417725"/>
    <w:rsid w:val="0042072D"/>
    <w:rsid w:val="004260C3"/>
    <w:rsid w:val="00431357"/>
    <w:rsid w:val="004326A1"/>
    <w:rsid w:val="0043511E"/>
    <w:rsid w:val="00436CFC"/>
    <w:rsid w:val="00437F26"/>
    <w:rsid w:val="00443540"/>
    <w:rsid w:val="00443A06"/>
    <w:rsid w:val="00444097"/>
    <w:rsid w:val="004448AD"/>
    <w:rsid w:val="00444A6A"/>
    <w:rsid w:val="00445487"/>
    <w:rsid w:val="00445B3D"/>
    <w:rsid w:val="00446F87"/>
    <w:rsid w:val="004541F9"/>
    <w:rsid w:val="00454769"/>
    <w:rsid w:val="004571C4"/>
    <w:rsid w:val="00462261"/>
    <w:rsid w:val="004631CF"/>
    <w:rsid w:val="00463BD9"/>
    <w:rsid w:val="00464827"/>
    <w:rsid w:val="00464EBC"/>
    <w:rsid w:val="00466991"/>
    <w:rsid w:val="004675E6"/>
    <w:rsid w:val="0047064C"/>
    <w:rsid w:val="004808E3"/>
    <w:rsid w:val="004853C9"/>
    <w:rsid w:val="00491652"/>
    <w:rsid w:val="00492F69"/>
    <w:rsid w:val="00495C88"/>
    <w:rsid w:val="0049635F"/>
    <w:rsid w:val="0049751A"/>
    <w:rsid w:val="004A0CA3"/>
    <w:rsid w:val="004A0CDF"/>
    <w:rsid w:val="004A42E1"/>
    <w:rsid w:val="004B07C3"/>
    <w:rsid w:val="004B162C"/>
    <w:rsid w:val="004B17C6"/>
    <w:rsid w:val="004B3847"/>
    <w:rsid w:val="004B4F63"/>
    <w:rsid w:val="004B614E"/>
    <w:rsid w:val="004B6358"/>
    <w:rsid w:val="004C0D1D"/>
    <w:rsid w:val="004C3DBE"/>
    <w:rsid w:val="004C5C96"/>
    <w:rsid w:val="004C626F"/>
    <w:rsid w:val="004D0013"/>
    <w:rsid w:val="004D06A4"/>
    <w:rsid w:val="004D1BD4"/>
    <w:rsid w:val="004D2836"/>
    <w:rsid w:val="004E5235"/>
    <w:rsid w:val="004E5540"/>
    <w:rsid w:val="004F1965"/>
    <w:rsid w:val="004F1A81"/>
    <w:rsid w:val="004F76AC"/>
    <w:rsid w:val="0050052E"/>
    <w:rsid w:val="00500A5F"/>
    <w:rsid w:val="005013DA"/>
    <w:rsid w:val="00502269"/>
    <w:rsid w:val="005024E0"/>
    <w:rsid w:val="0050362E"/>
    <w:rsid w:val="0050731B"/>
    <w:rsid w:val="00507484"/>
    <w:rsid w:val="00514055"/>
    <w:rsid w:val="00515875"/>
    <w:rsid w:val="0051725D"/>
    <w:rsid w:val="005218D9"/>
    <w:rsid w:val="005268DD"/>
    <w:rsid w:val="0052695E"/>
    <w:rsid w:val="00527BC8"/>
    <w:rsid w:val="00530580"/>
    <w:rsid w:val="00534100"/>
    <w:rsid w:val="0053527C"/>
    <w:rsid w:val="005359F1"/>
    <w:rsid w:val="00536186"/>
    <w:rsid w:val="005369CB"/>
    <w:rsid w:val="00537FCC"/>
    <w:rsid w:val="00540F30"/>
    <w:rsid w:val="0054257C"/>
    <w:rsid w:val="005435CC"/>
    <w:rsid w:val="00544CBB"/>
    <w:rsid w:val="00545D5B"/>
    <w:rsid w:val="00547ECC"/>
    <w:rsid w:val="00551104"/>
    <w:rsid w:val="005521A0"/>
    <w:rsid w:val="00552EAF"/>
    <w:rsid w:val="005536E6"/>
    <w:rsid w:val="00560BBB"/>
    <w:rsid w:val="00561676"/>
    <w:rsid w:val="00562298"/>
    <w:rsid w:val="0056276F"/>
    <w:rsid w:val="00562C30"/>
    <w:rsid w:val="005638C8"/>
    <w:rsid w:val="005638E0"/>
    <w:rsid w:val="00566B59"/>
    <w:rsid w:val="00567B93"/>
    <w:rsid w:val="00570047"/>
    <w:rsid w:val="00572C8F"/>
    <w:rsid w:val="0057315F"/>
    <w:rsid w:val="00575562"/>
    <w:rsid w:val="00576104"/>
    <w:rsid w:val="0057690D"/>
    <w:rsid w:val="00577F09"/>
    <w:rsid w:val="0058056C"/>
    <w:rsid w:val="0058142D"/>
    <w:rsid w:val="005817D2"/>
    <w:rsid w:val="00582148"/>
    <w:rsid w:val="00582640"/>
    <w:rsid w:val="00584BF9"/>
    <w:rsid w:val="00585707"/>
    <w:rsid w:val="00585923"/>
    <w:rsid w:val="0058684B"/>
    <w:rsid w:val="00594107"/>
    <w:rsid w:val="00594D3B"/>
    <w:rsid w:val="005A375E"/>
    <w:rsid w:val="005A3B8B"/>
    <w:rsid w:val="005A4937"/>
    <w:rsid w:val="005A5180"/>
    <w:rsid w:val="005B13F4"/>
    <w:rsid w:val="005B42A6"/>
    <w:rsid w:val="005C09A9"/>
    <w:rsid w:val="005C42EF"/>
    <w:rsid w:val="005C6608"/>
    <w:rsid w:val="005C67C8"/>
    <w:rsid w:val="005C7D1D"/>
    <w:rsid w:val="005D0249"/>
    <w:rsid w:val="005D1A6C"/>
    <w:rsid w:val="005D1DA1"/>
    <w:rsid w:val="005D4B26"/>
    <w:rsid w:val="005D5EC8"/>
    <w:rsid w:val="005D6DC4"/>
    <w:rsid w:val="005D6E8C"/>
    <w:rsid w:val="005E0EA0"/>
    <w:rsid w:val="005E1107"/>
    <w:rsid w:val="005E1566"/>
    <w:rsid w:val="005E2669"/>
    <w:rsid w:val="005E4A54"/>
    <w:rsid w:val="005E55D2"/>
    <w:rsid w:val="005E7AC0"/>
    <w:rsid w:val="005F100C"/>
    <w:rsid w:val="005F2665"/>
    <w:rsid w:val="005F54B4"/>
    <w:rsid w:val="005F68DA"/>
    <w:rsid w:val="005F6D37"/>
    <w:rsid w:val="00601BC4"/>
    <w:rsid w:val="00603305"/>
    <w:rsid w:val="00606933"/>
    <w:rsid w:val="0060773B"/>
    <w:rsid w:val="00610E51"/>
    <w:rsid w:val="006118C4"/>
    <w:rsid w:val="006157B5"/>
    <w:rsid w:val="00616E65"/>
    <w:rsid w:val="00620E03"/>
    <w:rsid w:val="0062154E"/>
    <w:rsid w:val="00622146"/>
    <w:rsid w:val="00622D02"/>
    <w:rsid w:val="00623DE5"/>
    <w:rsid w:val="006258E2"/>
    <w:rsid w:val="00626FC6"/>
    <w:rsid w:val="00627F5E"/>
    <w:rsid w:val="006303B4"/>
    <w:rsid w:val="00632383"/>
    <w:rsid w:val="00633D3D"/>
    <w:rsid w:val="00641703"/>
    <w:rsid w:val="006431A6"/>
    <w:rsid w:val="00643389"/>
    <w:rsid w:val="00643816"/>
    <w:rsid w:val="00644839"/>
    <w:rsid w:val="006459F6"/>
    <w:rsid w:val="00647F99"/>
    <w:rsid w:val="006501AD"/>
    <w:rsid w:val="00651A2E"/>
    <w:rsid w:val="00651BFA"/>
    <w:rsid w:val="006529D5"/>
    <w:rsid w:val="00653B29"/>
    <w:rsid w:val="00654475"/>
    <w:rsid w:val="0066032C"/>
    <w:rsid w:val="00662186"/>
    <w:rsid w:val="00663E06"/>
    <w:rsid w:val="00664197"/>
    <w:rsid w:val="0066505B"/>
    <w:rsid w:val="00665A4B"/>
    <w:rsid w:val="006709FB"/>
    <w:rsid w:val="006717E6"/>
    <w:rsid w:val="006718C3"/>
    <w:rsid w:val="00672F91"/>
    <w:rsid w:val="00673665"/>
    <w:rsid w:val="00680611"/>
    <w:rsid w:val="006859B4"/>
    <w:rsid w:val="00690F9C"/>
    <w:rsid w:val="00692E2A"/>
    <w:rsid w:val="00696742"/>
    <w:rsid w:val="006A07E3"/>
    <w:rsid w:val="006A1254"/>
    <w:rsid w:val="006A1385"/>
    <w:rsid w:val="006A5930"/>
    <w:rsid w:val="006A76F2"/>
    <w:rsid w:val="006B31DE"/>
    <w:rsid w:val="006C0302"/>
    <w:rsid w:val="006C24ED"/>
    <w:rsid w:val="006D401A"/>
    <w:rsid w:val="006D4F04"/>
    <w:rsid w:val="006D5327"/>
    <w:rsid w:val="006D7EFB"/>
    <w:rsid w:val="006E19E7"/>
    <w:rsid w:val="006E46C4"/>
    <w:rsid w:val="006E5740"/>
    <w:rsid w:val="006E61CC"/>
    <w:rsid w:val="006E6672"/>
    <w:rsid w:val="006E6722"/>
    <w:rsid w:val="006E787E"/>
    <w:rsid w:val="006F00AB"/>
    <w:rsid w:val="006F0776"/>
    <w:rsid w:val="006F0B75"/>
    <w:rsid w:val="006F28C1"/>
    <w:rsid w:val="006F2E78"/>
    <w:rsid w:val="006F5077"/>
    <w:rsid w:val="006F5276"/>
    <w:rsid w:val="00701732"/>
    <w:rsid w:val="007027B9"/>
    <w:rsid w:val="00705F7C"/>
    <w:rsid w:val="00707415"/>
    <w:rsid w:val="007104C7"/>
    <w:rsid w:val="007115D7"/>
    <w:rsid w:val="00715E88"/>
    <w:rsid w:val="0072353B"/>
    <w:rsid w:val="00734CAA"/>
    <w:rsid w:val="007354FF"/>
    <w:rsid w:val="00741B20"/>
    <w:rsid w:val="00747218"/>
    <w:rsid w:val="00751150"/>
    <w:rsid w:val="007535BD"/>
    <w:rsid w:val="0075533C"/>
    <w:rsid w:val="00757581"/>
    <w:rsid w:val="00757B1E"/>
    <w:rsid w:val="00757BCF"/>
    <w:rsid w:val="007611A0"/>
    <w:rsid w:val="0076147A"/>
    <w:rsid w:val="007638DD"/>
    <w:rsid w:val="007701E5"/>
    <w:rsid w:val="007727C8"/>
    <w:rsid w:val="00774865"/>
    <w:rsid w:val="00776B19"/>
    <w:rsid w:val="00777309"/>
    <w:rsid w:val="007828A5"/>
    <w:rsid w:val="00783863"/>
    <w:rsid w:val="007841F5"/>
    <w:rsid w:val="00785E6B"/>
    <w:rsid w:val="00790C9F"/>
    <w:rsid w:val="00796D3F"/>
    <w:rsid w:val="007A1683"/>
    <w:rsid w:val="007A170E"/>
    <w:rsid w:val="007A1F3F"/>
    <w:rsid w:val="007A5C12"/>
    <w:rsid w:val="007A6AD2"/>
    <w:rsid w:val="007A6C3F"/>
    <w:rsid w:val="007A6DC1"/>
    <w:rsid w:val="007A7CB0"/>
    <w:rsid w:val="007B1847"/>
    <w:rsid w:val="007B24F8"/>
    <w:rsid w:val="007B5DCA"/>
    <w:rsid w:val="007B6289"/>
    <w:rsid w:val="007B6674"/>
    <w:rsid w:val="007B68A3"/>
    <w:rsid w:val="007C2541"/>
    <w:rsid w:val="007C521D"/>
    <w:rsid w:val="007C752B"/>
    <w:rsid w:val="007D66A8"/>
    <w:rsid w:val="007E003F"/>
    <w:rsid w:val="007E5776"/>
    <w:rsid w:val="007E645F"/>
    <w:rsid w:val="007F1C1A"/>
    <w:rsid w:val="007F4CB5"/>
    <w:rsid w:val="00800DCD"/>
    <w:rsid w:val="00800FF9"/>
    <w:rsid w:val="008028DD"/>
    <w:rsid w:val="008033BC"/>
    <w:rsid w:val="00807ABB"/>
    <w:rsid w:val="008164F2"/>
    <w:rsid w:val="008167AB"/>
    <w:rsid w:val="0081768C"/>
    <w:rsid w:val="008201A2"/>
    <w:rsid w:val="00820205"/>
    <w:rsid w:val="008204C1"/>
    <w:rsid w:val="00821395"/>
    <w:rsid w:val="00823CF5"/>
    <w:rsid w:val="00824F2E"/>
    <w:rsid w:val="00824FC7"/>
    <w:rsid w:val="00826FCC"/>
    <w:rsid w:val="00830E26"/>
    <w:rsid w:val="00831F43"/>
    <w:rsid w:val="00834FD0"/>
    <w:rsid w:val="0084038A"/>
    <w:rsid w:val="00843576"/>
    <w:rsid w:val="00843B64"/>
    <w:rsid w:val="008478FC"/>
    <w:rsid w:val="00850C8D"/>
    <w:rsid w:val="008557C8"/>
    <w:rsid w:val="00856771"/>
    <w:rsid w:val="008609A2"/>
    <w:rsid w:val="00860B5D"/>
    <w:rsid w:val="00865369"/>
    <w:rsid w:val="00867BFF"/>
    <w:rsid w:val="00872FDB"/>
    <w:rsid w:val="0087708C"/>
    <w:rsid w:val="00883154"/>
    <w:rsid w:val="00883864"/>
    <w:rsid w:val="0088480A"/>
    <w:rsid w:val="0088757A"/>
    <w:rsid w:val="00890E25"/>
    <w:rsid w:val="008957DD"/>
    <w:rsid w:val="00896EFD"/>
    <w:rsid w:val="00897D98"/>
    <w:rsid w:val="008A23A8"/>
    <w:rsid w:val="008A3114"/>
    <w:rsid w:val="008A3441"/>
    <w:rsid w:val="008A6DF2"/>
    <w:rsid w:val="008A7807"/>
    <w:rsid w:val="008B00C6"/>
    <w:rsid w:val="008B21D6"/>
    <w:rsid w:val="008B4CC9"/>
    <w:rsid w:val="008C0EB6"/>
    <w:rsid w:val="008C4A0C"/>
    <w:rsid w:val="008C758A"/>
    <w:rsid w:val="008D1903"/>
    <w:rsid w:val="008D5527"/>
    <w:rsid w:val="008D61F8"/>
    <w:rsid w:val="008D7C99"/>
    <w:rsid w:val="008E0FCB"/>
    <w:rsid w:val="008E2363"/>
    <w:rsid w:val="008E2532"/>
    <w:rsid w:val="008F201B"/>
    <w:rsid w:val="008F3DF2"/>
    <w:rsid w:val="008F5629"/>
    <w:rsid w:val="008F5D00"/>
    <w:rsid w:val="008F7202"/>
    <w:rsid w:val="00900E8B"/>
    <w:rsid w:val="00904552"/>
    <w:rsid w:val="00905689"/>
    <w:rsid w:val="009064FD"/>
    <w:rsid w:val="009142BA"/>
    <w:rsid w:val="0092157F"/>
    <w:rsid w:val="0092178C"/>
    <w:rsid w:val="00921CF6"/>
    <w:rsid w:val="00930B88"/>
    <w:rsid w:val="00930D8E"/>
    <w:rsid w:val="00930E68"/>
    <w:rsid w:val="00935F31"/>
    <w:rsid w:val="009372E8"/>
    <w:rsid w:val="0094094A"/>
    <w:rsid w:val="0094095A"/>
    <w:rsid w:val="00940C52"/>
    <w:rsid w:val="00940DCC"/>
    <w:rsid w:val="0094179A"/>
    <w:rsid w:val="0094412F"/>
    <w:rsid w:val="0094459E"/>
    <w:rsid w:val="00944DBC"/>
    <w:rsid w:val="009453D8"/>
    <w:rsid w:val="009473C6"/>
    <w:rsid w:val="00950977"/>
    <w:rsid w:val="00951A7B"/>
    <w:rsid w:val="0095242E"/>
    <w:rsid w:val="009542F5"/>
    <w:rsid w:val="009551B7"/>
    <w:rsid w:val="0095538C"/>
    <w:rsid w:val="009563BF"/>
    <w:rsid w:val="009564A6"/>
    <w:rsid w:val="009569EE"/>
    <w:rsid w:val="00962471"/>
    <w:rsid w:val="009660C6"/>
    <w:rsid w:val="00967621"/>
    <w:rsid w:val="00967E6A"/>
    <w:rsid w:val="00971720"/>
    <w:rsid w:val="00981E74"/>
    <w:rsid w:val="00984069"/>
    <w:rsid w:val="009875D4"/>
    <w:rsid w:val="0098787F"/>
    <w:rsid w:val="009906E7"/>
    <w:rsid w:val="00991257"/>
    <w:rsid w:val="00992DE3"/>
    <w:rsid w:val="009A2215"/>
    <w:rsid w:val="009A225E"/>
    <w:rsid w:val="009A2C29"/>
    <w:rsid w:val="009A36AE"/>
    <w:rsid w:val="009A542B"/>
    <w:rsid w:val="009B2A47"/>
    <w:rsid w:val="009B322D"/>
    <w:rsid w:val="009B3F4A"/>
    <w:rsid w:val="009B4A0F"/>
    <w:rsid w:val="009C11D2"/>
    <w:rsid w:val="009C4045"/>
    <w:rsid w:val="009C51C0"/>
    <w:rsid w:val="009C5BAE"/>
    <w:rsid w:val="009C6C70"/>
    <w:rsid w:val="009D024A"/>
    <w:rsid w:val="009D0B63"/>
    <w:rsid w:val="009D39F2"/>
    <w:rsid w:val="009D4D3F"/>
    <w:rsid w:val="009D5388"/>
    <w:rsid w:val="009D6E6E"/>
    <w:rsid w:val="009E0DF0"/>
    <w:rsid w:val="009E24BE"/>
    <w:rsid w:val="009E2588"/>
    <w:rsid w:val="009E2F3F"/>
    <w:rsid w:val="009E307E"/>
    <w:rsid w:val="009E7338"/>
    <w:rsid w:val="009E7C5F"/>
    <w:rsid w:val="009F2E84"/>
    <w:rsid w:val="009F4C1B"/>
    <w:rsid w:val="009F56F0"/>
    <w:rsid w:val="00A001C6"/>
    <w:rsid w:val="00A0155A"/>
    <w:rsid w:val="00A01E9E"/>
    <w:rsid w:val="00A06667"/>
    <w:rsid w:val="00A07807"/>
    <w:rsid w:val="00A07870"/>
    <w:rsid w:val="00A07F19"/>
    <w:rsid w:val="00A11B9F"/>
    <w:rsid w:val="00A1348D"/>
    <w:rsid w:val="00A142E9"/>
    <w:rsid w:val="00A22C98"/>
    <w:rsid w:val="00A232EE"/>
    <w:rsid w:val="00A242C3"/>
    <w:rsid w:val="00A260E6"/>
    <w:rsid w:val="00A32F74"/>
    <w:rsid w:val="00A34602"/>
    <w:rsid w:val="00A34A5F"/>
    <w:rsid w:val="00A3546E"/>
    <w:rsid w:val="00A35E5B"/>
    <w:rsid w:val="00A35EA7"/>
    <w:rsid w:val="00A3713D"/>
    <w:rsid w:val="00A40B4F"/>
    <w:rsid w:val="00A4175F"/>
    <w:rsid w:val="00A42165"/>
    <w:rsid w:val="00A43DDE"/>
    <w:rsid w:val="00A44411"/>
    <w:rsid w:val="00A4530C"/>
    <w:rsid w:val="00A46015"/>
    <w:rsid w:val="00A469FA"/>
    <w:rsid w:val="00A528B6"/>
    <w:rsid w:val="00A5374D"/>
    <w:rsid w:val="00A55B01"/>
    <w:rsid w:val="00A56B5B"/>
    <w:rsid w:val="00A6025C"/>
    <w:rsid w:val="00A603FF"/>
    <w:rsid w:val="00A613C1"/>
    <w:rsid w:val="00A62037"/>
    <w:rsid w:val="00A628A0"/>
    <w:rsid w:val="00A62A6E"/>
    <w:rsid w:val="00A657DD"/>
    <w:rsid w:val="00A666A6"/>
    <w:rsid w:val="00A675FD"/>
    <w:rsid w:val="00A706CF"/>
    <w:rsid w:val="00A71EFB"/>
    <w:rsid w:val="00A72437"/>
    <w:rsid w:val="00A73175"/>
    <w:rsid w:val="00A80611"/>
    <w:rsid w:val="00A80B96"/>
    <w:rsid w:val="00A82059"/>
    <w:rsid w:val="00A8215D"/>
    <w:rsid w:val="00A821A9"/>
    <w:rsid w:val="00A8303C"/>
    <w:rsid w:val="00A83D74"/>
    <w:rsid w:val="00A900BB"/>
    <w:rsid w:val="00A90F22"/>
    <w:rsid w:val="00A93FF9"/>
    <w:rsid w:val="00A9729A"/>
    <w:rsid w:val="00A97745"/>
    <w:rsid w:val="00AA5E0D"/>
    <w:rsid w:val="00AA7503"/>
    <w:rsid w:val="00AA7D0C"/>
    <w:rsid w:val="00AB47EA"/>
    <w:rsid w:val="00AB5340"/>
    <w:rsid w:val="00AC0A89"/>
    <w:rsid w:val="00AC3D4B"/>
    <w:rsid w:val="00AC5CBF"/>
    <w:rsid w:val="00AC7C96"/>
    <w:rsid w:val="00AD3F64"/>
    <w:rsid w:val="00AE10E4"/>
    <w:rsid w:val="00AE237D"/>
    <w:rsid w:val="00AE23E2"/>
    <w:rsid w:val="00AE2929"/>
    <w:rsid w:val="00AE502A"/>
    <w:rsid w:val="00AF199B"/>
    <w:rsid w:val="00AF30B5"/>
    <w:rsid w:val="00AF3939"/>
    <w:rsid w:val="00AF7C07"/>
    <w:rsid w:val="00B00249"/>
    <w:rsid w:val="00B01895"/>
    <w:rsid w:val="00B11498"/>
    <w:rsid w:val="00B11663"/>
    <w:rsid w:val="00B12B35"/>
    <w:rsid w:val="00B17102"/>
    <w:rsid w:val="00B17AE1"/>
    <w:rsid w:val="00B22C93"/>
    <w:rsid w:val="00B23BFA"/>
    <w:rsid w:val="00B24B34"/>
    <w:rsid w:val="00B26B6F"/>
    <w:rsid w:val="00B26C80"/>
    <w:rsid w:val="00B27589"/>
    <w:rsid w:val="00B302A2"/>
    <w:rsid w:val="00B3056D"/>
    <w:rsid w:val="00B32A69"/>
    <w:rsid w:val="00B3432F"/>
    <w:rsid w:val="00B345CC"/>
    <w:rsid w:val="00B35956"/>
    <w:rsid w:val="00B35D03"/>
    <w:rsid w:val="00B37CA0"/>
    <w:rsid w:val="00B37EE7"/>
    <w:rsid w:val="00B402C7"/>
    <w:rsid w:val="00B405B7"/>
    <w:rsid w:val="00B4162D"/>
    <w:rsid w:val="00B432BE"/>
    <w:rsid w:val="00B45262"/>
    <w:rsid w:val="00B467AB"/>
    <w:rsid w:val="00B46954"/>
    <w:rsid w:val="00B52222"/>
    <w:rsid w:val="00B52657"/>
    <w:rsid w:val="00B528E2"/>
    <w:rsid w:val="00B52B16"/>
    <w:rsid w:val="00B53B5B"/>
    <w:rsid w:val="00B5428A"/>
    <w:rsid w:val="00B54847"/>
    <w:rsid w:val="00B54FE7"/>
    <w:rsid w:val="00B57D44"/>
    <w:rsid w:val="00B61D5C"/>
    <w:rsid w:val="00B650F4"/>
    <w:rsid w:val="00B665D6"/>
    <w:rsid w:val="00B66901"/>
    <w:rsid w:val="00B66AC9"/>
    <w:rsid w:val="00B71E6D"/>
    <w:rsid w:val="00B72070"/>
    <w:rsid w:val="00B72E0B"/>
    <w:rsid w:val="00B737E9"/>
    <w:rsid w:val="00B76F8D"/>
    <w:rsid w:val="00B779E1"/>
    <w:rsid w:val="00B803E3"/>
    <w:rsid w:val="00B82695"/>
    <w:rsid w:val="00B829B4"/>
    <w:rsid w:val="00B831AB"/>
    <w:rsid w:val="00B83205"/>
    <w:rsid w:val="00B842A6"/>
    <w:rsid w:val="00B849E3"/>
    <w:rsid w:val="00B91EE1"/>
    <w:rsid w:val="00B925AB"/>
    <w:rsid w:val="00B940F3"/>
    <w:rsid w:val="00B95AEF"/>
    <w:rsid w:val="00B979C1"/>
    <w:rsid w:val="00B97A58"/>
    <w:rsid w:val="00BA0090"/>
    <w:rsid w:val="00BA13C8"/>
    <w:rsid w:val="00BA1A67"/>
    <w:rsid w:val="00BA7128"/>
    <w:rsid w:val="00BA72A9"/>
    <w:rsid w:val="00BA7F1B"/>
    <w:rsid w:val="00BB016E"/>
    <w:rsid w:val="00BB2E11"/>
    <w:rsid w:val="00BB3C4A"/>
    <w:rsid w:val="00BB5C02"/>
    <w:rsid w:val="00BC0B53"/>
    <w:rsid w:val="00BC1178"/>
    <w:rsid w:val="00BC1B53"/>
    <w:rsid w:val="00BC6DC4"/>
    <w:rsid w:val="00BD07B8"/>
    <w:rsid w:val="00BD159B"/>
    <w:rsid w:val="00BD5E94"/>
    <w:rsid w:val="00BE3433"/>
    <w:rsid w:val="00BE3A85"/>
    <w:rsid w:val="00BE5B5F"/>
    <w:rsid w:val="00BF17E5"/>
    <w:rsid w:val="00BF1B74"/>
    <w:rsid w:val="00BF51ED"/>
    <w:rsid w:val="00BF650F"/>
    <w:rsid w:val="00BF66C1"/>
    <w:rsid w:val="00C02DCD"/>
    <w:rsid w:val="00C03286"/>
    <w:rsid w:val="00C03E56"/>
    <w:rsid w:val="00C049E5"/>
    <w:rsid w:val="00C059F0"/>
    <w:rsid w:val="00C05B4B"/>
    <w:rsid w:val="00C11573"/>
    <w:rsid w:val="00C11D46"/>
    <w:rsid w:val="00C14236"/>
    <w:rsid w:val="00C15E2B"/>
    <w:rsid w:val="00C228DB"/>
    <w:rsid w:val="00C2471F"/>
    <w:rsid w:val="00C26F55"/>
    <w:rsid w:val="00C30C63"/>
    <w:rsid w:val="00C30CFE"/>
    <w:rsid w:val="00C36B8B"/>
    <w:rsid w:val="00C415C1"/>
    <w:rsid w:val="00C422B2"/>
    <w:rsid w:val="00C42722"/>
    <w:rsid w:val="00C46903"/>
    <w:rsid w:val="00C47DBF"/>
    <w:rsid w:val="00C47E36"/>
    <w:rsid w:val="00C50A13"/>
    <w:rsid w:val="00C52AC2"/>
    <w:rsid w:val="00C54D71"/>
    <w:rsid w:val="00C552FF"/>
    <w:rsid w:val="00C558DA"/>
    <w:rsid w:val="00C55AF3"/>
    <w:rsid w:val="00C55C36"/>
    <w:rsid w:val="00C56E4C"/>
    <w:rsid w:val="00C61143"/>
    <w:rsid w:val="00C64241"/>
    <w:rsid w:val="00C64372"/>
    <w:rsid w:val="00C65FB1"/>
    <w:rsid w:val="00C70FD0"/>
    <w:rsid w:val="00C71039"/>
    <w:rsid w:val="00C71D41"/>
    <w:rsid w:val="00C76587"/>
    <w:rsid w:val="00C821AF"/>
    <w:rsid w:val="00C84759"/>
    <w:rsid w:val="00C85CB9"/>
    <w:rsid w:val="00C86D73"/>
    <w:rsid w:val="00C97B12"/>
    <w:rsid w:val="00CA5229"/>
    <w:rsid w:val="00CA6C7F"/>
    <w:rsid w:val="00CB1837"/>
    <w:rsid w:val="00CB23E5"/>
    <w:rsid w:val="00CB4715"/>
    <w:rsid w:val="00CB7ADC"/>
    <w:rsid w:val="00CC0230"/>
    <w:rsid w:val="00CC10A6"/>
    <w:rsid w:val="00CC1609"/>
    <w:rsid w:val="00CC165F"/>
    <w:rsid w:val="00CC2ACB"/>
    <w:rsid w:val="00CC34B0"/>
    <w:rsid w:val="00CC478A"/>
    <w:rsid w:val="00CC6814"/>
    <w:rsid w:val="00CC73D6"/>
    <w:rsid w:val="00CD5EB8"/>
    <w:rsid w:val="00CD7044"/>
    <w:rsid w:val="00CE08B9"/>
    <w:rsid w:val="00CE26F9"/>
    <w:rsid w:val="00CE29F5"/>
    <w:rsid w:val="00CE2E11"/>
    <w:rsid w:val="00CE3103"/>
    <w:rsid w:val="00CE370D"/>
    <w:rsid w:val="00CE467C"/>
    <w:rsid w:val="00CE524C"/>
    <w:rsid w:val="00CE6CEE"/>
    <w:rsid w:val="00CE7DBF"/>
    <w:rsid w:val="00CF141F"/>
    <w:rsid w:val="00CF2E65"/>
    <w:rsid w:val="00CF4777"/>
    <w:rsid w:val="00CF7DF9"/>
    <w:rsid w:val="00D01126"/>
    <w:rsid w:val="00D032BD"/>
    <w:rsid w:val="00D050D5"/>
    <w:rsid w:val="00D067BB"/>
    <w:rsid w:val="00D07E24"/>
    <w:rsid w:val="00D07EDB"/>
    <w:rsid w:val="00D11CF3"/>
    <w:rsid w:val="00D11DE8"/>
    <w:rsid w:val="00D1352A"/>
    <w:rsid w:val="00D13873"/>
    <w:rsid w:val="00D1392E"/>
    <w:rsid w:val="00D1633F"/>
    <w:rsid w:val="00D169AF"/>
    <w:rsid w:val="00D21C69"/>
    <w:rsid w:val="00D23312"/>
    <w:rsid w:val="00D24873"/>
    <w:rsid w:val="00D25249"/>
    <w:rsid w:val="00D25ED8"/>
    <w:rsid w:val="00D30E93"/>
    <w:rsid w:val="00D33365"/>
    <w:rsid w:val="00D3362B"/>
    <w:rsid w:val="00D33F82"/>
    <w:rsid w:val="00D34DE9"/>
    <w:rsid w:val="00D356A5"/>
    <w:rsid w:val="00D35F94"/>
    <w:rsid w:val="00D42473"/>
    <w:rsid w:val="00D44172"/>
    <w:rsid w:val="00D45EB5"/>
    <w:rsid w:val="00D460AB"/>
    <w:rsid w:val="00D50157"/>
    <w:rsid w:val="00D522F1"/>
    <w:rsid w:val="00D538EB"/>
    <w:rsid w:val="00D55FB5"/>
    <w:rsid w:val="00D56AC7"/>
    <w:rsid w:val="00D60A60"/>
    <w:rsid w:val="00D6122C"/>
    <w:rsid w:val="00D61884"/>
    <w:rsid w:val="00D61FBB"/>
    <w:rsid w:val="00D62BCA"/>
    <w:rsid w:val="00D63B8C"/>
    <w:rsid w:val="00D63D88"/>
    <w:rsid w:val="00D65163"/>
    <w:rsid w:val="00D65285"/>
    <w:rsid w:val="00D707EF"/>
    <w:rsid w:val="00D714CA"/>
    <w:rsid w:val="00D739CC"/>
    <w:rsid w:val="00D752FD"/>
    <w:rsid w:val="00D768D9"/>
    <w:rsid w:val="00D76E06"/>
    <w:rsid w:val="00D77AD9"/>
    <w:rsid w:val="00D8093D"/>
    <w:rsid w:val="00D8108C"/>
    <w:rsid w:val="00D842AE"/>
    <w:rsid w:val="00D8626C"/>
    <w:rsid w:val="00D9211C"/>
    <w:rsid w:val="00D92DE0"/>
    <w:rsid w:val="00D92FEF"/>
    <w:rsid w:val="00D93A0F"/>
    <w:rsid w:val="00D95A68"/>
    <w:rsid w:val="00DA1BCA"/>
    <w:rsid w:val="00DA286D"/>
    <w:rsid w:val="00DA5A3E"/>
    <w:rsid w:val="00DA606E"/>
    <w:rsid w:val="00DA7601"/>
    <w:rsid w:val="00DB0698"/>
    <w:rsid w:val="00DB220B"/>
    <w:rsid w:val="00DB2E47"/>
    <w:rsid w:val="00DC3717"/>
    <w:rsid w:val="00DC46FF"/>
    <w:rsid w:val="00DC5254"/>
    <w:rsid w:val="00DC636A"/>
    <w:rsid w:val="00DD00D7"/>
    <w:rsid w:val="00DD0261"/>
    <w:rsid w:val="00DD1A4F"/>
    <w:rsid w:val="00DD3107"/>
    <w:rsid w:val="00DD4CB6"/>
    <w:rsid w:val="00DD4DDD"/>
    <w:rsid w:val="00DD613F"/>
    <w:rsid w:val="00DD7C2C"/>
    <w:rsid w:val="00DE2D90"/>
    <w:rsid w:val="00DE3EF8"/>
    <w:rsid w:val="00DE69EA"/>
    <w:rsid w:val="00DF0ADE"/>
    <w:rsid w:val="00DF2DFF"/>
    <w:rsid w:val="00DF52C0"/>
    <w:rsid w:val="00DF60EB"/>
    <w:rsid w:val="00DF70BF"/>
    <w:rsid w:val="00DF7795"/>
    <w:rsid w:val="00E04663"/>
    <w:rsid w:val="00E04FF0"/>
    <w:rsid w:val="00E06797"/>
    <w:rsid w:val="00E072CC"/>
    <w:rsid w:val="00E1265B"/>
    <w:rsid w:val="00E134A8"/>
    <w:rsid w:val="00E13B48"/>
    <w:rsid w:val="00E1404F"/>
    <w:rsid w:val="00E1414E"/>
    <w:rsid w:val="00E17171"/>
    <w:rsid w:val="00E17D17"/>
    <w:rsid w:val="00E21A3B"/>
    <w:rsid w:val="00E21C83"/>
    <w:rsid w:val="00E23862"/>
    <w:rsid w:val="00E24ADA"/>
    <w:rsid w:val="00E276A4"/>
    <w:rsid w:val="00E276E1"/>
    <w:rsid w:val="00E30125"/>
    <w:rsid w:val="00E32D49"/>
    <w:rsid w:val="00E32F59"/>
    <w:rsid w:val="00E34FE2"/>
    <w:rsid w:val="00E370E9"/>
    <w:rsid w:val="00E457D0"/>
    <w:rsid w:val="00E46D9A"/>
    <w:rsid w:val="00E536FA"/>
    <w:rsid w:val="00E565FF"/>
    <w:rsid w:val="00E56E7E"/>
    <w:rsid w:val="00E61022"/>
    <w:rsid w:val="00E634CC"/>
    <w:rsid w:val="00E63C8C"/>
    <w:rsid w:val="00E65388"/>
    <w:rsid w:val="00E7078E"/>
    <w:rsid w:val="00E72514"/>
    <w:rsid w:val="00E726A7"/>
    <w:rsid w:val="00E72E10"/>
    <w:rsid w:val="00E776FE"/>
    <w:rsid w:val="00E77932"/>
    <w:rsid w:val="00E80130"/>
    <w:rsid w:val="00E858F2"/>
    <w:rsid w:val="00E85B7D"/>
    <w:rsid w:val="00E9121B"/>
    <w:rsid w:val="00E91D53"/>
    <w:rsid w:val="00E92D34"/>
    <w:rsid w:val="00E942CC"/>
    <w:rsid w:val="00E96DA8"/>
    <w:rsid w:val="00EA0AE2"/>
    <w:rsid w:val="00EA39E5"/>
    <w:rsid w:val="00EA4000"/>
    <w:rsid w:val="00EA46FE"/>
    <w:rsid w:val="00EA4FF9"/>
    <w:rsid w:val="00EA5714"/>
    <w:rsid w:val="00EA5E09"/>
    <w:rsid w:val="00EA6EE2"/>
    <w:rsid w:val="00EB1DE4"/>
    <w:rsid w:val="00EB2B67"/>
    <w:rsid w:val="00EB7210"/>
    <w:rsid w:val="00EC2DC3"/>
    <w:rsid w:val="00EC5A46"/>
    <w:rsid w:val="00EC63E2"/>
    <w:rsid w:val="00ED2A6F"/>
    <w:rsid w:val="00EE0374"/>
    <w:rsid w:val="00EE26AB"/>
    <w:rsid w:val="00EE714E"/>
    <w:rsid w:val="00EF147F"/>
    <w:rsid w:val="00EF22B3"/>
    <w:rsid w:val="00EF4CA4"/>
    <w:rsid w:val="00EF5383"/>
    <w:rsid w:val="00F03B69"/>
    <w:rsid w:val="00F059BF"/>
    <w:rsid w:val="00F05C85"/>
    <w:rsid w:val="00F07A50"/>
    <w:rsid w:val="00F113DA"/>
    <w:rsid w:val="00F116A8"/>
    <w:rsid w:val="00F11AC1"/>
    <w:rsid w:val="00F16E91"/>
    <w:rsid w:val="00F17E70"/>
    <w:rsid w:val="00F248A5"/>
    <w:rsid w:val="00F24AF5"/>
    <w:rsid w:val="00F25618"/>
    <w:rsid w:val="00F26499"/>
    <w:rsid w:val="00F34719"/>
    <w:rsid w:val="00F35253"/>
    <w:rsid w:val="00F354E4"/>
    <w:rsid w:val="00F35ED8"/>
    <w:rsid w:val="00F37DC8"/>
    <w:rsid w:val="00F41344"/>
    <w:rsid w:val="00F42604"/>
    <w:rsid w:val="00F42D10"/>
    <w:rsid w:val="00F439B3"/>
    <w:rsid w:val="00F4632E"/>
    <w:rsid w:val="00F47573"/>
    <w:rsid w:val="00F4758D"/>
    <w:rsid w:val="00F5206D"/>
    <w:rsid w:val="00F534C9"/>
    <w:rsid w:val="00F54E21"/>
    <w:rsid w:val="00F6144B"/>
    <w:rsid w:val="00F650C3"/>
    <w:rsid w:val="00F65333"/>
    <w:rsid w:val="00F65D85"/>
    <w:rsid w:val="00F662D1"/>
    <w:rsid w:val="00F66DA1"/>
    <w:rsid w:val="00F7542C"/>
    <w:rsid w:val="00F8039B"/>
    <w:rsid w:val="00F80777"/>
    <w:rsid w:val="00F8091E"/>
    <w:rsid w:val="00F81A2D"/>
    <w:rsid w:val="00F839A2"/>
    <w:rsid w:val="00F84892"/>
    <w:rsid w:val="00F8615C"/>
    <w:rsid w:val="00F86499"/>
    <w:rsid w:val="00F873F8"/>
    <w:rsid w:val="00F92E48"/>
    <w:rsid w:val="00F92EDD"/>
    <w:rsid w:val="00F934E5"/>
    <w:rsid w:val="00F95CD0"/>
    <w:rsid w:val="00F95E3E"/>
    <w:rsid w:val="00F96016"/>
    <w:rsid w:val="00F96910"/>
    <w:rsid w:val="00F969E5"/>
    <w:rsid w:val="00FA02DD"/>
    <w:rsid w:val="00FA098B"/>
    <w:rsid w:val="00FA6BB0"/>
    <w:rsid w:val="00FA6E39"/>
    <w:rsid w:val="00FB49C6"/>
    <w:rsid w:val="00FB5C41"/>
    <w:rsid w:val="00FB6522"/>
    <w:rsid w:val="00FB742E"/>
    <w:rsid w:val="00FB7DD2"/>
    <w:rsid w:val="00FC0364"/>
    <w:rsid w:val="00FC1B86"/>
    <w:rsid w:val="00FC6C83"/>
    <w:rsid w:val="00FC77D5"/>
    <w:rsid w:val="00FD51FD"/>
    <w:rsid w:val="00FD5860"/>
    <w:rsid w:val="00FE0F70"/>
    <w:rsid w:val="00FE15BF"/>
    <w:rsid w:val="00FE352D"/>
    <w:rsid w:val="00FE40EB"/>
    <w:rsid w:val="00FE4D02"/>
    <w:rsid w:val="00FE4F2B"/>
    <w:rsid w:val="00FE6ABC"/>
    <w:rsid w:val="00FE6B7A"/>
    <w:rsid w:val="00FE6EEB"/>
    <w:rsid w:val="00FE76E2"/>
    <w:rsid w:val="00FE79DA"/>
    <w:rsid w:val="00FE7D62"/>
    <w:rsid w:val="00FF3819"/>
    <w:rsid w:val="00FF3964"/>
    <w:rsid w:val="00FF5C9E"/>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98BA7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5C7D1D"/>
    <w:pPr>
      <w:tabs>
        <w:tab w:val="left" w:pos="1247"/>
        <w:tab w:val="left" w:pos="1814"/>
        <w:tab w:val="left" w:pos="2381"/>
        <w:tab w:val="left" w:pos="2948"/>
        <w:tab w:val="left" w:pos="3515"/>
      </w:tabs>
    </w:pPr>
    <w:rPr>
      <w:lang w:val="en-US" w:eastAsia="en-US"/>
    </w:rPr>
  </w:style>
  <w:style w:type="paragraph" w:styleId="Heading1">
    <w:name w:val="heading 1"/>
    <w:basedOn w:val="Normal"/>
    <w:next w:val="Normalnumber"/>
    <w:qFormat/>
    <w:rsid w:val="005C7D1D"/>
    <w:pPr>
      <w:keepNext/>
      <w:spacing w:before="240" w:after="120"/>
      <w:ind w:left="1247" w:hanging="680"/>
      <w:outlineLvl w:val="0"/>
    </w:pPr>
    <w:rPr>
      <w:b/>
      <w:sz w:val="28"/>
    </w:rPr>
  </w:style>
  <w:style w:type="paragraph" w:styleId="Heading2">
    <w:name w:val="heading 2"/>
    <w:basedOn w:val="Normal"/>
    <w:next w:val="Normalnumber"/>
    <w:qFormat/>
    <w:rsid w:val="005C7D1D"/>
    <w:pPr>
      <w:keepNext/>
      <w:spacing w:before="240" w:after="120"/>
      <w:ind w:left="1247" w:hanging="680"/>
      <w:outlineLvl w:val="1"/>
    </w:pPr>
    <w:rPr>
      <w:b/>
      <w:sz w:val="24"/>
      <w:szCs w:val="24"/>
    </w:rPr>
  </w:style>
  <w:style w:type="paragraph" w:styleId="Heading3">
    <w:name w:val="heading 3"/>
    <w:basedOn w:val="Normal"/>
    <w:next w:val="Normalnumber"/>
    <w:qFormat/>
    <w:rsid w:val="005C7D1D"/>
    <w:pPr>
      <w:spacing w:after="120"/>
      <w:ind w:left="1247" w:hanging="680"/>
      <w:outlineLvl w:val="2"/>
    </w:pPr>
    <w:rPr>
      <w:b/>
    </w:rPr>
  </w:style>
  <w:style w:type="paragraph" w:styleId="Heading4">
    <w:name w:val="heading 4"/>
    <w:basedOn w:val="Heading3"/>
    <w:next w:val="Normalnumber"/>
    <w:qFormat/>
    <w:rsid w:val="005C7D1D"/>
    <w:pPr>
      <w:keepNext/>
      <w:outlineLvl w:val="3"/>
    </w:pPr>
  </w:style>
  <w:style w:type="paragraph" w:styleId="Heading5">
    <w:name w:val="heading 5"/>
    <w:basedOn w:val="Normal"/>
    <w:next w:val="Normal"/>
    <w:qFormat/>
    <w:rsid w:val="005C7D1D"/>
    <w:pPr>
      <w:keepNext/>
      <w:outlineLvl w:val="4"/>
    </w:pPr>
    <w:rPr>
      <w:rFonts w:ascii="Univers" w:hAnsi="Univers"/>
      <w:b/>
      <w:sz w:val="24"/>
    </w:rPr>
  </w:style>
  <w:style w:type="paragraph" w:styleId="Heading6">
    <w:name w:val="heading 6"/>
    <w:basedOn w:val="Normal"/>
    <w:next w:val="Normal"/>
    <w:qFormat/>
    <w:rsid w:val="005C7D1D"/>
    <w:pPr>
      <w:keepNext/>
      <w:ind w:left="578"/>
      <w:outlineLvl w:val="5"/>
    </w:pPr>
    <w:rPr>
      <w:b/>
      <w:bCs/>
      <w:sz w:val="24"/>
    </w:rPr>
  </w:style>
  <w:style w:type="paragraph" w:styleId="Heading7">
    <w:name w:val="heading 7"/>
    <w:basedOn w:val="Normal"/>
    <w:next w:val="Normal"/>
    <w:qFormat/>
    <w:rsid w:val="005C7D1D"/>
    <w:pPr>
      <w:keepNext/>
      <w:widowControl w:val="0"/>
      <w:jc w:val="center"/>
      <w:outlineLvl w:val="6"/>
    </w:pPr>
    <w:rPr>
      <w:snapToGrid w:val="0"/>
      <w:u w:val="single"/>
    </w:rPr>
  </w:style>
  <w:style w:type="paragraph" w:styleId="Heading8">
    <w:name w:val="heading 8"/>
    <w:basedOn w:val="Normal"/>
    <w:next w:val="Normal"/>
    <w:qFormat/>
    <w:rsid w:val="005C7D1D"/>
    <w:pPr>
      <w:keepNext/>
      <w:widowControl w:val="0"/>
      <w:numPr>
        <w:numId w:val="1"/>
      </w:numPr>
      <w:tabs>
        <w:tab w:val="left" w:pos="-1440"/>
        <w:tab w:val="left" w:pos="-720"/>
      </w:tabs>
      <w:suppressAutoHyphens/>
      <w:jc w:val="center"/>
      <w:outlineLvl w:val="7"/>
    </w:pPr>
    <w:rPr>
      <w:snapToGrid w:val="0"/>
      <w:u w:val="single"/>
    </w:rPr>
  </w:style>
  <w:style w:type="paragraph" w:styleId="Heading9">
    <w:name w:val="heading 9"/>
    <w:basedOn w:val="Normal"/>
    <w:next w:val="Normal"/>
    <w:qFormat/>
    <w:rsid w:val="005C7D1D"/>
    <w:pPr>
      <w:keepNext/>
      <w:widowControl w:val="0"/>
      <w:numPr>
        <w:numId w:val="2"/>
      </w:numPr>
      <w:suppressAutoHyphens/>
      <w:jc w:val="center"/>
      <w:outlineLvl w:val="8"/>
    </w:pPr>
    <w:rPr>
      <w:snapToGrid w:val="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5C7D1D"/>
    <w:rPr>
      <w:rFonts w:ascii="Times New Roman" w:hAnsi="Times New Roman"/>
      <w:b/>
      <w:sz w:val="18"/>
    </w:rPr>
  </w:style>
  <w:style w:type="table" w:customStyle="1" w:styleId="Tabledocright">
    <w:name w:val="Table_doc_right"/>
    <w:basedOn w:val="TableNormal"/>
    <w:rsid w:val="005C7D1D"/>
    <w:pPr>
      <w:spacing w:before="40" w:after="40"/>
    </w:pPr>
    <w:rPr>
      <w:sz w:val="18"/>
      <w:szCs w:val="18"/>
      <w:lang w:val="fr-FR" w:eastAsia="fr-FR"/>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5C7D1D"/>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5C7D1D"/>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5C7D1D"/>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5C7D1D"/>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qFormat/>
    <w:rsid w:val="005C7D1D"/>
    <w:rPr>
      <w:bCs w:val="0"/>
    </w:rPr>
  </w:style>
  <w:style w:type="paragraph" w:styleId="TableofFigures">
    <w:name w:val="table of figures"/>
    <w:basedOn w:val="Normal"/>
    <w:next w:val="Normal"/>
    <w:autoRedefine/>
    <w:semiHidden/>
    <w:rsid w:val="005C7D1D"/>
    <w:pPr>
      <w:tabs>
        <w:tab w:val="clear" w:pos="1814"/>
        <w:tab w:val="clear" w:pos="2381"/>
        <w:tab w:val="clear" w:pos="2948"/>
        <w:tab w:val="clear" w:pos="3515"/>
      </w:tabs>
      <w:ind w:left="1814" w:hanging="567"/>
    </w:pPr>
  </w:style>
  <w:style w:type="paragraph" w:customStyle="1" w:styleId="CH1">
    <w:name w:val="CH1"/>
    <w:basedOn w:val="Normal-pool"/>
    <w:next w:val="CH2"/>
    <w:qFormat/>
    <w:rsid w:val="005C7D1D"/>
    <w:pPr>
      <w:keepNext/>
      <w:keepLines/>
      <w:tabs>
        <w:tab w:val="right" w:pos="851"/>
      </w:tabs>
      <w:suppressAutoHyphens/>
      <w:spacing w:before="240" w:after="120"/>
      <w:ind w:left="1247" w:right="284" w:hanging="1247"/>
    </w:pPr>
    <w:rPr>
      <w:b/>
      <w:sz w:val="28"/>
      <w:szCs w:val="28"/>
    </w:rPr>
  </w:style>
  <w:style w:type="paragraph" w:customStyle="1" w:styleId="CH2">
    <w:name w:val="CH2"/>
    <w:basedOn w:val="Normal-pool"/>
    <w:next w:val="Normalnumber"/>
    <w:link w:val="CH2Char"/>
    <w:qFormat/>
    <w:rsid w:val="005C7D1D"/>
    <w:pPr>
      <w:keepNext/>
      <w:keepLines/>
      <w:tabs>
        <w:tab w:val="right" w:pos="851"/>
      </w:tabs>
      <w:suppressAutoHyphens/>
      <w:spacing w:before="80" w:after="120"/>
      <w:ind w:left="1247" w:right="284" w:hanging="1247"/>
    </w:pPr>
    <w:rPr>
      <w:b/>
      <w:sz w:val="24"/>
      <w:szCs w:val="24"/>
    </w:rPr>
  </w:style>
  <w:style w:type="paragraph" w:customStyle="1" w:styleId="CH3">
    <w:name w:val="CH3"/>
    <w:basedOn w:val="Normal-pool"/>
    <w:next w:val="Normalnumber"/>
    <w:qFormat/>
    <w:rsid w:val="005C7D1D"/>
    <w:pPr>
      <w:keepNext/>
      <w:keepLines/>
      <w:tabs>
        <w:tab w:val="right" w:pos="851"/>
      </w:tabs>
      <w:suppressAutoHyphens/>
      <w:spacing w:after="120"/>
      <w:ind w:left="1247" w:right="284" w:hanging="1247"/>
    </w:pPr>
    <w:rPr>
      <w:b/>
    </w:rPr>
  </w:style>
  <w:style w:type="paragraph" w:customStyle="1" w:styleId="CH4">
    <w:name w:val="CH4"/>
    <w:basedOn w:val="Normal-pool"/>
    <w:next w:val="Normalnumber"/>
    <w:rsid w:val="005C7D1D"/>
    <w:pPr>
      <w:keepNext/>
      <w:keepLines/>
      <w:tabs>
        <w:tab w:val="right" w:pos="851"/>
      </w:tabs>
      <w:suppressAutoHyphens/>
      <w:spacing w:after="120"/>
      <w:ind w:left="1247" w:right="284" w:hanging="1247"/>
    </w:pPr>
    <w:rPr>
      <w:b/>
    </w:rPr>
  </w:style>
  <w:style w:type="table" w:customStyle="1" w:styleId="Footertable">
    <w:name w:val="Footer_table"/>
    <w:basedOn w:val="TableNormal"/>
    <w:semiHidden/>
    <w:rsid w:val="005C7D1D"/>
    <w:rPr>
      <w:rFonts w:ascii="Arial" w:hAnsi="Arial"/>
      <w:sz w:val="16"/>
      <w:lang w:val="fr-FR" w:eastAsia="fr-FR"/>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5C7D1D"/>
    <w:pPr>
      <w:keepNext/>
      <w:keepLines/>
      <w:tabs>
        <w:tab w:val="right" w:pos="851"/>
      </w:tabs>
      <w:suppressAutoHyphens/>
      <w:spacing w:after="120"/>
      <w:ind w:left="1247" w:right="284" w:hanging="1247"/>
    </w:pPr>
    <w:rPr>
      <w:b/>
    </w:rPr>
  </w:style>
  <w:style w:type="paragraph" w:customStyle="1" w:styleId="Footerpool">
    <w:name w:val="Footer_pool"/>
    <w:basedOn w:val="Normal"/>
    <w:next w:val="Normal"/>
    <w:semiHidden/>
    <w:rsid w:val="005C7D1D"/>
    <w:pPr>
      <w:tabs>
        <w:tab w:val="left" w:pos="4321"/>
        <w:tab w:val="right" w:pos="8641"/>
      </w:tabs>
      <w:spacing w:before="60" w:after="120"/>
    </w:pPr>
    <w:rPr>
      <w:b/>
      <w:sz w:val="18"/>
    </w:rPr>
  </w:style>
  <w:style w:type="paragraph" w:customStyle="1" w:styleId="Headerpool">
    <w:name w:val="Header_pool"/>
    <w:basedOn w:val="Normal"/>
    <w:next w:val="Normal"/>
    <w:semiHidden/>
    <w:rsid w:val="005C7D1D"/>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link w:val="NormalpoolChar"/>
    <w:autoRedefine/>
    <w:rsid w:val="0015442E"/>
    <w:pPr>
      <w:tabs>
        <w:tab w:val="left" w:pos="1247"/>
        <w:tab w:val="left" w:pos="1814"/>
        <w:tab w:val="left" w:pos="2381"/>
        <w:tab w:val="left" w:pos="2948"/>
        <w:tab w:val="left" w:pos="3515"/>
        <w:tab w:val="left" w:pos="4082"/>
      </w:tabs>
    </w:pPr>
    <w:rPr>
      <w:rFonts w:eastAsia="SimSun"/>
      <w:lang w:val="fr-CA" w:eastAsia="en-US"/>
    </w:rPr>
  </w:style>
  <w:style w:type="paragraph" w:customStyle="1" w:styleId="Footer-pool">
    <w:name w:val="Footer-pool"/>
    <w:basedOn w:val="Normal-pool"/>
    <w:next w:val="Normal-pool"/>
    <w:qFormat/>
    <w:rsid w:val="005C7D1D"/>
    <w:pPr>
      <w:tabs>
        <w:tab w:val="left" w:pos="4321"/>
        <w:tab w:val="right" w:pos="8641"/>
      </w:tabs>
      <w:spacing w:before="60" w:after="120"/>
    </w:pPr>
    <w:rPr>
      <w:b/>
      <w:sz w:val="18"/>
    </w:rPr>
  </w:style>
  <w:style w:type="paragraph" w:customStyle="1" w:styleId="Header-pool">
    <w:name w:val="Header-pool"/>
    <w:basedOn w:val="Normal-pool"/>
    <w:next w:val="Normal-pool"/>
    <w:qFormat/>
    <w:rsid w:val="005C7D1D"/>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
    <w:qFormat/>
    <w:rsid w:val="005C7D1D"/>
    <w:pPr>
      <w:tabs>
        <w:tab w:val="left" w:pos="1247"/>
        <w:tab w:val="left" w:pos="1814"/>
        <w:tab w:val="left" w:pos="2381"/>
        <w:tab w:val="left" w:pos="2948"/>
        <w:tab w:val="left" w:pos="3515"/>
        <w:tab w:val="left" w:pos="4082"/>
      </w:tabs>
    </w:pPr>
    <w:rPr>
      <w:lang w:val="es-ES_tradnl" w:eastAsia="en-US"/>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footnote text"/>
    <w:basedOn w:val="Normal"/>
    <w:link w:val="FootnoteTextChar"/>
    <w:uiPriority w:val="99"/>
    <w:qFormat/>
    <w:rsid w:val="005C7D1D"/>
    <w:pPr>
      <w:tabs>
        <w:tab w:val="left" w:pos="4082"/>
      </w:tabs>
      <w:spacing w:before="20" w:after="40"/>
      <w:ind w:left="1247"/>
    </w:pPr>
    <w:rPr>
      <w:sz w:val="18"/>
      <w:lang w:val="fr-CA"/>
    </w:rPr>
  </w:style>
  <w:style w:type="character" w:customStyle="1" w:styleId="HeaderChar">
    <w:name w:val="Header Char"/>
    <w:link w:val="Header"/>
    <w:uiPriority w:val="99"/>
    <w:rsid w:val="00250B6D"/>
    <w:rPr>
      <w:b/>
      <w:sz w:val="18"/>
      <w:lang w:val="es-ES_tradnl" w:eastAsia="en-US"/>
    </w:rPr>
  </w:style>
  <w:style w:type="table" w:customStyle="1" w:styleId="AATable">
    <w:name w:val="AA_Table"/>
    <w:basedOn w:val="TableNormal"/>
    <w:semiHidden/>
    <w:rsid w:val="005C7D1D"/>
    <w:rPr>
      <w:lang w:val="fr-FR" w:eastAsia="fr-FR"/>
    </w:rPr>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qFormat/>
    <w:rsid w:val="005C7D1D"/>
    <w:pPr>
      <w:keepNext/>
      <w:keepLines/>
      <w:suppressAutoHyphens/>
      <w:ind w:right="5103"/>
    </w:pPr>
    <w:rPr>
      <w:b/>
    </w:rPr>
  </w:style>
  <w:style w:type="paragraph" w:customStyle="1" w:styleId="AATitle2">
    <w:name w:val="AA_Title2"/>
    <w:basedOn w:val="AATitle"/>
    <w:qFormat/>
    <w:rsid w:val="005C7D1D"/>
    <w:pPr>
      <w:tabs>
        <w:tab w:val="clear" w:pos="4082"/>
      </w:tabs>
      <w:spacing w:before="120" w:after="120"/>
      <w:ind w:right="4536"/>
    </w:pPr>
  </w:style>
  <w:style w:type="paragraph" w:customStyle="1" w:styleId="BBTitle">
    <w:name w:val="BB_Title"/>
    <w:basedOn w:val="Normal-pool"/>
    <w:link w:val="BBTitleChar"/>
    <w:qFormat/>
    <w:rsid w:val="005C7D1D"/>
    <w:pPr>
      <w:keepNext/>
      <w:keepLines/>
      <w:suppressAutoHyphens/>
      <w:spacing w:before="320" w:after="240"/>
      <w:ind w:left="1247" w:right="567"/>
    </w:pPr>
    <w:rPr>
      <w:b/>
      <w:sz w:val="28"/>
      <w:szCs w:val="28"/>
    </w:rPr>
  </w:style>
  <w:style w:type="paragraph" w:styleId="Footer">
    <w:name w:val="footer"/>
    <w:basedOn w:val="Normal"/>
    <w:link w:val="FooterChar"/>
    <w:uiPriority w:val="99"/>
    <w:rsid w:val="005C7D1D"/>
    <w:pPr>
      <w:tabs>
        <w:tab w:val="center" w:pos="4320"/>
        <w:tab w:val="right" w:pos="8640"/>
      </w:tabs>
      <w:spacing w:before="60" w:after="120"/>
    </w:pPr>
    <w:rPr>
      <w:sz w:val="18"/>
    </w:rPr>
  </w:style>
  <w:style w:type="paragraph" w:styleId="Header">
    <w:name w:val="header"/>
    <w:basedOn w:val="Normal"/>
    <w:link w:val="HeaderChar"/>
    <w:uiPriority w:val="99"/>
    <w:rsid w:val="005C7D1D"/>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rsid w:val="005C7D1D"/>
    <w:rPr>
      <w:rFonts w:ascii="Times New Roman" w:hAnsi="Times New Roman"/>
      <w:color w:val="auto"/>
      <w:sz w:val="20"/>
      <w:szCs w:val="20"/>
      <w:u w:val="none"/>
      <w:lang w:val="fr-FR"/>
    </w:rPr>
  </w:style>
  <w:style w:type="numbering" w:customStyle="1" w:styleId="Normallist">
    <w:name w:val="Normal_list"/>
    <w:basedOn w:val="NoList"/>
    <w:rsid w:val="005C7D1D"/>
    <w:pPr>
      <w:numPr>
        <w:numId w:val="3"/>
      </w:numPr>
    </w:pPr>
  </w:style>
  <w:style w:type="paragraph" w:customStyle="1" w:styleId="NormalNonumber">
    <w:name w:val="Normal_No_number"/>
    <w:basedOn w:val="Normal-pool"/>
    <w:qFormat/>
    <w:rsid w:val="005C7D1D"/>
    <w:pPr>
      <w:spacing w:after="120"/>
      <w:ind w:left="1247"/>
    </w:pPr>
  </w:style>
  <w:style w:type="paragraph" w:customStyle="1" w:styleId="Normalnumber">
    <w:name w:val="Normal_number"/>
    <w:basedOn w:val="Normal-pool"/>
    <w:link w:val="NormalnumberChar"/>
    <w:qFormat/>
    <w:rsid w:val="005C7D1D"/>
    <w:pPr>
      <w:spacing w:after="120"/>
    </w:pPr>
  </w:style>
  <w:style w:type="paragraph" w:customStyle="1" w:styleId="Titletable">
    <w:name w:val="Title_table"/>
    <w:basedOn w:val="Normal-pool"/>
    <w:qFormat/>
    <w:rsid w:val="005C7D1D"/>
    <w:pPr>
      <w:keepNext/>
      <w:keepLines/>
      <w:suppressAutoHyphens/>
      <w:spacing w:after="60"/>
      <w:ind w:left="1247"/>
    </w:pPr>
    <w:rPr>
      <w:b/>
      <w:bCs/>
    </w:rPr>
  </w:style>
  <w:style w:type="paragraph" w:styleId="TOC1">
    <w:name w:val="toc 1"/>
    <w:basedOn w:val="Normal-pool"/>
    <w:next w:val="Normal"/>
    <w:unhideWhenUsed/>
    <w:rsid w:val="005C7D1D"/>
    <w:pPr>
      <w:tabs>
        <w:tab w:val="clear" w:pos="2381"/>
        <w:tab w:val="clear" w:pos="2948"/>
        <w:tab w:val="clear" w:pos="3515"/>
        <w:tab w:val="right" w:leader="dot" w:pos="9486"/>
      </w:tabs>
      <w:spacing w:before="240"/>
      <w:ind w:left="1814" w:hanging="567"/>
    </w:pPr>
    <w:rPr>
      <w:bCs/>
    </w:rPr>
  </w:style>
  <w:style w:type="paragraph" w:styleId="TOC2">
    <w:name w:val="toc 2"/>
    <w:basedOn w:val="Normal"/>
    <w:next w:val="Normal"/>
    <w:unhideWhenUsed/>
    <w:rsid w:val="005C7D1D"/>
    <w:pPr>
      <w:tabs>
        <w:tab w:val="clear" w:pos="1814"/>
        <w:tab w:val="clear" w:pos="2948"/>
        <w:tab w:val="clear" w:pos="3515"/>
        <w:tab w:val="right" w:leader="dot" w:pos="9486"/>
      </w:tabs>
      <w:ind w:left="2381" w:hanging="567"/>
    </w:pPr>
    <w:rPr>
      <w:lang w:val="fr-CA"/>
    </w:rPr>
  </w:style>
  <w:style w:type="paragraph" w:styleId="TOC3">
    <w:name w:val="toc 3"/>
    <w:basedOn w:val="Normal"/>
    <w:next w:val="Normal"/>
    <w:unhideWhenUsed/>
    <w:rsid w:val="005C7D1D"/>
    <w:pPr>
      <w:tabs>
        <w:tab w:val="clear" w:pos="1814"/>
        <w:tab w:val="clear" w:pos="2381"/>
        <w:tab w:val="clear" w:pos="2948"/>
        <w:tab w:val="clear" w:pos="3515"/>
        <w:tab w:val="left" w:pos="4082"/>
        <w:tab w:val="right" w:leader="dot" w:pos="9486"/>
      </w:tabs>
      <w:ind w:left="2948" w:hanging="567"/>
    </w:pPr>
    <w:rPr>
      <w:iCs/>
    </w:rPr>
  </w:style>
  <w:style w:type="paragraph" w:styleId="TOC4">
    <w:name w:val="toc 4"/>
    <w:basedOn w:val="Normal"/>
    <w:next w:val="Normal"/>
    <w:unhideWhenUsed/>
    <w:rsid w:val="005C7D1D"/>
    <w:pPr>
      <w:tabs>
        <w:tab w:val="clear" w:pos="1814"/>
        <w:tab w:val="clear" w:pos="2381"/>
        <w:tab w:val="clear" w:pos="2948"/>
        <w:tab w:val="clear" w:pos="3515"/>
        <w:tab w:val="left" w:pos="1000"/>
        <w:tab w:val="left" w:pos="4082"/>
        <w:tab w:val="right" w:leader="dot" w:pos="9486"/>
      </w:tabs>
      <w:ind w:left="3515" w:hanging="567"/>
    </w:pPr>
    <w:rPr>
      <w:szCs w:val="18"/>
      <w:lang w:val="fr-CA"/>
    </w:rPr>
  </w:style>
  <w:style w:type="paragraph" w:styleId="TOC5">
    <w:name w:val="toc 5"/>
    <w:basedOn w:val="Normal"/>
    <w:next w:val="Normal"/>
    <w:autoRedefine/>
    <w:rsid w:val="005C7D1D"/>
    <w:pPr>
      <w:tabs>
        <w:tab w:val="clear" w:pos="1814"/>
        <w:tab w:val="clear" w:pos="2381"/>
        <w:tab w:val="clear" w:pos="2948"/>
        <w:tab w:val="clear" w:pos="3515"/>
      </w:tabs>
      <w:ind w:left="800"/>
    </w:pPr>
    <w:rPr>
      <w:sz w:val="18"/>
      <w:szCs w:val="18"/>
    </w:rPr>
  </w:style>
  <w:style w:type="paragraph" w:customStyle="1" w:styleId="ZZAnxheader">
    <w:name w:val="ZZ_Anx_header"/>
    <w:basedOn w:val="Normal"/>
    <w:rsid w:val="005C7D1D"/>
    <w:pPr>
      <w:tabs>
        <w:tab w:val="left" w:pos="4082"/>
      </w:tabs>
    </w:pPr>
    <w:rPr>
      <w:b/>
      <w:bCs/>
      <w:sz w:val="28"/>
      <w:szCs w:val="22"/>
      <w:lang w:val="fr-CA"/>
    </w:rPr>
  </w:style>
  <w:style w:type="paragraph" w:customStyle="1" w:styleId="ZZAnxtitle">
    <w:name w:val="ZZ_Anx_title"/>
    <w:basedOn w:val="Normal"/>
    <w:link w:val="ZZAnxtitleChar"/>
    <w:rsid w:val="005C7D1D"/>
    <w:pPr>
      <w:tabs>
        <w:tab w:val="left" w:pos="4082"/>
      </w:tabs>
      <w:spacing w:before="360" w:after="120"/>
      <w:ind w:left="1247"/>
    </w:pPr>
    <w:rPr>
      <w:b/>
      <w:bCs/>
      <w:sz w:val="28"/>
      <w:szCs w:val="26"/>
      <w:lang w:val="fr-CA"/>
    </w:rPr>
  </w:style>
  <w:style w:type="paragraph" w:styleId="BalloonText">
    <w:name w:val="Balloon Text"/>
    <w:basedOn w:val="Normal"/>
    <w:link w:val="BalloonTextChar"/>
    <w:rsid w:val="003E6F41"/>
    <w:rPr>
      <w:rFonts w:ascii="Segoe UI" w:hAnsi="Segoe UI" w:cs="Segoe UI"/>
      <w:sz w:val="18"/>
      <w:szCs w:val="18"/>
    </w:rPr>
  </w:style>
  <w:style w:type="character" w:customStyle="1" w:styleId="BalloonTextChar">
    <w:name w:val="Balloon Text Char"/>
    <w:basedOn w:val="DefaultParagraphFont"/>
    <w:link w:val="BalloonText"/>
    <w:rsid w:val="003E6F41"/>
    <w:rPr>
      <w:rFonts w:ascii="Segoe UI" w:hAnsi="Segoe UI" w:cs="Segoe UI"/>
      <w:sz w:val="18"/>
      <w:szCs w:val="18"/>
      <w:lang w:val="fr-FR" w:eastAsia="en-US"/>
    </w:rPr>
  </w:style>
  <w:style w:type="character" w:styleId="CommentReference">
    <w:name w:val="annotation reference"/>
    <w:basedOn w:val="DefaultParagraphFont"/>
    <w:rsid w:val="003E6F41"/>
    <w:rPr>
      <w:sz w:val="16"/>
      <w:szCs w:val="16"/>
    </w:rPr>
  </w:style>
  <w:style w:type="paragraph" w:styleId="CommentText">
    <w:name w:val="annotation text"/>
    <w:basedOn w:val="Normal"/>
    <w:link w:val="CommentTextChar"/>
    <w:rsid w:val="003E6F41"/>
    <w:rPr>
      <w:sz w:val="24"/>
      <w:szCs w:val="24"/>
      <w:lang w:val="en-GB" w:eastAsia="en-GB"/>
    </w:rPr>
  </w:style>
  <w:style w:type="character" w:customStyle="1" w:styleId="CommentTextChar">
    <w:name w:val="Comment Text Char"/>
    <w:basedOn w:val="DefaultParagraphFont"/>
    <w:link w:val="CommentText"/>
    <w:rsid w:val="003E6F41"/>
    <w:rPr>
      <w:sz w:val="24"/>
      <w:szCs w:val="24"/>
    </w:rPr>
  </w:style>
  <w:style w:type="paragraph" w:styleId="CommentSubject">
    <w:name w:val="annotation subject"/>
    <w:basedOn w:val="CommentText"/>
    <w:next w:val="CommentText"/>
    <w:link w:val="CommentSubjectChar"/>
    <w:rsid w:val="007841F5"/>
    <w:rPr>
      <w:b/>
      <w:bCs/>
      <w:sz w:val="20"/>
      <w:szCs w:val="20"/>
      <w:lang w:val="fr-FR" w:eastAsia="en-US"/>
    </w:rPr>
  </w:style>
  <w:style w:type="character" w:customStyle="1" w:styleId="CommentSubjectChar">
    <w:name w:val="Comment Subject Char"/>
    <w:basedOn w:val="CommentTextChar"/>
    <w:link w:val="CommentSubject"/>
    <w:rsid w:val="007841F5"/>
    <w:rPr>
      <w:b/>
      <w:bCs/>
      <w:sz w:val="24"/>
      <w:szCs w:val="24"/>
      <w:lang w:val="fr-FR" w:eastAsia="en-US"/>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uiPriority w:val="99"/>
    <w:locked/>
    <w:rsid w:val="0012644F"/>
    <w:rPr>
      <w:sz w:val="18"/>
      <w:lang w:val="fr-CA" w:eastAsia="en-US"/>
    </w:rPr>
  </w:style>
  <w:style w:type="paragraph" w:styleId="ListParagraph">
    <w:name w:val="List Paragraph"/>
    <w:aliases w:val="Bullet List,FooterText,List Paragraph1,Colorful List Accent 1,numbered,Paragraphe de liste1,列出段落,列出段落1,Bulletr List Paragraph,List Paragraph2,List Paragraph21,Párrafo de lista1,Parágrafo da Lista1,リスト段落1,Plan,Dot pt,F5 List Paragraph,Ha,1"/>
    <w:basedOn w:val="Normal"/>
    <w:link w:val="ListParagraphChar"/>
    <w:uiPriority w:val="34"/>
    <w:qFormat/>
    <w:rsid w:val="00D07EDB"/>
    <w:pPr>
      <w:ind w:left="720"/>
      <w:contextualSpacing/>
    </w:pPr>
  </w:style>
  <w:style w:type="character" w:styleId="FootnoteReference">
    <w:name w:val="footnote reference"/>
    <w:aliases w:val="16 Point,Superscript 6 Point,ftref,(Ref. de nota al pie),number,SUPERS,Footnote Reference Superscript,Footnote text,Footnote Text1,Footnote Text2,Footnote reference number,Footnote symbol,note TESI,-E Fußnotenzeichen,stylish,fr,Ref,FO"/>
    <w:link w:val="SUPERSCharCharCharCharCharCharCharChar"/>
    <w:uiPriority w:val="99"/>
    <w:qFormat/>
    <w:rsid w:val="005C7D1D"/>
    <w:rPr>
      <w:rFonts w:ascii="Times New Roman" w:hAnsi="Times New Roman"/>
      <w:color w:val="auto"/>
      <w:sz w:val="20"/>
      <w:szCs w:val="18"/>
      <w:vertAlign w:val="superscript"/>
    </w:rPr>
  </w:style>
  <w:style w:type="paragraph" w:styleId="NormalWeb">
    <w:name w:val="Normal (Web)"/>
    <w:basedOn w:val="Normal"/>
    <w:uiPriority w:val="99"/>
    <w:unhideWhenUsed/>
    <w:rsid w:val="0015442E"/>
    <w:pPr>
      <w:spacing w:before="100" w:beforeAutospacing="1" w:after="100" w:afterAutospacing="1"/>
    </w:pPr>
    <w:rPr>
      <w:rFonts w:eastAsiaTheme="minorEastAsia"/>
      <w:sz w:val="24"/>
      <w:szCs w:val="24"/>
    </w:rPr>
  </w:style>
  <w:style w:type="table" w:styleId="TableGrid">
    <w:name w:val="Table Grid"/>
    <w:basedOn w:val="TableNormal"/>
    <w:rsid w:val="001544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poolChar">
    <w:name w:val="Normal_pool Char"/>
    <w:link w:val="Normalpool"/>
    <w:locked/>
    <w:rsid w:val="00BE3A85"/>
    <w:rPr>
      <w:rFonts w:eastAsia="SimSun"/>
      <w:lang w:val="fr-CA" w:eastAsia="en-US"/>
    </w:rPr>
  </w:style>
  <w:style w:type="character" w:customStyle="1" w:styleId="CH2Char">
    <w:name w:val="CH2 Char"/>
    <w:link w:val="CH2"/>
    <w:rsid w:val="0058056C"/>
    <w:rPr>
      <w:b/>
      <w:sz w:val="24"/>
      <w:szCs w:val="24"/>
      <w:lang w:val="es-ES_tradnl" w:eastAsia="en-US"/>
    </w:rPr>
  </w:style>
  <w:style w:type="character" w:customStyle="1" w:styleId="ZZAnxtitleChar">
    <w:name w:val="ZZ_Anx_title Char"/>
    <w:link w:val="ZZAnxtitle"/>
    <w:rsid w:val="0058056C"/>
    <w:rPr>
      <w:b/>
      <w:bCs/>
      <w:sz w:val="28"/>
      <w:szCs w:val="26"/>
      <w:lang w:val="fr-CA" w:eastAsia="en-US"/>
    </w:rPr>
  </w:style>
  <w:style w:type="character" w:customStyle="1" w:styleId="ListParagraphChar">
    <w:name w:val="List Paragraph Char"/>
    <w:aliases w:val="Bullet List Char,FooterText Char,List Paragraph1 Char,Colorful List Accent 1 Char,numbered Char,Paragraphe de liste1 Char,列出段落 Char,列出段落1 Char,Bulletr List Paragraph Char,List Paragraph2 Char,List Paragraph21 Char,リスト段落1 Char,Ha Char"/>
    <w:link w:val="ListParagraph"/>
    <w:uiPriority w:val="34"/>
    <w:qFormat/>
    <w:rsid w:val="0058056C"/>
    <w:rPr>
      <w:lang w:val="es-ES_tradnl" w:eastAsia="en-US"/>
    </w:rPr>
  </w:style>
  <w:style w:type="paragraph" w:customStyle="1" w:styleId="Default">
    <w:name w:val="Default"/>
    <w:rsid w:val="0058056C"/>
    <w:pPr>
      <w:autoSpaceDE w:val="0"/>
      <w:autoSpaceDN w:val="0"/>
      <w:adjustRightInd w:val="0"/>
    </w:pPr>
    <w:rPr>
      <w:rFonts w:ascii="Calibri" w:eastAsiaTheme="minorEastAsia" w:hAnsi="Calibri" w:cs="Calibri"/>
      <w:color w:val="000000"/>
      <w:sz w:val="24"/>
      <w:szCs w:val="24"/>
    </w:rPr>
  </w:style>
  <w:style w:type="paragraph" w:styleId="Caption">
    <w:name w:val="caption"/>
    <w:aliases w:val="Tabelle"/>
    <w:basedOn w:val="Normal"/>
    <w:next w:val="Normal"/>
    <w:uiPriority w:val="35"/>
    <w:qFormat/>
    <w:rsid w:val="0058056C"/>
    <w:pPr>
      <w:tabs>
        <w:tab w:val="clear" w:pos="1247"/>
        <w:tab w:val="clear" w:pos="1814"/>
        <w:tab w:val="clear" w:pos="2381"/>
        <w:tab w:val="clear" w:pos="2948"/>
        <w:tab w:val="clear" w:pos="3515"/>
        <w:tab w:val="left" w:pos="1134"/>
      </w:tabs>
      <w:suppressAutoHyphens/>
      <w:jc w:val="both"/>
    </w:pPr>
    <w:rPr>
      <w:rFonts w:asciiTheme="minorHAnsi" w:hAnsiTheme="minorHAnsi" w:cstheme="minorHAnsi" w:hint="cs"/>
      <w:b/>
      <w:bCs/>
      <w:sz w:val="22"/>
      <w:szCs w:val="30"/>
      <w:lang w:val="en-GB" w:eastAsia="en-GB"/>
    </w:rPr>
  </w:style>
  <w:style w:type="character" w:customStyle="1" w:styleId="BBTitleChar">
    <w:name w:val="BB_Title Char"/>
    <w:link w:val="BBTitle"/>
    <w:rsid w:val="0058056C"/>
    <w:rPr>
      <w:b/>
      <w:sz w:val="28"/>
      <w:szCs w:val="28"/>
      <w:lang w:val="es-ES_tradnl" w:eastAsia="en-US"/>
    </w:rPr>
  </w:style>
  <w:style w:type="paragraph" w:customStyle="1" w:styleId="SUPERSCharCharCharCharCharCharCharChar">
    <w:name w:val="SUPERS Char Char Char Char Char Char Char Char"/>
    <w:aliases w:val="SUPERS Tegn Char Char Char Char Char Char Char Char Char,Footnote Reference Number Tegn Char Char Char Char Char Char Char Char Char"/>
    <w:basedOn w:val="Normal"/>
    <w:link w:val="FootnoteReference"/>
    <w:rsid w:val="0058056C"/>
    <w:pPr>
      <w:tabs>
        <w:tab w:val="clear" w:pos="1247"/>
        <w:tab w:val="clear" w:pos="1814"/>
        <w:tab w:val="clear" w:pos="2381"/>
        <w:tab w:val="clear" w:pos="2948"/>
        <w:tab w:val="clear" w:pos="3515"/>
      </w:tabs>
      <w:spacing w:after="160" w:line="240" w:lineRule="exact"/>
    </w:pPr>
    <w:rPr>
      <w:szCs w:val="18"/>
      <w:vertAlign w:val="superscript"/>
      <w:lang w:val="en-GB" w:eastAsia="en-GB"/>
    </w:rPr>
  </w:style>
  <w:style w:type="character" w:customStyle="1" w:styleId="Normal-poolChar">
    <w:name w:val="Normal-pool Char"/>
    <w:link w:val="Normal-pool"/>
    <w:rsid w:val="00A83D74"/>
    <w:rPr>
      <w:lang w:val="es-ES_tradnl" w:eastAsia="en-US"/>
    </w:rPr>
  </w:style>
  <w:style w:type="character" w:customStyle="1" w:styleId="UnresolvedMention1">
    <w:name w:val="Unresolved Mention1"/>
    <w:basedOn w:val="DefaultParagraphFont"/>
    <w:uiPriority w:val="99"/>
    <w:semiHidden/>
    <w:unhideWhenUsed/>
    <w:rsid w:val="007B6289"/>
    <w:rPr>
      <w:color w:val="605E5C"/>
      <w:shd w:val="clear" w:color="auto" w:fill="E1DFDD"/>
    </w:rPr>
  </w:style>
  <w:style w:type="character" w:customStyle="1" w:styleId="FooterChar">
    <w:name w:val="Footer Char"/>
    <w:basedOn w:val="DefaultParagraphFont"/>
    <w:link w:val="Footer"/>
    <w:uiPriority w:val="99"/>
    <w:rsid w:val="008A3114"/>
    <w:rPr>
      <w:sz w:val="18"/>
      <w:lang w:val="es-ES_tradnl" w:eastAsia="en-US"/>
    </w:rPr>
  </w:style>
  <w:style w:type="table" w:customStyle="1" w:styleId="GridTable1Light1">
    <w:name w:val="Grid Table 1 Light1"/>
    <w:basedOn w:val="TableNormal"/>
    <w:uiPriority w:val="46"/>
    <w:rsid w:val="008A3114"/>
    <w:rPr>
      <w:rFonts w:asciiTheme="minorHAnsi" w:eastAsiaTheme="minorEastAsia" w:hAnsiTheme="minorHAnsi" w:cstheme="minorBidi"/>
      <w:sz w:val="22"/>
      <w:szCs w:val="22"/>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PlainTable21">
    <w:name w:val="Plain Table 21"/>
    <w:basedOn w:val="TableNormal"/>
    <w:uiPriority w:val="42"/>
    <w:rsid w:val="00DF52C0"/>
    <w:rPr>
      <w:rFonts w:asciiTheme="minorHAnsi" w:eastAsiaTheme="minorEastAsia" w:hAnsiTheme="minorHAnsi" w:cstheme="minorBidi"/>
      <w:sz w:val="22"/>
      <w:szCs w:val="22"/>
      <w:lang w:val="en-US" w:eastAsia="zh-CN"/>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styleId="FollowedHyperlink">
    <w:name w:val="FollowedHyperlink"/>
    <w:basedOn w:val="DefaultParagraphFont"/>
    <w:uiPriority w:val="99"/>
    <w:rsid w:val="00500A5F"/>
    <w:rPr>
      <w:color w:val="954F72" w:themeColor="followedHyperlink"/>
      <w:u w:val="single"/>
    </w:rPr>
  </w:style>
  <w:style w:type="paragraph" w:customStyle="1" w:styleId="msonormal0">
    <w:name w:val="msonormal"/>
    <w:basedOn w:val="Normal"/>
    <w:rsid w:val="00F42604"/>
    <w:pPr>
      <w:tabs>
        <w:tab w:val="clear" w:pos="1247"/>
        <w:tab w:val="clear" w:pos="1814"/>
        <w:tab w:val="clear" w:pos="2381"/>
        <w:tab w:val="clear" w:pos="2948"/>
        <w:tab w:val="clear" w:pos="3515"/>
      </w:tabs>
      <w:spacing w:before="100" w:beforeAutospacing="1" w:after="100" w:afterAutospacing="1"/>
    </w:pPr>
    <w:rPr>
      <w:sz w:val="24"/>
      <w:szCs w:val="24"/>
    </w:rPr>
  </w:style>
  <w:style w:type="character" w:customStyle="1" w:styleId="FootnoteTextChar1">
    <w:name w:val="Footnote Text Char1"/>
    <w:aliases w:val="DNV-FT Char1,Geneva 9 Char1,Font: Geneva 9 Char1,Boston 10 Char1,f Char1,footnote3 Char1,text Char1,Geneva Char1,92 Char1,Font: Char1,Boston Char1,10 Char1,FOOTNOTES Char1,fn Char1,single space Char1,Footnote Text Rail EIS Char1"/>
    <w:basedOn w:val="DefaultParagraphFont"/>
    <w:uiPriority w:val="99"/>
    <w:semiHidden/>
    <w:rsid w:val="00F42604"/>
    <w:rPr>
      <w:lang w:val="en-US" w:eastAsia="en-US"/>
    </w:rPr>
  </w:style>
  <w:style w:type="character" w:customStyle="1" w:styleId="HeaderChar1">
    <w:name w:val="Header Char1"/>
    <w:basedOn w:val="DefaultParagraphFont"/>
    <w:uiPriority w:val="99"/>
    <w:semiHidden/>
    <w:rsid w:val="00F42604"/>
    <w:rPr>
      <w:lang w:val="en-US" w:eastAsia="en-US"/>
    </w:rPr>
  </w:style>
  <w:style w:type="table" w:customStyle="1" w:styleId="PlainTable210">
    <w:name w:val="Plain Table 21"/>
    <w:basedOn w:val="TableNormal"/>
    <w:next w:val="PlainTable21"/>
    <w:uiPriority w:val="42"/>
    <w:rsid w:val="00F42604"/>
    <w:rPr>
      <w:rFonts w:ascii="Calibri" w:eastAsia="Yu Mincho" w:hAnsi="Calibri" w:cs="Arial"/>
      <w:sz w:val="22"/>
      <w:szCs w:val="22"/>
      <w:lang w:eastAsia="zh-CN"/>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customStyle="1" w:styleId="UnresolvedMention2">
    <w:name w:val="Unresolved Mention2"/>
    <w:basedOn w:val="DefaultParagraphFont"/>
    <w:uiPriority w:val="99"/>
    <w:semiHidden/>
    <w:unhideWhenUsed/>
    <w:rsid w:val="00534100"/>
    <w:rPr>
      <w:color w:val="605E5C"/>
      <w:shd w:val="clear" w:color="auto" w:fill="E1DFDD"/>
    </w:rPr>
  </w:style>
  <w:style w:type="character" w:customStyle="1" w:styleId="NormalnumberChar">
    <w:name w:val="Normal_number Char"/>
    <w:link w:val="Normalnumber"/>
    <w:rsid w:val="00562C30"/>
    <w:rPr>
      <w:lang w:val="es-ES_tradnl" w:eastAsia="en-US"/>
    </w:rPr>
  </w:style>
  <w:style w:type="paragraph" w:customStyle="1" w:styleId="Footnote-Text">
    <w:name w:val="Footnote-Text"/>
    <w:basedOn w:val="Normal-pool"/>
    <w:rsid w:val="00C47E36"/>
    <w:pPr>
      <w:spacing w:before="20" w:after="40"/>
      <w:ind w:left="1247"/>
    </w:pPr>
    <w:rPr>
      <w:sz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12563">
      <w:bodyDiv w:val="1"/>
      <w:marLeft w:val="0"/>
      <w:marRight w:val="0"/>
      <w:marTop w:val="0"/>
      <w:marBottom w:val="0"/>
      <w:divBdr>
        <w:top w:val="none" w:sz="0" w:space="0" w:color="auto"/>
        <w:left w:val="none" w:sz="0" w:space="0" w:color="auto"/>
        <w:bottom w:val="none" w:sz="0" w:space="0" w:color="auto"/>
        <w:right w:val="none" w:sz="0" w:space="0" w:color="auto"/>
      </w:divBdr>
    </w:div>
    <w:div w:id="361129051">
      <w:bodyDiv w:val="1"/>
      <w:marLeft w:val="0"/>
      <w:marRight w:val="0"/>
      <w:marTop w:val="0"/>
      <w:marBottom w:val="0"/>
      <w:divBdr>
        <w:top w:val="none" w:sz="0" w:space="0" w:color="auto"/>
        <w:left w:val="none" w:sz="0" w:space="0" w:color="auto"/>
        <w:bottom w:val="none" w:sz="0" w:space="0" w:color="auto"/>
        <w:right w:val="none" w:sz="0" w:space="0" w:color="auto"/>
      </w:divBdr>
    </w:div>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838425673">
      <w:bodyDiv w:val="1"/>
      <w:marLeft w:val="0"/>
      <w:marRight w:val="0"/>
      <w:marTop w:val="0"/>
      <w:marBottom w:val="0"/>
      <w:divBdr>
        <w:top w:val="none" w:sz="0" w:space="0" w:color="auto"/>
        <w:left w:val="none" w:sz="0" w:space="0" w:color="auto"/>
        <w:bottom w:val="none" w:sz="0" w:space="0" w:color="auto"/>
        <w:right w:val="none" w:sz="0" w:space="0" w:color="auto"/>
      </w:divBdr>
    </w:div>
    <w:div w:id="902645289">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 w:id="1764034556">
      <w:bodyDiv w:val="1"/>
      <w:marLeft w:val="0"/>
      <w:marRight w:val="0"/>
      <w:marTop w:val="0"/>
      <w:marBottom w:val="0"/>
      <w:divBdr>
        <w:top w:val="none" w:sz="0" w:space="0" w:color="auto"/>
        <w:left w:val="none" w:sz="0" w:space="0" w:color="auto"/>
        <w:bottom w:val="none" w:sz="0" w:space="0" w:color="auto"/>
        <w:right w:val="none" w:sz="0" w:space="0" w:color="auto"/>
      </w:divBdr>
    </w:div>
    <w:div w:id="1767532203">
      <w:bodyDiv w:val="1"/>
      <w:marLeft w:val="0"/>
      <w:marRight w:val="0"/>
      <w:marTop w:val="0"/>
      <w:marBottom w:val="0"/>
      <w:divBdr>
        <w:top w:val="none" w:sz="0" w:space="0" w:color="auto"/>
        <w:left w:val="none" w:sz="0" w:space="0" w:color="auto"/>
        <w:bottom w:val="none" w:sz="0" w:space="0" w:color="auto"/>
        <w:right w:val="none" w:sz="0" w:space="0" w:color="auto"/>
      </w:divBdr>
    </w:div>
    <w:div w:id="2048599676">
      <w:bodyDiv w:val="1"/>
      <w:marLeft w:val="0"/>
      <w:marRight w:val="0"/>
      <w:marTop w:val="0"/>
      <w:marBottom w:val="0"/>
      <w:divBdr>
        <w:top w:val="none" w:sz="0" w:space="0" w:color="auto"/>
        <w:left w:val="none" w:sz="0" w:space="0" w:color="auto"/>
        <w:bottom w:val="none" w:sz="0" w:space="0" w:color="auto"/>
        <w:right w:val="none" w:sz="0" w:space="0" w:color="auto"/>
      </w:divBdr>
    </w:div>
    <w:div w:id="2073581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985ec44e-1bab-4c0b-9df0-6ba128686fc9" xsi:nil="true"/>
    <lcf76f155ced4ddcb4097134ff3c332f xmlns="822da31b-d518-49e2-88cd-1351ccd720a8">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D4A186B34AAF4047A570F9DFA6808567" ma:contentTypeVersion="17" ma:contentTypeDescription="Create a new document." ma:contentTypeScope="" ma:versionID="359393e07b33a8ef8f3666f24241a527">
  <xsd:schema xmlns:xsd="http://www.w3.org/2001/XMLSchema" xmlns:xs="http://www.w3.org/2001/XMLSchema" xmlns:p="http://schemas.microsoft.com/office/2006/metadata/properties" xmlns:ns2="822da31b-d518-49e2-88cd-1351ccd720a8" xmlns:ns3="8e99bad0-3155-475a-8063-b4d93685c2ad" xmlns:ns4="985ec44e-1bab-4c0b-9df0-6ba128686fc9" targetNamespace="http://schemas.microsoft.com/office/2006/metadata/properties" ma:root="true" ma:fieldsID="a7c5010ebf6063ec176d97700c8fc460" ns2:_="" ns3:_="" ns4:_="">
    <xsd:import namespace="822da31b-d518-49e2-88cd-1351ccd720a8"/>
    <xsd:import namespace="8e99bad0-3155-475a-8063-b4d93685c2ad"/>
    <xsd:import namespace="985ec44e-1bab-4c0b-9df0-6ba128686fc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MediaLengthInSecond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2da31b-d518-49e2-88cd-1351ccd720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e99bad0-3155-475a-8063-b4d93685c2a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142ff2ae-b80c-41f6-b4f1-f813bc1fe85a}" ma:internalName="TaxCatchAll" ma:showField="CatchAllData" ma:web="8e99bad0-3155-475a-8063-b4d93685c2a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0312232-13CC-48DB-AD31-5A9DBDA67EFE}">
  <ds:schemaRefs>
    <ds:schemaRef ds:uri="http://schemas.openxmlformats.org/officeDocument/2006/bibliography"/>
  </ds:schemaRefs>
</ds:datastoreItem>
</file>

<file path=customXml/itemProps2.xml><?xml version="1.0" encoding="utf-8"?>
<ds:datastoreItem xmlns:ds="http://schemas.openxmlformats.org/officeDocument/2006/customXml" ds:itemID="{6FBE2933-7F24-478D-ADDE-93B847EB5FB3}">
  <ds:schemaRefs>
    <ds:schemaRef ds:uri="http://schemas.microsoft.com/office/2006/metadata/properties"/>
    <ds:schemaRef ds:uri="http://schemas.microsoft.com/office/infopath/2007/PartnerControls"/>
    <ds:schemaRef ds:uri="985ec44e-1bab-4c0b-9df0-6ba128686fc9"/>
    <ds:schemaRef ds:uri="822da31b-d518-49e2-88cd-1351ccd720a8"/>
  </ds:schemaRefs>
</ds:datastoreItem>
</file>

<file path=customXml/itemProps3.xml><?xml version="1.0" encoding="utf-8"?>
<ds:datastoreItem xmlns:ds="http://schemas.openxmlformats.org/officeDocument/2006/customXml" ds:itemID="{48AFFFD1-3743-4449-AB50-D248CE7310D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2da31b-d518-49e2-88cd-1351ccd720a8"/>
    <ds:schemaRef ds:uri="8e99bad0-3155-475a-8063-b4d93685c2ad"/>
    <ds:schemaRef ds:uri="985ec44e-1bab-4c0b-9df0-6ba128686f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17A4A8F-2EB6-45B6-AE43-4F87E5B2600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2590</Words>
  <Characters>2799</Characters>
  <Application>Microsoft Office Word</Application>
  <DocSecurity>0</DocSecurity>
  <Lines>133</Lines>
  <Paragraphs>109</Paragraphs>
  <ScaleCrop>false</ScaleCrop>
  <HeadingPairs>
    <vt:vector size="2" baseType="variant">
      <vt:variant>
        <vt:lpstr>Title</vt:lpstr>
      </vt:variant>
      <vt:variant>
        <vt:i4>1</vt:i4>
      </vt:variant>
    </vt:vector>
  </HeadingPairs>
  <TitlesOfParts>
    <vt:vector size="1" baseType="lpstr">
      <vt:lpstr>Final-K2102131-a-MC-COP-4-26-Add-2.pdf</vt:lpstr>
    </vt:vector>
  </TitlesOfParts>
  <Company/>
  <LinksUpToDate>false</LinksUpToDate>
  <CharactersWithSpaces>5280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Final-K2102131-a-MC-COP-4-26-Add-2.pdf</dc:title>
  <dc:subject/>
  <dc:creator/>
  <cp:keywords/>
  <dc:description/>
  <cp:lastModifiedBy/>
  <cp:revision>1</cp:revision>
  <dcterms:created xsi:type="dcterms:W3CDTF">2022-07-12T08:48:00Z</dcterms:created>
  <dcterms:modified xsi:type="dcterms:W3CDTF">2022-11-03T09:20:00Z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0x010100E35D4F860D66614BADA8AE4A931E72AB</vt:lpwstr>
  </property>
  <property fmtid="{D5CDD505-2E9C-101B-9397-08002B2CF9AE}" pid="3" name="MediaServiceImageTags">
    <vt:lpwstr/>
  </property>
</Properties>
</file>