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693"/>
        <w:tblW w:w="5011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9"/>
        <w:gridCol w:w="1075"/>
        <w:gridCol w:w="2162"/>
        <w:gridCol w:w="4661"/>
      </w:tblGrid>
      <w:tr w:rsidR="00B829B4" w:rsidRPr="00290BB3" w14:paraId="27CF1D0B" w14:textId="77777777" w:rsidTr="0015209E">
        <w:trPr>
          <w:trHeight w:val="995"/>
        </w:trPr>
        <w:tc>
          <w:tcPr>
            <w:tcW w:w="1619" w:type="dxa"/>
            <w:vAlign w:val="center"/>
          </w:tcPr>
          <w:p w14:paraId="44D17B7F" w14:textId="77777777" w:rsidR="00B829B4" w:rsidRPr="00290BB3" w:rsidRDefault="00B829B4" w:rsidP="0015209E">
            <w:pPr>
              <w:rPr>
                <w:rFonts w:ascii="Arial" w:hAnsi="Arial" w:cs="Arial"/>
                <w:b/>
                <w:bCs/>
                <w:sz w:val="27"/>
                <w:szCs w:val="27"/>
                <w:lang w:val="en-GB"/>
              </w:rPr>
            </w:pPr>
            <w:r w:rsidRPr="00290BB3">
              <w:rPr>
                <w:rFonts w:ascii="Arial" w:hAnsi="Arial" w:cs="Arial"/>
                <w:b/>
                <w:bCs/>
                <w:sz w:val="64"/>
                <w:szCs w:val="64"/>
              </w:rPr>
              <w:t>MC</w:t>
            </w:r>
          </w:p>
        </w:tc>
        <w:tc>
          <w:tcPr>
            <w:tcW w:w="7898" w:type="dxa"/>
            <w:gridSpan w:val="3"/>
            <w:vAlign w:val="center"/>
          </w:tcPr>
          <w:p w14:paraId="4D761485" w14:textId="00463CEE" w:rsidR="00B829B4" w:rsidRPr="00290BB3" w:rsidRDefault="00B829B4" w:rsidP="008C4A0C">
            <w:pPr>
              <w:tabs>
                <w:tab w:val="clear" w:pos="1247"/>
                <w:tab w:val="clear" w:pos="2381"/>
              </w:tabs>
              <w:bidi/>
              <w:spacing w:before="240" w:after="120" w:line="400" w:lineRule="exact"/>
              <w:ind w:left="164" w:right="505"/>
              <w:rPr>
                <w:rFonts w:ascii="Simplified Arabic" w:hAnsi="Simplified Arabic" w:cs="Simplified Arabic"/>
                <w:sz w:val="2"/>
                <w:szCs w:val="2"/>
              </w:rPr>
            </w:pPr>
            <w:r w:rsidRPr="00277691"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42C51BB0" wp14:editId="0759AB56">
                  <wp:simplePos x="1684655" y="740410"/>
                  <wp:positionH relativeFrom="margin">
                    <wp:posOffset>2854960</wp:posOffset>
                  </wp:positionH>
                  <wp:positionV relativeFrom="margin">
                    <wp:posOffset>137795</wp:posOffset>
                  </wp:positionV>
                  <wp:extent cx="1266825" cy="564515"/>
                  <wp:effectExtent l="0" t="0" r="9525" b="6985"/>
                  <wp:wrapSquare wrapText="bothSides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UN-UNEP_AR-small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825" cy="564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77691">
              <w:rPr>
                <w:rFonts w:ascii="Simplified Arabic" w:hAnsi="Simplified Arabic" w:cs="Simplified Arabic"/>
                <w:b/>
                <w:bCs/>
                <w:sz w:val="44"/>
                <w:szCs w:val="44"/>
                <w:rtl/>
              </w:rPr>
              <w:t>الأمم</w:t>
            </w:r>
          </w:p>
          <w:p w14:paraId="27169140" w14:textId="3FEB06A1" w:rsidR="00B829B4" w:rsidRPr="00290BB3" w:rsidRDefault="00F662D1" w:rsidP="002457BE">
            <w:pPr>
              <w:tabs>
                <w:tab w:val="clear" w:pos="1247"/>
                <w:tab w:val="clear" w:pos="2381"/>
                <w:tab w:val="clear" w:pos="2948"/>
                <w:tab w:val="clear" w:pos="3515"/>
              </w:tabs>
              <w:bidi/>
              <w:spacing w:before="80" w:after="120" w:line="400" w:lineRule="exact"/>
              <w:ind w:left="164" w:right="506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90BB3">
              <w:rPr>
                <w:rFonts w:ascii="Simplified Arabic" w:hAnsi="Simplified Arabic" w:cs="Simplified Arabic" w:hint="cs"/>
                <w:b/>
                <w:bCs/>
                <w:sz w:val="44"/>
                <w:szCs w:val="44"/>
                <w:rtl/>
              </w:rPr>
              <w:t>ا</w:t>
            </w:r>
            <w:r w:rsidR="00B829B4" w:rsidRPr="00290BB3">
              <w:rPr>
                <w:rFonts w:ascii="Simplified Arabic" w:hAnsi="Simplified Arabic" w:cs="Simplified Arabic"/>
                <w:b/>
                <w:bCs/>
                <w:sz w:val="44"/>
                <w:szCs w:val="44"/>
                <w:rtl/>
              </w:rPr>
              <w:t>لمتحدة</w:t>
            </w:r>
          </w:p>
        </w:tc>
      </w:tr>
      <w:tr w:rsidR="00CE7DBF" w:rsidRPr="00290BB3" w14:paraId="0F1B5950" w14:textId="77777777" w:rsidTr="00D01126">
        <w:trPr>
          <w:gridAfter w:val="2"/>
          <w:wAfter w:w="6823" w:type="dxa"/>
          <w:trHeight w:val="57"/>
        </w:trPr>
        <w:tc>
          <w:tcPr>
            <w:tcW w:w="2694" w:type="dxa"/>
            <w:gridSpan w:val="2"/>
            <w:tcBorders>
              <w:bottom w:val="single" w:sz="6" w:space="0" w:color="auto"/>
            </w:tcBorders>
          </w:tcPr>
          <w:p w14:paraId="4F99EBD6" w14:textId="709F583E" w:rsidR="00CE7DBF" w:rsidRPr="0035235B" w:rsidRDefault="0017737B" w:rsidP="0015209E">
            <w:pPr>
              <w:tabs>
                <w:tab w:val="clear" w:pos="2381"/>
              </w:tabs>
              <w:ind w:right="-52"/>
            </w:pPr>
            <w:r>
              <w:rPr>
                <w:b/>
                <w:bCs/>
                <w:sz w:val="28"/>
                <w:szCs w:val="28"/>
              </w:rPr>
              <w:t>UNEP</w:t>
            </w:r>
            <w:r>
              <w:t>/MC/COP.4/Dec.</w:t>
            </w:r>
            <w:r w:rsidR="003A7017">
              <w:t>2</w:t>
            </w:r>
          </w:p>
        </w:tc>
      </w:tr>
      <w:tr w:rsidR="0015442E" w:rsidRPr="00290BB3" w14:paraId="1D557F41" w14:textId="77777777" w:rsidTr="00D01126">
        <w:trPr>
          <w:trHeight w:val="1949"/>
        </w:trPr>
        <w:tc>
          <w:tcPr>
            <w:tcW w:w="2694" w:type="dxa"/>
            <w:gridSpan w:val="2"/>
            <w:tcBorders>
              <w:top w:val="single" w:sz="6" w:space="0" w:color="auto"/>
              <w:bottom w:val="single" w:sz="24" w:space="0" w:color="auto"/>
            </w:tcBorders>
            <w:shd w:val="clear" w:color="auto" w:fill="auto"/>
          </w:tcPr>
          <w:p w14:paraId="273E0B9C" w14:textId="7A413695" w:rsidR="00343820" w:rsidRPr="00290BB3" w:rsidRDefault="0017737B" w:rsidP="0015209E">
            <w:pPr>
              <w:pStyle w:val="Normal-pool"/>
              <w:spacing w:before="120"/>
              <w:rPr>
                <w:iCs/>
              </w:rPr>
            </w:pPr>
            <w:proofErr w:type="spellStart"/>
            <w:r>
              <w:t>Distr</w:t>
            </w:r>
            <w:proofErr w:type="spellEnd"/>
            <w:r>
              <w:t xml:space="preserve">.: General </w:t>
            </w:r>
            <w:r>
              <w:br/>
            </w:r>
            <w:r w:rsidR="000A3403">
              <w:t>16</w:t>
            </w:r>
            <w:r w:rsidR="000A3403" w:rsidRPr="00290BB3">
              <w:t xml:space="preserve"> </w:t>
            </w:r>
            <w:r w:rsidR="000A3403">
              <w:rPr>
                <w:lang w:val="en-US"/>
              </w:rPr>
              <w:t>Nove</w:t>
            </w:r>
            <w:r w:rsidR="000A3403" w:rsidRPr="0035235B">
              <w:rPr>
                <w:lang w:val="en-US"/>
              </w:rPr>
              <w:t>mber</w:t>
            </w:r>
            <w:r w:rsidR="000A3403">
              <w:t xml:space="preserve"> </w:t>
            </w:r>
            <w:r w:rsidR="000A3403" w:rsidRPr="00290BB3">
              <w:t>2021</w:t>
            </w:r>
          </w:p>
          <w:p w14:paraId="12502655" w14:textId="250F0DBC" w:rsidR="0015442E" w:rsidRPr="00290BB3" w:rsidRDefault="00696742" w:rsidP="0015209E">
            <w:pPr>
              <w:spacing w:before="120" w:after="240"/>
              <w:rPr>
                <w:sz w:val="22"/>
              </w:rPr>
            </w:pPr>
            <w:r w:rsidRPr="00290BB3">
              <w:t>Arabic</w:t>
            </w:r>
            <w:r w:rsidR="00343820" w:rsidRPr="00290BB3">
              <w:br/>
              <w:t xml:space="preserve">Original: </w:t>
            </w:r>
            <w:r w:rsidRPr="00290BB3">
              <w:t>English</w:t>
            </w:r>
          </w:p>
        </w:tc>
        <w:tc>
          <w:tcPr>
            <w:tcW w:w="2162" w:type="dxa"/>
            <w:tcBorders>
              <w:top w:val="single" w:sz="6" w:space="0" w:color="auto"/>
              <w:bottom w:val="single" w:sz="24" w:space="0" w:color="auto"/>
            </w:tcBorders>
            <w:shd w:val="clear" w:color="auto" w:fill="auto"/>
          </w:tcPr>
          <w:p w14:paraId="27DB495F" w14:textId="77777777" w:rsidR="0015442E" w:rsidRPr="00290BB3" w:rsidRDefault="0015442E" w:rsidP="0015209E">
            <w:pPr>
              <w:spacing w:before="240" w:after="480"/>
              <w:rPr>
                <w:rFonts w:ascii="Arial" w:hAnsi="Arial" w:cs="Arial"/>
                <w:sz w:val="2"/>
                <w:szCs w:val="2"/>
                <w:lang w:val="en-GB"/>
              </w:rPr>
            </w:pPr>
          </w:p>
        </w:tc>
        <w:tc>
          <w:tcPr>
            <w:tcW w:w="4661" w:type="dxa"/>
            <w:tcBorders>
              <w:top w:val="single" w:sz="6" w:space="0" w:color="auto"/>
              <w:bottom w:val="single" w:sz="24" w:space="0" w:color="auto"/>
            </w:tcBorders>
          </w:tcPr>
          <w:p w14:paraId="229A87B9" w14:textId="07C3DEC7" w:rsidR="0015442E" w:rsidRPr="00290BB3" w:rsidRDefault="00F92EDD" w:rsidP="0015209E">
            <w:pPr>
              <w:bidi/>
              <w:spacing w:before="120" w:after="240"/>
              <w:rPr>
                <w:sz w:val="2"/>
                <w:szCs w:val="2"/>
                <w:rtl/>
              </w:rPr>
            </w:pPr>
            <w:r w:rsidRPr="00290BB3">
              <w:rPr>
                <w:noProof/>
                <w:sz w:val="22"/>
              </w:rPr>
              <w:drawing>
                <wp:inline distT="0" distB="0" distL="0" distR="0" wp14:anchorId="7D0F441A" wp14:editId="62F41036">
                  <wp:extent cx="1993529" cy="1079500"/>
                  <wp:effectExtent l="0" t="0" r="6985" b="635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MINAMATA-BW_AR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3724" cy="11120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3FF992E" w14:textId="23EB5977" w:rsidR="00365569" w:rsidRPr="00290BB3" w:rsidRDefault="00365569" w:rsidP="008609A2">
      <w:pPr>
        <w:bidi/>
        <w:spacing w:before="20" w:line="340" w:lineRule="exact"/>
        <w:jc w:val="both"/>
        <w:rPr>
          <w:rFonts w:ascii="Simplified Arabic" w:hAnsi="Simplified Arabic" w:cs="Simplified Arabic"/>
          <w:sz w:val="24"/>
          <w:szCs w:val="24"/>
        </w:rPr>
      </w:pPr>
      <w:r w:rsidRPr="00290BB3">
        <w:rPr>
          <w:rFonts w:ascii="Simplified Arabic" w:hAnsi="Simplified Arabic" w:cs="Simplified Arabic" w:hint="cs"/>
          <w:b/>
          <w:bCs/>
          <w:sz w:val="24"/>
          <w:szCs w:val="24"/>
          <w:rtl/>
        </w:rPr>
        <w:t>مؤتمر الأطراف في اتفاقية ميناماتا بشأن الزئبق</w:t>
      </w:r>
    </w:p>
    <w:p w14:paraId="2FA47F3C" w14:textId="77777777" w:rsidR="00365569" w:rsidRPr="00290BB3" w:rsidRDefault="00365569" w:rsidP="008609A2">
      <w:pPr>
        <w:bidi/>
        <w:spacing w:line="340" w:lineRule="exact"/>
        <w:jc w:val="both"/>
        <w:rPr>
          <w:rFonts w:ascii="Simplified Arabic" w:hAnsi="Simplified Arabic" w:cs="Simplified Arabic"/>
          <w:b/>
          <w:bCs/>
          <w:sz w:val="24"/>
          <w:szCs w:val="24"/>
        </w:rPr>
      </w:pPr>
      <w:r w:rsidRPr="00290BB3">
        <w:rPr>
          <w:rFonts w:ascii="Simplified Arabic" w:hAnsi="Simplified Arabic" w:cs="Simplified Arabic" w:hint="cs"/>
          <w:b/>
          <w:bCs/>
          <w:sz w:val="24"/>
          <w:szCs w:val="24"/>
          <w:rtl/>
        </w:rPr>
        <w:t>الاجتماع الرابع</w:t>
      </w:r>
    </w:p>
    <w:p w14:paraId="54B1EEA5" w14:textId="1E4B61A7" w:rsidR="00365569" w:rsidRPr="00290BB3" w:rsidRDefault="00365569" w:rsidP="008609A2">
      <w:pPr>
        <w:bidi/>
        <w:spacing w:line="340" w:lineRule="exact"/>
        <w:jc w:val="both"/>
        <w:rPr>
          <w:rFonts w:ascii="Simplified Arabic" w:hAnsi="Simplified Arabic" w:cs="Simplified Arabic"/>
          <w:sz w:val="24"/>
          <w:szCs w:val="24"/>
        </w:rPr>
      </w:pPr>
      <w:r w:rsidRPr="00290BB3">
        <w:rPr>
          <w:rFonts w:ascii="Simplified Arabic" w:hAnsi="Simplified Arabic" w:cs="Simplified Arabic" w:hint="cs"/>
          <w:sz w:val="24"/>
          <w:szCs w:val="24"/>
          <w:rtl/>
        </w:rPr>
        <w:t>عبر الإنترنت، 1-5 تشرين الثاني/نوفمبر 2021</w:t>
      </w:r>
    </w:p>
    <w:p w14:paraId="5286DD35" w14:textId="6974757C" w:rsidR="003E414A" w:rsidRPr="00B52B16" w:rsidRDefault="00CB23E5" w:rsidP="00B52B16">
      <w:pPr>
        <w:bidi/>
        <w:spacing w:after="360" w:line="340" w:lineRule="exact"/>
        <w:jc w:val="both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 w:hint="cs"/>
          <w:sz w:val="24"/>
          <w:szCs w:val="24"/>
          <w:rtl/>
        </w:rPr>
        <w:t>وبالي، إندونيسيا، 21-25 آذار/مارس 2022</w:t>
      </w:r>
    </w:p>
    <w:p w14:paraId="158FAC75" w14:textId="7C796868" w:rsidR="00F42604" w:rsidRDefault="0017737B" w:rsidP="00F42604">
      <w:pPr>
        <w:tabs>
          <w:tab w:val="left" w:pos="720"/>
        </w:tabs>
        <w:bidi/>
        <w:spacing w:after="240" w:line="400" w:lineRule="exact"/>
        <w:ind w:left="1134"/>
        <w:jc w:val="both"/>
        <w:rPr>
          <w:rFonts w:ascii="Simplified Arabic" w:hAnsi="Simplified Arabic" w:cs="Simplified Arabic"/>
          <w:b/>
          <w:bCs/>
          <w:w w:val="95"/>
          <w:sz w:val="30"/>
          <w:szCs w:val="30"/>
        </w:rPr>
      </w:pPr>
      <w:r>
        <w:rPr>
          <w:rFonts w:ascii="Simplified Arabic" w:hAnsi="Simplified Arabic" w:cs="Simplified Arabic" w:hint="cs"/>
          <w:b/>
          <w:bCs/>
          <w:w w:val="95"/>
          <w:sz w:val="30"/>
          <w:szCs w:val="30"/>
          <w:rtl/>
        </w:rPr>
        <w:t>مقرر اعتمده الاجتماع الرابع لمؤتمر الأطراف في اتفاقية ميناماتا بشأن الزئبق</w:t>
      </w:r>
    </w:p>
    <w:p w14:paraId="551C6498" w14:textId="77777777" w:rsidR="007E4D06" w:rsidRPr="007E4D06" w:rsidRDefault="007E4D06" w:rsidP="007E4D06">
      <w:pPr>
        <w:tabs>
          <w:tab w:val="left" w:pos="4082"/>
        </w:tabs>
        <w:bidi/>
        <w:spacing w:after="120" w:line="360" w:lineRule="exact"/>
        <w:ind w:left="1134"/>
        <w:jc w:val="both"/>
        <w:textDirection w:val="tbRlV"/>
        <w:rPr>
          <w:rFonts w:ascii="Simplified Arabic" w:hAnsi="Simplified Arabic" w:cs="Simplified Arabic"/>
          <w:b/>
          <w:bCs/>
          <w:sz w:val="24"/>
          <w:szCs w:val="24"/>
          <w:lang w:val="fr-CA"/>
        </w:rPr>
      </w:pPr>
      <w:r w:rsidRPr="007E4D06">
        <w:rPr>
          <w:rFonts w:ascii="Simplified Arabic" w:hAnsi="Simplified Arabic" w:cs="Simplified Arabic"/>
          <w:b/>
          <w:bCs/>
          <w:sz w:val="24"/>
          <w:szCs w:val="24"/>
          <w:rtl/>
          <w:lang w:val="fr-CA"/>
        </w:rPr>
        <w:t>المقرر ا م-4/2</w:t>
      </w:r>
      <w:r w:rsidRPr="007E4D06">
        <w:rPr>
          <w:rFonts w:ascii="Simplified Arabic" w:hAnsi="Simplified Arabic" w:cs="Simplified Arabic"/>
          <w:b/>
          <w:bCs/>
          <w:sz w:val="24"/>
          <w:szCs w:val="24"/>
          <w:lang w:val="fr-CA"/>
        </w:rPr>
        <w:t>:</w:t>
      </w:r>
      <w:r w:rsidRPr="007E4D06">
        <w:rPr>
          <w:rFonts w:ascii="Simplified Arabic" w:hAnsi="Simplified Arabic" w:cs="Simplified Arabic"/>
          <w:b/>
          <w:bCs/>
          <w:sz w:val="24"/>
          <w:szCs w:val="24"/>
          <w:rtl/>
          <w:lang w:val="fr-CA"/>
        </w:rPr>
        <w:t xml:space="preserve"> برنامج العمل والميزانية لعام 2022 </w:t>
      </w:r>
    </w:p>
    <w:p w14:paraId="3D4C077E" w14:textId="77777777" w:rsidR="007E4D06" w:rsidRPr="007E4D06" w:rsidRDefault="007E4D06" w:rsidP="007E4D0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bidi/>
        <w:spacing w:after="120" w:line="360" w:lineRule="exact"/>
        <w:ind w:left="1134" w:firstLine="709"/>
        <w:jc w:val="both"/>
        <w:textDirection w:val="tbRlV"/>
        <w:rPr>
          <w:rFonts w:ascii="Simplified Arabic" w:hAnsi="Simplified Arabic" w:cs="Simplified Arabic"/>
          <w:i/>
          <w:iCs/>
          <w:sz w:val="24"/>
          <w:szCs w:val="24"/>
          <w:lang w:val="ar-SA" w:eastAsia="zh-TW" w:bidi="en-GB"/>
        </w:rPr>
      </w:pPr>
      <w:r w:rsidRPr="007E4D06">
        <w:rPr>
          <w:rFonts w:ascii="Simplified Arabic" w:hAnsi="Simplified Arabic" w:cs="Simplified Arabic" w:hint="cs"/>
          <w:i/>
          <w:iCs/>
          <w:sz w:val="24"/>
          <w:szCs w:val="24"/>
          <w:rtl/>
          <w:lang w:val="es-ES_tradnl"/>
        </w:rPr>
        <w:t>إن مؤتمر الأطراف،</w:t>
      </w:r>
    </w:p>
    <w:p w14:paraId="28C8324F" w14:textId="77777777" w:rsidR="007E4D06" w:rsidRPr="007E4D06" w:rsidRDefault="007E4D06" w:rsidP="007E4D0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bidi/>
        <w:spacing w:after="120" w:line="360" w:lineRule="exact"/>
        <w:ind w:left="1134" w:firstLine="709"/>
        <w:jc w:val="both"/>
        <w:textDirection w:val="tbRlV"/>
        <w:rPr>
          <w:rFonts w:ascii="Simplified Arabic" w:hAnsi="Simplified Arabic" w:cs="Simplified Arabic"/>
          <w:sz w:val="24"/>
          <w:szCs w:val="24"/>
          <w:lang w:val="ar-SA" w:eastAsia="zh-TW" w:bidi="en-GB"/>
        </w:rPr>
      </w:pPr>
      <w:r w:rsidRPr="007E4D06">
        <w:rPr>
          <w:rFonts w:ascii="Simplified Arabic" w:hAnsi="Simplified Arabic" w:cs="Simplified Arabic" w:hint="cs"/>
          <w:i/>
          <w:iCs/>
          <w:sz w:val="24"/>
          <w:szCs w:val="24"/>
          <w:rtl/>
          <w:lang w:val="es-ES_tradnl"/>
        </w:rPr>
        <w:t>إذ يشير</w:t>
      </w:r>
      <w:r w:rsidRPr="007E4D06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 xml:space="preserve"> إلى مشروع مقرره ا م-3/12 بشأن برنامج العمل والميزانية لفترة السنتين 2020–2021،</w:t>
      </w:r>
    </w:p>
    <w:p w14:paraId="233EC9C2" w14:textId="77777777" w:rsidR="007E4D06" w:rsidRPr="007E4D06" w:rsidRDefault="007E4D06" w:rsidP="007E4D0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bidi/>
        <w:spacing w:after="120" w:line="360" w:lineRule="exact"/>
        <w:ind w:left="1134" w:firstLine="709"/>
        <w:jc w:val="both"/>
        <w:textDirection w:val="tbRlV"/>
        <w:rPr>
          <w:rFonts w:ascii="Simplified Arabic" w:hAnsi="Simplified Arabic" w:cs="Simplified Arabic"/>
          <w:sz w:val="24"/>
          <w:szCs w:val="24"/>
          <w:lang w:val="ar-SA" w:eastAsia="zh-TW" w:bidi="en-GB"/>
        </w:rPr>
      </w:pPr>
      <w:r w:rsidRPr="007E4D06">
        <w:rPr>
          <w:rFonts w:ascii="Simplified Arabic" w:hAnsi="Simplified Arabic" w:cs="Simplified Arabic" w:hint="cs"/>
          <w:i/>
          <w:iCs/>
          <w:sz w:val="24"/>
          <w:szCs w:val="24"/>
          <w:rtl/>
          <w:lang w:val="es-ES_tradnl"/>
        </w:rPr>
        <w:t>وإذ يرحب</w:t>
      </w:r>
      <w:r w:rsidRPr="007E4D06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 xml:space="preserve"> بالمساهمة السنوية التي قدمتها سويسرا، البلد المضيف للأمانة، التي بلغت مليون فرنك سويسري، وُزِّعت بنسبة 60 في المائة إلى الصندوق </w:t>
      </w:r>
      <w:proofErr w:type="spellStart"/>
      <w:r w:rsidRPr="007E4D06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>الاستئماني</w:t>
      </w:r>
      <w:proofErr w:type="spellEnd"/>
      <w:r w:rsidRPr="007E4D06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 xml:space="preserve"> العام و40 في المائة إلى الصندوق </w:t>
      </w:r>
      <w:proofErr w:type="spellStart"/>
      <w:r w:rsidRPr="007E4D06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>الاستئماني</w:t>
      </w:r>
      <w:proofErr w:type="spellEnd"/>
      <w:r w:rsidRPr="007E4D06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 xml:space="preserve"> الخاص مع تحديد أولوية استخدامها لغرض دعم مشاركة ممثلين من البلدان النامية والبلدان التي تمر اقتصاداتها بمرحلة انتقالية في اجتماعات مؤتمر الأطراف،</w:t>
      </w:r>
    </w:p>
    <w:p w14:paraId="3ACECEC6" w14:textId="77777777" w:rsidR="007E4D06" w:rsidRPr="007E4D06" w:rsidRDefault="007E4D06" w:rsidP="007E4D0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bidi/>
        <w:spacing w:after="120" w:line="360" w:lineRule="exact"/>
        <w:ind w:left="1134" w:firstLine="709"/>
        <w:jc w:val="both"/>
        <w:textDirection w:val="tbRlV"/>
        <w:rPr>
          <w:rFonts w:ascii="Simplified Arabic" w:hAnsi="Simplified Arabic" w:cs="Simplified Arabic"/>
          <w:sz w:val="24"/>
          <w:szCs w:val="24"/>
          <w:lang w:val="ar-SA" w:eastAsia="zh-TW" w:bidi="en-GB"/>
        </w:rPr>
      </w:pPr>
      <w:r w:rsidRPr="007E4D06">
        <w:rPr>
          <w:rFonts w:ascii="Simplified Arabic" w:hAnsi="Simplified Arabic" w:cs="Simplified Arabic" w:hint="cs"/>
          <w:i/>
          <w:iCs/>
          <w:sz w:val="24"/>
          <w:szCs w:val="24"/>
          <w:rtl/>
          <w:lang w:val="es-ES_tradnl"/>
        </w:rPr>
        <w:t>وإذ يحيط علماً</w:t>
      </w:r>
      <w:r w:rsidRPr="007E4D06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 xml:space="preserve"> بالمساهمات التي دفعتها الأطراف إلى الصندوق </w:t>
      </w:r>
      <w:proofErr w:type="spellStart"/>
      <w:r w:rsidRPr="007E4D06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>الاستئماني</w:t>
      </w:r>
      <w:proofErr w:type="spellEnd"/>
      <w:r w:rsidRPr="007E4D06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 xml:space="preserve"> العام،</w:t>
      </w:r>
    </w:p>
    <w:p w14:paraId="2ADF5DB8" w14:textId="77777777" w:rsidR="007E4D06" w:rsidRPr="007E4D06" w:rsidRDefault="007E4D06" w:rsidP="007E4D0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bidi/>
        <w:spacing w:after="120" w:line="360" w:lineRule="exact"/>
        <w:ind w:left="1134" w:firstLine="709"/>
        <w:jc w:val="both"/>
        <w:textDirection w:val="tbRlV"/>
        <w:rPr>
          <w:rFonts w:ascii="Simplified Arabic" w:hAnsi="Simplified Arabic" w:cs="Simplified Arabic"/>
          <w:sz w:val="24"/>
          <w:szCs w:val="24"/>
          <w:lang w:val="ar-SA" w:eastAsia="zh-TW" w:bidi="en-GB"/>
        </w:rPr>
      </w:pPr>
      <w:r w:rsidRPr="007E4D06">
        <w:rPr>
          <w:rFonts w:ascii="Simplified Arabic" w:hAnsi="Simplified Arabic" w:cs="Simplified Arabic" w:hint="cs"/>
          <w:i/>
          <w:iCs/>
          <w:sz w:val="24"/>
          <w:szCs w:val="24"/>
          <w:rtl/>
          <w:lang w:val="es-ES_tradnl"/>
        </w:rPr>
        <w:t>وإذ يلاحظ</w:t>
      </w:r>
      <w:r w:rsidRPr="007E4D06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 xml:space="preserve"> الإنشاء الكامل لاحتياطي رأس المال العامل للصندوق </w:t>
      </w:r>
      <w:proofErr w:type="spellStart"/>
      <w:r w:rsidRPr="007E4D06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>الاستئماني</w:t>
      </w:r>
      <w:proofErr w:type="spellEnd"/>
      <w:r w:rsidRPr="007E4D06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 xml:space="preserve"> العام للعام 2018،</w:t>
      </w:r>
    </w:p>
    <w:p w14:paraId="561B22E0" w14:textId="77777777" w:rsidR="007E4D06" w:rsidRPr="007E4D06" w:rsidRDefault="007E4D06" w:rsidP="007E4D0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bidi/>
        <w:spacing w:after="120" w:line="360" w:lineRule="exact"/>
        <w:ind w:left="1134" w:firstLine="709"/>
        <w:jc w:val="both"/>
        <w:textDirection w:val="tbRlV"/>
        <w:rPr>
          <w:rFonts w:ascii="Simplified Arabic" w:hAnsi="Simplified Arabic" w:cs="Simplified Arabic"/>
          <w:sz w:val="24"/>
          <w:szCs w:val="24"/>
          <w:lang w:val="ar-SA" w:eastAsia="zh-TW" w:bidi="en-GB"/>
        </w:rPr>
      </w:pPr>
      <w:r w:rsidRPr="007E4D06">
        <w:rPr>
          <w:rFonts w:ascii="Simplified Arabic" w:hAnsi="Simplified Arabic" w:cs="Simplified Arabic" w:hint="cs"/>
          <w:i/>
          <w:iCs/>
          <w:sz w:val="24"/>
          <w:szCs w:val="24"/>
          <w:rtl/>
          <w:lang w:val="es-ES_tradnl"/>
        </w:rPr>
        <w:t>وإذ يعترف</w:t>
      </w:r>
      <w:r w:rsidRPr="007E4D06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 xml:space="preserve"> مع التقدير بالمساهمات والتعهدات المالية التي قدمها الاتحاد الأوروبي والسويد وسويسرا وفرنسا وفنلندا والنرويج والنمسا واليابان إلى الصندوق </w:t>
      </w:r>
      <w:proofErr w:type="spellStart"/>
      <w:r w:rsidRPr="007E4D06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>الاستئماني</w:t>
      </w:r>
      <w:proofErr w:type="spellEnd"/>
      <w:r w:rsidRPr="007E4D06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 xml:space="preserve"> الخاص لفترة السنتين 2020-2021، </w:t>
      </w:r>
    </w:p>
    <w:p w14:paraId="6A15CCB4" w14:textId="77777777" w:rsidR="007E4D06" w:rsidRPr="007E4D06" w:rsidRDefault="007E4D06" w:rsidP="007E4D0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bidi/>
        <w:spacing w:after="120" w:line="360" w:lineRule="exact"/>
        <w:ind w:left="1134" w:firstLine="709"/>
        <w:jc w:val="both"/>
        <w:textDirection w:val="tbRlV"/>
        <w:rPr>
          <w:rFonts w:ascii="Simplified Arabic" w:hAnsi="Simplified Arabic" w:cs="Simplified Arabic"/>
          <w:sz w:val="24"/>
          <w:szCs w:val="24"/>
          <w:lang w:val="ar-SA" w:eastAsia="zh-TW" w:bidi="en-GB"/>
        </w:rPr>
      </w:pPr>
      <w:r w:rsidRPr="007E4D06">
        <w:rPr>
          <w:rFonts w:ascii="Simplified Arabic" w:hAnsi="Simplified Arabic" w:cs="Simplified Arabic" w:hint="cs"/>
          <w:i/>
          <w:iCs/>
          <w:sz w:val="24"/>
          <w:szCs w:val="24"/>
          <w:rtl/>
          <w:lang w:val="es-ES_tradnl"/>
        </w:rPr>
        <w:t>وإذ يشير</w:t>
      </w:r>
      <w:r w:rsidRPr="007E4D06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 xml:space="preserve"> إلى طلبه إلى الأمينة التنفيذية إعداد ميزانية لفترة السنتين 2022-2023 لكي ينظر فيها مؤتمر الأطراف في اجتماعه الرابع، مع توضيح المبادئ الرئيسية، والافتراضات، والاستراتيجية </w:t>
      </w:r>
      <w:proofErr w:type="spellStart"/>
      <w:r w:rsidRPr="007E4D06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>البرنامجية</w:t>
      </w:r>
      <w:proofErr w:type="spellEnd"/>
      <w:r w:rsidRPr="007E4D06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 xml:space="preserve"> التي تستند إليها الميزانية، وعرض النفقات لفترة السنتين المعنية في شكل برنامجي، ومصنفةً حسب نشاط الميزانية، مع تدعيم كل نشاط بصحيفة وقائع للنشاط المدرج في الميزانية،</w:t>
      </w:r>
    </w:p>
    <w:p w14:paraId="615B13B8" w14:textId="77777777" w:rsidR="007E4D06" w:rsidRPr="007E4D06" w:rsidRDefault="007E4D06" w:rsidP="007E4D0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bidi/>
        <w:spacing w:after="120" w:line="360" w:lineRule="exact"/>
        <w:ind w:left="1134" w:firstLine="709"/>
        <w:jc w:val="both"/>
        <w:textDirection w:val="tbRlV"/>
        <w:rPr>
          <w:rFonts w:ascii="Simplified Arabic" w:hAnsi="Simplified Arabic" w:cs="Simplified Arabic"/>
          <w:i/>
          <w:iCs/>
          <w:sz w:val="24"/>
          <w:szCs w:val="24"/>
          <w:lang w:val="ar-SA" w:eastAsia="zh-TW" w:bidi="en-GB"/>
        </w:rPr>
      </w:pPr>
      <w:r w:rsidRPr="007E4D06">
        <w:rPr>
          <w:rFonts w:ascii="Simplified Arabic" w:hAnsi="Simplified Arabic" w:cs="Simplified Arabic" w:hint="cs"/>
          <w:i/>
          <w:iCs/>
          <w:sz w:val="24"/>
          <w:szCs w:val="24"/>
          <w:rtl/>
          <w:lang w:val="es-ES_tradnl"/>
        </w:rPr>
        <w:t>وإذ يشير</w:t>
      </w:r>
      <w:r w:rsidRPr="007E4D06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 xml:space="preserve"> أيضاً إلى طلبه إلى الأمينة التنفيذية، عند إعداد ميزانيتي وبرنامج عمل فترة السنتين 2022-2023، أن تقدم </w:t>
      </w:r>
      <w:proofErr w:type="spellStart"/>
      <w:r w:rsidRPr="007E4D06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>سيناريوهين</w:t>
      </w:r>
      <w:proofErr w:type="spellEnd"/>
      <w:r w:rsidRPr="007E4D06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>:</w:t>
      </w:r>
    </w:p>
    <w:p w14:paraId="7E105D1F" w14:textId="77777777" w:rsidR="007E4D06" w:rsidRPr="007E4D06" w:rsidRDefault="007E4D06" w:rsidP="007E4D06">
      <w:pPr>
        <w:numPr>
          <w:ilvl w:val="0"/>
          <w:numId w:val="11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2550"/>
        </w:tabs>
        <w:bidi/>
        <w:spacing w:after="120" w:line="360" w:lineRule="exact"/>
        <w:ind w:left="1134" w:firstLine="709"/>
        <w:jc w:val="both"/>
        <w:textDirection w:val="tbRlV"/>
        <w:rPr>
          <w:rFonts w:ascii="Simplified Arabic" w:hAnsi="Simplified Arabic" w:cs="Simplified Arabic"/>
          <w:sz w:val="24"/>
          <w:szCs w:val="24"/>
          <w:lang w:val="ar-SA" w:eastAsia="zh-TW" w:bidi="en-GB"/>
        </w:rPr>
      </w:pPr>
      <w:r w:rsidRPr="007E4D06">
        <w:rPr>
          <w:rFonts w:ascii="Simplified Arabic" w:hAnsi="Simplified Arabic" w:cs="Simplified Arabic"/>
          <w:sz w:val="24"/>
          <w:szCs w:val="24"/>
          <w:rtl/>
          <w:lang w:val="es-ES_tradnl"/>
        </w:rPr>
        <w:t xml:space="preserve">سيناريو يبقي على الميزانية التشغيلية عند مستوى فترة السنتين 2020-2021 بالقيمة الاسمية؛ </w:t>
      </w:r>
    </w:p>
    <w:p w14:paraId="54D161F3" w14:textId="77777777" w:rsidR="007E4D06" w:rsidRPr="007E4D06" w:rsidRDefault="007E4D06" w:rsidP="007E4D06">
      <w:pPr>
        <w:numPr>
          <w:ilvl w:val="0"/>
          <w:numId w:val="11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2550"/>
        </w:tabs>
        <w:bidi/>
        <w:spacing w:after="120" w:line="360" w:lineRule="exact"/>
        <w:ind w:left="1134" w:firstLine="709"/>
        <w:jc w:val="both"/>
        <w:textDirection w:val="tbRlV"/>
        <w:rPr>
          <w:rFonts w:ascii="Simplified Arabic" w:hAnsi="Simplified Arabic" w:cs="Simplified Arabic"/>
          <w:sz w:val="24"/>
          <w:szCs w:val="24"/>
          <w:lang w:val="ar-SA" w:eastAsia="zh-TW" w:bidi="en-GB"/>
        </w:rPr>
      </w:pPr>
      <w:r w:rsidRPr="007E4D06">
        <w:rPr>
          <w:rFonts w:ascii="Simplified Arabic" w:hAnsi="Simplified Arabic" w:cs="Simplified Arabic"/>
          <w:sz w:val="24"/>
          <w:szCs w:val="24"/>
          <w:rtl/>
          <w:lang w:val="es-ES_tradnl"/>
        </w:rPr>
        <w:t>سيناريو يجسد التغييرات التي يتعين إدخالها على السيناريو المذكور أعلاه لكي يلبي الاحتياجات والتكاليف المتوقعة أو الوفورات المتصلة بها، التي ينبغي ألا تتجاوز زيادتها الاسمية نسبة 5 بالمائة قياساً بمستوى السنتين 2020-2021.</w:t>
      </w:r>
    </w:p>
    <w:p w14:paraId="7FA7927F" w14:textId="77777777" w:rsidR="007E4D06" w:rsidRPr="007E4D06" w:rsidRDefault="007E4D06" w:rsidP="007E4D0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bidi/>
        <w:spacing w:after="120" w:line="360" w:lineRule="exact"/>
        <w:ind w:left="1134"/>
        <w:jc w:val="center"/>
        <w:textDirection w:val="tbRlV"/>
        <w:rPr>
          <w:rFonts w:ascii="Simplified Arabic" w:hAnsi="Simplified Arabic" w:cs="Simplified Arabic"/>
          <w:sz w:val="24"/>
          <w:szCs w:val="24"/>
          <w:rtl/>
          <w:lang w:val="ar-SA" w:eastAsia="zh-TW" w:bidi="en-GB"/>
        </w:rPr>
      </w:pPr>
      <w:r w:rsidRPr="007E4D06">
        <w:rPr>
          <w:rFonts w:ascii="Simplified Arabic" w:hAnsi="Simplified Arabic" w:cs="Simplified Arabic" w:hint="cs"/>
          <w:b/>
          <w:bCs/>
          <w:sz w:val="24"/>
          <w:szCs w:val="24"/>
          <w:rtl/>
          <w:lang w:val="es-ES_tradnl"/>
        </w:rPr>
        <w:t>أولاً</w:t>
      </w:r>
    </w:p>
    <w:p w14:paraId="5AAC0F91" w14:textId="77777777" w:rsidR="007E4D06" w:rsidRPr="007E4D06" w:rsidRDefault="007E4D06" w:rsidP="007E4D0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bidi/>
        <w:spacing w:after="120" w:line="360" w:lineRule="exact"/>
        <w:ind w:left="1134"/>
        <w:jc w:val="center"/>
        <w:textDirection w:val="tbRlV"/>
        <w:rPr>
          <w:rFonts w:ascii="Simplified Arabic" w:hAnsi="Simplified Arabic" w:cs="Simplified Arabic"/>
          <w:sz w:val="24"/>
          <w:szCs w:val="24"/>
          <w:rtl/>
          <w:lang w:val="ar-SA" w:eastAsia="zh-TW" w:bidi="en-GB"/>
        </w:rPr>
      </w:pPr>
      <w:r w:rsidRPr="007E4D06">
        <w:rPr>
          <w:rFonts w:ascii="Simplified Arabic" w:hAnsi="Simplified Arabic" w:cs="Simplified Arabic" w:hint="cs"/>
          <w:b/>
          <w:bCs/>
          <w:sz w:val="24"/>
          <w:szCs w:val="24"/>
          <w:rtl/>
          <w:lang w:val="es-ES_tradnl"/>
        </w:rPr>
        <w:t xml:space="preserve">الصندوق </w:t>
      </w:r>
      <w:proofErr w:type="spellStart"/>
      <w:r w:rsidRPr="007E4D06">
        <w:rPr>
          <w:rFonts w:ascii="Simplified Arabic" w:hAnsi="Simplified Arabic" w:cs="Simplified Arabic"/>
          <w:b/>
          <w:bCs/>
          <w:sz w:val="24"/>
          <w:szCs w:val="24"/>
          <w:rtl/>
          <w:lang w:val="es-ES_tradnl"/>
        </w:rPr>
        <w:t>الاستئماني</w:t>
      </w:r>
      <w:proofErr w:type="spellEnd"/>
      <w:r w:rsidRPr="007E4D06">
        <w:rPr>
          <w:rFonts w:ascii="Simplified Arabic" w:hAnsi="Simplified Arabic" w:cs="Simplified Arabic"/>
          <w:b/>
          <w:bCs/>
          <w:sz w:val="24"/>
          <w:szCs w:val="24"/>
          <w:rtl/>
          <w:lang w:val="es-ES_tradnl"/>
        </w:rPr>
        <w:t xml:space="preserve"> العام لاتفاقية ميناماتا بشأن الزئبق</w:t>
      </w:r>
    </w:p>
    <w:p w14:paraId="15DE0A37" w14:textId="77777777" w:rsidR="007E4D06" w:rsidRPr="007E4D06" w:rsidRDefault="007E4D06" w:rsidP="007E4D06">
      <w:pPr>
        <w:numPr>
          <w:ilvl w:val="0"/>
          <w:numId w:val="12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2550"/>
        </w:tabs>
        <w:bidi/>
        <w:spacing w:after="120" w:line="360" w:lineRule="exact"/>
        <w:ind w:left="1134" w:firstLine="709"/>
        <w:jc w:val="both"/>
        <w:textDirection w:val="tbRlV"/>
        <w:rPr>
          <w:rFonts w:ascii="Simplified Arabic" w:hAnsi="Simplified Arabic" w:cs="Simplified Arabic"/>
          <w:sz w:val="24"/>
          <w:szCs w:val="24"/>
          <w:lang w:val="ar-SA" w:eastAsia="zh-TW" w:bidi="en-GB"/>
        </w:rPr>
      </w:pPr>
      <w:r w:rsidRPr="007E4D06">
        <w:rPr>
          <w:rFonts w:ascii="Simplified Arabic" w:hAnsi="Simplified Arabic" w:cs="Simplified Arabic" w:hint="cs"/>
          <w:i/>
          <w:iCs/>
          <w:sz w:val="24"/>
          <w:szCs w:val="24"/>
          <w:rtl/>
          <w:lang w:val="es-ES_tradnl"/>
        </w:rPr>
        <w:t>يحيط علماً</w:t>
      </w:r>
      <w:r w:rsidRPr="007E4D06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 xml:space="preserve"> ببرنامج العمل والميزانية المقترحين لفترة السنتين 2022-2023</w:t>
      </w:r>
      <w:r w:rsidRPr="007E4D06">
        <w:rPr>
          <w:rFonts w:ascii="Simplified Arabic" w:hAnsi="Simplified Arabic" w:cs="Simplified Arabic" w:hint="cs"/>
          <w:sz w:val="24"/>
          <w:szCs w:val="24"/>
          <w:vertAlign w:val="superscript"/>
          <w:rtl/>
          <w:lang w:val="es-ES_tradnl"/>
        </w:rPr>
        <w:t>(</w:t>
      </w:r>
      <w:r w:rsidRPr="007E4D06">
        <w:rPr>
          <w:rFonts w:ascii="Simplified Arabic" w:eastAsia="SimSun" w:hAnsi="Simplified Arabic" w:cs="Simplified Arabic" w:hint="cs"/>
          <w:sz w:val="24"/>
          <w:szCs w:val="24"/>
          <w:vertAlign w:val="superscript"/>
          <w:rtl/>
          <w:lang w:val="es-ES_tradnl"/>
        </w:rPr>
        <w:footnoteReference w:id="2"/>
      </w:r>
      <w:r w:rsidRPr="007E4D06">
        <w:rPr>
          <w:rFonts w:ascii="Simplified Arabic" w:hAnsi="Simplified Arabic" w:cs="Simplified Arabic" w:hint="cs"/>
          <w:sz w:val="24"/>
          <w:szCs w:val="24"/>
          <w:vertAlign w:val="superscript"/>
          <w:rtl/>
          <w:lang w:val="es-ES_tradnl"/>
        </w:rPr>
        <w:t>)</w:t>
      </w:r>
      <w:r w:rsidRPr="007E4D06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>؛ والمعلومات المتعلقة بالمسائل المالية، بما في ذلك التقرير عن النفقات</w:t>
      </w:r>
      <w:r w:rsidRPr="007E4D06">
        <w:rPr>
          <w:rFonts w:ascii="Simplified Arabic" w:hAnsi="Simplified Arabic" w:cs="Simplified Arabic" w:hint="cs"/>
          <w:sz w:val="24"/>
          <w:szCs w:val="24"/>
          <w:vertAlign w:val="superscript"/>
          <w:rtl/>
          <w:lang w:val="es-ES_tradnl"/>
        </w:rPr>
        <w:t>(</w:t>
      </w:r>
      <w:r w:rsidRPr="007E4D06">
        <w:rPr>
          <w:rFonts w:ascii="Simplified Arabic" w:eastAsia="SimSun" w:hAnsi="Simplified Arabic" w:cs="Simplified Arabic" w:hint="cs"/>
          <w:sz w:val="24"/>
          <w:szCs w:val="24"/>
          <w:vertAlign w:val="superscript"/>
          <w:rtl/>
          <w:lang w:val="es-ES_tradnl"/>
        </w:rPr>
        <w:footnoteReference w:id="3"/>
      </w:r>
      <w:r w:rsidRPr="007E4D06">
        <w:rPr>
          <w:rFonts w:ascii="Simplified Arabic" w:hAnsi="Simplified Arabic" w:cs="Simplified Arabic" w:hint="cs"/>
          <w:sz w:val="24"/>
          <w:szCs w:val="24"/>
          <w:vertAlign w:val="superscript"/>
          <w:rtl/>
          <w:lang w:val="es-ES_tradnl"/>
        </w:rPr>
        <w:t>)</w:t>
      </w:r>
      <w:r w:rsidRPr="007E4D06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>، وصحائف وقائع نشاط الميزانية</w:t>
      </w:r>
      <w:r w:rsidRPr="007E4D06">
        <w:rPr>
          <w:rFonts w:ascii="Simplified Arabic" w:hAnsi="Simplified Arabic" w:cs="Simplified Arabic" w:hint="cs"/>
          <w:sz w:val="24"/>
          <w:szCs w:val="24"/>
          <w:vertAlign w:val="superscript"/>
          <w:rtl/>
          <w:lang w:val="es-ES_tradnl"/>
        </w:rPr>
        <w:t>(</w:t>
      </w:r>
      <w:r w:rsidRPr="007E4D06">
        <w:rPr>
          <w:rFonts w:ascii="Simplified Arabic" w:eastAsia="SimSun" w:hAnsi="Simplified Arabic" w:cs="Simplified Arabic" w:hint="cs"/>
          <w:sz w:val="24"/>
          <w:szCs w:val="24"/>
          <w:vertAlign w:val="superscript"/>
          <w:rtl/>
          <w:lang w:val="es-ES_tradnl"/>
        </w:rPr>
        <w:footnoteReference w:id="4"/>
      </w:r>
      <w:r w:rsidRPr="007E4D06">
        <w:rPr>
          <w:rFonts w:ascii="Simplified Arabic" w:hAnsi="Simplified Arabic" w:cs="Simplified Arabic" w:hint="cs"/>
          <w:sz w:val="24"/>
          <w:szCs w:val="24"/>
          <w:vertAlign w:val="superscript"/>
          <w:rtl/>
          <w:lang w:val="es-ES_tradnl"/>
        </w:rPr>
        <w:t>)</w:t>
      </w:r>
      <w:r w:rsidRPr="007E4D06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>؛ والمعلومات التي قدمتها الأمانة بشأن التقدم المحرز في تنفيذ برنامج عمل 2020-2021</w:t>
      </w:r>
      <w:r w:rsidRPr="007E4D06">
        <w:rPr>
          <w:rFonts w:ascii="Simplified Arabic" w:hAnsi="Simplified Arabic" w:cs="Simplified Arabic" w:hint="cs"/>
          <w:sz w:val="24"/>
          <w:szCs w:val="24"/>
          <w:vertAlign w:val="superscript"/>
          <w:rtl/>
          <w:lang w:val="es-ES_tradnl"/>
        </w:rPr>
        <w:t>(</w:t>
      </w:r>
      <w:r w:rsidRPr="007E4D06">
        <w:rPr>
          <w:rFonts w:ascii="Simplified Arabic" w:eastAsia="SimSun" w:hAnsi="Simplified Arabic" w:cs="Simplified Arabic" w:hint="cs"/>
          <w:sz w:val="24"/>
          <w:szCs w:val="24"/>
          <w:vertAlign w:val="superscript"/>
          <w:rtl/>
          <w:lang w:val="es-ES_tradnl"/>
        </w:rPr>
        <w:footnoteReference w:id="5"/>
      </w:r>
      <w:r w:rsidRPr="007E4D06">
        <w:rPr>
          <w:rFonts w:ascii="Simplified Arabic" w:hAnsi="Simplified Arabic" w:cs="Simplified Arabic" w:hint="cs"/>
          <w:sz w:val="24"/>
          <w:szCs w:val="24"/>
          <w:vertAlign w:val="superscript"/>
          <w:rtl/>
          <w:lang w:val="es-ES_tradnl"/>
        </w:rPr>
        <w:t>)</w:t>
      </w:r>
      <w:r w:rsidRPr="007E4D06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>، وحول التعاون والتنسيق الدوليين</w:t>
      </w:r>
      <w:r w:rsidRPr="007E4D06">
        <w:rPr>
          <w:rFonts w:ascii="Simplified Arabic" w:hAnsi="Simplified Arabic" w:cs="Simplified Arabic" w:hint="cs"/>
          <w:sz w:val="24"/>
          <w:szCs w:val="24"/>
          <w:vertAlign w:val="superscript"/>
          <w:rtl/>
          <w:lang w:val="es-ES_tradnl"/>
        </w:rPr>
        <w:t>(</w:t>
      </w:r>
      <w:r w:rsidRPr="007E4D06">
        <w:rPr>
          <w:rFonts w:ascii="Simplified Arabic" w:eastAsia="SimSun" w:hAnsi="Simplified Arabic" w:cs="Simplified Arabic" w:hint="cs"/>
          <w:sz w:val="24"/>
          <w:szCs w:val="24"/>
          <w:vertAlign w:val="superscript"/>
          <w:rtl/>
          <w:lang w:val="es-ES_tradnl"/>
        </w:rPr>
        <w:footnoteReference w:id="6"/>
      </w:r>
      <w:r w:rsidRPr="007E4D06">
        <w:rPr>
          <w:rFonts w:ascii="Simplified Arabic" w:hAnsi="Simplified Arabic" w:cs="Simplified Arabic" w:hint="cs"/>
          <w:sz w:val="24"/>
          <w:szCs w:val="24"/>
          <w:vertAlign w:val="superscript"/>
          <w:rtl/>
          <w:lang w:val="es-ES_tradnl"/>
        </w:rPr>
        <w:t>)</w:t>
      </w:r>
      <w:r w:rsidRPr="007E4D06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>؛</w:t>
      </w:r>
    </w:p>
    <w:p w14:paraId="023A9FF9" w14:textId="77777777" w:rsidR="007E4D06" w:rsidRPr="007E4D06" w:rsidRDefault="007E4D06" w:rsidP="007E4D06">
      <w:pPr>
        <w:numPr>
          <w:ilvl w:val="0"/>
          <w:numId w:val="12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2550"/>
        </w:tabs>
        <w:bidi/>
        <w:spacing w:after="120" w:line="360" w:lineRule="exact"/>
        <w:ind w:left="1134" w:firstLine="709"/>
        <w:jc w:val="both"/>
        <w:textDirection w:val="tbRlV"/>
        <w:rPr>
          <w:rFonts w:ascii="Simplified Arabic" w:hAnsi="Simplified Arabic" w:cs="Simplified Arabic"/>
          <w:w w:val="98"/>
          <w:sz w:val="24"/>
          <w:szCs w:val="24"/>
          <w:lang w:val="ar-SA" w:eastAsia="zh-TW" w:bidi="en-GB"/>
        </w:rPr>
      </w:pPr>
      <w:r w:rsidRPr="007E4D06">
        <w:rPr>
          <w:rFonts w:ascii="Simplified Arabic" w:hAnsi="Simplified Arabic" w:cs="Simplified Arabic" w:hint="cs"/>
          <w:i/>
          <w:iCs/>
          <w:w w:val="98"/>
          <w:sz w:val="24"/>
          <w:szCs w:val="24"/>
          <w:rtl/>
          <w:lang w:val="es-ES_tradnl"/>
        </w:rPr>
        <w:t>يوافق،</w:t>
      </w:r>
      <w:r w:rsidRPr="007E4D06">
        <w:rPr>
          <w:rFonts w:ascii="Simplified Arabic" w:hAnsi="Simplified Arabic" w:cs="Simplified Arabic" w:hint="cs"/>
          <w:w w:val="98"/>
          <w:sz w:val="24"/>
          <w:szCs w:val="24"/>
          <w:rtl/>
          <w:lang w:val="es-ES_tradnl"/>
        </w:rPr>
        <w:t xml:space="preserve"> بصفة استثنائية ودون أن إرساء سابقة، على ميزانية الصندوق </w:t>
      </w:r>
      <w:proofErr w:type="spellStart"/>
      <w:r w:rsidRPr="007E4D06">
        <w:rPr>
          <w:rFonts w:ascii="Simplified Arabic" w:hAnsi="Simplified Arabic" w:cs="Simplified Arabic" w:hint="cs"/>
          <w:w w:val="98"/>
          <w:sz w:val="24"/>
          <w:szCs w:val="24"/>
          <w:rtl/>
          <w:lang w:val="es-ES_tradnl"/>
        </w:rPr>
        <w:t>الاستئماني</w:t>
      </w:r>
      <w:proofErr w:type="spellEnd"/>
      <w:r w:rsidRPr="007E4D06">
        <w:rPr>
          <w:rFonts w:ascii="Simplified Arabic" w:hAnsi="Simplified Arabic" w:cs="Simplified Arabic" w:hint="cs"/>
          <w:w w:val="98"/>
          <w:sz w:val="24"/>
          <w:szCs w:val="24"/>
          <w:rtl/>
          <w:lang w:val="es-ES_tradnl"/>
        </w:rPr>
        <w:t xml:space="preserve"> العام لعام 2022 التي تبلغ قيمتها 684</w:t>
      </w:r>
      <w:r w:rsidRPr="007E4D06">
        <w:rPr>
          <w:rFonts w:ascii="Simplified Arabic" w:hAnsi="Simplified Arabic" w:cs="Simplified Arabic" w:hint="eastAsia"/>
          <w:w w:val="98"/>
          <w:sz w:val="24"/>
          <w:szCs w:val="24"/>
          <w:rtl/>
          <w:lang w:val="es-ES_tradnl"/>
        </w:rPr>
        <w:t> </w:t>
      </w:r>
      <w:r w:rsidRPr="007E4D06">
        <w:rPr>
          <w:rFonts w:ascii="Simplified Arabic" w:hAnsi="Simplified Arabic" w:cs="Simplified Arabic" w:hint="cs"/>
          <w:w w:val="98"/>
          <w:sz w:val="24"/>
          <w:szCs w:val="24"/>
          <w:rtl/>
          <w:lang w:val="es-ES_tradnl"/>
        </w:rPr>
        <w:t>397</w:t>
      </w:r>
      <w:r w:rsidRPr="007E4D06">
        <w:rPr>
          <w:rFonts w:ascii="Simplified Arabic" w:hAnsi="Simplified Arabic" w:cs="Simplified Arabic" w:hint="eastAsia"/>
          <w:w w:val="98"/>
          <w:sz w:val="24"/>
          <w:szCs w:val="24"/>
          <w:rtl/>
          <w:lang w:val="es-ES_tradnl"/>
        </w:rPr>
        <w:t> </w:t>
      </w:r>
      <w:r w:rsidRPr="007E4D06">
        <w:rPr>
          <w:rFonts w:ascii="Simplified Arabic" w:hAnsi="Simplified Arabic" w:cs="Simplified Arabic" w:hint="cs"/>
          <w:w w:val="98"/>
          <w:sz w:val="24"/>
          <w:szCs w:val="24"/>
          <w:rtl/>
          <w:lang w:val="es-ES_tradnl"/>
        </w:rPr>
        <w:t>3 دولاراً من دولارات الولايات المتحدة كجزء من ميزانية فترة السنتين 2022-2023؛</w:t>
      </w:r>
    </w:p>
    <w:p w14:paraId="1E17CB95" w14:textId="77777777" w:rsidR="007E4D06" w:rsidRPr="007E4D06" w:rsidRDefault="007E4D06" w:rsidP="007E4D06">
      <w:pPr>
        <w:numPr>
          <w:ilvl w:val="0"/>
          <w:numId w:val="12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2550"/>
        </w:tabs>
        <w:bidi/>
        <w:spacing w:after="120" w:line="360" w:lineRule="exact"/>
        <w:ind w:left="1134" w:firstLine="709"/>
        <w:jc w:val="both"/>
        <w:textDirection w:val="tbRlV"/>
        <w:rPr>
          <w:rFonts w:ascii="Simplified Arabic" w:hAnsi="Simplified Arabic" w:cs="Simplified Arabic"/>
          <w:w w:val="98"/>
          <w:sz w:val="24"/>
          <w:szCs w:val="24"/>
          <w:lang w:val="ar-SA" w:eastAsia="zh-TW" w:bidi="en-GB"/>
        </w:rPr>
      </w:pPr>
      <w:r w:rsidRPr="007E4D06">
        <w:rPr>
          <w:rFonts w:ascii="Simplified Arabic" w:hAnsi="Simplified Arabic" w:cs="Simplified Arabic" w:hint="cs"/>
          <w:i/>
          <w:iCs/>
          <w:sz w:val="24"/>
          <w:szCs w:val="24"/>
          <w:rtl/>
          <w:lang w:val="es-ES_tradnl"/>
        </w:rPr>
        <w:t>يقرر</w:t>
      </w:r>
      <w:r w:rsidRPr="007E4D06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 xml:space="preserve"> استعراض ميزانية الصندوق </w:t>
      </w:r>
      <w:proofErr w:type="spellStart"/>
      <w:r w:rsidRPr="007E4D06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>الاستئماني</w:t>
      </w:r>
      <w:proofErr w:type="spellEnd"/>
      <w:r w:rsidRPr="007E4D06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 xml:space="preserve"> العام لعام 2023 والاتفاق عليها خلال انعقاد الجزء الحضوري من اجتماعه الرابع، الذي سيكمل النظر في الميزانية الكاملة للاتفاقية لفترة السنتين 2022-2023؛ </w:t>
      </w:r>
    </w:p>
    <w:p w14:paraId="11E9C87C" w14:textId="77777777" w:rsidR="007E4D06" w:rsidRPr="007E4D06" w:rsidRDefault="007E4D06" w:rsidP="007E4D06">
      <w:pPr>
        <w:keepNext/>
        <w:keepLines/>
        <w:numPr>
          <w:ilvl w:val="0"/>
          <w:numId w:val="12"/>
        </w:numPr>
        <w:tabs>
          <w:tab w:val="left" w:pos="624"/>
          <w:tab w:val="left" w:pos="2550"/>
        </w:tabs>
        <w:bidi/>
        <w:spacing w:after="120" w:line="360" w:lineRule="exact"/>
        <w:ind w:left="1134" w:firstLine="709"/>
        <w:jc w:val="both"/>
        <w:textDirection w:val="tbRlV"/>
        <w:rPr>
          <w:rFonts w:ascii="Simplified Arabic" w:hAnsi="Simplified Arabic" w:cs="Simplified Arabic"/>
          <w:sz w:val="24"/>
          <w:szCs w:val="24"/>
          <w:lang w:val="ar-SA" w:eastAsia="zh-TW" w:bidi="en-GB"/>
        </w:rPr>
      </w:pPr>
      <w:bookmarkStart w:id="0" w:name="_Hlk15257842"/>
      <w:r w:rsidRPr="007E4D06">
        <w:rPr>
          <w:rFonts w:ascii="Simplified Arabic" w:hAnsi="Simplified Arabic" w:cs="Simplified Arabic" w:hint="cs"/>
          <w:i/>
          <w:iCs/>
          <w:sz w:val="24"/>
          <w:szCs w:val="24"/>
          <w:rtl/>
          <w:lang w:val="es-ES_tradnl"/>
        </w:rPr>
        <w:t>يأذن</w:t>
      </w:r>
      <w:r w:rsidRPr="007E4D06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 xml:space="preserve"> للأمينة التنفيذية بسحب مبلغ أقصاه 962</w:t>
      </w:r>
      <w:r w:rsidRPr="007E4D06">
        <w:rPr>
          <w:rFonts w:ascii="Simplified Arabic" w:hAnsi="Simplified Arabic" w:cs="Simplified Arabic" w:hint="eastAsia"/>
          <w:sz w:val="24"/>
          <w:szCs w:val="24"/>
          <w:rtl/>
          <w:lang w:val="es-ES_tradnl"/>
        </w:rPr>
        <w:t> </w:t>
      </w:r>
      <w:r w:rsidRPr="007E4D06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 xml:space="preserve">500 دولاراً من دولارات الولايات المتحدة من </w:t>
      </w:r>
      <w:r w:rsidRPr="007E4D06">
        <w:rPr>
          <w:rFonts w:ascii="Simplified Arabic" w:hAnsi="Simplified Arabic" w:cs="Simplified Arabic" w:hint="cs"/>
          <w:w w:val="97"/>
          <w:sz w:val="24"/>
          <w:szCs w:val="24"/>
          <w:rtl/>
          <w:lang w:val="es-ES_tradnl"/>
        </w:rPr>
        <w:t xml:space="preserve">الفائض المتاح المقدر للصندوق </w:t>
      </w:r>
      <w:proofErr w:type="spellStart"/>
      <w:r w:rsidRPr="007E4D06">
        <w:rPr>
          <w:rFonts w:ascii="Simplified Arabic" w:hAnsi="Simplified Arabic" w:cs="Simplified Arabic" w:hint="cs"/>
          <w:w w:val="97"/>
          <w:sz w:val="24"/>
          <w:szCs w:val="24"/>
          <w:rtl/>
          <w:lang w:val="es-ES_tradnl"/>
        </w:rPr>
        <w:t>الاستئماني</w:t>
      </w:r>
      <w:proofErr w:type="spellEnd"/>
      <w:r w:rsidRPr="007E4D06">
        <w:rPr>
          <w:rFonts w:ascii="Simplified Arabic" w:hAnsi="Simplified Arabic" w:cs="Simplified Arabic" w:hint="cs"/>
          <w:w w:val="97"/>
          <w:sz w:val="24"/>
          <w:szCs w:val="24"/>
          <w:rtl/>
          <w:lang w:val="es-ES_tradnl"/>
        </w:rPr>
        <w:t xml:space="preserve"> العام لتغطية جزء من التكاليف الإضافية للاجتماع الرابع لمؤتمر الأطراف من أجل الوفاء بالالتزام المتعلق بوظيفة إدارة البرامج برتبة ف-3 المقرر ترحيلها من فترة السنتين 2020-2021،</w:t>
      </w:r>
      <w:r w:rsidRPr="007E4D06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 xml:space="preserve"> والانتهاء من إعداد تقرير التجارة المدرج في الميزانية لفترة السنتين 2020-2021؛</w:t>
      </w:r>
    </w:p>
    <w:bookmarkEnd w:id="0"/>
    <w:p w14:paraId="50BCEDC0" w14:textId="77777777" w:rsidR="007E4D06" w:rsidRPr="007E4D06" w:rsidRDefault="007E4D06" w:rsidP="007E4D06">
      <w:pPr>
        <w:keepNext/>
        <w:keepLines/>
        <w:numPr>
          <w:ilvl w:val="0"/>
          <w:numId w:val="12"/>
        </w:numPr>
        <w:tabs>
          <w:tab w:val="left" w:pos="624"/>
          <w:tab w:val="left" w:pos="2550"/>
        </w:tabs>
        <w:bidi/>
        <w:spacing w:after="120" w:line="360" w:lineRule="exact"/>
        <w:ind w:left="1134" w:firstLine="709"/>
        <w:jc w:val="both"/>
        <w:textDirection w:val="tbRlV"/>
        <w:rPr>
          <w:rFonts w:ascii="Simplified Arabic" w:hAnsi="Simplified Arabic" w:cs="Simplified Arabic"/>
          <w:sz w:val="24"/>
          <w:szCs w:val="24"/>
          <w:lang w:val="ar-SA" w:eastAsia="zh-TW" w:bidi="en-GB"/>
        </w:rPr>
      </w:pPr>
      <w:r w:rsidRPr="007E4D06">
        <w:rPr>
          <w:rFonts w:ascii="Simplified Arabic" w:hAnsi="Simplified Arabic" w:cs="Simplified Arabic" w:hint="cs"/>
          <w:i/>
          <w:iCs/>
          <w:sz w:val="24"/>
          <w:szCs w:val="24"/>
          <w:rtl/>
          <w:lang w:val="es-ES_tradnl"/>
        </w:rPr>
        <w:t>يعتمد</w:t>
      </w:r>
      <w:r w:rsidRPr="007E4D06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 xml:space="preserve"> الجدول الإرشادي للاشتراكات المقررة لتوزيع النفقات لفترة السنتين 2022، على النحو الوارد في الجدول 2 من هذا المقرَّر، ويأذن للأمينة التنفيذية، وفقاً للنظام المالي والقواعد المالية للأمم المتحدة، بتعديل الجدول ليشمل جميع الأطراف التي تدخل الاتفاقية حيِّز النفاذ بالنسبة لها بحلول 1 كانون الثاني/يناير 2022؛</w:t>
      </w:r>
    </w:p>
    <w:p w14:paraId="7AF9BB22" w14:textId="77777777" w:rsidR="007E4D06" w:rsidRPr="007E4D06" w:rsidRDefault="007E4D06" w:rsidP="007E4D06">
      <w:pPr>
        <w:keepNext/>
        <w:keepLines/>
        <w:numPr>
          <w:ilvl w:val="0"/>
          <w:numId w:val="12"/>
        </w:numPr>
        <w:tabs>
          <w:tab w:val="left" w:pos="624"/>
          <w:tab w:val="left" w:pos="2550"/>
        </w:tabs>
        <w:bidi/>
        <w:spacing w:after="120" w:line="360" w:lineRule="exact"/>
        <w:ind w:left="1134" w:firstLine="709"/>
        <w:jc w:val="both"/>
        <w:textDirection w:val="tbRlV"/>
        <w:rPr>
          <w:rFonts w:ascii="Simplified Arabic" w:hAnsi="Simplified Arabic" w:cs="Simplified Arabic"/>
          <w:sz w:val="24"/>
          <w:szCs w:val="24"/>
          <w:lang w:val="ar-SA" w:eastAsia="zh-TW" w:bidi="en-GB"/>
        </w:rPr>
      </w:pPr>
      <w:r w:rsidRPr="007E4D06">
        <w:rPr>
          <w:rFonts w:ascii="Simplified Arabic" w:hAnsi="Simplified Arabic" w:cs="Simplified Arabic" w:hint="cs"/>
          <w:i/>
          <w:iCs/>
          <w:sz w:val="24"/>
          <w:szCs w:val="24"/>
          <w:rtl/>
          <w:lang w:val="es-ES_tradnl"/>
        </w:rPr>
        <w:t>يشير</w:t>
      </w:r>
      <w:r w:rsidRPr="007E4D06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 xml:space="preserve"> إلى أن المساهمات إلى الصندوق </w:t>
      </w:r>
      <w:proofErr w:type="spellStart"/>
      <w:r w:rsidRPr="007E4D06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>الاستئماني</w:t>
      </w:r>
      <w:proofErr w:type="spellEnd"/>
      <w:r w:rsidRPr="007E4D06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 xml:space="preserve"> العام تستحق الدفع بحلول 1 كانون الثاني/يناير من السنة التي تدرج فيها تلك المساهمات في الميزانية وفي موعد أقصاه 31 كانون الأول/ديسمبر من تلك السنة، ويطلب إلى الأطراف أن تسدد مساهماتها في أقرب وقت ممكن لتمكين الأمانة من الاضطلاع بعملها؛</w:t>
      </w:r>
    </w:p>
    <w:p w14:paraId="598D0621" w14:textId="77777777" w:rsidR="007E4D06" w:rsidRPr="007E4D06" w:rsidRDefault="007E4D06" w:rsidP="007E4D0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bidi/>
        <w:spacing w:after="120" w:line="360" w:lineRule="exact"/>
        <w:ind w:left="1134"/>
        <w:jc w:val="center"/>
        <w:textDirection w:val="tbRlV"/>
        <w:rPr>
          <w:rFonts w:ascii="Simplified Arabic" w:hAnsi="Simplified Arabic" w:cs="Simplified Arabic"/>
          <w:b/>
          <w:bCs/>
          <w:sz w:val="24"/>
          <w:szCs w:val="24"/>
          <w:lang w:val="es-ES_tradnl"/>
        </w:rPr>
      </w:pPr>
      <w:r w:rsidRPr="007E4D06">
        <w:rPr>
          <w:rFonts w:ascii="Simplified Arabic" w:hAnsi="Simplified Arabic" w:cs="Simplified Arabic"/>
          <w:b/>
          <w:bCs/>
          <w:sz w:val="24"/>
          <w:szCs w:val="24"/>
          <w:rtl/>
          <w:lang w:val="es-ES_tradnl"/>
        </w:rPr>
        <w:t>ثانياً</w:t>
      </w:r>
    </w:p>
    <w:p w14:paraId="123106B8" w14:textId="77777777" w:rsidR="007E4D06" w:rsidRPr="007E4D06" w:rsidRDefault="007E4D06" w:rsidP="007E4D0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bidi/>
        <w:spacing w:after="120" w:line="360" w:lineRule="exact"/>
        <w:ind w:left="1134"/>
        <w:jc w:val="center"/>
        <w:textDirection w:val="tbRlV"/>
        <w:rPr>
          <w:rFonts w:ascii="Simplified Arabic" w:hAnsi="Simplified Arabic" w:cs="Simplified Arabic"/>
          <w:b/>
          <w:bCs/>
          <w:sz w:val="24"/>
          <w:szCs w:val="24"/>
          <w:rtl/>
          <w:lang w:val="es-ES_tradnl"/>
        </w:rPr>
      </w:pPr>
      <w:r w:rsidRPr="007E4D06">
        <w:rPr>
          <w:rFonts w:ascii="Simplified Arabic" w:hAnsi="Simplified Arabic" w:cs="Simplified Arabic"/>
          <w:b/>
          <w:bCs/>
          <w:sz w:val="24"/>
          <w:szCs w:val="24"/>
          <w:rtl/>
          <w:lang w:val="es-ES_tradnl"/>
        </w:rPr>
        <w:t xml:space="preserve">الصندوق </w:t>
      </w:r>
      <w:proofErr w:type="spellStart"/>
      <w:r w:rsidRPr="007E4D06">
        <w:rPr>
          <w:rFonts w:ascii="Simplified Arabic" w:hAnsi="Simplified Arabic" w:cs="Simplified Arabic"/>
          <w:b/>
          <w:bCs/>
          <w:sz w:val="24"/>
          <w:szCs w:val="24"/>
          <w:rtl/>
          <w:lang w:val="es-ES_tradnl"/>
        </w:rPr>
        <w:t>الاستئماني</w:t>
      </w:r>
      <w:proofErr w:type="spellEnd"/>
      <w:r w:rsidRPr="007E4D06">
        <w:rPr>
          <w:rFonts w:ascii="Simplified Arabic" w:hAnsi="Simplified Arabic" w:cs="Simplified Arabic"/>
          <w:b/>
          <w:bCs/>
          <w:sz w:val="24"/>
          <w:szCs w:val="24"/>
          <w:rtl/>
          <w:lang w:val="es-ES_tradnl"/>
        </w:rPr>
        <w:t xml:space="preserve"> </w:t>
      </w:r>
      <w:r w:rsidRPr="007E4D06">
        <w:rPr>
          <w:rFonts w:ascii="Simplified Arabic" w:hAnsi="Simplified Arabic" w:cs="Simplified Arabic" w:hint="cs"/>
          <w:b/>
          <w:bCs/>
          <w:sz w:val="24"/>
          <w:szCs w:val="24"/>
          <w:rtl/>
          <w:lang w:val="es-ES_tradnl"/>
        </w:rPr>
        <w:t>الخاص</w:t>
      </w:r>
      <w:r w:rsidRPr="007E4D06">
        <w:rPr>
          <w:rFonts w:ascii="Simplified Arabic" w:hAnsi="Simplified Arabic" w:cs="Simplified Arabic"/>
          <w:b/>
          <w:bCs/>
          <w:sz w:val="24"/>
          <w:szCs w:val="24"/>
          <w:rtl/>
          <w:lang w:val="es-ES_tradnl"/>
        </w:rPr>
        <w:t xml:space="preserve"> لاتفاقية ميناماتا بشأن الزئبق</w:t>
      </w:r>
    </w:p>
    <w:p w14:paraId="7DDB7571" w14:textId="77777777" w:rsidR="007E4D06" w:rsidRPr="007E4D06" w:rsidRDefault="007E4D06" w:rsidP="007E4D06">
      <w:pPr>
        <w:numPr>
          <w:ilvl w:val="0"/>
          <w:numId w:val="12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2550"/>
        </w:tabs>
        <w:bidi/>
        <w:spacing w:after="120" w:line="360" w:lineRule="exact"/>
        <w:ind w:left="1134" w:firstLine="709"/>
        <w:jc w:val="both"/>
        <w:textDirection w:val="tbRlV"/>
        <w:rPr>
          <w:rFonts w:ascii="Simplified Arabic" w:hAnsi="Simplified Arabic" w:cs="Simplified Arabic"/>
          <w:sz w:val="24"/>
          <w:szCs w:val="24"/>
          <w:lang w:val="es-ES_tradnl"/>
        </w:rPr>
      </w:pPr>
      <w:r w:rsidRPr="007E4D06">
        <w:rPr>
          <w:rFonts w:ascii="Simplified Arabic" w:hAnsi="Simplified Arabic" w:cs="Simplified Arabic" w:hint="cs"/>
          <w:i/>
          <w:iCs/>
          <w:sz w:val="24"/>
          <w:szCs w:val="24"/>
          <w:rtl/>
          <w:lang w:val="es-ES_tradnl"/>
        </w:rPr>
        <w:t>يحيط علماً</w:t>
      </w:r>
      <w:r w:rsidRPr="007E4D06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 xml:space="preserve"> بالتقرير المقدم من الأمينة التنفيذية عن الأنشطة والنفقات للفترة 2018-2019 و2020-2021 من خلال الصندوق </w:t>
      </w:r>
      <w:proofErr w:type="spellStart"/>
      <w:r w:rsidRPr="007E4D06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>الاستئماني</w:t>
      </w:r>
      <w:proofErr w:type="spellEnd"/>
      <w:r w:rsidRPr="007E4D06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 xml:space="preserve"> الخاص كما ورد في المعلومات المتعلقة بالمسائل المالية</w:t>
      </w:r>
      <w:r w:rsidRPr="007E4D06">
        <w:rPr>
          <w:rFonts w:ascii="Simplified Arabic" w:hAnsi="Simplified Arabic" w:cs="Simplified Arabic" w:hint="cs"/>
          <w:sz w:val="24"/>
          <w:szCs w:val="24"/>
          <w:vertAlign w:val="superscript"/>
          <w:rtl/>
          <w:lang w:val="es-ES_tradnl"/>
        </w:rPr>
        <w:t>(</w:t>
      </w:r>
      <w:r w:rsidRPr="007E4D06">
        <w:rPr>
          <w:rFonts w:ascii="Simplified Arabic" w:eastAsia="SimSun" w:hAnsi="Simplified Arabic" w:cs="Simplified Arabic" w:hint="cs"/>
          <w:sz w:val="24"/>
          <w:szCs w:val="24"/>
          <w:vertAlign w:val="superscript"/>
          <w:rtl/>
          <w:lang w:val="es-ES_tradnl"/>
        </w:rPr>
        <w:footnoteReference w:id="7"/>
      </w:r>
      <w:r w:rsidRPr="007E4D06">
        <w:rPr>
          <w:rFonts w:ascii="Simplified Arabic" w:hAnsi="Simplified Arabic" w:cs="Simplified Arabic" w:hint="cs"/>
          <w:sz w:val="24"/>
          <w:szCs w:val="24"/>
          <w:vertAlign w:val="superscript"/>
          <w:rtl/>
          <w:lang w:val="es-ES_tradnl"/>
        </w:rPr>
        <w:t>)</w:t>
      </w:r>
      <w:r w:rsidRPr="007E4D06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>، وكذلك المعلومات التي قدمتها الأمانة عن التقدم المحرز في تنفيذ برنامج العمل للفترة 2020-2021</w:t>
      </w:r>
      <w:r w:rsidRPr="007E4D06">
        <w:rPr>
          <w:rFonts w:ascii="Simplified Arabic" w:hAnsi="Simplified Arabic" w:cs="Simplified Arabic" w:hint="cs"/>
          <w:sz w:val="24"/>
          <w:szCs w:val="24"/>
          <w:vertAlign w:val="superscript"/>
          <w:rtl/>
          <w:lang w:val="es-ES_tradnl"/>
        </w:rPr>
        <w:t>(</w:t>
      </w:r>
      <w:r w:rsidRPr="007E4D06">
        <w:rPr>
          <w:rFonts w:ascii="Simplified Arabic" w:eastAsia="SimSun" w:hAnsi="Simplified Arabic" w:cs="Simplified Arabic" w:hint="cs"/>
          <w:sz w:val="24"/>
          <w:szCs w:val="24"/>
          <w:vertAlign w:val="superscript"/>
          <w:rtl/>
          <w:lang w:val="es-ES_tradnl"/>
        </w:rPr>
        <w:footnoteReference w:id="8"/>
      </w:r>
      <w:r w:rsidRPr="007E4D06">
        <w:rPr>
          <w:rFonts w:ascii="Simplified Arabic" w:hAnsi="Simplified Arabic" w:cs="Simplified Arabic" w:hint="cs"/>
          <w:sz w:val="24"/>
          <w:szCs w:val="24"/>
          <w:vertAlign w:val="superscript"/>
          <w:rtl/>
          <w:lang w:val="es-ES_tradnl"/>
        </w:rPr>
        <w:t>)</w:t>
      </w:r>
      <w:r w:rsidRPr="007E4D06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>، وفيما يتعلق بالتعاون والتنسيق الدوليين</w:t>
      </w:r>
      <w:r w:rsidRPr="007E4D06">
        <w:rPr>
          <w:rFonts w:ascii="Simplified Arabic" w:hAnsi="Simplified Arabic" w:cs="Simplified Arabic" w:hint="cs"/>
          <w:sz w:val="24"/>
          <w:szCs w:val="24"/>
          <w:vertAlign w:val="superscript"/>
          <w:lang w:val="es-ES_tradnl"/>
        </w:rPr>
        <w:t>)</w:t>
      </w:r>
      <w:r w:rsidRPr="007E4D06">
        <w:rPr>
          <w:rFonts w:ascii="Simplified Arabic" w:eastAsia="SimSun" w:hAnsi="Simplified Arabic" w:cs="Simplified Arabic" w:hint="cs"/>
          <w:sz w:val="24"/>
          <w:szCs w:val="24"/>
          <w:vertAlign w:val="superscript"/>
          <w:rtl/>
          <w:lang w:val="es-ES_tradnl"/>
        </w:rPr>
        <w:footnoteReference w:id="9"/>
      </w:r>
      <w:r w:rsidRPr="007E4D06">
        <w:rPr>
          <w:rFonts w:ascii="Simplified Arabic" w:hAnsi="Simplified Arabic" w:cs="Simplified Arabic" w:hint="cs"/>
          <w:sz w:val="24"/>
          <w:szCs w:val="24"/>
          <w:vertAlign w:val="superscript"/>
          <w:lang w:val="es-ES_tradnl"/>
        </w:rPr>
        <w:t>(</w:t>
      </w:r>
      <w:r w:rsidRPr="007E4D06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>؛</w:t>
      </w:r>
    </w:p>
    <w:p w14:paraId="67355D85" w14:textId="77777777" w:rsidR="007E4D06" w:rsidRPr="007E4D06" w:rsidRDefault="007E4D06" w:rsidP="007E4D06">
      <w:pPr>
        <w:numPr>
          <w:ilvl w:val="0"/>
          <w:numId w:val="12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2550"/>
        </w:tabs>
        <w:bidi/>
        <w:spacing w:after="120" w:line="360" w:lineRule="exact"/>
        <w:ind w:left="1134" w:firstLine="709"/>
        <w:jc w:val="both"/>
        <w:textDirection w:val="tbRlV"/>
        <w:rPr>
          <w:rFonts w:ascii="Simplified Arabic" w:hAnsi="Simplified Arabic" w:cs="Simplified Arabic"/>
          <w:sz w:val="24"/>
          <w:szCs w:val="24"/>
          <w:lang w:val="es-ES_tradnl"/>
        </w:rPr>
      </w:pPr>
      <w:r w:rsidRPr="007E4D06">
        <w:rPr>
          <w:rFonts w:ascii="Simplified Arabic" w:hAnsi="Simplified Arabic" w:cs="Simplified Arabic" w:hint="cs"/>
          <w:i/>
          <w:iCs/>
          <w:sz w:val="24"/>
          <w:szCs w:val="24"/>
          <w:rtl/>
          <w:lang w:val="es-ES_tradnl"/>
        </w:rPr>
        <w:t>يحيط علماً أيضاً</w:t>
      </w:r>
      <w:r w:rsidRPr="007E4D06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 xml:space="preserve"> ببرنامج العمل والميزانية المقترحين لفترة السنتين 2022-2023</w:t>
      </w:r>
      <w:r w:rsidRPr="007E4D06">
        <w:rPr>
          <w:rFonts w:ascii="Simplified Arabic" w:hAnsi="Simplified Arabic" w:cs="Simplified Arabic" w:hint="cs"/>
          <w:sz w:val="24"/>
          <w:szCs w:val="24"/>
          <w:vertAlign w:val="superscript"/>
          <w:rtl/>
          <w:lang w:val="es-ES_tradnl"/>
        </w:rPr>
        <w:t>(</w:t>
      </w:r>
      <w:r w:rsidRPr="007E4D06">
        <w:rPr>
          <w:rFonts w:ascii="Simplified Arabic" w:eastAsia="SimSun" w:hAnsi="Simplified Arabic" w:cs="Simplified Arabic" w:hint="cs"/>
          <w:sz w:val="24"/>
          <w:szCs w:val="24"/>
          <w:vertAlign w:val="superscript"/>
          <w:rtl/>
          <w:lang w:val="es-ES_tradnl"/>
        </w:rPr>
        <w:footnoteReference w:id="10"/>
      </w:r>
      <w:r w:rsidRPr="007E4D06">
        <w:rPr>
          <w:rFonts w:ascii="Simplified Arabic" w:hAnsi="Simplified Arabic" w:cs="Simplified Arabic" w:hint="cs"/>
          <w:sz w:val="24"/>
          <w:szCs w:val="24"/>
          <w:vertAlign w:val="superscript"/>
          <w:lang w:val="es-ES_tradnl"/>
        </w:rPr>
        <w:t>(</w:t>
      </w:r>
      <w:r w:rsidRPr="007E4D06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>، فضلاً عن المعلومات الإضافية عن المسائل المالية</w:t>
      </w:r>
      <w:r w:rsidRPr="007E4D06">
        <w:rPr>
          <w:rFonts w:ascii="Simplified Arabic" w:hAnsi="Simplified Arabic" w:cs="Simplified Arabic" w:hint="cs"/>
          <w:sz w:val="24"/>
          <w:szCs w:val="24"/>
          <w:vertAlign w:val="superscript"/>
          <w:rtl/>
          <w:lang w:val="es-ES_tradnl"/>
        </w:rPr>
        <w:t>(</w:t>
      </w:r>
      <w:r w:rsidRPr="007E4D06">
        <w:rPr>
          <w:rFonts w:ascii="Simplified Arabic" w:eastAsia="SimSun" w:hAnsi="Simplified Arabic" w:cs="Simplified Arabic" w:hint="cs"/>
          <w:sz w:val="24"/>
          <w:szCs w:val="24"/>
          <w:vertAlign w:val="superscript"/>
          <w:rtl/>
          <w:lang w:val="es-ES_tradnl"/>
        </w:rPr>
        <w:footnoteReference w:id="11"/>
      </w:r>
      <w:r w:rsidRPr="007E4D06">
        <w:rPr>
          <w:rFonts w:ascii="Simplified Arabic" w:hAnsi="Simplified Arabic" w:cs="Simplified Arabic" w:hint="cs"/>
          <w:sz w:val="24"/>
          <w:szCs w:val="24"/>
          <w:vertAlign w:val="superscript"/>
          <w:lang w:val="es-ES_tradnl"/>
        </w:rPr>
        <w:t>(</w:t>
      </w:r>
      <w:r w:rsidRPr="007E4D06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 xml:space="preserve"> وصحائف وقائع الأنشطة المدرجة في الميزانية</w:t>
      </w:r>
      <w:r w:rsidRPr="007E4D06">
        <w:rPr>
          <w:rFonts w:ascii="Simplified Arabic" w:hAnsi="Simplified Arabic" w:cs="Simplified Arabic" w:hint="cs"/>
          <w:sz w:val="24"/>
          <w:szCs w:val="24"/>
          <w:vertAlign w:val="superscript"/>
          <w:lang w:val="es-ES_tradnl"/>
        </w:rPr>
        <w:t>)</w:t>
      </w:r>
      <w:r w:rsidRPr="007E4D06">
        <w:rPr>
          <w:rFonts w:ascii="Simplified Arabic" w:eastAsia="SimSun" w:hAnsi="Simplified Arabic" w:cs="Simplified Arabic" w:hint="cs"/>
          <w:sz w:val="24"/>
          <w:szCs w:val="24"/>
          <w:vertAlign w:val="superscript"/>
          <w:rtl/>
          <w:lang w:val="es-ES_tradnl"/>
        </w:rPr>
        <w:footnoteReference w:id="12"/>
      </w:r>
      <w:r w:rsidRPr="007E4D06">
        <w:rPr>
          <w:rFonts w:ascii="Simplified Arabic" w:hAnsi="Simplified Arabic" w:cs="Simplified Arabic" w:hint="cs"/>
          <w:sz w:val="24"/>
          <w:szCs w:val="24"/>
          <w:vertAlign w:val="superscript"/>
          <w:lang w:val="es-ES_tradnl"/>
        </w:rPr>
        <w:t>(</w:t>
      </w:r>
      <w:r w:rsidRPr="007E4D06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>؛</w:t>
      </w:r>
    </w:p>
    <w:p w14:paraId="05519FB2" w14:textId="77777777" w:rsidR="007E4D06" w:rsidRPr="007E4D06" w:rsidRDefault="007E4D06" w:rsidP="007E4D06">
      <w:pPr>
        <w:numPr>
          <w:ilvl w:val="0"/>
          <w:numId w:val="12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2550"/>
        </w:tabs>
        <w:bidi/>
        <w:spacing w:after="120" w:line="360" w:lineRule="exact"/>
        <w:ind w:left="1134" w:firstLine="709"/>
        <w:jc w:val="both"/>
        <w:textDirection w:val="tbRlV"/>
        <w:rPr>
          <w:rFonts w:ascii="Simplified Arabic" w:hAnsi="Simplified Arabic" w:cs="Simplified Arabic"/>
          <w:sz w:val="24"/>
          <w:szCs w:val="24"/>
          <w:lang w:val="es-ES_tradnl"/>
        </w:rPr>
      </w:pPr>
      <w:r w:rsidRPr="007E4D06">
        <w:rPr>
          <w:rFonts w:ascii="Simplified Arabic" w:hAnsi="Simplified Arabic" w:cs="Simplified Arabic" w:hint="cs"/>
          <w:i/>
          <w:iCs/>
          <w:sz w:val="24"/>
          <w:szCs w:val="24"/>
          <w:rtl/>
          <w:lang w:val="es-ES_tradnl"/>
        </w:rPr>
        <w:t>يحيط علماً</w:t>
      </w:r>
      <w:r w:rsidRPr="007E4D06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 xml:space="preserve"> </w:t>
      </w:r>
      <w:r w:rsidRPr="007E4D06">
        <w:rPr>
          <w:rFonts w:ascii="Simplified Arabic" w:hAnsi="Simplified Arabic" w:cs="Simplified Arabic" w:hint="cs"/>
          <w:i/>
          <w:iCs/>
          <w:sz w:val="24"/>
          <w:szCs w:val="24"/>
          <w:rtl/>
          <w:lang w:val="es-ES_tradnl"/>
        </w:rPr>
        <w:t>علاوة على ذلك</w:t>
      </w:r>
      <w:r w:rsidRPr="007E4D06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 xml:space="preserve"> بتقديرات الصندوق </w:t>
      </w:r>
      <w:proofErr w:type="spellStart"/>
      <w:r w:rsidRPr="007E4D06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>الاستئماني</w:t>
      </w:r>
      <w:proofErr w:type="spellEnd"/>
      <w:r w:rsidRPr="007E4D06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 xml:space="preserve"> الخاص لعام 2022 البالغة 000</w:t>
      </w:r>
      <w:r w:rsidRPr="007E4D06">
        <w:rPr>
          <w:rFonts w:ascii="Simplified Arabic" w:hAnsi="Simplified Arabic" w:cs="Simplified Arabic" w:hint="eastAsia"/>
          <w:sz w:val="24"/>
          <w:szCs w:val="24"/>
          <w:rtl/>
          <w:lang w:val="es-ES_tradnl"/>
        </w:rPr>
        <w:t> </w:t>
      </w:r>
      <w:r w:rsidRPr="007E4D06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>921</w:t>
      </w:r>
      <w:r w:rsidRPr="007E4D06">
        <w:rPr>
          <w:rFonts w:ascii="Simplified Arabic" w:hAnsi="Simplified Arabic" w:cs="Simplified Arabic" w:hint="eastAsia"/>
          <w:sz w:val="24"/>
          <w:szCs w:val="24"/>
          <w:rtl/>
          <w:lang w:val="es-ES_tradnl"/>
        </w:rPr>
        <w:t> </w:t>
      </w:r>
      <w:r w:rsidRPr="007E4D06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>1 دولاراً من دولارات الولايات المتحدة؛</w:t>
      </w:r>
    </w:p>
    <w:p w14:paraId="2768241E" w14:textId="77777777" w:rsidR="007E4D06" w:rsidRPr="007E4D06" w:rsidRDefault="007E4D06" w:rsidP="007E4D06">
      <w:pPr>
        <w:numPr>
          <w:ilvl w:val="0"/>
          <w:numId w:val="12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2550"/>
        </w:tabs>
        <w:bidi/>
        <w:spacing w:after="120" w:line="360" w:lineRule="exact"/>
        <w:ind w:left="1134" w:firstLine="709"/>
        <w:jc w:val="both"/>
        <w:textDirection w:val="tbRlV"/>
        <w:rPr>
          <w:rFonts w:ascii="Simplified Arabic" w:hAnsi="Simplified Arabic" w:cs="Simplified Arabic"/>
          <w:sz w:val="24"/>
          <w:szCs w:val="24"/>
          <w:lang w:val="es-ES_tradnl"/>
        </w:rPr>
      </w:pPr>
      <w:r w:rsidRPr="007E4D06">
        <w:rPr>
          <w:rFonts w:ascii="Simplified Arabic" w:hAnsi="Simplified Arabic" w:cs="Simplified Arabic" w:hint="cs"/>
          <w:i/>
          <w:iCs/>
          <w:sz w:val="24"/>
          <w:szCs w:val="24"/>
          <w:rtl/>
          <w:lang w:val="es-ES_tradnl"/>
        </w:rPr>
        <w:t>يلاحظ</w:t>
      </w:r>
      <w:r w:rsidRPr="007E4D06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 xml:space="preserve"> أن تنفيذ الأنشطة المقررة يخضع لتوافر الموارد المساهم بها في الصندوق </w:t>
      </w:r>
      <w:proofErr w:type="spellStart"/>
      <w:r w:rsidRPr="007E4D06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>الاستئماني</w:t>
      </w:r>
      <w:proofErr w:type="spellEnd"/>
      <w:r w:rsidRPr="007E4D06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 xml:space="preserve"> الخاص؛</w:t>
      </w:r>
    </w:p>
    <w:p w14:paraId="613E4C11" w14:textId="77777777" w:rsidR="007E4D06" w:rsidRPr="007E4D06" w:rsidRDefault="007E4D06" w:rsidP="007E4D06">
      <w:pPr>
        <w:numPr>
          <w:ilvl w:val="0"/>
          <w:numId w:val="12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2550"/>
        </w:tabs>
        <w:bidi/>
        <w:spacing w:after="120" w:line="360" w:lineRule="exact"/>
        <w:ind w:left="1134" w:firstLine="709"/>
        <w:jc w:val="both"/>
        <w:textDirection w:val="tbRlV"/>
        <w:rPr>
          <w:rFonts w:ascii="Simplified Arabic" w:hAnsi="Simplified Arabic" w:cs="Simplified Arabic"/>
          <w:sz w:val="24"/>
          <w:szCs w:val="24"/>
          <w:lang w:val="es-ES_tradnl"/>
        </w:rPr>
      </w:pPr>
      <w:r w:rsidRPr="007E4D06">
        <w:rPr>
          <w:rFonts w:ascii="Simplified Arabic" w:hAnsi="Simplified Arabic" w:cs="Simplified Arabic" w:hint="cs"/>
          <w:i/>
          <w:iCs/>
          <w:sz w:val="24"/>
          <w:szCs w:val="24"/>
          <w:rtl/>
          <w:lang w:val="es-ES_tradnl"/>
        </w:rPr>
        <w:t>يطلب</w:t>
      </w:r>
      <w:r w:rsidRPr="007E4D06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 xml:space="preserve"> إلى الأطراف في الاتفاقية، ويدعو غير الأطراف في الاتفاقية والجهات الأخرى القادرة على القيام بذلك، إلى المساهمة في الصندوق </w:t>
      </w:r>
      <w:proofErr w:type="spellStart"/>
      <w:r w:rsidRPr="007E4D06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>الاستئماني</w:t>
      </w:r>
      <w:proofErr w:type="spellEnd"/>
      <w:r w:rsidRPr="007E4D06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 xml:space="preserve"> الخاص؛</w:t>
      </w:r>
    </w:p>
    <w:p w14:paraId="2DF918B8" w14:textId="77777777" w:rsidR="007E4D06" w:rsidRPr="007E4D06" w:rsidRDefault="007E4D06" w:rsidP="007E4D06">
      <w:pPr>
        <w:numPr>
          <w:ilvl w:val="0"/>
          <w:numId w:val="12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2550"/>
        </w:tabs>
        <w:bidi/>
        <w:spacing w:after="120" w:line="360" w:lineRule="exact"/>
        <w:ind w:left="1134" w:firstLine="709"/>
        <w:jc w:val="both"/>
        <w:textDirection w:val="tbRlV"/>
        <w:rPr>
          <w:rFonts w:ascii="Simplified Arabic" w:hAnsi="Simplified Arabic" w:cs="Simplified Arabic"/>
          <w:sz w:val="24"/>
          <w:szCs w:val="24"/>
          <w:rtl/>
          <w:lang w:val="es-ES_tradnl"/>
        </w:rPr>
      </w:pPr>
      <w:r w:rsidRPr="007E4D06">
        <w:rPr>
          <w:rFonts w:ascii="Simplified Arabic" w:hAnsi="Simplified Arabic" w:cs="Simplified Arabic" w:hint="cs"/>
          <w:i/>
          <w:iCs/>
          <w:sz w:val="24"/>
          <w:szCs w:val="24"/>
          <w:rtl/>
          <w:lang w:val="es-ES_tradnl"/>
        </w:rPr>
        <w:t>يدعو</w:t>
      </w:r>
      <w:r w:rsidRPr="007E4D06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 xml:space="preserve"> الأطراف، وغير الأطراف في الاتفاقية والجهات الأخرى القادرة على القيام بذلك، إلى المساهمة في الصندوق </w:t>
      </w:r>
      <w:proofErr w:type="spellStart"/>
      <w:r w:rsidRPr="007E4D06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>الاستئماني</w:t>
      </w:r>
      <w:proofErr w:type="spellEnd"/>
      <w:r w:rsidRPr="007E4D06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 xml:space="preserve"> الخاص، من أجل دعم مشاركة الممثلين من البلدان النامية في الاتفاقية والبلدان التي تمر اقتصاداتها بمرحلة انتقالية في اجتماعات مؤتمر الأطراف وهيئاته الفرعية.</w:t>
      </w:r>
      <w:r w:rsidRPr="007E4D06">
        <w:rPr>
          <w:rFonts w:ascii="Simplified Arabic" w:hAnsi="Simplified Arabic" w:cs="Simplified Arabic"/>
          <w:sz w:val="24"/>
          <w:szCs w:val="24"/>
          <w:rtl/>
          <w:lang w:val="es-ES_tradnl"/>
        </w:rPr>
        <w:br w:type="page"/>
      </w:r>
    </w:p>
    <w:p w14:paraId="48361DF0" w14:textId="77777777" w:rsidR="007E4D06" w:rsidRPr="007E4D06" w:rsidRDefault="007E4D06" w:rsidP="007E4D06">
      <w:pPr>
        <w:keepNext/>
        <w:keepLines/>
        <w:tabs>
          <w:tab w:val="left" w:pos="4082"/>
        </w:tabs>
        <w:suppressAutoHyphens/>
        <w:bidi/>
        <w:spacing w:after="120" w:line="360" w:lineRule="exact"/>
        <w:ind w:left="1134"/>
        <w:jc w:val="both"/>
        <w:textDirection w:val="tbRlV"/>
        <w:rPr>
          <w:rFonts w:ascii="Simplified Arabic" w:hAnsi="Simplified Arabic" w:cs="Simplified Arabic"/>
          <w:sz w:val="24"/>
          <w:szCs w:val="24"/>
          <w:lang w:val="es-ES_tradnl"/>
        </w:rPr>
      </w:pPr>
      <w:r w:rsidRPr="007E4D06">
        <w:rPr>
          <w:rFonts w:ascii="Simplified Arabic" w:hAnsi="Simplified Arabic" w:cs="Simplified Arabic"/>
          <w:sz w:val="24"/>
          <w:szCs w:val="24"/>
          <w:rtl/>
          <w:lang w:val="es-ES_tradnl"/>
        </w:rPr>
        <w:t xml:space="preserve">الجدول 1 </w:t>
      </w:r>
    </w:p>
    <w:p w14:paraId="5F276AE2" w14:textId="77777777" w:rsidR="007E4D06" w:rsidRPr="007E4D06" w:rsidRDefault="007E4D06" w:rsidP="007E4D06">
      <w:pPr>
        <w:keepNext/>
        <w:keepLines/>
        <w:tabs>
          <w:tab w:val="left" w:pos="4082"/>
        </w:tabs>
        <w:suppressAutoHyphens/>
        <w:bidi/>
        <w:spacing w:after="120" w:line="360" w:lineRule="exact"/>
        <w:ind w:left="1134"/>
        <w:jc w:val="both"/>
        <w:textDirection w:val="tbRlV"/>
        <w:rPr>
          <w:rFonts w:ascii="Simplified Arabic" w:hAnsi="Simplified Arabic" w:cs="Simplified Arabic"/>
          <w:b/>
          <w:bCs/>
          <w:sz w:val="24"/>
          <w:szCs w:val="24"/>
          <w:lang w:val="es-ES_tradnl"/>
        </w:rPr>
      </w:pPr>
      <w:r w:rsidRPr="007E4D06">
        <w:rPr>
          <w:rFonts w:ascii="Simplified Arabic" w:hAnsi="Simplified Arabic" w:cs="Simplified Arabic"/>
          <w:b/>
          <w:bCs/>
          <w:sz w:val="24"/>
          <w:szCs w:val="24"/>
          <w:rtl/>
          <w:lang w:val="es-ES_tradnl"/>
        </w:rPr>
        <w:t xml:space="preserve">برنامج العمل والميزانية لعام 2022 </w:t>
      </w:r>
    </w:p>
    <w:p w14:paraId="063C531F" w14:textId="77777777" w:rsidR="007E4D06" w:rsidRPr="007E4D06" w:rsidRDefault="007E4D06" w:rsidP="007E4D06">
      <w:pPr>
        <w:keepNext/>
        <w:keepLines/>
        <w:tabs>
          <w:tab w:val="left" w:pos="4082"/>
        </w:tabs>
        <w:suppressAutoHyphens/>
        <w:bidi/>
        <w:spacing w:after="120" w:line="360" w:lineRule="exact"/>
        <w:ind w:left="1134"/>
        <w:jc w:val="both"/>
        <w:textDirection w:val="tbRlV"/>
        <w:rPr>
          <w:rFonts w:ascii="Simplified Arabic" w:hAnsi="Simplified Arabic" w:cs="Simplified Arabic"/>
          <w:sz w:val="24"/>
          <w:szCs w:val="24"/>
          <w:lang w:val="ar-SA" w:eastAsia="zh-TW" w:bidi="en-GB"/>
        </w:rPr>
      </w:pPr>
      <w:r w:rsidRPr="007E4D06">
        <w:rPr>
          <w:rFonts w:ascii="Simplified Arabic" w:hAnsi="Simplified Arabic" w:cs="Simplified Arabic"/>
          <w:sz w:val="24"/>
          <w:szCs w:val="24"/>
          <w:rtl/>
          <w:lang w:val="es-ES_tradnl"/>
        </w:rPr>
        <w:t>(بدولارات الولايات المتحدة)</w:t>
      </w:r>
    </w:p>
    <w:tbl>
      <w:tblPr>
        <w:bidiVisual/>
        <w:tblW w:w="5000" w:type="pct"/>
        <w:tblLayout w:type="fixed"/>
        <w:tblLook w:val="04A0" w:firstRow="1" w:lastRow="0" w:firstColumn="1" w:lastColumn="0" w:noHBand="0" w:noVBand="1"/>
      </w:tblPr>
      <w:tblGrid>
        <w:gridCol w:w="1133"/>
        <w:gridCol w:w="4395"/>
        <w:gridCol w:w="1842"/>
        <w:gridCol w:w="2126"/>
      </w:tblGrid>
      <w:tr w:rsidR="007E4D06" w:rsidRPr="007E4D06" w14:paraId="748A3F6E" w14:textId="77777777" w:rsidTr="009179D0">
        <w:trPr>
          <w:trHeight w:val="57"/>
          <w:tblHeader/>
        </w:trPr>
        <w:tc>
          <w:tcPr>
            <w:tcW w:w="1133" w:type="dxa"/>
            <w:vMerge w:val="restar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14:paraId="534D78C5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i/>
                <w:i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i/>
                <w:iCs/>
                <w:rtl/>
                <w:lang w:val="es-ES_tradnl"/>
              </w:rPr>
              <w:t>رقم النشاط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E1EF35C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i/>
                <w:i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i/>
                <w:iCs/>
                <w:rtl/>
                <w:lang w:val="es-ES_tradnl"/>
              </w:rPr>
              <w:t>النشاط</w:t>
            </w:r>
          </w:p>
        </w:tc>
        <w:tc>
          <w:tcPr>
            <w:tcW w:w="39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46AE96F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center"/>
              <w:textDirection w:val="tbRlV"/>
              <w:rPr>
                <w:rFonts w:ascii="Simplified Arabic" w:hAnsi="Simplified Arabic" w:cs="Simplified Arabic"/>
                <w:i/>
                <w:i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i/>
                <w:iCs/>
                <w:rtl/>
                <w:lang w:val="es-ES_tradnl"/>
              </w:rPr>
              <w:t>2022</w:t>
            </w:r>
          </w:p>
        </w:tc>
      </w:tr>
      <w:tr w:rsidR="007E4D06" w:rsidRPr="007E4D06" w14:paraId="1C642163" w14:textId="77777777" w:rsidTr="009179D0">
        <w:trPr>
          <w:trHeight w:val="57"/>
          <w:tblHeader/>
        </w:trPr>
        <w:tc>
          <w:tcPr>
            <w:tcW w:w="1133" w:type="dxa"/>
            <w:vMerge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76B065AE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rPr>
                <w:rFonts w:ascii="Simplified Arabic" w:hAnsi="Simplified Arabic" w:cs="Simplified Arabic"/>
                <w:i/>
                <w:iCs/>
                <w:lang w:val="es-ES_tradnl"/>
              </w:rPr>
            </w:pPr>
          </w:p>
        </w:tc>
        <w:tc>
          <w:tcPr>
            <w:tcW w:w="4395" w:type="dxa"/>
            <w:vMerge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6839B4D3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rPr>
                <w:rFonts w:ascii="Simplified Arabic" w:hAnsi="Simplified Arabic" w:cs="Simplified Arabic"/>
                <w:i/>
                <w:iCs/>
                <w:lang w:val="es-ES_tradnl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14:paraId="08DB0328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textDirection w:val="tbRlV"/>
              <w:rPr>
                <w:rFonts w:ascii="Simplified Arabic" w:hAnsi="Simplified Arabic" w:cs="Simplified Arabic"/>
                <w:i/>
                <w:i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i/>
                <w:iCs/>
                <w:rtl/>
                <w:lang w:val="es-ES_tradnl"/>
              </w:rPr>
              <w:t xml:space="preserve">الصندوق </w:t>
            </w:r>
            <w:proofErr w:type="spellStart"/>
            <w:r w:rsidRPr="007E4D06">
              <w:rPr>
                <w:rFonts w:ascii="Simplified Arabic" w:hAnsi="Simplified Arabic" w:cs="Simplified Arabic" w:hint="cs"/>
                <w:i/>
                <w:iCs/>
                <w:rtl/>
                <w:lang w:val="es-ES_tradnl"/>
              </w:rPr>
              <w:t>الاستئماني</w:t>
            </w:r>
            <w:proofErr w:type="spellEnd"/>
            <w:r w:rsidRPr="007E4D06">
              <w:rPr>
                <w:rFonts w:ascii="Simplified Arabic" w:hAnsi="Simplified Arabic" w:cs="Simplified Arabic" w:hint="cs"/>
                <w:i/>
                <w:iCs/>
                <w:rtl/>
                <w:lang w:val="es-ES_tradnl"/>
              </w:rPr>
              <w:t xml:space="preserve"> العام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14:paraId="5514DCB6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textDirection w:val="tbRlV"/>
              <w:rPr>
                <w:rFonts w:ascii="Simplified Arabic" w:hAnsi="Simplified Arabic" w:cs="Simplified Arabic"/>
                <w:i/>
                <w:i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i/>
                <w:iCs/>
                <w:rtl/>
                <w:lang w:val="es-ES_tradnl"/>
              </w:rPr>
              <w:t xml:space="preserve">الصندوق </w:t>
            </w:r>
            <w:proofErr w:type="spellStart"/>
            <w:r w:rsidRPr="007E4D06">
              <w:rPr>
                <w:rFonts w:ascii="Simplified Arabic" w:hAnsi="Simplified Arabic" w:cs="Simplified Arabic" w:hint="cs"/>
                <w:i/>
                <w:iCs/>
                <w:rtl/>
                <w:lang w:val="es-ES_tradnl"/>
              </w:rPr>
              <w:t>الاستئماني</w:t>
            </w:r>
            <w:proofErr w:type="spellEnd"/>
            <w:r w:rsidRPr="007E4D06">
              <w:rPr>
                <w:rFonts w:ascii="Simplified Arabic" w:hAnsi="Simplified Arabic" w:cs="Simplified Arabic" w:hint="cs"/>
                <w:i/>
                <w:iCs/>
                <w:rtl/>
                <w:lang w:val="es-ES_tradnl"/>
              </w:rPr>
              <w:t xml:space="preserve"> الخاص</w:t>
            </w:r>
          </w:p>
        </w:tc>
      </w:tr>
      <w:tr w:rsidR="007E4D06" w:rsidRPr="007E4D06" w14:paraId="5687B210" w14:textId="77777777" w:rsidTr="009179D0">
        <w:trPr>
          <w:trHeight w:val="57"/>
        </w:trPr>
        <w:tc>
          <w:tcPr>
            <w:tcW w:w="1133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861A2B0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b/>
                <w:bCs/>
                <w:lang w:val="ar-SA" w:eastAsia="zh-TW" w:bidi="ar-EG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ألف-</w:t>
            </w:r>
          </w:p>
        </w:tc>
        <w:tc>
          <w:tcPr>
            <w:tcW w:w="4395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4AB1DF7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b/>
                <w:b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المؤتمرات والاجتماعات</w:t>
            </w:r>
          </w:p>
        </w:tc>
        <w:tc>
          <w:tcPr>
            <w:tcW w:w="1842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3A97961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rPr>
                <w:rFonts w:ascii="Simplified Arabic" w:hAnsi="Simplified Arabic" w:cs="Simplified Arabic"/>
                <w:b/>
                <w:bCs/>
                <w:lang w:val="es-ES_tradnl"/>
              </w:rPr>
            </w:pPr>
          </w:p>
        </w:tc>
        <w:tc>
          <w:tcPr>
            <w:tcW w:w="212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7A2403F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rPr>
                <w:rFonts w:ascii="Simplified Arabic" w:hAnsi="Simplified Arabic" w:cs="Simplified Arabic"/>
                <w:b/>
                <w:bCs/>
                <w:lang w:val="es-ES_tradnl"/>
              </w:rPr>
            </w:pPr>
          </w:p>
        </w:tc>
      </w:tr>
      <w:tr w:rsidR="007E4D06" w:rsidRPr="007E4D06" w14:paraId="00DB3116" w14:textId="77777777" w:rsidTr="009179D0">
        <w:trPr>
          <w:trHeight w:val="57"/>
        </w:trPr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EC6EF59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b/>
                <w:b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0D8F383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b/>
                <w:b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الاجتماع الرابع لمؤتمر الأطراف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E02BBB0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rPr>
                <w:rFonts w:ascii="Simplified Arabic" w:hAnsi="Simplified Arabic" w:cs="Simplified Arabic"/>
                <w:b/>
                <w:bCs/>
                <w:lang w:val="es-ES_tradn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9E71347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rPr>
                <w:rFonts w:ascii="Simplified Arabic" w:hAnsi="Simplified Arabic" w:cs="Simplified Arabic"/>
                <w:b/>
                <w:bCs/>
                <w:lang w:val="es-ES_tradnl"/>
              </w:rPr>
            </w:pPr>
          </w:p>
        </w:tc>
      </w:tr>
      <w:tr w:rsidR="007E4D06" w:rsidRPr="007E4D06" w14:paraId="0049648F" w14:textId="77777777" w:rsidTr="009179D0">
        <w:trPr>
          <w:trHeight w:val="57"/>
        </w:trPr>
        <w:tc>
          <w:tcPr>
            <w:tcW w:w="1133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3F6C57F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rPr>
                <w:rFonts w:ascii="Simplified Arabic" w:hAnsi="Simplified Arabic" w:cs="Simplified Arabic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D03954B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1-1 الاجتماع الرابع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6D8342DF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–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FA9630A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–</w:t>
            </w:r>
          </w:p>
        </w:tc>
      </w:tr>
      <w:tr w:rsidR="007E4D06" w:rsidRPr="007E4D06" w14:paraId="47DE2C7C" w14:textId="77777777" w:rsidTr="009179D0">
        <w:trPr>
          <w:trHeight w:val="57"/>
        </w:trPr>
        <w:tc>
          <w:tcPr>
            <w:tcW w:w="1133" w:type="dxa"/>
            <w:tcBorders>
              <w:top w:val="nil"/>
            </w:tcBorders>
            <w:shd w:val="clear" w:color="auto" w:fill="auto"/>
            <w:noWrap/>
            <w:hideMark/>
          </w:tcPr>
          <w:p w14:paraId="1AA360F9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rPr>
                <w:rFonts w:ascii="Simplified Arabic" w:hAnsi="Simplified Arabic" w:cs="Simplified Arabic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 </w:t>
            </w:r>
          </w:p>
        </w:tc>
        <w:tc>
          <w:tcPr>
            <w:tcW w:w="4395" w:type="dxa"/>
            <w:tcBorders>
              <w:top w:val="nil"/>
            </w:tcBorders>
            <w:shd w:val="clear" w:color="auto" w:fill="auto"/>
            <w:noWrap/>
            <w:hideMark/>
          </w:tcPr>
          <w:p w14:paraId="08CBEB95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1-2 الاجتماعات التحضيرية الإقليمية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  <w:noWrap/>
            <w:hideMark/>
          </w:tcPr>
          <w:p w14:paraId="12195AAD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–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hideMark/>
          </w:tcPr>
          <w:p w14:paraId="71B85693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–</w:t>
            </w:r>
          </w:p>
        </w:tc>
      </w:tr>
      <w:tr w:rsidR="007E4D06" w:rsidRPr="007E4D06" w14:paraId="03F82855" w14:textId="77777777" w:rsidTr="009179D0">
        <w:trPr>
          <w:trHeight w:val="57"/>
        </w:trPr>
        <w:tc>
          <w:tcPr>
            <w:tcW w:w="113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315D706F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rPr>
                <w:rFonts w:ascii="Simplified Arabic" w:hAnsi="Simplified Arabic" w:cs="Simplified Arabic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 </w:t>
            </w:r>
          </w:p>
        </w:tc>
        <w:tc>
          <w:tcPr>
            <w:tcW w:w="4395" w:type="dxa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14:paraId="68AF0E90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1-3 أفرقة الخبراء المحددة الوقت العاملة فيما بين</w:t>
            </w:r>
            <w:r w:rsidRPr="007E4D06">
              <w:rPr>
                <w:rFonts w:ascii="Simplified Arabic" w:hAnsi="Simplified Arabic" w:cs="Simplified Arabic"/>
                <w:rtl/>
                <w:lang w:val="es-ES_tradnl"/>
              </w:rPr>
              <w:br/>
            </w: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الدورات التي كلَّف بها مؤتمر الأطراف</w:t>
            </w: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1ECEAC04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–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79A9D909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–</w:t>
            </w:r>
          </w:p>
        </w:tc>
      </w:tr>
      <w:tr w:rsidR="007E4D06" w:rsidRPr="007E4D06" w14:paraId="715D4010" w14:textId="77777777" w:rsidTr="009179D0">
        <w:trPr>
          <w:trHeight w:val="57"/>
        </w:trPr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22FF44F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rPr>
                <w:rFonts w:ascii="Simplified Arabic" w:hAnsi="Simplified Arabic" w:cs="Simplified Arabic"/>
                <w:b/>
                <w:bCs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lang w:val="es-ES_tradnl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4BC53B6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b/>
                <w:b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مجموع العنصر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7E4653B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b/>
                <w:bCs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–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00C426F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b/>
                <w:bCs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–</w:t>
            </w:r>
          </w:p>
        </w:tc>
      </w:tr>
      <w:tr w:rsidR="007E4D06" w:rsidRPr="007E4D06" w14:paraId="1CA624C0" w14:textId="77777777" w:rsidTr="009179D0">
        <w:trPr>
          <w:trHeight w:val="57"/>
        </w:trPr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16F984E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b/>
                <w:bCs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132BE94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b/>
                <w:bCs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مكتب مؤتمر الأطراف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2C6103B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color w:val="000000"/>
                <w:lang w:val="es-ES_tradn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3696075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color w:val="000000"/>
                <w:lang w:val="es-ES_tradnl"/>
              </w:rPr>
            </w:pPr>
          </w:p>
        </w:tc>
      </w:tr>
      <w:tr w:rsidR="007E4D06" w:rsidRPr="007E4D06" w14:paraId="3606C46E" w14:textId="77777777" w:rsidTr="009179D0">
        <w:trPr>
          <w:trHeight w:val="58"/>
        </w:trPr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CDC8EBA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rPr>
                <w:rFonts w:ascii="Simplified Arabic" w:hAnsi="Simplified Arabic" w:cs="Simplified Arabic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45C3928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2-1 اجتماعات المكتب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109873B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–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59591C9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–</w:t>
            </w:r>
          </w:p>
        </w:tc>
      </w:tr>
      <w:tr w:rsidR="007E4D06" w:rsidRPr="007E4D06" w14:paraId="33F74AD5" w14:textId="77777777" w:rsidTr="009179D0">
        <w:trPr>
          <w:trHeight w:val="57"/>
        </w:trPr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CAA914B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rPr>
                <w:rFonts w:ascii="Simplified Arabic" w:hAnsi="Simplified Arabic" w:cs="Simplified Arabic"/>
                <w:color w:val="000000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color w:val="000000"/>
                <w:lang w:val="es-ES_tradnl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694C235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b/>
                <w:bCs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مجموع العنصر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3EB74E6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b/>
                <w:bCs/>
                <w:color w:val="000000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–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AF068F5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b/>
                <w:bCs/>
                <w:color w:val="000000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–</w:t>
            </w:r>
          </w:p>
        </w:tc>
      </w:tr>
      <w:tr w:rsidR="007E4D06" w:rsidRPr="007E4D06" w14:paraId="76B4F577" w14:textId="77777777" w:rsidTr="009179D0">
        <w:trPr>
          <w:trHeight w:val="57"/>
        </w:trPr>
        <w:tc>
          <w:tcPr>
            <w:tcW w:w="1133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0FEA053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b/>
                <w:bCs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3596CEA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b/>
                <w:bCs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لجنة التنفيذ والامتثال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8B421E8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color w:val="000000"/>
                <w:lang w:val="es-ES_tradnl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1856D0B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color w:val="000000"/>
                <w:lang w:val="es-ES_tradnl"/>
              </w:rPr>
            </w:pPr>
          </w:p>
        </w:tc>
      </w:tr>
      <w:tr w:rsidR="007E4D06" w:rsidRPr="007E4D06" w14:paraId="7811FE81" w14:textId="77777777" w:rsidTr="009179D0">
        <w:trPr>
          <w:trHeight w:val="57"/>
        </w:trPr>
        <w:tc>
          <w:tcPr>
            <w:tcW w:w="113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1739D876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rPr>
                <w:rFonts w:ascii="Simplified Arabic" w:hAnsi="Simplified Arabic" w:cs="Simplified Arabic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 </w:t>
            </w:r>
          </w:p>
        </w:tc>
        <w:tc>
          <w:tcPr>
            <w:tcW w:w="439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2131DA0C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3-1 اجتماع اللجنة</w:t>
            </w: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1086B429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–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1ABA4C68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–</w:t>
            </w:r>
          </w:p>
        </w:tc>
      </w:tr>
      <w:tr w:rsidR="007E4D06" w:rsidRPr="007E4D06" w14:paraId="11100EC8" w14:textId="77777777" w:rsidTr="009179D0">
        <w:trPr>
          <w:trHeight w:val="57"/>
        </w:trPr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55D9B10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rPr>
                <w:rFonts w:ascii="Simplified Arabic" w:hAnsi="Simplified Arabic" w:cs="Simplified Arabic"/>
                <w:color w:val="000000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color w:val="000000"/>
                <w:lang w:val="es-ES_tradnl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312ACEC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b/>
                <w:bCs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مجموع العنصر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E80BA18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b/>
                <w:bCs/>
                <w:color w:val="000000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–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B6FF4D2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b/>
                <w:bCs/>
                <w:color w:val="000000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–</w:t>
            </w:r>
          </w:p>
        </w:tc>
      </w:tr>
      <w:tr w:rsidR="007E4D06" w:rsidRPr="007E4D06" w14:paraId="18BD09C7" w14:textId="77777777" w:rsidTr="009179D0">
        <w:trPr>
          <w:trHeight w:val="57"/>
        </w:trPr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013D71D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rPr>
                <w:rFonts w:ascii="Simplified Arabic" w:hAnsi="Simplified Arabic" w:cs="Simplified Arabic"/>
                <w:color w:val="000000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color w:val="000000"/>
                <w:lang w:val="es-ES_tradnl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4303FD1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b/>
                <w:bCs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المجموع (ألف)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A0CE4F4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b/>
                <w:bCs/>
                <w:color w:val="000000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–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BB84F09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b/>
                <w:bCs/>
                <w:color w:val="000000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–</w:t>
            </w:r>
          </w:p>
        </w:tc>
      </w:tr>
      <w:tr w:rsidR="007E4D06" w:rsidRPr="007E4D06" w14:paraId="2509ABB5" w14:textId="77777777" w:rsidTr="009179D0">
        <w:trPr>
          <w:trHeight w:val="57"/>
        </w:trPr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72CD45D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b/>
                <w:b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باء-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DDBA8AE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b/>
                <w:b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بناء القدرات والمساعدة التقنية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EE3248D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rPr>
                <w:rFonts w:ascii="Simplified Arabic" w:hAnsi="Simplified Arabic" w:cs="Simplified Arabic"/>
                <w:b/>
                <w:bCs/>
                <w:lang w:val="es-ES_tradn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AFE337B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rPr>
                <w:rFonts w:ascii="Simplified Arabic" w:hAnsi="Simplified Arabic" w:cs="Simplified Arabic"/>
                <w:b/>
                <w:bCs/>
                <w:lang w:val="es-ES_tradnl"/>
              </w:rPr>
            </w:pPr>
          </w:p>
        </w:tc>
      </w:tr>
      <w:tr w:rsidR="007E4D06" w:rsidRPr="007E4D06" w14:paraId="2E40F8AC" w14:textId="77777777" w:rsidTr="009179D0">
        <w:trPr>
          <w:trHeight w:val="57"/>
        </w:trPr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F0D172A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b/>
                <w:b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43EB359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b/>
                <w:b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برنامج اتفاقية ميناماتا لبناء القدرات والمساعدة التقنية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473385E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rPr>
                <w:rFonts w:ascii="Simplified Arabic" w:hAnsi="Simplified Arabic" w:cs="Simplified Arabic"/>
                <w:b/>
                <w:bCs/>
                <w:lang w:val="es-ES_tradn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3466297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rPr>
                <w:rFonts w:ascii="Simplified Arabic" w:hAnsi="Simplified Arabic" w:cs="Simplified Arabic"/>
                <w:b/>
                <w:bCs/>
                <w:lang w:val="es-ES_tradnl"/>
              </w:rPr>
            </w:pPr>
          </w:p>
        </w:tc>
      </w:tr>
      <w:tr w:rsidR="007E4D06" w:rsidRPr="007E4D06" w14:paraId="78652DC9" w14:textId="77777777" w:rsidTr="009179D0">
        <w:trPr>
          <w:trHeight w:val="57"/>
        </w:trPr>
        <w:tc>
          <w:tcPr>
            <w:tcW w:w="1133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D90B2B5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rPr>
                <w:rFonts w:ascii="Simplified Arabic" w:hAnsi="Simplified Arabic" w:cs="Simplified Arabic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3248387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4-1 الأدوات، والمنهجيات وطرائق تقديم الخدمات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2AD6873E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–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30F2E05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000 175</w:t>
            </w:r>
          </w:p>
        </w:tc>
      </w:tr>
      <w:tr w:rsidR="007E4D06" w:rsidRPr="007E4D06" w14:paraId="29187047" w14:textId="77777777" w:rsidTr="009179D0">
        <w:trPr>
          <w:trHeight w:val="57"/>
        </w:trPr>
        <w:tc>
          <w:tcPr>
            <w:tcW w:w="1133" w:type="dxa"/>
            <w:tcBorders>
              <w:top w:val="nil"/>
            </w:tcBorders>
            <w:shd w:val="clear" w:color="auto" w:fill="auto"/>
            <w:noWrap/>
            <w:hideMark/>
          </w:tcPr>
          <w:p w14:paraId="5C9A6C29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rPr>
                <w:rFonts w:ascii="Simplified Arabic" w:hAnsi="Simplified Arabic" w:cs="Simplified Arabic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 </w:t>
            </w:r>
          </w:p>
        </w:tc>
        <w:tc>
          <w:tcPr>
            <w:tcW w:w="4395" w:type="dxa"/>
            <w:tcBorders>
              <w:top w:val="nil"/>
            </w:tcBorders>
            <w:shd w:val="clear" w:color="auto" w:fill="auto"/>
            <w:noWrap/>
            <w:hideMark/>
          </w:tcPr>
          <w:p w14:paraId="2B344048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 xml:space="preserve">4-2 الأنشطة المحددة لتنمية القدرات 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  <w:noWrap/>
            <w:hideMark/>
          </w:tcPr>
          <w:p w14:paraId="0E92C667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–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hideMark/>
          </w:tcPr>
          <w:p w14:paraId="2FD21265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000 275</w:t>
            </w:r>
          </w:p>
        </w:tc>
      </w:tr>
      <w:tr w:rsidR="007E4D06" w:rsidRPr="007E4D06" w14:paraId="65A8C1B2" w14:textId="77777777" w:rsidTr="009179D0">
        <w:trPr>
          <w:trHeight w:val="57"/>
        </w:trPr>
        <w:tc>
          <w:tcPr>
            <w:tcW w:w="1133" w:type="dxa"/>
            <w:tcBorders>
              <w:top w:val="nil"/>
            </w:tcBorders>
            <w:shd w:val="clear" w:color="auto" w:fill="auto"/>
            <w:noWrap/>
            <w:hideMark/>
          </w:tcPr>
          <w:p w14:paraId="2998277D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rPr>
                <w:rFonts w:ascii="Simplified Arabic" w:hAnsi="Simplified Arabic" w:cs="Simplified Arabic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 </w:t>
            </w:r>
          </w:p>
        </w:tc>
        <w:tc>
          <w:tcPr>
            <w:tcW w:w="4395" w:type="dxa"/>
            <w:tcBorders>
              <w:top w:val="nil"/>
            </w:tcBorders>
            <w:shd w:val="clear" w:color="auto" w:fill="auto"/>
            <w:noWrap/>
            <w:hideMark/>
          </w:tcPr>
          <w:p w14:paraId="4D2FBC21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4-3 أنشطة بناء القدرات عند الطلب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  <w:noWrap/>
            <w:hideMark/>
          </w:tcPr>
          <w:p w14:paraId="3B511009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–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hideMark/>
          </w:tcPr>
          <w:p w14:paraId="2FE0FF23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000 70</w:t>
            </w:r>
          </w:p>
        </w:tc>
      </w:tr>
      <w:tr w:rsidR="007E4D06" w:rsidRPr="007E4D06" w14:paraId="1D934DDF" w14:textId="77777777" w:rsidTr="009179D0">
        <w:trPr>
          <w:trHeight w:val="57"/>
        </w:trPr>
        <w:tc>
          <w:tcPr>
            <w:tcW w:w="113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161BBDA8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rPr>
                <w:rFonts w:ascii="Simplified Arabic" w:hAnsi="Simplified Arabic" w:cs="Simplified Arabic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 </w:t>
            </w:r>
          </w:p>
        </w:tc>
        <w:tc>
          <w:tcPr>
            <w:tcW w:w="439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41479067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4-4 الأنشطة الشاملة</w:t>
            </w: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717B85FF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–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2AD08BE3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000 265</w:t>
            </w:r>
          </w:p>
        </w:tc>
      </w:tr>
      <w:tr w:rsidR="007E4D06" w:rsidRPr="007E4D06" w14:paraId="6E08C790" w14:textId="77777777" w:rsidTr="009179D0">
        <w:trPr>
          <w:trHeight w:val="57"/>
        </w:trPr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71F25A6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rPr>
                <w:rFonts w:ascii="Simplified Arabic" w:hAnsi="Simplified Arabic" w:cs="Simplified Arabic"/>
                <w:b/>
                <w:bCs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lang w:val="es-ES_tradnl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0F42FA4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b/>
                <w:b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مجموع العنصر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2D4745A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b/>
                <w:bCs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–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B808F5D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textDirection w:val="tbRlV"/>
              <w:rPr>
                <w:rFonts w:ascii="Simplified Arabic" w:hAnsi="Simplified Arabic" w:cs="Simplified Arabic"/>
                <w:b/>
                <w:b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000 785</w:t>
            </w:r>
          </w:p>
        </w:tc>
      </w:tr>
      <w:tr w:rsidR="007E4D06" w:rsidRPr="007E4D06" w14:paraId="450FFD36" w14:textId="77777777" w:rsidTr="009179D0">
        <w:trPr>
          <w:trHeight w:val="57"/>
        </w:trPr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1DCC4EA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rPr>
                <w:rFonts w:ascii="Simplified Arabic" w:hAnsi="Simplified Arabic" w:cs="Simplified Arabic"/>
                <w:b/>
                <w:bCs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lang w:val="es-ES_tradnl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D7B2A88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b/>
                <w:b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المجموع (باء)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91BA855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b/>
                <w:bCs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–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5158159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textDirection w:val="tbRlV"/>
              <w:rPr>
                <w:rFonts w:ascii="Simplified Arabic" w:hAnsi="Simplified Arabic" w:cs="Simplified Arabic"/>
                <w:b/>
                <w:b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000 785</w:t>
            </w:r>
          </w:p>
        </w:tc>
      </w:tr>
      <w:tr w:rsidR="007E4D06" w:rsidRPr="007E4D06" w14:paraId="79B6CBAA" w14:textId="77777777" w:rsidTr="009179D0">
        <w:trPr>
          <w:trHeight w:val="57"/>
        </w:trPr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171DE35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b/>
                <w:b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جيم-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86645B5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b/>
                <w:b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الأنشطة العلمية والتقنية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68D2245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rPr>
                <w:rFonts w:ascii="Simplified Arabic" w:hAnsi="Simplified Arabic" w:cs="Simplified Arabic"/>
                <w:b/>
                <w:bCs/>
                <w:lang w:val="es-ES_tradn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F689206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rPr>
                <w:rFonts w:ascii="Simplified Arabic" w:hAnsi="Simplified Arabic" w:cs="Simplified Arabic"/>
                <w:b/>
                <w:bCs/>
                <w:lang w:val="es-ES_tradnl"/>
              </w:rPr>
            </w:pPr>
          </w:p>
        </w:tc>
      </w:tr>
      <w:tr w:rsidR="007E4D06" w:rsidRPr="007E4D06" w14:paraId="0366D178" w14:textId="77777777" w:rsidTr="009179D0">
        <w:trPr>
          <w:trHeight w:val="57"/>
        </w:trPr>
        <w:tc>
          <w:tcPr>
            <w:tcW w:w="1133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4B030A4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b/>
                <w:b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2646F565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b/>
                <w:b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الدعم العلمي للدول الأطراف في اتفاقية ميناماتا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B40FA3D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rPr>
                <w:rFonts w:ascii="Simplified Arabic" w:hAnsi="Simplified Arabic" w:cs="Simplified Arabic"/>
                <w:b/>
                <w:bCs/>
                <w:lang w:val="es-ES_tradnl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6CCA1C4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rPr>
                <w:rFonts w:ascii="Simplified Arabic" w:hAnsi="Simplified Arabic" w:cs="Simplified Arabic"/>
                <w:b/>
                <w:bCs/>
                <w:lang w:val="es-ES_tradnl"/>
              </w:rPr>
            </w:pPr>
          </w:p>
        </w:tc>
      </w:tr>
      <w:tr w:rsidR="007E4D06" w:rsidRPr="007E4D06" w14:paraId="79D03904" w14:textId="77777777" w:rsidTr="009179D0">
        <w:trPr>
          <w:trHeight w:val="57"/>
        </w:trPr>
        <w:tc>
          <w:tcPr>
            <w:tcW w:w="1133" w:type="dxa"/>
            <w:tcBorders>
              <w:top w:val="nil"/>
            </w:tcBorders>
            <w:shd w:val="clear" w:color="auto" w:fill="auto"/>
            <w:noWrap/>
            <w:hideMark/>
          </w:tcPr>
          <w:p w14:paraId="1A7EA656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rPr>
                <w:rFonts w:ascii="Simplified Arabic" w:hAnsi="Simplified Arabic" w:cs="Simplified Arabic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 </w:t>
            </w:r>
          </w:p>
        </w:tc>
        <w:tc>
          <w:tcPr>
            <w:tcW w:w="4395" w:type="dxa"/>
            <w:tcBorders>
              <w:top w:val="nil"/>
            </w:tcBorders>
            <w:shd w:val="clear" w:color="auto" w:fill="auto"/>
            <w:noWrap/>
            <w:hideMark/>
          </w:tcPr>
          <w:p w14:paraId="07BFFE7F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5-1 تحسين طرق وضع قوائم جرد الزئبق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  <w:noWrap/>
            <w:hideMark/>
          </w:tcPr>
          <w:p w14:paraId="6B930C06" w14:textId="77777777" w:rsidR="007E4D06" w:rsidRPr="007E4D06" w:rsidRDefault="007E4D06" w:rsidP="007E4D06">
            <w:pPr>
              <w:tabs>
                <w:tab w:val="left" w:pos="4082"/>
              </w:tabs>
              <w:spacing w:before="40" w:after="40" w:line="288" w:lineRule="exact"/>
              <w:rPr>
                <w:rFonts w:ascii="Simplified Arabic" w:hAnsi="Simplified Arabic" w:cs="Simplified Arabic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–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hideMark/>
          </w:tcPr>
          <w:p w14:paraId="034143BC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000 50</w:t>
            </w:r>
          </w:p>
        </w:tc>
      </w:tr>
      <w:tr w:rsidR="007E4D06" w:rsidRPr="007E4D06" w14:paraId="7FB867F3" w14:textId="77777777" w:rsidTr="009179D0">
        <w:trPr>
          <w:trHeight w:val="57"/>
        </w:trPr>
        <w:tc>
          <w:tcPr>
            <w:tcW w:w="1133" w:type="dxa"/>
            <w:tcBorders>
              <w:top w:val="nil"/>
            </w:tcBorders>
            <w:shd w:val="clear" w:color="auto" w:fill="auto"/>
            <w:noWrap/>
            <w:hideMark/>
          </w:tcPr>
          <w:p w14:paraId="442857B9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rPr>
                <w:rFonts w:ascii="Simplified Arabic" w:hAnsi="Simplified Arabic" w:cs="Simplified Arabic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 </w:t>
            </w:r>
          </w:p>
        </w:tc>
        <w:tc>
          <w:tcPr>
            <w:tcW w:w="4395" w:type="dxa"/>
            <w:tcBorders>
              <w:top w:val="nil"/>
            </w:tcBorders>
            <w:shd w:val="clear" w:color="auto" w:fill="auto"/>
            <w:noWrap/>
            <w:hideMark/>
          </w:tcPr>
          <w:p w14:paraId="5ABA3C22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5-2 تبادل المعلومات بشأن النمذجة والرصد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  <w:noWrap/>
            <w:hideMark/>
          </w:tcPr>
          <w:p w14:paraId="35A1BBB8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–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hideMark/>
          </w:tcPr>
          <w:p w14:paraId="18AB53BE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000 50</w:t>
            </w:r>
          </w:p>
        </w:tc>
      </w:tr>
      <w:tr w:rsidR="007E4D06" w:rsidRPr="007E4D06" w14:paraId="71ACEC2A" w14:textId="77777777" w:rsidTr="009179D0">
        <w:trPr>
          <w:trHeight w:val="57"/>
        </w:trPr>
        <w:tc>
          <w:tcPr>
            <w:tcW w:w="1133" w:type="dxa"/>
            <w:tcBorders>
              <w:top w:val="nil"/>
            </w:tcBorders>
            <w:shd w:val="clear" w:color="auto" w:fill="auto"/>
            <w:noWrap/>
            <w:hideMark/>
          </w:tcPr>
          <w:p w14:paraId="6078E3DD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rPr>
                <w:rFonts w:ascii="Simplified Arabic" w:hAnsi="Simplified Arabic" w:cs="Simplified Arabic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 </w:t>
            </w:r>
          </w:p>
        </w:tc>
        <w:tc>
          <w:tcPr>
            <w:tcW w:w="4395" w:type="dxa"/>
            <w:tcBorders>
              <w:top w:val="nil"/>
            </w:tcBorders>
            <w:shd w:val="clear" w:color="auto" w:fill="auto"/>
            <w:noWrap/>
            <w:hideMark/>
          </w:tcPr>
          <w:p w14:paraId="18CA889A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5-3 تقييم الآثار الصحية والبيئية والاجتماعية والاقتصادية للزئبق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  <w:noWrap/>
            <w:hideMark/>
          </w:tcPr>
          <w:p w14:paraId="2CE74454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–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hideMark/>
          </w:tcPr>
          <w:p w14:paraId="3F350FD3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000 50</w:t>
            </w:r>
          </w:p>
        </w:tc>
      </w:tr>
      <w:tr w:rsidR="007E4D06" w:rsidRPr="007E4D06" w14:paraId="33EB2B04" w14:textId="77777777" w:rsidTr="009179D0">
        <w:trPr>
          <w:trHeight w:val="57"/>
        </w:trPr>
        <w:tc>
          <w:tcPr>
            <w:tcW w:w="1133" w:type="dxa"/>
            <w:tcBorders>
              <w:top w:val="nil"/>
            </w:tcBorders>
            <w:shd w:val="clear" w:color="auto" w:fill="auto"/>
            <w:noWrap/>
            <w:hideMark/>
          </w:tcPr>
          <w:p w14:paraId="11ECF149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rPr>
                <w:rFonts w:ascii="Simplified Arabic" w:hAnsi="Simplified Arabic" w:cs="Simplified Arabic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 </w:t>
            </w:r>
          </w:p>
        </w:tc>
        <w:tc>
          <w:tcPr>
            <w:tcW w:w="4395" w:type="dxa"/>
            <w:tcBorders>
              <w:top w:val="nil"/>
            </w:tcBorders>
            <w:shd w:val="clear" w:color="auto" w:fill="auto"/>
            <w:noWrap/>
            <w:hideMark/>
          </w:tcPr>
          <w:p w14:paraId="49F131E5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5-4 تبادل المعلومات في تكنولوجيات خفض الزئبق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  <w:noWrap/>
            <w:hideMark/>
          </w:tcPr>
          <w:p w14:paraId="4513F6C2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–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hideMark/>
          </w:tcPr>
          <w:p w14:paraId="29EE3EC7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000 50</w:t>
            </w:r>
          </w:p>
        </w:tc>
      </w:tr>
      <w:tr w:rsidR="007E4D06" w:rsidRPr="007E4D06" w14:paraId="7E13825E" w14:textId="77777777" w:rsidTr="009179D0">
        <w:trPr>
          <w:trHeight w:val="57"/>
        </w:trPr>
        <w:tc>
          <w:tcPr>
            <w:tcW w:w="113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5FDE004F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rPr>
                <w:rFonts w:ascii="Simplified Arabic" w:hAnsi="Simplified Arabic" w:cs="Simplified Arabic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 </w:t>
            </w:r>
          </w:p>
        </w:tc>
        <w:tc>
          <w:tcPr>
            <w:tcW w:w="439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62BEB7F4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5-5 الأنشطة العلمية والتقنية الشاملة لمجالات متعددة</w:t>
            </w: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49A40300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–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3413FE67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000 500</w:t>
            </w:r>
          </w:p>
        </w:tc>
      </w:tr>
      <w:tr w:rsidR="007E4D06" w:rsidRPr="007E4D06" w14:paraId="756BB99A" w14:textId="77777777" w:rsidTr="009179D0">
        <w:trPr>
          <w:trHeight w:val="57"/>
        </w:trPr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D7D3EE4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rPr>
                <w:rFonts w:ascii="Simplified Arabic" w:hAnsi="Simplified Arabic" w:cs="Simplified Arabic"/>
                <w:b/>
                <w:bCs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lang w:val="es-ES_tradnl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8E29CA6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b/>
                <w:b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مجموع العنصر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8A074C2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b/>
                <w:bCs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lang w:val="es-ES_tradnl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EABF1E6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textDirection w:val="tbRlV"/>
              <w:rPr>
                <w:rFonts w:ascii="Simplified Arabic" w:hAnsi="Simplified Arabic" w:cs="Simplified Arabic"/>
                <w:b/>
                <w:b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000 700</w:t>
            </w:r>
          </w:p>
        </w:tc>
      </w:tr>
      <w:tr w:rsidR="007E4D06" w:rsidRPr="007E4D06" w14:paraId="3E5B01A6" w14:textId="77777777" w:rsidTr="009179D0">
        <w:trPr>
          <w:trHeight w:val="57"/>
        </w:trPr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0BC39DD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b/>
                <w:bCs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004A2F0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b/>
                <w:bCs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تقييم الفعالية</w:t>
            </w:r>
            <w:r w:rsidRPr="007E4D06">
              <w:rPr>
                <w:rFonts w:ascii="Simplified Arabic" w:hAnsi="Simplified Arabic" w:cs="Simplified Arabic" w:hint="cs"/>
                <w:bCs/>
                <w:rtl/>
                <w:lang w:val="es-ES_tradnl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CEB87E3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rPr>
                <w:rFonts w:ascii="Simplified Arabic" w:hAnsi="Simplified Arabic" w:cs="Simplified Arabic"/>
                <w:color w:val="000000"/>
                <w:lang w:val="es-ES_tradn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2C8D9DF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rPr>
                <w:rFonts w:ascii="Simplified Arabic" w:hAnsi="Simplified Arabic" w:cs="Simplified Arabic"/>
                <w:color w:val="000000"/>
                <w:lang w:val="es-ES_tradnl"/>
              </w:rPr>
            </w:pPr>
          </w:p>
        </w:tc>
      </w:tr>
      <w:tr w:rsidR="007E4D06" w:rsidRPr="007E4D06" w14:paraId="11D770EB" w14:textId="77777777" w:rsidTr="009179D0">
        <w:trPr>
          <w:trHeight w:val="57"/>
        </w:trPr>
        <w:tc>
          <w:tcPr>
            <w:tcW w:w="1133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445B1BA4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rPr>
                <w:rFonts w:ascii="Simplified Arabic" w:hAnsi="Simplified Arabic" w:cs="Simplified Arabic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640305A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6-1 لجنة تقييم الفعالية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178BDB5E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000 45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6B6B6390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–</w:t>
            </w:r>
          </w:p>
        </w:tc>
      </w:tr>
      <w:tr w:rsidR="007E4D06" w:rsidRPr="007E4D06" w14:paraId="1E46466C" w14:textId="77777777" w:rsidTr="009179D0">
        <w:trPr>
          <w:trHeight w:val="57"/>
        </w:trPr>
        <w:tc>
          <w:tcPr>
            <w:tcW w:w="1133" w:type="dxa"/>
            <w:tcBorders>
              <w:top w:val="nil"/>
            </w:tcBorders>
            <w:shd w:val="clear" w:color="auto" w:fill="auto"/>
            <w:noWrap/>
            <w:hideMark/>
          </w:tcPr>
          <w:p w14:paraId="1113A68A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rPr>
                <w:rFonts w:ascii="Simplified Arabic" w:hAnsi="Simplified Arabic" w:cs="Simplified Arabic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 </w:t>
            </w:r>
          </w:p>
        </w:tc>
        <w:tc>
          <w:tcPr>
            <w:tcW w:w="4395" w:type="dxa"/>
            <w:tcBorders>
              <w:top w:val="nil"/>
            </w:tcBorders>
            <w:shd w:val="clear" w:color="auto" w:fill="auto"/>
            <w:hideMark/>
          </w:tcPr>
          <w:p w14:paraId="39E8B454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6-2 إعداد تقرير التجارة والإمدادات والطلب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  <w:noWrap/>
            <w:hideMark/>
          </w:tcPr>
          <w:p w14:paraId="2F5ADD33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–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hideMark/>
          </w:tcPr>
          <w:p w14:paraId="4BE4A978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000 50</w:t>
            </w:r>
          </w:p>
        </w:tc>
      </w:tr>
      <w:tr w:rsidR="007E4D06" w:rsidRPr="007E4D06" w14:paraId="1DA562CD" w14:textId="77777777" w:rsidTr="009179D0">
        <w:trPr>
          <w:trHeight w:val="57"/>
        </w:trPr>
        <w:tc>
          <w:tcPr>
            <w:tcW w:w="1133" w:type="dxa"/>
            <w:tcBorders>
              <w:top w:val="nil"/>
            </w:tcBorders>
            <w:shd w:val="clear" w:color="auto" w:fill="auto"/>
            <w:noWrap/>
            <w:hideMark/>
          </w:tcPr>
          <w:p w14:paraId="0908714F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rPr>
                <w:rFonts w:ascii="Simplified Arabic" w:hAnsi="Simplified Arabic" w:cs="Simplified Arabic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 </w:t>
            </w:r>
          </w:p>
        </w:tc>
        <w:tc>
          <w:tcPr>
            <w:tcW w:w="4395" w:type="dxa"/>
            <w:tcBorders>
              <w:top w:val="nil"/>
            </w:tcBorders>
            <w:shd w:val="clear" w:color="auto" w:fill="auto"/>
            <w:noWrap/>
            <w:hideMark/>
          </w:tcPr>
          <w:p w14:paraId="23EF8F89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 xml:space="preserve">6-3 تجميع وتقييم التقارير المقدمة من الأطراف 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  <w:noWrap/>
            <w:hideMark/>
          </w:tcPr>
          <w:p w14:paraId="38623836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–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hideMark/>
          </w:tcPr>
          <w:p w14:paraId="2B13475C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–</w:t>
            </w:r>
          </w:p>
        </w:tc>
      </w:tr>
      <w:tr w:rsidR="007E4D06" w:rsidRPr="007E4D06" w14:paraId="7BE84058" w14:textId="77777777" w:rsidTr="009179D0">
        <w:trPr>
          <w:trHeight w:val="57"/>
        </w:trPr>
        <w:tc>
          <w:tcPr>
            <w:tcW w:w="113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6CCC05CC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rPr>
                <w:rFonts w:ascii="Simplified Arabic" w:hAnsi="Simplified Arabic" w:cs="Simplified Arabic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 </w:t>
            </w:r>
          </w:p>
        </w:tc>
        <w:tc>
          <w:tcPr>
            <w:tcW w:w="439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6A074D35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6-4 الأعمال التحضيرية الأخرى والتقارير لدعم تقييم الفعالية</w:t>
            </w: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3529CBE3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000 220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1F7F90F1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–</w:t>
            </w:r>
          </w:p>
        </w:tc>
      </w:tr>
      <w:tr w:rsidR="007E4D06" w:rsidRPr="007E4D06" w14:paraId="7C3EEB60" w14:textId="77777777" w:rsidTr="009179D0">
        <w:trPr>
          <w:trHeight w:val="57"/>
        </w:trPr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7F96529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rPr>
                <w:rFonts w:ascii="Simplified Arabic" w:hAnsi="Simplified Arabic" w:cs="Simplified Arabic"/>
                <w:b/>
                <w:bCs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lang w:val="es-ES_tradnl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5AA8CAB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b/>
                <w:b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مجموع العنصر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AE34D7F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textDirection w:val="tbRlV"/>
              <w:rPr>
                <w:rFonts w:ascii="Simplified Arabic" w:hAnsi="Simplified Arabic" w:cs="Simplified Arabic"/>
                <w:b/>
                <w:b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000 265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D20BEA7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textDirection w:val="tbRlV"/>
              <w:rPr>
                <w:rFonts w:ascii="Simplified Arabic" w:hAnsi="Simplified Arabic" w:cs="Simplified Arabic"/>
                <w:b/>
                <w:b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000 50</w:t>
            </w:r>
          </w:p>
        </w:tc>
      </w:tr>
      <w:tr w:rsidR="007E4D06" w:rsidRPr="007E4D06" w14:paraId="287E207B" w14:textId="77777777" w:rsidTr="009179D0">
        <w:trPr>
          <w:trHeight w:val="57"/>
        </w:trPr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4D8B27F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b/>
                <w:bCs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84465E9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b/>
                <w:bCs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تقديم التقارير الوطنية بموجب اتفاقية ميناماتا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3068930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color w:val="000000"/>
                <w:lang w:val="es-ES_tradn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CC9E5B5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color w:val="000000"/>
                <w:lang w:val="es-ES_tradnl"/>
              </w:rPr>
            </w:pPr>
          </w:p>
        </w:tc>
      </w:tr>
      <w:tr w:rsidR="007E4D06" w:rsidRPr="007E4D06" w14:paraId="5ED3BB5A" w14:textId="77777777" w:rsidTr="009179D0">
        <w:trPr>
          <w:trHeight w:val="57"/>
        </w:trPr>
        <w:tc>
          <w:tcPr>
            <w:tcW w:w="1133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9B0CC5A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rPr>
                <w:rFonts w:ascii="Simplified Arabic" w:hAnsi="Simplified Arabic" w:cs="Simplified Arabic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E9C5EFA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 xml:space="preserve">7-1 معالجة وتحليل التقارير الوطنية 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2FF48532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000 10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2A6A9FA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–</w:t>
            </w:r>
          </w:p>
        </w:tc>
      </w:tr>
      <w:tr w:rsidR="007E4D06" w:rsidRPr="007E4D06" w14:paraId="6F43853D" w14:textId="77777777" w:rsidTr="009179D0">
        <w:trPr>
          <w:trHeight w:val="57"/>
        </w:trPr>
        <w:tc>
          <w:tcPr>
            <w:tcW w:w="1133" w:type="dxa"/>
            <w:tcBorders>
              <w:top w:val="nil"/>
            </w:tcBorders>
            <w:shd w:val="clear" w:color="auto" w:fill="auto"/>
            <w:noWrap/>
            <w:hideMark/>
          </w:tcPr>
          <w:p w14:paraId="7BC75C3C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rPr>
                <w:rFonts w:ascii="Simplified Arabic" w:hAnsi="Simplified Arabic" w:cs="Simplified Arabic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 </w:t>
            </w:r>
          </w:p>
        </w:tc>
        <w:tc>
          <w:tcPr>
            <w:tcW w:w="4395" w:type="dxa"/>
            <w:tcBorders>
              <w:top w:val="nil"/>
            </w:tcBorders>
            <w:shd w:val="clear" w:color="auto" w:fill="auto"/>
            <w:noWrap/>
            <w:hideMark/>
          </w:tcPr>
          <w:p w14:paraId="2A2A6342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7-2 الإدارة الجارية للمعلومات الواردة في التقارير الوطنية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  <w:noWrap/>
            <w:hideMark/>
          </w:tcPr>
          <w:p w14:paraId="372E9F63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000 20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hideMark/>
          </w:tcPr>
          <w:p w14:paraId="12A56C97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–</w:t>
            </w:r>
          </w:p>
        </w:tc>
      </w:tr>
      <w:tr w:rsidR="007E4D06" w:rsidRPr="007E4D06" w14:paraId="5726F1F2" w14:textId="77777777" w:rsidTr="009179D0">
        <w:trPr>
          <w:trHeight w:val="57"/>
        </w:trPr>
        <w:tc>
          <w:tcPr>
            <w:tcW w:w="113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0C5B71B2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rPr>
                <w:rFonts w:ascii="Simplified Arabic" w:hAnsi="Simplified Arabic" w:cs="Simplified Arabic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 </w:t>
            </w:r>
          </w:p>
        </w:tc>
        <w:tc>
          <w:tcPr>
            <w:tcW w:w="439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2B2568F2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7-3 تعزيز قدرة الأطراف على الإبلاغ الوطني</w:t>
            </w: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5537D6FE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000 25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5A3FA843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–</w:t>
            </w:r>
          </w:p>
        </w:tc>
      </w:tr>
      <w:tr w:rsidR="007E4D06" w:rsidRPr="007E4D06" w14:paraId="1DDC8364" w14:textId="77777777" w:rsidTr="009179D0">
        <w:trPr>
          <w:trHeight w:val="57"/>
        </w:trPr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C1CC86E" w14:textId="77777777" w:rsidR="007E4D06" w:rsidRPr="007E4D06" w:rsidRDefault="007E4D06" w:rsidP="007E4D06">
            <w:pPr>
              <w:keepNext/>
              <w:keepLines/>
              <w:tabs>
                <w:tab w:val="left" w:pos="4082"/>
              </w:tabs>
              <w:bidi/>
              <w:spacing w:before="40" w:after="40" w:line="288" w:lineRule="exact"/>
              <w:rPr>
                <w:rFonts w:ascii="Simplified Arabic" w:hAnsi="Simplified Arabic" w:cs="Simplified Arabic"/>
                <w:b/>
                <w:bCs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lang w:val="es-ES_tradnl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741CC92" w14:textId="77777777" w:rsidR="007E4D06" w:rsidRPr="007E4D06" w:rsidRDefault="007E4D06" w:rsidP="007E4D06">
            <w:pPr>
              <w:keepNext/>
              <w:keepLines/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b/>
                <w:b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مجموع العنصر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251E81D" w14:textId="77777777" w:rsidR="007E4D06" w:rsidRPr="007E4D06" w:rsidRDefault="007E4D06" w:rsidP="007E4D06">
            <w:pPr>
              <w:keepNext/>
              <w:keepLines/>
              <w:tabs>
                <w:tab w:val="left" w:pos="4082"/>
              </w:tabs>
              <w:bidi/>
              <w:spacing w:before="40" w:after="40" w:line="288" w:lineRule="exact"/>
              <w:jc w:val="right"/>
              <w:textDirection w:val="tbRlV"/>
              <w:rPr>
                <w:rFonts w:ascii="Simplified Arabic" w:hAnsi="Simplified Arabic" w:cs="Simplified Arabic"/>
                <w:b/>
                <w:b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000 55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B4269AA" w14:textId="77777777" w:rsidR="007E4D06" w:rsidRPr="007E4D06" w:rsidRDefault="007E4D06" w:rsidP="007E4D06">
            <w:pPr>
              <w:keepNext/>
              <w:keepLines/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b/>
                <w:bCs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lang w:val="es-ES_tradnl"/>
              </w:rPr>
              <w:t>–</w:t>
            </w:r>
          </w:p>
        </w:tc>
      </w:tr>
      <w:tr w:rsidR="007E4D06" w:rsidRPr="007E4D06" w14:paraId="758B992C" w14:textId="77777777" w:rsidTr="009179D0">
        <w:trPr>
          <w:trHeight w:val="57"/>
        </w:trPr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FA944A2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rPr>
                <w:rFonts w:ascii="Simplified Arabic" w:hAnsi="Simplified Arabic" w:cs="Simplified Arabic"/>
                <w:b/>
                <w:bCs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lang w:val="es-ES_tradnl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BBAC243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b/>
                <w:b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المجموع (جيم)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6BB3BCA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textDirection w:val="tbRlV"/>
              <w:rPr>
                <w:rFonts w:ascii="Simplified Arabic" w:hAnsi="Simplified Arabic" w:cs="Simplified Arabic"/>
                <w:b/>
                <w:b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000 320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7F177BF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textDirection w:val="tbRlV"/>
              <w:rPr>
                <w:rFonts w:ascii="Simplified Arabic" w:hAnsi="Simplified Arabic" w:cs="Simplified Arabic"/>
                <w:b/>
                <w:b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000 750</w:t>
            </w:r>
          </w:p>
        </w:tc>
      </w:tr>
      <w:tr w:rsidR="007E4D06" w:rsidRPr="007E4D06" w14:paraId="6C905DAD" w14:textId="77777777" w:rsidTr="009179D0">
        <w:trPr>
          <w:trHeight w:val="57"/>
        </w:trPr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780356F" w14:textId="77777777" w:rsidR="007E4D06" w:rsidRPr="007E4D06" w:rsidRDefault="007E4D06" w:rsidP="007E4D06">
            <w:pPr>
              <w:keepNext/>
              <w:keepLines/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b/>
                <w:b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دال-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C8E8DF5" w14:textId="77777777" w:rsidR="007E4D06" w:rsidRPr="007E4D06" w:rsidRDefault="007E4D06" w:rsidP="007E4D06">
            <w:pPr>
              <w:keepNext/>
              <w:keepLines/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b/>
                <w:b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إدارة المعارف والمعلومات والتوعية</w:t>
            </w:r>
            <w:r w:rsidRPr="007E4D06">
              <w:rPr>
                <w:rFonts w:ascii="Simplified Arabic" w:hAnsi="Simplified Arabic" w:cs="Simplified Arabic" w:hint="cs"/>
                <w:bCs/>
                <w:rtl/>
                <w:lang w:val="es-ES_tradnl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3E8D767" w14:textId="77777777" w:rsidR="007E4D06" w:rsidRPr="007E4D06" w:rsidRDefault="007E4D06" w:rsidP="007E4D06">
            <w:pPr>
              <w:keepNext/>
              <w:keepLines/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b/>
                <w:bCs/>
                <w:lang w:val="es-ES_tradn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69C7DBB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b/>
                <w:bCs/>
                <w:lang w:val="es-ES_tradnl"/>
              </w:rPr>
            </w:pPr>
          </w:p>
        </w:tc>
      </w:tr>
      <w:tr w:rsidR="007E4D06" w:rsidRPr="007E4D06" w14:paraId="773EEFE8" w14:textId="77777777" w:rsidTr="009179D0">
        <w:trPr>
          <w:trHeight w:val="57"/>
        </w:trPr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966A1AB" w14:textId="77777777" w:rsidR="007E4D06" w:rsidRPr="007E4D06" w:rsidRDefault="007E4D06" w:rsidP="007E4D06">
            <w:pPr>
              <w:keepNext/>
              <w:keepLines/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b/>
                <w:b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15505A5" w14:textId="77777777" w:rsidR="007E4D06" w:rsidRPr="007E4D06" w:rsidRDefault="007E4D06" w:rsidP="007E4D06">
            <w:pPr>
              <w:keepNext/>
              <w:keepLines/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b/>
                <w:b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المنشورات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5C673C4" w14:textId="77777777" w:rsidR="007E4D06" w:rsidRPr="007E4D06" w:rsidRDefault="007E4D06" w:rsidP="007E4D06">
            <w:pPr>
              <w:keepNext/>
              <w:keepLines/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b/>
                <w:bCs/>
                <w:lang w:val="es-ES_tradn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954048B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b/>
                <w:bCs/>
                <w:lang w:val="es-ES_tradnl"/>
              </w:rPr>
            </w:pPr>
          </w:p>
        </w:tc>
      </w:tr>
      <w:tr w:rsidR="007E4D06" w:rsidRPr="007E4D06" w14:paraId="7AF052C9" w14:textId="77777777" w:rsidTr="009179D0">
        <w:trPr>
          <w:trHeight w:val="57"/>
        </w:trPr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48685F3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rPr>
                <w:rFonts w:ascii="Simplified Arabic" w:hAnsi="Simplified Arabic" w:cs="Simplified Arabic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7CDA00E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8-1 المنشورات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6821EB1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000 25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8E02B77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–</w:t>
            </w:r>
          </w:p>
        </w:tc>
      </w:tr>
      <w:tr w:rsidR="007E4D06" w:rsidRPr="007E4D06" w14:paraId="0C22BBF3" w14:textId="77777777" w:rsidTr="009179D0">
        <w:trPr>
          <w:trHeight w:val="57"/>
        </w:trPr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0A4F210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rPr>
                <w:rFonts w:ascii="Simplified Arabic" w:hAnsi="Simplified Arabic" w:cs="Simplified Arabic"/>
                <w:b/>
                <w:bCs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lang w:val="es-ES_tradnl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2E73233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b/>
                <w:b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مجموع العنصر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A7D6EAB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textDirection w:val="tbRlV"/>
              <w:rPr>
                <w:rFonts w:ascii="Simplified Arabic" w:hAnsi="Simplified Arabic" w:cs="Simplified Arabic"/>
                <w:b/>
                <w:b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000 25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90B9367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b/>
                <w:bCs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lang w:val="es-ES_tradnl"/>
              </w:rPr>
              <w:t>–</w:t>
            </w:r>
          </w:p>
        </w:tc>
      </w:tr>
      <w:tr w:rsidR="007E4D06" w:rsidRPr="007E4D06" w14:paraId="40165F83" w14:textId="77777777" w:rsidTr="009179D0">
        <w:trPr>
          <w:trHeight w:val="57"/>
        </w:trPr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B91117A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b/>
                <w:b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75831A2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b/>
                <w:b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الاتصال والتوعية والوعي العام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D751C86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b/>
                <w:bCs/>
                <w:lang w:val="es-ES_tradn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0D40024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b/>
                <w:bCs/>
                <w:lang w:val="es-ES_tradnl"/>
              </w:rPr>
            </w:pPr>
          </w:p>
        </w:tc>
      </w:tr>
      <w:tr w:rsidR="007E4D06" w:rsidRPr="007E4D06" w14:paraId="7CA958CF" w14:textId="77777777" w:rsidTr="009179D0">
        <w:trPr>
          <w:trHeight w:val="57"/>
        </w:trPr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55AF6CA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rPr>
                <w:rFonts w:ascii="Simplified Arabic" w:hAnsi="Simplified Arabic" w:cs="Simplified Arabic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DBA60D2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9-1 الاتصال والتوعية والوعي العام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2215664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000 34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3FC2F25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–</w:t>
            </w:r>
          </w:p>
        </w:tc>
      </w:tr>
      <w:tr w:rsidR="007E4D06" w:rsidRPr="007E4D06" w14:paraId="02580B5E" w14:textId="77777777" w:rsidTr="009179D0">
        <w:trPr>
          <w:trHeight w:val="57"/>
        </w:trPr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7C0EA26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rPr>
                <w:rFonts w:ascii="Simplified Arabic" w:hAnsi="Simplified Arabic" w:cs="Simplified Arabic"/>
                <w:b/>
                <w:bCs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lang w:val="es-ES_tradnl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EE36B7B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b/>
                <w:b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مجموع العنصر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59EFF96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textDirection w:val="tbRlV"/>
              <w:rPr>
                <w:rFonts w:ascii="Simplified Arabic" w:hAnsi="Simplified Arabic" w:cs="Simplified Arabic"/>
                <w:b/>
                <w:b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000 34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FBFF647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b/>
                <w:bCs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–</w:t>
            </w:r>
          </w:p>
        </w:tc>
      </w:tr>
      <w:tr w:rsidR="007E4D06" w:rsidRPr="007E4D06" w14:paraId="4F3A985F" w14:textId="77777777" w:rsidTr="009179D0">
        <w:trPr>
          <w:trHeight w:val="57"/>
        </w:trPr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6B8B526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b/>
                <w:bCs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10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70A156C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b/>
                <w:bCs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الاستراتيجية الرقمية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8E4BDEB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color w:val="000000"/>
                <w:lang w:val="es-ES_tradn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A56CE71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color w:val="000000"/>
                <w:lang w:val="es-ES_tradnl"/>
              </w:rPr>
            </w:pPr>
          </w:p>
        </w:tc>
      </w:tr>
      <w:tr w:rsidR="007E4D06" w:rsidRPr="007E4D06" w14:paraId="0B87C13A" w14:textId="77777777" w:rsidTr="009179D0">
        <w:trPr>
          <w:trHeight w:val="57"/>
        </w:trPr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5F44DC1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rPr>
                <w:rFonts w:ascii="Simplified Arabic" w:hAnsi="Simplified Arabic" w:cs="Simplified Arabic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857A567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10-1 الاستراتيجية الرقمية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571346A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000 45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2F491BC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000 95</w:t>
            </w:r>
          </w:p>
        </w:tc>
      </w:tr>
      <w:tr w:rsidR="007E4D06" w:rsidRPr="007E4D06" w14:paraId="6FB40CB5" w14:textId="77777777" w:rsidTr="009179D0">
        <w:trPr>
          <w:trHeight w:val="57"/>
        </w:trPr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20C7F12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rPr>
                <w:rFonts w:ascii="Simplified Arabic" w:hAnsi="Simplified Arabic" w:cs="Simplified Arabic"/>
                <w:b/>
                <w:bCs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lang w:val="es-ES_tradnl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473CDCC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b/>
                <w:b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مجموع العنصر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9AAF97A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textDirection w:val="tbRlV"/>
              <w:rPr>
                <w:rFonts w:ascii="Simplified Arabic" w:hAnsi="Simplified Arabic" w:cs="Simplified Arabic"/>
                <w:b/>
                <w:b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000 45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F31AC84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textDirection w:val="tbRlV"/>
              <w:rPr>
                <w:rFonts w:ascii="Simplified Arabic" w:hAnsi="Simplified Arabic" w:cs="Simplified Arabic"/>
                <w:b/>
                <w:b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000 95</w:t>
            </w:r>
          </w:p>
        </w:tc>
      </w:tr>
      <w:tr w:rsidR="007E4D06" w:rsidRPr="007E4D06" w14:paraId="6381676A" w14:textId="77777777" w:rsidTr="009179D0">
        <w:trPr>
          <w:trHeight w:val="57"/>
        </w:trPr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95863E7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rPr>
                <w:rFonts w:ascii="Simplified Arabic" w:hAnsi="Simplified Arabic" w:cs="Simplified Arabic"/>
                <w:b/>
                <w:bCs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lang w:val="es-ES_tradnl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EFD8156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b/>
                <w:b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المجموع (دال)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E57BA13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textDirection w:val="tbRlV"/>
              <w:rPr>
                <w:rFonts w:ascii="Simplified Arabic" w:hAnsi="Simplified Arabic" w:cs="Simplified Arabic"/>
                <w:b/>
                <w:b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000 104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68A523A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textDirection w:val="tbRlV"/>
              <w:rPr>
                <w:rFonts w:ascii="Simplified Arabic" w:hAnsi="Simplified Arabic" w:cs="Simplified Arabic"/>
                <w:b/>
                <w:b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000 95</w:t>
            </w:r>
          </w:p>
        </w:tc>
      </w:tr>
      <w:tr w:rsidR="007E4D06" w:rsidRPr="007E4D06" w14:paraId="307B3A9B" w14:textId="77777777" w:rsidTr="009179D0">
        <w:trPr>
          <w:trHeight w:val="57"/>
        </w:trPr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669405F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b/>
                <w:b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هاء-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ED767CF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b/>
                <w:b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الإدارة عموماً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8B64E3B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b/>
                <w:bCs/>
                <w:lang w:val="es-ES_tradn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4E42C10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b/>
                <w:bCs/>
                <w:lang w:val="es-ES_tradnl"/>
              </w:rPr>
            </w:pPr>
          </w:p>
        </w:tc>
      </w:tr>
      <w:tr w:rsidR="007E4D06" w:rsidRPr="007E4D06" w14:paraId="3F9DA238" w14:textId="77777777" w:rsidTr="009179D0">
        <w:trPr>
          <w:trHeight w:val="57"/>
        </w:trPr>
        <w:tc>
          <w:tcPr>
            <w:tcW w:w="1133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2840928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b/>
                <w:bCs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11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1E5FE387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b/>
                <w:bCs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التوجيه التنفيذي والإدارة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FA87B06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color w:val="000000"/>
                <w:lang w:val="es-ES_tradnl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D8482E0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color w:val="000000"/>
                <w:lang w:val="es-ES_tradnl"/>
              </w:rPr>
            </w:pPr>
          </w:p>
        </w:tc>
      </w:tr>
      <w:tr w:rsidR="007E4D06" w:rsidRPr="007E4D06" w14:paraId="7A09D8BD" w14:textId="77777777" w:rsidTr="009179D0">
        <w:trPr>
          <w:trHeight w:val="57"/>
        </w:trPr>
        <w:tc>
          <w:tcPr>
            <w:tcW w:w="1133" w:type="dxa"/>
            <w:tcBorders>
              <w:top w:val="nil"/>
            </w:tcBorders>
            <w:shd w:val="clear" w:color="auto" w:fill="auto"/>
            <w:noWrap/>
            <w:hideMark/>
          </w:tcPr>
          <w:p w14:paraId="1D6505D4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rPr>
                <w:rFonts w:ascii="Simplified Arabic" w:hAnsi="Simplified Arabic" w:cs="Simplified Arabic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 </w:t>
            </w:r>
          </w:p>
        </w:tc>
        <w:tc>
          <w:tcPr>
            <w:tcW w:w="4395" w:type="dxa"/>
            <w:tcBorders>
              <w:top w:val="nil"/>
            </w:tcBorders>
            <w:shd w:val="clear" w:color="auto" w:fill="auto"/>
            <w:noWrap/>
            <w:hideMark/>
          </w:tcPr>
          <w:p w14:paraId="479D546E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11-1 الإدارة عموماً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  <w:noWrap/>
            <w:hideMark/>
          </w:tcPr>
          <w:p w14:paraId="79BCE58F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500 165 2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hideMark/>
          </w:tcPr>
          <w:p w14:paraId="5EBFAAD7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–</w:t>
            </w:r>
          </w:p>
        </w:tc>
      </w:tr>
      <w:tr w:rsidR="007E4D06" w:rsidRPr="007E4D06" w14:paraId="30C03E76" w14:textId="77777777" w:rsidTr="009179D0">
        <w:trPr>
          <w:trHeight w:val="57"/>
        </w:trPr>
        <w:tc>
          <w:tcPr>
            <w:tcW w:w="113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66CCB44F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rPr>
                <w:rFonts w:ascii="Simplified Arabic" w:hAnsi="Simplified Arabic" w:cs="Simplified Arabic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 </w:t>
            </w:r>
          </w:p>
        </w:tc>
        <w:tc>
          <w:tcPr>
            <w:tcW w:w="439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562E1908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11-2 سفر الموظفين</w:t>
            </w: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41833C0C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500 61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62A360AA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–</w:t>
            </w:r>
          </w:p>
        </w:tc>
      </w:tr>
      <w:tr w:rsidR="007E4D06" w:rsidRPr="007E4D06" w14:paraId="121CDAF5" w14:textId="77777777" w:rsidTr="009179D0">
        <w:trPr>
          <w:trHeight w:val="57"/>
        </w:trPr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A291380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rPr>
                <w:rFonts w:ascii="Simplified Arabic" w:hAnsi="Simplified Arabic" w:cs="Simplified Arabic"/>
                <w:b/>
                <w:bCs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lang w:val="es-ES_tradnl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4DDFF25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b/>
                <w:b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مجموع العنصر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39232FE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textDirection w:val="tbRlV"/>
              <w:rPr>
                <w:rFonts w:ascii="Simplified Arabic" w:hAnsi="Simplified Arabic" w:cs="Simplified Arabic"/>
                <w:b/>
                <w:b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000 227 2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ABAFA31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b/>
                <w:bCs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–</w:t>
            </w:r>
          </w:p>
        </w:tc>
      </w:tr>
      <w:tr w:rsidR="007E4D06" w:rsidRPr="007E4D06" w14:paraId="5A048D49" w14:textId="77777777" w:rsidTr="009179D0">
        <w:trPr>
          <w:trHeight w:val="57"/>
        </w:trPr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808A279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b/>
                <w:b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12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E4DE202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b/>
                <w:b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التعاون والتنسيق على الصعيد الدولي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CE44FDB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b/>
                <w:bCs/>
                <w:lang w:val="es-ES_tradn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DD8320B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b/>
                <w:bCs/>
                <w:lang w:val="es-ES_tradnl"/>
              </w:rPr>
            </w:pPr>
          </w:p>
        </w:tc>
      </w:tr>
      <w:tr w:rsidR="007E4D06" w:rsidRPr="007E4D06" w14:paraId="25A8C4C5" w14:textId="77777777" w:rsidTr="009179D0">
        <w:trPr>
          <w:trHeight w:val="57"/>
        </w:trPr>
        <w:tc>
          <w:tcPr>
            <w:tcW w:w="1133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BAD19AF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rPr>
                <w:rFonts w:ascii="Simplified Arabic" w:hAnsi="Simplified Arabic" w:cs="Simplified Arabic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ABF4B8E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w w:val="95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w w:val="95"/>
                <w:rtl/>
                <w:lang w:val="es-ES_tradnl"/>
              </w:rPr>
              <w:t>12-1 التعاون بشأن جدول أعمال أوسع نطاقاً للتنمية المستدامة والبيئة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7C25F86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–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6D788D2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–</w:t>
            </w:r>
          </w:p>
        </w:tc>
      </w:tr>
      <w:tr w:rsidR="007E4D06" w:rsidRPr="007E4D06" w14:paraId="2F679E45" w14:textId="77777777" w:rsidTr="009179D0">
        <w:trPr>
          <w:trHeight w:val="57"/>
        </w:trPr>
        <w:tc>
          <w:tcPr>
            <w:tcW w:w="1133" w:type="dxa"/>
            <w:tcBorders>
              <w:top w:val="nil"/>
            </w:tcBorders>
            <w:shd w:val="clear" w:color="auto" w:fill="auto"/>
            <w:noWrap/>
            <w:hideMark/>
          </w:tcPr>
          <w:p w14:paraId="5691834B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rPr>
                <w:rFonts w:ascii="Simplified Arabic" w:hAnsi="Simplified Arabic" w:cs="Simplified Arabic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 </w:t>
            </w:r>
          </w:p>
        </w:tc>
        <w:tc>
          <w:tcPr>
            <w:tcW w:w="4395" w:type="dxa"/>
            <w:tcBorders>
              <w:top w:val="nil"/>
            </w:tcBorders>
            <w:shd w:val="clear" w:color="auto" w:fill="auto"/>
            <w:noWrap/>
            <w:hideMark/>
          </w:tcPr>
          <w:p w14:paraId="2766CA43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12-2 التعاون داخل مجموعة المواد الكيميائية والنفايات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  <w:noWrap/>
            <w:hideMark/>
          </w:tcPr>
          <w:p w14:paraId="2D6A230A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–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hideMark/>
          </w:tcPr>
          <w:p w14:paraId="5BCF0109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–</w:t>
            </w:r>
          </w:p>
        </w:tc>
      </w:tr>
      <w:tr w:rsidR="007E4D06" w:rsidRPr="007E4D06" w14:paraId="509B341D" w14:textId="77777777" w:rsidTr="009179D0">
        <w:trPr>
          <w:trHeight w:val="57"/>
        </w:trPr>
        <w:tc>
          <w:tcPr>
            <w:tcW w:w="113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352F9B67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rPr>
                <w:rFonts w:ascii="Simplified Arabic" w:hAnsi="Simplified Arabic" w:cs="Simplified Arabic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 </w:t>
            </w:r>
          </w:p>
        </w:tc>
        <w:tc>
          <w:tcPr>
            <w:tcW w:w="439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7E698C31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12-3 أشكال التعاون والتنسيق الأخرى</w:t>
            </w: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32342279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–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151B3A60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–</w:t>
            </w:r>
          </w:p>
        </w:tc>
      </w:tr>
      <w:tr w:rsidR="007E4D06" w:rsidRPr="007E4D06" w14:paraId="7912446A" w14:textId="77777777" w:rsidTr="009179D0">
        <w:trPr>
          <w:trHeight w:val="57"/>
        </w:trPr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D2B2210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rPr>
                <w:rFonts w:ascii="Simplified Arabic" w:hAnsi="Simplified Arabic" w:cs="Simplified Arabic"/>
                <w:b/>
                <w:bCs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lang w:val="es-ES_tradnl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AC69E60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b/>
                <w:b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مجموع العنصر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0B68558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b/>
                <w:bCs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–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5264ADA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b/>
                <w:bCs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–</w:t>
            </w:r>
          </w:p>
        </w:tc>
      </w:tr>
      <w:tr w:rsidR="007E4D06" w:rsidRPr="007E4D06" w14:paraId="1FA135A3" w14:textId="77777777" w:rsidTr="009179D0">
        <w:trPr>
          <w:trHeight w:val="57"/>
        </w:trPr>
        <w:tc>
          <w:tcPr>
            <w:tcW w:w="1133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4CD791B1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b/>
                <w:b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13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4FCFE75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b/>
                <w:b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الموارد والآلية المالية</w:t>
            </w:r>
            <w:r w:rsidRPr="007E4D06">
              <w:rPr>
                <w:rFonts w:ascii="Simplified Arabic" w:hAnsi="Simplified Arabic" w:cs="Simplified Arabic" w:hint="cs"/>
                <w:bCs/>
                <w:rtl/>
                <w:lang w:val="es-ES_tradnl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8BA8918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b/>
                <w:bCs/>
                <w:lang w:val="es-ES_tradnl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272A5F92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b/>
                <w:bCs/>
                <w:lang w:val="es-ES_tradnl"/>
              </w:rPr>
            </w:pPr>
          </w:p>
        </w:tc>
      </w:tr>
      <w:tr w:rsidR="007E4D06" w:rsidRPr="007E4D06" w14:paraId="2310BA99" w14:textId="77777777" w:rsidTr="009179D0">
        <w:trPr>
          <w:trHeight w:val="57"/>
        </w:trPr>
        <w:tc>
          <w:tcPr>
            <w:tcW w:w="1133" w:type="dxa"/>
            <w:tcBorders>
              <w:top w:val="nil"/>
            </w:tcBorders>
            <w:shd w:val="clear" w:color="auto" w:fill="auto"/>
            <w:noWrap/>
            <w:hideMark/>
          </w:tcPr>
          <w:p w14:paraId="069380A4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rPr>
                <w:rFonts w:ascii="Simplified Arabic" w:hAnsi="Simplified Arabic" w:cs="Simplified Arabic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 </w:t>
            </w:r>
          </w:p>
        </w:tc>
        <w:tc>
          <w:tcPr>
            <w:tcW w:w="4395" w:type="dxa"/>
            <w:tcBorders>
              <w:top w:val="nil"/>
            </w:tcBorders>
            <w:shd w:val="clear" w:color="auto" w:fill="auto"/>
            <w:noWrap/>
            <w:hideMark/>
          </w:tcPr>
          <w:p w14:paraId="63BABF8F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13-1 الموارد المالية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  <w:noWrap/>
            <w:hideMark/>
          </w:tcPr>
          <w:p w14:paraId="0E53C2B2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000 20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hideMark/>
          </w:tcPr>
          <w:p w14:paraId="3E60CFCD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–</w:t>
            </w:r>
          </w:p>
        </w:tc>
      </w:tr>
      <w:tr w:rsidR="007E4D06" w:rsidRPr="007E4D06" w14:paraId="200CE052" w14:textId="77777777" w:rsidTr="009179D0">
        <w:trPr>
          <w:trHeight w:val="57"/>
        </w:trPr>
        <w:tc>
          <w:tcPr>
            <w:tcW w:w="1133" w:type="dxa"/>
            <w:tcBorders>
              <w:top w:val="nil"/>
            </w:tcBorders>
            <w:shd w:val="clear" w:color="auto" w:fill="auto"/>
            <w:noWrap/>
            <w:hideMark/>
          </w:tcPr>
          <w:p w14:paraId="53D3523A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rPr>
                <w:rFonts w:ascii="Simplified Arabic" w:hAnsi="Simplified Arabic" w:cs="Simplified Arabic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 </w:t>
            </w:r>
          </w:p>
        </w:tc>
        <w:tc>
          <w:tcPr>
            <w:tcW w:w="4395" w:type="dxa"/>
            <w:tcBorders>
              <w:top w:val="nil"/>
            </w:tcBorders>
            <w:shd w:val="clear" w:color="auto" w:fill="auto"/>
            <w:noWrap/>
            <w:hideMark/>
          </w:tcPr>
          <w:p w14:paraId="6D066252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13-2 الآلية المالية - مرفق البيئة العالمية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  <w:noWrap/>
            <w:hideMark/>
          </w:tcPr>
          <w:p w14:paraId="28F6C92B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000 27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hideMark/>
          </w:tcPr>
          <w:p w14:paraId="1E904752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–</w:t>
            </w:r>
          </w:p>
        </w:tc>
      </w:tr>
      <w:tr w:rsidR="007E4D06" w:rsidRPr="007E4D06" w14:paraId="16B810CC" w14:textId="77777777" w:rsidTr="009179D0">
        <w:trPr>
          <w:trHeight w:val="57"/>
        </w:trPr>
        <w:tc>
          <w:tcPr>
            <w:tcW w:w="113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290660DD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rPr>
                <w:rFonts w:ascii="Simplified Arabic" w:hAnsi="Simplified Arabic" w:cs="Simplified Arabic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 </w:t>
            </w:r>
          </w:p>
        </w:tc>
        <w:tc>
          <w:tcPr>
            <w:tcW w:w="439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74BEC52A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13-3 الآلية المالية - البرنامج الدولي المحدد</w:t>
            </w: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559ED604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–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498537BC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–</w:t>
            </w:r>
          </w:p>
        </w:tc>
      </w:tr>
      <w:tr w:rsidR="007E4D06" w:rsidRPr="007E4D06" w14:paraId="4AD155DA" w14:textId="77777777" w:rsidTr="009179D0">
        <w:trPr>
          <w:trHeight w:val="57"/>
        </w:trPr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E69325C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rPr>
                <w:rFonts w:ascii="Simplified Arabic" w:hAnsi="Simplified Arabic" w:cs="Simplified Arabic"/>
                <w:b/>
                <w:bCs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lang w:val="es-ES_tradnl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4BDBB82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b/>
                <w:b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مجموع العنصر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DCF13A9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textDirection w:val="tbRlV"/>
              <w:rPr>
                <w:rFonts w:ascii="Simplified Arabic" w:hAnsi="Simplified Arabic" w:cs="Simplified Arabic"/>
                <w:b/>
                <w:b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000 47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C322565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b/>
                <w:bCs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–</w:t>
            </w:r>
          </w:p>
        </w:tc>
      </w:tr>
      <w:tr w:rsidR="007E4D06" w:rsidRPr="007E4D06" w14:paraId="09E3A58E" w14:textId="77777777" w:rsidTr="009179D0">
        <w:trPr>
          <w:trHeight w:val="57"/>
        </w:trPr>
        <w:tc>
          <w:tcPr>
            <w:tcW w:w="1133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BD774F2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rPr>
                <w:rFonts w:ascii="Simplified Arabic" w:hAnsi="Simplified Arabic" w:cs="Simplified Arabic"/>
                <w:b/>
                <w:bCs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lang w:val="es-ES_tradnl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3AE3F34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b/>
                <w:b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المجموع (هاء)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EBB9F2E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textDirection w:val="tbRlV"/>
              <w:rPr>
                <w:rFonts w:ascii="Simplified Arabic" w:hAnsi="Simplified Arabic" w:cs="Simplified Arabic"/>
                <w:b/>
                <w:b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000 274 2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ED69A1F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b/>
                <w:bCs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–</w:t>
            </w:r>
          </w:p>
        </w:tc>
      </w:tr>
      <w:tr w:rsidR="007E4D06" w:rsidRPr="007E4D06" w14:paraId="60763F9A" w14:textId="77777777" w:rsidTr="009179D0">
        <w:trPr>
          <w:trHeight w:val="57"/>
        </w:trPr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7D52E9A9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b/>
                <w:bCs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واو-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70DAF79F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b/>
                <w:bCs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 xml:space="preserve">الأنشطة القانونية </w:t>
            </w:r>
            <w:proofErr w:type="spellStart"/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والسياساتية</w:t>
            </w:r>
            <w:proofErr w:type="spellEnd"/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1B5A7916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b/>
                <w:bCs/>
                <w:color w:val="000000"/>
                <w:lang w:val="es-ES_tradnl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78E4113D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b/>
                <w:bCs/>
                <w:color w:val="000000"/>
                <w:lang w:val="es-ES_tradnl"/>
              </w:rPr>
            </w:pPr>
          </w:p>
        </w:tc>
      </w:tr>
      <w:tr w:rsidR="007E4D06" w:rsidRPr="007E4D06" w14:paraId="7F715203" w14:textId="77777777" w:rsidTr="009179D0">
        <w:trPr>
          <w:trHeight w:val="57"/>
        </w:trPr>
        <w:tc>
          <w:tcPr>
            <w:tcW w:w="1133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372ED42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b/>
                <w:bCs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14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B04CF8C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b/>
                <w:bCs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 xml:space="preserve">الأنشطة القانونية </w:t>
            </w:r>
            <w:proofErr w:type="spellStart"/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والسياساتية</w:t>
            </w:r>
            <w:proofErr w:type="spellEnd"/>
            <w:r w:rsidRPr="007E4D06">
              <w:rPr>
                <w:rFonts w:ascii="Simplified Arabic" w:hAnsi="Simplified Arabic" w:cs="Simplified Arabic" w:hint="cs"/>
                <w:bCs/>
                <w:rtl/>
                <w:lang w:val="es-ES_tradnl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629B0E24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color w:val="000000"/>
                <w:lang w:val="es-ES_tradnl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17A6493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color w:val="000000"/>
                <w:lang w:val="es-ES_tradnl"/>
              </w:rPr>
            </w:pPr>
          </w:p>
        </w:tc>
      </w:tr>
      <w:tr w:rsidR="007E4D06" w:rsidRPr="007E4D06" w14:paraId="0DB94B20" w14:textId="77777777" w:rsidTr="009179D0">
        <w:trPr>
          <w:trHeight w:val="57"/>
        </w:trPr>
        <w:tc>
          <w:tcPr>
            <w:tcW w:w="1133" w:type="dxa"/>
            <w:tcBorders>
              <w:top w:val="nil"/>
            </w:tcBorders>
            <w:shd w:val="clear" w:color="auto" w:fill="auto"/>
            <w:noWrap/>
            <w:hideMark/>
          </w:tcPr>
          <w:p w14:paraId="39642B9C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rPr>
                <w:rFonts w:ascii="Simplified Arabic" w:hAnsi="Simplified Arabic" w:cs="Simplified Arabic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 </w:t>
            </w:r>
          </w:p>
        </w:tc>
        <w:tc>
          <w:tcPr>
            <w:tcW w:w="4395" w:type="dxa"/>
            <w:tcBorders>
              <w:top w:val="nil"/>
            </w:tcBorders>
            <w:shd w:val="clear" w:color="auto" w:fill="auto"/>
            <w:noWrap/>
            <w:hideMark/>
          </w:tcPr>
          <w:p w14:paraId="52E9D683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14-1 برنامج عمل لجنة التنفيذ والامتثال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  <w:noWrap/>
            <w:hideMark/>
          </w:tcPr>
          <w:p w14:paraId="6FD74D6F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–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hideMark/>
          </w:tcPr>
          <w:p w14:paraId="31C2801B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–</w:t>
            </w:r>
          </w:p>
        </w:tc>
      </w:tr>
      <w:tr w:rsidR="007E4D06" w:rsidRPr="007E4D06" w14:paraId="581072E1" w14:textId="77777777" w:rsidTr="009179D0">
        <w:trPr>
          <w:trHeight w:val="57"/>
        </w:trPr>
        <w:tc>
          <w:tcPr>
            <w:tcW w:w="1133" w:type="dxa"/>
            <w:tcBorders>
              <w:top w:val="nil"/>
            </w:tcBorders>
            <w:shd w:val="clear" w:color="auto" w:fill="auto"/>
            <w:noWrap/>
            <w:hideMark/>
          </w:tcPr>
          <w:p w14:paraId="1883D0C3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rPr>
                <w:rFonts w:ascii="Simplified Arabic" w:hAnsi="Simplified Arabic" w:cs="Simplified Arabic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 </w:t>
            </w:r>
          </w:p>
        </w:tc>
        <w:tc>
          <w:tcPr>
            <w:tcW w:w="4395" w:type="dxa"/>
            <w:tcBorders>
              <w:top w:val="nil"/>
            </w:tcBorders>
            <w:shd w:val="clear" w:color="auto" w:fill="auto"/>
            <w:noWrap/>
            <w:hideMark/>
          </w:tcPr>
          <w:p w14:paraId="13EC7CEB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14-2 الأنشطة القانونية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  <w:noWrap/>
            <w:hideMark/>
          </w:tcPr>
          <w:p w14:paraId="7281000F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–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hideMark/>
          </w:tcPr>
          <w:p w14:paraId="59EC4498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–</w:t>
            </w:r>
          </w:p>
        </w:tc>
      </w:tr>
      <w:tr w:rsidR="007E4D06" w:rsidRPr="007E4D06" w14:paraId="111FBCA8" w14:textId="77777777" w:rsidTr="009179D0">
        <w:trPr>
          <w:trHeight w:val="57"/>
        </w:trPr>
        <w:tc>
          <w:tcPr>
            <w:tcW w:w="1133" w:type="dxa"/>
            <w:tcBorders>
              <w:top w:val="nil"/>
            </w:tcBorders>
            <w:shd w:val="clear" w:color="auto" w:fill="auto"/>
            <w:noWrap/>
            <w:hideMark/>
          </w:tcPr>
          <w:p w14:paraId="0A13FEA7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rPr>
                <w:rFonts w:ascii="Simplified Arabic" w:hAnsi="Simplified Arabic" w:cs="Simplified Arabic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 </w:t>
            </w:r>
          </w:p>
        </w:tc>
        <w:tc>
          <w:tcPr>
            <w:tcW w:w="4395" w:type="dxa"/>
            <w:tcBorders>
              <w:top w:val="nil"/>
            </w:tcBorders>
            <w:shd w:val="clear" w:color="auto" w:fill="auto"/>
            <w:noWrap/>
            <w:hideMark/>
          </w:tcPr>
          <w:p w14:paraId="3C1D0923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14-3 التشريعات الوطنية والتجارة والإنفاذ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  <w:noWrap/>
            <w:hideMark/>
          </w:tcPr>
          <w:p w14:paraId="40F44D98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–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hideMark/>
          </w:tcPr>
          <w:p w14:paraId="77519DCD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–</w:t>
            </w:r>
          </w:p>
        </w:tc>
      </w:tr>
      <w:tr w:rsidR="007E4D06" w:rsidRPr="007E4D06" w14:paraId="27CFCB6F" w14:textId="77777777" w:rsidTr="009179D0">
        <w:trPr>
          <w:trHeight w:val="57"/>
        </w:trPr>
        <w:tc>
          <w:tcPr>
            <w:tcW w:w="113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09954430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rPr>
                <w:rFonts w:ascii="Simplified Arabic" w:hAnsi="Simplified Arabic" w:cs="Simplified Arabic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 </w:t>
            </w:r>
          </w:p>
        </w:tc>
        <w:tc>
          <w:tcPr>
            <w:tcW w:w="439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3E65A008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 xml:space="preserve">14-4 القضايا الجنسانية </w:t>
            </w: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5BB92E64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–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6A35AA36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000 70</w:t>
            </w:r>
          </w:p>
        </w:tc>
      </w:tr>
      <w:tr w:rsidR="007E4D06" w:rsidRPr="007E4D06" w14:paraId="6EC8A661" w14:textId="77777777" w:rsidTr="009179D0">
        <w:trPr>
          <w:trHeight w:val="57"/>
        </w:trPr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9BC37CA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rPr>
                <w:rFonts w:ascii="Simplified Arabic" w:hAnsi="Simplified Arabic" w:cs="Simplified Arabic"/>
                <w:b/>
                <w:bCs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lang w:val="es-ES_tradnl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4B531BF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b/>
                <w:b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مجموع العنصر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64265C5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b/>
                <w:bCs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–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C471A4C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textDirection w:val="tbRlV"/>
              <w:rPr>
                <w:rFonts w:ascii="Simplified Arabic" w:hAnsi="Simplified Arabic" w:cs="Simplified Arabic"/>
                <w:b/>
                <w:b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000 70</w:t>
            </w:r>
          </w:p>
        </w:tc>
      </w:tr>
      <w:tr w:rsidR="007E4D06" w:rsidRPr="007E4D06" w14:paraId="0C1F9276" w14:textId="77777777" w:rsidTr="009179D0">
        <w:trPr>
          <w:trHeight w:val="57"/>
        </w:trPr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2A3D01A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rPr>
                <w:rFonts w:ascii="Simplified Arabic" w:hAnsi="Simplified Arabic" w:cs="Simplified Arabic"/>
                <w:b/>
                <w:bCs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lang w:val="es-ES_tradnl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173287A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b/>
                <w:b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المجموع (واو)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9E4782F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b/>
                <w:bCs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–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CE36ED5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textDirection w:val="tbRlV"/>
              <w:rPr>
                <w:rFonts w:ascii="Simplified Arabic" w:hAnsi="Simplified Arabic" w:cs="Simplified Arabic"/>
                <w:b/>
                <w:b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000 70</w:t>
            </w:r>
          </w:p>
        </w:tc>
      </w:tr>
      <w:tr w:rsidR="007E4D06" w:rsidRPr="007E4D06" w14:paraId="02FB3AC0" w14:textId="77777777" w:rsidTr="009179D0">
        <w:trPr>
          <w:trHeight w:val="57"/>
        </w:trPr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2426B5F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b/>
                <w:b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زاي-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91DDF53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b/>
                <w:b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صيانة المكاتب والخدمات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A0D3563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b/>
                <w:bCs/>
                <w:lang w:val="es-ES_tradn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7C606AE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b/>
                <w:bCs/>
                <w:lang w:val="es-ES_tradnl"/>
              </w:rPr>
            </w:pPr>
          </w:p>
        </w:tc>
      </w:tr>
      <w:tr w:rsidR="007E4D06" w:rsidRPr="007E4D06" w14:paraId="12792E88" w14:textId="77777777" w:rsidTr="009179D0">
        <w:trPr>
          <w:trHeight w:val="57"/>
        </w:trPr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B097CD6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b/>
                <w:b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15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6071A93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b/>
                <w:b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صيانة المكاتب والخدمات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9935B7C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b/>
                <w:bCs/>
                <w:lang w:val="es-ES_tradn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52974F8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b/>
                <w:bCs/>
                <w:lang w:val="es-ES_tradnl"/>
              </w:rPr>
            </w:pPr>
          </w:p>
        </w:tc>
      </w:tr>
      <w:tr w:rsidR="007E4D06" w:rsidRPr="007E4D06" w14:paraId="27727109" w14:textId="77777777" w:rsidTr="009179D0">
        <w:trPr>
          <w:trHeight w:val="57"/>
        </w:trPr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DFAC21D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rPr>
                <w:rFonts w:ascii="Simplified Arabic" w:hAnsi="Simplified Arabic" w:cs="Simplified Arabic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7F5C0E8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15-1 صيانة المكاتب والخدمات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9F64D1D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000 155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8F91A4B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–</w:t>
            </w:r>
          </w:p>
        </w:tc>
      </w:tr>
      <w:tr w:rsidR="007E4D06" w:rsidRPr="007E4D06" w14:paraId="79CB218D" w14:textId="77777777" w:rsidTr="009179D0">
        <w:trPr>
          <w:trHeight w:val="57"/>
        </w:trPr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C672C2D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rPr>
                <w:rFonts w:ascii="Simplified Arabic" w:hAnsi="Simplified Arabic" w:cs="Simplified Arabic"/>
                <w:b/>
                <w:bCs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lang w:val="es-ES_tradnl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D16A63E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b/>
                <w:b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مجموع العنصر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8F487F0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textDirection w:val="tbRlV"/>
              <w:rPr>
                <w:rFonts w:ascii="Simplified Arabic" w:hAnsi="Simplified Arabic" w:cs="Simplified Arabic"/>
                <w:b/>
                <w:b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000 155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8100636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b/>
                <w:bCs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–</w:t>
            </w:r>
          </w:p>
        </w:tc>
      </w:tr>
      <w:tr w:rsidR="007E4D06" w:rsidRPr="007E4D06" w14:paraId="5387BE52" w14:textId="77777777" w:rsidTr="009179D0">
        <w:trPr>
          <w:trHeight w:val="57"/>
        </w:trPr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0D3198F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b/>
                <w:b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16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D8835D3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b/>
                <w:b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خدمات تكنولوجيا المعلومات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D85C64F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b/>
                <w:bCs/>
                <w:lang w:val="es-ES_tradn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0157DCC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b/>
                <w:bCs/>
                <w:lang w:val="es-ES_tradnl"/>
              </w:rPr>
            </w:pPr>
          </w:p>
        </w:tc>
      </w:tr>
      <w:tr w:rsidR="007E4D06" w:rsidRPr="007E4D06" w14:paraId="5246A521" w14:textId="77777777" w:rsidTr="009179D0">
        <w:trPr>
          <w:trHeight w:val="57"/>
        </w:trPr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99D2702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rPr>
                <w:rFonts w:ascii="Simplified Arabic" w:hAnsi="Simplified Arabic" w:cs="Simplified Arabic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CEE4953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16-1 خدمات تكنولوجيا المعلومات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C7FC793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500 55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D1824BF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–</w:t>
            </w:r>
          </w:p>
        </w:tc>
      </w:tr>
      <w:tr w:rsidR="007E4D06" w:rsidRPr="007E4D06" w14:paraId="310E0D3F" w14:textId="77777777" w:rsidTr="009179D0">
        <w:trPr>
          <w:trHeight w:val="57"/>
        </w:trPr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B39B2A2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rPr>
                <w:rFonts w:ascii="Simplified Arabic" w:hAnsi="Simplified Arabic" w:cs="Simplified Arabic"/>
                <w:b/>
                <w:bCs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lang w:val="es-ES_tradnl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F86F446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b/>
                <w:b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مجموع العنصر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7561259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textDirection w:val="tbRlV"/>
              <w:rPr>
                <w:rFonts w:ascii="Simplified Arabic" w:hAnsi="Simplified Arabic" w:cs="Simplified Arabic"/>
                <w:b/>
                <w:b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500 55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C0AAFFB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b/>
                <w:bCs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–</w:t>
            </w:r>
          </w:p>
        </w:tc>
      </w:tr>
      <w:tr w:rsidR="007E4D06" w:rsidRPr="007E4D06" w14:paraId="196B59D6" w14:textId="77777777" w:rsidTr="009179D0">
        <w:trPr>
          <w:trHeight w:val="57"/>
        </w:trPr>
        <w:tc>
          <w:tcPr>
            <w:tcW w:w="1133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31EF44B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rPr>
                <w:rFonts w:ascii="Simplified Arabic" w:hAnsi="Simplified Arabic" w:cs="Simplified Arabic"/>
                <w:b/>
                <w:bCs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lang w:val="es-ES_tradnl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58EA2E2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b/>
                <w:b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المجموع (زاي)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C0B9670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textDirection w:val="tbRlV"/>
              <w:rPr>
                <w:rFonts w:ascii="Simplified Arabic" w:hAnsi="Simplified Arabic" w:cs="Simplified Arabic"/>
                <w:b/>
                <w:b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500 210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3972B77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b/>
                <w:bCs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–</w:t>
            </w:r>
          </w:p>
        </w:tc>
      </w:tr>
      <w:tr w:rsidR="007E4D06" w:rsidRPr="007E4D06" w14:paraId="3BFB7BFB" w14:textId="77777777" w:rsidTr="009179D0">
        <w:trPr>
          <w:trHeight w:val="57"/>
        </w:trPr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466225E8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rPr>
                <w:rFonts w:ascii="Simplified Arabic" w:hAnsi="Simplified Arabic" w:cs="Simplified Arabic"/>
                <w:color w:val="000000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color w:val="000000"/>
                <w:lang w:val="es-ES_tradnl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E5513D7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b/>
                <w:bCs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الموارد المطلوبة لجميع الأنشطة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0E701C9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color w:val="000000"/>
                <w:lang w:val="es-ES_tradn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93C5E54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color w:val="000000"/>
                <w:lang w:val="es-ES_tradnl"/>
              </w:rPr>
            </w:pPr>
          </w:p>
        </w:tc>
      </w:tr>
      <w:tr w:rsidR="007E4D06" w:rsidRPr="007E4D06" w14:paraId="67EF07A5" w14:textId="77777777" w:rsidTr="009179D0">
        <w:trPr>
          <w:trHeight w:val="57"/>
        </w:trPr>
        <w:tc>
          <w:tcPr>
            <w:tcW w:w="1133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9D02041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rPr>
                <w:rFonts w:ascii="Simplified Arabic" w:hAnsi="Simplified Arabic" w:cs="Simplified Arabic"/>
                <w:b/>
                <w:bCs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lang w:val="es-ES_tradnl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0722FD0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b/>
                <w:b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مجموع التكاليف المباشرة (باستثناء تكاليف دعم البرامج)</w:t>
            </w:r>
            <w:r w:rsidRPr="007E4D06">
              <w:rPr>
                <w:rFonts w:ascii="Simplified Arabic" w:hAnsi="Simplified Arabic" w:cs="Simplified Arabic"/>
                <w:b/>
                <w:bCs/>
                <w:rtl/>
                <w:lang w:val="es-ES_tradnl"/>
              </w:rPr>
              <w:br/>
            </w: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(من ألف إلى زاي)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7A0FC01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textDirection w:val="tbRlV"/>
              <w:rPr>
                <w:rFonts w:ascii="Simplified Arabic" w:hAnsi="Simplified Arabic" w:cs="Simplified Arabic"/>
                <w:b/>
                <w:b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500 908 2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5F08A1B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textDirection w:val="tbRlV"/>
              <w:rPr>
                <w:rFonts w:ascii="Simplified Arabic" w:hAnsi="Simplified Arabic" w:cs="Simplified Arabic"/>
                <w:b/>
                <w:b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000 700 1</w:t>
            </w:r>
          </w:p>
        </w:tc>
      </w:tr>
      <w:tr w:rsidR="007E4D06" w:rsidRPr="007E4D06" w14:paraId="7817F1AE" w14:textId="77777777" w:rsidTr="009179D0">
        <w:trPr>
          <w:trHeight w:val="57"/>
        </w:trPr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58053CFA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rPr>
                <w:rFonts w:ascii="Simplified Arabic" w:hAnsi="Simplified Arabic" w:cs="Simplified Arabic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 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5C011C35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تكاليف دعم البرامج (13 في المائة)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31A411D8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105 378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7E4D5738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000 221</w:t>
            </w:r>
          </w:p>
        </w:tc>
      </w:tr>
      <w:tr w:rsidR="007E4D06" w:rsidRPr="007E4D06" w14:paraId="270DFEDD" w14:textId="77777777" w:rsidTr="009179D0">
        <w:trPr>
          <w:trHeight w:val="57"/>
        </w:trPr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99FA79B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rPr>
                <w:rFonts w:ascii="Simplified Arabic" w:hAnsi="Simplified Arabic" w:cs="Simplified Arabic"/>
                <w:b/>
                <w:bCs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lang w:val="es-ES_tradnl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CEDC7D8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b/>
                <w:b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المجموع الكلي (يشمل تكاليف دعم البرامج)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918577A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textDirection w:val="tbRlV"/>
              <w:rPr>
                <w:rFonts w:ascii="Simplified Arabic" w:hAnsi="Simplified Arabic" w:cs="Simplified Arabic"/>
                <w:b/>
                <w:b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605 286 3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5E0AB07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textDirection w:val="tbRlV"/>
              <w:rPr>
                <w:rFonts w:ascii="Simplified Arabic" w:hAnsi="Simplified Arabic" w:cs="Simplified Arabic"/>
                <w:b/>
                <w:b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000 921 1</w:t>
            </w:r>
          </w:p>
        </w:tc>
      </w:tr>
      <w:tr w:rsidR="007E4D06" w:rsidRPr="007E4D06" w14:paraId="41262BDF" w14:textId="77777777" w:rsidTr="009179D0">
        <w:trPr>
          <w:trHeight w:val="57"/>
        </w:trPr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5EF73D86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rPr>
                <w:rFonts w:ascii="Simplified Arabic" w:hAnsi="Simplified Arabic" w:cs="Simplified Arabic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t> 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4E002455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التكاليف الإضافية الاستثنائية للاجتماع الرابع لمؤتمر الأطراف (بما في ذلك تكاليف دعم البرامج)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767EA4DF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079 111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7387F09A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</w:p>
        </w:tc>
      </w:tr>
      <w:tr w:rsidR="007E4D06" w:rsidRPr="007E4D06" w14:paraId="0169F1A7" w14:textId="77777777" w:rsidTr="009179D0">
        <w:trPr>
          <w:trHeight w:val="57"/>
        </w:trPr>
        <w:tc>
          <w:tcPr>
            <w:tcW w:w="1133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06DE173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rPr>
                <w:rFonts w:ascii="Simplified Arabic" w:hAnsi="Simplified Arabic" w:cs="Simplified Arabic"/>
                <w:b/>
                <w:bCs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lang w:val="es-ES_tradnl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426EF801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b/>
                <w:b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المجموع الكلي بما في ذلك التكاليف الاستثنائية للاجتماع الرابع لمؤتمر الأطراف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62D28B0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textDirection w:val="tbRlV"/>
              <w:rPr>
                <w:rFonts w:ascii="Simplified Arabic" w:hAnsi="Simplified Arabic" w:cs="Simplified Arabic"/>
                <w:b/>
                <w:b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684 397 3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D7EB81B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b/>
                <w:bCs/>
                <w:lang w:val="es-ES_tradnl"/>
              </w:rPr>
            </w:pPr>
          </w:p>
        </w:tc>
      </w:tr>
      <w:tr w:rsidR="007E4D06" w:rsidRPr="007E4D06" w14:paraId="1449F179" w14:textId="77777777" w:rsidTr="009179D0">
        <w:trPr>
          <w:trHeight w:val="57"/>
        </w:trPr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868414C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rPr>
                <w:rFonts w:ascii="Simplified Arabic" w:hAnsi="Simplified Arabic" w:cs="Simplified Arabic"/>
                <w:color w:val="000000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color w:val="000000"/>
                <w:lang w:val="es-ES_tradnl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29DF234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b/>
                <w:bCs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السحب من احتياطي رأس المال العامل (500 132 دولار بالإضافة إلى تكاليف دعم البرامج)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06181EA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(725 149)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7C1E3B8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color w:val="000000"/>
                <w:lang w:val="es-ES_tradnl"/>
              </w:rPr>
            </w:pPr>
          </w:p>
        </w:tc>
      </w:tr>
      <w:tr w:rsidR="007E4D06" w:rsidRPr="007E4D06" w14:paraId="10B0C2B2" w14:textId="77777777" w:rsidTr="009179D0">
        <w:trPr>
          <w:trHeight w:val="57"/>
        </w:trPr>
        <w:tc>
          <w:tcPr>
            <w:tcW w:w="1133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3C16A72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rPr>
                <w:rFonts w:ascii="Simplified Arabic" w:hAnsi="Simplified Arabic" w:cs="Simplified Arabic"/>
                <w:color w:val="000000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color w:val="000000"/>
                <w:lang w:val="es-ES_tradnl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E1DA028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b/>
                <w:bCs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الوفورات في الفترة 2020-2021 لتقرير التجارة (000 60 دولار بالإضافة إلى تكاليف دعم البرامج)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1960B67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(800 67)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64404555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color w:val="000000"/>
                <w:lang w:val="es-ES_tradnl"/>
              </w:rPr>
            </w:pPr>
          </w:p>
        </w:tc>
      </w:tr>
      <w:tr w:rsidR="007E4D06" w:rsidRPr="007E4D06" w14:paraId="12F070AC" w14:textId="77777777" w:rsidTr="009179D0">
        <w:trPr>
          <w:trHeight w:val="57"/>
        </w:trPr>
        <w:tc>
          <w:tcPr>
            <w:tcW w:w="113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14:paraId="6829E0F5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rPr>
                <w:rFonts w:ascii="Simplified Arabic" w:hAnsi="Simplified Arabic" w:cs="Simplified Arabic"/>
                <w:b/>
                <w:bCs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lang w:val="es-ES_tradnl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hideMark/>
          </w:tcPr>
          <w:p w14:paraId="29A7FCFC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textDirection w:val="tbRlV"/>
              <w:rPr>
                <w:rFonts w:ascii="Simplified Arabic" w:hAnsi="Simplified Arabic" w:cs="Simplified Arabic"/>
                <w:b/>
                <w:b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المجموع الكلي الذي ستغطيه مساهمات الأطراف و60 في المائة من مساهمة البلد المضيف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14:paraId="2CA10B31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textDirection w:val="tbRlV"/>
              <w:rPr>
                <w:rFonts w:ascii="Simplified Arabic" w:hAnsi="Simplified Arabic" w:cs="Simplified Arabic"/>
                <w:b/>
                <w:b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159 180 3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14:paraId="393720C1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8" w:lineRule="exact"/>
              <w:jc w:val="right"/>
              <w:rPr>
                <w:rFonts w:ascii="Simplified Arabic" w:hAnsi="Simplified Arabic" w:cs="Simplified Arabic"/>
                <w:b/>
                <w:bCs/>
                <w:lang w:val="es-ES_tradnl"/>
              </w:rPr>
            </w:pPr>
          </w:p>
        </w:tc>
      </w:tr>
    </w:tbl>
    <w:p w14:paraId="2D1F20D2" w14:textId="77777777" w:rsidR="007E4D06" w:rsidRPr="007E4D06" w:rsidRDefault="007E4D06" w:rsidP="007E4D06">
      <w:pPr>
        <w:tabs>
          <w:tab w:val="left" w:pos="4082"/>
        </w:tabs>
        <w:bidi/>
        <w:spacing w:before="40" w:after="40" w:line="280" w:lineRule="exact"/>
        <w:ind w:left="1134" w:firstLine="709"/>
        <w:jc w:val="both"/>
        <w:textDirection w:val="tbRlV"/>
        <w:rPr>
          <w:rFonts w:ascii="Simplified Arabic" w:hAnsi="Simplified Arabic" w:cs="Simplified Arabic"/>
          <w:rtl/>
          <w:lang w:val="es-ES_tradnl"/>
        </w:rPr>
      </w:pPr>
      <w:r w:rsidRPr="007E4D06">
        <w:rPr>
          <w:rFonts w:ascii="Simplified Arabic" w:hAnsi="Simplified Arabic" w:cs="Simplified Arabic"/>
          <w:i/>
          <w:iCs/>
          <w:rtl/>
          <w:lang w:val="es-ES_tradnl"/>
        </w:rPr>
        <w:t>ملاحظات:</w:t>
      </w:r>
    </w:p>
    <w:p w14:paraId="1E3AE3D2" w14:textId="77777777" w:rsidR="007E4D06" w:rsidRPr="007E4D06" w:rsidRDefault="007E4D06" w:rsidP="007E4D06">
      <w:pPr>
        <w:tabs>
          <w:tab w:val="left" w:pos="4082"/>
        </w:tabs>
        <w:bidi/>
        <w:spacing w:after="40" w:line="280" w:lineRule="exact"/>
        <w:ind w:left="1134" w:firstLine="709"/>
        <w:jc w:val="both"/>
        <w:textDirection w:val="tbRlV"/>
        <w:rPr>
          <w:rFonts w:ascii="Simplified Arabic" w:hAnsi="Simplified Arabic" w:cs="Simplified Arabic"/>
          <w:lang w:val="ar-SA" w:eastAsia="zh-TW" w:bidi="en-GB"/>
        </w:rPr>
      </w:pPr>
      <w:r w:rsidRPr="007E4D06">
        <w:rPr>
          <w:rFonts w:ascii="Simplified Arabic" w:hAnsi="Simplified Arabic" w:cs="Simplified Arabic"/>
          <w:rtl/>
          <w:lang w:val="es-ES_tradnl"/>
        </w:rPr>
        <w:t>ستُستعرض الأنشطة المدرجة في الميزانية المؤقتة لعام 2022 في الاجتماع الرابع المستأنف لمؤتمر الأطراف لضمان الامتثال للمقررات المتخذة في الاجتماع الرابع المستأنف.</w:t>
      </w:r>
    </w:p>
    <w:p w14:paraId="5442A65C" w14:textId="77777777" w:rsidR="007E4D06" w:rsidRPr="007E4D06" w:rsidRDefault="007E4D06" w:rsidP="007E4D06">
      <w:pPr>
        <w:tabs>
          <w:tab w:val="left" w:pos="4082"/>
        </w:tabs>
        <w:bidi/>
        <w:spacing w:after="40" w:line="280" w:lineRule="exact"/>
        <w:ind w:left="1134" w:firstLine="709"/>
        <w:jc w:val="both"/>
        <w:textDirection w:val="tbRlV"/>
        <w:rPr>
          <w:rFonts w:ascii="Simplified Arabic" w:hAnsi="Simplified Arabic" w:cs="Simplified Arabic"/>
          <w:lang w:val="ar-SA" w:eastAsia="zh-TW" w:bidi="en-GB"/>
        </w:rPr>
      </w:pPr>
      <w:r w:rsidRPr="007E4D06">
        <w:rPr>
          <w:rFonts w:ascii="Simplified Arabic" w:hAnsi="Simplified Arabic" w:cs="Simplified Arabic"/>
          <w:rtl/>
          <w:lang w:val="es-ES_tradnl"/>
        </w:rPr>
        <w:t>ينبغي ألا ينظر إلى هذا المقرر على أنه يشكل سابقة، بل كحل عملي للتقدم في عمل الأمانة في الحالة الراهنة المحددة للغاية.</w:t>
      </w:r>
    </w:p>
    <w:p w14:paraId="1BF504AB" w14:textId="77777777" w:rsidR="007E4D06" w:rsidRPr="007E4D06" w:rsidRDefault="007E4D06" w:rsidP="007E4D06">
      <w:pPr>
        <w:keepNext/>
        <w:keepLines/>
        <w:tabs>
          <w:tab w:val="left" w:pos="4082"/>
        </w:tabs>
        <w:suppressAutoHyphens/>
        <w:bidi/>
        <w:spacing w:after="120" w:line="360" w:lineRule="exact"/>
        <w:ind w:left="1134"/>
        <w:jc w:val="both"/>
        <w:textDirection w:val="tbRlV"/>
        <w:rPr>
          <w:rFonts w:ascii="Simplified Arabic" w:hAnsi="Simplified Arabic" w:cs="Simplified Arabic"/>
          <w:sz w:val="24"/>
          <w:szCs w:val="24"/>
          <w:lang w:val="es-ES_tradnl"/>
        </w:rPr>
      </w:pPr>
      <w:r w:rsidRPr="007E4D06">
        <w:rPr>
          <w:rFonts w:ascii="Simplified Arabic" w:hAnsi="Simplified Arabic" w:cs="Simplified Arabic"/>
          <w:sz w:val="24"/>
          <w:szCs w:val="24"/>
          <w:rtl/>
          <w:lang w:val="es-ES_tradnl"/>
        </w:rPr>
        <w:t>الجدول 2</w:t>
      </w:r>
    </w:p>
    <w:p w14:paraId="21C0E785" w14:textId="77777777" w:rsidR="007E4D06" w:rsidRPr="007E4D06" w:rsidRDefault="007E4D06" w:rsidP="007E4D06">
      <w:pPr>
        <w:keepNext/>
        <w:keepLines/>
        <w:tabs>
          <w:tab w:val="left" w:pos="4082"/>
        </w:tabs>
        <w:suppressAutoHyphens/>
        <w:bidi/>
        <w:spacing w:after="120" w:line="360" w:lineRule="exact"/>
        <w:ind w:left="1134"/>
        <w:jc w:val="both"/>
        <w:textDirection w:val="tbRlV"/>
        <w:rPr>
          <w:rFonts w:ascii="Simplified Arabic" w:hAnsi="Simplified Arabic" w:cs="Simplified Arabic"/>
          <w:b/>
          <w:bCs/>
          <w:sz w:val="24"/>
          <w:szCs w:val="24"/>
          <w:lang w:val="es-ES_tradnl"/>
        </w:rPr>
      </w:pPr>
      <w:r w:rsidRPr="007E4D06">
        <w:rPr>
          <w:rFonts w:ascii="Simplified Arabic" w:hAnsi="Simplified Arabic" w:cs="Simplified Arabic"/>
          <w:b/>
          <w:bCs/>
          <w:sz w:val="24"/>
          <w:szCs w:val="24"/>
          <w:rtl/>
          <w:lang w:val="es-ES_tradnl"/>
        </w:rPr>
        <w:t xml:space="preserve">لمحة عامة عن الجدول الإرشادي للأنصبة المقررة والمساهمات في الصندوق </w:t>
      </w:r>
      <w:proofErr w:type="spellStart"/>
      <w:r w:rsidRPr="007E4D06">
        <w:rPr>
          <w:rFonts w:ascii="Simplified Arabic" w:hAnsi="Simplified Arabic" w:cs="Simplified Arabic"/>
          <w:b/>
          <w:bCs/>
          <w:sz w:val="24"/>
          <w:szCs w:val="24"/>
          <w:rtl/>
          <w:lang w:val="es-ES_tradnl"/>
        </w:rPr>
        <w:t>الاستئماني</w:t>
      </w:r>
      <w:proofErr w:type="spellEnd"/>
      <w:r w:rsidRPr="007E4D06">
        <w:rPr>
          <w:rFonts w:ascii="Simplified Arabic" w:hAnsi="Simplified Arabic" w:cs="Simplified Arabic"/>
          <w:b/>
          <w:bCs/>
          <w:sz w:val="24"/>
          <w:szCs w:val="24"/>
          <w:rtl/>
          <w:lang w:val="es-ES_tradnl"/>
        </w:rPr>
        <w:t xml:space="preserve"> العام لعام 2022 </w:t>
      </w:r>
    </w:p>
    <w:p w14:paraId="007E932A" w14:textId="77777777" w:rsidR="007E4D06" w:rsidRPr="007E4D06" w:rsidRDefault="007E4D06" w:rsidP="007E4D06">
      <w:pPr>
        <w:keepNext/>
        <w:keepLines/>
        <w:tabs>
          <w:tab w:val="left" w:pos="4082"/>
        </w:tabs>
        <w:suppressAutoHyphens/>
        <w:bidi/>
        <w:spacing w:after="120" w:line="360" w:lineRule="exact"/>
        <w:ind w:left="1134"/>
        <w:jc w:val="both"/>
        <w:textDirection w:val="tbRlV"/>
        <w:rPr>
          <w:rFonts w:ascii="Simplified Arabic" w:hAnsi="Simplified Arabic" w:cs="Simplified Arabic"/>
          <w:sz w:val="24"/>
          <w:szCs w:val="24"/>
          <w:lang w:val="es-ES_tradnl"/>
        </w:rPr>
      </w:pPr>
      <w:r w:rsidRPr="007E4D06">
        <w:rPr>
          <w:rFonts w:ascii="Simplified Arabic" w:hAnsi="Simplified Arabic" w:cs="Simplified Arabic"/>
          <w:sz w:val="24"/>
          <w:szCs w:val="24"/>
          <w:rtl/>
          <w:lang w:val="es-ES_tradnl"/>
        </w:rPr>
        <w:t>(بدولارات الولايات المتحدة)</w:t>
      </w:r>
    </w:p>
    <w:tbl>
      <w:tblPr>
        <w:bidiVisual/>
        <w:tblW w:w="5000" w:type="pct"/>
        <w:tblLayout w:type="fixed"/>
        <w:tblLook w:val="04A0" w:firstRow="1" w:lastRow="0" w:firstColumn="1" w:lastColumn="0" w:noHBand="0" w:noVBand="1"/>
      </w:tblPr>
      <w:tblGrid>
        <w:gridCol w:w="2409"/>
        <w:gridCol w:w="2126"/>
        <w:gridCol w:w="2268"/>
        <w:gridCol w:w="2693"/>
      </w:tblGrid>
      <w:tr w:rsidR="007E4D06" w:rsidRPr="007E4D06" w14:paraId="28118624" w14:textId="77777777" w:rsidTr="009179D0">
        <w:trPr>
          <w:trHeight w:val="57"/>
          <w:tblHeader/>
        </w:trPr>
        <w:tc>
          <w:tcPr>
            <w:tcW w:w="240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14:paraId="12E06E6E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i/>
                <w:iCs/>
                <w:w w:val="95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i/>
                <w:iCs/>
                <w:w w:val="95"/>
                <w:rtl/>
                <w:lang w:val="es-ES_tradnl"/>
              </w:rPr>
              <w:t>الطرف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14:paraId="46F91FF8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i/>
                <w:iCs/>
                <w:w w:val="95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i/>
                <w:iCs/>
                <w:w w:val="95"/>
                <w:rtl/>
                <w:lang w:val="es-ES_tradnl"/>
              </w:rPr>
              <w:t>جدول الأمم المتحدة للأنصبة المقررة للفترة 2019-2021</w:t>
            </w:r>
            <w:r w:rsidRPr="007E4D06">
              <w:rPr>
                <w:rFonts w:ascii="Simplified Arabic" w:hAnsi="Simplified Arabic" w:cs="Simplified Arabic"/>
                <w:i/>
                <w:iCs/>
                <w:w w:val="95"/>
                <w:rtl/>
                <w:lang w:val="es-ES_tradnl"/>
              </w:rPr>
              <w:br/>
            </w:r>
            <w:r w:rsidRPr="007E4D06">
              <w:rPr>
                <w:rFonts w:ascii="Simplified Arabic" w:hAnsi="Simplified Arabic" w:cs="Simplified Arabic" w:hint="cs"/>
                <w:i/>
                <w:iCs/>
                <w:w w:val="95"/>
                <w:rtl/>
                <w:lang w:val="es-ES_tradnl"/>
              </w:rPr>
              <w:t>(نسبة مئوية)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14:paraId="5E4C404D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i/>
                <w:iCs/>
                <w:w w:val="95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i/>
                <w:iCs/>
                <w:w w:val="95"/>
                <w:rtl/>
                <w:lang w:val="es-ES_tradnl"/>
              </w:rPr>
              <w:t>جدول الأنصبة لاتفاقية ميناماتا مع تطبيق سقف بنسبة 22 في المائة وأساس 0,010 في المائة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14:paraId="2E4BABFB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i/>
                <w:iCs/>
                <w:w w:val="95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i/>
                <w:iCs/>
                <w:w w:val="95"/>
                <w:rtl/>
                <w:lang w:val="es-ES_tradnl"/>
              </w:rPr>
              <w:t>مجموع المساهمات في الصندوق</w:t>
            </w:r>
            <w:r w:rsidRPr="007E4D06">
              <w:rPr>
                <w:rFonts w:ascii="Simplified Arabic" w:hAnsi="Simplified Arabic" w:cs="Simplified Arabic"/>
                <w:i/>
                <w:iCs/>
                <w:w w:val="95"/>
                <w:rtl/>
                <w:lang w:val="es-ES_tradnl"/>
              </w:rPr>
              <w:br/>
            </w:r>
            <w:proofErr w:type="spellStart"/>
            <w:r w:rsidRPr="007E4D06">
              <w:rPr>
                <w:rFonts w:ascii="Simplified Arabic" w:hAnsi="Simplified Arabic" w:cs="Simplified Arabic" w:hint="cs"/>
                <w:i/>
                <w:iCs/>
                <w:w w:val="95"/>
                <w:rtl/>
                <w:lang w:val="es-ES_tradnl"/>
              </w:rPr>
              <w:t>الاستئماني</w:t>
            </w:r>
            <w:proofErr w:type="spellEnd"/>
            <w:r w:rsidRPr="007E4D06">
              <w:rPr>
                <w:rFonts w:ascii="Simplified Arabic" w:hAnsi="Simplified Arabic" w:cs="Simplified Arabic" w:hint="cs"/>
                <w:i/>
                <w:iCs/>
                <w:w w:val="95"/>
                <w:rtl/>
                <w:lang w:val="es-ES_tradnl"/>
              </w:rPr>
              <w:t xml:space="preserve"> العام (2022)</w:t>
            </w:r>
            <w:r w:rsidRPr="007E4D06">
              <w:rPr>
                <w:rFonts w:ascii="Simplified Arabic" w:hAnsi="Simplified Arabic" w:cs="Simplified Arabic"/>
                <w:i/>
                <w:iCs/>
                <w:w w:val="95"/>
                <w:rtl/>
                <w:lang w:val="es-ES_tradnl"/>
              </w:rPr>
              <w:br/>
            </w:r>
            <w:r w:rsidRPr="007E4D06">
              <w:rPr>
                <w:rFonts w:ascii="Simplified Arabic" w:hAnsi="Simplified Arabic" w:cs="Simplified Arabic" w:hint="cs"/>
                <w:i/>
                <w:iCs/>
                <w:w w:val="95"/>
                <w:rtl/>
                <w:lang w:val="es-ES_tradnl"/>
              </w:rPr>
              <w:t>(</w:t>
            </w:r>
            <w:r w:rsidRPr="007E4D06">
              <w:rPr>
                <w:rFonts w:ascii="Simplified Arabic" w:hAnsi="Simplified Arabic" w:cs="Simplified Arabic" w:hint="cs"/>
                <w:i/>
                <w:iCs/>
                <w:w w:val="95"/>
                <w:rtl/>
                <w:lang w:val="es-ES_tradnl" w:bidi="ar-EG"/>
              </w:rPr>
              <w:t>بدولارات</w:t>
            </w:r>
            <w:r w:rsidRPr="007E4D06">
              <w:rPr>
                <w:rFonts w:ascii="Simplified Arabic" w:hAnsi="Simplified Arabic" w:cs="Simplified Arabic" w:hint="cs"/>
                <w:i/>
                <w:iCs/>
                <w:w w:val="95"/>
                <w:rtl/>
                <w:lang w:val="es-ES_tradnl"/>
              </w:rPr>
              <w:t xml:space="preserve"> الولايات المتحدة)</w:t>
            </w:r>
          </w:p>
        </w:tc>
      </w:tr>
      <w:tr w:rsidR="007E4D06" w:rsidRPr="007E4D06" w14:paraId="6934E3E5" w14:textId="77777777" w:rsidTr="009179D0">
        <w:trPr>
          <w:trHeight w:val="57"/>
        </w:trPr>
        <w:tc>
          <w:tcPr>
            <w:tcW w:w="240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4353D145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b/>
                <w:bCs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الدول الأفريقية (37)</w:t>
            </w:r>
          </w:p>
        </w:tc>
        <w:tc>
          <w:tcPr>
            <w:tcW w:w="212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019014C5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rPr>
                <w:rFonts w:ascii="Simplified Arabic" w:hAnsi="Simplified Arabic" w:cs="Simplified Arabic"/>
                <w:b/>
                <w:bCs/>
                <w:color w:val="000000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color w:val="000000"/>
                <w:lang w:val="es-ES_tradnl"/>
              </w:rPr>
              <w:t> </w:t>
            </w: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0F796EBC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rPr>
                <w:rFonts w:ascii="Simplified Arabic" w:hAnsi="Simplified Arabic" w:cs="Simplified Arabic"/>
                <w:b/>
                <w:bCs/>
                <w:color w:val="000000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color w:val="000000"/>
                <w:lang w:val="es-ES_tradnl"/>
              </w:rPr>
              <w:t> </w:t>
            </w:r>
          </w:p>
        </w:tc>
        <w:tc>
          <w:tcPr>
            <w:tcW w:w="269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4099D95F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rPr>
                <w:rFonts w:ascii="Simplified Arabic" w:hAnsi="Simplified Arabic" w:cs="Simplified Arabic"/>
                <w:b/>
                <w:bCs/>
                <w:color w:val="000000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color w:val="000000"/>
                <w:lang w:val="es-ES_tradnl"/>
              </w:rPr>
              <w:t> </w:t>
            </w:r>
          </w:p>
        </w:tc>
      </w:tr>
      <w:tr w:rsidR="007E4D06" w:rsidRPr="007E4D06" w14:paraId="4A524231" w14:textId="77777777" w:rsidTr="009179D0">
        <w:trPr>
          <w:trHeight w:val="57"/>
        </w:trPr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2D17AA33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بنن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7FE9307A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0,003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2FF5C33D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0,0100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024FCC03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257</w:t>
            </w:r>
          </w:p>
        </w:tc>
      </w:tr>
      <w:tr w:rsidR="007E4D06" w:rsidRPr="007E4D06" w14:paraId="2E78F0F6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50C226FF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بوتسوانا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435EE345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0,014</w:t>
            </w:r>
          </w:p>
        </w:tc>
        <w:tc>
          <w:tcPr>
            <w:tcW w:w="2268" w:type="dxa"/>
            <w:noWrap/>
            <w:hideMark/>
          </w:tcPr>
          <w:p w14:paraId="2A41B7B8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0,0157</w:t>
            </w:r>
          </w:p>
        </w:tc>
        <w:tc>
          <w:tcPr>
            <w:tcW w:w="2693" w:type="dxa"/>
            <w:noWrap/>
            <w:hideMark/>
          </w:tcPr>
          <w:p w14:paraId="3631C5AB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404</w:t>
            </w:r>
          </w:p>
        </w:tc>
      </w:tr>
      <w:tr w:rsidR="007E4D06" w:rsidRPr="007E4D06" w14:paraId="6A9BE5FE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70C0DDEA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بوركينا فاسو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320E3DF7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0,003</w:t>
            </w:r>
          </w:p>
        </w:tc>
        <w:tc>
          <w:tcPr>
            <w:tcW w:w="2268" w:type="dxa"/>
            <w:noWrap/>
            <w:hideMark/>
          </w:tcPr>
          <w:p w14:paraId="676BEC31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0,0100</w:t>
            </w:r>
          </w:p>
        </w:tc>
        <w:tc>
          <w:tcPr>
            <w:tcW w:w="2693" w:type="dxa"/>
            <w:noWrap/>
            <w:hideMark/>
          </w:tcPr>
          <w:p w14:paraId="32510E3C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257</w:t>
            </w:r>
          </w:p>
        </w:tc>
      </w:tr>
      <w:tr w:rsidR="007E4D06" w:rsidRPr="007E4D06" w14:paraId="0F8C6A7E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79D32513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بوروندي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34424802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0,001</w:t>
            </w:r>
          </w:p>
        </w:tc>
        <w:tc>
          <w:tcPr>
            <w:tcW w:w="2268" w:type="dxa"/>
            <w:noWrap/>
            <w:hideMark/>
          </w:tcPr>
          <w:p w14:paraId="6DD1432D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0,0100</w:t>
            </w:r>
          </w:p>
        </w:tc>
        <w:tc>
          <w:tcPr>
            <w:tcW w:w="2693" w:type="dxa"/>
            <w:noWrap/>
            <w:hideMark/>
          </w:tcPr>
          <w:p w14:paraId="100AF602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257</w:t>
            </w:r>
          </w:p>
        </w:tc>
      </w:tr>
      <w:tr w:rsidR="007E4D06" w:rsidRPr="007E4D06" w14:paraId="745837E0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18DE2D5B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الكاميرون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1E7EBDC6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0,013</w:t>
            </w:r>
          </w:p>
        </w:tc>
        <w:tc>
          <w:tcPr>
            <w:tcW w:w="2268" w:type="dxa"/>
            <w:noWrap/>
            <w:hideMark/>
          </w:tcPr>
          <w:p w14:paraId="7F4313DE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0,0146</w:t>
            </w:r>
          </w:p>
        </w:tc>
        <w:tc>
          <w:tcPr>
            <w:tcW w:w="2693" w:type="dxa"/>
            <w:noWrap/>
            <w:hideMark/>
          </w:tcPr>
          <w:p w14:paraId="4B5E1BAA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375</w:t>
            </w:r>
          </w:p>
        </w:tc>
      </w:tr>
      <w:tr w:rsidR="007E4D06" w:rsidRPr="007E4D06" w14:paraId="6FAB9C5F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77647486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جمهورية أفريقيا الوسطى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63D72519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0,001</w:t>
            </w:r>
          </w:p>
        </w:tc>
        <w:tc>
          <w:tcPr>
            <w:tcW w:w="2268" w:type="dxa"/>
            <w:noWrap/>
            <w:hideMark/>
          </w:tcPr>
          <w:p w14:paraId="4FB729FD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0,0100</w:t>
            </w:r>
          </w:p>
        </w:tc>
        <w:tc>
          <w:tcPr>
            <w:tcW w:w="2693" w:type="dxa"/>
            <w:noWrap/>
            <w:hideMark/>
          </w:tcPr>
          <w:p w14:paraId="40D2BD0E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257</w:t>
            </w:r>
          </w:p>
        </w:tc>
      </w:tr>
      <w:tr w:rsidR="007E4D06" w:rsidRPr="007E4D06" w14:paraId="2038ECDB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259AE3FF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تشاد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42296E4D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0,004</w:t>
            </w:r>
          </w:p>
        </w:tc>
        <w:tc>
          <w:tcPr>
            <w:tcW w:w="2268" w:type="dxa"/>
            <w:noWrap/>
            <w:hideMark/>
          </w:tcPr>
          <w:p w14:paraId="4A795072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0,0100</w:t>
            </w:r>
          </w:p>
        </w:tc>
        <w:tc>
          <w:tcPr>
            <w:tcW w:w="2693" w:type="dxa"/>
            <w:noWrap/>
            <w:hideMark/>
          </w:tcPr>
          <w:p w14:paraId="2B100267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257</w:t>
            </w:r>
          </w:p>
        </w:tc>
      </w:tr>
      <w:tr w:rsidR="007E4D06" w:rsidRPr="007E4D06" w14:paraId="79F44C14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42E35351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جزر القمر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26002863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0,001</w:t>
            </w:r>
          </w:p>
        </w:tc>
        <w:tc>
          <w:tcPr>
            <w:tcW w:w="2268" w:type="dxa"/>
            <w:noWrap/>
            <w:hideMark/>
          </w:tcPr>
          <w:p w14:paraId="6F1A2F42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0,0100</w:t>
            </w:r>
          </w:p>
        </w:tc>
        <w:tc>
          <w:tcPr>
            <w:tcW w:w="2693" w:type="dxa"/>
            <w:noWrap/>
            <w:hideMark/>
          </w:tcPr>
          <w:p w14:paraId="5A93FA40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257</w:t>
            </w:r>
          </w:p>
        </w:tc>
      </w:tr>
      <w:tr w:rsidR="007E4D06" w:rsidRPr="007E4D06" w14:paraId="0CECF28E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2C178B82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الكونغو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1E4FD7F7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0,006</w:t>
            </w:r>
          </w:p>
        </w:tc>
        <w:tc>
          <w:tcPr>
            <w:tcW w:w="2268" w:type="dxa"/>
            <w:noWrap/>
            <w:hideMark/>
          </w:tcPr>
          <w:p w14:paraId="781CDB1F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0,0100</w:t>
            </w:r>
          </w:p>
        </w:tc>
        <w:tc>
          <w:tcPr>
            <w:tcW w:w="2693" w:type="dxa"/>
            <w:noWrap/>
            <w:hideMark/>
          </w:tcPr>
          <w:p w14:paraId="060F1D8A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257</w:t>
            </w:r>
          </w:p>
        </w:tc>
      </w:tr>
      <w:tr w:rsidR="007E4D06" w:rsidRPr="007E4D06" w14:paraId="4BA1D566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7921E6A2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كوت ديفوار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2499C5C5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0,013</w:t>
            </w:r>
          </w:p>
        </w:tc>
        <w:tc>
          <w:tcPr>
            <w:tcW w:w="2268" w:type="dxa"/>
            <w:noWrap/>
            <w:hideMark/>
          </w:tcPr>
          <w:p w14:paraId="3A44E637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0,0146</w:t>
            </w:r>
          </w:p>
        </w:tc>
        <w:tc>
          <w:tcPr>
            <w:tcW w:w="2693" w:type="dxa"/>
            <w:noWrap/>
            <w:hideMark/>
          </w:tcPr>
          <w:p w14:paraId="0040A90C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375</w:t>
            </w:r>
          </w:p>
        </w:tc>
      </w:tr>
      <w:tr w:rsidR="007E4D06" w:rsidRPr="007E4D06" w14:paraId="5CB60711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1A84920F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جيبوتي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6AE40FCE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0,001</w:t>
            </w:r>
          </w:p>
        </w:tc>
        <w:tc>
          <w:tcPr>
            <w:tcW w:w="2268" w:type="dxa"/>
            <w:noWrap/>
            <w:hideMark/>
          </w:tcPr>
          <w:p w14:paraId="4A3F412E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0,0100</w:t>
            </w:r>
          </w:p>
        </w:tc>
        <w:tc>
          <w:tcPr>
            <w:tcW w:w="2693" w:type="dxa"/>
            <w:noWrap/>
            <w:hideMark/>
          </w:tcPr>
          <w:p w14:paraId="77B4588D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257</w:t>
            </w:r>
          </w:p>
        </w:tc>
      </w:tr>
      <w:tr w:rsidR="007E4D06" w:rsidRPr="007E4D06" w14:paraId="25173194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4E39FC1B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غينيا الاستوائية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218964FD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0,016</w:t>
            </w:r>
          </w:p>
        </w:tc>
        <w:tc>
          <w:tcPr>
            <w:tcW w:w="2268" w:type="dxa"/>
            <w:noWrap/>
            <w:hideMark/>
          </w:tcPr>
          <w:p w14:paraId="2EF3F4D5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0,0180</w:t>
            </w:r>
          </w:p>
        </w:tc>
        <w:tc>
          <w:tcPr>
            <w:tcW w:w="2693" w:type="dxa"/>
            <w:noWrap/>
            <w:hideMark/>
          </w:tcPr>
          <w:p w14:paraId="60046EB0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462</w:t>
            </w:r>
          </w:p>
        </w:tc>
      </w:tr>
      <w:tr w:rsidR="007E4D06" w:rsidRPr="007E4D06" w14:paraId="04C199FE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05D5B3DD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proofErr w:type="spellStart"/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إسواتيني</w:t>
            </w:r>
            <w:proofErr w:type="spellEnd"/>
          </w:p>
        </w:tc>
        <w:tc>
          <w:tcPr>
            <w:tcW w:w="2126" w:type="dxa"/>
            <w:shd w:val="clear" w:color="auto" w:fill="FFFFFF"/>
            <w:noWrap/>
            <w:hideMark/>
          </w:tcPr>
          <w:p w14:paraId="7261E87E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0,002</w:t>
            </w:r>
          </w:p>
        </w:tc>
        <w:tc>
          <w:tcPr>
            <w:tcW w:w="2268" w:type="dxa"/>
            <w:noWrap/>
            <w:hideMark/>
          </w:tcPr>
          <w:p w14:paraId="3121275B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0,0100</w:t>
            </w:r>
          </w:p>
        </w:tc>
        <w:tc>
          <w:tcPr>
            <w:tcW w:w="2693" w:type="dxa"/>
            <w:noWrap/>
            <w:hideMark/>
          </w:tcPr>
          <w:p w14:paraId="5FEF9204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257</w:t>
            </w:r>
          </w:p>
        </w:tc>
      </w:tr>
      <w:tr w:rsidR="007E4D06" w:rsidRPr="007E4D06" w14:paraId="6178209A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123D6664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غابون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588DB7E2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0,015</w:t>
            </w:r>
          </w:p>
        </w:tc>
        <w:tc>
          <w:tcPr>
            <w:tcW w:w="2268" w:type="dxa"/>
            <w:noWrap/>
            <w:hideMark/>
          </w:tcPr>
          <w:p w14:paraId="4FD443B9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0,0169</w:t>
            </w:r>
          </w:p>
        </w:tc>
        <w:tc>
          <w:tcPr>
            <w:tcW w:w="2693" w:type="dxa"/>
            <w:noWrap/>
            <w:hideMark/>
          </w:tcPr>
          <w:p w14:paraId="1D36FC42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433</w:t>
            </w:r>
          </w:p>
        </w:tc>
      </w:tr>
      <w:tr w:rsidR="007E4D06" w:rsidRPr="007E4D06" w14:paraId="214808F4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5887AFBA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غامبيا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686D4F1B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0,001</w:t>
            </w:r>
          </w:p>
        </w:tc>
        <w:tc>
          <w:tcPr>
            <w:tcW w:w="2268" w:type="dxa"/>
            <w:noWrap/>
            <w:hideMark/>
          </w:tcPr>
          <w:p w14:paraId="4480A529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0,0100</w:t>
            </w:r>
          </w:p>
        </w:tc>
        <w:tc>
          <w:tcPr>
            <w:tcW w:w="2693" w:type="dxa"/>
            <w:noWrap/>
            <w:hideMark/>
          </w:tcPr>
          <w:p w14:paraId="164CF462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257</w:t>
            </w:r>
          </w:p>
        </w:tc>
      </w:tr>
      <w:tr w:rsidR="007E4D06" w:rsidRPr="007E4D06" w14:paraId="07D1BB2F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638C38B4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غانا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156836D9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0,015</w:t>
            </w:r>
          </w:p>
        </w:tc>
        <w:tc>
          <w:tcPr>
            <w:tcW w:w="2268" w:type="dxa"/>
            <w:noWrap/>
            <w:hideMark/>
          </w:tcPr>
          <w:p w14:paraId="5A0CD40F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0,0169</w:t>
            </w:r>
          </w:p>
        </w:tc>
        <w:tc>
          <w:tcPr>
            <w:tcW w:w="2693" w:type="dxa"/>
            <w:noWrap/>
            <w:hideMark/>
          </w:tcPr>
          <w:p w14:paraId="39302A40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433</w:t>
            </w:r>
          </w:p>
        </w:tc>
      </w:tr>
      <w:tr w:rsidR="007E4D06" w:rsidRPr="007E4D06" w14:paraId="35C9DF32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1406BD10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غينيا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618FD11F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0,003</w:t>
            </w:r>
          </w:p>
        </w:tc>
        <w:tc>
          <w:tcPr>
            <w:tcW w:w="2268" w:type="dxa"/>
            <w:noWrap/>
            <w:hideMark/>
          </w:tcPr>
          <w:p w14:paraId="655688F2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0,0100</w:t>
            </w:r>
          </w:p>
        </w:tc>
        <w:tc>
          <w:tcPr>
            <w:tcW w:w="2693" w:type="dxa"/>
            <w:noWrap/>
            <w:hideMark/>
          </w:tcPr>
          <w:p w14:paraId="43D0A154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257</w:t>
            </w:r>
          </w:p>
        </w:tc>
      </w:tr>
      <w:tr w:rsidR="007E4D06" w:rsidRPr="007E4D06" w14:paraId="6EF620EE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1C84462D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غينيا - بيساو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1984EAFE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0,001</w:t>
            </w:r>
          </w:p>
        </w:tc>
        <w:tc>
          <w:tcPr>
            <w:tcW w:w="2268" w:type="dxa"/>
            <w:noWrap/>
            <w:hideMark/>
          </w:tcPr>
          <w:p w14:paraId="1B37C00F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0,0100</w:t>
            </w:r>
          </w:p>
        </w:tc>
        <w:tc>
          <w:tcPr>
            <w:tcW w:w="2693" w:type="dxa"/>
            <w:noWrap/>
            <w:hideMark/>
          </w:tcPr>
          <w:p w14:paraId="44CFB240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257</w:t>
            </w:r>
          </w:p>
        </w:tc>
      </w:tr>
      <w:tr w:rsidR="007E4D06" w:rsidRPr="007E4D06" w14:paraId="1128B9E5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735A48F0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ليسوتو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69AD1067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0,001</w:t>
            </w:r>
          </w:p>
        </w:tc>
        <w:tc>
          <w:tcPr>
            <w:tcW w:w="2268" w:type="dxa"/>
            <w:noWrap/>
            <w:hideMark/>
          </w:tcPr>
          <w:p w14:paraId="2F5B2AF1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0,0100</w:t>
            </w:r>
          </w:p>
        </w:tc>
        <w:tc>
          <w:tcPr>
            <w:tcW w:w="2693" w:type="dxa"/>
            <w:noWrap/>
            <w:hideMark/>
          </w:tcPr>
          <w:p w14:paraId="578B2C20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257</w:t>
            </w:r>
          </w:p>
        </w:tc>
      </w:tr>
      <w:tr w:rsidR="007E4D06" w:rsidRPr="007E4D06" w14:paraId="3EA807AC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627039BE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مدغشقر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066406AB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0,004</w:t>
            </w:r>
          </w:p>
        </w:tc>
        <w:tc>
          <w:tcPr>
            <w:tcW w:w="2268" w:type="dxa"/>
            <w:noWrap/>
            <w:hideMark/>
          </w:tcPr>
          <w:p w14:paraId="46607D07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0,0100</w:t>
            </w:r>
          </w:p>
        </w:tc>
        <w:tc>
          <w:tcPr>
            <w:tcW w:w="2693" w:type="dxa"/>
            <w:noWrap/>
            <w:hideMark/>
          </w:tcPr>
          <w:p w14:paraId="7EA94424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257</w:t>
            </w:r>
          </w:p>
        </w:tc>
      </w:tr>
      <w:tr w:rsidR="007E4D06" w:rsidRPr="007E4D06" w14:paraId="529CD1A6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4F3B2F38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مالي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2C8F5A1A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0,004</w:t>
            </w:r>
          </w:p>
        </w:tc>
        <w:tc>
          <w:tcPr>
            <w:tcW w:w="2268" w:type="dxa"/>
            <w:noWrap/>
            <w:hideMark/>
          </w:tcPr>
          <w:p w14:paraId="12805A5C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0,0100</w:t>
            </w:r>
          </w:p>
        </w:tc>
        <w:tc>
          <w:tcPr>
            <w:tcW w:w="2693" w:type="dxa"/>
            <w:noWrap/>
            <w:hideMark/>
          </w:tcPr>
          <w:p w14:paraId="611736C3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257</w:t>
            </w:r>
          </w:p>
        </w:tc>
      </w:tr>
      <w:tr w:rsidR="007E4D06" w:rsidRPr="007E4D06" w14:paraId="1E324CED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65239BFA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موريتانيا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2223BB63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0,002</w:t>
            </w:r>
          </w:p>
        </w:tc>
        <w:tc>
          <w:tcPr>
            <w:tcW w:w="2268" w:type="dxa"/>
            <w:noWrap/>
            <w:hideMark/>
          </w:tcPr>
          <w:p w14:paraId="4FD87837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0,0100</w:t>
            </w:r>
          </w:p>
        </w:tc>
        <w:tc>
          <w:tcPr>
            <w:tcW w:w="2693" w:type="dxa"/>
            <w:noWrap/>
            <w:hideMark/>
          </w:tcPr>
          <w:p w14:paraId="3E88B91C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257</w:t>
            </w:r>
          </w:p>
        </w:tc>
      </w:tr>
      <w:tr w:rsidR="007E4D06" w:rsidRPr="007E4D06" w14:paraId="242DE70F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0ABDED34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موريشيوس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334193D9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0,011</w:t>
            </w:r>
          </w:p>
        </w:tc>
        <w:tc>
          <w:tcPr>
            <w:tcW w:w="2268" w:type="dxa"/>
            <w:noWrap/>
            <w:hideMark/>
          </w:tcPr>
          <w:p w14:paraId="75D1A8E5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0,0124</w:t>
            </w:r>
          </w:p>
        </w:tc>
        <w:tc>
          <w:tcPr>
            <w:tcW w:w="2693" w:type="dxa"/>
            <w:noWrap/>
            <w:hideMark/>
          </w:tcPr>
          <w:p w14:paraId="07495AD2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318</w:t>
            </w:r>
          </w:p>
        </w:tc>
      </w:tr>
      <w:tr w:rsidR="007E4D06" w:rsidRPr="007E4D06" w14:paraId="1B6E9BEF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1005E9D8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ناميبيا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4DE8AA35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0,009</w:t>
            </w:r>
          </w:p>
        </w:tc>
        <w:tc>
          <w:tcPr>
            <w:tcW w:w="2268" w:type="dxa"/>
            <w:noWrap/>
            <w:hideMark/>
          </w:tcPr>
          <w:p w14:paraId="71D68992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0,0100</w:t>
            </w:r>
          </w:p>
        </w:tc>
        <w:tc>
          <w:tcPr>
            <w:tcW w:w="2693" w:type="dxa"/>
            <w:noWrap/>
            <w:hideMark/>
          </w:tcPr>
          <w:p w14:paraId="4E688978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257</w:t>
            </w:r>
          </w:p>
        </w:tc>
      </w:tr>
      <w:tr w:rsidR="007E4D06" w:rsidRPr="007E4D06" w14:paraId="38E015C9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7D60E368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النيجر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090106D8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0,002</w:t>
            </w:r>
          </w:p>
        </w:tc>
        <w:tc>
          <w:tcPr>
            <w:tcW w:w="2268" w:type="dxa"/>
            <w:noWrap/>
            <w:hideMark/>
          </w:tcPr>
          <w:p w14:paraId="07703BE7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0,0100</w:t>
            </w:r>
          </w:p>
        </w:tc>
        <w:tc>
          <w:tcPr>
            <w:tcW w:w="2693" w:type="dxa"/>
            <w:noWrap/>
            <w:hideMark/>
          </w:tcPr>
          <w:p w14:paraId="77B6BF91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257</w:t>
            </w:r>
          </w:p>
        </w:tc>
      </w:tr>
      <w:tr w:rsidR="007E4D06" w:rsidRPr="007E4D06" w14:paraId="063377C8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07B0A075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نيجيريا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1E085337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0,25</w:t>
            </w:r>
          </w:p>
        </w:tc>
        <w:tc>
          <w:tcPr>
            <w:tcW w:w="2268" w:type="dxa"/>
            <w:noWrap/>
            <w:hideMark/>
          </w:tcPr>
          <w:p w14:paraId="406D2CFD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0,2811</w:t>
            </w:r>
          </w:p>
        </w:tc>
        <w:tc>
          <w:tcPr>
            <w:tcW w:w="2693" w:type="dxa"/>
            <w:noWrap/>
            <w:hideMark/>
          </w:tcPr>
          <w:p w14:paraId="3763AEBE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217 7</w:t>
            </w:r>
          </w:p>
        </w:tc>
      </w:tr>
      <w:tr w:rsidR="007E4D06" w:rsidRPr="007E4D06" w14:paraId="09FFA8C6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7F86F571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رواندا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7782DC52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0,003</w:t>
            </w:r>
          </w:p>
        </w:tc>
        <w:tc>
          <w:tcPr>
            <w:tcW w:w="2268" w:type="dxa"/>
            <w:noWrap/>
            <w:hideMark/>
          </w:tcPr>
          <w:p w14:paraId="724B21C2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0,0100</w:t>
            </w:r>
          </w:p>
        </w:tc>
        <w:tc>
          <w:tcPr>
            <w:tcW w:w="2693" w:type="dxa"/>
            <w:noWrap/>
            <w:hideMark/>
          </w:tcPr>
          <w:p w14:paraId="475B05F0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257</w:t>
            </w:r>
          </w:p>
        </w:tc>
      </w:tr>
      <w:tr w:rsidR="007E4D06" w:rsidRPr="007E4D06" w14:paraId="35B79F11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2FFA6C94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سان تومي وبرينسيبي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35242988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0,001</w:t>
            </w:r>
          </w:p>
        </w:tc>
        <w:tc>
          <w:tcPr>
            <w:tcW w:w="2268" w:type="dxa"/>
            <w:noWrap/>
            <w:hideMark/>
          </w:tcPr>
          <w:p w14:paraId="475A0FFC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0,0100</w:t>
            </w:r>
          </w:p>
        </w:tc>
        <w:tc>
          <w:tcPr>
            <w:tcW w:w="2693" w:type="dxa"/>
            <w:noWrap/>
            <w:hideMark/>
          </w:tcPr>
          <w:p w14:paraId="65241E9F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257</w:t>
            </w:r>
          </w:p>
        </w:tc>
      </w:tr>
      <w:tr w:rsidR="007E4D06" w:rsidRPr="007E4D06" w14:paraId="1A7EAF43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605E18D4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السنغال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14EB6C10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0,007</w:t>
            </w:r>
          </w:p>
        </w:tc>
        <w:tc>
          <w:tcPr>
            <w:tcW w:w="2268" w:type="dxa"/>
            <w:noWrap/>
            <w:hideMark/>
          </w:tcPr>
          <w:p w14:paraId="269D5CA2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0,0100</w:t>
            </w:r>
          </w:p>
        </w:tc>
        <w:tc>
          <w:tcPr>
            <w:tcW w:w="2693" w:type="dxa"/>
            <w:noWrap/>
            <w:hideMark/>
          </w:tcPr>
          <w:p w14:paraId="7DF77CE1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257</w:t>
            </w:r>
          </w:p>
        </w:tc>
      </w:tr>
      <w:tr w:rsidR="007E4D06" w:rsidRPr="007E4D06" w14:paraId="53CB0C4F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091669FF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سيشيل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3BED0825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0,002</w:t>
            </w:r>
          </w:p>
        </w:tc>
        <w:tc>
          <w:tcPr>
            <w:tcW w:w="2268" w:type="dxa"/>
            <w:noWrap/>
            <w:hideMark/>
          </w:tcPr>
          <w:p w14:paraId="0F5E493D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0,0100</w:t>
            </w:r>
          </w:p>
        </w:tc>
        <w:tc>
          <w:tcPr>
            <w:tcW w:w="2693" w:type="dxa"/>
            <w:noWrap/>
            <w:hideMark/>
          </w:tcPr>
          <w:p w14:paraId="2F2C5BD0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257</w:t>
            </w:r>
          </w:p>
        </w:tc>
      </w:tr>
      <w:tr w:rsidR="007E4D06" w:rsidRPr="007E4D06" w14:paraId="0D374278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2FA4130F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سيراليون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447BF08E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0,001</w:t>
            </w:r>
          </w:p>
        </w:tc>
        <w:tc>
          <w:tcPr>
            <w:tcW w:w="2268" w:type="dxa"/>
            <w:noWrap/>
            <w:hideMark/>
          </w:tcPr>
          <w:p w14:paraId="61C843B6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0,0100</w:t>
            </w:r>
          </w:p>
        </w:tc>
        <w:tc>
          <w:tcPr>
            <w:tcW w:w="2693" w:type="dxa"/>
            <w:noWrap/>
            <w:hideMark/>
          </w:tcPr>
          <w:p w14:paraId="5ADA8BEF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257</w:t>
            </w:r>
          </w:p>
        </w:tc>
      </w:tr>
      <w:tr w:rsidR="007E4D06" w:rsidRPr="007E4D06" w14:paraId="33CDC14B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1BFDA5A0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جنوب أفريقيا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6CC7AF28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0,272</w:t>
            </w:r>
          </w:p>
        </w:tc>
        <w:tc>
          <w:tcPr>
            <w:tcW w:w="2268" w:type="dxa"/>
            <w:noWrap/>
            <w:hideMark/>
          </w:tcPr>
          <w:p w14:paraId="43978F09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0,3058</w:t>
            </w:r>
          </w:p>
        </w:tc>
        <w:tc>
          <w:tcPr>
            <w:tcW w:w="2693" w:type="dxa"/>
            <w:noWrap/>
            <w:hideMark/>
          </w:tcPr>
          <w:p w14:paraId="28572FB3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852 7</w:t>
            </w:r>
          </w:p>
        </w:tc>
      </w:tr>
      <w:tr w:rsidR="007E4D06" w:rsidRPr="007E4D06" w14:paraId="123894C1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777D16DC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توغو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14E2F41B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0,002</w:t>
            </w:r>
          </w:p>
        </w:tc>
        <w:tc>
          <w:tcPr>
            <w:tcW w:w="2268" w:type="dxa"/>
            <w:noWrap/>
            <w:hideMark/>
          </w:tcPr>
          <w:p w14:paraId="61BB5EC9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0,0100</w:t>
            </w:r>
          </w:p>
        </w:tc>
        <w:tc>
          <w:tcPr>
            <w:tcW w:w="2693" w:type="dxa"/>
            <w:noWrap/>
            <w:hideMark/>
          </w:tcPr>
          <w:p w14:paraId="6C3040F3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257</w:t>
            </w:r>
          </w:p>
        </w:tc>
      </w:tr>
      <w:tr w:rsidR="007E4D06" w:rsidRPr="007E4D06" w14:paraId="76672986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1FAF67F0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أوغندا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27332207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0,008</w:t>
            </w:r>
          </w:p>
        </w:tc>
        <w:tc>
          <w:tcPr>
            <w:tcW w:w="2268" w:type="dxa"/>
            <w:noWrap/>
            <w:hideMark/>
          </w:tcPr>
          <w:p w14:paraId="6FAD3717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0,0100</w:t>
            </w:r>
          </w:p>
        </w:tc>
        <w:tc>
          <w:tcPr>
            <w:tcW w:w="2693" w:type="dxa"/>
            <w:noWrap/>
            <w:hideMark/>
          </w:tcPr>
          <w:p w14:paraId="6327514F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257</w:t>
            </w:r>
          </w:p>
        </w:tc>
      </w:tr>
      <w:tr w:rsidR="007E4D06" w:rsidRPr="007E4D06" w14:paraId="07188118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6EB0F41C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جمهورية تنزانيا المتحدة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1591CEE2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0,01</w:t>
            </w:r>
          </w:p>
        </w:tc>
        <w:tc>
          <w:tcPr>
            <w:tcW w:w="2268" w:type="dxa"/>
            <w:noWrap/>
            <w:hideMark/>
          </w:tcPr>
          <w:p w14:paraId="15BA7F8F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0,0112</w:t>
            </w:r>
          </w:p>
        </w:tc>
        <w:tc>
          <w:tcPr>
            <w:tcW w:w="2693" w:type="dxa"/>
            <w:noWrap/>
            <w:hideMark/>
          </w:tcPr>
          <w:p w14:paraId="2EBC410E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289</w:t>
            </w:r>
          </w:p>
        </w:tc>
      </w:tr>
      <w:tr w:rsidR="007E4D06" w:rsidRPr="007E4D06" w14:paraId="79C97FF0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521D2260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زامبيا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42BCA09B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0,009</w:t>
            </w:r>
          </w:p>
        </w:tc>
        <w:tc>
          <w:tcPr>
            <w:tcW w:w="2268" w:type="dxa"/>
            <w:noWrap/>
            <w:hideMark/>
          </w:tcPr>
          <w:p w14:paraId="596A2B14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0,0100</w:t>
            </w:r>
          </w:p>
        </w:tc>
        <w:tc>
          <w:tcPr>
            <w:tcW w:w="2693" w:type="dxa"/>
            <w:noWrap/>
            <w:hideMark/>
          </w:tcPr>
          <w:p w14:paraId="59039720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257</w:t>
            </w:r>
          </w:p>
        </w:tc>
      </w:tr>
      <w:tr w:rsidR="007E4D06" w:rsidRPr="007E4D06" w14:paraId="27A1C309" w14:textId="77777777" w:rsidTr="009179D0">
        <w:trPr>
          <w:trHeight w:val="57"/>
        </w:trPr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423E07CF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زمبابوي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60BE6025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027B6461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52C69728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257</w:t>
            </w:r>
          </w:p>
        </w:tc>
      </w:tr>
      <w:tr w:rsidR="007E4D06" w:rsidRPr="007E4D06" w14:paraId="65B9ADAE" w14:textId="77777777" w:rsidTr="009179D0">
        <w:trPr>
          <w:trHeight w:val="57"/>
        </w:trPr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03C3F129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b/>
                <w:bCs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دول آسيا والمحيط الهادئ (35)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0F0770EA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rPr>
                <w:rFonts w:ascii="Simplified Arabic" w:hAnsi="Simplified Arabic" w:cs="Simplified Arabic"/>
                <w:b/>
                <w:bCs/>
                <w:color w:val="000000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color w:val="000000"/>
                <w:lang w:val="es-ES_tradnl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2B836B45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rPr>
                <w:rFonts w:ascii="Simplified Arabic" w:hAnsi="Simplified Arabic" w:cs="Simplified Arabic"/>
                <w:b/>
                <w:bCs/>
                <w:color w:val="000000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color w:val="000000"/>
                <w:lang w:val="es-ES_tradnl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6BB6FAA0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rPr>
                <w:rFonts w:ascii="Simplified Arabic" w:hAnsi="Simplified Arabic" w:cs="Simplified Arabic"/>
                <w:b/>
                <w:bCs/>
                <w:color w:val="000000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color w:val="000000"/>
                <w:lang w:val="es-ES_tradnl"/>
              </w:rPr>
              <w:t> </w:t>
            </w:r>
          </w:p>
        </w:tc>
      </w:tr>
      <w:tr w:rsidR="007E4D06" w:rsidRPr="007E4D06" w14:paraId="136498C7" w14:textId="77777777" w:rsidTr="009179D0">
        <w:trPr>
          <w:trHeight w:val="57"/>
        </w:trPr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hideMark/>
          </w:tcPr>
          <w:p w14:paraId="1F48D93C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أفغانستان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hideMark/>
          </w:tcPr>
          <w:p w14:paraId="48C29149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0,007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6B4C8A17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0,0100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725A75C2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257</w:t>
            </w:r>
          </w:p>
        </w:tc>
      </w:tr>
      <w:tr w:rsidR="007E4D06" w:rsidRPr="007E4D06" w14:paraId="7DFB1218" w14:textId="77777777" w:rsidTr="009179D0">
        <w:trPr>
          <w:trHeight w:val="57"/>
        </w:trPr>
        <w:tc>
          <w:tcPr>
            <w:tcW w:w="2409" w:type="dxa"/>
            <w:noWrap/>
            <w:hideMark/>
          </w:tcPr>
          <w:p w14:paraId="1545C32B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البحرين</w:t>
            </w:r>
          </w:p>
        </w:tc>
        <w:tc>
          <w:tcPr>
            <w:tcW w:w="2126" w:type="dxa"/>
            <w:noWrap/>
            <w:hideMark/>
          </w:tcPr>
          <w:p w14:paraId="305CF6EE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0,05</w:t>
            </w:r>
          </w:p>
        </w:tc>
        <w:tc>
          <w:tcPr>
            <w:tcW w:w="2268" w:type="dxa"/>
            <w:noWrap/>
            <w:hideMark/>
          </w:tcPr>
          <w:p w14:paraId="7979C5AD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0,0562</w:t>
            </w:r>
          </w:p>
        </w:tc>
        <w:tc>
          <w:tcPr>
            <w:tcW w:w="2693" w:type="dxa"/>
            <w:noWrap/>
            <w:hideMark/>
          </w:tcPr>
          <w:p w14:paraId="4FA1670C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443 1</w:t>
            </w:r>
          </w:p>
        </w:tc>
      </w:tr>
      <w:tr w:rsidR="007E4D06" w:rsidRPr="007E4D06" w14:paraId="6E7A1880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23F221A6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كمبوديا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1B01ABC2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0,006</w:t>
            </w:r>
          </w:p>
        </w:tc>
        <w:tc>
          <w:tcPr>
            <w:tcW w:w="2268" w:type="dxa"/>
            <w:noWrap/>
            <w:hideMark/>
          </w:tcPr>
          <w:p w14:paraId="2A26EBC6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0,0100</w:t>
            </w:r>
          </w:p>
        </w:tc>
        <w:tc>
          <w:tcPr>
            <w:tcW w:w="2693" w:type="dxa"/>
            <w:noWrap/>
            <w:hideMark/>
          </w:tcPr>
          <w:p w14:paraId="322FCA8C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257</w:t>
            </w:r>
          </w:p>
        </w:tc>
      </w:tr>
      <w:tr w:rsidR="007E4D06" w:rsidRPr="007E4D06" w14:paraId="0FA709A1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5D0AD6D1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الصين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03DFF48F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12,005</w:t>
            </w:r>
          </w:p>
        </w:tc>
        <w:tc>
          <w:tcPr>
            <w:tcW w:w="2268" w:type="dxa"/>
            <w:noWrap/>
            <w:hideMark/>
          </w:tcPr>
          <w:p w14:paraId="41B5C341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13,4983</w:t>
            </w:r>
          </w:p>
        </w:tc>
        <w:tc>
          <w:tcPr>
            <w:tcW w:w="2693" w:type="dxa"/>
            <w:noWrap/>
            <w:hideMark/>
          </w:tcPr>
          <w:p w14:paraId="75105C04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547 346</w:t>
            </w:r>
          </w:p>
        </w:tc>
      </w:tr>
      <w:tr w:rsidR="007E4D06" w:rsidRPr="007E4D06" w14:paraId="007F6B95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162928DA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قبرص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4410F1FC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0,036</w:t>
            </w:r>
          </w:p>
        </w:tc>
        <w:tc>
          <w:tcPr>
            <w:tcW w:w="2268" w:type="dxa"/>
            <w:noWrap/>
            <w:hideMark/>
          </w:tcPr>
          <w:p w14:paraId="592032A0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0,0405</w:t>
            </w:r>
          </w:p>
        </w:tc>
        <w:tc>
          <w:tcPr>
            <w:tcW w:w="2693" w:type="dxa"/>
            <w:noWrap/>
            <w:hideMark/>
          </w:tcPr>
          <w:p w14:paraId="43431B69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039 1</w:t>
            </w:r>
          </w:p>
        </w:tc>
      </w:tr>
      <w:tr w:rsidR="007E4D06" w:rsidRPr="007E4D06" w14:paraId="031E7039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334EDDD7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الهند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73A1491C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0,834</w:t>
            </w:r>
          </w:p>
        </w:tc>
        <w:tc>
          <w:tcPr>
            <w:tcW w:w="2268" w:type="dxa"/>
            <w:noWrap/>
            <w:hideMark/>
          </w:tcPr>
          <w:p w14:paraId="0D7EB1DF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0,9377</w:t>
            </w:r>
          </w:p>
        </w:tc>
        <w:tc>
          <w:tcPr>
            <w:tcW w:w="2693" w:type="dxa"/>
            <w:noWrap/>
            <w:hideMark/>
          </w:tcPr>
          <w:p w14:paraId="507A6917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075 24</w:t>
            </w:r>
          </w:p>
        </w:tc>
      </w:tr>
      <w:tr w:rsidR="007E4D06" w:rsidRPr="007E4D06" w14:paraId="4EE70EF1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41C3FE84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إندونيسيا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1707F68F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0,543</w:t>
            </w:r>
          </w:p>
        </w:tc>
        <w:tc>
          <w:tcPr>
            <w:tcW w:w="2268" w:type="dxa"/>
            <w:noWrap/>
            <w:hideMark/>
          </w:tcPr>
          <w:p w14:paraId="278A85F2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0,6105</w:t>
            </w:r>
          </w:p>
        </w:tc>
        <w:tc>
          <w:tcPr>
            <w:tcW w:w="2693" w:type="dxa"/>
            <w:noWrap/>
            <w:hideMark/>
          </w:tcPr>
          <w:p w14:paraId="08415F06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675 15</w:t>
            </w:r>
          </w:p>
        </w:tc>
      </w:tr>
      <w:tr w:rsidR="007E4D06" w:rsidRPr="007E4D06" w14:paraId="037308A9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1135225F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إيران (جمهورية - الإسلامية)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3E7462CA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0,398</w:t>
            </w:r>
          </w:p>
        </w:tc>
        <w:tc>
          <w:tcPr>
            <w:tcW w:w="2268" w:type="dxa"/>
            <w:noWrap/>
            <w:hideMark/>
          </w:tcPr>
          <w:p w14:paraId="11FEB5C7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0,4475</w:t>
            </w:r>
          </w:p>
        </w:tc>
        <w:tc>
          <w:tcPr>
            <w:tcW w:w="2693" w:type="dxa"/>
            <w:noWrap/>
            <w:hideMark/>
          </w:tcPr>
          <w:p w14:paraId="73905753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489 11</w:t>
            </w:r>
          </w:p>
        </w:tc>
      </w:tr>
      <w:tr w:rsidR="007E4D06" w:rsidRPr="007E4D06" w14:paraId="12DA8EC6" w14:textId="77777777" w:rsidTr="009179D0">
        <w:trPr>
          <w:trHeight w:val="57"/>
        </w:trPr>
        <w:tc>
          <w:tcPr>
            <w:tcW w:w="2409" w:type="dxa"/>
            <w:noWrap/>
            <w:hideMark/>
          </w:tcPr>
          <w:p w14:paraId="6F1FF875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العراق</w:t>
            </w:r>
          </w:p>
        </w:tc>
        <w:tc>
          <w:tcPr>
            <w:tcW w:w="2126" w:type="dxa"/>
            <w:noWrap/>
            <w:hideMark/>
          </w:tcPr>
          <w:p w14:paraId="388BA221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0,129</w:t>
            </w:r>
          </w:p>
        </w:tc>
        <w:tc>
          <w:tcPr>
            <w:tcW w:w="2268" w:type="dxa"/>
            <w:noWrap/>
            <w:hideMark/>
          </w:tcPr>
          <w:p w14:paraId="5FD7AF1E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0,1450</w:t>
            </w:r>
          </w:p>
        </w:tc>
        <w:tc>
          <w:tcPr>
            <w:tcW w:w="2693" w:type="dxa"/>
            <w:noWrap/>
            <w:hideMark/>
          </w:tcPr>
          <w:p w14:paraId="7065F7A6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724 3</w:t>
            </w:r>
          </w:p>
        </w:tc>
      </w:tr>
      <w:tr w:rsidR="007E4D06" w:rsidRPr="007E4D06" w14:paraId="0305CDC9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65A3F1F5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اليابان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5D862E67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8,564</w:t>
            </w:r>
          </w:p>
        </w:tc>
        <w:tc>
          <w:tcPr>
            <w:tcW w:w="2268" w:type="dxa"/>
            <w:noWrap/>
            <w:hideMark/>
          </w:tcPr>
          <w:p w14:paraId="7FAEFC8E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9,6293</w:t>
            </w:r>
          </w:p>
        </w:tc>
        <w:tc>
          <w:tcPr>
            <w:tcW w:w="2693" w:type="dxa"/>
            <w:noWrap/>
            <w:hideMark/>
          </w:tcPr>
          <w:p w14:paraId="771BDD4D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216 247</w:t>
            </w:r>
          </w:p>
        </w:tc>
      </w:tr>
      <w:tr w:rsidR="007E4D06" w:rsidRPr="007E4D06" w14:paraId="4EBA8434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10B44069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الأردن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6E17ABF3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0,021</w:t>
            </w:r>
          </w:p>
        </w:tc>
        <w:tc>
          <w:tcPr>
            <w:tcW w:w="2268" w:type="dxa"/>
            <w:noWrap/>
            <w:hideMark/>
          </w:tcPr>
          <w:p w14:paraId="1D2C75C7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0,0236</w:t>
            </w:r>
          </w:p>
        </w:tc>
        <w:tc>
          <w:tcPr>
            <w:tcW w:w="2693" w:type="dxa"/>
            <w:noWrap/>
            <w:hideMark/>
          </w:tcPr>
          <w:p w14:paraId="4DAF075E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606</w:t>
            </w:r>
          </w:p>
        </w:tc>
      </w:tr>
      <w:tr w:rsidR="007E4D06" w:rsidRPr="007E4D06" w14:paraId="5069D9B9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646E9DAC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proofErr w:type="spellStart"/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كيريباس</w:t>
            </w:r>
            <w:proofErr w:type="spellEnd"/>
          </w:p>
        </w:tc>
        <w:tc>
          <w:tcPr>
            <w:tcW w:w="2126" w:type="dxa"/>
            <w:shd w:val="clear" w:color="auto" w:fill="FFFFFF"/>
            <w:noWrap/>
            <w:hideMark/>
          </w:tcPr>
          <w:p w14:paraId="02A3C713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0,001</w:t>
            </w:r>
          </w:p>
        </w:tc>
        <w:tc>
          <w:tcPr>
            <w:tcW w:w="2268" w:type="dxa"/>
            <w:noWrap/>
            <w:hideMark/>
          </w:tcPr>
          <w:p w14:paraId="6018D37B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0,0100</w:t>
            </w:r>
          </w:p>
        </w:tc>
        <w:tc>
          <w:tcPr>
            <w:tcW w:w="2693" w:type="dxa"/>
            <w:noWrap/>
            <w:hideMark/>
          </w:tcPr>
          <w:p w14:paraId="3375FCA3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257</w:t>
            </w:r>
          </w:p>
        </w:tc>
      </w:tr>
      <w:tr w:rsidR="007E4D06" w:rsidRPr="007E4D06" w14:paraId="3363E3A4" w14:textId="77777777" w:rsidTr="009179D0">
        <w:trPr>
          <w:trHeight w:val="57"/>
        </w:trPr>
        <w:tc>
          <w:tcPr>
            <w:tcW w:w="2409" w:type="dxa"/>
            <w:noWrap/>
            <w:hideMark/>
          </w:tcPr>
          <w:p w14:paraId="07D26640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جمهورية كوريا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2DA96923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2,267</w:t>
            </w:r>
          </w:p>
        </w:tc>
        <w:tc>
          <w:tcPr>
            <w:tcW w:w="2268" w:type="dxa"/>
            <w:noWrap/>
            <w:hideMark/>
          </w:tcPr>
          <w:p w14:paraId="57332CEB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2,5490</w:t>
            </w:r>
          </w:p>
        </w:tc>
        <w:tc>
          <w:tcPr>
            <w:tcW w:w="2693" w:type="dxa"/>
            <w:noWrap/>
            <w:hideMark/>
          </w:tcPr>
          <w:p w14:paraId="614F1EF7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441 65</w:t>
            </w:r>
          </w:p>
        </w:tc>
      </w:tr>
      <w:tr w:rsidR="007E4D06" w:rsidRPr="007E4D06" w14:paraId="3E8B1720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1A20D25D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الكويت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7832EDB5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0,252</w:t>
            </w:r>
          </w:p>
        </w:tc>
        <w:tc>
          <w:tcPr>
            <w:tcW w:w="2268" w:type="dxa"/>
            <w:noWrap/>
            <w:hideMark/>
          </w:tcPr>
          <w:p w14:paraId="54D6343C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0,2833</w:t>
            </w:r>
          </w:p>
        </w:tc>
        <w:tc>
          <w:tcPr>
            <w:tcW w:w="2693" w:type="dxa"/>
            <w:noWrap/>
            <w:hideMark/>
          </w:tcPr>
          <w:p w14:paraId="389EC8D3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274 7</w:t>
            </w:r>
          </w:p>
        </w:tc>
      </w:tr>
      <w:tr w:rsidR="007E4D06" w:rsidRPr="007E4D06" w14:paraId="29BAE65A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7903039C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جمهورية لاو الديمقراطية الشعبية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03AE617A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0,005</w:t>
            </w:r>
          </w:p>
        </w:tc>
        <w:tc>
          <w:tcPr>
            <w:tcW w:w="2268" w:type="dxa"/>
            <w:noWrap/>
            <w:hideMark/>
          </w:tcPr>
          <w:p w14:paraId="53DE24B7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0,0100</w:t>
            </w:r>
          </w:p>
        </w:tc>
        <w:tc>
          <w:tcPr>
            <w:tcW w:w="2693" w:type="dxa"/>
            <w:noWrap/>
            <w:hideMark/>
          </w:tcPr>
          <w:p w14:paraId="0C335E72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257</w:t>
            </w:r>
          </w:p>
        </w:tc>
      </w:tr>
      <w:tr w:rsidR="007E4D06" w:rsidRPr="007E4D06" w14:paraId="4FBB3B0B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0223C13F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لبنان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30B94A5B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0,047</w:t>
            </w:r>
          </w:p>
        </w:tc>
        <w:tc>
          <w:tcPr>
            <w:tcW w:w="2268" w:type="dxa"/>
            <w:noWrap/>
            <w:hideMark/>
          </w:tcPr>
          <w:p w14:paraId="4F664EF1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0,0528</w:t>
            </w:r>
          </w:p>
        </w:tc>
        <w:tc>
          <w:tcPr>
            <w:tcW w:w="2693" w:type="dxa"/>
            <w:noWrap/>
            <w:hideMark/>
          </w:tcPr>
          <w:p w14:paraId="22EF41C7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357 1</w:t>
            </w:r>
          </w:p>
        </w:tc>
      </w:tr>
      <w:tr w:rsidR="007E4D06" w:rsidRPr="007E4D06" w14:paraId="63767F12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5CD50756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جزر مارشال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73874F1F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0,001</w:t>
            </w:r>
          </w:p>
        </w:tc>
        <w:tc>
          <w:tcPr>
            <w:tcW w:w="2268" w:type="dxa"/>
            <w:noWrap/>
            <w:hideMark/>
          </w:tcPr>
          <w:p w14:paraId="28F35325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0,0100</w:t>
            </w:r>
          </w:p>
        </w:tc>
        <w:tc>
          <w:tcPr>
            <w:tcW w:w="2693" w:type="dxa"/>
            <w:noWrap/>
            <w:hideMark/>
          </w:tcPr>
          <w:p w14:paraId="19C98816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257</w:t>
            </w:r>
          </w:p>
        </w:tc>
      </w:tr>
      <w:tr w:rsidR="007E4D06" w:rsidRPr="007E4D06" w14:paraId="475A32A1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53F5AF87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منغوليا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135BADA8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0,005</w:t>
            </w:r>
          </w:p>
        </w:tc>
        <w:tc>
          <w:tcPr>
            <w:tcW w:w="2268" w:type="dxa"/>
            <w:noWrap/>
            <w:hideMark/>
          </w:tcPr>
          <w:p w14:paraId="3F21B0D1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0,0100</w:t>
            </w:r>
          </w:p>
        </w:tc>
        <w:tc>
          <w:tcPr>
            <w:tcW w:w="2693" w:type="dxa"/>
            <w:noWrap/>
            <w:hideMark/>
          </w:tcPr>
          <w:p w14:paraId="0A8910E7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257</w:t>
            </w:r>
          </w:p>
        </w:tc>
      </w:tr>
      <w:tr w:rsidR="007E4D06" w:rsidRPr="007E4D06" w14:paraId="7FD927FD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6A55139E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عمان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5CDE7907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0,115</w:t>
            </w:r>
          </w:p>
        </w:tc>
        <w:tc>
          <w:tcPr>
            <w:tcW w:w="2268" w:type="dxa"/>
            <w:noWrap/>
            <w:hideMark/>
          </w:tcPr>
          <w:p w14:paraId="5DD5D935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0,1293</w:t>
            </w:r>
          </w:p>
        </w:tc>
        <w:tc>
          <w:tcPr>
            <w:tcW w:w="2693" w:type="dxa"/>
            <w:noWrap/>
            <w:hideMark/>
          </w:tcPr>
          <w:p w14:paraId="6FFAB405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320 3</w:t>
            </w:r>
          </w:p>
        </w:tc>
      </w:tr>
      <w:tr w:rsidR="007E4D06" w:rsidRPr="007E4D06" w14:paraId="70B423E0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48DFFEA2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باكستان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54387214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0,115</w:t>
            </w:r>
          </w:p>
        </w:tc>
        <w:tc>
          <w:tcPr>
            <w:tcW w:w="2268" w:type="dxa"/>
            <w:noWrap/>
            <w:hideMark/>
          </w:tcPr>
          <w:p w14:paraId="147D5251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0,1293</w:t>
            </w:r>
          </w:p>
        </w:tc>
        <w:tc>
          <w:tcPr>
            <w:tcW w:w="2693" w:type="dxa"/>
            <w:noWrap/>
            <w:hideMark/>
          </w:tcPr>
          <w:p w14:paraId="26CBBA3B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320 3</w:t>
            </w:r>
          </w:p>
        </w:tc>
      </w:tr>
      <w:tr w:rsidR="007E4D06" w:rsidRPr="007E4D06" w14:paraId="192C32F5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49D13C4A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بالاو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7B02BCB8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0,001</w:t>
            </w:r>
          </w:p>
        </w:tc>
        <w:tc>
          <w:tcPr>
            <w:tcW w:w="2268" w:type="dxa"/>
            <w:noWrap/>
            <w:hideMark/>
          </w:tcPr>
          <w:p w14:paraId="330ED6E1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0,0100</w:t>
            </w:r>
          </w:p>
        </w:tc>
        <w:tc>
          <w:tcPr>
            <w:tcW w:w="2693" w:type="dxa"/>
            <w:noWrap/>
            <w:hideMark/>
          </w:tcPr>
          <w:p w14:paraId="5B564F47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257</w:t>
            </w:r>
          </w:p>
        </w:tc>
      </w:tr>
      <w:tr w:rsidR="007E4D06" w:rsidRPr="007E4D06" w14:paraId="137A0D3C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4FABA483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الفلبين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06D328AF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0,205</w:t>
            </w:r>
          </w:p>
        </w:tc>
        <w:tc>
          <w:tcPr>
            <w:tcW w:w="2268" w:type="dxa"/>
            <w:noWrap/>
            <w:hideMark/>
          </w:tcPr>
          <w:p w14:paraId="6DCC750C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0,2305</w:t>
            </w:r>
          </w:p>
        </w:tc>
        <w:tc>
          <w:tcPr>
            <w:tcW w:w="2693" w:type="dxa"/>
            <w:noWrap/>
            <w:hideMark/>
          </w:tcPr>
          <w:p w14:paraId="57B34565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918 5</w:t>
            </w:r>
          </w:p>
        </w:tc>
      </w:tr>
      <w:tr w:rsidR="007E4D06" w:rsidRPr="007E4D06" w14:paraId="2021504A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4C5A6C98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قطر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4404ED18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0,282</w:t>
            </w:r>
          </w:p>
        </w:tc>
        <w:tc>
          <w:tcPr>
            <w:tcW w:w="2268" w:type="dxa"/>
            <w:noWrap/>
            <w:hideMark/>
          </w:tcPr>
          <w:p w14:paraId="0C087E73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0,3171</w:t>
            </w:r>
          </w:p>
        </w:tc>
        <w:tc>
          <w:tcPr>
            <w:tcW w:w="2693" w:type="dxa"/>
            <w:noWrap/>
            <w:hideMark/>
          </w:tcPr>
          <w:p w14:paraId="3CE7B541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140 8</w:t>
            </w:r>
          </w:p>
        </w:tc>
      </w:tr>
      <w:tr w:rsidR="007E4D06" w:rsidRPr="007E4D06" w14:paraId="58806B8A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3911D9E9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ساموا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7CE18DDE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0,001</w:t>
            </w:r>
          </w:p>
        </w:tc>
        <w:tc>
          <w:tcPr>
            <w:tcW w:w="2268" w:type="dxa"/>
            <w:noWrap/>
            <w:hideMark/>
          </w:tcPr>
          <w:p w14:paraId="740C6FC3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0,0100</w:t>
            </w:r>
          </w:p>
        </w:tc>
        <w:tc>
          <w:tcPr>
            <w:tcW w:w="2693" w:type="dxa"/>
            <w:noWrap/>
            <w:hideMark/>
          </w:tcPr>
          <w:p w14:paraId="1C287E42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257</w:t>
            </w:r>
          </w:p>
        </w:tc>
      </w:tr>
      <w:tr w:rsidR="007E4D06" w:rsidRPr="007E4D06" w14:paraId="34C4CBCF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51AA6480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المملكة العربية السعودية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10DE5466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1,172</w:t>
            </w:r>
          </w:p>
        </w:tc>
        <w:tc>
          <w:tcPr>
            <w:tcW w:w="2268" w:type="dxa"/>
            <w:noWrap/>
            <w:hideMark/>
          </w:tcPr>
          <w:p w14:paraId="3C5894FD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1,3178</w:t>
            </w:r>
          </w:p>
        </w:tc>
        <w:tc>
          <w:tcPr>
            <w:tcW w:w="2693" w:type="dxa"/>
            <w:noWrap/>
            <w:hideMark/>
          </w:tcPr>
          <w:p w14:paraId="2D586FC6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832 33</w:t>
            </w:r>
          </w:p>
        </w:tc>
      </w:tr>
      <w:tr w:rsidR="007E4D06" w:rsidRPr="007E4D06" w14:paraId="34941892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7CCB859C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سنغافورة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26D1A177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0,485</w:t>
            </w:r>
          </w:p>
        </w:tc>
        <w:tc>
          <w:tcPr>
            <w:tcW w:w="2268" w:type="dxa"/>
            <w:noWrap/>
            <w:hideMark/>
          </w:tcPr>
          <w:p w14:paraId="532C2C5E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0,5453</w:t>
            </w:r>
          </w:p>
        </w:tc>
        <w:tc>
          <w:tcPr>
            <w:tcW w:w="2693" w:type="dxa"/>
            <w:noWrap/>
            <w:hideMark/>
          </w:tcPr>
          <w:p w14:paraId="60AEFFB1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000 14</w:t>
            </w:r>
          </w:p>
        </w:tc>
      </w:tr>
      <w:tr w:rsidR="007E4D06" w:rsidRPr="007E4D06" w14:paraId="65680CA6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307F68C4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سري لانكا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22E2E4DF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0,044</w:t>
            </w:r>
          </w:p>
        </w:tc>
        <w:tc>
          <w:tcPr>
            <w:tcW w:w="2268" w:type="dxa"/>
            <w:noWrap/>
            <w:hideMark/>
          </w:tcPr>
          <w:p w14:paraId="7573054B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0,0495</w:t>
            </w:r>
          </w:p>
        </w:tc>
        <w:tc>
          <w:tcPr>
            <w:tcW w:w="2693" w:type="dxa"/>
            <w:noWrap/>
            <w:hideMark/>
          </w:tcPr>
          <w:p w14:paraId="589EF69F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270 1</w:t>
            </w:r>
          </w:p>
        </w:tc>
      </w:tr>
      <w:tr w:rsidR="007E4D06" w:rsidRPr="007E4D06" w14:paraId="197D3302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</w:tcPr>
          <w:p w14:paraId="63BA22CE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دولة فلسطين</w:t>
            </w:r>
          </w:p>
        </w:tc>
        <w:tc>
          <w:tcPr>
            <w:tcW w:w="2126" w:type="dxa"/>
            <w:shd w:val="clear" w:color="auto" w:fill="FFFFFF"/>
            <w:noWrap/>
          </w:tcPr>
          <w:p w14:paraId="76D62541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0,008</w:t>
            </w:r>
          </w:p>
        </w:tc>
        <w:tc>
          <w:tcPr>
            <w:tcW w:w="2268" w:type="dxa"/>
            <w:noWrap/>
          </w:tcPr>
          <w:p w14:paraId="10602873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0,0100</w:t>
            </w:r>
          </w:p>
        </w:tc>
        <w:tc>
          <w:tcPr>
            <w:tcW w:w="2693" w:type="dxa"/>
            <w:noWrap/>
          </w:tcPr>
          <w:p w14:paraId="53FC84BD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257</w:t>
            </w:r>
          </w:p>
        </w:tc>
      </w:tr>
      <w:tr w:rsidR="007E4D06" w:rsidRPr="007E4D06" w14:paraId="4BBB9965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731AA03A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الجمهورية العربية السورية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5F81BC5E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0,011</w:t>
            </w:r>
          </w:p>
        </w:tc>
        <w:tc>
          <w:tcPr>
            <w:tcW w:w="2268" w:type="dxa"/>
            <w:noWrap/>
            <w:hideMark/>
          </w:tcPr>
          <w:p w14:paraId="0F244030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0,0124</w:t>
            </w:r>
          </w:p>
        </w:tc>
        <w:tc>
          <w:tcPr>
            <w:tcW w:w="2693" w:type="dxa"/>
            <w:noWrap/>
            <w:hideMark/>
          </w:tcPr>
          <w:p w14:paraId="7CBF2356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318</w:t>
            </w:r>
          </w:p>
        </w:tc>
      </w:tr>
      <w:tr w:rsidR="007E4D06" w:rsidRPr="007E4D06" w14:paraId="3BFAD739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76F89AF8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تايلند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3A5E0FC9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0,307</w:t>
            </w:r>
          </w:p>
        </w:tc>
        <w:tc>
          <w:tcPr>
            <w:tcW w:w="2268" w:type="dxa"/>
            <w:noWrap/>
            <w:hideMark/>
          </w:tcPr>
          <w:p w14:paraId="459056E1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0,3452</w:t>
            </w:r>
          </w:p>
        </w:tc>
        <w:tc>
          <w:tcPr>
            <w:tcW w:w="2693" w:type="dxa"/>
            <w:noWrap/>
            <w:hideMark/>
          </w:tcPr>
          <w:p w14:paraId="4D61CCCE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862 8</w:t>
            </w:r>
          </w:p>
        </w:tc>
      </w:tr>
      <w:tr w:rsidR="007E4D06" w:rsidRPr="007E4D06" w14:paraId="30ECC7FC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211F7E20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تونغا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503651FD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0,001</w:t>
            </w:r>
          </w:p>
        </w:tc>
        <w:tc>
          <w:tcPr>
            <w:tcW w:w="2268" w:type="dxa"/>
            <w:noWrap/>
            <w:hideMark/>
          </w:tcPr>
          <w:p w14:paraId="4EF431DF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0,0100</w:t>
            </w:r>
          </w:p>
        </w:tc>
        <w:tc>
          <w:tcPr>
            <w:tcW w:w="2693" w:type="dxa"/>
            <w:noWrap/>
            <w:hideMark/>
          </w:tcPr>
          <w:p w14:paraId="092A257C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257</w:t>
            </w:r>
          </w:p>
        </w:tc>
      </w:tr>
      <w:tr w:rsidR="007E4D06" w:rsidRPr="007E4D06" w14:paraId="34EE8F01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06C0E265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توفالو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30B9F9FC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0,001</w:t>
            </w:r>
          </w:p>
        </w:tc>
        <w:tc>
          <w:tcPr>
            <w:tcW w:w="2268" w:type="dxa"/>
            <w:noWrap/>
            <w:hideMark/>
          </w:tcPr>
          <w:p w14:paraId="69B80259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0,0100</w:t>
            </w:r>
          </w:p>
        </w:tc>
        <w:tc>
          <w:tcPr>
            <w:tcW w:w="2693" w:type="dxa"/>
            <w:noWrap/>
            <w:hideMark/>
          </w:tcPr>
          <w:p w14:paraId="533F0D50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257</w:t>
            </w:r>
          </w:p>
        </w:tc>
      </w:tr>
      <w:tr w:rsidR="007E4D06" w:rsidRPr="007E4D06" w14:paraId="211BAEFC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3EF0E424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الإمارات العربية المتحدة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3A6D1D8F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0,616</w:t>
            </w:r>
          </w:p>
        </w:tc>
        <w:tc>
          <w:tcPr>
            <w:tcW w:w="2268" w:type="dxa"/>
            <w:noWrap/>
            <w:hideMark/>
          </w:tcPr>
          <w:p w14:paraId="0713C0AF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0,6926</w:t>
            </w:r>
          </w:p>
        </w:tc>
        <w:tc>
          <w:tcPr>
            <w:tcW w:w="2693" w:type="dxa"/>
            <w:noWrap/>
            <w:hideMark/>
          </w:tcPr>
          <w:p w14:paraId="1BD3A2DD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782 17</w:t>
            </w:r>
          </w:p>
        </w:tc>
      </w:tr>
      <w:tr w:rsidR="007E4D06" w:rsidRPr="007E4D06" w14:paraId="40D46982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3E14C3F3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فانواتو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3DAE2947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0,001</w:t>
            </w:r>
          </w:p>
        </w:tc>
        <w:tc>
          <w:tcPr>
            <w:tcW w:w="2268" w:type="dxa"/>
            <w:noWrap/>
            <w:hideMark/>
          </w:tcPr>
          <w:p w14:paraId="5D726720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0,0100</w:t>
            </w:r>
          </w:p>
        </w:tc>
        <w:tc>
          <w:tcPr>
            <w:tcW w:w="2693" w:type="dxa"/>
            <w:noWrap/>
            <w:hideMark/>
          </w:tcPr>
          <w:p w14:paraId="08EB2AC4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257</w:t>
            </w:r>
          </w:p>
        </w:tc>
      </w:tr>
      <w:tr w:rsidR="007E4D06" w:rsidRPr="007E4D06" w14:paraId="2B6ECA15" w14:textId="77777777" w:rsidTr="009179D0">
        <w:trPr>
          <w:trHeight w:val="57"/>
        </w:trPr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14:paraId="2FE084EE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proofErr w:type="spellStart"/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فييت</w:t>
            </w:r>
            <w:proofErr w:type="spellEnd"/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 xml:space="preserve"> نام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14:paraId="53587D18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04C3EB5F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0,0866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6B295355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223 2</w:t>
            </w:r>
          </w:p>
        </w:tc>
      </w:tr>
      <w:tr w:rsidR="007E4D06" w:rsidRPr="007E4D06" w14:paraId="526661A6" w14:textId="77777777" w:rsidTr="009179D0">
        <w:trPr>
          <w:trHeight w:val="57"/>
        </w:trPr>
        <w:tc>
          <w:tcPr>
            <w:tcW w:w="6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544B582D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b/>
                <w:bCs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دول أوروبا الوسطى والشرقية (16)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69829A4D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rPr>
                <w:rFonts w:ascii="Simplified Arabic" w:hAnsi="Simplified Arabic" w:cs="Simplified Arabic"/>
                <w:b/>
                <w:bCs/>
                <w:color w:val="000000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color w:val="000000"/>
                <w:lang w:val="es-ES_tradnl"/>
              </w:rPr>
              <w:t> </w:t>
            </w:r>
          </w:p>
        </w:tc>
      </w:tr>
      <w:tr w:rsidR="007E4D06" w:rsidRPr="007E4D06" w14:paraId="1F9B71C9" w14:textId="77777777" w:rsidTr="009179D0">
        <w:trPr>
          <w:trHeight w:val="57"/>
        </w:trPr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hideMark/>
          </w:tcPr>
          <w:p w14:paraId="3CBD09CD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ألبانيا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hideMark/>
          </w:tcPr>
          <w:p w14:paraId="3B2DD7E9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0,008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68C0E8B3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0,0100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4BABF9D0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257</w:t>
            </w:r>
          </w:p>
        </w:tc>
      </w:tr>
      <w:tr w:rsidR="007E4D06" w:rsidRPr="007E4D06" w14:paraId="2141DC1F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296901F7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أرمينيا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3C7D2152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0,007</w:t>
            </w:r>
          </w:p>
        </w:tc>
        <w:tc>
          <w:tcPr>
            <w:tcW w:w="2268" w:type="dxa"/>
            <w:noWrap/>
            <w:hideMark/>
          </w:tcPr>
          <w:p w14:paraId="2774104C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0,0100</w:t>
            </w:r>
          </w:p>
        </w:tc>
        <w:tc>
          <w:tcPr>
            <w:tcW w:w="2693" w:type="dxa"/>
            <w:noWrap/>
            <w:hideMark/>
          </w:tcPr>
          <w:p w14:paraId="2AA1EE5B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257</w:t>
            </w:r>
          </w:p>
        </w:tc>
      </w:tr>
      <w:tr w:rsidR="007E4D06" w:rsidRPr="007E4D06" w14:paraId="08F5B245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76A65A8A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بلغاريا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66EC52B2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0,046</w:t>
            </w:r>
          </w:p>
        </w:tc>
        <w:tc>
          <w:tcPr>
            <w:tcW w:w="2268" w:type="dxa"/>
            <w:noWrap/>
            <w:hideMark/>
          </w:tcPr>
          <w:p w14:paraId="132D6C88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0,0517</w:t>
            </w:r>
          </w:p>
        </w:tc>
        <w:tc>
          <w:tcPr>
            <w:tcW w:w="2693" w:type="dxa"/>
            <w:noWrap/>
            <w:hideMark/>
          </w:tcPr>
          <w:p w14:paraId="50A9462B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328 1</w:t>
            </w:r>
          </w:p>
        </w:tc>
      </w:tr>
      <w:tr w:rsidR="007E4D06" w:rsidRPr="007E4D06" w14:paraId="7AE6383A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54C4C1F4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كرواتيا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1B519305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0,077</w:t>
            </w:r>
          </w:p>
        </w:tc>
        <w:tc>
          <w:tcPr>
            <w:tcW w:w="2268" w:type="dxa"/>
            <w:noWrap/>
            <w:hideMark/>
          </w:tcPr>
          <w:p w14:paraId="2381F771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0,0866</w:t>
            </w:r>
          </w:p>
        </w:tc>
        <w:tc>
          <w:tcPr>
            <w:tcW w:w="2693" w:type="dxa"/>
            <w:noWrap/>
            <w:hideMark/>
          </w:tcPr>
          <w:p w14:paraId="4BFE6E9C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223 2</w:t>
            </w:r>
          </w:p>
        </w:tc>
      </w:tr>
      <w:tr w:rsidR="007E4D06" w:rsidRPr="007E4D06" w14:paraId="7ED8B7BC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6D07F5F0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تشيكيا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6572F58A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0,311</w:t>
            </w:r>
          </w:p>
        </w:tc>
        <w:tc>
          <w:tcPr>
            <w:tcW w:w="2268" w:type="dxa"/>
            <w:noWrap/>
            <w:hideMark/>
          </w:tcPr>
          <w:p w14:paraId="0642AAFE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0,3497</w:t>
            </w:r>
          </w:p>
        </w:tc>
        <w:tc>
          <w:tcPr>
            <w:tcW w:w="2693" w:type="dxa"/>
            <w:noWrap/>
            <w:hideMark/>
          </w:tcPr>
          <w:p w14:paraId="46A68F6A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978 8</w:t>
            </w:r>
          </w:p>
        </w:tc>
      </w:tr>
      <w:tr w:rsidR="007E4D06" w:rsidRPr="007E4D06" w14:paraId="678F8C53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5B0DAC85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إستونيا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36A042A8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0,039</w:t>
            </w:r>
          </w:p>
        </w:tc>
        <w:tc>
          <w:tcPr>
            <w:tcW w:w="2268" w:type="dxa"/>
            <w:noWrap/>
            <w:hideMark/>
          </w:tcPr>
          <w:p w14:paraId="3D2A06CA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0,0439</w:t>
            </w:r>
          </w:p>
        </w:tc>
        <w:tc>
          <w:tcPr>
            <w:tcW w:w="2693" w:type="dxa"/>
            <w:noWrap/>
            <w:hideMark/>
          </w:tcPr>
          <w:p w14:paraId="10535278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126 1</w:t>
            </w:r>
          </w:p>
        </w:tc>
      </w:tr>
      <w:tr w:rsidR="007E4D06" w:rsidRPr="007E4D06" w14:paraId="25004D7F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090737FA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هنغاريا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74FB33E7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0,206</w:t>
            </w:r>
          </w:p>
        </w:tc>
        <w:tc>
          <w:tcPr>
            <w:tcW w:w="2268" w:type="dxa"/>
            <w:noWrap/>
            <w:hideMark/>
          </w:tcPr>
          <w:p w14:paraId="64032D10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0,2316</w:t>
            </w:r>
          </w:p>
        </w:tc>
        <w:tc>
          <w:tcPr>
            <w:tcW w:w="2693" w:type="dxa"/>
            <w:noWrap/>
            <w:hideMark/>
          </w:tcPr>
          <w:p w14:paraId="68E49A4C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947 5</w:t>
            </w:r>
          </w:p>
        </w:tc>
      </w:tr>
      <w:tr w:rsidR="007E4D06" w:rsidRPr="007E4D06" w14:paraId="1CB923F4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17A9CC98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لاتفيا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681A9352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0,047</w:t>
            </w:r>
          </w:p>
        </w:tc>
        <w:tc>
          <w:tcPr>
            <w:tcW w:w="2268" w:type="dxa"/>
            <w:noWrap/>
            <w:hideMark/>
          </w:tcPr>
          <w:p w14:paraId="5E92A227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0,0528</w:t>
            </w:r>
          </w:p>
        </w:tc>
        <w:tc>
          <w:tcPr>
            <w:tcW w:w="2693" w:type="dxa"/>
            <w:noWrap/>
            <w:hideMark/>
          </w:tcPr>
          <w:p w14:paraId="3A63AB8D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357 1</w:t>
            </w:r>
          </w:p>
        </w:tc>
      </w:tr>
      <w:tr w:rsidR="007E4D06" w:rsidRPr="007E4D06" w14:paraId="7F77558A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05A5186B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ليتوانيا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29A66D01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0,071</w:t>
            </w:r>
          </w:p>
        </w:tc>
        <w:tc>
          <w:tcPr>
            <w:tcW w:w="2268" w:type="dxa"/>
            <w:noWrap/>
            <w:hideMark/>
          </w:tcPr>
          <w:p w14:paraId="70B098AD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0,0798</w:t>
            </w:r>
          </w:p>
        </w:tc>
        <w:tc>
          <w:tcPr>
            <w:tcW w:w="2693" w:type="dxa"/>
            <w:noWrap/>
            <w:hideMark/>
          </w:tcPr>
          <w:p w14:paraId="41DE1278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050 2</w:t>
            </w:r>
          </w:p>
        </w:tc>
      </w:tr>
      <w:tr w:rsidR="007E4D06" w:rsidRPr="007E4D06" w14:paraId="4744F386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20198812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الجبل الأسود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0E85D49D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0,004</w:t>
            </w:r>
          </w:p>
        </w:tc>
        <w:tc>
          <w:tcPr>
            <w:tcW w:w="2268" w:type="dxa"/>
            <w:noWrap/>
            <w:hideMark/>
          </w:tcPr>
          <w:p w14:paraId="3F3A35BF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0,0100</w:t>
            </w:r>
          </w:p>
        </w:tc>
        <w:tc>
          <w:tcPr>
            <w:tcW w:w="2693" w:type="dxa"/>
            <w:noWrap/>
            <w:hideMark/>
          </w:tcPr>
          <w:p w14:paraId="372CA865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257</w:t>
            </w:r>
          </w:p>
        </w:tc>
      </w:tr>
      <w:tr w:rsidR="007E4D06" w:rsidRPr="007E4D06" w14:paraId="7157C188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3B3F2470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مقدونيا الشمالية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00659E7B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0,007</w:t>
            </w:r>
          </w:p>
        </w:tc>
        <w:tc>
          <w:tcPr>
            <w:tcW w:w="2268" w:type="dxa"/>
            <w:noWrap/>
            <w:hideMark/>
          </w:tcPr>
          <w:p w14:paraId="557D743A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0,0100</w:t>
            </w:r>
          </w:p>
        </w:tc>
        <w:tc>
          <w:tcPr>
            <w:tcW w:w="2693" w:type="dxa"/>
            <w:noWrap/>
            <w:hideMark/>
          </w:tcPr>
          <w:p w14:paraId="48E0C0F8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257</w:t>
            </w:r>
          </w:p>
        </w:tc>
      </w:tr>
      <w:tr w:rsidR="007E4D06" w:rsidRPr="007E4D06" w14:paraId="14C220AB" w14:textId="77777777" w:rsidTr="009179D0">
        <w:trPr>
          <w:trHeight w:val="57"/>
        </w:trPr>
        <w:tc>
          <w:tcPr>
            <w:tcW w:w="2409" w:type="dxa"/>
            <w:noWrap/>
            <w:hideMark/>
          </w:tcPr>
          <w:p w14:paraId="4EA87DA2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بولندا</w:t>
            </w:r>
          </w:p>
        </w:tc>
        <w:tc>
          <w:tcPr>
            <w:tcW w:w="2126" w:type="dxa"/>
            <w:noWrap/>
            <w:hideMark/>
          </w:tcPr>
          <w:p w14:paraId="30E89A2D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0,802</w:t>
            </w:r>
          </w:p>
        </w:tc>
        <w:tc>
          <w:tcPr>
            <w:tcW w:w="2268" w:type="dxa"/>
            <w:noWrap/>
            <w:hideMark/>
          </w:tcPr>
          <w:p w14:paraId="666F8085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0,9018</w:t>
            </w:r>
          </w:p>
        </w:tc>
        <w:tc>
          <w:tcPr>
            <w:tcW w:w="2693" w:type="dxa"/>
            <w:noWrap/>
            <w:hideMark/>
          </w:tcPr>
          <w:p w14:paraId="5EA255CA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151 23</w:t>
            </w:r>
          </w:p>
        </w:tc>
      </w:tr>
      <w:tr w:rsidR="007E4D06" w:rsidRPr="007E4D06" w14:paraId="7E62040A" w14:textId="77777777" w:rsidTr="009179D0">
        <w:trPr>
          <w:trHeight w:val="57"/>
        </w:trPr>
        <w:tc>
          <w:tcPr>
            <w:tcW w:w="2409" w:type="dxa"/>
            <w:noWrap/>
          </w:tcPr>
          <w:p w14:paraId="766C0461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جمهورية مولدوفا</w:t>
            </w:r>
          </w:p>
        </w:tc>
        <w:tc>
          <w:tcPr>
            <w:tcW w:w="2126" w:type="dxa"/>
            <w:noWrap/>
          </w:tcPr>
          <w:p w14:paraId="28F0E949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0,003</w:t>
            </w:r>
          </w:p>
        </w:tc>
        <w:tc>
          <w:tcPr>
            <w:tcW w:w="2268" w:type="dxa"/>
            <w:noWrap/>
          </w:tcPr>
          <w:p w14:paraId="3D326CA9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0,0100</w:t>
            </w:r>
          </w:p>
        </w:tc>
        <w:tc>
          <w:tcPr>
            <w:tcW w:w="2693" w:type="dxa"/>
            <w:noWrap/>
          </w:tcPr>
          <w:p w14:paraId="527F72C0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257</w:t>
            </w:r>
          </w:p>
        </w:tc>
      </w:tr>
      <w:tr w:rsidR="007E4D06" w:rsidRPr="007E4D06" w14:paraId="4B3C62CC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1142011A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رومانيا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2C30F386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0,198</w:t>
            </w:r>
          </w:p>
        </w:tc>
        <w:tc>
          <w:tcPr>
            <w:tcW w:w="2268" w:type="dxa"/>
            <w:noWrap/>
            <w:hideMark/>
          </w:tcPr>
          <w:p w14:paraId="6CFB348B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0,2226</w:t>
            </w:r>
          </w:p>
        </w:tc>
        <w:tc>
          <w:tcPr>
            <w:tcW w:w="2693" w:type="dxa"/>
            <w:noWrap/>
            <w:hideMark/>
          </w:tcPr>
          <w:p w14:paraId="7C1BA2AB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716 5</w:t>
            </w:r>
          </w:p>
        </w:tc>
      </w:tr>
      <w:tr w:rsidR="007E4D06" w:rsidRPr="007E4D06" w14:paraId="5ECAEE97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66A6FC81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سلوفاكيا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2F31DD3F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0,153</w:t>
            </w:r>
          </w:p>
        </w:tc>
        <w:tc>
          <w:tcPr>
            <w:tcW w:w="2268" w:type="dxa"/>
            <w:noWrap/>
            <w:hideMark/>
          </w:tcPr>
          <w:p w14:paraId="27018172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0,1720</w:t>
            </w:r>
          </w:p>
        </w:tc>
        <w:tc>
          <w:tcPr>
            <w:tcW w:w="2693" w:type="dxa"/>
            <w:noWrap/>
            <w:hideMark/>
          </w:tcPr>
          <w:p w14:paraId="7FCFB7CB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417 4</w:t>
            </w:r>
          </w:p>
        </w:tc>
      </w:tr>
      <w:tr w:rsidR="007E4D06" w:rsidRPr="007E4D06" w14:paraId="2C57B7CC" w14:textId="77777777" w:rsidTr="009179D0">
        <w:trPr>
          <w:trHeight w:val="57"/>
        </w:trPr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14:paraId="2A2FFCD6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سلوفينيا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14:paraId="0E035963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3188F4EC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0,0855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6E28BFEC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194 2</w:t>
            </w:r>
          </w:p>
        </w:tc>
      </w:tr>
      <w:tr w:rsidR="007E4D06" w:rsidRPr="007E4D06" w14:paraId="6457B170" w14:textId="77777777" w:rsidTr="009179D0">
        <w:trPr>
          <w:trHeight w:val="57"/>
        </w:trPr>
        <w:tc>
          <w:tcPr>
            <w:tcW w:w="6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3C32D8B6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b/>
                <w:bCs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دول أمريكا اللاتينية ومنطقة البحر الكاريبي (24)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05B0A286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rPr>
                <w:rFonts w:ascii="Simplified Arabic" w:hAnsi="Simplified Arabic" w:cs="Simplified Arabic"/>
                <w:b/>
                <w:bCs/>
                <w:color w:val="000000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color w:val="000000"/>
                <w:lang w:val="es-ES_tradnl"/>
              </w:rPr>
              <w:t> </w:t>
            </w:r>
          </w:p>
        </w:tc>
      </w:tr>
      <w:tr w:rsidR="007E4D06" w:rsidRPr="007E4D06" w14:paraId="2E3FC4F4" w14:textId="77777777" w:rsidTr="009179D0">
        <w:trPr>
          <w:trHeight w:val="57"/>
        </w:trPr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hideMark/>
          </w:tcPr>
          <w:p w14:paraId="133F0FD3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 xml:space="preserve">أنتيغوا </w:t>
            </w:r>
            <w:proofErr w:type="spellStart"/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وبربودا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hideMark/>
          </w:tcPr>
          <w:p w14:paraId="754EC7F9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0,002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6A5A8FBE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0,0100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2F4968A1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257</w:t>
            </w:r>
          </w:p>
        </w:tc>
      </w:tr>
      <w:tr w:rsidR="007E4D06" w:rsidRPr="007E4D06" w14:paraId="502E925E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5F737DA9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الأرجنتين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6CA89EFF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0,915</w:t>
            </w:r>
          </w:p>
        </w:tc>
        <w:tc>
          <w:tcPr>
            <w:tcW w:w="2268" w:type="dxa"/>
            <w:noWrap/>
            <w:hideMark/>
          </w:tcPr>
          <w:p w14:paraId="1BE89E57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1,0288</w:t>
            </w:r>
          </w:p>
        </w:tc>
        <w:tc>
          <w:tcPr>
            <w:tcW w:w="2693" w:type="dxa"/>
            <w:noWrap/>
            <w:hideMark/>
          </w:tcPr>
          <w:p w14:paraId="460F3344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413 26</w:t>
            </w:r>
          </w:p>
        </w:tc>
      </w:tr>
      <w:tr w:rsidR="007E4D06" w:rsidRPr="007E4D06" w14:paraId="1F39A6A9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25B1F1BF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جزر البهاما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3693FECF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0,018</w:t>
            </w:r>
          </w:p>
        </w:tc>
        <w:tc>
          <w:tcPr>
            <w:tcW w:w="2268" w:type="dxa"/>
            <w:noWrap/>
            <w:hideMark/>
          </w:tcPr>
          <w:p w14:paraId="66A31D8B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0,0202</w:t>
            </w:r>
          </w:p>
        </w:tc>
        <w:tc>
          <w:tcPr>
            <w:tcW w:w="2693" w:type="dxa"/>
            <w:noWrap/>
            <w:hideMark/>
          </w:tcPr>
          <w:p w14:paraId="1AB14F3D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520</w:t>
            </w:r>
          </w:p>
        </w:tc>
      </w:tr>
      <w:tr w:rsidR="007E4D06" w:rsidRPr="007E4D06" w14:paraId="6E133936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01BB7086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بوليفيا (دولة - المتعددة القوميات)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0ED870F7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0,016</w:t>
            </w:r>
          </w:p>
        </w:tc>
        <w:tc>
          <w:tcPr>
            <w:tcW w:w="2268" w:type="dxa"/>
            <w:noWrap/>
            <w:hideMark/>
          </w:tcPr>
          <w:p w14:paraId="2072749F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0,0180</w:t>
            </w:r>
          </w:p>
        </w:tc>
        <w:tc>
          <w:tcPr>
            <w:tcW w:w="2693" w:type="dxa"/>
            <w:noWrap/>
            <w:hideMark/>
          </w:tcPr>
          <w:p w14:paraId="61F0CDC7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462</w:t>
            </w:r>
          </w:p>
        </w:tc>
      </w:tr>
      <w:tr w:rsidR="007E4D06" w:rsidRPr="007E4D06" w14:paraId="736362B3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7286B85C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البرازيل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355BA96B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2,948</w:t>
            </w:r>
          </w:p>
        </w:tc>
        <w:tc>
          <w:tcPr>
            <w:tcW w:w="2268" w:type="dxa"/>
            <w:noWrap/>
            <w:hideMark/>
          </w:tcPr>
          <w:p w14:paraId="187F3B6D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3,3147</w:t>
            </w:r>
          </w:p>
        </w:tc>
        <w:tc>
          <w:tcPr>
            <w:tcW w:w="2693" w:type="dxa"/>
            <w:noWrap/>
            <w:hideMark/>
          </w:tcPr>
          <w:p w14:paraId="641777FF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100 85</w:t>
            </w:r>
          </w:p>
        </w:tc>
      </w:tr>
      <w:tr w:rsidR="007E4D06" w:rsidRPr="007E4D06" w14:paraId="0E7D31B1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46CE70E7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شيلي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78CE1BC4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0,407</w:t>
            </w:r>
          </w:p>
        </w:tc>
        <w:tc>
          <w:tcPr>
            <w:tcW w:w="2268" w:type="dxa"/>
            <w:noWrap/>
            <w:hideMark/>
          </w:tcPr>
          <w:p w14:paraId="160C23D8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0,4576</w:t>
            </w:r>
          </w:p>
        </w:tc>
        <w:tc>
          <w:tcPr>
            <w:tcW w:w="2693" w:type="dxa"/>
            <w:noWrap/>
            <w:hideMark/>
          </w:tcPr>
          <w:p w14:paraId="6AC7CFD6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749 11</w:t>
            </w:r>
          </w:p>
        </w:tc>
      </w:tr>
      <w:tr w:rsidR="007E4D06" w:rsidRPr="007E4D06" w14:paraId="4F97D89B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73E80AF8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كولومبيا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27F9CAB9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0,288</w:t>
            </w:r>
          </w:p>
        </w:tc>
        <w:tc>
          <w:tcPr>
            <w:tcW w:w="2268" w:type="dxa"/>
            <w:noWrap/>
            <w:hideMark/>
          </w:tcPr>
          <w:p w14:paraId="34E2F426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0,3238</w:t>
            </w:r>
          </w:p>
        </w:tc>
        <w:tc>
          <w:tcPr>
            <w:tcW w:w="2693" w:type="dxa"/>
            <w:noWrap/>
            <w:hideMark/>
          </w:tcPr>
          <w:p w14:paraId="01BD2096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314 8</w:t>
            </w:r>
          </w:p>
        </w:tc>
      </w:tr>
      <w:tr w:rsidR="007E4D06" w:rsidRPr="007E4D06" w14:paraId="1BF50E91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0F5DA268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كوستاريكا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162C3013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0,062</w:t>
            </w:r>
          </w:p>
        </w:tc>
        <w:tc>
          <w:tcPr>
            <w:tcW w:w="2268" w:type="dxa"/>
            <w:noWrap/>
            <w:hideMark/>
          </w:tcPr>
          <w:p w14:paraId="383CF689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0,0697</w:t>
            </w:r>
          </w:p>
        </w:tc>
        <w:tc>
          <w:tcPr>
            <w:tcW w:w="2693" w:type="dxa"/>
            <w:noWrap/>
            <w:hideMark/>
          </w:tcPr>
          <w:p w14:paraId="15CAB100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790 1</w:t>
            </w:r>
          </w:p>
        </w:tc>
      </w:tr>
      <w:tr w:rsidR="007E4D06" w:rsidRPr="007E4D06" w14:paraId="238C205D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233C81AE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كوبا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6347C21B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0,08</w:t>
            </w:r>
          </w:p>
        </w:tc>
        <w:tc>
          <w:tcPr>
            <w:tcW w:w="2268" w:type="dxa"/>
            <w:noWrap/>
            <w:hideMark/>
          </w:tcPr>
          <w:p w14:paraId="52EE741A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0,0900</w:t>
            </w:r>
          </w:p>
        </w:tc>
        <w:tc>
          <w:tcPr>
            <w:tcW w:w="2693" w:type="dxa"/>
            <w:noWrap/>
            <w:hideMark/>
          </w:tcPr>
          <w:p w14:paraId="20E8F1AC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309 2</w:t>
            </w:r>
          </w:p>
        </w:tc>
      </w:tr>
      <w:tr w:rsidR="007E4D06" w:rsidRPr="007E4D06" w14:paraId="2BB9A808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51C25132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 xml:space="preserve">الجمهورية </w:t>
            </w:r>
            <w:proofErr w:type="spellStart"/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الدومينيكية</w:t>
            </w:r>
            <w:proofErr w:type="spellEnd"/>
          </w:p>
        </w:tc>
        <w:tc>
          <w:tcPr>
            <w:tcW w:w="2126" w:type="dxa"/>
            <w:shd w:val="clear" w:color="auto" w:fill="FFFFFF"/>
            <w:noWrap/>
            <w:hideMark/>
          </w:tcPr>
          <w:p w14:paraId="26B1DAF5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0,053</w:t>
            </w:r>
          </w:p>
        </w:tc>
        <w:tc>
          <w:tcPr>
            <w:tcW w:w="2268" w:type="dxa"/>
            <w:noWrap/>
            <w:hideMark/>
          </w:tcPr>
          <w:p w14:paraId="1029C325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0,0596</w:t>
            </w:r>
          </w:p>
        </w:tc>
        <w:tc>
          <w:tcPr>
            <w:tcW w:w="2693" w:type="dxa"/>
            <w:noWrap/>
            <w:hideMark/>
          </w:tcPr>
          <w:p w14:paraId="2D3029A0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530 1</w:t>
            </w:r>
          </w:p>
        </w:tc>
      </w:tr>
      <w:tr w:rsidR="007E4D06" w:rsidRPr="007E4D06" w14:paraId="40BC84D1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0C700AA2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إكوادور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4154A685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0,08</w:t>
            </w:r>
          </w:p>
        </w:tc>
        <w:tc>
          <w:tcPr>
            <w:tcW w:w="2268" w:type="dxa"/>
            <w:noWrap/>
            <w:hideMark/>
          </w:tcPr>
          <w:p w14:paraId="67850299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0,0900</w:t>
            </w:r>
          </w:p>
        </w:tc>
        <w:tc>
          <w:tcPr>
            <w:tcW w:w="2693" w:type="dxa"/>
            <w:noWrap/>
            <w:hideMark/>
          </w:tcPr>
          <w:p w14:paraId="74C18FF4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309 2</w:t>
            </w:r>
          </w:p>
        </w:tc>
      </w:tr>
      <w:tr w:rsidR="007E4D06" w:rsidRPr="007E4D06" w14:paraId="5EB609C1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1B402576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السلفادور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06E9EA0D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0,012</w:t>
            </w:r>
          </w:p>
        </w:tc>
        <w:tc>
          <w:tcPr>
            <w:tcW w:w="2268" w:type="dxa"/>
            <w:noWrap/>
            <w:hideMark/>
          </w:tcPr>
          <w:p w14:paraId="56C4A174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0,0135</w:t>
            </w:r>
          </w:p>
        </w:tc>
        <w:tc>
          <w:tcPr>
            <w:tcW w:w="2693" w:type="dxa"/>
            <w:noWrap/>
            <w:hideMark/>
          </w:tcPr>
          <w:p w14:paraId="5072C9D6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346</w:t>
            </w:r>
          </w:p>
        </w:tc>
      </w:tr>
      <w:tr w:rsidR="007E4D06" w:rsidRPr="007E4D06" w14:paraId="08F6EB97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08A12A5A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غيانا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29E26E20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0,002</w:t>
            </w:r>
          </w:p>
        </w:tc>
        <w:tc>
          <w:tcPr>
            <w:tcW w:w="2268" w:type="dxa"/>
            <w:noWrap/>
            <w:hideMark/>
          </w:tcPr>
          <w:p w14:paraId="6EA79AA3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0,0100</w:t>
            </w:r>
          </w:p>
        </w:tc>
        <w:tc>
          <w:tcPr>
            <w:tcW w:w="2693" w:type="dxa"/>
            <w:noWrap/>
            <w:hideMark/>
          </w:tcPr>
          <w:p w14:paraId="2EE45754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257</w:t>
            </w:r>
          </w:p>
        </w:tc>
      </w:tr>
      <w:tr w:rsidR="007E4D06" w:rsidRPr="007E4D06" w14:paraId="7FE37BEB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03B8AA92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هندوراس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5E7444AE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0,009</w:t>
            </w:r>
          </w:p>
        </w:tc>
        <w:tc>
          <w:tcPr>
            <w:tcW w:w="2268" w:type="dxa"/>
            <w:noWrap/>
            <w:hideMark/>
          </w:tcPr>
          <w:p w14:paraId="2D7BB668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0,0100</w:t>
            </w:r>
          </w:p>
        </w:tc>
        <w:tc>
          <w:tcPr>
            <w:tcW w:w="2693" w:type="dxa"/>
            <w:noWrap/>
            <w:hideMark/>
          </w:tcPr>
          <w:p w14:paraId="7E117C88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257</w:t>
            </w:r>
          </w:p>
        </w:tc>
      </w:tr>
      <w:tr w:rsidR="007E4D06" w:rsidRPr="007E4D06" w14:paraId="7848E892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5515D2CB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جامايكا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4144894B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0,008</w:t>
            </w:r>
          </w:p>
        </w:tc>
        <w:tc>
          <w:tcPr>
            <w:tcW w:w="2268" w:type="dxa"/>
            <w:noWrap/>
            <w:hideMark/>
          </w:tcPr>
          <w:p w14:paraId="7D53CA06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0,0100</w:t>
            </w:r>
          </w:p>
        </w:tc>
        <w:tc>
          <w:tcPr>
            <w:tcW w:w="2693" w:type="dxa"/>
            <w:noWrap/>
            <w:hideMark/>
          </w:tcPr>
          <w:p w14:paraId="127A48D6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257</w:t>
            </w:r>
          </w:p>
        </w:tc>
      </w:tr>
      <w:tr w:rsidR="007E4D06" w:rsidRPr="007E4D06" w14:paraId="32663D65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200F1709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المكسيك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7DF3809E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1,292</w:t>
            </w:r>
          </w:p>
        </w:tc>
        <w:tc>
          <w:tcPr>
            <w:tcW w:w="2268" w:type="dxa"/>
            <w:noWrap/>
            <w:hideMark/>
          </w:tcPr>
          <w:p w14:paraId="019A3120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1,4527</w:t>
            </w:r>
          </w:p>
        </w:tc>
        <w:tc>
          <w:tcPr>
            <w:tcW w:w="2693" w:type="dxa"/>
            <w:noWrap/>
            <w:hideMark/>
          </w:tcPr>
          <w:p w14:paraId="135B58B1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296 37</w:t>
            </w:r>
          </w:p>
        </w:tc>
      </w:tr>
      <w:tr w:rsidR="007E4D06" w:rsidRPr="007E4D06" w14:paraId="3E23D3E0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174E086C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نيكاراغوا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27A5E653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0,005</w:t>
            </w:r>
          </w:p>
        </w:tc>
        <w:tc>
          <w:tcPr>
            <w:tcW w:w="2268" w:type="dxa"/>
            <w:noWrap/>
            <w:hideMark/>
          </w:tcPr>
          <w:p w14:paraId="2281BA22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0,0100</w:t>
            </w:r>
          </w:p>
        </w:tc>
        <w:tc>
          <w:tcPr>
            <w:tcW w:w="2693" w:type="dxa"/>
            <w:noWrap/>
            <w:hideMark/>
          </w:tcPr>
          <w:p w14:paraId="65CE807B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257</w:t>
            </w:r>
          </w:p>
        </w:tc>
      </w:tr>
      <w:tr w:rsidR="007E4D06" w:rsidRPr="007E4D06" w14:paraId="46EE6F1C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7F840ACB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بنما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079F0676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0,045</w:t>
            </w:r>
          </w:p>
        </w:tc>
        <w:tc>
          <w:tcPr>
            <w:tcW w:w="2268" w:type="dxa"/>
            <w:noWrap/>
            <w:hideMark/>
          </w:tcPr>
          <w:p w14:paraId="7AC781F4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0,0506</w:t>
            </w:r>
          </w:p>
        </w:tc>
        <w:tc>
          <w:tcPr>
            <w:tcW w:w="2693" w:type="dxa"/>
            <w:noWrap/>
            <w:hideMark/>
          </w:tcPr>
          <w:p w14:paraId="52D16A78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299 1</w:t>
            </w:r>
          </w:p>
        </w:tc>
      </w:tr>
      <w:tr w:rsidR="007E4D06" w:rsidRPr="007E4D06" w14:paraId="0AE51835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44296621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باراغواي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033FDB7B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0,016</w:t>
            </w:r>
          </w:p>
        </w:tc>
        <w:tc>
          <w:tcPr>
            <w:tcW w:w="2268" w:type="dxa"/>
            <w:noWrap/>
            <w:hideMark/>
          </w:tcPr>
          <w:p w14:paraId="43D3A8D8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0,0180</w:t>
            </w:r>
          </w:p>
        </w:tc>
        <w:tc>
          <w:tcPr>
            <w:tcW w:w="2693" w:type="dxa"/>
            <w:noWrap/>
            <w:hideMark/>
          </w:tcPr>
          <w:p w14:paraId="2A0131ED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462</w:t>
            </w:r>
          </w:p>
        </w:tc>
      </w:tr>
      <w:tr w:rsidR="007E4D06" w:rsidRPr="007E4D06" w14:paraId="2A4F9E96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11DE6B32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بيرو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1CC30AA6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0,152</w:t>
            </w:r>
          </w:p>
        </w:tc>
        <w:tc>
          <w:tcPr>
            <w:tcW w:w="2268" w:type="dxa"/>
            <w:noWrap/>
            <w:hideMark/>
          </w:tcPr>
          <w:p w14:paraId="017C3F9A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0,1709</w:t>
            </w:r>
          </w:p>
        </w:tc>
        <w:tc>
          <w:tcPr>
            <w:tcW w:w="2693" w:type="dxa"/>
            <w:noWrap/>
            <w:hideMark/>
          </w:tcPr>
          <w:p w14:paraId="16A09A64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388 4</w:t>
            </w:r>
          </w:p>
        </w:tc>
      </w:tr>
      <w:tr w:rsidR="007E4D06" w:rsidRPr="007E4D06" w14:paraId="650CBA02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4B839E92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سانت كيتس ونيفس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13672078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0,001</w:t>
            </w:r>
          </w:p>
        </w:tc>
        <w:tc>
          <w:tcPr>
            <w:tcW w:w="2268" w:type="dxa"/>
            <w:noWrap/>
            <w:hideMark/>
          </w:tcPr>
          <w:p w14:paraId="76555A15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0,0100</w:t>
            </w:r>
          </w:p>
        </w:tc>
        <w:tc>
          <w:tcPr>
            <w:tcW w:w="2693" w:type="dxa"/>
            <w:noWrap/>
            <w:hideMark/>
          </w:tcPr>
          <w:p w14:paraId="436DC433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257</w:t>
            </w:r>
          </w:p>
        </w:tc>
      </w:tr>
      <w:tr w:rsidR="007E4D06" w:rsidRPr="007E4D06" w14:paraId="2FBCC690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3448C4A1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سانت لوسيا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66AC2F86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0,001</w:t>
            </w:r>
          </w:p>
        </w:tc>
        <w:tc>
          <w:tcPr>
            <w:tcW w:w="2268" w:type="dxa"/>
            <w:noWrap/>
            <w:hideMark/>
          </w:tcPr>
          <w:p w14:paraId="76A81C1E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0,0100</w:t>
            </w:r>
          </w:p>
        </w:tc>
        <w:tc>
          <w:tcPr>
            <w:tcW w:w="2693" w:type="dxa"/>
            <w:noWrap/>
            <w:hideMark/>
          </w:tcPr>
          <w:p w14:paraId="2A4B8F14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257</w:t>
            </w:r>
          </w:p>
        </w:tc>
      </w:tr>
      <w:tr w:rsidR="007E4D06" w:rsidRPr="007E4D06" w14:paraId="4B19D0D0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781A430C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سورينام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228B212B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0,005</w:t>
            </w:r>
          </w:p>
        </w:tc>
        <w:tc>
          <w:tcPr>
            <w:tcW w:w="2268" w:type="dxa"/>
            <w:noWrap/>
            <w:hideMark/>
          </w:tcPr>
          <w:p w14:paraId="4E842132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0,0100</w:t>
            </w:r>
          </w:p>
        </w:tc>
        <w:tc>
          <w:tcPr>
            <w:tcW w:w="2693" w:type="dxa"/>
            <w:noWrap/>
            <w:hideMark/>
          </w:tcPr>
          <w:p w14:paraId="3DFA6C4E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257</w:t>
            </w:r>
          </w:p>
        </w:tc>
      </w:tr>
      <w:tr w:rsidR="007E4D06" w:rsidRPr="007E4D06" w14:paraId="1A109562" w14:textId="77777777" w:rsidTr="009179D0">
        <w:trPr>
          <w:trHeight w:val="57"/>
        </w:trPr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14:paraId="386CABA8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أوروغواي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14:paraId="3C021BAE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0,087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37ECBF46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0,0978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1072AAD6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511 2</w:t>
            </w:r>
          </w:p>
        </w:tc>
      </w:tr>
      <w:tr w:rsidR="007E4D06" w:rsidRPr="007E4D06" w14:paraId="44A2D604" w14:textId="77777777" w:rsidTr="009179D0">
        <w:trPr>
          <w:trHeight w:val="57"/>
        </w:trPr>
        <w:tc>
          <w:tcPr>
            <w:tcW w:w="6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093F8894" w14:textId="77777777" w:rsidR="007E4D06" w:rsidRPr="007E4D06" w:rsidRDefault="007E4D06" w:rsidP="007E4D06">
            <w:pPr>
              <w:keepNext/>
              <w:keepLines/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b/>
                <w:bCs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دول أوروبا الغربية والدول الأخرى (23)</w:t>
            </w:r>
            <w:r w:rsidRPr="007E4D06">
              <w:rPr>
                <w:rFonts w:ascii="Simplified Arabic" w:hAnsi="Simplified Arabic" w:cs="Simplified Arabic" w:hint="cs"/>
                <w:bCs/>
                <w:rtl/>
                <w:lang w:val="es-ES_tradnl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65673D2D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rPr>
                <w:rFonts w:ascii="Simplified Arabic" w:hAnsi="Simplified Arabic" w:cs="Simplified Arabic"/>
                <w:b/>
                <w:bCs/>
                <w:color w:val="000000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color w:val="000000"/>
                <w:lang w:val="es-ES_tradnl"/>
              </w:rPr>
              <w:t> </w:t>
            </w:r>
          </w:p>
        </w:tc>
      </w:tr>
      <w:tr w:rsidR="007E4D06" w:rsidRPr="007E4D06" w14:paraId="0B94B670" w14:textId="77777777" w:rsidTr="009179D0">
        <w:trPr>
          <w:trHeight w:val="57"/>
        </w:trPr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hideMark/>
          </w:tcPr>
          <w:p w14:paraId="35F93C28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النمسا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hideMark/>
          </w:tcPr>
          <w:p w14:paraId="3585A92B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0,677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63B799E8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0,7612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15983778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543 19</w:t>
            </w:r>
          </w:p>
        </w:tc>
      </w:tr>
      <w:tr w:rsidR="007E4D06" w:rsidRPr="007E4D06" w14:paraId="170A9F1B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632790DF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بلجيكا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7FED9EF6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0,821</w:t>
            </w:r>
          </w:p>
        </w:tc>
        <w:tc>
          <w:tcPr>
            <w:tcW w:w="2268" w:type="dxa"/>
            <w:noWrap/>
            <w:hideMark/>
          </w:tcPr>
          <w:p w14:paraId="59F84F68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0,9231</w:t>
            </w:r>
          </w:p>
        </w:tc>
        <w:tc>
          <w:tcPr>
            <w:tcW w:w="2693" w:type="dxa"/>
            <w:noWrap/>
            <w:hideMark/>
          </w:tcPr>
          <w:p w14:paraId="260B355B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700 23</w:t>
            </w:r>
          </w:p>
        </w:tc>
      </w:tr>
      <w:tr w:rsidR="007E4D06" w:rsidRPr="007E4D06" w14:paraId="51EC2042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0D868762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كندا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7D047365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2,734</w:t>
            </w:r>
          </w:p>
        </w:tc>
        <w:tc>
          <w:tcPr>
            <w:tcW w:w="2268" w:type="dxa"/>
            <w:noWrap/>
            <w:hideMark/>
          </w:tcPr>
          <w:p w14:paraId="2ECBDDC2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3,0741</w:t>
            </w:r>
          </w:p>
        </w:tc>
        <w:tc>
          <w:tcPr>
            <w:tcW w:w="2693" w:type="dxa"/>
            <w:noWrap/>
            <w:hideMark/>
          </w:tcPr>
          <w:p w14:paraId="5E071CE3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922 78</w:t>
            </w:r>
          </w:p>
        </w:tc>
      </w:tr>
      <w:tr w:rsidR="007E4D06" w:rsidRPr="007E4D06" w14:paraId="38815ACE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6A9E5E1D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الدانمرك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588D6C14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0,554</w:t>
            </w:r>
          </w:p>
        </w:tc>
        <w:tc>
          <w:tcPr>
            <w:tcW w:w="2268" w:type="dxa"/>
            <w:noWrap/>
            <w:hideMark/>
          </w:tcPr>
          <w:p w14:paraId="44782A89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0,6229</w:t>
            </w:r>
          </w:p>
        </w:tc>
        <w:tc>
          <w:tcPr>
            <w:tcW w:w="2693" w:type="dxa"/>
            <w:noWrap/>
            <w:hideMark/>
          </w:tcPr>
          <w:p w14:paraId="5104997E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992 15</w:t>
            </w:r>
          </w:p>
        </w:tc>
      </w:tr>
      <w:tr w:rsidR="007E4D06" w:rsidRPr="007E4D06" w14:paraId="42506DA1" w14:textId="77777777" w:rsidTr="009179D0">
        <w:trPr>
          <w:trHeight w:val="57"/>
        </w:trPr>
        <w:tc>
          <w:tcPr>
            <w:tcW w:w="2409" w:type="dxa"/>
            <w:noWrap/>
            <w:hideMark/>
          </w:tcPr>
          <w:p w14:paraId="5585571E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الاتحاد الأوروبي</w:t>
            </w:r>
          </w:p>
        </w:tc>
        <w:tc>
          <w:tcPr>
            <w:tcW w:w="2126" w:type="dxa"/>
            <w:noWrap/>
            <w:hideMark/>
          </w:tcPr>
          <w:p w14:paraId="776C0245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2,5</w:t>
            </w:r>
          </w:p>
        </w:tc>
        <w:tc>
          <w:tcPr>
            <w:tcW w:w="2268" w:type="dxa"/>
            <w:noWrap/>
            <w:hideMark/>
          </w:tcPr>
          <w:p w14:paraId="05A0123F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2,5000</w:t>
            </w:r>
          </w:p>
        </w:tc>
        <w:tc>
          <w:tcPr>
            <w:tcW w:w="2693" w:type="dxa"/>
            <w:noWrap/>
            <w:hideMark/>
          </w:tcPr>
          <w:p w14:paraId="68E8B40E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183 64</w:t>
            </w:r>
          </w:p>
        </w:tc>
      </w:tr>
      <w:tr w:rsidR="007E4D06" w:rsidRPr="007E4D06" w14:paraId="34B1AB11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228A8C96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فنلندا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38401AD4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0,421</w:t>
            </w:r>
          </w:p>
        </w:tc>
        <w:tc>
          <w:tcPr>
            <w:tcW w:w="2268" w:type="dxa"/>
            <w:noWrap/>
            <w:hideMark/>
          </w:tcPr>
          <w:p w14:paraId="0E5203AC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0,4734</w:t>
            </w:r>
          </w:p>
        </w:tc>
        <w:tc>
          <w:tcPr>
            <w:tcW w:w="2693" w:type="dxa"/>
            <w:noWrap/>
            <w:hideMark/>
          </w:tcPr>
          <w:p w14:paraId="7B6389FD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153 12</w:t>
            </w:r>
          </w:p>
        </w:tc>
      </w:tr>
      <w:tr w:rsidR="007E4D06" w:rsidRPr="007E4D06" w14:paraId="46391946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1EFC8445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فرنسا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586AFD6B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4,427</w:t>
            </w:r>
          </w:p>
        </w:tc>
        <w:tc>
          <w:tcPr>
            <w:tcW w:w="2268" w:type="dxa"/>
            <w:noWrap/>
            <w:hideMark/>
          </w:tcPr>
          <w:p w14:paraId="1B88CE1C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4,9777</w:t>
            </w:r>
          </w:p>
        </w:tc>
        <w:tc>
          <w:tcPr>
            <w:tcW w:w="2693" w:type="dxa"/>
            <w:noWrap/>
            <w:hideMark/>
          </w:tcPr>
          <w:p w14:paraId="6A57D2A6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794 127</w:t>
            </w:r>
          </w:p>
        </w:tc>
      </w:tr>
      <w:tr w:rsidR="007E4D06" w:rsidRPr="007E4D06" w14:paraId="35FBAAE0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178B6CA5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ألمانيا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5AD3C417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6,09</w:t>
            </w:r>
          </w:p>
        </w:tc>
        <w:tc>
          <w:tcPr>
            <w:tcW w:w="2268" w:type="dxa"/>
            <w:noWrap/>
            <w:hideMark/>
          </w:tcPr>
          <w:p w14:paraId="09169182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6,8476</w:t>
            </w:r>
          </w:p>
        </w:tc>
        <w:tc>
          <w:tcPr>
            <w:tcW w:w="2693" w:type="dxa"/>
            <w:noWrap/>
            <w:hideMark/>
          </w:tcPr>
          <w:p w14:paraId="41D8D1F6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800 175</w:t>
            </w:r>
          </w:p>
        </w:tc>
      </w:tr>
      <w:tr w:rsidR="007E4D06" w:rsidRPr="007E4D06" w14:paraId="607D28BE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12D72B6B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اليونان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63A96BC1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0,366</w:t>
            </w:r>
          </w:p>
        </w:tc>
        <w:tc>
          <w:tcPr>
            <w:tcW w:w="2268" w:type="dxa"/>
            <w:noWrap/>
            <w:hideMark/>
          </w:tcPr>
          <w:p w14:paraId="7597BAAE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0,4115</w:t>
            </w:r>
          </w:p>
        </w:tc>
        <w:tc>
          <w:tcPr>
            <w:tcW w:w="2693" w:type="dxa"/>
            <w:noWrap/>
            <w:hideMark/>
          </w:tcPr>
          <w:p w14:paraId="58E190CF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565 10</w:t>
            </w:r>
          </w:p>
        </w:tc>
      </w:tr>
      <w:tr w:rsidR="007E4D06" w:rsidRPr="007E4D06" w14:paraId="6109E51F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3C90EF2B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آيسلندا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1F341EE9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0,028</w:t>
            </w:r>
          </w:p>
        </w:tc>
        <w:tc>
          <w:tcPr>
            <w:tcW w:w="2268" w:type="dxa"/>
            <w:noWrap/>
            <w:hideMark/>
          </w:tcPr>
          <w:p w14:paraId="2D92A5C4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0,0315</w:t>
            </w:r>
          </w:p>
        </w:tc>
        <w:tc>
          <w:tcPr>
            <w:tcW w:w="2693" w:type="dxa"/>
            <w:noWrap/>
            <w:hideMark/>
          </w:tcPr>
          <w:p w14:paraId="6DEE10DD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808</w:t>
            </w:r>
          </w:p>
        </w:tc>
      </w:tr>
      <w:tr w:rsidR="007E4D06" w:rsidRPr="007E4D06" w14:paraId="07FA8E2A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53A7B366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أيرلندا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639A216D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0,371</w:t>
            </w:r>
          </w:p>
        </w:tc>
        <w:tc>
          <w:tcPr>
            <w:tcW w:w="2268" w:type="dxa"/>
            <w:noWrap/>
            <w:hideMark/>
          </w:tcPr>
          <w:p w14:paraId="2B01367B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0,4171</w:t>
            </w:r>
          </w:p>
        </w:tc>
        <w:tc>
          <w:tcPr>
            <w:tcW w:w="2693" w:type="dxa"/>
            <w:noWrap/>
            <w:hideMark/>
          </w:tcPr>
          <w:p w14:paraId="6893C507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710 10</w:t>
            </w:r>
          </w:p>
        </w:tc>
      </w:tr>
      <w:tr w:rsidR="007E4D06" w:rsidRPr="007E4D06" w14:paraId="2FF3E64A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322C94F6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إيطاليا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735B6194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3,307</w:t>
            </w:r>
          </w:p>
        </w:tc>
        <w:tc>
          <w:tcPr>
            <w:tcW w:w="2268" w:type="dxa"/>
            <w:noWrap/>
            <w:hideMark/>
          </w:tcPr>
          <w:p w14:paraId="13BB5E29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3,7184</w:t>
            </w:r>
          </w:p>
        </w:tc>
        <w:tc>
          <w:tcPr>
            <w:tcW w:w="2693" w:type="dxa"/>
            <w:noWrap/>
            <w:hideMark/>
          </w:tcPr>
          <w:p w14:paraId="1617F3E2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463 95</w:t>
            </w:r>
          </w:p>
        </w:tc>
      </w:tr>
      <w:tr w:rsidR="007E4D06" w:rsidRPr="007E4D06" w14:paraId="5ED9F9E6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3AD67FC5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ليختنشتاين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51F08F11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0,009</w:t>
            </w:r>
          </w:p>
        </w:tc>
        <w:tc>
          <w:tcPr>
            <w:tcW w:w="2268" w:type="dxa"/>
            <w:noWrap/>
            <w:hideMark/>
          </w:tcPr>
          <w:p w14:paraId="14AD6B9A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0,0100</w:t>
            </w:r>
          </w:p>
        </w:tc>
        <w:tc>
          <w:tcPr>
            <w:tcW w:w="2693" w:type="dxa"/>
            <w:noWrap/>
            <w:hideMark/>
          </w:tcPr>
          <w:p w14:paraId="5C05A00D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257</w:t>
            </w:r>
          </w:p>
        </w:tc>
      </w:tr>
      <w:tr w:rsidR="007E4D06" w:rsidRPr="007E4D06" w14:paraId="5616A5B4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6B54CAF6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لكسمبرغ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2EFB3A7A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0,067</w:t>
            </w:r>
          </w:p>
        </w:tc>
        <w:tc>
          <w:tcPr>
            <w:tcW w:w="2268" w:type="dxa"/>
            <w:noWrap/>
            <w:hideMark/>
          </w:tcPr>
          <w:p w14:paraId="76FF1E94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0,0753</w:t>
            </w:r>
          </w:p>
        </w:tc>
        <w:tc>
          <w:tcPr>
            <w:tcW w:w="2693" w:type="dxa"/>
            <w:noWrap/>
            <w:hideMark/>
          </w:tcPr>
          <w:p w14:paraId="3444FFD0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934 1</w:t>
            </w:r>
          </w:p>
        </w:tc>
      </w:tr>
      <w:tr w:rsidR="007E4D06" w:rsidRPr="007E4D06" w14:paraId="22A217BB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3DDFCDBF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مالطة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4DE4ECAE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0,017</w:t>
            </w:r>
          </w:p>
        </w:tc>
        <w:tc>
          <w:tcPr>
            <w:tcW w:w="2268" w:type="dxa"/>
            <w:noWrap/>
            <w:hideMark/>
          </w:tcPr>
          <w:p w14:paraId="6258B64F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0,0191</w:t>
            </w:r>
          </w:p>
        </w:tc>
        <w:tc>
          <w:tcPr>
            <w:tcW w:w="2693" w:type="dxa"/>
            <w:noWrap/>
            <w:hideMark/>
          </w:tcPr>
          <w:p w14:paraId="0056F282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491</w:t>
            </w:r>
          </w:p>
        </w:tc>
      </w:tr>
      <w:tr w:rsidR="007E4D06" w:rsidRPr="007E4D06" w14:paraId="41F3C4CB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3F7524BF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موناكو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0C0F8403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0,011</w:t>
            </w:r>
          </w:p>
        </w:tc>
        <w:tc>
          <w:tcPr>
            <w:tcW w:w="2268" w:type="dxa"/>
            <w:noWrap/>
            <w:hideMark/>
          </w:tcPr>
          <w:p w14:paraId="4A482BA6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0,0124</w:t>
            </w:r>
          </w:p>
        </w:tc>
        <w:tc>
          <w:tcPr>
            <w:tcW w:w="2693" w:type="dxa"/>
            <w:noWrap/>
            <w:hideMark/>
          </w:tcPr>
          <w:p w14:paraId="4DBF60DC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318</w:t>
            </w:r>
          </w:p>
        </w:tc>
      </w:tr>
      <w:tr w:rsidR="007E4D06" w:rsidRPr="007E4D06" w14:paraId="0D831CD9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3FD176AA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هولندا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61C22635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1,356</w:t>
            </w:r>
          </w:p>
        </w:tc>
        <w:tc>
          <w:tcPr>
            <w:tcW w:w="2268" w:type="dxa"/>
            <w:noWrap/>
            <w:hideMark/>
          </w:tcPr>
          <w:p w14:paraId="70409FE9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1,5247</w:t>
            </w:r>
          </w:p>
        </w:tc>
        <w:tc>
          <w:tcPr>
            <w:tcW w:w="2693" w:type="dxa"/>
            <w:noWrap/>
            <w:hideMark/>
          </w:tcPr>
          <w:p w14:paraId="7A43939E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144 39</w:t>
            </w:r>
          </w:p>
        </w:tc>
      </w:tr>
      <w:tr w:rsidR="007E4D06" w:rsidRPr="007E4D06" w14:paraId="60179685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79F65B77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النرويج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7B1FCBA1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0,754</w:t>
            </w:r>
          </w:p>
        </w:tc>
        <w:tc>
          <w:tcPr>
            <w:tcW w:w="2268" w:type="dxa"/>
            <w:noWrap/>
            <w:hideMark/>
          </w:tcPr>
          <w:p w14:paraId="0DD3D2CE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0,8478</w:t>
            </w:r>
          </w:p>
        </w:tc>
        <w:tc>
          <w:tcPr>
            <w:tcW w:w="2693" w:type="dxa"/>
            <w:noWrap/>
            <w:hideMark/>
          </w:tcPr>
          <w:p w14:paraId="124AF14B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766 21</w:t>
            </w:r>
          </w:p>
        </w:tc>
      </w:tr>
      <w:tr w:rsidR="007E4D06" w:rsidRPr="007E4D06" w14:paraId="1C65B74F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03F66913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البرتغال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1F29C1F1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0,35</w:t>
            </w:r>
          </w:p>
        </w:tc>
        <w:tc>
          <w:tcPr>
            <w:tcW w:w="2268" w:type="dxa"/>
            <w:noWrap/>
            <w:hideMark/>
          </w:tcPr>
          <w:p w14:paraId="2001EB55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0,3935</w:t>
            </w:r>
          </w:p>
        </w:tc>
        <w:tc>
          <w:tcPr>
            <w:tcW w:w="2693" w:type="dxa"/>
            <w:noWrap/>
            <w:hideMark/>
          </w:tcPr>
          <w:p w14:paraId="04ADD8E0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103 10</w:t>
            </w:r>
          </w:p>
        </w:tc>
      </w:tr>
      <w:tr w:rsidR="007E4D06" w:rsidRPr="007E4D06" w14:paraId="26D88BC0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05361271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السويد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066E2A22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0,906</w:t>
            </w:r>
          </w:p>
        </w:tc>
        <w:tc>
          <w:tcPr>
            <w:tcW w:w="2268" w:type="dxa"/>
            <w:noWrap/>
            <w:hideMark/>
          </w:tcPr>
          <w:p w14:paraId="4B530CDA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1,0187</w:t>
            </w:r>
          </w:p>
        </w:tc>
        <w:tc>
          <w:tcPr>
            <w:tcW w:w="2693" w:type="dxa"/>
            <w:noWrap/>
            <w:hideMark/>
          </w:tcPr>
          <w:p w14:paraId="4C20F15E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153 26</w:t>
            </w:r>
          </w:p>
        </w:tc>
      </w:tr>
      <w:tr w:rsidR="007E4D06" w:rsidRPr="007E4D06" w14:paraId="3738F3CC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5C760E1A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سويسرا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3807F4FB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1,151</w:t>
            </w:r>
          </w:p>
        </w:tc>
        <w:tc>
          <w:tcPr>
            <w:tcW w:w="2268" w:type="dxa"/>
            <w:noWrap/>
            <w:hideMark/>
          </w:tcPr>
          <w:p w14:paraId="244E0C7D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1,2942</w:t>
            </w:r>
          </w:p>
        </w:tc>
        <w:tc>
          <w:tcPr>
            <w:tcW w:w="2693" w:type="dxa"/>
            <w:noWrap/>
            <w:hideMark/>
          </w:tcPr>
          <w:p w14:paraId="6141DFF0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226 33</w:t>
            </w:r>
          </w:p>
        </w:tc>
      </w:tr>
      <w:tr w:rsidR="007E4D06" w:rsidRPr="007E4D06" w14:paraId="05CE33D2" w14:textId="77777777" w:rsidTr="009179D0">
        <w:trPr>
          <w:trHeight w:val="57"/>
        </w:trPr>
        <w:tc>
          <w:tcPr>
            <w:tcW w:w="2409" w:type="dxa"/>
            <w:shd w:val="clear" w:color="auto" w:fill="FFFFFF"/>
            <w:noWrap/>
            <w:hideMark/>
          </w:tcPr>
          <w:p w14:paraId="1EEDAB62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المملكة المتحدة لبريطانيا العظمى وأيرلندا الشمالية</w:t>
            </w:r>
          </w:p>
        </w:tc>
        <w:tc>
          <w:tcPr>
            <w:tcW w:w="2126" w:type="dxa"/>
            <w:shd w:val="clear" w:color="auto" w:fill="FFFFFF"/>
            <w:noWrap/>
            <w:hideMark/>
          </w:tcPr>
          <w:p w14:paraId="1ED49303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4,567</w:t>
            </w:r>
          </w:p>
        </w:tc>
        <w:tc>
          <w:tcPr>
            <w:tcW w:w="2268" w:type="dxa"/>
            <w:noWrap/>
            <w:hideMark/>
          </w:tcPr>
          <w:p w14:paraId="5C18ADB5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5,1351</w:t>
            </w:r>
          </w:p>
        </w:tc>
        <w:tc>
          <w:tcPr>
            <w:tcW w:w="2693" w:type="dxa"/>
            <w:noWrap/>
            <w:hideMark/>
          </w:tcPr>
          <w:p w14:paraId="39CCEDDE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835 131</w:t>
            </w:r>
          </w:p>
        </w:tc>
      </w:tr>
      <w:tr w:rsidR="007E4D06" w:rsidRPr="007E4D06" w14:paraId="46685150" w14:textId="77777777" w:rsidTr="009179D0">
        <w:trPr>
          <w:trHeight w:val="57"/>
        </w:trPr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52A6AE6B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 xml:space="preserve">الولايات المتحدة الأمريكية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5F7E2260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04F99F1C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22,0000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7759ADAA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814 564</w:t>
            </w:r>
          </w:p>
        </w:tc>
      </w:tr>
      <w:tr w:rsidR="007E4D06" w:rsidRPr="007E4D06" w14:paraId="701AD19E" w14:textId="77777777" w:rsidTr="009179D0">
        <w:trPr>
          <w:trHeight w:val="57"/>
        </w:trPr>
        <w:tc>
          <w:tcPr>
            <w:tcW w:w="4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2B043BF6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b/>
                <w:bCs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مجموع الاشتراكات المقررة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5C7D144C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b/>
                <w:b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100,00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45808FD6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b/>
                <w:bCs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335 567 2</w:t>
            </w:r>
          </w:p>
        </w:tc>
      </w:tr>
      <w:tr w:rsidR="007E4D06" w:rsidRPr="007E4D06" w14:paraId="7E86D865" w14:textId="77777777" w:rsidTr="009179D0">
        <w:trPr>
          <w:trHeight w:val="57"/>
        </w:trPr>
        <w:tc>
          <w:tcPr>
            <w:tcW w:w="4535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noWrap/>
            <w:hideMark/>
          </w:tcPr>
          <w:p w14:paraId="4FE8822C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textDirection w:val="tbRlV"/>
              <w:rPr>
                <w:rFonts w:ascii="Simplified Arabic" w:hAnsi="Simplified Arabic" w:cs="Simplified Arabic"/>
                <w:b/>
                <w:bCs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مجموع الميزانية المعتمدة (بما في ذلك مساهمة البلد المضيف*)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noWrap/>
            <w:hideMark/>
          </w:tcPr>
          <w:p w14:paraId="25D6C1DB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rPr>
                <w:rFonts w:ascii="Simplified Arabic" w:hAnsi="Simplified Arabic" w:cs="Simplified Arabic"/>
                <w:b/>
                <w:bCs/>
                <w:color w:val="000000"/>
                <w:lang w:val="es-ES_tradn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noWrap/>
            <w:hideMark/>
          </w:tcPr>
          <w:p w14:paraId="3AD7A94E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40" w:after="40" w:line="280" w:lineRule="exact"/>
              <w:jc w:val="right"/>
              <w:textDirection w:val="tbRlV"/>
              <w:rPr>
                <w:rFonts w:ascii="Simplified Arabic" w:hAnsi="Simplified Arabic" w:cs="Simplified Arabic"/>
                <w:b/>
                <w:bCs/>
                <w:color w:val="000000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159 180 3</w:t>
            </w:r>
          </w:p>
        </w:tc>
      </w:tr>
    </w:tbl>
    <w:p w14:paraId="16288A56" w14:textId="77777777" w:rsidR="007E4D06" w:rsidRPr="007E4D06" w:rsidRDefault="007E4D06" w:rsidP="007E4D0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bidi/>
        <w:spacing w:before="40" w:after="40" w:line="280" w:lineRule="exact"/>
        <w:ind w:left="1134" w:firstLine="709"/>
        <w:jc w:val="both"/>
        <w:textDirection w:val="tbRlV"/>
        <w:rPr>
          <w:rFonts w:ascii="Simplified Arabic" w:hAnsi="Simplified Arabic" w:cs="Simplified Arabic"/>
          <w:lang w:val="ar-SA" w:eastAsia="zh-TW" w:bidi="en-GB"/>
        </w:rPr>
      </w:pPr>
      <w:r w:rsidRPr="007E4D06">
        <w:rPr>
          <w:rFonts w:ascii="Simplified Arabic" w:hAnsi="Simplified Arabic" w:cs="Simplified Arabic"/>
          <w:rtl/>
          <w:lang w:val="es-ES_tradnl"/>
        </w:rPr>
        <w:t xml:space="preserve">* </w:t>
      </w:r>
      <w:r w:rsidRPr="007E4D06">
        <w:rPr>
          <w:rFonts w:ascii="Simplified Arabic" w:hAnsi="Simplified Arabic" w:cs="Simplified Arabic" w:hint="cs"/>
          <w:rtl/>
          <w:lang w:val="es-ES_tradnl"/>
        </w:rPr>
        <w:t xml:space="preserve"> </w:t>
      </w:r>
      <w:r w:rsidRPr="007E4D06">
        <w:rPr>
          <w:rFonts w:ascii="Simplified Arabic" w:hAnsi="Simplified Arabic" w:cs="Simplified Arabic"/>
          <w:rtl/>
          <w:lang w:val="es-ES_tradnl"/>
        </w:rPr>
        <w:t xml:space="preserve">يشمل مساهمة سويسرا المقدرة في الصندوق </w:t>
      </w:r>
      <w:proofErr w:type="spellStart"/>
      <w:r w:rsidRPr="007E4D06">
        <w:rPr>
          <w:rFonts w:ascii="Simplified Arabic" w:hAnsi="Simplified Arabic" w:cs="Simplified Arabic"/>
          <w:rtl/>
          <w:lang w:val="es-ES_tradnl"/>
        </w:rPr>
        <w:t>الاستئماني</w:t>
      </w:r>
      <w:proofErr w:type="spellEnd"/>
      <w:r w:rsidRPr="007E4D06">
        <w:rPr>
          <w:rFonts w:ascii="Simplified Arabic" w:hAnsi="Simplified Arabic" w:cs="Simplified Arabic"/>
          <w:rtl/>
          <w:lang w:val="es-ES_tradnl"/>
        </w:rPr>
        <w:t xml:space="preserve"> العام بدولارات الولايات المتحدة.</w:t>
      </w:r>
    </w:p>
    <w:p w14:paraId="2C4FD198" w14:textId="77777777" w:rsidR="007E4D06" w:rsidRPr="007E4D06" w:rsidRDefault="007E4D06" w:rsidP="007E4D06">
      <w:pPr>
        <w:keepNext/>
        <w:keepLines/>
        <w:tabs>
          <w:tab w:val="left" w:pos="4082"/>
        </w:tabs>
        <w:suppressAutoHyphens/>
        <w:bidi/>
        <w:spacing w:after="120" w:line="360" w:lineRule="exact"/>
        <w:ind w:left="1134"/>
        <w:jc w:val="both"/>
        <w:textDirection w:val="tbRlV"/>
        <w:rPr>
          <w:rFonts w:ascii="Simplified Arabic" w:hAnsi="Simplified Arabic" w:cs="Simplified Arabic"/>
          <w:sz w:val="24"/>
          <w:szCs w:val="24"/>
          <w:rtl/>
          <w:lang w:val="es-ES_tradnl"/>
        </w:rPr>
      </w:pPr>
      <w:r w:rsidRPr="007E4D06">
        <w:rPr>
          <w:rFonts w:ascii="Simplified Arabic" w:hAnsi="Simplified Arabic" w:cs="Simplified Arabic"/>
          <w:sz w:val="24"/>
          <w:szCs w:val="24"/>
          <w:rtl/>
          <w:lang w:val="es-ES_tradnl"/>
        </w:rPr>
        <w:t>الجدول 3</w:t>
      </w:r>
    </w:p>
    <w:p w14:paraId="0D289195" w14:textId="77777777" w:rsidR="007E4D06" w:rsidRPr="007E4D06" w:rsidRDefault="007E4D06" w:rsidP="007E4D06">
      <w:pPr>
        <w:keepNext/>
        <w:keepLines/>
        <w:tabs>
          <w:tab w:val="left" w:pos="4082"/>
        </w:tabs>
        <w:suppressAutoHyphens/>
        <w:bidi/>
        <w:spacing w:after="120" w:line="360" w:lineRule="exact"/>
        <w:ind w:left="1134"/>
        <w:jc w:val="both"/>
        <w:textDirection w:val="tbRlV"/>
        <w:rPr>
          <w:rFonts w:ascii="Simplified Arabic" w:hAnsi="Simplified Arabic" w:cs="Simplified Arabic"/>
          <w:b/>
          <w:bCs/>
          <w:sz w:val="24"/>
          <w:szCs w:val="24"/>
          <w:lang w:val="es-ES_tradnl"/>
        </w:rPr>
      </w:pPr>
      <w:r w:rsidRPr="007E4D06">
        <w:rPr>
          <w:rFonts w:ascii="Simplified Arabic" w:hAnsi="Simplified Arabic" w:cs="Simplified Arabic"/>
          <w:b/>
          <w:bCs/>
          <w:sz w:val="24"/>
          <w:szCs w:val="24"/>
          <w:rtl/>
          <w:lang w:val="es-ES_tradnl"/>
        </w:rPr>
        <w:t>الاحتياجات الإرشادية من الموظفين لفترة السنتين 2022-2023</w:t>
      </w:r>
    </w:p>
    <w:tbl>
      <w:tblPr>
        <w:bidiVisual/>
        <w:tblW w:w="5000" w:type="pct"/>
        <w:jc w:val="right"/>
        <w:tblLayout w:type="fixed"/>
        <w:tblLook w:val="04A0" w:firstRow="1" w:lastRow="0" w:firstColumn="1" w:lastColumn="0" w:noHBand="0" w:noVBand="1"/>
      </w:tblPr>
      <w:tblGrid>
        <w:gridCol w:w="2409"/>
        <w:gridCol w:w="1843"/>
        <w:gridCol w:w="2126"/>
        <w:gridCol w:w="2095"/>
        <w:gridCol w:w="1023"/>
      </w:tblGrid>
      <w:tr w:rsidR="007E4D06" w:rsidRPr="007E4D06" w14:paraId="2C53736D" w14:textId="77777777" w:rsidTr="009179D0">
        <w:trPr>
          <w:trHeight w:val="57"/>
          <w:tblHeader/>
          <w:jc w:val="right"/>
        </w:trPr>
        <w:tc>
          <w:tcPr>
            <w:tcW w:w="2409" w:type="dxa"/>
            <w:vMerge w:val="restar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14:paraId="6865C10A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60" w:after="60" w:line="300" w:lineRule="exact"/>
              <w:textDirection w:val="tbRlV"/>
              <w:rPr>
                <w:rFonts w:ascii="Simplified Arabic" w:hAnsi="Simplified Arabic" w:cs="Simplified Arabic"/>
                <w:i/>
                <w:i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i/>
                <w:iCs/>
                <w:rtl/>
                <w:lang w:val="es-ES_tradnl"/>
              </w:rPr>
              <w:t>فئة ومستوى الموظفين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2AB9A84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60" w:after="60" w:line="300" w:lineRule="exact"/>
              <w:jc w:val="center"/>
              <w:textDirection w:val="tbRlV"/>
              <w:rPr>
                <w:rFonts w:ascii="Simplified Arabic" w:hAnsi="Simplified Arabic" w:cs="Simplified Arabic"/>
                <w:i/>
                <w:i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i/>
                <w:iCs/>
                <w:rtl/>
                <w:lang w:val="es-ES_tradnl"/>
              </w:rPr>
              <w:t>2022</w:t>
            </w:r>
            <w:r w:rsidRPr="007E4D06">
              <w:rPr>
                <w:rFonts w:hint="cs"/>
                <w:i/>
                <w:iCs/>
                <w:rtl/>
                <w:lang w:val="es-ES_tradnl"/>
              </w:rPr>
              <w:t>‒</w:t>
            </w:r>
            <w:r w:rsidRPr="007E4D06">
              <w:rPr>
                <w:rFonts w:ascii="Simplified Arabic" w:hAnsi="Simplified Arabic" w:cs="Simplified Arabic" w:hint="cs"/>
                <w:i/>
                <w:iCs/>
                <w:rtl/>
                <w:lang w:val="es-ES_tradnl"/>
              </w:rPr>
              <w:t>2023</w:t>
            </w:r>
          </w:p>
        </w:tc>
      </w:tr>
      <w:tr w:rsidR="007E4D06" w:rsidRPr="007E4D06" w14:paraId="41842458" w14:textId="77777777" w:rsidTr="009179D0">
        <w:trPr>
          <w:trHeight w:val="57"/>
          <w:tblHeader/>
          <w:jc w:val="right"/>
        </w:trPr>
        <w:tc>
          <w:tcPr>
            <w:tcW w:w="2409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187FDC4A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i/>
                <w:iCs/>
                <w:lang w:val="es-ES_tradn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14:paraId="7C32C57E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60" w:after="60" w:line="300" w:lineRule="exact"/>
              <w:jc w:val="right"/>
              <w:textDirection w:val="tbRlV"/>
              <w:rPr>
                <w:rFonts w:ascii="Simplified Arabic" w:hAnsi="Simplified Arabic" w:cs="Simplified Arabic"/>
                <w:i/>
                <w:i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i/>
                <w:iCs/>
                <w:rtl/>
                <w:lang w:val="es-ES_tradnl"/>
              </w:rPr>
              <w:t xml:space="preserve">الصندوق </w:t>
            </w:r>
            <w:proofErr w:type="spellStart"/>
            <w:r w:rsidRPr="007E4D06">
              <w:rPr>
                <w:rFonts w:ascii="Simplified Arabic" w:hAnsi="Simplified Arabic" w:cs="Simplified Arabic" w:hint="cs"/>
                <w:i/>
                <w:iCs/>
                <w:rtl/>
                <w:lang w:val="es-ES_tradnl"/>
              </w:rPr>
              <w:t>الاستئماني</w:t>
            </w:r>
            <w:proofErr w:type="spellEnd"/>
            <w:r w:rsidRPr="007E4D06">
              <w:rPr>
                <w:rFonts w:ascii="Simplified Arabic" w:hAnsi="Simplified Arabic" w:cs="Simplified Arabic" w:hint="cs"/>
                <w:i/>
                <w:iCs/>
                <w:rtl/>
                <w:lang w:val="es-ES_tradnl"/>
              </w:rPr>
              <w:t xml:space="preserve"> العام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14:paraId="42CF5EF8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60" w:after="60" w:line="300" w:lineRule="exact"/>
              <w:jc w:val="right"/>
              <w:textDirection w:val="tbRlV"/>
              <w:rPr>
                <w:rFonts w:ascii="Simplified Arabic" w:hAnsi="Simplified Arabic" w:cs="Simplified Arabic"/>
                <w:i/>
                <w:i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i/>
                <w:iCs/>
                <w:rtl/>
                <w:lang w:val="es-ES_tradnl"/>
              </w:rPr>
              <w:t xml:space="preserve">الصندوق </w:t>
            </w:r>
            <w:proofErr w:type="spellStart"/>
            <w:r w:rsidRPr="007E4D06">
              <w:rPr>
                <w:rFonts w:ascii="Simplified Arabic" w:hAnsi="Simplified Arabic" w:cs="Simplified Arabic" w:hint="cs"/>
                <w:i/>
                <w:iCs/>
                <w:rtl/>
                <w:lang w:val="es-ES_tradnl"/>
              </w:rPr>
              <w:t>الاستئماني</w:t>
            </w:r>
            <w:proofErr w:type="spellEnd"/>
            <w:r w:rsidRPr="007E4D06">
              <w:rPr>
                <w:rFonts w:ascii="Simplified Arabic" w:hAnsi="Simplified Arabic" w:cs="Simplified Arabic" w:hint="cs"/>
                <w:i/>
                <w:iCs/>
                <w:rtl/>
                <w:lang w:val="es-ES_tradnl"/>
              </w:rPr>
              <w:t xml:space="preserve"> الخاص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14:paraId="287B3506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60" w:after="60" w:line="300" w:lineRule="exact"/>
              <w:jc w:val="right"/>
              <w:textDirection w:val="tbRlV"/>
              <w:rPr>
                <w:rFonts w:ascii="Simplified Arabic" w:hAnsi="Simplified Arabic" w:cs="Simplified Arabic"/>
                <w:i/>
                <w:i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i/>
                <w:iCs/>
                <w:rtl/>
                <w:lang w:val="es-ES_tradnl"/>
              </w:rPr>
              <w:t>تكاليف دعم البرامج لبرنامج الأمم المتحدة للبيئة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14:paraId="19ADF45C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60" w:after="60" w:line="300" w:lineRule="exact"/>
              <w:jc w:val="right"/>
              <w:textDirection w:val="tbRlV"/>
              <w:rPr>
                <w:rFonts w:ascii="Simplified Arabic" w:hAnsi="Simplified Arabic" w:cs="Simplified Arabic"/>
                <w:i/>
                <w:i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i/>
                <w:iCs/>
                <w:rtl/>
                <w:lang w:val="es-ES_tradnl"/>
              </w:rPr>
              <w:t>المجموع</w:t>
            </w:r>
          </w:p>
        </w:tc>
      </w:tr>
      <w:tr w:rsidR="007E4D06" w:rsidRPr="007E4D06" w14:paraId="69ADA5CF" w14:textId="77777777" w:rsidTr="009179D0">
        <w:trPr>
          <w:trHeight w:val="57"/>
          <w:jc w:val="right"/>
        </w:trPr>
        <w:tc>
          <w:tcPr>
            <w:tcW w:w="2409" w:type="dxa"/>
            <w:noWrap/>
            <w:hideMark/>
          </w:tcPr>
          <w:p w14:paraId="05732348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60" w:after="60" w:line="300" w:lineRule="exact"/>
              <w:textDirection w:val="tbRlV"/>
              <w:rPr>
                <w:rFonts w:ascii="Simplified Arabic" w:hAnsi="Simplified Arabic" w:cs="Simplified Arabic"/>
                <w:b/>
                <w:b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ألف-</w:t>
            </w:r>
            <w:r w:rsidRPr="007E4D06">
              <w:rPr>
                <w:rFonts w:ascii="Simplified Arabic" w:hAnsi="Simplified Arabic" w:cs="Simplified Arabic" w:hint="cs"/>
                <w:bCs/>
                <w:rtl/>
                <w:lang w:val="es-ES_tradnl"/>
              </w:rPr>
              <w:t xml:space="preserve"> </w:t>
            </w: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فئات الوظائف الفنية</w:t>
            </w:r>
          </w:p>
        </w:tc>
        <w:tc>
          <w:tcPr>
            <w:tcW w:w="1843" w:type="dxa"/>
            <w:noWrap/>
            <w:hideMark/>
          </w:tcPr>
          <w:p w14:paraId="2D1D366F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b/>
                <w:bCs/>
                <w:lang w:val="es-ES_tradnl"/>
              </w:rPr>
            </w:pPr>
          </w:p>
        </w:tc>
        <w:tc>
          <w:tcPr>
            <w:tcW w:w="2126" w:type="dxa"/>
            <w:noWrap/>
            <w:hideMark/>
          </w:tcPr>
          <w:p w14:paraId="54BDF96B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b/>
                <w:bCs/>
                <w:lang w:val="es-ES_tradnl"/>
              </w:rPr>
            </w:pPr>
          </w:p>
        </w:tc>
        <w:tc>
          <w:tcPr>
            <w:tcW w:w="2095" w:type="dxa"/>
            <w:noWrap/>
            <w:hideMark/>
          </w:tcPr>
          <w:p w14:paraId="17166773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b/>
                <w:bCs/>
                <w:lang w:val="es-ES_tradnl"/>
              </w:rPr>
            </w:pPr>
          </w:p>
        </w:tc>
        <w:tc>
          <w:tcPr>
            <w:tcW w:w="1023" w:type="dxa"/>
            <w:noWrap/>
            <w:hideMark/>
          </w:tcPr>
          <w:p w14:paraId="518B57A1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b/>
                <w:bCs/>
                <w:lang w:val="es-ES_tradnl"/>
              </w:rPr>
            </w:pPr>
          </w:p>
        </w:tc>
      </w:tr>
      <w:tr w:rsidR="007E4D06" w:rsidRPr="007E4D06" w14:paraId="5193FF6E" w14:textId="77777777" w:rsidTr="009179D0">
        <w:trPr>
          <w:trHeight w:val="57"/>
          <w:jc w:val="right"/>
        </w:trPr>
        <w:tc>
          <w:tcPr>
            <w:tcW w:w="2409" w:type="dxa"/>
            <w:noWrap/>
            <w:hideMark/>
          </w:tcPr>
          <w:p w14:paraId="45BEECBC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60" w:after="60" w:line="300" w:lineRule="exac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مد-1</w:t>
            </w:r>
          </w:p>
        </w:tc>
        <w:tc>
          <w:tcPr>
            <w:tcW w:w="1843" w:type="dxa"/>
            <w:noWrap/>
            <w:hideMark/>
          </w:tcPr>
          <w:p w14:paraId="488CCFC6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60" w:after="60" w:line="30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1</w:t>
            </w:r>
          </w:p>
        </w:tc>
        <w:tc>
          <w:tcPr>
            <w:tcW w:w="2126" w:type="dxa"/>
            <w:noWrap/>
            <w:hideMark/>
          </w:tcPr>
          <w:p w14:paraId="5D0BB2D9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sym w:font="Symbol" w:char="F02D"/>
            </w:r>
          </w:p>
        </w:tc>
        <w:tc>
          <w:tcPr>
            <w:tcW w:w="2095" w:type="dxa"/>
            <w:noWrap/>
            <w:hideMark/>
          </w:tcPr>
          <w:p w14:paraId="24D91975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sym w:font="Symbol" w:char="F02D"/>
            </w:r>
          </w:p>
        </w:tc>
        <w:tc>
          <w:tcPr>
            <w:tcW w:w="1023" w:type="dxa"/>
            <w:noWrap/>
            <w:hideMark/>
          </w:tcPr>
          <w:p w14:paraId="37B26330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60" w:after="60" w:line="30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1</w:t>
            </w:r>
          </w:p>
        </w:tc>
      </w:tr>
      <w:tr w:rsidR="007E4D06" w:rsidRPr="007E4D06" w14:paraId="62EF6B4F" w14:textId="77777777" w:rsidTr="009179D0">
        <w:trPr>
          <w:trHeight w:val="57"/>
          <w:jc w:val="right"/>
        </w:trPr>
        <w:tc>
          <w:tcPr>
            <w:tcW w:w="2409" w:type="dxa"/>
            <w:noWrap/>
            <w:hideMark/>
          </w:tcPr>
          <w:p w14:paraId="35BAF461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60" w:after="60" w:line="300" w:lineRule="exac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ف-5</w:t>
            </w:r>
          </w:p>
        </w:tc>
        <w:tc>
          <w:tcPr>
            <w:tcW w:w="1843" w:type="dxa"/>
            <w:noWrap/>
            <w:hideMark/>
          </w:tcPr>
          <w:p w14:paraId="603E09C6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60" w:after="60" w:line="30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1</w:t>
            </w:r>
          </w:p>
        </w:tc>
        <w:tc>
          <w:tcPr>
            <w:tcW w:w="2126" w:type="dxa"/>
            <w:noWrap/>
            <w:hideMark/>
          </w:tcPr>
          <w:p w14:paraId="4709D748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60" w:after="60" w:line="30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1</w:t>
            </w:r>
          </w:p>
        </w:tc>
        <w:tc>
          <w:tcPr>
            <w:tcW w:w="2095" w:type="dxa"/>
            <w:noWrap/>
            <w:hideMark/>
          </w:tcPr>
          <w:p w14:paraId="5F94C3A4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sym w:font="Symbol" w:char="F02D"/>
            </w:r>
          </w:p>
        </w:tc>
        <w:tc>
          <w:tcPr>
            <w:tcW w:w="1023" w:type="dxa"/>
            <w:noWrap/>
            <w:hideMark/>
          </w:tcPr>
          <w:p w14:paraId="6922464A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60" w:after="60" w:line="30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2</w:t>
            </w:r>
          </w:p>
        </w:tc>
      </w:tr>
      <w:tr w:rsidR="007E4D06" w:rsidRPr="007E4D06" w14:paraId="39E4B243" w14:textId="77777777" w:rsidTr="009179D0">
        <w:trPr>
          <w:trHeight w:val="57"/>
          <w:jc w:val="right"/>
        </w:trPr>
        <w:tc>
          <w:tcPr>
            <w:tcW w:w="2409" w:type="dxa"/>
            <w:noWrap/>
            <w:hideMark/>
          </w:tcPr>
          <w:p w14:paraId="15F49B28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60" w:after="60" w:line="300" w:lineRule="exac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ف-4</w:t>
            </w:r>
          </w:p>
        </w:tc>
        <w:tc>
          <w:tcPr>
            <w:tcW w:w="1843" w:type="dxa"/>
            <w:noWrap/>
            <w:hideMark/>
          </w:tcPr>
          <w:p w14:paraId="63F0FEC2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60" w:after="60" w:line="30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3</w:t>
            </w:r>
          </w:p>
        </w:tc>
        <w:tc>
          <w:tcPr>
            <w:tcW w:w="2126" w:type="dxa"/>
            <w:noWrap/>
            <w:hideMark/>
          </w:tcPr>
          <w:p w14:paraId="2F6A3F48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sym w:font="Symbol" w:char="F02D"/>
            </w:r>
          </w:p>
        </w:tc>
        <w:tc>
          <w:tcPr>
            <w:tcW w:w="2095" w:type="dxa"/>
            <w:noWrap/>
            <w:hideMark/>
          </w:tcPr>
          <w:p w14:paraId="1A0A68BA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60" w:after="60" w:line="30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1</w:t>
            </w:r>
          </w:p>
        </w:tc>
        <w:tc>
          <w:tcPr>
            <w:tcW w:w="1023" w:type="dxa"/>
            <w:noWrap/>
            <w:hideMark/>
          </w:tcPr>
          <w:p w14:paraId="1C606A8F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60" w:after="60" w:line="30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4</w:t>
            </w:r>
          </w:p>
        </w:tc>
      </w:tr>
      <w:tr w:rsidR="007E4D06" w:rsidRPr="007E4D06" w14:paraId="6A2CE01F" w14:textId="77777777" w:rsidTr="009179D0">
        <w:trPr>
          <w:trHeight w:val="57"/>
          <w:jc w:val="right"/>
        </w:trPr>
        <w:tc>
          <w:tcPr>
            <w:tcW w:w="2409" w:type="dxa"/>
            <w:noWrap/>
            <w:hideMark/>
          </w:tcPr>
          <w:p w14:paraId="159784AA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60" w:after="60" w:line="300" w:lineRule="exac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ف-3</w:t>
            </w:r>
          </w:p>
        </w:tc>
        <w:tc>
          <w:tcPr>
            <w:tcW w:w="1843" w:type="dxa"/>
            <w:noWrap/>
            <w:hideMark/>
          </w:tcPr>
          <w:p w14:paraId="70C93CCE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60" w:after="60" w:line="30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2</w:t>
            </w:r>
          </w:p>
        </w:tc>
        <w:tc>
          <w:tcPr>
            <w:tcW w:w="2126" w:type="dxa"/>
            <w:noWrap/>
            <w:hideMark/>
          </w:tcPr>
          <w:p w14:paraId="732E9CE0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sym w:font="Symbol" w:char="F02D"/>
            </w:r>
          </w:p>
        </w:tc>
        <w:tc>
          <w:tcPr>
            <w:tcW w:w="2095" w:type="dxa"/>
            <w:noWrap/>
            <w:hideMark/>
          </w:tcPr>
          <w:p w14:paraId="5E4528E5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sym w:font="Symbol" w:char="F02D"/>
            </w:r>
          </w:p>
        </w:tc>
        <w:tc>
          <w:tcPr>
            <w:tcW w:w="1023" w:type="dxa"/>
            <w:noWrap/>
            <w:hideMark/>
          </w:tcPr>
          <w:p w14:paraId="1E3ECC35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60" w:after="60" w:line="30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2</w:t>
            </w:r>
          </w:p>
        </w:tc>
      </w:tr>
      <w:tr w:rsidR="007E4D06" w:rsidRPr="007E4D06" w14:paraId="7EE74B39" w14:textId="77777777" w:rsidTr="009179D0">
        <w:trPr>
          <w:trHeight w:val="57"/>
          <w:jc w:val="right"/>
        </w:trPr>
        <w:tc>
          <w:tcPr>
            <w:tcW w:w="2409" w:type="dxa"/>
            <w:noWrap/>
            <w:hideMark/>
          </w:tcPr>
          <w:p w14:paraId="569F016B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60" w:after="60" w:line="300" w:lineRule="exac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ف-2</w:t>
            </w:r>
          </w:p>
        </w:tc>
        <w:tc>
          <w:tcPr>
            <w:tcW w:w="1843" w:type="dxa"/>
            <w:noWrap/>
            <w:hideMark/>
          </w:tcPr>
          <w:p w14:paraId="2D063EE3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sym w:font="Symbol" w:char="F02D"/>
            </w:r>
          </w:p>
        </w:tc>
        <w:tc>
          <w:tcPr>
            <w:tcW w:w="2126" w:type="dxa"/>
            <w:noWrap/>
            <w:hideMark/>
          </w:tcPr>
          <w:p w14:paraId="63A75C36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sym w:font="Symbol" w:char="F02D"/>
            </w:r>
          </w:p>
        </w:tc>
        <w:tc>
          <w:tcPr>
            <w:tcW w:w="2095" w:type="dxa"/>
            <w:noWrap/>
            <w:hideMark/>
          </w:tcPr>
          <w:p w14:paraId="268963FA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sym w:font="Symbol" w:char="F02D"/>
            </w:r>
          </w:p>
        </w:tc>
        <w:tc>
          <w:tcPr>
            <w:tcW w:w="1023" w:type="dxa"/>
            <w:noWrap/>
            <w:hideMark/>
          </w:tcPr>
          <w:p w14:paraId="7FCD37EC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sym w:font="Symbol" w:char="F02D"/>
            </w:r>
          </w:p>
        </w:tc>
      </w:tr>
      <w:tr w:rsidR="007E4D06" w:rsidRPr="007E4D06" w14:paraId="64B60691" w14:textId="77777777" w:rsidTr="009179D0">
        <w:trPr>
          <w:trHeight w:val="57"/>
          <w:jc w:val="right"/>
        </w:trPr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0A3DB888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60" w:after="60" w:line="300" w:lineRule="exact"/>
              <w:textDirection w:val="tbRlV"/>
              <w:rPr>
                <w:rFonts w:ascii="Simplified Arabic" w:hAnsi="Simplified Arabic" w:cs="Simplified Arabic"/>
                <w:b/>
                <w:b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المجموع الفرعي (ألف)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7CDCDF64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60" w:after="60" w:line="300" w:lineRule="exact"/>
              <w:jc w:val="right"/>
              <w:textDirection w:val="tbRlV"/>
              <w:rPr>
                <w:rFonts w:ascii="Simplified Arabic" w:hAnsi="Simplified Arabic" w:cs="Simplified Arabic"/>
                <w:b/>
                <w:b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4073030D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60" w:after="60" w:line="300" w:lineRule="exact"/>
              <w:jc w:val="right"/>
              <w:textDirection w:val="tbRlV"/>
              <w:rPr>
                <w:rFonts w:ascii="Simplified Arabic" w:hAnsi="Simplified Arabic" w:cs="Simplified Arabic"/>
                <w:b/>
                <w:b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1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1748F027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60" w:after="60" w:line="300" w:lineRule="exact"/>
              <w:jc w:val="right"/>
              <w:textDirection w:val="tbRlV"/>
              <w:rPr>
                <w:rFonts w:ascii="Simplified Arabic" w:hAnsi="Simplified Arabic" w:cs="Simplified Arabic"/>
                <w:b/>
                <w:b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1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6431C741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60" w:after="60" w:line="300" w:lineRule="exact"/>
              <w:jc w:val="right"/>
              <w:textDirection w:val="tbRlV"/>
              <w:rPr>
                <w:rFonts w:ascii="Simplified Arabic" w:hAnsi="Simplified Arabic" w:cs="Simplified Arabic"/>
                <w:b/>
                <w:b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9</w:t>
            </w:r>
          </w:p>
        </w:tc>
      </w:tr>
      <w:tr w:rsidR="007E4D06" w:rsidRPr="007E4D06" w14:paraId="1CEA3006" w14:textId="77777777" w:rsidTr="009179D0">
        <w:trPr>
          <w:trHeight w:val="57"/>
          <w:jc w:val="right"/>
        </w:trPr>
        <w:tc>
          <w:tcPr>
            <w:tcW w:w="2409" w:type="dxa"/>
            <w:noWrap/>
            <w:hideMark/>
          </w:tcPr>
          <w:p w14:paraId="3626CF7A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60" w:after="60" w:line="300" w:lineRule="exact"/>
              <w:textDirection w:val="tbRlV"/>
              <w:rPr>
                <w:rFonts w:ascii="Simplified Arabic" w:hAnsi="Simplified Arabic" w:cs="Simplified Arabic"/>
                <w:b/>
                <w:b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باء-</w:t>
            </w:r>
            <w:r w:rsidRPr="007E4D06">
              <w:rPr>
                <w:rFonts w:ascii="Simplified Arabic" w:hAnsi="Simplified Arabic" w:cs="Simplified Arabic" w:hint="cs"/>
                <w:bCs/>
                <w:rtl/>
                <w:lang w:val="es-ES_tradnl"/>
              </w:rPr>
              <w:t xml:space="preserve"> </w:t>
            </w: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فئة الخدمات العامة</w:t>
            </w:r>
          </w:p>
        </w:tc>
        <w:tc>
          <w:tcPr>
            <w:tcW w:w="1843" w:type="dxa"/>
            <w:noWrap/>
            <w:hideMark/>
          </w:tcPr>
          <w:p w14:paraId="09F25D41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b/>
                <w:bCs/>
                <w:lang w:val="es-ES_tradnl"/>
              </w:rPr>
            </w:pPr>
          </w:p>
        </w:tc>
        <w:tc>
          <w:tcPr>
            <w:tcW w:w="2126" w:type="dxa"/>
            <w:noWrap/>
            <w:hideMark/>
          </w:tcPr>
          <w:p w14:paraId="31F0499A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b/>
                <w:bCs/>
                <w:lang w:val="es-ES_tradnl"/>
              </w:rPr>
            </w:pPr>
          </w:p>
        </w:tc>
        <w:tc>
          <w:tcPr>
            <w:tcW w:w="2095" w:type="dxa"/>
            <w:noWrap/>
            <w:hideMark/>
          </w:tcPr>
          <w:p w14:paraId="6A445B41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b/>
                <w:bCs/>
                <w:lang w:val="es-ES_tradnl"/>
              </w:rPr>
            </w:pPr>
          </w:p>
        </w:tc>
        <w:tc>
          <w:tcPr>
            <w:tcW w:w="1023" w:type="dxa"/>
            <w:noWrap/>
            <w:hideMark/>
          </w:tcPr>
          <w:p w14:paraId="5B6DC34C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b/>
                <w:bCs/>
                <w:lang w:val="es-ES_tradnl"/>
              </w:rPr>
            </w:pPr>
          </w:p>
        </w:tc>
      </w:tr>
      <w:tr w:rsidR="007E4D06" w:rsidRPr="007E4D06" w14:paraId="60DFB051" w14:textId="77777777" w:rsidTr="009179D0">
        <w:trPr>
          <w:trHeight w:val="57"/>
          <w:jc w:val="right"/>
        </w:trPr>
        <w:tc>
          <w:tcPr>
            <w:tcW w:w="2409" w:type="dxa"/>
            <w:noWrap/>
            <w:hideMark/>
          </w:tcPr>
          <w:p w14:paraId="5F4121DB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60" w:after="60" w:line="300" w:lineRule="exac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الخدمات العامة</w:t>
            </w:r>
          </w:p>
        </w:tc>
        <w:tc>
          <w:tcPr>
            <w:tcW w:w="1843" w:type="dxa"/>
            <w:noWrap/>
            <w:hideMark/>
          </w:tcPr>
          <w:p w14:paraId="60BCB9EE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60" w:after="60" w:line="30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4</w:t>
            </w:r>
          </w:p>
        </w:tc>
        <w:tc>
          <w:tcPr>
            <w:tcW w:w="2126" w:type="dxa"/>
            <w:noWrap/>
            <w:hideMark/>
          </w:tcPr>
          <w:p w14:paraId="4335C477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60" w:after="60" w:line="300" w:lineRule="exact"/>
              <w:jc w:val="right"/>
              <w:rPr>
                <w:rFonts w:ascii="Simplified Arabic" w:hAnsi="Simplified Arabic" w:cs="Simplified Arabic"/>
                <w:lang w:val="es-ES_tradnl"/>
              </w:rPr>
            </w:pPr>
            <w:r w:rsidRPr="007E4D06">
              <w:rPr>
                <w:rFonts w:ascii="Simplified Arabic" w:hAnsi="Simplified Arabic" w:cs="Simplified Arabic" w:hint="cs"/>
                <w:lang w:val="es-ES_tradnl"/>
              </w:rPr>
              <w:sym w:font="Symbol" w:char="F02D"/>
            </w:r>
          </w:p>
        </w:tc>
        <w:tc>
          <w:tcPr>
            <w:tcW w:w="2095" w:type="dxa"/>
            <w:noWrap/>
            <w:hideMark/>
          </w:tcPr>
          <w:p w14:paraId="00BEDD61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60" w:after="60" w:line="30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1</w:t>
            </w:r>
          </w:p>
        </w:tc>
        <w:tc>
          <w:tcPr>
            <w:tcW w:w="1023" w:type="dxa"/>
            <w:noWrap/>
            <w:hideMark/>
          </w:tcPr>
          <w:p w14:paraId="353F850A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60" w:after="60" w:line="300" w:lineRule="exact"/>
              <w:jc w:val="right"/>
              <w:textDirection w:val="tbRlV"/>
              <w:rPr>
                <w:rFonts w:ascii="Simplified Arabic" w:hAnsi="Simplified Arabic" w:cs="Simplified Arabic"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rtl/>
                <w:lang w:val="es-ES_tradnl"/>
              </w:rPr>
              <w:t>5</w:t>
            </w:r>
          </w:p>
        </w:tc>
      </w:tr>
      <w:tr w:rsidR="007E4D06" w:rsidRPr="007E4D06" w14:paraId="5E944AD8" w14:textId="77777777" w:rsidTr="009179D0">
        <w:trPr>
          <w:trHeight w:val="57"/>
          <w:jc w:val="right"/>
        </w:trPr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007BF70C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60" w:after="60" w:line="300" w:lineRule="exact"/>
              <w:textDirection w:val="tbRlV"/>
              <w:rPr>
                <w:rFonts w:ascii="Simplified Arabic" w:hAnsi="Simplified Arabic" w:cs="Simplified Arabic"/>
                <w:b/>
                <w:b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المجموع الفرعي (باء)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2EC13A76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60" w:after="60" w:line="300" w:lineRule="exact"/>
              <w:jc w:val="right"/>
              <w:textDirection w:val="tbRlV"/>
              <w:rPr>
                <w:rFonts w:ascii="Simplified Arabic" w:hAnsi="Simplified Arabic" w:cs="Simplified Arabic"/>
                <w:b/>
                <w:b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45EC9610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60" w:after="60" w:line="300" w:lineRule="exact"/>
              <w:jc w:val="right"/>
              <w:textDirection w:val="tbRlV"/>
              <w:rPr>
                <w:rFonts w:ascii="Simplified Arabic" w:hAnsi="Simplified Arabic" w:cs="Simplified Arabic"/>
                <w:b/>
                <w:b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0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2045B6F3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60" w:after="60" w:line="300" w:lineRule="exact"/>
              <w:jc w:val="right"/>
              <w:textDirection w:val="tbRlV"/>
              <w:rPr>
                <w:rFonts w:ascii="Simplified Arabic" w:hAnsi="Simplified Arabic" w:cs="Simplified Arabic"/>
                <w:b/>
                <w:b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1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2D883CE1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60" w:after="60" w:line="300" w:lineRule="exact"/>
              <w:jc w:val="right"/>
              <w:textDirection w:val="tbRlV"/>
              <w:rPr>
                <w:rFonts w:ascii="Simplified Arabic" w:hAnsi="Simplified Arabic" w:cs="Simplified Arabic"/>
                <w:b/>
                <w:b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5</w:t>
            </w:r>
          </w:p>
        </w:tc>
      </w:tr>
      <w:tr w:rsidR="007E4D06" w:rsidRPr="007E4D06" w14:paraId="534AD51A" w14:textId="77777777" w:rsidTr="009179D0">
        <w:trPr>
          <w:trHeight w:val="57"/>
          <w:jc w:val="right"/>
        </w:trPr>
        <w:tc>
          <w:tcPr>
            <w:tcW w:w="240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noWrap/>
            <w:hideMark/>
          </w:tcPr>
          <w:p w14:paraId="7A0828C4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60" w:after="60" w:line="300" w:lineRule="exact"/>
              <w:textDirection w:val="tbRlV"/>
              <w:rPr>
                <w:rFonts w:ascii="Simplified Arabic" w:hAnsi="Simplified Arabic" w:cs="Simplified Arabic"/>
                <w:b/>
                <w:b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المجموع (ألف + باء)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noWrap/>
            <w:hideMark/>
          </w:tcPr>
          <w:p w14:paraId="2610E16A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60" w:after="60" w:line="300" w:lineRule="exact"/>
              <w:jc w:val="right"/>
              <w:textDirection w:val="tbRlV"/>
              <w:rPr>
                <w:rFonts w:ascii="Simplified Arabic" w:hAnsi="Simplified Arabic" w:cs="Simplified Arabic"/>
                <w:b/>
                <w:b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noWrap/>
            <w:hideMark/>
          </w:tcPr>
          <w:p w14:paraId="70A45CDF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60" w:after="60" w:line="300" w:lineRule="exact"/>
              <w:jc w:val="right"/>
              <w:textDirection w:val="tbRlV"/>
              <w:rPr>
                <w:rFonts w:ascii="Simplified Arabic" w:hAnsi="Simplified Arabic" w:cs="Simplified Arabic"/>
                <w:b/>
                <w:b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1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noWrap/>
            <w:hideMark/>
          </w:tcPr>
          <w:p w14:paraId="6C8BCE25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60" w:after="60" w:line="300" w:lineRule="exact"/>
              <w:jc w:val="right"/>
              <w:textDirection w:val="tbRlV"/>
              <w:rPr>
                <w:rFonts w:ascii="Simplified Arabic" w:hAnsi="Simplified Arabic" w:cs="Simplified Arabic"/>
                <w:b/>
                <w:b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2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noWrap/>
            <w:hideMark/>
          </w:tcPr>
          <w:p w14:paraId="4A705A73" w14:textId="77777777" w:rsidR="007E4D06" w:rsidRPr="007E4D06" w:rsidRDefault="007E4D06" w:rsidP="007E4D06">
            <w:pPr>
              <w:tabs>
                <w:tab w:val="left" w:pos="4082"/>
              </w:tabs>
              <w:bidi/>
              <w:spacing w:before="60" w:after="60" w:line="300" w:lineRule="exact"/>
              <w:jc w:val="right"/>
              <w:textDirection w:val="tbRlV"/>
              <w:rPr>
                <w:rFonts w:ascii="Simplified Arabic" w:hAnsi="Simplified Arabic" w:cs="Simplified Arabic"/>
                <w:b/>
                <w:bCs/>
                <w:lang w:val="ar-SA" w:eastAsia="zh-TW" w:bidi="en-GB"/>
              </w:rPr>
            </w:pPr>
            <w:r w:rsidRPr="007E4D06">
              <w:rPr>
                <w:rFonts w:ascii="Simplified Arabic" w:hAnsi="Simplified Arabic" w:cs="Simplified Arabic" w:hint="cs"/>
                <w:b/>
                <w:bCs/>
                <w:rtl/>
                <w:lang w:val="es-ES_tradnl"/>
              </w:rPr>
              <w:t>14</w:t>
            </w:r>
          </w:p>
        </w:tc>
      </w:tr>
    </w:tbl>
    <w:p w14:paraId="78DE32CA" w14:textId="77777777" w:rsidR="007E4D06" w:rsidRPr="007E4D06" w:rsidRDefault="007E4D06" w:rsidP="007E4D0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bidi/>
        <w:spacing w:before="40" w:after="40" w:line="280" w:lineRule="exact"/>
        <w:ind w:left="1134" w:firstLine="709"/>
        <w:jc w:val="both"/>
        <w:textDirection w:val="tbRlV"/>
        <w:rPr>
          <w:rFonts w:ascii="Simplified Arabic" w:hAnsi="Simplified Arabic" w:cs="Simplified Arabic"/>
          <w:lang w:val="ar-SA" w:eastAsia="zh-TW" w:bidi="en-GB"/>
        </w:rPr>
      </w:pPr>
      <w:r w:rsidRPr="007E4D06">
        <w:rPr>
          <w:rFonts w:ascii="Simplified Arabic" w:hAnsi="Simplified Arabic" w:cs="Simplified Arabic"/>
          <w:sz w:val="18"/>
          <w:szCs w:val="18"/>
          <w:rtl/>
          <w:lang w:val="es-ES_tradnl"/>
        </w:rPr>
        <w:tab/>
      </w:r>
      <w:r w:rsidRPr="007E4D06">
        <w:rPr>
          <w:rFonts w:ascii="Simplified Arabic" w:hAnsi="Simplified Arabic" w:cs="Simplified Arabic"/>
          <w:i/>
          <w:iCs/>
          <w:rtl/>
          <w:lang w:val="es-ES_tradnl"/>
        </w:rPr>
        <w:t xml:space="preserve">ملاحظة: </w:t>
      </w:r>
      <w:r w:rsidRPr="007E4D06">
        <w:rPr>
          <w:rFonts w:ascii="Simplified Arabic" w:hAnsi="Simplified Arabic" w:cs="Simplified Arabic"/>
          <w:rtl/>
          <w:lang w:val="es-ES_tradnl"/>
        </w:rPr>
        <w:t>يتضمن جدول الموظفين إعادة تصنيف وظيفتين بفئة خدمات عامة-4 إلى فئة خدمات عامة- 5. وبالإضافة إلى ذلك، تمول إيطاليا وظيفة موظف فني مبتدئ برتبة ف-2 حتى تشرين الأول/أكتوبر 2023.</w:t>
      </w:r>
    </w:p>
    <w:p w14:paraId="70EEAB7A" w14:textId="77777777" w:rsidR="0066505B" w:rsidRDefault="0066505B" w:rsidP="009E2588">
      <w:pPr>
        <w:tabs>
          <w:tab w:val="left" w:pos="720"/>
        </w:tabs>
        <w:bidi/>
        <w:spacing w:after="240" w:line="400" w:lineRule="exact"/>
        <w:ind w:left="1134"/>
        <w:jc w:val="both"/>
        <w:rPr>
          <w:rFonts w:cs="Simplified Arabic"/>
          <w:b/>
          <w:bCs/>
          <w:sz w:val="22"/>
          <w:szCs w:val="24"/>
          <w:lang w:val="en-CA"/>
        </w:rPr>
      </w:pPr>
    </w:p>
    <w:p w14:paraId="19B0BBBF" w14:textId="77777777" w:rsidR="0066505B" w:rsidRPr="00E9079B" w:rsidRDefault="0066505B" w:rsidP="0066505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bidi/>
        <w:spacing w:after="120" w:line="360" w:lineRule="exact"/>
        <w:jc w:val="center"/>
        <w:textDirection w:val="tbRlV"/>
        <w:rPr>
          <w:rFonts w:ascii="Simplified Arabic" w:hAnsi="Simplified Arabic" w:cs="Simplified Arabic"/>
          <w:sz w:val="24"/>
          <w:szCs w:val="24"/>
        </w:rPr>
      </w:pPr>
      <w:r w:rsidRPr="00E9079B">
        <w:rPr>
          <w:rFonts w:ascii="Simplified Arabic" w:hAnsi="Simplified Arabic" w:cs="Simplified Arabic" w:hint="cs"/>
          <w:sz w:val="24"/>
          <w:szCs w:val="24"/>
          <w:rtl/>
        </w:rPr>
        <w:t>____________</w:t>
      </w:r>
    </w:p>
    <w:sectPr w:rsidR="0066505B" w:rsidRPr="00E9079B" w:rsidSect="00B8320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907" w:right="1418" w:bottom="1418" w:left="992" w:header="539" w:footer="975" w:gutter="0"/>
      <w:cols w:space="539"/>
      <w:titlePg/>
      <w:bidi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6899A4" w14:textId="77777777" w:rsidR="00893DAA" w:rsidRDefault="00893DAA">
      <w:r>
        <w:separator/>
      </w:r>
    </w:p>
  </w:endnote>
  <w:endnote w:type="continuationSeparator" w:id="0">
    <w:p w14:paraId="52518506" w14:textId="77777777" w:rsidR="00893DAA" w:rsidRDefault="00893DAA">
      <w:r>
        <w:continuationSeparator/>
      </w:r>
    </w:p>
  </w:endnote>
  <w:endnote w:type="continuationNotice" w:id="1">
    <w:p w14:paraId="064E7807" w14:textId="77777777" w:rsidR="00893DAA" w:rsidRDefault="00893D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implified Arabic">
    <w:altName w:val="Times New Roman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altName w:val="Calibri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07177" w14:textId="1E951EF7" w:rsidR="007727C8" w:rsidRPr="008F3DF2" w:rsidRDefault="007727C8" w:rsidP="008F3DF2">
    <w:pPr>
      <w:pStyle w:val="Footer-pool"/>
      <w:bidi/>
      <w:rPr>
        <w:bCs/>
        <w:sz w:val="16"/>
        <w:szCs w:val="16"/>
      </w:rPr>
    </w:pPr>
    <w:r w:rsidRPr="008F3DF2">
      <w:rPr>
        <w:rStyle w:val="PageNumber"/>
        <w:bCs/>
        <w:sz w:val="20"/>
      </w:rPr>
      <w:fldChar w:fldCharType="begin"/>
    </w:r>
    <w:r w:rsidRPr="008F3DF2">
      <w:rPr>
        <w:rStyle w:val="PageNumber"/>
        <w:bCs/>
        <w:sz w:val="20"/>
      </w:rPr>
      <w:instrText xml:space="preserve"> PAGE </w:instrText>
    </w:r>
    <w:r w:rsidRPr="008F3DF2">
      <w:rPr>
        <w:rStyle w:val="PageNumber"/>
        <w:bCs/>
        <w:sz w:val="20"/>
      </w:rPr>
      <w:fldChar w:fldCharType="separate"/>
    </w:r>
    <w:r w:rsidR="003A2F39">
      <w:rPr>
        <w:rStyle w:val="PageNumber"/>
        <w:bCs/>
        <w:noProof/>
        <w:sz w:val="20"/>
        <w:rtl/>
      </w:rPr>
      <w:t>4</w:t>
    </w:r>
    <w:r w:rsidRPr="008F3DF2">
      <w:rPr>
        <w:rStyle w:val="PageNumber"/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E58FF" w14:textId="54AD7CAF" w:rsidR="007727C8" w:rsidRPr="008F3DF2" w:rsidRDefault="007727C8" w:rsidP="008F3DF2">
    <w:pPr>
      <w:pStyle w:val="Footer-pool"/>
      <w:jc w:val="both"/>
      <w:rPr>
        <w:bCs/>
        <w:sz w:val="16"/>
        <w:szCs w:val="16"/>
      </w:rPr>
    </w:pPr>
    <w:r w:rsidRPr="008F3DF2">
      <w:rPr>
        <w:rStyle w:val="PageNumber"/>
        <w:bCs/>
        <w:sz w:val="20"/>
      </w:rPr>
      <w:fldChar w:fldCharType="begin"/>
    </w:r>
    <w:r w:rsidRPr="008F3DF2">
      <w:rPr>
        <w:rStyle w:val="PageNumber"/>
        <w:bCs/>
        <w:sz w:val="20"/>
      </w:rPr>
      <w:instrText xml:space="preserve"> PAGE </w:instrText>
    </w:r>
    <w:r w:rsidRPr="008F3DF2">
      <w:rPr>
        <w:rStyle w:val="PageNumber"/>
        <w:bCs/>
        <w:sz w:val="20"/>
      </w:rPr>
      <w:fldChar w:fldCharType="separate"/>
    </w:r>
    <w:r w:rsidR="00083952">
      <w:rPr>
        <w:rStyle w:val="PageNumber"/>
        <w:bCs/>
        <w:noProof/>
        <w:sz w:val="20"/>
      </w:rPr>
      <w:t>5</w:t>
    </w:r>
    <w:r w:rsidRPr="008F3DF2">
      <w:rPr>
        <w:rStyle w:val="PageNumber"/>
        <w:bCs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rtl/>
      </w:rPr>
      <w:id w:val="92977885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EE20252" w14:textId="5D49A1D3" w:rsidR="007727C8" w:rsidRPr="004B07C3" w:rsidRDefault="007727C8" w:rsidP="009A36AE">
        <w:pPr>
          <w:pStyle w:val="Footer"/>
          <w:tabs>
            <w:tab w:val="clear" w:pos="1247"/>
            <w:tab w:val="clear" w:pos="1814"/>
            <w:tab w:val="clear" w:pos="2381"/>
            <w:tab w:val="clear" w:pos="2948"/>
            <w:tab w:val="clear" w:pos="3515"/>
            <w:tab w:val="clear" w:pos="4320"/>
            <w:tab w:val="left" w:pos="1132"/>
          </w:tabs>
          <w:bidi/>
          <w:rPr>
            <w:sz w:val="20"/>
          </w:rPr>
        </w:pPr>
        <w:r w:rsidRPr="00900C8B">
          <w:rPr>
            <w:sz w:val="20"/>
          </w:rPr>
          <w:tab/>
        </w:r>
        <w:r w:rsidR="00B37CA0" w:rsidRPr="00900C8B">
          <w:t>0</w:t>
        </w:r>
        <w:r w:rsidR="0046475E" w:rsidRPr="00900C8B">
          <w:t>311</w:t>
        </w:r>
        <w:r w:rsidR="00856771" w:rsidRPr="00900C8B">
          <w:t>22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61A141" w14:textId="77777777" w:rsidR="00893DAA" w:rsidRPr="0072353B" w:rsidRDefault="00893DAA" w:rsidP="00507484">
      <w:pPr>
        <w:tabs>
          <w:tab w:val="left" w:pos="624"/>
        </w:tabs>
        <w:bidi/>
        <w:spacing w:before="60"/>
        <w:ind w:left="624"/>
        <w:jc w:val="both"/>
        <w:rPr>
          <w:sz w:val="18"/>
          <w:szCs w:val="18"/>
        </w:rPr>
      </w:pPr>
      <w:r w:rsidRPr="0072353B">
        <w:rPr>
          <w:sz w:val="18"/>
          <w:szCs w:val="18"/>
        </w:rPr>
        <w:separator/>
      </w:r>
    </w:p>
  </w:footnote>
  <w:footnote w:type="continuationSeparator" w:id="0">
    <w:p w14:paraId="76218236" w14:textId="77777777" w:rsidR="00893DAA" w:rsidRDefault="00893DAA">
      <w:r>
        <w:continuationSeparator/>
      </w:r>
    </w:p>
  </w:footnote>
  <w:footnote w:type="continuationNotice" w:id="1">
    <w:p w14:paraId="0ED093BB" w14:textId="77777777" w:rsidR="00893DAA" w:rsidRDefault="00893DAA"/>
  </w:footnote>
  <w:footnote w:id="2">
    <w:p w14:paraId="7F4F623F" w14:textId="77777777" w:rsidR="007E4D06" w:rsidRPr="00A3770F" w:rsidRDefault="007E4D06" w:rsidP="007E4D06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bidi/>
        <w:spacing w:after="40" w:line="280" w:lineRule="exact"/>
        <w:ind w:left="1134"/>
        <w:jc w:val="both"/>
        <w:textDirection w:val="tbRlV"/>
        <w:rPr>
          <w:rFonts w:ascii="Simplified Arabic" w:hAnsi="Simplified Arabic" w:cs="Simplified Arabic"/>
          <w:lang w:val="en-US" w:eastAsia="zh-TW" w:bidi="en-GB"/>
        </w:rPr>
      </w:pPr>
      <w:r>
        <w:rPr>
          <w:rFonts w:ascii="Simplified Arabic" w:hAnsi="Simplified Arabic" w:cs="Simplified Arabic" w:hint="cs"/>
          <w:rtl/>
        </w:rPr>
        <w:t>(</w:t>
      </w:r>
      <w:r w:rsidRPr="00A3770F">
        <w:rPr>
          <w:rStyle w:val="FootnoteReference"/>
          <w:rFonts w:ascii="Simplified Arabic" w:hAnsi="Simplified Arabic" w:cs="Simplified Arabic" w:hint="cs"/>
          <w:szCs w:val="20"/>
          <w:vertAlign w:val="baseline"/>
          <w:rtl/>
        </w:rPr>
        <w:footnoteRef/>
      </w:r>
      <w:r>
        <w:rPr>
          <w:rFonts w:ascii="Simplified Arabic" w:hAnsi="Simplified Arabic" w:cs="Simplified Arabic" w:hint="cs"/>
          <w:rtl/>
        </w:rPr>
        <w:t xml:space="preserve">) </w:t>
      </w:r>
      <w:r w:rsidRPr="00A3770F">
        <w:rPr>
          <w:rFonts w:ascii="Simplified Arabic" w:hAnsi="Simplified Arabic" w:cs="Simplified Arabic" w:hint="cs"/>
          <w:rtl/>
        </w:rPr>
        <w:t xml:space="preserve"> </w:t>
      </w:r>
      <w:r w:rsidRPr="00A3770F">
        <w:rPr>
          <w:rFonts w:asciiTheme="majorBidi" w:hAnsiTheme="majorBidi" w:cstheme="majorBidi"/>
          <w:sz w:val="18"/>
          <w:szCs w:val="18"/>
        </w:rPr>
        <w:t>UNEP/MC/COP.4/24</w:t>
      </w:r>
      <w:r w:rsidRPr="00A3770F">
        <w:rPr>
          <w:rFonts w:ascii="Simplified Arabic" w:hAnsi="Simplified Arabic" w:cs="Simplified Arabic" w:hint="cs"/>
          <w:rtl/>
        </w:rPr>
        <w:t>.</w:t>
      </w:r>
    </w:p>
  </w:footnote>
  <w:footnote w:id="3">
    <w:p w14:paraId="2378F643" w14:textId="77777777" w:rsidR="007E4D06" w:rsidRPr="00A3770F" w:rsidRDefault="007E4D06" w:rsidP="007E4D06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bidi/>
        <w:spacing w:after="40" w:line="280" w:lineRule="exact"/>
        <w:ind w:left="1134"/>
        <w:jc w:val="both"/>
        <w:textDirection w:val="tbRlV"/>
        <w:rPr>
          <w:rFonts w:ascii="Simplified Arabic" w:hAnsi="Simplified Arabic" w:cs="Simplified Arabic"/>
          <w:lang w:val="en-US" w:eastAsia="zh-TW" w:bidi="en-GB"/>
        </w:rPr>
      </w:pPr>
      <w:r>
        <w:rPr>
          <w:rFonts w:ascii="Simplified Arabic" w:hAnsi="Simplified Arabic" w:cs="Simplified Arabic" w:hint="cs"/>
          <w:rtl/>
        </w:rPr>
        <w:t>(</w:t>
      </w:r>
      <w:r w:rsidRPr="00A3770F">
        <w:rPr>
          <w:rStyle w:val="FootnoteReference"/>
          <w:rFonts w:ascii="Simplified Arabic" w:hAnsi="Simplified Arabic" w:cs="Simplified Arabic" w:hint="cs"/>
          <w:szCs w:val="20"/>
          <w:vertAlign w:val="baseline"/>
          <w:rtl/>
        </w:rPr>
        <w:footnoteRef/>
      </w:r>
      <w:r>
        <w:rPr>
          <w:rFonts w:ascii="Simplified Arabic" w:hAnsi="Simplified Arabic" w:cs="Simplified Arabic" w:hint="cs"/>
          <w:rtl/>
        </w:rPr>
        <w:t xml:space="preserve">) </w:t>
      </w:r>
      <w:r w:rsidRPr="00A3770F">
        <w:rPr>
          <w:rFonts w:ascii="Simplified Arabic" w:hAnsi="Simplified Arabic" w:cs="Simplified Arabic" w:hint="cs"/>
          <w:rtl/>
        </w:rPr>
        <w:t xml:space="preserve"> </w:t>
      </w:r>
      <w:r w:rsidRPr="00A3770F">
        <w:rPr>
          <w:rFonts w:asciiTheme="majorBidi" w:hAnsiTheme="majorBidi" w:cstheme="majorBidi" w:hint="cs"/>
          <w:sz w:val="18"/>
          <w:szCs w:val="18"/>
        </w:rPr>
        <w:t>UNEP/MC/COP.4/INF/21</w:t>
      </w:r>
      <w:r w:rsidRPr="00A3770F">
        <w:rPr>
          <w:rFonts w:ascii="Simplified Arabic" w:hAnsi="Simplified Arabic" w:cs="Simplified Arabic" w:hint="cs"/>
          <w:rtl/>
        </w:rPr>
        <w:t>.</w:t>
      </w:r>
    </w:p>
  </w:footnote>
  <w:footnote w:id="4">
    <w:p w14:paraId="728C270D" w14:textId="77777777" w:rsidR="007E4D06" w:rsidRPr="00A3770F" w:rsidRDefault="007E4D06" w:rsidP="007E4D06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bidi/>
        <w:spacing w:after="40" w:line="280" w:lineRule="exact"/>
        <w:ind w:left="1134"/>
        <w:jc w:val="both"/>
        <w:textDirection w:val="tbRlV"/>
        <w:rPr>
          <w:rFonts w:ascii="Simplified Arabic" w:hAnsi="Simplified Arabic" w:cs="Simplified Arabic"/>
          <w:lang w:val="en-US" w:eastAsia="zh-TW" w:bidi="en-GB"/>
        </w:rPr>
      </w:pPr>
      <w:r>
        <w:rPr>
          <w:rFonts w:ascii="Simplified Arabic" w:hAnsi="Simplified Arabic" w:cs="Simplified Arabic" w:hint="cs"/>
          <w:rtl/>
        </w:rPr>
        <w:t>(</w:t>
      </w:r>
      <w:r w:rsidRPr="00A3770F">
        <w:rPr>
          <w:rStyle w:val="FootnoteReference"/>
          <w:rFonts w:ascii="Simplified Arabic" w:hAnsi="Simplified Arabic" w:cs="Simplified Arabic" w:hint="cs"/>
          <w:szCs w:val="20"/>
          <w:vertAlign w:val="baseline"/>
          <w:rtl/>
        </w:rPr>
        <w:footnoteRef/>
      </w:r>
      <w:r>
        <w:rPr>
          <w:rFonts w:ascii="Simplified Arabic" w:hAnsi="Simplified Arabic" w:cs="Simplified Arabic" w:hint="cs"/>
          <w:rtl/>
        </w:rPr>
        <w:t xml:space="preserve">) </w:t>
      </w:r>
      <w:r w:rsidRPr="00A3770F">
        <w:rPr>
          <w:rFonts w:ascii="Simplified Arabic" w:hAnsi="Simplified Arabic" w:cs="Simplified Arabic" w:hint="cs"/>
          <w:rtl/>
        </w:rPr>
        <w:t xml:space="preserve"> </w:t>
      </w:r>
      <w:r w:rsidRPr="00A3770F">
        <w:rPr>
          <w:rFonts w:asciiTheme="majorBidi" w:hAnsiTheme="majorBidi" w:cstheme="majorBidi" w:hint="cs"/>
          <w:sz w:val="18"/>
          <w:szCs w:val="18"/>
        </w:rPr>
        <w:t>UNEP/MC/COP.4/INF/22</w:t>
      </w:r>
      <w:r w:rsidRPr="00A3770F">
        <w:rPr>
          <w:rFonts w:ascii="Simplified Arabic" w:hAnsi="Simplified Arabic" w:cs="Simplified Arabic" w:hint="cs"/>
          <w:rtl/>
        </w:rPr>
        <w:t>.</w:t>
      </w:r>
    </w:p>
  </w:footnote>
  <w:footnote w:id="5">
    <w:p w14:paraId="05C31F34" w14:textId="77777777" w:rsidR="007E4D06" w:rsidRPr="00A3770F" w:rsidRDefault="007E4D06" w:rsidP="007E4D06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bidi/>
        <w:spacing w:after="40" w:line="280" w:lineRule="exact"/>
        <w:ind w:left="1134"/>
        <w:jc w:val="both"/>
        <w:textDirection w:val="tbRlV"/>
        <w:rPr>
          <w:rFonts w:ascii="Simplified Arabic" w:hAnsi="Simplified Arabic" w:cs="Simplified Arabic"/>
          <w:lang w:val="en-US" w:eastAsia="zh-TW" w:bidi="en-GB"/>
        </w:rPr>
      </w:pPr>
      <w:r>
        <w:rPr>
          <w:rFonts w:ascii="Simplified Arabic" w:hAnsi="Simplified Arabic" w:cs="Simplified Arabic" w:hint="cs"/>
          <w:rtl/>
        </w:rPr>
        <w:t>(</w:t>
      </w:r>
      <w:r w:rsidRPr="00A3770F">
        <w:rPr>
          <w:rStyle w:val="FootnoteReference"/>
          <w:rFonts w:ascii="Simplified Arabic" w:hAnsi="Simplified Arabic" w:cs="Simplified Arabic" w:hint="cs"/>
          <w:szCs w:val="20"/>
          <w:vertAlign w:val="baseline"/>
          <w:rtl/>
        </w:rPr>
        <w:footnoteRef/>
      </w:r>
      <w:r>
        <w:rPr>
          <w:rFonts w:ascii="Simplified Arabic" w:hAnsi="Simplified Arabic" w:cs="Simplified Arabic" w:hint="cs"/>
          <w:rtl/>
        </w:rPr>
        <w:t xml:space="preserve">) </w:t>
      </w:r>
      <w:r w:rsidRPr="00A3770F">
        <w:rPr>
          <w:rFonts w:ascii="Simplified Arabic" w:hAnsi="Simplified Arabic" w:cs="Simplified Arabic" w:hint="cs"/>
          <w:rtl/>
        </w:rPr>
        <w:t xml:space="preserve"> </w:t>
      </w:r>
      <w:r w:rsidRPr="00A3770F">
        <w:rPr>
          <w:rFonts w:asciiTheme="majorBidi" w:hAnsiTheme="majorBidi" w:cstheme="majorBidi" w:hint="cs"/>
          <w:sz w:val="18"/>
          <w:szCs w:val="18"/>
        </w:rPr>
        <w:t>UNEP/MC/COP.4/19</w:t>
      </w:r>
      <w:r w:rsidRPr="00A3770F">
        <w:rPr>
          <w:rFonts w:ascii="Simplified Arabic" w:hAnsi="Simplified Arabic" w:cs="Simplified Arabic" w:hint="cs"/>
          <w:rtl/>
        </w:rPr>
        <w:t>.</w:t>
      </w:r>
    </w:p>
  </w:footnote>
  <w:footnote w:id="6">
    <w:p w14:paraId="2990BC93" w14:textId="77777777" w:rsidR="007E4D06" w:rsidRPr="00A3770F" w:rsidRDefault="007E4D06" w:rsidP="007E4D06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bidi/>
        <w:spacing w:after="40" w:line="280" w:lineRule="exact"/>
        <w:ind w:left="1134"/>
        <w:jc w:val="both"/>
        <w:textDirection w:val="tbRlV"/>
        <w:rPr>
          <w:rFonts w:ascii="Simplified Arabic" w:hAnsi="Simplified Arabic" w:cs="Simplified Arabic"/>
          <w:lang w:val="en-US" w:eastAsia="zh-TW" w:bidi="en-GB"/>
        </w:rPr>
      </w:pPr>
      <w:r>
        <w:rPr>
          <w:rFonts w:ascii="Simplified Arabic" w:hAnsi="Simplified Arabic" w:cs="Simplified Arabic" w:hint="cs"/>
          <w:rtl/>
        </w:rPr>
        <w:t>(</w:t>
      </w:r>
      <w:r w:rsidRPr="00A3770F">
        <w:rPr>
          <w:rStyle w:val="FootnoteReference"/>
          <w:rFonts w:ascii="Simplified Arabic" w:hAnsi="Simplified Arabic" w:cs="Simplified Arabic" w:hint="cs"/>
          <w:szCs w:val="20"/>
          <w:vertAlign w:val="baseline"/>
          <w:rtl/>
        </w:rPr>
        <w:footnoteRef/>
      </w:r>
      <w:r>
        <w:rPr>
          <w:rFonts w:ascii="Simplified Arabic" w:hAnsi="Simplified Arabic" w:cs="Simplified Arabic" w:hint="cs"/>
          <w:rtl/>
        </w:rPr>
        <w:t xml:space="preserve">) </w:t>
      </w:r>
      <w:r w:rsidRPr="00A3770F">
        <w:rPr>
          <w:rFonts w:ascii="Simplified Arabic" w:hAnsi="Simplified Arabic" w:cs="Simplified Arabic" w:hint="cs"/>
          <w:rtl/>
        </w:rPr>
        <w:t xml:space="preserve"> </w:t>
      </w:r>
      <w:r w:rsidRPr="00A3770F">
        <w:rPr>
          <w:rFonts w:asciiTheme="majorBidi" w:hAnsiTheme="majorBidi" w:cstheme="majorBidi" w:hint="cs"/>
          <w:sz w:val="18"/>
          <w:szCs w:val="18"/>
        </w:rPr>
        <w:t>UNEP/MC/COP.4/23</w:t>
      </w:r>
      <w:r w:rsidRPr="00A3770F">
        <w:rPr>
          <w:rFonts w:ascii="Simplified Arabic" w:hAnsi="Simplified Arabic" w:cs="Simplified Arabic" w:hint="cs"/>
          <w:rtl/>
        </w:rPr>
        <w:t>.</w:t>
      </w:r>
    </w:p>
  </w:footnote>
  <w:footnote w:id="7">
    <w:p w14:paraId="309F0D19" w14:textId="77777777" w:rsidR="007E4D06" w:rsidRPr="00A3770F" w:rsidRDefault="007E4D06" w:rsidP="007E4D06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bidi/>
        <w:spacing w:after="40" w:line="280" w:lineRule="exact"/>
        <w:ind w:left="1134"/>
        <w:jc w:val="both"/>
        <w:textDirection w:val="tbRlV"/>
        <w:rPr>
          <w:rFonts w:ascii="Simplified Arabic" w:hAnsi="Simplified Arabic" w:cs="Simplified Arabic"/>
          <w:lang w:val="en-US" w:eastAsia="zh-TW" w:bidi="en-GB"/>
        </w:rPr>
      </w:pPr>
      <w:r>
        <w:rPr>
          <w:rFonts w:ascii="Simplified Arabic" w:hAnsi="Simplified Arabic" w:cs="Simplified Arabic" w:hint="cs"/>
          <w:rtl/>
        </w:rPr>
        <w:t>(</w:t>
      </w:r>
      <w:r w:rsidRPr="00A3770F">
        <w:rPr>
          <w:rStyle w:val="FootnoteReference"/>
          <w:rFonts w:ascii="Simplified Arabic" w:hAnsi="Simplified Arabic" w:cs="Simplified Arabic" w:hint="cs"/>
          <w:szCs w:val="20"/>
          <w:vertAlign w:val="baseline"/>
          <w:rtl/>
        </w:rPr>
        <w:footnoteRef/>
      </w:r>
      <w:r>
        <w:rPr>
          <w:rFonts w:ascii="Simplified Arabic" w:hAnsi="Simplified Arabic" w:cs="Simplified Arabic" w:hint="cs"/>
          <w:rtl/>
        </w:rPr>
        <w:t xml:space="preserve">) </w:t>
      </w:r>
      <w:r w:rsidRPr="00A3770F">
        <w:rPr>
          <w:rFonts w:ascii="Simplified Arabic" w:hAnsi="Simplified Arabic" w:cs="Simplified Arabic" w:hint="cs"/>
          <w:rtl/>
        </w:rPr>
        <w:t xml:space="preserve"> </w:t>
      </w:r>
      <w:r w:rsidRPr="00A3770F">
        <w:rPr>
          <w:rFonts w:asciiTheme="majorBidi" w:hAnsiTheme="majorBidi" w:cstheme="majorBidi" w:hint="cs"/>
          <w:sz w:val="18"/>
          <w:szCs w:val="18"/>
        </w:rPr>
        <w:t>UNEP/MC/COP.4/INF/21</w:t>
      </w:r>
      <w:r w:rsidRPr="00A3770F">
        <w:rPr>
          <w:rFonts w:ascii="Simplified Arabic" w:hAnsi="Simplified Arabic" w:cs="Simplified Arabic" w:hint="cs"/>
          <w:rtl/>
        </w:rPr>
        <w:t>.</w:t>
      </w:r>
    </w:p>
  </w:footnote>
  <w:footnote w:id="8">
    <w:p w14:paraId="60C64CAD" w14:textId="77777777" w:rsidR="007E4D06" w:rsidRPr="00A3770F" w:rsidRDefault="007E4D06" w:rsidP="007E4D06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bidi/>
        <w:spacing w:after="40" w:line="280" w:lineRule="exact"/>
        <w:ind w:left="1134"/>
        <w:jc w:val="both"/>
        <w:textDirection w:val="tbRlV"/>
        <w:rPr>
          <w:rFonts w:ascii="Simplified Arabic" w:hAnsi="Simplified Arabic" w:cs="Simplified Arabic"/>
          <w:lang w:val="en-US" w:eastAsia="zh-TW" w:bidi="en-GB"/>
        </w:rPr>
      </w:pPr>
      <w:r>
        <w:rPr>
          <w:rFonts w:ascii="Simplified Arabic" w:hAnsi="Simplified Arabic" w:cs="Simplified Arabic" w:hint="cs"/>
          <w:rtl/>
        </w:rPr>
        <w:t>(</w:t>
      </w:r>
      <w:r w:rsidRPr="00A3770F">
        <w:rPr>
          <w:rStyle w:val="FootnoteReference"/>
          <w:rFonts w:ascii="Simplified Arabic" w:hAnsi="Simplified Arabic" w:cs="Simplified Arabic" w:hint="cs"/>
          <w:szCs w:val="20"/>
          <w:vertAlign w:val="baseline"/>
          <w:rtl/>
        </w:rPr>
        <w:footnoteRef/>
      </w:r>
      <w:r>
        <w:rPr>
          <w:rFonts w:ascii="Simplified Arabic" w:hAnsi="Simplified Arabic" w:cs="Simplified Arabic" w:hint="cs"/>
          <w:rtl/>
        </w:rPr>
        <w:t xml:space="preserve">) </w:t>
      </w:r>
      <w:r w:rsidRPr="00A3770F">
        <w:rPr>
          <w:rFonts w:ascii="Simplified Arabic" w:hAnsi="Simplified Arabic" w:cs="Simplified Arabic" w:hint="cs"/>
          <w:rtl/>
        </w:rPr>
        <w:t xml:space="preserve"> </w:t>
      </w:r>
      <w:r w:rsidRPr="00A3770F">
        <w:rPr>
          <w:rFonts w:asciiTheme="majorBidi" w:hAnsiTheme="majorBidi" w:cstheme="majorBidi" w:hint="cs"/>
          <w:sz w:val="18"/>
          <w:szCs w:val="18"/>
        </w:rPr>
        <w:t>UNEP/MC/COP.4/19</w:t>
      </w:r>
      <w:r w:rsidRPr="00A3770F">
        <w:rPr>
          <w:rFonts w:ascii="Simplified Arabic" w:hAnsi="Simplified Arabic" w:cs="Simplified Arabic" w:hint="cs"/>
          <w:rtl/>
        </w:rPr>
        <w:t>.</w:t>
      </w:r>
    </w:p>
  </w:footnote>
  <w:footnote w:id="9">
    <w:p w14:paraId="32786576" w14:textId="77777777" w:rsidR="007E4D06" w:rsidRPr="00A3770F" w:rsidRDefault="007E4D06" w:rsidP="007E4D06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bidi/>
        <w:spacing w:after="40" w:line="280" w:lineRule="exact"/>
        <w:ind w:left="1134"/>
        <w:jc w:val="both"/>
        <w:textDirection w:val="tbRlV"/>
        <w:rPr>
          <w:rFonts w:ascii="Simplified Arabic" w:hAnsi="Simplified Arabic" w:cs="Simplified Arabic"/>
          <w:lang w:val="en-US" w:eastAsia="zh-TW" w:bidi="en-GB"/>
        </w:rPr>
      </w:pPr>
      <w:r>
        <w:rPr>
          <w:rFonts w:ascii="Simplified Arabic" w:hAnsi="Simplified Arabic" w:cs="Simplified Arabic" w:hint="cs"/>
          <w:rtl/>
        </w:rPr>
        <w:t>(</w:t>
      </w:r>
      <w:r w:rsidRPr="00A3770F">
        <w:rPr>
          <w:rStyle w:val="FootnoteReference"/>
          <w:rFonts w:ascii="Simplified Arabic" w:hAnsi="Simplified Arabic" w:cs="Simplified Arabic" w:hint="cs"/>
          <w:szCs w:val="20"/>
          <w:vertAlign w:val="baseline"/>
          <w:rtl/>
        </w:rPr>
        <w:footnoteRef/>
      </w:r>
      <w:r>
        <w:rPr>
          <w:rFonts w:ascii="Simplified Arabic" w:hAnsi="Simplified Arabic" w:cs="Simplified Arabic" w:hint="cs"/>
          <w:rtl/>
        </w:rPr>
        <w:t xml:space="preserve">) </w:t>
      </w:r>
      <w:r w:rsidRPr="00A3770F">
        <w:rPr>
          <w:rFonts w:ascii="Simplified Arabic" w:hAnsi="Simplified Arabic" w:cs="Simplified Arabic" w:hint="cs"/>
          <w:rtl/>
        </w:rPr>
        <w:t xml:space="preserve"> </w:t>
      </w:r>
      <w:r w:rsidRPr="00A3770F">
        <w:rPr>
          <w:rFonts w:asciiTheme="majorBidi" w:hAnsiTheme="majorBidi" w:cstheme="majorBidi" w:hint="cs"/>
          <w:sz w:val="18"/>
          <w:szCs w:val="18"/>
        </w:rPr>
        <w:t>UNEP/MC/COP.4/23</w:t>
      </w:r>
      <w:r w:rsidRPr="00A3770F">
        <w:rPr>
          <w:rFonts w:ascii="Simplified Arabic" w:hAnsi="Simplified Arabic" w:cs="Simplified Arabic" w:hint="cs"/>
          <w:rtl/>
        </w:rPr>
        <w:t>.</w:t>
      </w:r>
    </w:p>
  </w:footnote>
  <w:footnote w:id="10">
    <w:p w14:paraId="4FD926D3" w14:textId="77777777" w:rsidR="007E4D06" w:rsidRPr="00A3770F" w:rsidRDefault="007E4D06" w:rsidP="007E4D06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bidi/>
        <w:spacing w:after="40" w:line="280" w:lineRule="exact"/>
        <w:ind w:left="1134"/>
        <w:jc w:val="both"/>
        <w:textDirection w:val="tbRlV"/>
        <w:rPr>
          <w:rFonts w:ascii="Simplified Arabic" w:hAnsi="Simplified Arabic" w:cs="Simplified Arabic"/>
          <w:lang w:val="en-US" w:eastAsia="zh-TW" w:bidi="en-GB"/>
        </w:rPr>
      </w:pPr>
      <w:r>
        <w:rPr>
          <w:rFonts w:ascii="Simplified Arabic" w:hAnsi="Simplified Arabic" w:cs="Simplified Arabic" w:hint="cs"/>
          <w:rtl/>
        </w:rPr>
        <w:t>(</w:t>
      </w:r>
      <w:r w:rsidRPr="00A3770F">
        <w:rPr>
          <w:rStyle w:val="FootnoteReference"/>
          <w:rFonts w:ascii="Simplified Arabic" w:hAnsi="Simplified Arabic" w:cs="Simplified Arabic" w:hint="cs"/>
          <w:szCs w:val="20"/>
          <w:vertAlign w:val="baseline"/>
          <w:rtl/>
        </w:rPr>
        <w:footnoteRef/>
      </w:r>
      <w:r>
        <w:rPr>
          <w:rFonts w:ascii="Simplified Arabic" w:hAnsi="Simplified Arabic" w:cs="Simplified Arabic" w:hint="cs"/>
          <w:rtl/>
        </w:rPr>
        <w:t xml:space="preserve">) </w:t>
      </w:r>
      <w:r w:rsidRPr="00A3770F">
        <w:rPr>
          <w:rFonts w:ascii="Simplified Arabic" w:hAnsi="Simplified Arabic" w:cs="Simplified Arabic" w:hint="cs"/>
          <w:rtl/>
        </w:rPr>
        <w:t xml:space="preserve"> </w:t>
      </w:r>
      <w:r w:rsidRPr="00A3770F">
        <w:rPr>
          <w:rFonts w:asciiTheme="majorBidi" w:hAnsiTheme="majorBidi" w:cstheme="majorBidi" w:hint="cs"/>
          <w:sz w:val="18"/>
          <w:szCs w:val="18"/>
        </w:rPr>
        <w:t>UNEP/MC/COP.4/24</w:t>
      </w:r>
      <w:r w:rsidRPr="00A3770F">
        <w:rPr>
          <w:rFonts w:ascii="Simplified Arabic" w:hAnsi="Simplified Arabic" w:cs="Simplified Arabic" w:hint="cs"/>
          <w:rtl/>
        </w:rPr>
        <w:t>.</w:t>
      </w:r>
    </w:p>
  </w:footnote>
  <w:footnote w:id="11">
    <w:p w14:paraId="58B34704" w14:textId="77777777" w:rsidR="007E4D06" w:rsidRPr="00A3770F" w:rsidRDefault="007E4D06" w:rsidP="007E4D06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bidi/>
        <w:spacing w:after="40" w:line="280" w:lineRule="exact"/>
        <w:ind w:left="1134"/>
        <w:jc w:val="both"/>
        <w:textDirection w:val="tbRlV"/>
        <w:rPr>
          <w:rFonts w:ascii="Simplified Arabic" w:hAnsi="Simplified Arabic" w:cs="Simplified Arabic"/>
          <w:lang w:val="en-US" w:eastAsia="zh-TW" w:bidi="en-GB"/>
        </w:rPr>
      </w:pPr>
      <w:r>
        <w:rPr>
          <w:rFonts w:ascii="Simplified Arabic" w:hAnsi="Simplified Arabic" w:cs="Simplified Arabic" w:hint="cs"/>
          <w:rtl/>
        </w:rPr>
        <w:t>(</w:t>
      </w:r>
      <w:r w:rsidRPr="00A3770F">
        <w:rPr>
          <w:rStyle w:val="FootnoteReference"/>
          <w:rFonts w:ascii="Simplified Arabic" w:hAnsi="Simplified Arabic" w:cs="Simplified Arabic" w:hint="cs"/>
          <w:szCs w:val="20"/>
          <w:vertAlign w:val="baseline"/>
          <w:rtl/>
        </w:rPr>
        <w:footnoteRef/>
      </w:r>
      <w:r>
        <w:rPr>
          <w:rFonts w:ascii="Simplified Arabic" w:hAnsi="Simplified Arabic" w:cs="Simplified Arabic" w:hint="cs"/>
          <w:rtl/>
        </w:rPr>
        <w:t xml:space="preserve">) </w:t>
      </w:r>
      <w:r w:rsidRPr="00A3770F">
        <w:rPr>
          <w:rFonts w:ascii="Simplified Arabic" w:hAnsi="Simplified Arabic" w:cs="Simplified Arabic" w:hint="cs"/>
          <w:rtl/>
        </w:rPr>
        <w:t xml:space="preserve"> </w:t>
      </w:r>
      <w:r w:rsidRPr="00A3770F">
        <w:rPr>
          <w:rFonts w:asciiTheme="majorBidi" w:hAnsiTheme="majorBidi" w:cstheme="majorBidi" w:hint="cs"/>
          <w:sz w:val="18"/>
          <w:szCs w:val="18"/>
        </w:rPr>
        <w:t>UNEP/MC/COP.3/INF/21</w:t>
      </w:r>
      <w:r w:rsidRPr="00A3770F">
        <w:rPr>
          <w:rFonts w:ascii="Simplified Arabic" w:hAnsi="Simplified Arabic" w:cs="Simplified Arabic" w:hint="cs"/>
          <w:rtl/>
        </w:rPr>
        <w:t>.</w:t>
      </w:r>
    </w:p>
  </w:footnote>
  <w:footnote w:id="12">
    <w:p w14:paraId="70B8408A" w14:textId="77777777" w:rsidR="007E4D06" w:rsidRPr="00C04714" w:rsidRDefault="007E4D06" w:rsidP="007E4D06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bidi/>
        <w:spacing w:after="40" w:line="280" w:lineRule="exact"/>
        <w:ind w:left="1134"/>
        <w:jc w:val="both"/>
        <w:textDirection w:val="tbRlV"/>
        <w:rPr>
          <w:sz w:val="18"/>
          <w:lang w:val="en-US" w:eastAsia="zh-TW" w:bidi="en-GB"/>
        </w:rPr>
      </w:pPr>
      <w:r>
        <w:rPr>
          <w:rFonts w:ascii="Simplified Arabic" w:hAnsi="Simplified Arabic" w:cs="Simplified Arabic" w:hint="cs"/>
          <w:rtl/>
        </w:rPr>
        <w:t>(</w:t>
      </w:r>
      <w:r w:rsidRPr="00A3770F">
        <w:rPr>
          <w:rStyle w:val="FootnoteReference"/>
          <w:rFonts w:ascii="Simplified Arabic" w:hAnsi="Simplified Arabic" w:cs="Simplified Arabic" w:hint="cs"/>
          <w:szCs w:val="20"/>
          <w:vertAlign w:val="baseline"/>
          <w:rtl/>
        </w:rPr>
        <w:footnoteRef/>
      </w:r>
      <w:r>
        <w:rPr>
          <w:rFonts w:ascii="Simplified Arabic" w:hAnsi="Simplified Arabic" w:cs="Simplified Arabic" w:hint="cs"/>
          <w:rtl/>
        </w:rPr>
        <w:t xml:space="preserve">) </w:t>
      </w:r>
      <w:r w:rsidRPr="00A3770F">
        <w:rPr>
          <w:rFonts w:ascii="Simplified Arabic" w:hAnsi="Simplified Arabic" w:cs="Simplified Arabic" w:hint="cs"/>
          <w:rtl/>
        </w:rPr>
        <w:t xml:space="preserve"> </w:t>
      </w:r>
      <w:r w:rsidRPr="00A3770F">
        <w:rPr>
          <w:rFonts w:asciiTheme="majorBidi" w:hAnsiTheme="majorBidi" w:cstheme="majorBidi" w:hint="cs"/>
          <w:sz w:val="18"/>
          <w:szCs w:val="18"/>
        </w:rPr>
        <w:t>UNEP/MC/COP.3/INF/22</w:t>
      </w:r>
      <w:r w:rsidRPr="00A3770F">
        <w:rPr>
          <w:rFonts w:ascii="Simplified Arabic" w:hAnsi="Simplified Arabic" w:cs="Simplified Arabic" w:hint="cs"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239B5" w14:textId="4EAECD42" w:rsidR="007727C8" w:rsidRPr="00F81A2D" w:rsidRDefault="00F81A2D" w:rsidP="00747218">
    <w:pPr>
      <w:pStyle w:val="Header"/>
      <w:bidi/>
    </w:pPr>
    <w:r w:rsidRPr="00F81A2D">
      <w:rPr>
        <w:sz w:val="17"/>
        <w:szCs w:val="17"/>
        <w:lang w:val="es-ES_tradnl"/>
      </w:rPr>
      <w:t>UNEP/MC/COP.4/Dec</w:t>
    </w:r>
    <w:r w:rsidR="0046475E">
      <w:rPr>
        <w:sz w:val="17"/>
        <w:szCs w:val="17"/>
        <w:lang w:val="es-ES_tradnl"/>
      </w:rPr>
      <w:t>.</w:t>
    </w:r>
    <w:r w:rsidR="00FC4D52">
      <w:rPr>
        <w:sz w:val="17"/>
        <w:szCs w:val="17"/>
        <w:lang w:val="es-ES_tradnl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46899" w14:textId="24D9942C" w:rsidR="007727C8" w:rsidRPr="00F81A2D" w:rsidRDefault="00F81A2D" w:rsidP="00F81A2D">
    <w:pPr>
      <w:pStyle w:val="Header"/>
    </w:pPr>
    <w:r w:rsidRPr="00F81A2D">
      <w:t>UNEP/MC/COP.4/Dec.</w:t>
    </w:r>
    <w:r w:rsidR="00FC4D52"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AEF8B" w14:textId="453D326A" w:rsidR="007727C8" w:rsidRPr="0040323B" w:rsidRDefault="007727C8" w:rsidP="00CE26F9">
    <w:pPr>
      <w:pStyle w:val="Header-pool"/>
      <w:pBdr>
        <w:bottom w:val="none" w:sz="0" w:space="0" w:color="auto"/>
      </w:pBdr>
      <w:bidi/>
      <w:jc w:val="right"/>
      <w:rPr>
        <w:sz w:val="2"/>
        <w:szCs w:val="2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42E90"/>
    <w:multiLevelType w:val="hybridMultilevel"/>
    <w:tmpl w:val="9F4A70BC"/>
    <w:lvl w:ilvl="0" w:tplc="E01C1EA4">
      <w:start w:val="1"/>
      <w:numFmt w:val="arabicAbjad"/>
      <w:lvlText w:val="(%1)"/>
      <w:lvlJc w:val="left"/>
      <w:pPr>
        <w:ind w:left="2591" w:hanging="360"/>
      </w:pPr>
      <w:rPr>
        <w:rFonts w:ascii="Simplified Arabic" w:eastAsia="Times New Roman" w:hAnsi="Simplified Arabic" w:cs="Simplified Arabic" w:hint="default"/>
      </w:rPr>
    </w:lvl>
    <w:lvl w:ilvl="1" w:tplc="08090019">
      <w:start w:val="1"/>
      <w:numFmt w:val="lowerLetter"/>
      <w:lvlText w:val="%2."/>
      <w:lvlJc w:val="left"/>
      <w:pPr>
        <w:ind w:left="3311" w:hanging="360"/>
      </w:pPr>
    </w:lvl>
    <w:lvl w:ilvl="2" w:tplc="0809001B">
      <w:start w:val="1"/>
      <w:numFmt w:val="lowerRoman"/>
      <w:lvlText w:val="%3."/>
      <w:lvlJc w:val="right"/>
      <w:pPr>
        <w:ind w:left="4031" w:hanging="180"/>
      </w:pPr>
    </w:lvl>
    <w:lvl w:ilvl="3" w:tplc="0809000F">
      <w:start w:val="1"/>
      <w:numFmt w:val="decimal"/>
      <w:lvlText w:val="%4."/>
      <w:lvlJc w:val="left"/>
      <w:pPr>
        <w:ind w:left="4751" w:hanging="360"/>
      </w:pPr>
    </w:lvl>
    <w:lvl w:ilvl="4" w:tplc="08090019">
      <w:start w:val="1"/>
      <w:numFmt w:val="lowerLetter"/>
      <w:lvlText w:val="%5."/>
      <w:lvlJc w:val="left"/>
      <w:pPr>
        <w:ind w:left="5471" w:hanging="360"/>
      </w:pPr>
    </w:lvl>
    <w:lvl w:ilvl="5" w:tplc="0809001B">
      <w:start w:val="1"/>
      <w:numFmt w:val="lowerRoman"/>
      <w:lvlText w:val="%6."/>
      <w:lvlJc w:val="right"/>
      <w:pPr>
        <w:ind w:left="6191" w:hanging="180"/>
      </w:pPr>
    </w:lvl>
    <w:lvl w:ilvl="6" w:tplc="0809000F">
      <w:start w:val="1"/>
      <w:numFmt w:val="decimal"/>
      <w:lvlText w:val="%7."/>
      <w:lvlJc w:val="left"/>
      <w:pPr>
        <w:ind w:left="6911" w:hanging="360"/>
      </w:pPr>
    </w:lvl>
    <w:lvl w:ilvl="7" w:tplc="08090019">
      <w:start w:val="1"/>
      <w:numFmt w:val="lowerLetter"/>
      <w:lvlText w:val="%8."/>
      <w:lvlJc w:val="left"/>
      <w:pPr>
        <w:ind w:left="7631" w:hanging="360"/>
      </w:pPr>
    </w:lvl>
    <w:lvl w:ilvl="8" w:tplc="0809001B">
      <w:start w:val="1"/>
      <w:numFmt w:val="lowerRoman"/>
      <w:lvlText w:val="%9."/>
      <w:lvlJc w:val="right"/>
      <w:pPr>
        <w:ind w:left="8351" w:hanging="180"/>
      </w:pPr>
    </w:lvl>
  </w:abstractNum>
  <w:abstractNum w:abstractNumId="1" w15:restartNumberingAfterBreak="0">
    <w:nsid w:val="160A4064"/>
    <w:multiLevelType w:val="hybridMultilevel"/>
    <w:tmpl w:val="39EA4DDC"/>
    <w:lvl w:ilvl="0" w:tplc="55C277E0">
      <w:start w:val="1"/>
      <w:numFmt w:val="decimal"/>
      <w:lvlText w:val="%1-"/>
      <w:lvlJc w:val="left"/>
      <w:pPr>
        <w:ind w:left="2327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3047" w:hanging="360"/>
      </w:pPr>
    </w:lvl>
    <w:lvl w:ilvl="2" w:tplc="0409001B" w:tentative="1">
      <w:start w:val="1"/>
      <w:numFmt w:val="lowerRoman"/>
      <w:lvlText w:val="%3."/>
      <w:lvlJc w:val="right"/>
      <w:pPr>
        <w:ind w:left="3767" w:hanging="180"/>
      </w:pPr>
    </w:lvl>
    <w:lvl w:ilvl="3" w:tplc="0409000F" w:tentative="1">
      <w:start w:val="1"/>
      <w:numFmt w:val="decimal"/>
      <w:lvlText w:val="%4."/>
      <w:lvlJc w:val="left"/>
      <w:pPr>
        <w:ind w:left="4487" w:hanging="360"/>
      </w:pPr>
    </w:lvl>
    <w:lvl w:ilvl="4" w:tplc="04090019" w:tentative="1">
      <w:start w:val="1"/>
      <w:numFmt w:val="lowerLetter"/>
      <w:lvlText w:val="%5."/>
      <w:lvlJc w:val="left"/>
      <w:pPr>
        <w:ind w:left="5207" w:hanging="360"/>
      </w:pPr>
    </w:lvl>
    <w:lvl w:ilvl="5" w:tplc="0409001B" w:tentative="1">
      <w:start w:val="1"/>
      <w:numFmt w:val="lowerRoman"/>
      <w:lvlText w:val="%6."/>
      <w:lvlJc w:val="right"/>
      <w:pPr>
        <w:ind w:left="5927" w:hanging="180"/>
      </w:pPr>
    </w:lvl>
    <w:lvl w:ilvl="6" w:tplc="0409000F" w:tentative="1">
      <w:start w:val="1"/>
      <w:numFmt w:val="decimal"/>
      <w:lvlText w:val="%7."/>
      <w:lvlJc w:val="left"/>
      <w:pPr>
        <w:ind w:left="6647" w:hanging="360"/>
      </w:pPr>
    </w:lvl>
    <w:lvl w:ilvl="7" w:tplc="04090019" w:tentative="1">
      <w:start w:val="1"/>
      <w:numFmt w:val="lowerLetter"/>
      <w:lvlText w:val="%8."/>
      <w:lvlJc w:val="left"/>
      <w:pPr>
        <w:ind w:left="7367" w:hanging="360"/>
      </w:pPr>
    </w:lvl>
    <w:lvl w:ilvl="8" w:tplc="0409001B" w:tentative="1">
      <w:start w:val="1"/>
      <w:numFmt w:val="lowerRoman"/>
      <w:lvlText w:val="%9."/>
      <w:lvlJc w:val="right"/>
      <w:pPr>
        <w:ind w:left="8087" w:hanging="180"/>
      </w:pPr>
    </w:lvl>
  </w:abstractNum>
  <w:abstractNum w:abstractNumId="2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2C5036A1"/>
    <w:multiLevelType w:val="hybridMultilevel"/>
    <w:tmpl w:val="18B67BB6"/>
    <w:lvl w:ilvl="0" w:tplc="A3D0E776">
      <w:start w:val="1"/>
      <w:numFmt w:val="arabicAbjad"/>
      <w:lvlText w:val="(%1)"/>
      <w:lvlJc w:val="left"/>
      <w:pPr>
        <w:ind w:left="2563" w:hanging="360"/>
      </w:pPr>
      <w:rPr>
        <w:rFonts w:ascii="Simplified Arabic" w:eastAsia="Times New Roman" w:hAnsi="Simplified Arabic" w:cs="Simplified Arabic" w:hint="default"/>
      </w:rPr>
    </w:lvl>
    <w:lvl w:ilvl="1" w:tplc="04090019" w:tentative="1">
      <w:start w:val="1"/>
      <w:numFmt w:val="lowerLetter"/>
      <w:lvlText w:val="%2."/>
      <w:lvlJc w:val="left"/>
      <w:pPr>
        <w:ind w:left="3283" w:hanging="360"/>
      </w:pPr>
    </w:lvl>
    <w:lvl w:ilvl="2" w:tplc="0409001B" w:tentative="1">
      <w:start w:val="1"/>
      <w:numFmt w:val="lowerRoman"/>
      <w:lvlText w:val="%3."/>
      <w:lvlJc w:val="right"/>
      <w:pPr>
        <w:ind w:left="4003" w:hanging="180"/>
      </w:pPr>
    </w:lvl>
    <w:lvl w:ilvl="3" w:tplc="0409000F" w:tentative="1">
      <w:start w:val="1"/>
      <w:numFmt w:val="decimal"/>
      <w:lvlText w:val="%4."/>
      <w:lvlJc w:val="left"/>
      <w:pPr>
        <w:ind w:left="4723" w:hanging="360"/>
      </w:pPr>
    </w:lvl>
    <w:lvl w:ilvl="4" w:tplc="04090019" w:tentative="1">
      <w:start w:val="1"/>
      <w:numFmt w:val="lowerLetter"/>
      <w:lvlText w:val="%5."/>
      <w:lvlJc w:val="left"/>
      <w:pPr>
        <w:ind w:left="5443" w:hanging="360"/>
      </w:pPr>
    </w:lvl>
    <w:lvl w:ilvl="5" w:tplc="0409001B" w:tentative="1">
      <w:start w:val="1"/>
      <w:numFmt w:val="lowerRoman"/>
      <w:lvlText w:val="%6."/>
      <w:lvlJc w:val="right"/>
      <w:pPr>
        <w:ind w:left="6163" w:hanging="180"/>
      </w:pPr>
    </w:lvl>
    <w:lvl w:ilvl="6" w:tplc="0409000F" w:tentative="1">
      <w:start w:val="1"/>
      <w:numFmt w:val="decimal"/>
      <w:lvlText w:val="%7."/>
      <w:lvlJc w:val="left"/>
      <w:pPr>
        <w:ind w:left="6883" w:hanging="360"/>
      </w:pPr>
    </w:lvl>
    <w:lvl w:ilvl="7" w:tplc="04090019" w:tentative="1">
      <w:start w:val="1"/>
      <w:numFmt w:val="lowerLetter"/>
      <w:lvlText w:val="%8."/>
      <w:lvlJc w:val="left"/>
      <w:pPr>
        <w:ind w:left="7603" w:hanging="360"/>
      </w:pPr>
    </w:lvl>
    <w:lvl w:ilvl="8" w:tplc="0409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4" w15:restartNumberingAfterBreak="0">
    <w:nsid w:val="31820347"/>
    <w:multiLevelType w:val="hybridMultilevel"/>
    <w:tmpl w:val="F9B64436"/>
    <w:lvl w:ilvl="0" w:tplc="3F68E6AA">
      <w:start w:val="1"/>
      <w:numFmt w:val="decimal"/>
      <w:lvlText w:val="%1-"/>
      <w:lvlJc w:val="left"/>
      <w:pPr>
        <w:ind w:left="2419" w:hanging="360"/>
      </w:pPr>
      <w:rPr>
        <w:rFonts w:ascii="Simplified Arabic" w:hAnsi="Simplified Arabic" w:cs="Simplified Arabic" w:hint="cs"/>
        <w:sz w:val="24"/>
        <w:szCs w:val="24"/>
        <w:u w:color="0094BF"/>
      </w:rPr>
    </w:lvl>
    <w:lvl w:ilvl="1" w:tplc="FFFFFFFF" w:tentative="1">
      <w:start w:val="1"/>
      <w:numFmt w:val="lowerLetter"/>
      <w:lvlText w:val="%2."/>
      <w:lvlJc w:val="left"/>
      <w:pPr>
        <w:ind w:left="3139" w:hanging="360"/>
      </w:pPr>
    </w:lvl>
    <w:lvl w:ilvl="2" w:tplc="FFFFFFFF" w:tentative="1">
      <w:start w:val="1"/>
      <w:numFmt w:val="lowerRoman"/>
      <w:lvlText w:val="%3."/>
      <w:lvlJc w:val="right"/>
      <w:pPr>
        <w:ind w:left="3859" w:hanging="180"/>
      </w:pPr>
    </w:lvl>
    <w:lvl w:ilvl="3" w:tplc="FFFFFFFF" w:tentative="1">
      <w:start w:val="1"/>
      <w:numFmt w:val="decimal"/>
      <w:lvlText w:val="%4."/>
      <w:lvlJc w:val="left"/>
      <w:pPr>
        <w:ind w:left="4579" w:hanging="360"/>
      </w:pPr>
    </w:lvl>
    <w:lvl w:ilvl="4" w:tplc="FFFFFFFF" w:tentative="1">
      <w:start w:val="1"/>
      <w:numFmt w:val="lowerLetter"/>
      <w:lvlText w:val="%5."/>
      <w:lvlJc w:val="left"/>
      <w:pPr>
        <w:ind w:left="5299" w:hanging="360"/>
      </w:pPr>
    </w:lvl>
    <w:lvl w:ilvl="5" w:tplc="FFFFFFFF" w:tentative="1">
      <w:start w:val="1"/>
      <w:numFmt w:val="lowerRoman"/>
      <w:lvlText w:val="%6."/>
      <w:lvlJc w:val="right"/>
      <w:pPr>
        <w:ind w:left="6019" w:hanging="180"/>
      </w:pPr>
    </w:lvl>
    <w:lvl w:ilvl="6" w:tplc="FFFFFFFF" w:tentative="1">
      <w:start w:val="1"/>
      <w:numFmt w:val="decimal"/>
      <w:lvlText w:val="%7."/>
      <w:lvlJc w:val="left"/>
      <w:pPr>
        <w:ind w:left="6739" w:hanging="360"/>
      </w:pPr>
    </w:lvl>
    <w:lvl w:ilvl="7" w:tplc="FFFFFFFF" w:tentative="1">
      <w:start w:val="1"/>
      <w:numFmt w:val="lowerLetter"/>
      <w:lvlText w:val="%8."/>
      <w:lvlJc w:val="left"/>
      <w:pPr>
        <w:ind w:left="7459" w:hanging="360"/>
      </w:pPr>
    </w:lvl>
    <w:lvl w:ilvl="8" w:tplc="FFFFFFFF" w:tentative="1">
      <w:start w:val="1"/>
      <w:numFmt w:val="lowerRoman"/>
      <w:lvlText w:val="%9."/>
      <w:lvlJc w:val="right"/>
      <w:pPr>
        <w:ind w:left="8179" w:hanging="180"/>
      </w:pPr>
    </w:lvl>
  </w:abstractNum>
  <w:abstractNum w:abstractNumId="5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48F5293"/>
    <w:multiLevelType w:val="hybridMultilevel"/>
    <w:tmpl w:val="528ACF7E"/>
    <w:lvl w:ilvl="0" w:tplc="E01C1EA4">
      <w:start w:val="1"/>
      <w:numFmt w:val="arabicAbjad"/>
      <w:lvlText w:val="(%1)"/>
      <w:lvlJc w:val="left"/>
      <w:pPr>
        <w:ind w:left="2563" w:hanging="360"/>
      </w:pPr>
      <w:rPr>
        <w:rFonts w:ascii="Simplified Arabic" w:eastAsia="Times New Roman" w:hAnsi="Simplified Arabic" w:cs="Simplified Arabic" w:hint="default"/>
      </w:rPr>
    </w:lvl>
    <w:lvl w:ilvl="1" w:tplc="04090019" w:tentative="1">
      <w:start w:val="1"/>
      <w:numFmt w:val="lowerLetter"/>
      <w:lvlText w:val="%2."/>
      <w:lvlJc w:val="left"/>
      <w:pPr>
        <w:ind w:left="3283" w:hanging="360"/>
      </w:pPr>
    </w:lvl>
    <w:lvl w:ilvl="2" w:tplc="0409001B" w:tentative="1">
      <w:start w:val="1"/>
      <w:numFmt w:val="lowerRoman"/>
      <w:lvlText w:val="%3."/>
      <w:lvlJc w:val="right"/>
      <w:pPr>
        <w:ind w:left="4003" w:hanging="180"/>
      </w:pPr>
    </w:lvl>
    <w:lvl w:ilvl="3" w:tplc="0409000F" w:tentative="1">
      <w:start w:val="1"/>
      <w:numFmt w:val="decimal"/>
      <w:lvlText w:val="%4."/>
      <w:lvlJc w:val="left"/>
      <w:pPr>
        <w:ind w:left="4723" w:hanging="360"/>
      </w:pPr>
    </w:lvl>
    <w:lvl w:ilvl="4" w:tplc="04090019" w:tentative="1">
      <w:start w:val="1"/>
      <w:numFmt w:val="lowerLetter"/>
      <w:lvlText w:val="%5."/>
      <w:lvlJc w:val="left"/>
      <w:pPr>
        <w:ind w:left="5443" w:hanging="360"/>
      </w:pPr>
    </w:lvl>
    <w:lvl w:ilvl="5" w:tplc="0409001B" w:tentative="1">
      <w:start w:val="1"/>
      <w:numFmt w:val="lowerRoman"/>
      <w:lvlText w:val="%6."/>
      <w:lvlJc w:val="right"/>
      <w:pPr>
        <w:ind w:left="6163" w:hanging="180"/>
      </w:pPr>
    </w:lvl>
    <w:lvl w:ilvl="6" w:tplc="0409000F" w:tentative="1">
      <w:start w:val="1"/>
      <w:numFmt w:val="decimal"/>
      <w:lvlText w:val="%7."/>
      <w:lvlJc w:val="left"/>
      <w:pPr>
        <w:ind w:left="6883" w:hanging="360"/>
      </w:pPr>
    </w:lvl>
    <w:lvl w:ilvl="7" w:tplc="04090019" w:tentative="1">
      <w:start w:val="1"/>
      <w:numFmt w:val="lowerLetter"/>
      <w:lvlText w:val="%8."/>
      <w:lvlJc w:val="left"/>
      <w:pPr>
        <w:ind w:left="7603" w:hanging="360"/>
      </w:pPr>
    </w:lvl>
    <w:lvl w:ilvl="8" w:tplc="0409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7" w15:restartNumberingAfterBreak="0">
    <w:nsid w:val="487753F2"/>
    <w:multiLevelType w:val="hybridMultilevel"/>
    <w:tmpl w:val="3C68B12E"/>
    <w:lvl w:ilvl="0" w:tplc="4AFAF150">
      <w:start w:val="1"/>
      <w:numFmt w:val="decimal"/>
      <w:lvlText w:val="%1-"/>
      <w:lvlJc w:val="left"/>
      <w:pPr>
        <w:ind w:left="1620" w:hanging="360"/>
      </w:pPr>
      <w:rPr>
        <w:b/>
        <w:bCs w:val="0"/>
      </w:rPr>
    </w:lvl>
    <w:lvl w:ilvl="1" w:tplc="A5288C56">
      <w:start w:val="1"/>
      <w:numFmt w:val="arabicAbjad"/>
      <w:lvlText w:val="(%2)"/>
      <w:lvlJc w:val="left"/>
      <w:pPr>
        <w:ind w:left="2203" w:hanging="360"/>
      </w:pPr>
    </w:lvl>
    <w:lvl w:ilvl="2" w:tplc="0809001B">
      <w:start w:val="1"/>
      <w:numFmt w:val="lowerRoman"/>
      <w:lvlText w:val="%3."/>
      <w:lvlJc w:val="right"/>
      <w:pPr>
        <w:ind w:left="8114" w:hanging="180"/>
      </w:pPr>
    </w:lvl>
    <w:lvl w:ilvl="3" w:tplc="0809000F">
      <w:start w:val="1"/>
      <w:numFmt w:val="decimal"/>
      <w:lvlText w:val="%4."/>
      <w:lvlJc w:val="left"/>
      <w:pPr>
        <w:ind w:left="8834" w:hanging="360"/>
      </w:pPr>
    </w:lvl>
    <w:lvl w:ilvl="4" w:tplc="08090019">
      <w:start w:val="1"/>
      <w:numFmt w:val="lowerLetter"/>
      <w:lvlText w:val="%5."/>
      <w:lvlJc w:val="left"/>
      <w:pPr>
        <w:ind w:left="9554" w:hanging="360"/>
      </w:pPr>
    </w:lvl>
    <w:lvl w:ilvl="5" w:tplc="0809001B">
      <w:start w:val="1"/>
      <w:numFmt w:val="lowerRoman"/>
      <w:lvlText w:val="%6."/>
      <w:lvlJc w:val="right"/>
      <w:pPr>
        <w:ind w:left="10274" w:hanging="180"/>
      </w:pPr>
    </w:lvl>
    <w:lvl w:ilvl="6" w:tplc="0809000F">
      <w:start w:val="1"/>
      <w:numFmt w:val="decimal"/>
      <w:lvlText w:val="%7."/>
      <w:lvlJc w:val="left"/>
      <w:pPr>
        <w:ind w:left="10994" w:hanging="360"/>
      </w:pPr>
    </w:lvl>
    <w:lvl w:ilvl="7" w:tplc="08090019">
      <w:start w:val="1"/>
      <w:numFmt w:val="lowerLetter"/>
      <w:lvlText w:val="%8."/>
      <w:lvlJc w:val="left"/>
      <w:pPr>
        <w:ind w:left="11714" w:hanging="360"/>
      </w:pPr>
    </w:lvl>
    <w:lvl w:ilvl="8" w:tplc="0809001B">
      <w:start w:val="1"/>
      <w:numFmt w:val="lowerRoman"/>
      <w:lvlText w:val="%9."/>
      <w:lvlJc w:val="right"/>
      <w:pPr>
        <w:ind w:left="12434" w:hanging="180"/>
      </w:pPr>
    </w:lvl>
  </w:abstractNum>
  <w:abstractNum w:abstractNumId="8" w15:restartNumberingAfterBreak="0">
    <w:nsid w:val="48A06C8C"/>
    <w:multiLevelType w:val="hybridMultilevel"/>
    <w:tmpl w:val="53CEA032"/>
    <w:lvl w:ilvl="0" w:tplc="B136E42E">
      <w:start w:val="5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A66A9D"/>
    <w:multiLevelType w:val="multilevel"/>
    <w:tmpl w:val="8972438A"/>
    <w:styleLink w:val="Normallist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7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10" w15:restartNumberingAfterBreak="0">
    <w:nsid w:val="62291BF8"/>
    <w:multiLevelType w:val="multilevel"/>
    <w:tmpl w:val="C9C2A136"/>
    <w:lvl w:ilvl="0">
      <w:numFmt w:val="decimal"/>
      <w:pStyle w:val="Normalnumber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632515B"/>
    <w:multiLevelType w:val="hybridMultilevel"/>
    <w:tmpl w:val="88D4D156"/>
    <w:lvl w:ilvl="0" w:tplc="088671F6">
      <w:start w:val="1"/>
      <w:numFmt w:val="bullet"/>
      <w:lvlText w:val=""/>
      <w:lvlJc w:val="left"/>
      <w:pPr>
        <w:ind w:left="2344" w:hanging="360"/>
      </w:pPr>
      <w:rPr>
        <w:rFonts w:ascii="Wingdings" w:hAnsi="Wingdings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8090003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12" w15:restartNumberingAfterBreak="0">
    <w:nsid w:val="66DE2C6E"/>
    <w:multiLevelType w:val="hybridMultilevel"/>
    <w:tmpl w:val="627CBAFC"/>
    <w:lvl w:ilvl="0" w:tplc="9E163CE6">
      <w:start w:val="1"/>
      <w:numFmt w:val="decimal"/>
      <w:lvlText w:val="%1-"/>
      <w:lvlJc w:val="left"/>
      <w:pPr>
        <w:ind w:left="1854" w:hanging="360"/>
      </w:pPr>
      <w:rPr>
        <w:rFonts w:ascii="Simplified Arabic" w:hAnsi="Simplified Arabic" w:cs="Simplified Arabic" w:hint="cs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67920EF3"/>
    <w:multiLevelType w:val="hybridMultilevel"/>
    <w:tmpl w:val="977C0DBE"/>
    <w:lvl w:ilvl="0" w:tplc="6F0815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925C23"/>
    <w:multiLevelType w:val="hybridMultilevel"/>
    <w:tmpl w:val="DBBEBA9C"/>
    <w:lvl w:ilvl="0" w:tplc="FFFFFFFF">
      <w:start w:val="1"/>
      <w:numFmt w:val="arabicAbjad"/>
      <w:lvlText w:val="(%1)"/>
      <w:lvlJc w:val="left"/>
      <w:pPr>
        <w:ind w:left="2419" w:hanging="360"/>
      </w:pPr>
      <w:rPr>
        <w:rFonts w:hint="default"/>
        <w:sz w:val="24"/>
      </w:rPr>
    </w:lvl>
    <w:lvl w:ilvl="1" w:tplc="FFFFFFFF">
      <w:start w:val="1"/>
      <w:numFmt w:val="lowerLetter"/>
      <w:lvlText w:val="%2."/>
      <w:lvlJc w:val="left"/>
      <w:pPr>
        <w:ind w:left="3139" w:hanging="360"/>
      </w:pPr>
    </w:lvl>
    <w:lvl w:ilvl="2" w:tplc="FFFFFFFF" w:tentative="1">
      <w:start w:val="1"/>
      <w:numFmt w:val="lowerRoman"/>
      <w:lvlText w:val="%3."/>
      <w:lvlJc w:val="right"/>
      <w:pPr>
        <w:ind w:left="3859" w:hanging="180"/>
      </w:pPr>
    </w:lvl>
    <w:lvl w:ilvl="3" w:tplc="FFFFFFFF" w:tentative="1">
      <w:start w:val="1"/>
      <w:numFmt w:val="decimal"/>
      <w:lvlText w:val="%4."/>
      <w:lvlJc w:val="left"/>
      <w:pPr>
        <w:ind w:left="4579" w:hanging="360"/>
      </w:pPr>
    </w:lvl>
    <w:lvl w:ilvl="4" w:tplc="FFFFFFFF" w:tentative="1">
      <w:start w:val="1"/>
      <w:numFmt w:val="lowerLetter"/>
      <w:lvlText w:val="%5."/>
      <w:lvlJc w:val="left"/>
      <w:pPr>
        <w:ind w:left="5299" w:hanging="360"/>
      </w:pPr>
    </w:lvl>
    <w:lvl w:ilvl="5" w:tplc="FFFFFFFF" w:tentative="1">
      <w:start w:val="1"/>
      <w:numFmt w:val="lowerRoman"/>
      <w:lvlText w:val="%6."/>
      <w:lvlJc w:val="right"/>
      <w:pPr>
        <w:ind w:left="6019" w:hanging="180"/>
      </w:pPr>
    </w:lvl>
    <w:lvl w:ilvl="6" w:tplc="FFFFFFFF" w:tentative="1">
      <w:start w:val="1"/>
      <w:numFmt w:val="decimal"/>
      <w:lvlText w:val="%7."/>
      <w:lvlJc w:val="left"/>
      <w:pPr>
        <w:ind w:left="6739" w:hanging="360"/>
      </w:pPr>
    </w:lvl>
    <w:lvl w:ilvl="7" w:tplc="FFFFFFFF" w:tentative="1">
      <w:start w:val="1"/>
      <w:numFmt w:val="lowerLetter"/>
      <w:lvlText w:val="%8."/>
      <w:lvlJc w:val="left"/>
      <w:pPr>
        <w:ind w:left="7459" w:hanging="360"/>
      </w:pPr>
    </w:lvl>
    <w:lvl w:ilvl="8" w:tplc="FFFFFFFF" w:tentative="1">
      <w:start w:val="1"/>
      <w:numFmt w:val="lowerRoman"/>
      <w:lvlText w:val="%9."/>
      <w:lvlJc w:val="right"/>
      <w:pPr>
        <w:ind w:left="8179" w:hanging="180"/>
      </w:pPr>
    </w:lvl>
  </w:abstractNum>
  <w:num w:numId="1" w16cid:durableId="258292956">
    <w:abstractNumId w:val="2"/>
  </w:num>
  <w:num w:numId="2" w16cid:durableId="2019115104">
    <w:abstractNumId w:val="5"/>
  </w:num>
  <w:num w:numId="3" w16cid:durableId="1488134992">
    <w:abstractNumId w:val="9"/>
  </w:num>
  <w:num w:numId="4" w16cid:durableId="2058241604">
    <w:abstractNumId w:val="4"/>
  </w:num>
  <w:num w:numId="5" w16cid:durableId="1893999550">
    <w:abstractNumId w:val="14"/>
  </w:num>
  <w:num w:numId="6" w16cid:durableId="1662008042">
    <w:abstractNumId w:val="11"/>
  </w:num>
  <w:num w:numId="7" w16cid:durableId="1851290886">
    <w:abstractNumId w:val="1"/>
  </w:num>
  <w:num w:numId="8" w16cid:durableId="677736383">
    <w:abstractNumId w:val="10"/>
  </w:num>
  <w:num w:numId="9" w16cid:durableId="102925778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13522404">
    <w:abstractNumId w:val="6"/>
  </w:num>
  <w:num w:numId="11" w16cid:durableId="1006059571">
    <w:abstractNumId w:val="0"/>
  </w:num>
  <w:num w:numId="12" w16cid:durableId="495848437">
    <w:abstractNumId w:val="9"/>
    <w:lvlOverride w:ilvl="0">
      <w:startOverride w:val="1"/>
      <w:lvl w:ilvl="0">
        <w:start w:val="1"/>
        <w:numFmt w:val="decimal"/>
        <w:lvlText w:val="%1-"/>
        <w:lvlJc w:val="left"/>
        <w:pPr>
          <w:tabs>
            <w:tab w:val="num" w:pos="567"/>
          </w:tabs>
          <w:ind w:left="1247" w:firstLine="0"/>
        </w:pPr>
        <w:rPr>
          <w:rFonts w:ascii="Simplified Arabic" w:eastAsia="Times New Roman" w:hAnsi="Simplified Arabic" w:cs="Simplified Arabic"/>
          <w:b w:val="0"/>
        </w:rPr>
      </w:lvl>
    </w:lvlOverride>
  </w:num>
  <w:num w:numId="13" w16cid:durableId="1678775064">
    <w:abstractNumId w:val="12"/>
  </w:num>
  <w:num w:numId="14" w16cid:durableId="767576626">
    <w:abstractNumId w:val="3"/>
  </w:num>
  <w:num w:numId="15" w16cid:durableId="813596313">
    <w:abstractNumId w:val="8"/>
  </w:num>
  <w:num w:numId="16" w16cid:durableId="354550012">
    <w:abstractNumId w:val="1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removePersonalInformation/>
  <w:removeDateAndTime/>
  <w:gutterAtTop/>
  <w:activeWritingStyle w:appName="MSWord" w:lang="fr-FR" w:vendorID="64" w:dllVersion="0" w:nlCheck="1" w:checkStyle="0"/>
  <w:activeWritingStyle w:appName="MSWord" w:lang="en-US" w:vendorID="64" w:dllVersion="0" w:nlCheck="1" w:checkStyle="1"/>
  <w:activeWritingStyle w:appName="MSWord" w:lang="en-GB" w:vendorID="64" w:dllVersion="0" w:nlCheck="1" w:checkStyle="0"/>
  <w:activeWritingStyle w:appName="MSWord" w:lang="es-ES" w:vendorID="64" w:dllVersion="0" w:nlCheck="1" w:checkStyle="1"/>
  <w:activeWritingStyle w:appName="MSWord" w:lang="fr-CA" w:vendorID="64" w:dllVersion="0" w:nlCheck="1" w:checkStyle="0"/>
  <w:activeWritingStyle w:appName="MSWord" w:lang="en-GB" w:vendorID="64" w:dllVersion="4096" w:nlCheck="1" w:checkStyle="0"/>
  <w:activeWritingStyle w:appName="MSWord" w:lang="es-ES_tradnl" w:vendorID="64" w:dllVersion="0" w:nlCheck="1" w:checkStyle="0"/>
  <w:activeWritingStyle w:appName="MSWord" w:lang="ar-SA" w:vendorID="64" w:dllVersion="0" w:nlCheck="1" w:checkStyle="0"/>
  <w:activeWritingStyle w:appName="MSWord" w:lang="ar-EG" w:vendorID="64" w:dllVersion="0" w:nlCheck="1" w:checkStyle="0"/>
  <w:activeWritingStyle w:appName="MSWord" w:lang="ar-SA" w:vendorID="64" w:dllVersion="6" w:nlCheck="1" w:checkStyle="0"/>
  <w:activeWritingStyle w:appName="MSWord" w:lang="en-GB" w:vendorID="64" w:dllVersion="6" w:nlCheck="1" w:checkStyle="1"/>
  <w:activeWritingStyle w:appName="MSWord" w:lang="ar-EG" w:vendorID="64" w:dllVersion="6" w:nlCheck="1" w:checkStyle="0"/>
  <w:activeWritingStyle w:appName="MSWord" w:lang="en-US" w:vendorID="64" w:dllVersion="6" w:nlCheck="1" w:checkStyle="1"/>
  <w:activeWritingStyle w:appName="MSWord" w:lang="fr-CH" w:vendorID="64" w:dllVersion="0" w:nlCheck="1" w:checkStyle="0"/>
  <w:activeWritingStyle w:appName="MSWord" w:lang="es-ES_tradnl" w:vendorID="64" w:dllVersion="6" w:nlCheck="1" w:checkStyle="1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evenAndOddHeaders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zQxMTWyNLYwsDA1szBR0lEKTi0uzszPAykwMqkFANIoo8MtAAAA"/>
  </w:docVars>
  <w:rsids>
    <w:rsidRoot w:val="00385B6D"/>
    <w:rsid w:val="00007AD0"/>
    <w:rsid w:val="00013234"/>
    <w:rsid w:val="00013343"/>
    <w:rsid w:val="000138DC"/>
    <w:rsid w:val="000149E6"/>
    <w:rsid w:val="00014F1F"/>
    <w:rsid w:val="00017B2D"/>
    <w:rsid w:val="000247B0"/>
    <w:rsid w:val="00025659"/>
    <w:rsid w:val="00026997"/>
    <w:rsid w:val="00027098"/>
    <w:rsid w:val="00027DB5"/>
    <w:rsid w:val="0003181C"/>
    <w:rsid w:val="00033E0B"/>
    <w:rsid w:val="00034F98"/>
    <w:rsid w:val="000356A4"/>
    <w:rsid w:val="00035EDE"/>
    <w:rsid w:val="000364CF"/>
    <w:rsid w:val="0004287C"/>
    <w:rsid w:val="00044340"/>
    <w:rsid w:val="00045A17"/>
    <w:rsid w:val="00046375"/>
    <w:rsid w:val="000509B4"/>
    <w:rsid w:val="0005769B"/>
    <w:rsid w:val="0006035B"/>
    <w:rsid w:val="000607FD"/>
    <w:rsid w:val="0006203E"/>
    <w:rsid w:val="00064B58"/>
    <w:rsid w:val="000654A3"/>
    <w:rsid w:val="0006627A"/>
    <w:rsid w:val="00067E2B"/>
    <w:rsid w:val="00071886"/>
    <w:rsid w:val="0007241D"/>
    <w:rsid w:val="00072E39"/>
    <w:rsid w:val="000742BC"/>
    <w:rsid w:val="00075684"/>
    <w:rsid w:val="00082203"/>
    <w:rsid w:val="00082A0C"/>
    <w:rsid w:val="00082DCD"/>
    <w:rsid w:val="00082EB5"/>
    <w:rsid w:val="00082F58"/>
    <w:rsid w:val="00083504"/>
    <w:rsid w:val="00083952"/>
    <w:rsid w:val="00086E21"/>
    <w:rsid w:val="0009394F"/>
    <w:rsid w:val="000941E5"/>
    <w:rsid w:val="00095F34"/>
    <w:rsid w:val="0009640C"/>
    <w:rsid w:val="000A07C8"/>
    <w:rsid w:val="000A3071"/>
    <w:rsid w:val="000A3403"/>
    <w:rsid w:val="000A51AC"/>
    <w:rsid w:val="000B2151"/>
    <w:rsid w:val="000B22A2"/>
    <w:rsid w:val="000B2B0C"/>
    <w:rsid w:val="000B35FF"/>
    <w:rsid w:val="000B3A15"/>
    <w:rsid w:val="000C0F46"/>
    <w:rsid w:val="000C0F57"/>
    <w:rsid w:val="000C23C8"/>
    <w:rsid w:val="000C2A52"/>
    <w:rsid w:val="000C2CF9"/>
    <w:rsid w:val="000C6782"/>
    <w:rsid w:val="000D0733"/>
    <w:rsid w:val="000D2BFD"/>
    <w:rsid w:val="000D33C0"/>
    <w:rsid w:val="000D47C9"/>
    <w:rsid w:val="000D6941"/>
    <w:rsid w:val="000E192B"/>
    <w:rsid w:val="000E2575"/>
    <w:rsid w:val="000F17F4"/>
    <w:rsid w:val="000F2213"/>
    <w:rsid w:val="000F499E"/>
    <w:rsid w:val="00101841"/>
    <w:rsid w:val="00111DBB"/>
    <w:rsid w:val="001202E3"/>
    <w:rsid w:val="00121C33"/>
    <w:rsid w:val="00122EDA"/>
    <w:rsid w:val="00123699"/>
    <w:rsid w:val="0012376B"/>
    <w:rsid w:val="00123C30"/>
    <w:rsid w:val="00124980"/>
    <w:rsid w:val="00125295"/>
    <w:rsid w:val="0012606E"/>
    <w:rsid w:val="001263F2"/>
    <w:rsid w:val="0012644F"/>
    <w:rsid w:val="001301EA"/>
    <w:rsid w:val="00130372"/>
    <w:rsid w:val="0013059D"/>
    <w:rsid w:val="0013062F"/>
    <w:rsid w:val="00130C7D"/>
    <w:rsid w:val="0013135E"/>
    <w:rsid w:val="00131CBC"/>
    <w:rsid w:val="00135A3E"/>
    <w:rsid w:val="001411CA"/>
    <w:rsid w:val="00141A55"/>
    <w:rsid w:val="00141DAB"/>
    <w:rsid w:val="001426FB"/>
    <w:rsid w:val="001434B2"/>
    <w:rsid w:val="0014374A"/>
    <w:rsid w:val="001446A3"/>
    <w:rsid w:val="00145960"/>
    <w:rsid w:val="001519BE"/>
    <w:rsid w:val="0015209E"/>
    <w:rsid w:val="0015442E"/>
    <w:rsid w:val="00155395"/>
    <w:rsid w:val="001556EB"/>
    <w:rsid w:val="00155DBF"/>
    <w:rsid w:val="00157212"/>
    <w:rsid w:val="001607A9"/>
    <w:rsid w:val="00160D74"/>
    <w:rsid w:val="00161B1F"/>
    <w:rsid w:val="00163AE2"/>
    <w:rsid w:val="0016534F"/>
    <w:rsid w:val="00165520"/>
    <w:rsid w:val="00167D02"/>
    <w:rsid w:val="00173706"/>
    <w:rsid w:val="00175523"/>
    <w:rsid w:val="0017737B"/>
    <w:rsid w:val="00181EC8"/>
    <w:rsid w:val="00184349"/>
    <w:rsid w:val="00192CC4"/>
    <w:rsid w:val="00193476"/>
    <w:rsid w:val="00193DC9"/>
    <w:rsid w:val="00193E04"/>
    <w:rsid w:val="0019553B"/>
    <w:rsid w:val="00195E9F"/>
    <w:rsid w:val="00195F33"/>
    <w:rsid w:val="001A25C7"/>
    <w:rsid w:val="001B1617"/>
    <w:rsid w:val="001B504B"/>
    <w:rsid w:val="001B583E"/>
    <w:rsid w:val="001B7D42"/>
    <w:rsid w:val="001C536C"/>
    <w:rsid w:val="001C732B"/>
    <w:rsid w:val="001C78A6"/>
    <w:rsid w:val="001C790C"/>
    <w:rsid w:val="001D3874"/>
    <w:rsid w:val="001D3922"/>
    <w:rsid w:val="001D57BA"/>
    <w:rsid w:val="001D7E75"/>
    <w:rsid w:val="001E098D"/>
    <w:rsid w:val="001E1142"/>
    <w:rsid w:val="001E1200"/>
    <w:rsid w:val="001E1AD6"/>
    <w:rsid w:val="001E56D2"/>
    <w:rsid w:val="001E5B3B"/>
    <w:rsid w:val="001E7D56"/>
    <w:rsid w:val="001F3C31"/>
    <w:rsid w:val="001F3DDA"/>
    <w:rsid w:val="001F57B4"/>
    <w:rsid w:val="001F73CC"/>
    <w:rsid w:val="001F75DE"/>
    <w:rsid w:val="00200D58"/>
    <w:rsid w:val="002013BE"/>
    <w:rsid w:val="00202746"/>
    <w:rsid w:val="00204792"/>
    <w:rsid w:val="002063A4"/>
    <w:rsid w:val="002065FF"/>
    <w:rsid w:val="00206F47"/>
    <w:rsid w:val="0021145B"/>
    <w:rsid w:val="00216146"/>
    <w:rsid w:val="002264B4"/>
    <w:rsid w:val="002307CB"/>
    <w:rsid w:val="00232D2E"/>
    <w:rsid w:val="00234B59"/>
    <w:rsid w:val="00236705"/>
    <w:rsid w:val="00241D81"/>
    <w:rsid w:val="00243D36"/>
    <w:rsid w:val="002455AC"/>
    <w:rsid w:val="002457BE"/>
    <w:rsid w:val="00245E43"/>
    <w:rsid w:val="00247707"/>
    <w:rsid w:val="0024789E"/>
    <w:rsid w:val="00247C9F"/>
    <w:rsid w:val="00250B6D"/>
    <w:rsid w:val="00255380"/>
    <w:rsid w:val="00257276"/>
    <w:rsid w:val="0026018E"/>
    <w:rsid w:val="00260361"/>
    <w:rsid w:val="00260799"/>
    <w:rsid w:val="00260D76"/>
    <w:rsid w:val="002623AA"/>
    <w:rsid w:val="002638A2"/>
    <w:rsid w:val="00265F98"/>
    <w:rsid w:val="0027372C"/>
    <w:rsid w:val="00273903"/>
    <w:rsid w:val="00273EF4"/>
    <w:rsid w:val="00275AEA"/>
    <w:rsid w:val="00275DA1"/>
    <w:rsid w:val="002760E9"/>
    <w:rsid w:val="002768BA"/>
    <w:rsid w:val="00276CAA"/>
    <w:rsid w:val="00277691"/>
    <w:rsid w:val="002829B7"/>
    <w:rsid w:val="002843C1"/>
    <w:rsid w:val="00286740"/>
    <w:rsid w:val="00290956"/>
    <w:rsid w:val="00290BB3"/>
    <w:rsid w:val="002929D8"/>
    <w:rsid w:val="002949FA"/>
    <w:rsid w:val="0029678F"/>
    <w:rsid w:val="0029688D"/>
    <w:rsid w:val="002A237D"/>
    <w:rsid w:val="002A2DDC"/>
    <w:rsid w:val="002A33C4"/>
    <w:rsid w:val="002A4C53"/>
    <w:rsid w:val="002A7189"/>
    <w:rsid w:val="002A7624"/>
    <w:rsid w:val="002B0672"/>
    <w:rsid w:val="002B247F"/>
    <w:rsid w:val="002B2AC8"/>
    <w:rsid w:val="002B4A49"/>
    <w:rsid w:val="002C145D"/>
    <w:rsid w:val="002C2C3E"/>
    <w:rsid w:val="002C3BBA"/>
    <w:rsid w:val="002C533E"/>
    <w:rsid w:val="002D027F"/>
    <w:rsid w:val="002D41D4"/>
    <w:rsid w:val="002D60CE"/>
    <w:rsid w:val="002D6534"/>
    <w:rsid w:val="002D7A85"/>
    <w:rsid w:val="002D7B60"/>
    <w:rsid w:val="002E1FEC"/>
    <w:rsid w:val="002E47D9"/>
    <w:rsid w:val="002E74D6"/>
    <w:rsid w:val="002E7C92"/>
    <w:rsid w:val="002F001A"/>
    <w:rsid w:val="002F0070"/>
    <w:rsid w:val="002F06EC"/>
    <w:rsid w:val="002F364C"/>
    <w:rsid w:val="002F4761"/>
    <w:rsid w:val="002F493A"/>
    <w:rsid w:val="002F5AFA"/>
    <w:rsid w:val="002F5C79"/>
    <w:rsid w:val="003019E2"/>
    <w:rsid w:val="00302347"/>
    <w:rsid w:val="00303EF1"/>
    <w:rsid w:val="003063F3"/>
    <w:rsid w:val="00310CC5"/>
    <w:rsid w:val="003116E3"/>
    <w:rsid w:val="0031413F"/>
    <w:rsid w:val="003145C1"/>
    <w:rsid w:val="003148BB"/>
    <w:rsid w:val="00317976"/>
    <w:rsid w:val="00317D0A"/>
    <w:rsid w:val="00322E4E"/>
    <w:rsid w:val="00323429"/>
    <w:rsid w:val="00323DA4"/>
    <w:rsid w:val="0032428A"/>
    <w:rsid w:val="0032485C"/>
    <w:rsid w:val="00324B1A"/>
    <w:rsid w:val="00334C47"/>
    <w:rsid w:val="00340EAF"/>
    <w:rsid w:val="00342FBF"/>
    <w:rsid w:val="00343820"/>
    <w:rsid w:val="00346125"/>
    <w:rsid w:val="003468B6"/>
    <w:rsid w:val="00347A94"/>
    <w:rsid w:val="00350E52"/>
    <w:rsid w:val="0035235B"/>
    <w:rsid w:val="00352A33"/>
    <w:rsid w:val="00353B54"/>
    <w:rsid w:val="00355EA9"/>
    <w:rsid w:val="003578DE"/>
    <w:rsid w:val="00360E95"/>
    <w:rsid w:val="00361D11"/>
    <w:rsid w:val="00362047"/>
    <w:rsid w:val="00362885"/>
    <w:rsid w:val="00365569"/>
    <w:rsid w:val="00366175"/>
    <w:rsid w:val="0036669D"/>
    <w:rsid w:val="00370AA8"/>
    <w:rsid w:val="00372781"/>
    <w:rsid w:val="00375A90"/>
    <w:rsid w:val="0038282D"/>
    <w:rsid w:val="00383B28"/>
    <w:rsid w:val="00385B6D"/>
    <w:rsid w:val="0039169B"/>
    <w:rsid w:val="00391FAE"/>
    <w:rsid w:val="003923F5"/>
    <w:rsid w:val="00392F9C"/>
    <w:rsid w:val="00393AC5"/>
    <w:rsid w:val="003956F5"/>
    <w:rsid w:val="00396257"/>
    <w:rsid w:val="003963DF"/>
    <w:rsid w:val="00397EB8"/>
    <w:rsid w:val="003A1C5B"/>
    <w:rsid w:val="003A2F39"/>
    <w:rsid w:val="003A3301"/>
    <w:rsid w:val="003A4190"/>
    <w:rsid w:val="003A4256"/>
    <w:rsid w:val="003A4FD0"/>
    <w:rsid w:val="003A69D1"/>
    <w:rsid w:val="003A7017"/>
    <w:rsid w:val="003A7705"/>
    <w:rsid w:val="003A77F1"/>
    <w:rsid w:val="003B1545"/>
    <w:rsid w:val="003B4032"/>
    <w:rsid w:val="003B43EC"/>
    <w:rsid w:val="003B5FFF"/>
    <w:rsid w:val="003B652B"/>
    <w:rsid w:val="003C0810"/>
    <w:rsid w:val="003C3209"/>
    <w:rsid w:val="003C34DD"/>
    <w:rsid w:val="003C409D"/>
    <w:rsid w:val="003C521E"/>
    <w:rsid w:val="003C5BA6"/>
    <w:rsid w:val="003D104A"/>
    <w:rsid w:val="003E2333"/>
    <w:rsid w:val="003E414A"/>
    <w:rsid w:val="003E42F4"/>
    <w:rsid w:val="003E6F41"/>
    <w:rsid w:val="003E7DE3"/>
    <w:rsid w:val="003F007E"/>
    <w:rsid w:val="003F06BB"/>
    <w:rsid w:val="003F0E85"/>
    <w:rsid w:val="003F27E3"/>
    <w:rsid w:val="003F4775"/>
    <w:rsid w:val="0040323B"/>
    <w:rsid w:val="00405689"/>
    <w:rsid w:val="00405A8D"/>
    <w:rsid w:val="00410246"/>
    <w:rsid w:val="00410C55"/>
    <w:rsid w:val="0041113F"/>
    <w:rsid w:val="004151E2"/>
    <w:rsid w:val="004159DF"/>
    <w:rsid w:val="00416854"/>
    <w:rsid w:val="00417725"/>
    <w:rsid w:val="0042072D"/>
    <w:rsid w:val="004260C3"/>
    <w:rsid w:val="00431357"/>
    <w:rsid w:val="004326A1"/>
    <w:rsid w:val="0043511E"/>
    <w:rsid w:val="00436CFC"/>
    <w:rsid w:val="00437F26"/>
    <w:rsid w:val="00443540"/>
    <w:rsid w:val="00443A06"/>
    <w:rsid w:val="00444097"/>
    <w:rsid w:val="004448AD"/>
    <w:rsid w:val="00444A6A"/>
    <w:rsid w:val="00445487"/>
    <w:rsid w:val="00445B3D"/>
    <w:rsid w:val="00446F87"/>
    <w:rsid w:val="004541F9"/>
    <w:rsid w:val="00454769"/>
    <w:rsid w:val="004571C4"/>
    <w:rsid w:val="00462261"/>
    <w:rsid w:val="004631CF"/>
    <w:rsid w:val="00463BD9"/>
    <w:rsid w:val="0046475E"/>
    <w:rsid w:val="00464827"/>
    <w:rsid w:val="00464EBC"/>
    <w:rsid w:val="00466991"/>
    <w:rsid w:val="004675E6"/>
    <w:rsid w:val="0047064C"/>
    <w:rsid w:val="004808E3"/>
    <w:rsid w:val="004853C9"/>
    <w:rsid w:val="00491652"/>
    <w:rsid w:val="00492F69"/>
    <w:rsid w:val="00495C88"/>
    <w:rsid w:val="0049635F"/>
    <w:rsid w:val="0049751A"/>
    <w:rsid w:val="004A0CA3"/>
    <w:rsid w:val="004A0CDF"/>
    <w:rsid w:val="004A42E1"/>
    <w:rsid w:val="004B07C3"/>
    <w:rsid w:val="004B162C"/>
    <w:rsid w:val="004B17C6"/>
    <w:rsid w:val="004B3847"/>
    <w:rsid w:val="004B4F63"/>
    <w:rsid w:val="004B614E"/>
    <w:rsid w:val="004B6358"/>
    <w:rsid w:val="004C0D1D"/>
    <w:rsid w:val="004C3DBE"/>
    <w:rsid w:val="004C5C96"/>
    <w:rsid w:val="004C626F"/>
    <w:rsid w:val="004D0013"/>
    <w:rsid w:val="004D06A4"/>
    <w:rsid w:val="004D1BD4"/>
    <w:rsid w:val="004D2836"/>
    <w:rsid w:val="004E5540"/>
    <w:rsid w:val="004F1965"/>
    <w:rsid w:val="004F1A81"/>
    <w:rsid w:val="004F76AC"/>
    <w:rsid w:val="0050052E"/>
    <w:rsid w:val="00500A5F"/>
    <w:rsid w:val="005013DA"/>
    <w:rsid w:val="00502269"/>
    <w:rsid w:val="005024E0"/>
    <w:rsid w:val="0050362E"/>
    <w:rsid w:val="0050731B"/>
    <w:rsid w:val="00507484"/>
    <w:rsid w:val="00514055"/>
    <w:rsid w:val="00515875"/>
    <w:rsid w:val="0051725D"/>
    <w:rsid w:val="005218D9"/>
    <w:rsid w:val="005268DD"/>
    <w:rsid w:val="0052695E"/>
    <w:rsid w:val="00527BC8"/>
    <w:rsid w:val="00530580"/>
    <w:rsid w:val="00534100"/>
    <w:rsid w:val="0053527C"/>
    <w:rsid w:val="005359F1"/>
    <w:rsid w:val="00536186"/>
    <w:rsid w:val="005369CB"/>
    <w:rsid w:val="00537FCC"/>
    <w:rsid w:val="00540F30"/>
    <w:rsid w:val="0054257C"/>
    <w:rsid w:val="005435CC"/>
    <w:rsid w:val="00544CBB"/>
    <w:rsid w:val="00545D5B"/>
    <w:rsid w:val="00547ECC"/>
    <w:rsid w:val="00551104"/>
    <w:rsid w:val="005521A0"/>
    <w:rsid w:val="00552EAF"/>
    <w:rsid w:val="005536E6"/>
    <w:rsid w:val="00560BBB"/>
    <w:rsid w:val="00561676"/>
    <w:rsid w:val="00562298"/>
    <w:rsid w:val="0056276F"/>
    <w:rsid w:val="00562C30"/>
    <w:rsid w:val="005638C8"/>
    <w:rsid w:val="005638E0"/>
    <w:rsid w:val="00566B59"/>
    <w:rsid w:val="00567B93"/>
    <w:rsid w:val="00570047"/>
    <w:rsid w:val="00572C8F"/>
    <w:rsid w:val="0057315F"/>
    <w:rsid w:val="00575562"/>
    <w:rsid w:val="00576104"/>
    <w:rsid w:val="0057690D"/>
    <w:rsid w:val="00577F09"/>
    <w:rsid w:val="0058056C"/>
    <w:rsid w:val="0058142D"/>
    <w:rsid w:val="005817D2"/>
    <w:rsid w:val="00582148"/>
    <w:rsid w:val="00582640"/>
    <w:rsid w:val="00584BF9"/>
    <w:rsid w:val="00585707"/>
    <w:rsid w:val="00585923"/>
    <w:rsid w:val="0058684B"/>
    <w:rsid w:val="00594107"/>
    <w:rsid w:val="00594D3B"/>
    <w:rsid w:val="005A375E"/>
    <w:rsid w:val="005A3B8B"/>
    <w:rsid w:val="005A4937"/>
    <w:rsid w:val="005A5180"/>
    <w:rsid w:val="005B13F4"/>
    <w:rsid w:val="005B42A6"/>
    <w:rsid w:val="005C09A9"/>
    <w:rsid w:val="005C42EF"/>
    <w:rsid w:val="005C6608"/>
    <w:rsid w:val="005C67C8"/>
    <w:rsid w:val="005C7D1D"/>
    <w:rsid w:val="005D0249"/>
    <w:rsid w:val="005D1A6C"/>
    <w:rsid w:val="005D1DA1"/>
    <w:rsid w:val="005D4B26"/>
    <w:rsid w:val="005D5EC8"/>
    <w:rsid w:val="005D6DC4"/>
    <w:rsid w:val="005D6E8C"/>
    <w:rsid w:val="005E0EA0"/>
    <w:rsid w:val="005E1107"/>
    <w:rsid w:val="005E1566"/>
    <w:rsid w:val="005E2669"/>
    <w:rsid w:val="005E4A54"/>
    <w:rsid w:val="005E55D2"/>
    <w:rsid w:val="005E7AC0"/>
    <w:rsid w:val="005F100C"/>
    <w:rsid w:val="005F2665"/>
    <w:rsid w:val="005F54B4"/>
    <w:rsid w:val="005F68DA"/>
    <w:rsid w:val="005F6D37"/>
    <w:rsid w:val="00601BC4"/>
    <w:rsid w:val="00603305"/>
    <w:rsid w:val="00606933"/>
    <w:rsid w:val="0060773B"/>
    <w:rsid w:val="00610E51"/>
    <w:rsid w:val="006118C4"/>
    <w:rsid w:val="006157B5"/>
    <w:rsid w:val="00616E65"/>
    <w:rsid w:val="00620E03"/>
    <w:rsid w:val="0062154E"/>
    <w:rsid w:val="00622146"/>
    <w:rsid w:val="00622D02"/>
    <w:rsid w:val="00623DE5"/>
    <w:rsid w:val="006258E2"/>
    <w:rsid w:val="00626FC6"/>
    <w:rsid w:val="00627F5E"/>
    <w:rsid w:val="006303B4"/>
    <w:rsid w:val="00632383"/>
    <w:rsid w:val="00633D3D"/>
    <w:rsid w:val="00641703"/>
    <w:rsid w:val="006431A6"/>
    <w:rsid w:val="00643389"/>
    <w:rsid w:val="00643816"/>
    <w:rsid w:val="00644839"/>
    <w:rsid w:val="006459F6"/>
    <w:rsid w:val="00647F99"/>
    <w:rsid w:val="006501AD"/>
    <w:rsid w:val="00651A2E"/>
    <w:rsid w:val="00651BFA"/>
    <w:rsid w:val="006529D5"/>
    <w:rsid w:val="00653B29"/>
    <w:rsid w:val="00654475"/>
    <w:rsid w:val="0066032C"/>
    <w:rsid w:val="00662186"/>
    <w:rsid w:val="00663E06"/>
    <w:rsid w:val="00664197"/>
    <w:rsid w:val="0066505B"/>
    <w:rsid w:val="00665A4B"/>
    <w:rsid w:val="006709FB"/>
    <w:rsid w:val="006717E6"/>
    <w:rsid w:val="006718C3"/>
    <w:rsid w:val="00672F91"/>
    <w:rsid w:val="00673665"/>
    <w:rsid w:val="00680611"/>
    <w:rsid w:val="006859B4"/>
    <w:rsid w:val="00690F9C"/>
    <w:rsid w:val="00692E2A"/>
    <w:rsid w:val="00696742"/>
    <w:rsid w:val="006A07E3"/>
    <w:rsid w:val="006A1254"/>
    <w:rsid w:val="006A1385"/>
    <w:rsid w:val="006A5930"/>
    <w:rsid w:val="006A76F2"/>
    <w:rsid w:val="006B31DE"/>
    <w:rsid w:val="006C0302"/>
    <w:rsid w:val="006C24ED"/>
    <w:rsid w:val="006D401A"/>
    <w:rsid w:val="006D4F04"/>
    <w:rsid w:val="006D5327"/>
    <w:rsid w:val="006D7EFB"/>
    <w:rsid w:val="006E19E7"/>
    <w:rsid w:val="006E46C4"/>
    <w:rsid w:val="006E5740"/>
    <w:rsid w:val="006E61CC"/>
    <w:rsid w:val="006E6672"/>
    <w:rsid w:val="006E6722"/>
    <w:rsid w:val="006E787E"/>
    <w:rsid w:val="006F00AB"/>
    <w:rsid w:val="006F0776"/>
    <w:rsid w:val="006F0B75"/>
    <w:rsid w:val="006F1F8A"/>
    <w:rsid w:val="006F28C1"/>
    <w:rsid w:val="006F2E78"/>
    <w:rsid w:val="006F5077"/>
    <w:rsid w:val="006F5276"/>
    <w:rsid w:val="00701732"/>
    <w:rsid w:val="007027B9"/>
    <w:rsid w:val="00705F7C"/>
    <w:rsid w:val="00707415"/>
    <w:rsid w:val="007104C7"/>
    <w:rsid w:val="007115D7"/>
    <w:rsid w:val="00715E88"/>
    <w:rsid w:val="0072353B"/>
    <w:rsid w:val="00734CAA"/>
    <w:rsid w:val="007354FF"/>
    <w:rsid w:val="00741B20"/>
    <w:rsid w:val="00747218"/>
    <w:rsid w:val="00751150"/>
    <w:rsid w:val="007535BD"/>
    <w:rsid w:val="0075533C"/>
    <w:rsid w:val="00757581"/>
    <w:rsid w:val="00757B1E"/>
    <w:rsid w:val="00757BCF"/>
    <w:rsid w:val="007611A0"/>
    <w:rsid w:val="0076147A"/>
    <w:rsid w:val="007638DD"/>
    <w:rsid w:val="007701E5"/>
    <w:rsid w:val="007727C8"/>
    <w:rsid w:val="00773104"/>
    <w:rsid w:val="00774865"/>
    <w:rsid w:val="00776B19"/>
    <w:rsid w:val="00777309"/>
    <w:rsid w:val="007828A5"/>
    <w:rsid w:val="00783863"/>
    <w:rsid w:val="007841F5"/>
    <w:rsid w:val="00785E6B"/>
    <w:rsid w:val="00790C9F"/>
    <w:rsid w:val="00796D3F"/>
    <w:rsid w:val="007A1683"/>
    <w:rsid w:val="007A170E"/>
    <w:rsid w:val="007A1F3F"/>
    <w:rsid w:val="007A5C12"/>
    <w:rsid w:val="007A6AD2"/>
    <w:rsid w:val="007A6C3F"/>
    <w:rsid w:val="007A6DC1"/>
    <w:rsid w:val="007A7CB0"/>
    <w:rsid w:val="007B1847"/>
    <w:rsid w:val="007B24F8"/>
    <w:rsid w:val="007B5DCA"/>
    <w:rsid w:val="007B6289"/>
    <w:rsid w:val="007B6674"/>
    <w:rsid w:val="007B68A3"/>
    <w:rsid w:val="007C2541"/>
    <w:rsid w:val="007C521D"/>
    <w:rsid w:val="007C752B"/>
    <w:rsid w:val="007D66A8"/>
    <w:rsid w:val="007E003F"/>
    <w:rsid w:val="007E4D06"/>
    <w:rsid w:val="007E5776"/>
    <w:rsid w:val="007E645F"/>
    <w:rsid w:val="007F1C1A"/>
    <w:rsid w:val="007F4CB5"/>
    <w:rsid w:val="00800DCD"/>
    <w:rsid w:val="00800FF9"/>
    <w:rsid w:val="008028DD"/>
    <w:rsid w:val="008033BC"/>
    <w:rsid w:val="00807ABB"/>
    <w:rsid w:val="008164F2"/>
    <w:rsid w:val="008167AB"/>
    <w:rsid w:val="0081768C"/>
    <w:rsid w:val="008201A2"/>
    <w:rsid w:val="00820205"/>
    <w:rsid w:val="008204C1"/>
    <w:rsid w:val="00821395"/>
    <w:rsid w:val="00823CF5"/>
    <w:rsid w:val="00824F2E"/>
    <w:rsid w:val="00824FA4"/>
    <w:rsid w:val="00824FC7"/>
    <w:rsid w:val="00826FCC"/>
    <w:rsid w:val="00830E26"/>
    <w:rsid w:val="00831F43"/>
    <w:rsid w:val="00834FD0"/>
    <w:rsid w:val="0084038A"/>
    <w:rsid w:val="00843576"/>
    <w:rsid w:val="00843B64"/>
    <w:rsid w:val="00846BAF"/>
    <w:rsid w:val="008478FC"/>
    <w:rsid w:val="00850C8D"/>
    <w:rsid w:val="008557C8"/>
    <w:rsid w:val="00856771"/>
    <w:rsid w:val="008609A2"/>
    <w:rsid w:val="00860B5D"/>
    <w:rsid w:val="00865369"/>
    <w:rsid w:val="00867BFF"/>
    <w:rsid w:val="00872FDB"/>
    <w:rsid w:val="0087708C"/>
    <w:rsid w:val="00883154"/>
    <w:rsid w:val="00883864"/>
    <w:rsid w:val="0088480A"/>
    <w:rsid w:val="0088757A"/>
    <w:rsid w:val="00890E25"/>
    <w:rsid w:val="00893DAA"/>
    <w:rsid w:val="008957DD"/>
    <w:rsid w:val="00896EFD"/>
    <w:rsid w:val="00897D98"/>
    <w:rsid w:val="008A23A8"/>
    <w:rsid w:val="008A3114"/>
    <w:rsid w:val="008A3441"/>
    <w:rsid w:val="008A6DF2"/>
    <w:rsid w:val="008A7807"/>
    <w:rsid w:val="008B00C6"/>
    <w:rsid w:val="008B21D6"/>
    <w:rsid w:val="008B4CC9"/>
    <w:rsid w:val="008C0EB6"/>
    <w:rsid w:val="008C4A0C"/>
    <w:rsid w:val="008C758A"/>
    <w:rsid w:val="008D1903"/>
    <w:rsid w:val="008D5527"/>
    <w:rsid w:val="008D61F8"/>
    <w:rsid w:val="008D7C99"/>
    <w:rsid w:val="008E0FCB"/>
    <w:rsid w:val="008E2363"/>
    <w:rsid w:val="008E2532"/>
    <w:rsid w:val="008F201B"/>
    <w:rsid w:val="008F3DF2"/>
    <w:rsid w:val="008F5629"/>
    <w:rsid w:val="008F5D00"/>
    <w:rsid w:val="008F7202"/>
    <w:rsid w:val="00900C8B"/>
    <w:rsid w:val="00900E8B"/>
    <w:rsid w:val="00904552"/>
    <w:rsid w:val="00905689"/>
    <w:rsid w:val="009064FD"/>
    <w:rsid w:val="009142BA"/>
    <w:rsid w:val="009179D0"/>
    <w:rsid w:val="0092157F"/>
    <w:rsid w:val="0092178C"/>
    <w:rsid w:val="00921CF6"/>
    <w:rsid w:val="00930B88"/>
    <w:rsid w:val="00930D8E"/>
    <w:rsid w:val="00930E68"/>
    <w:rsid w:val="00935F31"/>
    <w:rsid w:val="009372E8"/>
    <w:rsid w:val="0094094A"/>
    <w:rsid w:val="0094095A"/>
    <w:rsid w:val="00940C52"/>
    <w:rsid w:val="00940DCC"/>
    <w:rsid w:val="0094179A"/>
    <w:rsid w:val="0094412F"/>
    <w:rsid w:val="0094459E"/>
    <w:rsid w:val="00944DBC"/>
    <w:rsid w:val="009453D8"/>
    <w:rsid w:val="009473C6"/>
    <w:rsid w:val="00950977"/>
    <w:rsid w:val="00951A7B"/>
    <w:rsid w:val="0095242E"/>
    <w:rsid w:val="009542F5"/>
    <w:rsid w:val="009551B7"/>
    <w:rsid w:val="0095538C"/>
    <w:rsid w:val="009563BF"/>
    <w:rsid w:val="009564A6"/>
    <w:rsid w:val="009569EE"/>
    <w:rsid w:val="00962471"/>
    <w:rsid w:val="009660C6"/>
    <w:rsid w:val="00967621"/>
    <w:rsid w:val="00967E6A"/>
    <w:rsid w:val="00971720"/>
    <w:rsid w:val="00981E74"/>
    <w:rsid w:val="00984069"/>
    <w:rsid w:val="009875D4"/>
    <w:rsid w:val="0098787F"/>
    <w:rsid w:val="009906E7"/>
    <w:rsid w:val="00991257"/>
    <w:rsid w:val="00992DE3"/>
    <w:rsid w:val="009A2215"/>
    <w:rsid w:val="009A225E"/>
    <w:rsid w:val="009A2C29"/>
    <w:rsid w:val="009A36AE"/>
    <w:rsid w:val="009A542B"/>
    <w:rsid w:val="009B2A47"/>
    <w:rsid w:val="009B322D"/>
    <w:rsid w:val="009B3F4A"/>
    <w:rsid w:val="009B4A0F"/>
    <w:rsid w:val="009C11D2"/>
    <w:rsid w:val="009C4045"/>
    <w:rsid w:val="009C51C0"/>
    <w:rsid w:val="009C5BAE"/>
    <w:rsid w:val="009C6C70"/>
    <w:rsid w:val="009D024A"/>
    <w:rsid w:val="009D0B63"/>
    <w:rsid w:val="009D39F2"/>
    <w:rsid w:val="009D4D3F"/>
    <w:rsid w:val="009D5388"/>
    <w:rsid w:val="009D6E6E"/>
    <w:rsid w:val="009E0DF0"/>
    <w:rsid w:val="009E24BE"/>
    <w:rsid w:val="009E2588"/>
    <w:rsid w:val="009E2F3F"/>
    <w:rsid w:val="009E307E"/>
    <w:rsid w:val="009E7338"/>
    <w:rsid w:val="009E7C5F"/>
    <w:rsid w:val="009F2E84"/>
    <w:rsid w:val="009F4C1B"/>
    <w:rsid w:val="009F56F0"/>
    <w:rsid w:val="00A001C6"/>
    <w:rsid w:val="00A0155A"/>
    <w:rsid w:val="00A01E9E"/>
    <w:rsid w:val="00A06667"/>
    <w:rsid w:val="00A07807"/>
    <w:rsid w:val="00A07870"/>
    <w:rsid w:val="00A07F19"/>
    <w:rsid w:val="00A11B9F"/>
    <w:rsid w:val="00A1348D"/>
    <w:rsid w:val="00A142E9"/>
    <w:rsid w:val="00A22C98"/>
    <w:rsid w:val="00A232EE"/>
    <w:rsid w:val="00A242C3"/>
    <w:rsid w:val="00A260E6"/>
    <w:rsid w:val="00A32F74"/>
    <w:rsid w:val="00A34602"/>
    <w:rsid w:val="00A34A5F"/>
    <w:rsid w:val="00A3546E"/>
    <w:rsid w:val="00A35E5B"/>
    <w:rsid w:val="00A35EA7"/>
    <w:rsid w:val="00A3713D"/>
    <w:rsid w:val="00A40B4F"/>
    <w:rsid w:val="00A4175F"/>
    <w:rsid w:val="00A42165"/>
    <w:rsid w:val="00A43DDE"/>
    <w:rsid w:val="00A44411"/>
    <w:rsid w:val="00A4530C"/>
    <w:rsid w:val="00A46015"/>
    <w:rsid w:val="00A469FA"/>
    <w:rsid w:val="00A528B6"/>
    <w:rsid w:val="00A5374D"/>
    <w:rsid w:val="00A55B01"/>
    <w:rsid w:val="00A56B5B"/>
    <w:rsid w:val="00A6025C"/>
    <w:rsid w:val="00A603FF"/>
    <w:rsid w:val="00A613C1"/>
    <w:rsid w:val="00A62037"/>
    <w:rsid w:val="00A628A0"/>
    <w:rsid w:val="00A62A6E"/>
    <w:rsid w:val="00A657DD"/>
    <w:rsid w:val="00A666A6"/>
    <w:rsid w:val="00A675FD"/>
    <w:rsid w:val="00A706CF"/>
    <w:rsid w:val="00A71EFB"/>
    <w:rsid w:val="00A72437"/>
    <w:rsid w:val="00A73175"/>
    <w:rsid w:val="00A80611"/>
    <w:rsid w:val="00A82059"/>
    <w:rsid w:val="00A8215D"/>
    <w:rsid w:val="00A821A9"/>
    <w:rsid w:val="00A8303C"/>
    <w:rsid w:val="00A83D74"/>
    <w:rsid w:val="00A900BB"/>
    <w:rsid w:val="00A90F22"/>
    <w:rsid w:val="00A93FF9"/>
    <w:rsid w:val="00A9729A"/>
    <w:rsid w:val="00A97745"/>
    <w:rsid w:val="00AA5E0D"/>
    <w:rsid w:val="00AA7503"/>
    <w:rsid w:val="00AA7D0C"/>
    <w:rsid w:val="00AB47EA"/>
    <w:rsid w:val="00AB5340"/>
    <w:rsid w:val="00AC0A89"/>
    <w:rsid w:val="00AC3D4B"/>
    <w:rsid w:val="00AC5CBF"/>
    <w:rsid w:val="00AC7C96"/>
    <w:rsid w:val="00AD3F64"/>
    <w:rsid w:val="00AE10E4"/>
    <w:rsid w:val="00AE237D"/>
    <w:rsid w:val="00AE23E2"/>
    <w:rsid w:val="00AE2929"/>
    <w:rsid w:val="00AE502A"/>
    <w:rsid w:val="00AF199B"/>
    <w:rsid w:val="00AF30B5"/>
    <w:rsid w:val="00AF3939"/>
    <w:rsid w:val="00AF7C07"/>
    <w:rsid w:val="00B00249"/>
    <w:rsid w:val="00B01895"/>
    <w:rsid w:val="00B11498"/>
    <w:rsid w:val="00B11663"/>
    <w:rsid w:val="00B12ABA"/>
    <w:rsid w:val="00B12B35"/>
    <w:rsid w:val="00B17102"/>
    <w:rsid w:val="00B17AE1"/>
    <w:rsid w:val="00B22C93"/>
    <w:rsid w:val="00B23BFA"/>
    <w:rsid w:val="00B24B34"/>
    <w:rsid w:val="00B26B6F"/>
    <w:rsid w:val="00B26C80"/>
    <w:rsid w:val="00B27589"/>
    <w:rsid w:val="00B302A2"/>
    <w:rsid w:val="00B3056D"/>
    <w:rsid w:val="00B32A69"/>
    <w:rsid w:val="00B3432F"/>
    <w:rsid w:val="00B345CC"/>
    <w:rsid w:val="00B35956"/>
    <w:rsid w:val="00B35D03"/>
    <w:rsid w:val="00B37CA0"/>
    <w:rsid w:val="00B37EE7"/>
    <w:rsid w:val="00B402C7"/>
    <w:rsid w:val="00B405B7"/>
    <w:rsid w:val="00B4162D"/>
    <w:rsid w:val="00B432BE"/>
    <w:rsid w:val="00B45262"/>
    <w:rsid w:val="00B467AB"/>
    <w:rsid w:val="00B46954"/>
    <w:rsid w:val="00B52222"/>
    <w:rsid w:val="00B52657"/>
    <w:rsid w:val="00B528E2"/>
    <w:rsid w:val="00B52B16"/>
    <w:rsid w:val="00B53B5B"/>
    <w:rsid w:val="00B5428A"/>
    <w:rsid w:val="00B54847"/>
    <w:rsid w:val="00B54FE7"/>
    <w:rsid w:val="00B57D44"/>
    <w:rsid w:val="00B61D5C"/>
    <w:rsid w:val="00B650F4"/>
    <w:rsid w:val="00B665D6"/>
    <w:rsid w:val="00B66901"/>
    <w:rsid w:val="00B66AC9"/>
    <w:rsid w:val="00B71E6D"/>
    <w:rsid w:val="00B72070"/>
    <w:rsid w:val="00B72E0B"/>
    <w:rsid w:val="00B737E9"/>
    <w:rsid w:val="00B76F8D"/>
    <w:rsid w:val="00B779E1"/>
    <w:rsid w:val="00B803E3"/>
    <w:rsid w:val="00B82695"/>
    <w:rsid w:val="00B829B4"/>
    <w:rsid w:val="00B831AB"/>
    <w:rsid w:val="00B83205"/>
    <w:rsid w:val="00B842A6"/>
    <w:rsid w:val="00B849E3"/>
    <w:rsid w:val="00B91EE1"/>
    <w:rsid w:val="00B921D4"/>
    <w:rsid w:val="00B925AB"/>
    <w:rsid w:val="00B940F3"/>
    <w:rsid w:val="00B95AEF"/>
    <w:rsid w:val="00B979C1"/>
    <w:rsid w:val="00B97A58"/>
    <w:rsid w:val="00BA0090"/>
    <w:rsid w:val="00BA13C8"/>
    <w:rsid w:val="00BA1A67"/>
    <w:rsid w:val="00BA7128"/>
    <w:rsid w:val="00BA72A9"/>
    <w:rsid w:val="00BA7F1B"/>
    <w:rsid w:val="00BB016E"/>
    <w:rsid w:val="00BB2E11"/>
    <w:rsid w:val="00BB3C4A"/>
    <w:rsid w:val="00BB5C02"/>
    <w:rsid w:val="00BC0B53"/>
    <w:rsid w:val="00BC1178"/>
    <w:rsid w:val="00BC1B53"/>
    <w:rsid w:val="00BC6DC4"/>
    <w:rsid w:val="00BD07B8"/>
    <w:rsid w:val="00BD159B"/>
    <w:rsid w:val="00BD5E94"/>
    <w:rsid w:val="00BE3433"/>
    <w:rsid w:val="00BE3A85"/>
    <w:rsid w:val="00BE5B5F"/>
    <w:rsid w:val="00BF17E5"/>
    <w:rsid w:val="00BF1B74"/>
    <w:rsid w:val="00BF51ED"/>
    <w:rsid w:val="00BF650F"/>
    <w:rsid w:val="00BF66C1"/>
    <w:rsid w:val="00C02DCD"/>
    <w:rsid w:val="00C03286"/>
    <w:rsid w:val="00C03E56"/>
    <w:rsid w:val="00C049E5"/>
    <w:rsid w:val="00C059F0"/>
    <w:rsid w:val="00C05B4B"/>
    <w:rsid w:val="00C11573"/>
    <w:rsid w:val="00C11D46"/>
    <w:rsid w:val="00C14236"/>
    <w:rsid w:val="00C15E2B"/>
    <w:rsid w:val="00C228DB"/>
    <w:rsid w:val="00C2471F"/>
    <w:rsid w:val="00C26F55"/>
    <w:rsid w:val="00C30C63"/>
    <w:rsid w:val="00C30CFE"/>
    <w:rsid w:val="00C36B8B"/>
    <w:rsid w:val="00C415C1"/>
    <w:rsid w:val="00C422B2"/>
    <w:rsid w:val="00C42722"/>
    <w:rsid w:val="00C46903"/>
    <w:rsid w:val="00C47DBF"/>
    <w:rsid w:val="00C47E36"/>
    <w:rsid w:val="00C50A13"/>
    <w:rsid w:val="00C52AC2"/>
    <w:rsid w:val="00C54D71"/>
    <w:rsid w:val="00C552FF"/>
    <w:rsid w:val="00C558DA"/>
    <w:rsid w:val="00C55AF3"/>
    <w:rsid w:val="00C55C36"/>
    <w:rsid w:val="00C56E4C"/>
    <w:rsid w:val="00C61143"/>
    <w:rsid w:val="00C64241"/>
    <w:rsid w:val="00C64372"/>
    <w:rsid w:val="00C64AD8"/>
    <w:rsid w:val="00C65FB1"/>
    <w:rsid w:val="00C70FD0"/>
    <w:rsid w:val="00C71039"/>
    <w:rsid w:val="00C71D41"/>
    <w:rsid w:val="00C76587"/>
    <w:rsid w:val="00C821AF"/>
    <w:rsid w:val="00C84759"/>
    <w:rsid w:val="00C85CB9"/>
    <w:rsid w:val="00C86D73"/>
    <w:rsid w:val="00C97B12"/>
    <w:rsid w:val="00CA5229"/>
    <w:rsid w:val="00CA6C7F"/>
    <w:rsid w:val="00CB1837"/>
    <w:rsid w:val="00CB23E5"/>
    <w:rsid w:val="00CB4715"/>
    <w:rsid w:val="00CB7ADC"/>
    <w:rsid w:val="00CC0230"/>
    <w:rsid w:val="00CC10A6"/>
    <w:rsid w:val="00CC1609"/>
    <w:rsid w:val="00CC165F"/>
    <w:rsid w:val="00CC2ACB"/>
    <w:rsid w:val="00CC34B0"/>
    <w:rsid w:val="00CC478A"/>
    <w:rsid w:val="00CC6814"/>
    <w:rsid w:val="00CC73D6"/>
    <w:rsid w:val="00CD5EB8"/>
    <w:rsid w:val="00CD7044"/>
    <w:rsid w:val="00CE08B9"/>
    <w:rsid w:val="00CE26F9"/>
    <w:rsid w:val="00CE29F5"/>
    <w:rsid w:val="00CE2E11"/>
    <w:rsid w:val="00CE3103"/>
    <w:rsid w:val="00CE370D"/>
    <w:rsid w:val="00CE467C"/>
    <w:rsid w:val="00CE524C"/>
    <w:rsid w:val="00CE6CEE"/>
    <w:rsid w:val="00CE7DBF"/>
    <w:rsid w:val="00CF141F"/>
    <w:rsid w:val="00CF2E65"/>
    <w:rsid w:val="00CF4777"/>
    <w:rsid w:val="00CF7DF9"/>
    <w:rsid w:val="00D01126"/>
    <w:rsid w:val="00D032BD"/>
    <w:rsid w:val="00D050D5"/>
    <w:rsid w:val="00D067BB"/>
    <w:rsid w:val="00D07E24"/>
    <w:rsid w:val="00D07EDB"/>
    <w:rsid w:val="00D11CF3"/>
    <w:rsid w:val="00D11DE8"/>
    <w:rsid w:val="00D1352A"/>
    <w:rsid w:val="00D13873"/>
    <w:rsid w:val="00D1392E"/>
    <w:rsid w:val="00D1633F"/>
    <w:rsid w:val="00D169AF"/>
    <w:rsid w:val="00D21C69"/>
    <w:rsid w:val="00D23312"/>
    <w:rsid w:val="00D24873"/>
    <w:rsid w:val="00D25249"/>
    <w:rsid w:val="00D25ED8"/>
    <w:rsid w:val="00D30E93"/>
    <w:rsid w:val="00D33365"/>
    <w:rsid w:val="00D3362B"/>
    <w:rsid w:val="00D33F82"/>
    <w:rsid w:val="00D34DE9"/>
    <w:rsid w:val="00D356A5"/>
    <w:rsid w:val="00D35F94"/>
    <w:rsid w:val="00D42473"/>
    <w:rsid w:val="00D44172"/>
    <w:rsid w:val="00D45EB5"/>
    <w:rsid w:val="00D460AB"/>
    <w:rsid w:val="00D50157"/>
    <w:rsid w:val="00D522F1"/>
    <w:rsid w:val="00D538EB"/>
    <w:rsid w:val="00D55FB5"/>
    <w:rsid w:val="00D56AC7"/>
    <w:rsid w:val="00D60A60"/>
    <w:rsid w:val="00D6122C"/>
    <w:rsid w:val="00D61884"/>
    <w:rsid w:val="00D61FBB"/>
    <w:rsid w:val="00D62BCA"/>
    <w:rsid w:val="00D63B8C"/>
    <w:rsid w:val="00D63D88"/>
    <w:rsid w:val="00D65163"/>
    <w:rsid w:val="00D65285"/>
    <w:rsid w:val="00D707EF"/>
    <w:rsid w:val="00D714CA"/>
    <w:rsid w:val="00D739CC"/>
    <w:rsid w:val="00D752FD"/>
    <w:rsid w:val="00D768D9"/>
    <w:rsid w:val="00D76E06"/>
    <w:rsid w:val="00D77AD9"/>
    <w:rsid w:val="00D8093D"/>
    <w:rsid w:val="00D8108C"/>
    <w:rsid w:val="00D842AE"/>
    <w:rsid w:val="00D8626C"/>
    <w:rsid w:val="00D9211C"/>
    <w:rsid w:val="00D92DE0"/>
    <w:rsid w:val="00D92FEF"/>
    <w:rsid w:val="00D93A0F"/>
    <w:rsid w:val="00D95A68"/>
    <w:rsid w:val="00DA1BCA"/>
    <w:rsid w:val="00DA286D"/>
    <w:rsid w:val="00DA5A3E"/>
    <w:rsid w:val="00DA606E"/>
    <w:rsid w:val="00DA7601"/>
    <w:rsid w:val="00DB0698"/>
    <w:rsid w:val="00DB220B"/>
    <w:rsid w:val="00DB2E47"/>
    <w:rsid w:val="00DC3717"/>
    <w:rsid w:val="00DC46FF"/>
    <w:rsid w:val="00DC5254"/>
    <w:rsid w:val="00DC636A"/>
    <w:rsid w:val="00DD00D7"/>
    <w:rsid w:val="00DD0261"/>
    <w:rsid w:val="00DD1A4F"/>
    <w:rsid w:val="00DD3107"/>
    <w:rsid w:val="00DD4CB6"/>
    <w:rsid w:val="00DD4DDD"/>
    <w:rsid w:val="00DD613F"/>
    <w:rsid w:val="00DD7C2C"/>
    <w:rsid w:val="00DE2D90"/>
    <w:rsid w:val="00DE3EF8"/>
    <w:rsid w:val="00DE502B"/>
    <w:rsid w:val="00DE69EA"/>
    <w:rsid w:val="00DF0ADE"/>
    <w:rsid w:val="00DF2DFF"/>
    <w:rsid w:val="00DF52C0"/>
    <w:rsid w:val="00DF60EB"/>
    <w:rsid w:val="00DF70BF"/>
    <w:rsid w:val="00DF7795"/>
    <w:rsid w:val="00E04663"/>
    <w:rsid w:val="00E04FF0"/>
    <w:rsid w:val="00E06797"/>
    <w:rsid w:val="00E072CC"/>
    <w:rsid w:val="00E1265B"/>
    <w:rsid w:val="00E134A8"/>
    <w:rsid w:val="00E13B48"/>
    <w:rsid w:val="00E1404F"/>
    <w:rsid w:val="00E1414E"/>
    <w:rsid w:val="00E17171"/>
    <w:rsid w:val="00E17D17"/>
    <w:rsid w:val="00E21A3B"/>
    <w:rsid w:val="00E21C83"/>
    <w:rsid w:val="00E23862"/>
    <w:rsid w:val="00E24ADA"/>
    <w:rsid w:val="00E276A4"/>
    <w:rsid w:val="00E276E1"/>
    <w:rsid w:val="00E30125"/>
    <w:rsid w:val="00E32D49"/>
    <w:rsid w:val="00E32F59"/>
    <w:rsid w:val="00E34FE2"/>
    <w:rsid w:val="00E370E9"/>
    <w:rsid w:val="00E457D0"/>
    <w:rsid w:val="00E46D9A"/>
    <w:rsid w:val="00E5211C"/>
    <w:rsid w:val="00E536FA"/>
    <w:rsid w:val="00E565FF"/>
    <w:rsid w:val="00E56E7E"/>
    <w:rsid w:val="00E61022"/>
    <w:rsid w:val="00E634CC"/>
    <w:rsid w:val="00E63C8C"/>
    <w:rsid w:val="00E65388"/>
    <w:rsid w:val="00E7078E"/>
    <w:rsid w:val="00E72514"/>
    <w:rsid w:val="00E726A7"/>
    <w:rsid w:val="00E72E10"/>
    <w:rsid w:val="00E776FE"/>
    <w:rsid w:val="00E77932"/>
    <w:rsid w:val="00E80130"/>
    <w:rsid w:val="00E858F2"/>
    <w:rsid w:val="00E85B7D"/>
    <w:rsid w:val="00E9121B"/>
    <w:rsid w:val="00E91D53"/>
    <w:rsid w:val="00E92D34"/>
    <w:rsid w:val="00E942CC"/>
    <w:rsid w:val="00E96DA8"/>
    <w:rsid w:val="00EA0AE2"/>
    <w:rsid w:val="00EA39E5"/>
    <w:rsid w:val="00EA4000"/>
    <w:rsid w:val="00EA46FE"/>
    <w:rsid w:val="00EA4FF9"/>
    <w:rsid w:val="00EA5714"/>
    <w:rsid w:val="00EA5E09"/>
    <w:rsid w:val="00EA6EE2"/>
    <w:rsid w:val="00EB1DE4"/>
    <w:rsid w:val="00EB2B67"/>
    <w:rsid w:val="00EB7210"/>
    <w:rsid w:val="00EC2DC3"/>
    <w:rsid w:val="00EC5A46"/>
    <w:rsid w:val="00EC63E2"/>
    <w:rsid w:val="00ED2A6F"/>
    <w:rsid w:val="00EE0374"/>
    <w:rsid w:val="00EE26AB"/>
    <w:rsid w:val="00EE714E"/>
    <w:rsid w:val="00EF147F"/>
    <w:rsid w:val="00EF22B3"/>
    <w:rsid w:val="00EF4CA4"/>
    <w:rsid w:val="00EF5383"/>
    <w:rsid w:val="00F03B69"/>
    <w:rsid w:val="00F059BF"/>
    <w:rsid w:val="00F05C85"/>
    <w:rsid w:val="00F07A50"/>
    <w:rsid w:val="00F113DA"/>
    <w:rsid w:val="00F116A8"/>
    <w:rsid w:val="00F11AC1"/>
    <w:rsid w:val="00F16E91"/>
    <w:rsid w:val="00F17E70"/>
    <w:rsid w:val="00F248A5"/>
    <w:rsid w:val="00F24AF5"/>
    <w:rsid w:val="00F25618"/>
    <w:rsid w:val="00F26499"/>
    <w:rsid w:val="00F34719"/>
    <w:rsid w:val="00F35253"/>
    <w:rsid w:val="00F354E4"/>
    <w:rsid w:val="00F35ED8"/>
    <w:rsid w:val="00F37DC8"/>
    <w:rsid w:val="00F41344"/>
    <w:rsid w:val="00F42604"/>
    <w:rsid w:val="00F42D10"/>
    <w:rsid w:val="00F439B3"/>
    <w:rsid w:val="00F4632E"/>
    <w:rsid w:val="00F47573"/>
    <w:rsid w:val="00F4758D"/>
    <w:rsid w:val="00F5206D"/>
    <w:rsid w:val="00F534C9"/>
    <w:rsid w:val="00F54E21"/>
    <w:rsid w:val="00F6144B"/>
    <w:rsid w:val="00F650C3"/>
    <w:rsid w:val="00F65333"/>
    <w:rsid w:val="00F65D85"/>
    <w:rsid w:val="00F662D1"/>
    <w:rsid w:val="00F66DA1"/>
    <w:rsid w:val="00F7542C"/>
    <w:rsid w:val="00F8039B"/>
    <w:rsid w:val="00F80777"/>
    <w:rsid w:val="00F8091E"/>
    <w:rsid w:val="00F81A2D"/>
    <w:rsid w:val="00F839A2"/>
    <w:rsid w:val="00F84892"/>
    <w:rsid w:val="00F8615C"/>
    <w:rsid w:val="00F86499"/>
    <w:rsid w:val="00F873F8"/>
    <w:rsid w:val="00F92E48"/>
    <w:rsid w:val="00F92EDD"/>
    <w:rsid w:val="00F934E5"/>
    <w:rsid w:val="00F95CD0"/>
    <w:rsid w:val="00F95E3E"/>
    <w:rsid w:val="00F96016"/>
    <w:rsid w:val="00F96910"/>
    <w:rsid w:val="00F969E5"/>
    <w:rsid w:val="00FA02DD"/>
    <w:rsid w:val="00FA098B"/>
    <w:rsid w:val="00FA6BB0"/>
    <w:rsid w:val="00FA6E39"/>
    <w:rsid w:val="00FB49C6"/>
    <w:rsid w:val="00FB5C41"/>
    <w:rsid w:val="00FB6522"/>
    <w:rsid w:val="00FB742E"/>
    <w:rsid w:val="00FB7DD2"/>
    <w:rsid w:val="00FC0364"/>
    <w:rsid w:val="00FC1B86"/>
    <w:rsid w:val="00FC4D52"/>
    <w:rsid w:val="00FC6C83"/>
    <w:rsid w:val="00FC77D5"/>
    <w:rsid w:val="00FD51FD"/>
    <w:rsid w:val="00FD5860"/>
    <w:rsid w:val="00FE0F70"/>
    <w:rsid w:val="00FE15BF"/>
    <w:rsid w:val="00FE352D"/>
    <w:rsid w:val="00FE40EB"/>
    <w:rsid w:val="00FE4D02"/>
    <w:rsid w:val="00FE4F2B"/>
    <w:rsid w:val="00FE6ABC"/>
    <w:rsid w:val="00FE6B7A"/>
    <w:rsid w:val="00FE6EEB"/>
    <w:rsid w:val="00FE76E2"/>
    <w:rsid w:val="00FE79DA"/>
    <w:rsid w:val="00FE7D62"/>
    <w:rsid w:val="00FF3819"/>
    <w:rsid w:val="00FF3964"/>
    <w:rsid w:val="00FF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98BA7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iPriority="99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71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5C7D1D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val="en-US" w:eastAsia="en-US"/>
    </w:rPr>
  </w:style>
  <w:style w:type="paragraph" w:styleId="Heading1">
    <w:name w:val="heading 1"/>
    <w:basedOn w:val="Normal"/>
    <w:next w:val="Normalnumber"/>
    <w:link w:val="Heading1Char"/>
    <w:qFormat/>
    <w:rsid w:val="005C7D1D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link w:val="Heading2Char"/>
    <w:qFormat/>
    <w:rsid w:val="005C7D1D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link w:val="Heading3Char"/>
    <w:qFormat/>
    <w:rsid w:val="005C7D1D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link w:val="Heading4Char"/>
    <w:qFormat/>
    <w:rsid w:val="005C7D1D"/>
    <w:pPr>
      <w:keepNext/>
      <w:outlineLvl w:val="3"/>
    </w:pPr>
  </w:style>
  <w:style w:type="paragraph" w:styleId="Heading5">
    <w:name w:val="heading 5"/>
    <w:basedOn w:val="Normal"/>
    <w:next w:val="Normal"/>
    <w:link w:val="Heading5Char"/>
    <w:qFormat/>
    <w:rsid w:val="005C7D1D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link w:val="Heading6Char"/>
    <w:qFormat/>
    <w:rsid w:val="005C7D1D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C7D1D"/>
    <w:pPr>
      <w:keepNext/>
      <w:widowControl w:val="0"/>
      <w:jc w:val="center"/>
      <w:outlineLvl w:val="6"/>
    </w:pPr>
    <w:rPr>
      <w:snapToGrid w:val="0"/>
      <w:u w:val="singl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5C7D1D"/>
    <w:pPr>
      <w:keepNext/>
      <w:widowControl w:val="0"/>
      <w:numPr>
        <w:numId w:val="1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C7D1D"/>
    <w:pPr>
      <w:keepNext/>
      <w:widowControl w:val="0"/>
      <w:numPr>
        <w:numId w:val="2"/>
      </w:numPr>
      <w:suppressAutoHyphens/>
      <w:jc w:val="center"/>
      <w:outlineLvl w:val="8"/>
    </w:pPr>
    <w:rPr>
      <w:snapToGrid w:val="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5C7D1D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5C7D1D"/>
    <w:pPr>
      <w:spacing w:before="40" w:after="40"/>
    </w:pPr>
    <w:rPr>
      <w:sz w:val="18"/>
      <w:szCs w:val="18"/>
      <w:lang w:val="fr-FR" w:eastAsia="fr-FR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uiPriority w:val="99"/>
    <w:semiHidden/>
    <w:rsid w:val="005C7D1D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99"/>
    <w:semiHidden/>
    <w:rsid w:val="005C7D1D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99"/>
    <w:semiHidden/>
    <w:rsid w:val="005C7D1D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99"/>
    <w:semiHidden/>
    <w:rsid w:val="005C7D1D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uiPriority w:val="99"/>
    <w:qFormat/>
    <w:rsid w:val="005C7D1D"/>
    <w:rPr>
      <w:bCs w:val="0"/>
    </w:rPr>
  </w:style>
  <w:style w:type="paragraph" w:styleId="TableofFigures">
    <w:name w:val="table of figures"/>
    <w:basedOn w:val="Normal"/>
    <w:next w:val="Normal"/>
    <w:autoRedefine/>
    <w:uiPriority w:val="99"/>
    <w:semiHidden/>
    <w:rsid w:val="005C7D1D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-pool"/>
    <w:next w:val="CH2"/>
    <w:uiPriority w:val="99"/>
    <w:qFormat/>
    <w:rsid w:val="005C7D1D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-pool"/>
    <w:next w:val="Normalnumber"/>
    <w:link w:val="CH2Char"/>
    <w:qFormat/>
    <w:rsid w:val="005C7D1D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-pool"/>
    <w:next w:val="Normalnumber"/>
    <w:uiPriority w:val="99"/>
    <w:qFormat/>
    <w:rsid w:val="005C7D1D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4">
    <w:name w:val="CH4"/>
    <w:basedOn w:val="Normal-pool"/>
    <w:next w:val="Normalnumber"/>
    <w:uiPriority w:val="99"/>
    <w:rsid w:val="005C7D1D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TableNormal"/>
    <w:semiHidden/>
    <w:rsid w:val="005C7D1D"/>
    <w:rPr>
      <w:rFonts w:ascii="Arial" w:hAnsi="Arial"/>
      <w:sz w:val="16"/>
      <w:lang w:val="fr-FR" w:eastAsia="fr-FR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-pool"/>
    <w:next w:val="Normalnumber"/>
    <w:uiPriority w:val="99"/>
    <w:rsid w:val="005C7D1D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Footerpool">
    <w:name w:val="Footer_pool"/>
    <w:basedOn w:val="Normal"/>
    <w:next w:val="Normal"/>
    <w:uiPriority w:val="99"/>
    <w:semiHidden/>
    <w:rsid w:val="005C7D1D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uiPriority w:val="99"/>
    <w:semiHidden/>
    <w:rsid w:val="005C7D1D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link w:val="NormalpoolChar"/>
    <w:autoRedefine/>
    <w:rsid w:val="0015442E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rFonts w:eastAsia="SimSun"/>
      <w:lang w:val="fr-CA" w:eastAsia="en-US"/>
    </w:rPr>
  </w:style>
  <w:style w:type="paragraph" w:customStyle="1" w:styleId="Footer-pool">
    <w:name w:val="Footer-pool"/>
    <w:basedOn w:val="Normal-pool"/>
    <w:next w:val="Normal-pool"/>
    <w:uiPriority w:val="99"/>
    <w:qFormat/>
    <w:rsid w:val="005C7D1D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uiPriority w:val="99"/>
    <w:qFormat/>
    <w:rsid w:val="005C7D1D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qFormat/>
    <w:rsid w:val="005C7D1D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es-ES_tradnl" w:eastAsia="en-US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"/>
    <w:basedOn w:val="Normal"/>
    <w:link w:val="FootnoteTextChar"/>
    <w:uiPriority w:val="99"/>
    <w:qFormat/>
    <w:rsid w:val="005C7D1D"/>
    <w:pPr>
      <w:tabs>
        <w:tab w:val="left" w:pos="4082"/>
      </w:tabs>
      <w:spacing w:before="20" w:after="40"/>
      <w:ind w:left="1247"/>
    </w:pPr>
    <w:rPr>
      <w:sz w:val="18"/>
      <w:lang w:val="fr-CA"/>
    </w:rPr>
  </w:style>
  <w:style w:type="character" w:customStyle="1" w:styleId="HeaderChar">
    <w:name w:val="Header Char"/>
    <w:link w:val="Header"/>
    <w:uiPriority w:val="99"/>
    <w:rsid w:val="00250B6D"/>
    <w:rPr>
      <w:b/>
      <w:sz w:val="18"/>
      <w:lang w:val="es-ES_tradnl" w:eastAsia="en-US"/>
    </w:rPr>
  </w:style>
  <w:style w:type="table" w:customStyle="1" w:styleId="AATable">
    <w:name w:val="AA_Table"/>
    <w:basedOn w:val="TableNormal"/>
    <w:semiHidden/>
    <w:rsid w:val="005C7D1D"/>
    <w:rPr>
      <w:lang w:val="fr-FR" w:eastAsia="fr-FR"/>
    </w:rPr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-pool"/>
    <w:uiPriority w:val="99"/>
    <w:qFormat/>
    <w:rsid w:val="005C7D1D"/>
    <w:pPr>
      <w:keepNext/>
      <w:keepLines/>
      <w:suppressAutoHyphens/>
      <w:ind w:right="5103"/>
    </w:pPr>
    <w:rPr>
      <w:b/>
    </w:rPr>
  </w:style>
  <w:style w:type="paragraph" w:customStyle="1" w:styleId="AATitle2">
    <w:name w:val="AA_Title2"/>
    <w:basedOn w:val="AATitle"/>
    <w:uiPriority w:val="99"/>
    <w:qFormat/>
    <w:rsid w:val="005C7D1D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-pool"/>
    <w:link w:val="BBTitleChar"/>
    <w:uiPriority w:val="99"/>
    <w:qFormat/>
    <w:rsid w:val="005C7D1D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basedOn w:val="Normal"/>
    <w:link w:val="FooterChar"/>
    <w:uiPriority w:val="99"/>
    <w:rsid w:val="005C7D1D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link w:val="HeaderChar"/>
    <w:uiPriority w:val="99"/>
    <w:rsid w:val="005C7D1D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rsid w:val="005C7D1D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5C7D1D"/>
    <w:pPr>
      <w:numPr>
        <w:numId w:val="3"/>
      </w:numPr>
    </w:pPr>
  </w:style>
  <w:style w:type="paragraph" w:customStyle="1" w:styleId="NormalNonumber">
    <w:name w:val="Normal_No_number"/>
    <w:basedOn w:val="Normal-pool"/>
    <w:uiPriority w:val="99"/>
    <w:qFormat/>
    <w:rsid w:val="005C7D1D"/>
    <w:pPr>
      <w:spacing w:after="120"/>
      <w:ind w:left="1247"/>
    </w:pPr>
  </w:style>
  <w:style w:type="paragraph" w:customStyle="1" w:styleId="Normalnumber">
    <w:name w:val="Normal_number"/>
    <w:basedOn w:val="Normal-pool"/>
    <w:link w:val="NormalnumberChar"/>
    <w:qFormat/>
    <w:rsid w:val="005C7D1D"/>
    <w:pPr>
      <w:numPr>
        <w:numId w:val="8"/>
      </w:numPr>
      <w:spacing w:after="120"/>
    </w:pPr>
  </w:style>
  <w:style w:type="paragraph" w:customStyle="1" w:styleId="Titletable">
    <w:name w:val="Title_table"/>
    <w:basedOn w:val="Normal-pool"/>
    <w:qFormat/>
    <w:rsid w:val="005C7D1D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-pool"/>
    <w:next w:val="Normal"/>
    <w:uiPriority w:val="39"/>
    <w:unhideWhenUsed/>
    <w:rsid w:val="005C7D1D"/>
    <w:pPr>
      <w:tabs>
        <w:tab w:val="clear" w:pos="2381"/>
        <w:tab w:val="clear" w:pos="2948"/>
        <w:tab w:val="clear" w:pos="3515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"/>
    <w:next w:val="Normal"/>
    <w:unhideWhenUsed/>
    <w:rsid w:val="005C7D1D"/>
    <w:pPr>
      <w:tabs>
        <w:tab w:val="clear" w:pos="1814"/>
        <w:tab w:val="clear" w:pos="2948"/>
        <w:tab w:val="clear" w:pos="3515"/>
        <w:tab w:val="right" w:leader="dot" w:pos="9486"/>
      </w:tabs>
      <w:ind w:left="2381" w:hanging="567"/>
    </w:pPr>
    <w:rPr>
      <w:lang w:val="fr-CA"/>
    </w:rPr>
  </w:style>
  <w:style w:type="paragraph" w:styleId="TOC3">
    <w:name w:val="toc 3"/>
    <w:basedOn w:val="Normal"/>
    <w:next w:val="Normal"/>
    <w:unhideWhenUsed/>
    <w:rsid w:val="005C7D1D"/>
    <w:pPr>
      <w:tabs>
        <w:tab w:val="clear" w:pos="1814"/>
        <w:tab w:val="clear" w:pos="2381"/>
        <w:tab w:val="clear" w:pos="2948"/>
        <w:tab w:val="clear" w:pos="3515"/>
        <w:tab w:val="left" w:pos="4082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"/>
    <w:next w:val="Normal"/>
    <w:unhideWhenUsed/>
    <w:rsid w:val="005C7D1D"/>
    <w:pPr>
      <w:tabs>
        <w:tab w:val="clear" w:pos="1814"/>
        <w:tab w:val="clear" w:pos="2381"/>
        <w:tab w:val="clear" w:pos="2948"/>
        <w:tab w:val="clear" w:pos="3515"/>
        <w:tab w:val="left" w:pos="1000"/>
        <w:tab w:val="left" w:pos="4082"/>
        <w:tab w:val="right" w:leader="dot" w:pos="9486"/>
      </w:tabs>
      <w:ind w:left="3515" w:hanging="567"/>
    </w:pPr>
    <w:rPr>
      <w:szCs w:val="18"/>
      <w:lang w:val="fr-CA"/>
    </w:rPr>
  </w:style>
  <w:style w:type="paragraph" w:styleId="TOC5">
    <w:name w:val="toc 5"/>
    <w:basedOn w:val="Normal"/>
    <w:next w:val="Normal"/>
    <w:autoRedefine/>
    <w:rsid w:val="005C7D1D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"/>
    <w:uiPriority w:val="99"/>
    <w:rsid w:val="005C7D1D"/>
    <w:pPr>
      <w:tabs>
        <w:tab w:val="left" w:pos="4082"/>
      </w:tabs>
    </w:pPr>
    <w:rPr>
      <w:b/>
      <w:bCs/>
      <w:sz w:val="28"/>
      <w:szCs w:val="22"/>
      <w:lang w:val="fr-CA"/>
    </w:rPr>
  </w:style>
  <w:style w:type="paragraph" w:customStyle="1" w:styleId="ZZAnxtitle">
    <w:name w:val="ZZ_Anx_title"/>
    <w:basedOn w:val="Normal"/>
    <w:link w:val="ZZAnxtitleChar"/>
    <w:rsid w:val="005C7D1D"/>
    <w:pPr>
      <w:tabs>
        <w:tab w:val="left" w:pos="4082"/>
      </w:tabs>
      <w:spacing w:before="360" w:after="120"/>
      <w:ind w:left="1247"/>
    </w:pPr>
    <w:rPr>
      <w:b/>
      <w:bCs/>
      <w:sz w:val="28"/>
      <w:szCs w:val="26"/>
      <w:lang w:val="fr-CA"/>
    </w:rPr>
  </w:style>
  <w:style w:type="paragraph" w:styleId="BalloonText">
    <w:name w:val="Balloon Text"/>
    <w:basedOn w:val="Normal"/>
    <w:link w:val="BalloonTextChar"/>
    <w:uiPriority w:val="99"/>
    <w:rsid w:val="003E6F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E6F41"/>
    <w:rPr>
      <w:rFonts w:ascii="Segoe UI" w:hAnsi="Segoe UI" w:cs="Segoe UI"/>
      <w:sz w:val="18"/>
      <w:szCs w:val="18"/>
      <w:lang w:val="fr-FR" w:eastAsia="en-US"/>
    </w:rPr>
  </w:style>
  <w:style w:type="character" w:styleId="CommentReference">
    <w:name w:val="annotation reference"/>
    <w:basedOn w:val="DefaultParagraphFont"/>
    <w:uiPriority w:val="99"/>
    <w:rsid w:val="003E6F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E6F41"/>
    <w:rPr>
      <w:sz w:val="24"/>
      <w:szCs w:val="24"/>
      <w:lang w:val="en-GB" w:eastAsia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E6F4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7841F5"/>
    <w:rPr>
      <w:b/>
      <w:bCs/>
      <w:sz w:val="20"/>
      <w:szCs w:val="20"/>
      <w:lang w:val="fr-FR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7841F5"/>
    <w:rPr>
      <w:b/>
      <w:bCs/>
      <w:sz w:val="24"/>
      <w:szCs w:val="24"/>
      <w:lang w:val="fr-FR"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uiPriority w:val="99"/>
    <w:locked/>
    <w:rsid w:val="0012644F"/>
    <w:rPr>
      <w:sz w:val="18"/>
      <w:lang w:val="fr-CA" w:eastAsia="en-US"/>
    </w:rPr>
  </w:style>
  <w:style w:type="paragraph" w:styleId="ListParagraph">
    <w:name w:val="List Paragraph"/>
    <w:aliases w:val="Bullet List,FooterText,List Paragraph1,Colorful List Accent 1,numbered,Paragraphe de liste1,列出段落,列出段落1,Bulletr List Paragraph,List Paragraph2,List Paragraph21,Párrafo de lista1,Parágrafo da Lista1,リスト段落1,Plan,Dot pt,F5 List Paragraph,Ha,1"/>
    <w:basedOn w:val="Normal"/>
    <w:link w:val="ListParagraphChar"/>
    <w:uiPriority w:val="99"/>
    <w:qFormat/>
    <w:rsid w:val="00D07EDB"/>
    <w:pPr>
      <w:ind w:left="720"/>
      <w:contextualSpacing/>
    </w:pPr>
  </w:style>
  <w:style w:type="character" w:styleId="FootnoteReference">
    <w:name w:val="footnote reference"/>
    <w:aliases w:val="16 Point,Superscript 6 Point,ftref,(Ref. de nota al pie),number,SUPERS,Footnote Reference Superscript,Footnote text,Footnote Text1,Footnote Text2,Footnote reference number,Footnote symbol,note TESI,-E Fußnotenzeichen,stylish,fr,Ref,FO"/>
    <w:link w:val="SUPERSCharCharCharCharCharCharCharChar"/>
    <w:uiPriority w:val="99"/>
    <w:qFormat/>
    <w:rsid w:val="005C7D1D"/>
    <w:rPr>
      <w:rFonts w:ascii="Times New Roman" w:hAnsi="Times New Roman"/>
      <w:color w:val="auto"/>
      <w:sz w:val="20"/>
      <w:szCs w:val="18"/>
      <w:vertAlign w:val="superscript"/>
    </w:rPr>
  </w:style>
  <w:style w:type="paragraph" w:styleId="NormalWeb">
    <w:name w:val="Normal (Web)"/>
    <w:basedOn w:val="Normal"/>
    <w:uiPriority w:val="99"/>
    <w:unhideWhenUsed/>
    <w:rsid w:val="0015442E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table" w:styleId="TableGrid">
    <w:name w:val="Table Grid"/>
    <w:basedOn w:val="TableNormal"/>
    <w:rsid w:val="001544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poolChar">
    <w:name w:val="Normal_pool Char"/>
    <w:link w:val="Normalpool"/>
    <w:locked/>
    <w:rsid w:val="00BE3A85"/>
    <w:rPr>
      <w:rFonts w:eastAsia="SimSun"/>
      <w:lang w:val="fr-CA" w:eastAsia="en-US"/>
    </w:rPr>
  </w:style>
  <w:style w:type="character" w:customStyle="1" w:styleId="CH2Char">
    <w:name w:val="CH2 Char"/>
    <w:link w:val="CH2"/>
    <w:rsid w:val="0058056C"/>
    <w:rPr>
      <w:b/>
      <w:sz w:val="24"/>
      <w:szCs w:val="24"/>
      <w:lang w:val="es-ES_tradnl" w:eastAsia="en-US"/>
    </w:rPr>
  </w:style>
  <w:style w:type="character" w:customStyle="1" w:styleId="ZZAnxtitleChar">
    <w:name w:val="ZZ_Anx_title Char"/>
    <w:link w:val="ZZAnxtitle"/>
    <w:rsid w:val="0058056C"/>
    <w:rPr>
      <w:b/>
      <w:bCs/>
      <w:sz w:val="28"/>
      <w:szCs w:val="26"/>
      <w:lang w:val="fr-CA" w:eastAsia="en-US"/>
    </w:rPr>
  </w:style>
  <w:style w:type="character" w:customStyle="1" w:styleId="ListParagraphChar">
    <w:name w:val="List Paragraph Char"/>
    <w:aliases w:val="Bullet List Char,FooterText Char,List Paragraph1 Char,Colorful List Accent 1 Char,numbered Char,Paragraphe de liste1 Char,列出段落 Char,列出段落1 Char,Bulletr List Paragraph Char,List Paragraph2 Char,List Paragraph21 Char,リスト段落1 Char,Ha Char"/>
    <w:link w:val="ListParagraph"/>
    <w:uiPriority w:val="34"/>
    <w:qFormat/>
    <w:rsid w:val="0058056C"/>
    <w:rPr>
      <w:lang w:val="es-ES_tradnl" w:eastAsia="en-US"/>
    </w:rPr>
  </w:style>
  <w:style w:type="paragraph" w:customStyle="1" w:styleId="Default">
    <w:name w:val="Default"/>
    <w:rsid w:val="0058056C"/>
    <w:pPr>
      <w:autoSpaceDE w:val="0"/>
      <w:autoSpaceDN w:val="0"/>
      <w:adjustRightInd w:val="0"/>
    </w:pPr>
    <w:rPr>
      <w:rFonts w:ascii="Calibri" w:eastAsiaTheme="minorEastAsia" w:hAnsi="Calibri" w:cs="Calibri"/>
      <w:color w:val="000000"/>
      <w:sz w:val="24"/>
      <w:szCs w:val="24"/>
    </w:rPr>
  </w:style>
  <w:style w:type="paragraph" w:styleId="Caption">
    <w:name w:val="caption"/>
    <w:aliases w:val="Tabelle"/>
    <w:basedOn w:val="Normal"/>
    <w:next w:val="Normal"/>
    <w:uiPriority w:val="35"/>
    <w:qFormat/>
    <w:rsid w:val="0058056C"/>
    <w:pPr>
      <w:tabs>
        <w:tab w:val="clear" w:pos="1247"/>
        <w:tab w:val="clear" w:pos="1814"/>
        <w:tab w:val="clear" w:pos="2381"/>
        <w:tab w:val="clear" w:pos="2948"/>
        <w:tab w:val="clear" w:pos="3515"/>
        <w:tab w:val="left" w:pos="1134"/>
      </w:tabs>
      <w:suppressAutoHyphens/>
      <w:jc w:val="both"/>
    </w:pPr>
    <w:rPr>
      <w:rFonts w:asciiTheme="minorHAnsi" w:hAnsiTheme="minorHAnsi" w:cstheme="minorHAnsi" w:hint="cs"/>
      <w:b/>
      <w:bCs/>
      <w:sz w:val="22"/>
      <w:szCs w:val="30"/>
      <w:lang w:val="en-GB" w:eastAsia="en-GB"/>
    </w:rPr>
  </w:style>
  <w:style w:type="character" w:customStyle="1" w:styleId="BBTitleChar">
    <w:name w:val="BB_Title Char"/>
    <w:link w:val="BBTitle"/>
    <w:rsid w:val="0058056C"/>
    <w:rPr>
      <w:b/>
      <w:sz w:val="28"/>
      <w:szCs w:val="28"/>
      <w:lang w:val="es-ES_tradnl" w:eastAsia="en-US"/>
    </w:rPr>
  </w:style>
  <w:style w:type="paragraph" w:customStyle="1" w:styleId="SUPERSCharCharCharCharCharCharCharChar">
    <w:name w:val="SUPERS Char Char Char Char Char Char Char Char"/>
    <w:aliases w:val="SUPERS Tegn Char Char Char Char Char Char Char Char Char,Footnote Reference Number Tegn Char Char Char Char Char Char Char Char Char"/>
    <w:basedOn w:val="Normal"/>
    <w:link w:val="FootnoteReference"/>
    <w:uiPriority w:val="99"/>
    <w:rsid w:val="0058056C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60" w:line="240" w:lineRule="exact"/>
    </w:pPr>
    <w:rPr>
      <w:szCs w:val="18"/>
      <w:vertAlign w:val="superscript"/>
      <w:lang w:val="en-GB" w:eastAsia="en-GB"/>
    </w:rPr>
  </w:style>
  <w:style w:type="character" w:customStyle="1" w:styleId="Normal-poolChar">
    <w:name w:val="Normal-pool Char"/>
    <w:link w:val="Normal-pool"/>
    <w:rsid w:val="00A83D74"/>
    <w:rPr>
      <w:lang w:val="es-ES_tradnl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6289"/>
    <w:rPr>
      <w:color w:val="605E5C"/>
      <w:shd w:val="clear" w:color="auto" w:fill="E1DFDD"/>
    </w:rPr>
  </w:style>
  <w:style w:type="character" w:customStyle="1" w:styleId="FooterChar">
    <w:name w:val="Footer Char"/>
    <w:basedOn w:val="DefaultParagraphFont"/>
    <w:link w:val="Footer"/>
    <w:uiPriority w:val="99"/>
    <w:rsid w:val="008A3114"/>
    <w:rPr>
      <w:sz w:val="18"/>
      <w:lang w:val="es-ES_tradnl" w:eastAsia="en-US"/>
    </w:rPr>
  </w:style>
  <w:style w:type="table" w:customStyle="1" w:styleId="GridTable1Light1">
    <w:name w:val="Grid Table 1 Light1"/>
    <w:basedOn w:val="TableNormal"/>
    <w:uiPriority w:val="46"/>
    <w:rsid w:val="008A3114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21">
    <w:name w:val="Plain Table 21"/>
    <w:basedOn w:val="TableNormal"/>
    <w:uiPriority w:val="42"/>
    <w:rsid w:val="00DF52C0"/>
    <w:rPr>
      <w:rFonts w:asciiTheme="minorHAnsi" w:eastAsiaTheme="minorEastAsia" w:hAnsiTheme="minorHAnsi" w:cstheme="minorBidi"/>
      <w:sz w:val="22"/>
      <w:szCs w:val="22"/>
      <w:lang w:val="en-US" w:eastAsia="zh-CN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FollowedHyperlink">
    <w:name w:val="FollowedHyperlink"/>
    <w:basedOn w:val="DefaultParagraphFont"/>
    <w:uiPriority w:val="99"/>
    <w:rsid w:val="00500A5F"/>
    <w:rPr>
      <w:color w:val="954F72" w:themeColor="followedHyperlink"/>
      <w:u w:val="single"/>
    </w:rPr>
  </w:style>
  <w:style w:type="paragraph" w:customStyle="1" w:styleId="msonormal0">
    <w:name w:val="msonormal"/>
    <w:basedOn w:val="Normal"/>
    <w:uiPriority w:val="99"/>
    <w:rsid w:val="00F42604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24"/>
      <w:szCs w:val="24"/>
    </w:rPr>
  </w:style>
  <w:style w:type="character" w:customStyle="1" w:styleId="FootnoteTextChar1">
    <w:name w:val="Footnote Text Char1"/>
    <w:aliases w:val="DNV-FT Char1,Geneva 9 Char1,Font: Geneva 9 Char1,Boston 10 Char1,f Char1,footnote3 Char1,text Char1,Geneva Char1,92 Char1,Font: Char1,Boston Char1,10 Char1,FOOTNOTES Char1,fn Char1,single space Char1,Footnote Text Rail EIS Char1"/>
    <w:basedOn w:val="DefaultParagraphFont"/>
    <w:uiPriority w:val="99"/>
    <w:semiHidden/>
    <w:rsid w:val="00F42604"/>
    <w:rPr>
      <w:lang w:val="en-US" w:eastAsia="en-US"/>
    </w:rPr>
  </w:style>
  <w:style w:type="character" w:customStyle="1" w:styleId="HeaderChar1">
    <w:name w:val="Header Char1"/>
    <w:basedOn w:val="DefaultParagraphFont"/>
    <w:uiPriority w:val="99"/>
    <w:semiHidden/>
    <w:rsid w:val="00F42604"/>
    <w:rPr>
      <w:lang w:val="en-US" w:eastAsia="en-US"/>
    </w:rPr>
  </w:style>
  <w:style w:type="table" w:customStyle="1" w:styleId="PlainTable210">
    <w:name w:val="Plain Table 21"/>
    <w:basedOn w:val="TableNormal"/>
    <w:next w:val="PlainTable21"/>
    <w:uiPriority w:val="42"/>
    <w:rsid w:val="00F42604"/>
    <w:rPr>
      <w:rFonts w:ascii="Calibri" w:eastAsia="Yu Mincho" w:hAnsi="Calibri" w:cs="Arial"/>
      <w:sz w:val="22"/>
      <w:szCs w:val="22"/>
      <w:lang w:eastAsia="zh-CN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534100"/>
    <w:rPr>
      <w:color w:val="605E5C"/>
      <w:shd w:val="clear" w:color="auto" w:fill="E1DFDD"/>
    </w:rPr>
  </w:style>
  <w:style w:type="character" w:customStyle="1" w:styleId="NormalnumberChar">
    <w:name w:val="Normal_number Char"/>
    <w:link w:val="Normalnumber"/>
    <w:rsid w:val="00562C30"/>
    <w:rPr>
      <w:lang w:val="es-ES_tradnl" w:eastAsia="en-US"/>
    </w:rPr>
  </w:style>
  <w:style w:type="paragraph" w:customStyle="1" w:styleId="Footnote-Text">
    <w:name w:val="Footnote-Text"/>
    <w:basedOn w:val="Normal-pool"/>
    <w:rsid w:val="00C47E36"/>
    <w:pPr>
      <w:spacing w:before="20" w:after="40"/>
      <w:ind w:left="1247"/>
    </w:pPr>
    <w:rPr>
      <w:sz w:val="18"/>
      <w:lang w:val="en-US"/>
    </w:rPr>
  </w:style>
  <w:style w:type="numbering" w:customStyle="1" w:styleId="Normallist1">
    <w:name w:val="Normal_list1"/>
    <w:basedOn w:val="NoList"/>
    <w:rsid w:val="007E4D06"/>
  </w:style>
  <w:style w:type="table" w:styleId="GridTable1Light">
    <w:name w:val="Grid Table 1 Light"/>
    <w:basedOn w:val="TableNormal"/>
    <w:uiPriority w:val="46"/>
    <w:rsid w:val="007E4D06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2">
    <w:name w:val="Plain Table 2"/>
    <w:basedOn w:val="TableNormal"/>
    <w:uiPriority w:val="42"/>
    <w:rsid w:val="007E4D06"/>
    <w:rPr>
      <w:rFonts w:asciiTheme="minorHAnsi" w:eastAsiaTheme="minorEastAsia" w:hAnsiTheme="minorHAnsi" w:cstheme="minorBidi"/>
      <w:sz w:val="22"/>
      <w:szCs w:val="22"/>
      <w:lang w:val="en-US" w:eastAsia="zh-CN"/>
    </w:rPr>
    <w:tblPr>
      <w:tblStyleRowBandSize w:val="1"/>
      <w:tblStyleColBandSize w:val="1"/>
      <w:tblInd w:w="0" w:type="nil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numbering" w:customStyle="1" w:styleId="Normallist11">
    <w:name w:val="Normal_list11"/>
    <w:basedOn w:val="NoList"/>
    <w:rsid w:val="007E4D06"/>
  </w:style>
  <w:style w:type="character" w:styleId="UnresolvedMention">
    <w:name w:val="Unresolved Mention"/>
    <w:basedOn w:val="DefaultParagraphFont"/>
    <w:uiPriority w:val="99"/>
    <w:semiHidden/>
    <w:unhideWhenUsed/>
    <w:rsid w:val="007E4D06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rsid w:val="007E4D06"/>
    <w:rPr>
      <w:b/>
      <w:lang w:val="en-US" w:eastAsia="en-US"/>
    </w:rPr>
  </w:style>
  <w:style w:type="character" w:customStyle="1" w:styleId="BalloonTextChar2">
    <w:name w:val="Balloon Text Char2"/>
    <w:basedOn w:val="DefaultParagraphFont"/>
    <w:uiPriority w:val="99"/>
    <w:semiHidden/>
    <w:rsid w:val="007E4D06"/>
    <w:rPr>
      <w:rFonts w:ascii="Lucida Grande" w:hAnsi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7E4D06"/>
    <w:rPr>
      <w:b/>
      <w:sz w:val="28"/>
      <w:lang w:val="en-US" w:eastAsia="en-US"/>
    </w:rPr>
  </w:style>
  <w:style w:type="character" w:customStyle="1" w:styleId="Heading2Char">
    <w:name w:val="Heading 2 Char"/>
    <w:basedOn w:val="DefaultParagraphFont"/>
    <w:link w:val="Heading2"/>
    <w:rsid w:val="007E4D06"/>
    <w:rPr>
      <w:b/>
      <w:sz w:val="24"/>
      <w:szCs w:val="24"/>
      <w:lang w:val="en-US" w:eastAsia="en-US"/>
    </w:rPr>
  </w:style>
  <w:style w:type="character" w:customStyle="1" w:styleId="Heading4Char">
    <w:name w:val="Heading 4 Char"/>
    <w:basedOn w:val="DefaultParagraphFont"/>
    <w:link w:val="Heading4"/>
    <w:rsid w:val="007E4D06"/>
    <w:rPr>
      <w:b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7E4D06"/>
    <w:rPr>
      <w:rFonts w:ascii="Univers" w:hAnsi="Univers"/>
      <w:b/>
      <w:sz w:val="24"/>
      <w:lang w:val="en-US" w:eastAsia="en-US"/>
    </w:rPr>
  </w:style>
  <w:style w:type="character" w:customStyle="1" w:styleId="Heading6Char">
    <w:name w:val="Heading 6 Char"/>
    <w:basedOn w:val="DefaultParagraphFont"/>
    <w:link w:val="Heading6"/>
    <w:rsid w:val="007E4D06"/>
    <w:rPr>
      <w:b/>
      <w:bCs/>
      <w:sz w:val="24"/>
      <w:lang w:val="en-US" w:eastAsia="en-US"/>
    </w:rPr>
  </w:style>
  <w:style w:type="character" w:customStyle="1" w:styleId="Heading7Char">
    <w:name w:val="Heading 7 Char"/>
    <w:basedOn w:val="DefaultParagraphFont"/>
    <w:link w:val="Heading7"/>
    <w:uiPriority w:val="99"/>
    <w:rsid w:val="007E4D06"/>
    <w:rPr>
      <w:snapToGrid w:val="0"/>
      <w:u w:val="single"/>
      <w:lang w:val="en-US" w:eastAsia="en-US"/>
    </w:rPr>
  </w:style>
  <w:style w:type="character" w:customStyle="1" w:styleId="Heading8Char">
    <w:name w:val="Heading 8 Char"/>
    <w:basedOn w:val="DefaultParagraphFont"/>
    <w:link w:val="Heading8"/>
    <w:uiPriority w:val="99"/>
    <w:rsid w:val="007E4D06"/>
    <w:rPr>
      <w:snapToGrid w:val="0"/>
      <w:u w:val="single"/>
      <w:lang w:val="en-US" w:eastAsia="en-US"/>
    </w:rPr>
  </w:style>
  <w:style w:type="character" w:customStyle="1" w:styleId="Heading9Char">
    <w:name w:val="Heading 9 Char"/>
    <w:basedOn w:val="DefaultParagraphFont"/>
    <w:link w:val="Heading9"/>
    <w:uiPriority w:val="99"/>
    <w:rsid w:val="007E4D06"/>
    <w:rPr>
      <w:snapToGrid w:val="0"/>
      <w:u w:val="single"/>
      <w:lang w:val="en-US" w:eastAsia="en-US"/>
    </w:rPr>
  </w:style>
  <w:style w:type="paragraph" w:styleId="Revision">
    <w:name w:val="Revision"/>
    <w:uiPriority w:val="71"/>
    <w:semiHidden/>
    <w:rsid w:val="007E4D06"/>
    <w:rPr>
      <w:sz w:val="24"/>
      <w:szCs w:val="24"/>
    </w:rPr>
  </w:style>
  <w:style w:type="paragraph" w:customStyle="1" w:styleId="ColorfulShading-Accent11">
    <w:name w:val="Colorful Shading - Accent 11"/>
    <w:uiPriority w:val="71"/>
    <w:semiHidden/>
    <w:rsid w:val="007E4D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1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3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5ec44e-1bab-4c0b-9df0-6ba128686fc9" xsi:nil="true"/>
    <lcf76f155ced4ddcb4097134ff3c332f xmlns="822da31b-d518-49e2-88cd-1351ccd720a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A186B34AAF4047A570F9DFA6808567" ma:contentTypeVersion="17" ma:contentTypeDescription="Create a new document." ma:contentTypeScope="" ma:versionID="359393e07b33a8ef8f3666f24241a527">
  <xsd:schema xmlns:xsd="http://www.w3.org/2001/XMLSchema" xmlns:xs="http://www.w3.org/2001/XMLSchema" xmlns:p="http://schemas.microsoft.com/office/2006/metadata/properties" xmlns:ns2="822da31b-d518-49e2-88cd-1351ccd720a8" xmlns:ns3="8e99bad0-3155-475a-8063-b4d93685c2ad" xmlns:ns4="985ec44e-1bab-4c0b-9df0-6ba128686fc9" targetNamespace="http://schemas.microsoft.com/office/2006/metadata/properties" ma:root="true" ma:fieldsID="a7c5010ebf6063ec176d97700c8fc460" ns2:_="" ns3:_="" ns4:_="">
    <xsd:import namespace="822da31b-d518-49e2-88cd-1351ccd720a8"/>
    <xsd:import namespace="8e99bad0-3155-475a-8063-b4d93685c2ad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da31b-d518-49e2-88cd-1351ccd720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99bad0-3155-475a-8063-b4d93685c2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142ff2ae-b80c-41f6-b4f1-f813bc1fe85a}" ma:internalName="TaxCatchAll" ma:showField="CatchAllData" ma:web="8e99bad0-3155-475a-8063-b4d93685c2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312232-13CC-48DB-AD31-5A9DBDA67EF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FBE2933-7F24-478D-ADDE-93B847EB5FB3}">
  <ds:schemaRefs>
    <ds:schemaRef ds:uri="http://schemas.microsoft.com/office/2006/metadata/properties"/>
    <ds:schemaRef ds:uri="http://schemas.microsoft.com/office/infopath/2007/PartnerControls"/>
    <ds:schemaRef ds:uri="985ec44e-1bab-4c0b-9df0-6ba128686fc9"/>
    <ds:schemaRef ds:uri="822da31b-d518-49e2-88cd-1351ccd720a8"/>
  </ds:schemaRefs>
</ds:datastoreItem>
</file>

<file path=customXml/itemProps3.xml><?xml version="1.0" encoding="utf-8"?>
<ds:datastoreItem xmlns:ds="http://schemas.openxmlformats.org/officeDocument/2006/customXml" ds:itemID="{017A4A8F-2EB6-45B6-AE43-4F87E5B2600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AFFFD1-3743-4449-AB50-D248CE7310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2da31b-d518-49e2-88cd-1351ccd720a8"/>
    <ds:schemaRef ds:uri="8e99bad0-3155-475a-8063-b4d93685c2ad"/>
    <ds:schemaRef ds:uri="985ec44e-1bab-4c0b-9df0-6ba128686f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2176</Words>
  <Characters>12406</Characters>
  <Application>Microsoft Office Word</Application>
  <DocSecurity>4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Final-K2102131-a-MC-COP-4-26-Add-2.pdf</vt:lpstr>
    </vt:vector>
  </TitlesOfParts>
  <Company/>
  <LinksUpToDate>false</LinksUpToDate>
  <CharactersWithSpaces>14553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Final-K2102131-a-MC-COP-4-26-Add-2.pdf</dc:title>
  <dc:subject/>
  <dc:creator/>
  <cp:keywords/>
  <dc:description/>
  <cp:lastModifiedBy/>
  <cp:revision>1</cp:revision>
  <dcterms:created xsi:type="dcterms:W3CDTF">2022-07-12T17:48:00Z</dcterms:created>
  <dcterms:modified xsi:type="dcterms:W3CDTF">2022-11-19T23:41:00Z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0x010100E35D4F860D66614BADA8AE4A931E72AB</vt:lpwstr>
  </property>
  <property fmtid="{D5CDD505-2E9C-101B-9397-08002B2CF9AE}" pid="3" name="MediaServiceImageTags">
    <vt:lpwstr/>
  </property>
</Properties>
</file>