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53"/>
        <w:gridCol w:w="190"/>
        <w:gridCol w:w="2126"/>
        <w:gridCol w:w="780"/>
        <w:gridCol w:w="1631"/>
        <w:gridCol w:w="3118"/>
      </w:tblGrid>
      <w:tr w:rsidR="00C332F9" w:rsidRPr="00AF10A7" w14:paraId="15670B29" w14:textId="77777777" w:rsidTr="005960DE">
        <w:trPr>
          <w:trHeight w:val="57"/>
          <w:jc w:val="right"/>
        </w:trPr>
        <w:tc>
          <w:tcPr>
            <w:tcW w:w="1653" w:type="dxa"/>
          </w:tcPr>
          <w:p w14:paraId="1282A8DA" w14:textId="77777777" w:rsidR="00C332F9" w:rsidRPr="00AF10A7" w:rsidRDefault="00C332F9" w:rsidP="005960DE">
            <w:pPr>
              <w:pStyle w:val="AUnitedNations"/>
            </w:pPr>
            <w:r w:rsidRPr="00AF10A7">
              <w:t xml:space="preserve">NACIONES </w:t>
            </w:r>
            <w:r w:rsidRPr="00AF10A7">
              <w:br/>
              <w:t>UNIDAS</w:t>
            </w:r>
          </w:p>
        </w:tc>
        <w:tc>
          <w:tcPr>
            <w:tcW w:w="4727" w:type="dxa"/>
            <w:gridSpan w:val="4"/>
          </w:tcPr>
          <w:p w14:paraId="39946732" w14:textId="77777777" w:rsidR="00C332F9" w:rsidRPr="00AF10A7" w:rsidRDefault="00C332F9" w:rsidP="005960DE">
            <w:pPr>
              <w:pStyle w:val="Normal-pool"/>
              <w:spacing w:before="20"/>
            </w:pPr>
            <w:r w:rsidRPr="00AF10A7">
              <w:rPr>
                <w:noProof/>
              </w:rPr>
              <w:drawing>
                <wp:inline distT="0" distB="0" distL="0" distR="0" wp14:anchorId="451D0584" wp14:editId="05697B90">
                  <wp:extent cx="1267200" cy="556247"/>
                  <wp:effectExtent l="0" t="0" r="0" b="0"/>
                  <wp:docPr id="2" name="Picture 2"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2C2T1#yI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7200" cy="556247"/>
                          </a:xfrm>
                          <a:prstGeom prst="rect">
                            <a:avLst/>
                          </a:prstGeom>
                        </pic:spPr>
                      </pic:pic>
                    </a:graphicData>
                  </a:graphic>
                </wp:inline>
              </w:drawing>
            </w:r>
          </w:p>
        </w:tc>
        <w:tc>
          <w:tcPr>
            <w:tcW w:w="3118" w:type="dxa"/>
          </w:tcPr>
          <w:p w14:paraId="0D47C541" w14:textId="77777777" w:rsidR="00C332F9" w:rsidRPr="00AF10A7" w:rsidRDefault="00C332F9" w:rsidP="005960DE">
            <w:pPr>
              <w:pStyle w:val="ATwoLetters"/>
            </w:pPr>
            <w:r w:rsidRPr="00AF10A7">
              <w:t>MC</w:t>
            </w:r>
          </w:p>
        </w:tc>
      </w:tr>
      <w:tr w:rsidR="00C332F9" w:rsidRPr="00AF10A7" w14:paraId="16D92696" w14:textId="77777777" w:rsidTr="005960DE">
        <w:trPr>
          <w:trHeight w:val="57"/>
          <w:jc w:val="right"/>
        </w:trPr>
        <w:tc>
          <w:tcPr>
            <w:tcW w:w="1843" w:type="dxa"/>
            <w:gridSpan w:val="2"/>
            <w:tcBorders>
              <w:bottom w:val="single" w:sz="4" w:space="0" w:color="auto"/>
            </w:tcBorders>
          </w:tcPr>
          <w:p w14:paraId="2D23CE61" w14:textId="77777777" w:rsidR="00C332F9" w:rsidRPr="00AF10A7" w:rsidRDefault="00C332F9" w:rsidP="005960DE">
            <w:pPr>
              <w:pStyle w:val="Normal-pool"/>
            </w:pPr>
          </w:p>
        </w:tc>
        <w:tc>
          <w:tcPr>
            <w:tcW w:w="7655" w:type="dxa"/>
            <w:gridSpan w:val="4"/>
            <w:tcBorders>
              <w:bottom w:val="single" w:sz="4" w:space="0" w:color="auto"/>
            </w:tcBorders>
          </w:tcPr>
          <w:p w14:paraId="51B138B4" w14:textId="755BAFA5" w:rsidR="00C332F9" w:rsidRPr="00AF10A7" w:rsidRDefault="007B2B4C" w:rsidP="007B2B4C">
            <w:pPr>
              <w:pStyle w:val="ASymbol"/>
              <w:jc w:val="right"/>
            </w:pPr>
            <w:r w:rsidRPr="00AF10A7">
              <w:rPr>
                <w:b/>
                <w:bCs/>
                <w:sz w:val="28"/>
                <w:szCs w:val="28"/>
              </w:rPr>
              <w:t>UNEP</w:t>
            </w:r>
            <w:r w:rsidRPr="00AF10A7">
              <w:t>/MC/COP.</w:t>
            </w:r>
            <w:bookmarkStart w:id="0" w:name="Symbol1A"/>
            <w:r w:rsidRPr="00AF10A7">
              <w:t>4</w:t>
            </w:r>
            <w:bookmarkEnd w:id="0"/>
            <w:r w:rsidRPr="00AF10A7">
              <w:t>/</w:t>
            </w:r>
            <w:bookmarkStart w:id="1" w:name="Symbol1B"/>
            <w:r>
              <w:t>Dec.</w:t>
            </w:r>
            <w:bookmarkEnd w:id="1"/>
            <w:r w:rsidR="00AD08D6">
              <w:t>1</w:t>
            </w:r>
            <w:r w:rsidR="003E082E">
              <w:t>3</w:t>
            </w:r>
            <w:r>
              <w:tab/>
            </w:r>
          </w:p>
        </w:tc>
      </w:tr>
      <w:tr w:rsidR="00C332F9" w:rsidRPr="007B2B4C" w14:paraId="547E1A6D" w14:textId="77777777" w:rsidTr="005960DE">
        <w:trPr>
          <w:trHeight w:val="1985"/>
          <w:jc w:val="right"/>
        </w:trPr>
        <w:tc>
          <w:tcPr>
            <w:tcW w:w="3969" w:type="dxa"/>
            <w:gridSpan w:val="3"/>
            <w:tcBorders>
              <w:top w:val="single" w:sz="4" w:space="0" w:color="auto"/>
              <w:bottom w:val="single" w:sz="24" w:space="0" w:color="auto"/>
            </w:tcBorders>
            <w:shd w:val="clear" w:color="auto" w:fill="auto"/>
          </w:tcPr>
          <w:p w14:paraId="23AA1020" w14:textId="77777777" w:rsidR="00C332F9" w:rsidRPr="00AF10A7" w:rsidRDefault="00C332F9" w:rsidP="005960DE">
            <w:pPr>
              <w:pStyle w:val="Normal-pool"/>
              <w:spacing w:before="120" w:after="240"/>
              <w:ind w:left="-85"/>
              <w:rPr>
                <w:sz w:val="22"/>
              </w:rPr>
            </w:pPr>
            <w:r w:rsidRPr="00AF10A7">
              <w:rPr>
                <w:noProof/>
                <w:sz w:val="22"/>
              </w:rPr>
              <w:drawing>
                <wp:inline distT="0" distB="0" distL="0" distR="0" wp14:anchorId="3AB5F84A" wp14:editId="7202F277">
                  <wp:extent cx="2205192" cy="1029600"/>
                  <wp:effectExtent l="0" t="0" r="5080" b="0"/>
                  <wp:docPr id="1" name="Picture 1" descr="P8C6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8C6T1#yI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5192" cy="1029600"/>
                          </a:xfrm>
                          <a:prstGeom prst="rect">
                            <a:avLst/>
                          </a:prstGeom>
                        </pic:spPr>
                      </pic:pic>
                    </a:graphicData>
                  </a:graphic>
                </wp:inline>
              </w:drawing>
            </w:r>
          </w:p>
        </w:tc>
        <w:tc>
          <w:tcPr>
            <w:tcW w:w="2411" w:type="dxa"/>
            <w:gridSpan w:val="2"/>
            <w:tcBorders>
              <w:top w:val="single" w:sz="4" w:space="0" w:color="auto"/>
              <w:bottom w:val="single" w:sz="24" w:space="0" w:color="auto"/>
            </w:tcBorders>
            <w:shd w:val="clear" w:color="auto" w:fill="auto"/>
          </w:tcPr>
          <w:p w14:paraId="4E3967FA" w14:textId="77777777" w:rsidR="00C332F9" w:rsidRPr="00AF10A7" w:rsidRDefault="00C332F9" w:rsidP="005960DE">
            <w:pPr>
              <w:pStyle w:val="Normal-pool"/>
              <w:rPr>
                <w:rFonts w:ascii="Arial" w:hAnsi="Arial" w:cs="Arial"/>
                <w:b/>
                <w:bCs/>
                <w:sz w:val="28"/>
                <w:szCs w:val="28"/>
              </w:rPr>
            </w:pPr>
          </w:p>
        </w:tc>
        <w:tc>
          <w:tcPr>
            <w:tcW w:w="3118" w:type="dxa"/>
            <w:tcBorders>
              <w:top w:val="single" w:sz="4" w:space="0" w:color="auto"/>
              <w:bottom w:val="single" w:sz="24" w:space="0" w:color="auto"/>
            </w:tcBorders>
          </w:tcPr>
          <w:p w14:paraId="0B56BF2F" w14:textId="479A420B" w:rsidR="00C332F9" w:rsidRPr="00C332F9" w:rsidRDefault="00C332F9" w:rsidP="005960DE">
            <w:pPr>
              <w:pStyle w:val="AText"/>
              <w:rPr>
                <w:lang w:val="es-ES"/>
              </w:rPr>
            </w:pPr>
            <w:r w:rsidRPr="00C332F9">
              <w:rPr>
                <w:lang w:val="es-ES"/>
              </w:rPr>
              <w:t xml:space="preserve">Distr. </w:t>
            </w:r>
            <w:bookmarkStart w:id="2" w:name="Distribution"/>
            <w:r w:rsidRPr="00C332F9">
              <w:rPr>
                <w:lang w:val="es-ES"/>
              </w:rPr>
              <w:t>general</w:t>
            </w:r>
            <w:bookmarkEnd w:id="2"/>
            <w:r w:rsidRPr="00C332F9">
              <w:rPr>
                <w:lang w:val="es-ES"/>
              </w:rPr>
              <w:br/>
            </w:r>
            <w:r w:rsidR="000E1515" w:rsidRPr="00411C61">
              <w:rPr>
                <w:iCs/>
                <w:lang w:val="es-ES"/>
              </w:rPr>
              <w:t>8 de abril de 2022</w:t>
            </w:r>
          </w:p>
          <w:p w14:paraId="19F12DFE" w14:textId="77777777" w:rsidR="00C332F9" w:rsidRPr="007B2B4C" w:rsidRDefault="00C332F9" w:rsidP="005960DE">
            <w:pPr>
              <w:pStyle w:val="AText"/>
              <w:rPr>
                <w:lang w:val="es-ES"/>
              </w:rPr>
            </w:pPr>
            <w:bookmarkStart w:id="3" w:name="DistributionLang"/>
            <w:r w:rsidRPr="007B2B4C">
              <w:rPr>
                <w:lang w:val="es-ES"/>
              </w:rPr>
              <w:t xml:space="preserve">Español </w:t>
            </w:r>
            <w:r w:rsidRPr="007B2B4C">
              <w:rPr>
                <w:lang w:val="es-ES"/>
              </w:rPr>
              <w:br/>
              <w:t>Original: inglés</w:t>
            </w:r>
            <w:bookmarkEnd w:id="3"/>
          </w:p>
        </w:tc>
      </w:tr>
      <w:tr w:rsidR="00C332F9" w:rsidRPr="00C152AC" w14:paraId="3C41D88A" w14:textId="77777777" w:rsidTr="005960DE">
        <w:trPr>
          <w:trHeight w:val="57"/>
          <w:jc w:val="right"/>
        </w:trPr>
        <w:tc>
          <w:tcPr>
            <w:tcW w:w="4749" w:type="dxa"/>
            <w:gridSpan w:val="4"/>
            <w:tcBorders>
              <w:top w:val="single" w:sz="24" w:space="0" w:color="auto"/>
            </w:tcBorders>
            <w:shd w:val="clear" w:color="auto" w:fill="auto"/>
            <w:tcMar>
              <w:left w:w="0" w:type="dxa"/>
            </w:tcMar>
          </w:tcPr>
          <w:p w14:paraId="04C8A76F" w14:textId="77777777" w:rsidR="00C332F9" w:rsidRPr="00C332F9" w:rsidRDefault="00C332F9" w:rsidP="005960DE">
            <w:pPr>
              <w:pStyle w:val="AATitle"/>
              <w:rPr>
                <w:lang w:val="es-ES"/>
              </w:rPr>
            </w:pPr>
            <w:bookmarkStart w:id="4" w:name="CorNot1Text"/>
            <w:r w:rsidRPr="00C332F9">
              <w:rPr>
                <w:lang w:val="es-ES"/>
              </w:rPr>
              <w:t xml:space="preserve">Conferencia de las Partes en el Convenio </w:t>
            </w:r>
            <w:r w:rsidRPr="00C332F9">
              <w:rPr>
                <w:lang w:val="es-ES"/>
              </w:rPr>
              <w:br/>
              <w:t>de Minamata sobre el Mercurio</w:t>
            </w:r>
          </w:p>
          <w:p w14:paraId="20CC0D04" w14:textId="77777777" w:rsidR="00C332F9" w:rsidRPr="00C332F9" w:rsidRDefault="00C332F9" w:rsidP="005960DE">
            <w:pPr>
              <w:pStyle w:val="AATitle"/>
              <w:rPr>
                <w:lang w:val="es-ES"/>
              </w:rPr>
            </w:pPr>
            <w:r w:rsidRPr="00C332F9">
              <w:rPr>
                <w:lang w:val="es-ES"/>
              </w:rPr>
              <w:t>Cuarta reunión</w:t>
            </w:r>
            <w:bookmarkEnd w:id="4"/>
          </w:p>
          <w:p w14:paraId="395778A8" w14:textId="0C135856" w:rsidR="00C332F9" w:rsidRPr="007B2B4C" w:rsidRDefault="00C332F9" w:rsidP="007B2B4C">
            <w:pPr>
              <w:pStyle w:val="AATitle"/>
              <w:rPr>
                <w:b w:val="0"/>
                <w:bCs/>
                <w:lang w:val="es-ES"/>
              </w:rPr>
            </w:pPr>
            <w:bookmarkStart w:id="5" w:name="CorNot1VenueDate"/>
            <w:r w:rsidRPr="00C332F9">
              <w:rPr>
                <w:b w:val="0"/>
                <w:bCs/>
                <w:lang w:val="es-ES"/>
              </w:rPr>
              <w:t xml:space="preserve">En línea, 1 a 5 de noviembre de 2021 y </w:t>
            </w:r>
            <w:r w:rsidRPr="00C332F9">
              <w:rPr>
                <w:b w:val="0"/>
                <w:bCs/>
                <w:lang w:val="es-ES"/>
              </w:rPr>
              <w:br/>
              <w:t>Bali (Indonesia), 21 a 25 de marzo de 2022</w:t>
            </w:r>
            <w:bookmarkEnd w:id="5"/>
          </w:p>
        </w:tc>
        <w:tc>
          <w:tcPr>
            <w:tcW w:w="4749" w:type="dxa"/>
            <w:gridSpan w:val="2"/>
            <w:tcBorders>
              <w:top w:val="single" w:sz="24" w:space="0" w:color="auto"/>
            </w:tcBorders>
            <w:shd w:val="clear" w:color="auto" w:fill="auto"/>
          </w:tcPr>
          <w:p w14:paraId="6BBC9234" w14:textId="77777777" w:rsidR="00C332F9" w:rsidRPr="00C152AC" w:rsidRDefault="00C332F9" w:rsidP="005960DE">
            <w:pPr>
              <w:pStyle w:val="Normal-pool"/>
              <w:spacing w:before="120"/>
              <w:rPr>
                <w:lang w:val="es-ES"/>
              </w:rPr>
            </w:pPr>
          </w:p>
        </w:tc>
      </w:tr>
    </w:tbl>
    <w:p w14:paraId="36C458E4" w14:textId="61C2ED1D" w:rsidR="008750FE" w:rsidRDefault="008750FE" w:rsidP="008750FE">
      <w:pPr>
        <w:pStyle w:val="BBTitle"/>
        <w:rPr>
          <w:bCs/>
          <w:lang w:val="es-ES"/>
        </w:rPr>
      </w:pPr>
      <w:r w:rsidRPr="00FF31D0">
        <w:rPr>
          <w:bCs/>
          <w:lang w:val="es-ES"/>
        </w:rPr>
        <w:t xml:space="preserve">Decisión aprobada por </w:t>
      </w:r>
      <w:r w:rsidR="00C152AC">
        <w:rPr>
          <w:bCs/>
          <w:lang w:val="es-ES"/>
        </w:rPr>
        <w:t xml:space="preserve">la </w:t>
      </w:r>
      <w:r w:rsidRPr="00FF31D0">
        <w:rPr>
          <w:bCs/>
          <w:lang w:val="es-ES"/>
        </w:rPr>
        <w:t>cuarta reunión de la Conferencia de las Partes en el Convenio de Minamata sobre el Mercurio</w:t>
      </w:r>
    </w:p>
    <w:p w14:paraId="00679625" w14:textId="77777777" w:rsidR="00DC7707" w:rsidRPr="00411C61" w:rsidRDefault="00232238" w:rsidP="00DC7707">
      <w:pPr>
        <w:pStyle w:val="CH1"/>
        <w:rPr>
          <w:lang w:val="es-ES"/>
        </w:rPr>
      </w:pPr>
      <w:r>
        <w:rPr>
          <w:rFonts w:eastAsia="SimSun"/>
          <w:bCs/>
          <w:lang w:val="es-ES"/>
        </w:rPr>
        <w:tab/>
      </w:r>
      <w:r>
        <w:rPr>
          <w:rFonts w:eastAsia="SimSun"/>
          <w:bCs/>
          <w:lang w:val="es-ES"/>
        </w:rPr>
        <w:tab/>
      </w:r>
      <w:r w:rsidR="00DC7707" w:rsidRPr="00411C61">
        <w:rPr>
          <w:bCs/>
          <w:lang w:val="es-ES"/>
        </w:rPr>
        <w:t>MC-4/13: Programa de trabajo y presupuesto para 2023</w:t>
      </w:r>
    </w:p>
    <w:p w14:paraId="20F7CAB5" w14:textId="77777777" w:rsidR="00DC7707" w:rsidRPr="00411C61" w:rsidRDefault="00DC7707" w:rsidP="00DC7707">
      <w:pPr>
        <w:pStyle w:val="Normal-pool"/>
        <w:tabs>
          <w:tab w:val="clear" w:pos="1247"/>
          <w:tab w:val="clear" w:pos="1814"/>
          <w:tab w:val="clear" w:pos="2381"/>
          <w:tab w:val="clear" w:pos="2948"/>
          <w:tab w:val="clear" w:pos="3515"/>
          <w:tab w:val="clear" w:pos="4082"/>
        </w:tabs>
        <w:spacing w:after="120"/>
        <w:ind w:left="1247" w:firstLine="624"/>
        <w:rPr>
          <w:lang w:val="es-ES"/>
        </w:rPr>
      </w:pPr>
      <w:r w:rsidRPr="00411C61">
        <w:rPr>
          <w:i/>
          <w:iCs/>
          <w:lang w:val="es-ES"/>
        </w:rPr>
        <w:t>La Conferencia de las Partes,</w:t>
      </w:r>
    </w:p>
    <w:p w14:paraId="5D283D3F" w14:textId="77777777" w:rsidR="00DC7707" w:rsidRPr="00411C61" w:rsidRDefault="00DC7707" w:rsidP="00DC7707">
      <w:pPr>
        <w:pStyle w:val="Normal-pool"/>
        <w:tabs>
          <w:tab w:val="clear" w:pos="1247"/>
          <w:tab w:val="clear" w:pos="1814"/>
          <w:tab w:val="clear" w:pos="2381"/>
          <w:tab w:val="clear" w:pos="2948"/>
          <w:tab w:val="clear" w:pos="3515"/>
          <w:tab w:val="clear" w:pos="4082"/>
        </w:tabs>
        <w:spacing w:after="120"/>
        <w:ind w:left="1247" w:firstLine="624"/>
        <w:rPr>
          <w:lang w:val="es-ES"/>
        </w:rPr>
      </w:pPr>
      <w:r w:rsidRPr="00411C61">
        <w:rPr>
          <w:i/>
          <w:iCs/>
          <w:lang w:val="es-ES"/>
        </w:rPr>
        <w:t xml:space="preserve">Recordando </w:t>
      </w:r>
      <w:r w:rsidRPr="00411C61">
        <w:rPr>
          <w:lang w:val="es-ES"/>
        </w:rPr>
        <w:t>su decisión MC-3/12 sobre el programa de trabajo y presupuesto para el bienio 2020-2021,</w:t>
      </w:r>
    </w:p>
    <w:p w14:paraId="6BC28AA7" w14:textId="77777777" w:rsidR="00DC7707" w:rsidRPr="00411C61" w:rsidRDefault="00DC7707" w:rsidP="00DC7707">
      <w:pPr>
        <w:pStyle w:val="Normal-pool"/>
        <w:tabs>
          <w:tab w:val="clear" w:pos="1247"/>
          <w:tab w:val="clear" w:pos="1814"/>
          <w:tab w:val="clear" w:pos="2381"/>
          <w:tab w:val="clear" w:pos="2948"/>
          <w:tab w:val="clear" w:pos="3515"/>
          <w:tab w:val="clear" w:pos="4082"/>
        </w:tabs>
        <w:spacing w:after="120"/>
        <w:ind w:left="1247" w:firstLine="624"/>
        <w:rPr>
          <w:lang w:val="es-ES"/>
        </w:rPr>
      </w:pPr>
      <w:r w:rsidRPr="00411C61">
        <w:rPr>
          <w:i/>
          <w:iCs/>
          <w:lang w:val="es-ES"/>
        </w:rPr>
        <w:t xml:space="preserve">Recordando </w:t>
      </w:r>
      <w:r w:rsidRPr="00411C61">
        <w:rPr>
          <w:lang w:val="es-ES"/>
        </w:rPr>
        <w:t>también su decisión MC-4/2 sobre el programa de trabajo y presupuesto para 2022,</w:t>
      </w:r>
    </w:p>
    <w:p w14:paraId="214E10AC" w14:textId="77777777" w:rsidR="00DC7707" w:rsidRPr="00411C61" w:rsidRDefault="00DC7707" w:rsidP="00DC7707">
      <w:pPr>
        <w:pStyle w:val="Normal-pool"/>
        <w:tabs>
          <w:tab w:val="clear" w:pos="1247"/>
          <w:tab w:val="clear" w:pos="1814"/>
          <w:tab w:val="clear" w:pos="2381"/>
          <w:tab w:val="clear" w:pos="2948"/>
          <w:tab w:val="clear" w:pos="3515"/>
          <w:tab w:val="clear" w:pos="4082"/>
        </w:tabs>
        <w:spacing w:after="120"/>
        <w:ind w:left="1247" w:firstLine="624"/>
        <w:rPr>
          <w:lang w:val="es-ES"/>
        </w:rPr>
      </w:pPr>
      <w:r w:rsidRPr="00411C61">
        <w:rPr>
          <w:i/>
          <w:iCs/>
          <w:lang w:val="es-ES"/>
        </w:rPr>
        <w:t>Acogiendo con beneplácito</w:t>
      </w:r>
      <w:r w:rsidRPr="00411C61">
        <w:rPr>
          <w:lang w:val="es-ES"/>
        </w:rPr>
        <w:t xml:space="preserve"> la contribución anual de Suiza, país anfitrión de la Secretaría, de un millón de francos suizos, el 60 % de los cuales se asigna al fondo fiduciario general y el 40 % al fondo fiduciario especial, destinados en forma prioritaria a apoyar la participación de los representantes de países en desarrollo y países con economías en transición en las reuniones de la Conferencia de las Partes,</w:t>
      </w:r>
    </w:p>
    <w:p w14:paraId="4AE24E75" w14:textId="77777777" w:rsidR="00DC7707" w:rsidRPr="00411C61" w:rsidRDefault="00DC7707" w:rsidP="00DC7707">
      <w:pPr>
        <w:pStyle w:val="Normal-pool"/>
        <w:tabs>
          <w:tab w:val="clear" w:pos="1247"/>
          <w:tab w:val="clear" w:pos="1814"/>
          <w:tab w:val="clear" w:pos="2381"/>
          <w:tab w:val="clear" w:pos="2948"/>
          <w:tab w:val="clear" w:pos="3515"/>
          <w:tab w:val="clear" w:pos="4082"/>
        </w:tabs>
        <w:spacing w:after="120"/>
        <w:ind w:left="1247" w:firstLine="624"/>
        <w:rPr>
          <w:lang w:val="es-ES"/>
        </w:rPr>
      </w:pPr>
      <w:r w:rsidRPr="00411C61">
        <w:rPr>
          <w:i/>
          <w:iCs/>
          <w:lang w:val="es-ES"/>
        </w:rPr>
        <w:t xml:space="preserve">Tomando nota </w:t>
      </w:r>
      <w:r w:rsidRPr="00411C61">
        <w:rPr>
          <w:lang w:val="es-ES"/>
        </w:rPr>
        <w:t>de las contribuciones pagadas por las Partes al fondo fiduciario general,</w:t>
      </w:r>
    </w:p>
    <w:p w14:paraId="66E8AC47" w14:textId="77777777" w:rsidR="00DC7707" w:rsidRPr="00411C61" w:rsidRDefault="00DC7707" w:rsidP="00DC7707">
      <w:pPr>
        <w:pStyle w:val="Normal-pool"/>
        <w:tabs>
          <w:tab w:val="clear" w:pos="1247"/>
          <w:tab w:val="clear" w:pos="1814"/>
          <w:tab w:val="clear" w:pos="2381"/>
          <w:tab w:val="clear" w:pos="2948"/>
          <w:tab w:val="clear" w:pos="3515"/>
          <w:tab w:val="clear" w:pos="4082"/>
        </w:tabs>
        <w:spacing w:after="120"/>
        <w:ind w:left="1247" w:firstLine="624"/>
        <w:rPr>
          <w:lang w:val="es-ES"/>
        </w:rPr>
      </w:pPr>
      <w:r w:rsidRPr="00411C61">
        <w:rPr>
          <w:i/>
          <w:iCs/>
          <w:lang w:val="es-ES"/>
        </w:rPr>
        <w:t>Tomando nota también</w:t>
      </w:r>
      <w:r w:rsidRPr="00411C61">
        <w:rPr>
          <w:lang w:val="es-ES"/>
        </w:rPr>
        <w:t xml:space="preserve"> de que la totalidad de la reserva operacional del fondo fiduciario general del Convenio de Minamata sobre el Mercurio se estableció en 2018, y que en la decisión MC</w:t>
      </w:r>
      <w:r w:rsidRPr="00411C61">
        <w:rPr>
          <w:lang w:val="es-ES"/>
        </w:rPr>
        <w:noBreakHyphen/>
        <w:t>4/2 la Conferencia de las Partes autorizó, con carácter excepcional y sin sentar precedente, un retiro con cargo a la reserva operacional de 149.725 dólares de los Estados Unidos en 2022,</w:t>
      </w:r>
    </w:p>
    <w:p w14:paraId="07260E77" w14:textId="77777777" w:rsidR="00DC7707" w:rsidRPr="00411C61" w:rsidRDefault="00DC7707" w:rsidP="00DC7707">
      <w:pPr>
        <w:keepNext/>
        <w:keepLines/>
        <w:tabs>
          <w:tab w:val="right" w:pos="851"/>
        </w:tabs>
        <w:suppressAutoHyphens/>
        <w:spacing w:before="180" w:after="120"/>
        <w:ind w:left="1247" w:right="284"/>
        <w:jc w:val="center"/>
        <w:rPr>
          <w:b/>
          <w:sz w:val="24"/>
          <w:szCs w:val="24"/>
          <w:lang w:val="es-ES"/>
        </w:rPr>
      </w:pPr>
      <w:r w:rsidRPr="00411C61">
        <w:rPr>
          <w:b/>
          <w:bCs/>
          <w:sz w:val="24"/>
          <w:szCs w:val="24"/>
          <w:lang w:val="es-ES"/>
        </w:rPr>
        <w:t>I</w:t>
      </w:r>
    </w:p>
    <w:p w14:paraId="5A05A992" w14:textId="77777777" w:rsidR="00DC7707" w:rsidRPr="00411C61" w:rsidRDefault="00DC7707" w:rsidP="00DC7707">
      <w:pPr>
        <w:keepNext/>
        <w:keepLines/>
        <w:tabs>
          <w:tab w:val="right" w:pos="851"/>
        </w:tabs>
        <w:suppressAutoHyphens/>
        <w:spacing w:before="120" w:after="120"/>
        <w:ind w:left="1247" w:right="284"/>
        <w:jc w:val="center"/>
        <w:rPr>
          <w:b/>
          <w:bCs/>
          <w:sz w:val="24"/>
          <w:szCs w:val="24"/>
          <w:lang w:val="es-ES"/>
        </w:rPr>
      </w:pPr>
      <w:r w:rsidRPr="00411C61">
        <w:rPr>
          <w:b/>
          <w:bCs/>
          <w:sz w:val="24"/>
          <w:szCs w:val="24"/>
          <w:lang w:val="es-ES"/>
        </w:rPr>
        <w:t>Fondo fiduciario general del Convenio de Minamata sobre el Mercurio</w:t>
      </w:r>
    </w:p>
    <w:p w14:paraId="264724AD"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iCs/>
          <w:lang w:val="es-ES"/>
        </w:rPr>
      </w:pPr>
      <w:r w:rsidRPr="00411C61">
        <w:rPr>
          <w:i/>
          <w:iCs/>
          <w:lang w:val="es-ES"/>
        </w:rPr>
        <w:t xml:space="preserve">Toma nota </w:t>
      </w:r>
      <w:r w:rsidRPr="00411C61">
        <w:rPr>
          <w:lang w:val="es-ES"/>
        </w:rPr>
        <w:t>del proyecto de programa de trabajo y presupuesto para 2023</w:t>
      </w:r>
      <w:r w:rsidRPr="00411C61">
        <w:rPr>
          <w:szCs w:val="18"/>
          <w:vertAlign w:val="superscript"/>
          <w:lang w:val="es-ES"/>
        </w:rPr>
        <w:footnoteReference w:id="1"/>
      </w:r>
      <w:r w:rsidRPr="00411C61">
        <w:rPr>
          <w:lang w:val="es-ES"/>
        </w:rPr>
        <w:t>; la información sobre cuestiones financieras, incluido el informe sobre los gastos, para el bienio 2022</w:t>
      </w:r>
      <w:r w:rsidRPr="00411C61">
        <w:rPr>
          <w:lang w:val="es-ES"/>
        </w:rPr>
        <w:noBreakHyphen/>
        <w:t>2023</w:t>
      </w:r>
      <w:r w:rsidRPr="00411C61">
        <w:rPr>
          <w:szCs w:val="18"/>
          <w:vertAlign w:val="superscript"/>
          <w:lang w:val="es-ES"/>
        </w:rPr>
        <w:footnoteReference w:id="2"/>
      </w:r>
      <w:r w:rsidRPr="00411C61">
        <w:rPr>
          <w:lang w:val="es-ES"/>
        </w:rPr>
        <w:t xml:space="preserve"> y las fichas descriptivas de las actividades presupuestarias</w:t>
      </w:r>
      <w:r w:rsidRPr="00411C61">
        <w:rPr>
          <w:szCs w:val="18"/>
          <w:vertAlign w:val="superscript"/>
          <w:lang w:val="es-ES"/>
        </w:rPr>
        <w:footnoteReference w:id="3"/>
      </w:r>
      <w:r w:rsidRPr="00411C61">
        <w:rPr>
          <w:lang w:val="es-ES"/>
        </w:rPr>
        <w:t>; la información facilitada por la Secretaría sobre los progresos realizados en la ejecución del programa de trabajo para el bienio 2020</w:t>
      </w:r>
      <w:r w:rsidRPr="00411C61">
        <w:rPr>
          <w:lang w:val="es-ES"/>
        </w:rPr>
        <w:noBreakHyphen/>
        <w:t>2021</w:t>
      </w:r>
      <w:r w:rsidRPr="00411C61">
        <w:rPr>
          <w:szCs w:val="18"/>
          <w:vertAlign w:val="superscript"/>
          <w:lang w:val="es-ES"/>
        </w:rPr>
        <w:footnoteReference w:id="4"/>
      </w:r>
      <w:r w:rsidRPr="00411C61">
        <w:rPr>
          <w:lang w:val="es-ES"/>
        </w:rPr>
        <w:t xml:space="preserve"> y sobre la cooperación y coordinación internacionales</w:t>
      </w:r>
      <w:r w:rsidRPr="00411C61">
        <w:rPr>
          <w:szCs w:val="18"/>
          <w:vertAlign w:val="superscript"/>
          <w:lang w:val="es-ES"/>
        </w:rPr>
        <w:footnoteReference w:id="5"/>
      </w:r>
      <w:r w:rsidRPr="00411C61">
        <w:rPr>
          <w:lang w:val="es-ES"/>
        </w:rPr>
        <w:t>;</w:t>
      </w:r>
    </w:p>
    <w:p w14:paraId="1256C423"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iCs/>
          <w:lang w:val="es-ES"/>
        </w:rPr>
      </w:pPr>
      <w:r w:rsidRPr="00411C61">
        <w:rPr>
          <w:i/>
          <w:iCs/>
          <w:lang w:val="es-ES"/>
        </w:rPr>
        <w:lastRenderedPageBreak/>
        <w:t xml:space="preserve">Aprueba </w:t>
      </w:r>
      <w:r w:rsidRPr="00411C61">
        <w:rPr>
          <w:lang w:val="es-ES"/>
        </w:rPr>
        <w:t>el presupuesto del fondo fiduciario general para 2023 de 4.516.686 dólares de los Estados Unidos, lo que completa la aprobación del presupuesto consolidado del Convenio para el bienio 2022</w:t>
      </w:r>
      <w:r w:rsidRPr="00411C61">
        <w:rPr>
          <w:lang w:val="es-ES"/>
        </w:rPr>
        <w:noBreakHyphen/>
        <w:t>2023;</w:t>
      </w:r>
      <w:bookmarkStart w:id="6" w:name="_Hlk15257842"/>
    </w:p>
    <w:p w14:paraId="25AF2A8A"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i/>
          <w:iCs/>
          <w:lang w:val="es-ES"/>
        </w:rPr>
        <w:t xml:space="preserve">Decide </w:t>
      </w:r>
      <w:r w:rsidRPr="00411C61">
        <w:rPr>
          <w:lang w:val="es-ES"/>
        </w:rPr>
        <w:t>reponer la reserva operacional hasta el 15 % mediante aportaciones prorrateadas adicionales de las Partes por valor de 148.071 dólares de los Estados Unidos y mantener la reserva operacional al nivel del 15% del presupuesto de conformidad con el Reglamento Financiero del Convenio de Minamata</w:t>
      </w:r>
      <w:r w:rsidRPr="00411C61">
        <w:rPr>
          <w:szCs w:val="18"/>
          <w:vertAlign w:val="superscript"/>
          <w:lang w:val="es-ES"/>
        </w:rPr>
        <w:footnoteReference w:id="6"/>
      </w:r>
      <w:r w:rsidRPr="00411C61">
        <w:rPr>
          <w:lang w:val="es-ES"/>
        </w:rPr>
        <w:t>;</w:t>
      </w:r>
      <w:bookmarkEnd w:id="6"/>
    </w:p>
    <w:p w14:paraId="4BFFAFF9"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i/>
          <w:iCs/>
          <w:lang w:val="es-ES"/>
        </w:rPr>
        <w:t xml:space="preserve">Aprueba </w:t>
      </w:r>
      <w:r w:rsidRPr="00411C61">
        <w:rPr>
          <w:lang w:val="es-ES"/>
        </w:rPr>
        <w:t>la escala indicativa de cuotas para el prorrateo de los gastos correspondientes a 2023 que figura en el cuadro 2 de la presente decisión y autoriza a la Secretaria Ejecutiva, de conformidad con el Reglamento Financiero y Reglamentación Financiera Detallada de las Naciones Unidas, a que ajuste la escala de manera que se incluya a todas las Partes para las cuales el Convenio entrará en vigor antes del 1 de enero de 2023;</w:t>
      </w:r>
    </w:p>
    <w:p w14:paraId="2B0EB402"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iCs/>
          <w:lang w:val="es-ES"/>
        </w:rPr>
      </w:pPr>
      <w:r w:rsidRPr="00411C61">
        <w:rPr>
          <w:i/>
          <w:iCs/>
          <w:lang w:val="es-ES"/>
        </w:rPr>
        <w:t xml:space="preserve">Recuerda </w:t>
      </w:r>
      <w:r w:rsidRPr="00411C61">
        <w:rPr>
          <w:lang w:val="es-ES"/>
        </w:rPr>
        <w:t>que las contribuciones al fondo fiduciario general han de abonarse antes del 1 de enero del año para el que se hayan presupuestado, y a más tardar el 31 de diciembre de ese año, y solicita a las Partes que paguen sus contribuciones lo antes posible para que la Secretaría pueda llevar a cabo su labor;</w:t>
      </w:r>
    </w:p>
    <w:p w14:paraId="6E1C6E51" w14:textId="77777777" w:rsidR="00DC7707" w:rsidRPr="00411C61" w:rsidRDefault="00DC7707" w:rsidP="00DC7707">
      <w:pPr>
        <w:keepNext/>
        <w:keepLines/>
        <w:tabs>
          <w:tab w:val="right" w:pos="851"/>
        </w:tabs>
        <w:suppressAutoHyphens/>
        <w:spacing w:after="80"/>
        <w:ind w:left="1247" w:right="284"/>
        <w:jc w:val="center"/>
        <w:rPr>
          <w:b/>
          <w:sz w:val="24"/>
          <w:szCs w:val="24"/>
          <w:lang w:val="es-ES"/>
        </w:rPr>
      </w:pPr>
      <w:r w:rsidRPr="00411C61">
        <w:rPr>
          <w:b/>
          <w:bCs/>
          <w:sz w:val="24"/>
          <w:szCs w:val="24"/>
          <w:lang w:val="es-ES"/>
        </w:rPr>
        <w:t>II</w:t>
      </w:r>
    </w:p>
    <w:p w14:paraId="53C0FF1A" w14:textId="77777777" w:rsidR="00DC7707" w:rsidRPr="00411C61" w:rsidRDefault="00DC7707" w:rsidP="00DC7707">
      <w:pPr>
        <w:keepNext/>
        <w:keepLines/>
        <w:tabs>
          <w:tab w:val="right" w:pos="851"/>
        </w:tabs>
        <w:suppressAutoHyphens/>
        <w:spacing w:before="80" w:after="100"/>
        <w:ind w:left="1247" w:right="284"/>
        <w:jc w:val="center"/>
        <w:rPr>
          <w:b/>
          <w:bCs/>
          <w:sz w:val="24"/>
          <w:szCs w:val="24"/>
          <w:lang w:val="es-ES"/>
        </w:rPr>
      </w:pPr>
      <w:r w:rsidRPr="00411C61">
        <w:rPr>
          <w:b/>
          <w:bCs/>
          <w:sz w:val="24"/>
          <w:szCs w:val="24"/>
          <w:lang w:val="es-ES"/>
        </w:rPr>
        <w:t>Fondo fiduciario especial del Convenio de Minamata sobre el Mercurio</w:t>
      </w:r>
    </w:p>
    <w:p w14:paraId="2E077505"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00"/>
        <w:ind w:left="1247" w:firstLine="624"/>
        <w:rPr>
          <w:lang w:val="es-ES"/>
        </w:rPr>
      </w:pPr>
      <w:r w:rsidRPr="00411C61">
        <w:rPr>
          <w:i/>
          <w:iCs/>
          <w:lang w:val="es-ES"/>
        </w:rPr>
        <w:t>Toma nota</w:t>
      </w:r>
      <w:r w:rsidRPr="00411C61">
        <w:rPr>
          <w:lang w:val="es-ES"/>
        </w:rPr>
        <w:t xml:space="preserve"> del informe presentado por la Secretaria Ejecutiva sobre las actividades y los gastos para 2018-2019 y 2020-2021 a cargo del fondo fiduciario especial que figura en la información sobre asuntos financieros</w:t>
      </w:r>
      <w:r w:rsidRPr="00411C61">
        <w:rPr>
          <w:szCs w:val="18"/>
          <w:vertAlign w:val="superscript"/>
          <w:lang w:val="es-ES"/>
        </w:rPr>
        <w:footnoteReference w:id="7"/>
      </w:r>
      <w:r w:rsidRPr="00411C61">
        <w:rPr>
          <w:lang w:val="es-ES"/>
        </w:rPr>
        <w:t>, así como de la información proporcionada por la Secretaría sobre los progresos realizados en la ejecución del programa de trabajo para el bienio 2020</w:t>
      </w:r>
      <w:r w:rsidRPr="00411C61">
        <w:rPr>
          <w:lang w:val="es-ES"/>
        </w:rPr>
        <w:noBreakHyphen/>
        <w:t>2021</w:t>
      </w:r>
      <w:r w:rsidRPr="00411C61">
        <w:rPr>
          <w:szCs w:val="18"/>
          <w:vertAlign w:val="superscript"/>
          <w:lang w:val="es-ES"/>
        </w:rPr>
        <w:footnoteReference w:id="8"/>
      </w:r>
      <w:r w:rsidRPr="00411C61">
        <w:rPr>
          <w:lang w:val="es-ES"/>
        </w:rPr>
        <w:t xml:space="preserve"> y sobre la cooperación y coordinación internacionales</w:t>
      </w:r>
      <w:r w:rsidRPr="00411C61">
        <w:rPr>
          <w:szCs w:val="18"/>
          <w:vertAlign w:val="superscript"/>
          <w:lang w:val="es-ES"/>
        </w:rPr>
        <w:footnoteReference w:id="9"/>
      </w:r>
      <w:r w:rsidRPr="00411C61">
        <w:rPr>
          <w:lang w:val="es-ES"/>
        </w:rPr>
        <w:t>;</w:t>
      </w:r>
    </w:p>
    <w:p w14:paraId="6F20FBDB"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00"/>
        <w:ind w:left="1247" w:firstLine="624"/>
        <w:rPr>
          <w:lang w:val="es-ES"/>
        </w:rPr>
      </w:pPr>
      <w:r w:rsidRPr="00411C61">
        <w:rPr>
          <w:i/>
          <w:iCs/>
          <w:lang w:val="es-ES"/>
        </w:rPr>
        <w:t>Toma nota también</w:t>
      </w:r>
      <w:r w:rsidRPr="00411C61">
        <w:rPr>
          <w:lang w:val="es-ES"/>
        </w:rPr>
        <w:t xml:space="preserve"> del proyecto de programa de trabajo y presupuesto para 2023</w:t>
      </w:r>
      <w:r w:rsidRPr="00411C61">
        <w:rPr>
          <w:szCs w:val="18"/>
          <w:vertAlign w:val="superscript"/>
          <w:lang w:val="es-ES"/>
        </w:rPr>
        <w:footnoteReference w:id="10"/>
      </w:r>
      <w:r w:rsidRPr="00411C61">
        <w:rPr>
          <w:lang w:val="es-ES"/>
        </w:rPr>
        <w:t>, así como de la información adicional sobre los asuntos financieros</w:t>
      </w:r>
      <w:r w:rsidRPr="00411C61">
        <w:rPr>
          <w:szCs w:val="18"/>
          <w:vertAlign w:val="superscript"/>
          <w:lang w:val="es-ES"/>
        </w:rPr>
        <w:footnoteReference w:id="11"/>
      </w:r>
      <w:r w:rsidRPr="00411C61">
        <w:rPr>
          <w:lang w:val="es-ES"/>
        </w:rPr>
        <w:t xml:space="preserve"> y las fichas descriptivas de las actividades presupuestarias</w:t>
      </w:r>
      <w:r w:rsidRPr="00411C61">
        <w:rPr>
          <w:szCs w:val="18"/>
          <w:vertAlign w:val="superscript"/>
          <w:lang w:val="es-ES"/>
        </w:rPr>
        <w:footnoteReference w:id="12"/>
      </w:r>
      <w:r w:rsidRPr="00411C61">
        <w:rPr>
          <w:lang w:val="es-ES"/>
        </w:rPr>
        <w:t>;</w:t>
      </w:r>
    </w:p>
    <w:p w14:paraId="5F6B05DB"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00"/>
        <w:ind w:left="1247" w:firstLine="624"/>
        <w:rPr>
          <w:lang w:val="es-ES"/>
        </w:rPr>
      </w:pPr>
      <w:r w:rsidRPr="00411C61">
        <w:rPr>
          <w:i/>
          <w:iCs/>
          <w:lang w:val="es-ES"/>
        </w:rPr>
        <w:t xml:space="preserve">Toma nota además </w:t>
      </w:r>
      <w:r w:rsidRPr="00411C61">
        <w:rPr>
          <w:lang w:val="es-ES"/>
        </w:rPr>
        <w:t>de las estimaciones relativas al fondo fiduciario especial para 2023 de 2.841.950 dólares de los Estados Unidos;</w:t>
      </w:r>
    </w:p>
    <w:p w14:paraId="27CC81CB"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00"/>
        <w:ind w:left="1247" w:firstLine="624"/>
        <w:rPr>
          <w:lang w:val="es-ES"/>
        </w:rPr>
      </w:pPr>
      <w:r w:rsidRPr="00411C61">
        <w:rPr>
          <w:i/>
          <w:iCs/>
          <w:lang w:val="es-ES"/>
        </w:rPr>
        <w:t xml:space="preserve">Observa </w:t>
      </w:r>
      <w:r w:rsidRPr="00411C61">
        <w:rPr>
          <w:lang w:val="es-ES"/>
        </w:rPr>
        <w:t>que la puesta en práctica de las actividades planificadas está sujeta a la disponibilidad de recursos aportados al fondo fiduciario especial;</w:t>
      </w:r>
    </w:p>
    <w:p w14:paraId="6B9C1D6A"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624"/>
        <w:rPr>
          <w:spacing w:val="-4"/>
          <w:lang w:val="es-ES"/>
        </w:rPr>
      </w:pPr>
      <w:r w:rsidRPr="00411C61">
        <w:rPr>
          <w:i/>
          <w:iCs/>
          <w:spacing w:val="-4"/>
          <w:lang w:val="es-ES"/>
        </w:rPr>
        <w:t xml:space="preserve">Solicita </w:t>
      </w:r>
      <w:r w:rsidRPr="00411C61">
        <w:rPr>
          <w:spacing w:val="-4"/>
          <w:lang w:val="es-ES"/>
        </w:rPr>
        <w:t>a las Partes en el Convenio que aporten contribuciones al fondo fiduciario especial, e invita a ello a los Estados que no son Partes y a otras entidades que estén en condiciones de hacerlo;</w:t>
      </w:r>
    </w:p>
    <w:p w14:paraId="5F214F16"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00"/>
        <w:ind w:left="1247" w:firstLine="624"/>
        <w:rPr>
          <w:lang w:val="es-ES"/>
        </w:rPr>
      </w:pPr>
      <w:r w:rsidRPr="00411C61">
        <w:rPr>
          <w:i/>
          <w:iCs/>
          <w:lang w:val="es-ES"/>
        </w:rPr>
        <w:t xml:space="preserve">Invita </w:t>
      </w:r>
      <w:r w:rsidRPr="00411C61">
        <w:rPr>
          <w:lang w:val="es-ES"/>
        </w:rPr>
        <w:t>a las Partes y a los Estados que no son Partes en el Convenio y otras entidades que estén en condiciones de hacerlo a aportar contribuciones al fondo fiduciario especial para apoyar la participación de representantes de los países en desarrollo y países con economías en transición en las reuniones de la Conferencia de las Partes y sus órganos subsidiarios;</w:t>
      </w:r>
    </w:p>
    <w:p w14:paraId="1BE3E845" w14:textId="77777777" w:rsidR="00DC7707" w:rsidRPr="00411C61" w:rsidRDefault="00DC7707" w:rsidP="00DC7707">
      <w:pPr>
        <w:keepNext/>
        <w:keepLines/>
        <w:tabs>
          <w:tab w:val="right" w:pos="851"/>
        </w:tabs>
        <w:suppressAutoHyphens/>
        <w:spacing w:before="120" w:after="80"/>
        <w:ind w:left="1247" w:right="284"/>
        <w:jc w:val="center"/>
        <w:rPr>
          <w:b/>
          <w:sz w:val="24"/>
          <w:szCs w:val="24"/>
          <w:lang w:val="es-ES"/>
        </w:rPr>
      </w:pPr>
      <w:r w:rsidRPr="00411C61">
        <w:rPr>
          <w:b/>
          <w:bCs/>
          <w:sz w:val="24"/>
          <w:szCs w:val="24"/>
          <w:lang w:val="es-ES"/>
        </w:rPr>
        <w:t>III</w:t>
      </w:r>
    </w:p>
    <w:p w14:paraId="11525A6A" w14:textId="77777777" w:rsidR="00DC7707" w:rsidRPr="00411C61" w:rsidRDefault="00DC7707" w:rsidP="00DC7707">
      <w:pPr>
        <w:keepNext/>
        <w:keepLines/>
        <w:tabs>
          <w:tab w:val="right" w:pos="851"/>
        </w:tabs>
        <w:suppressAutoHyphens/>
        <w:spacing w:before="80" w:after="120"/>
        <w:ind w:left="1247" w:right="284"/>
        <w:jc w:val="center"/>
        <w:rPr>
          <w:b/>
          <w:sz w:val="24"/>
          <w:szCs w:val="24"/>
          <w:lang w:val="es-ES"/>
        </w:rPr>
      </w:pPr>
      <w:r w:rsidRPr="00411C61">
        <w:rPr>
          <w:b/>
          <w:bCs/>
          <w:sz w:val="24"/>
          <w:szCs w:val="24"/>
          <w:lang w:val="es-ES"/>
        </w:rPr>
        <w:t>Preparativos para el bienio 2024</w:t>
      </w:r>
      <w:r w:rsidRPr="00411C61">
        <w:rPr>
          <w:b/>
          <w:bCs/>
          <w:sz w:val="24"/>
          <w:szCs w:val="24"/>
          <w:lang w:val="es-ES"/>
        </w:rPr>
        <w:noBreakHyphen/>
        <w:t>2025</w:t>
      </w:r>
    </w:p>
    <w:p w14:paraId="1F634297"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00"/>
        <w:ind w:left="1247" w:firstLine="624"/>
        <w:rPr>
          <w:i/>
          <w:iCs/>
          <w:lang w:val="es-ES"/>
        </w:rPr>
      </w:pPr>
      <w:r w:rsidRPr="00411C61">
        <w:rPr>
          <w:i/>
          <w:iCs/>
          <w:lang w:val="es-ES"/>
        </w:rPr>
        <w:t xml:space="preserve">Solicita </w:t>
      </w:r>
      <w:r w:rsidRPr="00411C61">
        <w:rPr>
          <w:lang w:val="es-ES"/>
        </w:rPr>
        <w:t>a la Secretaria Ejecutiva que prepare un presupuesto para el bienio 2024</w:t>
      </w:r>
      <w:r w:rsidRPr="00411C61">
        <w:rPr>
          <w:lang w:val="es-ES"/>
        </w:rPr>
        <w:noBreakHyphen/>
        <w:t>2025 para su examen por la Conferencia de las Partes en su quinta reunión, en 2023, en el que se expliquen los principios fundamentales, las hipótesis y la estrategia programática en la que se basa el presupuesto y se presenten los gastos correspondientes a ese bienio en un formato programático y desglosado por actividades presupuestarias, y que cada actividad se justifique en una ficha descriptiva de la actividad presupuestaria;</w:t>
      </w:r>
    </w:p>
    <w:p w14:paraId="3DFE6988"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00"/>
        <w:ind w:left="1247" w:firstLine="624"/>
        <w:rPr>
          <w:i/>
          <w:iCs/>
          <w:lang w:val="es-ES"/>
        </w:rPr>
      </w:pPr>
      <w:r w:rsidRPr="00411C61">
        <w:rPr>
          <w:i/>
          <w:iCs/>
          <w:lang w:val="es-ES"/>
        </w:rPr>
        <w:lastRenderedPageBreak/>
        <w:t>Solicita también</w:t>
      </w:r>
      <w:r w:rsidRPr="00411C61">
        <w:rPr>
          <w:lang w:val="es-ES"/>
        </w:rPr>
        <w:t xml:space="preserve"> a la Secretaria Ejecutiva que, al preparar el presupuesto y programa de trabajo para el bienio 2024</w:t>
      </w:r>
      <w:r w:rsidRPr="00411C61">
        <w:rPr>
          <w:lang w:val="es-ES"/>
        </w:rPr>
        <w:noBreakHyphen/>
        <w:t>2025, presente dos hipótesis:</w:t>
      </w:r>
    </w:p>
    <w:p w14:paraId="6423559B" w14:textId="77777777" w:rsidR="00DC7707" w:rsidRPr="00411C61" w:rsidRDefault="00DC7707" w:rsidP="006A34F6">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lang w:val="es-ES"/>
        </w:rPr>
        <w:t>Una en la que se mantenga el presupuesto operacional en el nivel de 2022</w:t>
      </w:r>
      <w:r w:rsidRPr="00411C61">
        <w:rPr>
          <w:lang w:val="es-ES"/>
        </w:rPr>
        <w:noBreakHyphen/>
        <w:t>2023 en valores nominales;</w:t>
      </w:r>
    </w:p>
    <w:p w14:paraId="3A97F4EC" w14:textId="77777777" w:rsidR="00DC7707" w:rsidRPr="00411C61" w:rsidRDefault="00DC7707" w:rsidP="006A34F6">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rPr>
          <w:lang w:val="es-ES"/>
        </w:rPr>
      </w:pPr>
      <w:r w:rsidRPr="00411C61">
        <w:rPr>
          <w:lang w:val="es-ES"/>
        </w:rPr>
        <w:t>Otra que refleje los cambios necesarios en la hipótesis antes mencionada para satisfacer las necesidades proyectadas y los costos o ahorros conexos, que no deberán exceder de un 5 % de aumento con respecto al nivel de 2022</w:t>
      </w:r>
      <w:r w:rsidRPr="00411C61">
        <w:rPr>
          <w:lang w:val="es-ES"/>
        </w:rPr>
        <w:noBreakHyphen/>
        <w:t>2023 en valores nominales;</w:t>
      </w:r>
    </w:p>
    <w:p w14:paraId="729BE4DD"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00"/>
        <w:ind w:left="1247" w:firstLine="624"/>
        <w:rPr>
          <w:lang w:val="es-ES"/>
        </w:rPr>
      </w:pPr>
      <w:r w:rsidRPr="00411C61">
        <w:rPr>
          <w:i/>
          <w:iCs/>
          <w:lang w:val="es-ES"/>
        </w:rPr>
        <w:t xml:space="preserve">Destaca </w:t>
      </w:r>
      <w:r w:rsidRPr="00411C61">
        <w:rPr>
          <w:lang w:val="es-ES"/>
        </w:rPr>
        <w:t>la necesidad de velar por que las propuestas presupuestarias sean realistas y representen las prioridades acordadas de todas las Partes para contribuir a garantizar la sostenibilidad y la estabilidad de los fondos y de sus saldos de caja, incluso de las contribuciones recibidas;</w:t>
      </w:r>
      <w:bookmarkStart w:id="7" w:name="_Hlk38285479"/>
      <w:bookmarkEnd w:id="7"/>
    </w:p>
    <w:p w14:paraId="61A7D809"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00"/>
        <w:ind w:left="1247" w:firstLine="624"/>
        <w:rPr>
          <w:lang w:val="es-ES"/>
        </w:rPr>
      </w:pPr>
      <w:r w:rsidRPr="00411C61">
        <w:rPr>
          <w:i/>
          <w:iCs/>
          <w:lang w:val="es-ES"/>
        </w:rPr>
        <w:t xml:space="preserve">Solicita </w:t>
      </w:r>
      <w:r w:rsidRPr="00411C61">
        <w:rPr>
          <w:lang w:val="es-ES"/>
        </w:rPr>
        <w:t>a la Secretaria Ejecutiva que, en consonancia con el párrafo 8 del artículo 5 del Reglamento Financiero del Convenio de Minamata, acuse recibo sin demora de todas las promesas de contribución y de las contribuciones, e informe a las Partes al respecto, dando a conocer en el sitio web del Convenio la información actualizada sobre el estado de las promesas de contribución y los pagos de las contribuciones, y solicita también a la Secretaria Ejecutiva que facilite información detallada y actualizada sobre los ingresos y los gastos reales de los tres fondos fiduciarios;</w:t>
      </w:r>
      <w:bookmarkStart w:id="8" w:name="_Hlk38285636"/>
      <w:bookmarkEnd w:id="8"/>
    </w:p>
    <w:p w14:paraId="7F17C4E1" w14:textId="77777777" w:rsidR="00DC7707" w:rsidRPr="00411C61" w:rsidRDefault="00DC7707" w:rsidP="006A34F6">
      <w:pPr>
        <w:pStyle w:val="Normal-pool"/>
        <w:numPr>
          <w:ilvl w:val="0"/>
          <w:numId w:val="15"/>
        </w:numPr>
        <w:tabs>
          <w:tab w:val="clear" w:pos="1247"/>
          <w:tab w:val="clear" w:pos="1814"/>
          <w:tab w:val="clear" w:pos="2381"/>
          <w:tab w:val="clear" w:pos="2948"/>
          <w:tab w:val="clear" w:pos="3515"/>
          <w:tab w:val="clear" w:pos="4082"/>
          <w:tab w:val="left" w:pos="624"/>
        </w:tabs>
        <w:spacing w:after="100"/>
        <w:ind w:left="1247" w:firstLine="624"/>
        <w:rPr>
          <w:lang w:val="es-ES"/>
        </w:rPr>
      </w:pPr>
      <w:r w:rsidRPr="00411C61">
        <w:rPr>
          <w:i/>
          <w:iCs/>
          <w:lang w:val="es-ES"/>
        </w:rPr>
        <w:t>Solicita también</w:t>
      </w:r>
      <w:r w:rsidRPr="00411C61">
        <w:rPr>
          <w:lang w:val="es-ES"/>
        </w:rPr>
        <w:t xml:space="preserve"> a la Secretaria Ejecutiva que, de conformidad con el párrafo 1 del artículo 3 del Reglamento Financiero del Convenio de Minamata, proporcione información detallada y real sobre los ingresos y los gastos para cada año del bienio 2020-2021 y para 2022, y estimaciones de los gastos efectivos para 2023.</w:t>
      </w:r>
      <w:r w:rsidRPr="00411C61">
        <w:rPr>
          <w:lang w:val="es-ES"/>
        </w:rPr>
        <w:br w:type="page"/>
      </w:r>
    </w:p>
    <w:p w14:paraId="4DE8F65B" w14:textId="77777777" w:rsidR="00DC7707" w:rsidRPr="00411C61" w:rsidRDefault="00DC7707" w:rsidP="00DC7707">
      <w:pPr>
        <w:pStyle w:val="Titletable"/>
        <w:rPr>
          <w:b w:val="0"/>
          <w:bCs w:val="0"/>
          <w:lang w:val="es-ES"/>
        </w:rPr>
      </w:pPr>
      <w:r w:rsidRPr="00411C61">
        <w:rPr>
          <w:b w:val="0"/>
          <w:bCs w:val="0"/>
          <w:lang w:val="es-ES"/>
        </w:rPr>
        <w:lastRenderedPageBreak/>
        <w:t>Cuadro 1</w:t>
      </w:r>
      <w:r w:rsidRPr="00411C61">
        <w:rPr>
          <w:lang w:val="es-ES"/>
        </w:rPr>
        <w:t xml:space="preserve"> </w:t>
      </w:r>
      <w:r w:rsidRPr="00411C61">
        <w:rPr>
          <w:lang w:val="es-ES"/>
        </w:rPr>
        <w:br/>
        <w:t xml:space="preserve">Programa de trabajo y presupuesto para 2023 </w:t>
      </w:r>
      <w:r w:rsidRPr="00411C61">
        <w:rPr>
          <w:lang w:val="es-ES"/>
        </w:rPr>
        <w:br/>
      </w:r>
      <w:r w:rsidRPr="00411C61">
        <w:rPr>
          <w:b w:val="0"/>
          <w:bCs w:val="0"/>
          <w:sz w:val="18"/>
          <w:szCs w:val="18"/>
          <w:lang w:val="es-ES"/>
        </w:rPr>
        <w:t>(en dólares de los Estados Unidos)</w:t>
      </w:r>
    </w:p>
    <w:tbl>
      <w:tblPr>
        <w:tblW w:w="9985" w:type="dxa"/>
        <w:tblLayout w:type="fixed"/>
        <w:tblLook w:val="04A0" w:firstRow="1" w:lastRow="0" w:firstColumn="1" w:lastColumn="0" w:noHBand="0" w:noVBand="1"/>
      </w:tblPr>
      <w:tblGrid>
        <w:gridCol w:w="1134"/>
        <w:gridCol w:w="5529"/>
        <w:gridCol w:w="1701"/>
        <w:gridCol w:w="1621"/>
      </w:tblGrid>
      <w:tr w:rsidR="00DC7707" w:rsidRPr="00411C61" w14:paraId="20FE35E4" w14:textId="77777777" w:rsidTr="00B82EF6">
        <w:trPr>
          <w:trHeight w:val="256"/>
          <w:tblHeader/>
        </w:trPr>
        <w:tc>
          <w:tcPr>
            <w:tcW w:w="1134" w:type="dxa"/>
            <w:vMerge w:val="restart"/>
            <w:tcBorders>
              <w:top w:val="single" w:sz="4" w:space="0" w:color="auto"/>
            </w:tcBorders>
            <w:shd w:val="clear" w:color="auto" w:fill="auto"/>
            <w:vAlign w:val="bottom"/>
            <w:hideMark/>
          </w:tcPr>
          <w:p w14:paraId="7D3FDC65" w14:textId="77777777" w:rsidR="00DC7707" w:rsidRPr="00411C61" w:rsidRDefault="00DC7707" w:rsidP="00B82EF6">
            <w:pPr>
              <w:rPr>
                <w:rFonts w:asciiTheme="majorBidi" w:hAnsiTheme="majorBidi" w:cstheme="majorBidi"/>
                <w:i/>
                <w:iCs/>
                <w:color w:val="000000"/>
                <w:sz w:val="18"/>
                <w:szCs w:val="18"/>
                <w:lang w:val="es-ES"/>
              </w:rPr>
            </w:pPr>
            <w:r w:rsidRPr="00411C61">
              <w:rPr>
                <w:i/>
                <w:iCs/>
                <w:sz w:val="18"/>
                <w:szCs w:val="18"/>
                <w:lang w:val="es-ES"/>
              </w:rPr>
              <w:t>Número de actividad</w:t>
            </w:r>
          </w:p>
        </w:tc>
        <w:tc>
          <w:tcPr>
            <w:tcW w:w="5529" w:type="dxa"/>
            <w:vMerge w:val="restart"/>
            <w:tcBorders>
              <w:top w:val="single" w:sz="4" w:space="0" w:color="auto"/>
            </w:tcBorders>
            <w:shd w:val="clear" w:color="auto" w:fill="auto"/>
            <w:noWrap/>
            <w:vAlign w:val="bottom"/>
            <w:hideMark/>
          </w:tcPr>
          <w:p w14:paraId="15F6F8A5" w14:textId="77777777" w:rsidR="00DC7707" w:rsidRPr="00411C61" w:rsidRDefault="00DC7707" w:rsidP="00B82EF6">
            <w:pPr>
              <w:rPr>
                <w:rFonts w:asciiTheme="majorBidi" w:hAnsiTheme="majorBidi" w:cstheme="majorBidi"/>
                <w:color w:val="000000"/>
                <w:sz w:val="18"/>
                <w:szCs w:val="18"/>
                <w:lang w:val="es-ES"/>
              </w:rPr>
            </w:pPr>
            <w:r w:rsidRPr="00411C61">
              <w:rPr>
                <w:i/>
                <w:iCs/>
                <w:sz w:val="18"/>
                <w:szCs w:val="18"/>
                <w:lang w:val="es-ES"/>
              </w:rPr>
              <w:t>Actividad</w:t>
            </w:r>
          </w:p>
        </w:tc>
        <w:tc>
          <w:tcPr>
            <w:tcW w:w="3322" w:type="dxa"/>
            <w:gridSpan w:val="2"/>
            <w:tcBorders>
              <w:top w:val="single" w:sz="4" w:space="0" w:color="auto"/>
              <w:bottom w:val="single" w:sz="4" w:space="0" w:color="auto"/>
            </w:tcBorders>
            <w:shd w:val="clear" w:color="auto" w:fill="auto"/>
            <w:vAlign w:val="center"/>
            <w:hideMark/>
          </w:tcPr>
          <w:p w14:paraId="3EAD7F6C" w14:textId="77777777" w:rsidR="00DC7707" w:rsidRPr="00411C61" w:rsidRDefault="00DC7707" w:rsidP="00B82EF6">
            <w:pPr>
              <w:jc w:val="center"/>
              <w:rPr>
                <w:rFonts w:asciiTheme="majorBidi" w:hAnsiTheme="majorBidi" w:cstheme="majorBidi"/>
                <w:i/>
                <w:iCs/>
                <w:color w:val="000000"/>
                <w:sz w:val="18"/>
                <w:szCs w:val="18"/>
                <w:lang w:val="es-ES"/>
              </w:rPr>
            </w:pPr>
            <w:r w:rsidRPr="00411C61">
              <w:rPr>
                <w:i/>
                <w:iCs/>
                <w:sz w:val="18"/>
                <w:szCs w:val="18"/>
                <w:lang w:val="es-ES"/>
              </w:rPr>
              <w:t>2023</w:t>
            </w:r>
          </w:p>
        </w:tc>
      </w:tr>
      <w:tr w:rsidR="00DC7707" w:rsidRPr="00411C61" w14:paraId="6546F37C" w14:textId="77777777" w:rsidTr="00B82EF6">
        <w:trPr>
          <w:trHeight w:val="262"/>
          <w:tblHeader/>
        </w:trPr>
        <w:tc>
          <w:tcPr>
            <w:tcW w:w="1134" w:type="dxa"/>
            <w:vMerge/>
            <w:tcBorders>
              <w:bottom w:val="single" w:sz="12" w:space="0" w:color="auto"/>
            </w:tcBorders>
            <w:shd w:val="clear" w:color="auto" w:fill="auto"/>
            <w:noWrap/>
            <w:vAlign w:val="center"/>
            <w:hideMark/>
          </w:tcPr>
          <w:p w14:paraId="536635A2" w14:textId="77777777" w:rsidR="00DC7707" w:rsidRPr="00411C61" w:rsidRDefault="00DC7707" w:rsidP="00B82EF6">
            <w:pPr>
              <w:jc w:val="center"/>
              <w:rPr>
                <w:rFonts w:asciiTheme="majorBidi" w:hAnsiTheme="majorBidi" w:cstheme="majorBidi"/>
                <w:b/>
                <w:bCs/>
                <w:color w:val="000000"/>
                <w:sz w:val="18"/>
                <w:szCs w:val="18"/>
                <w:lang w:val="es-ES"/>
              </w:rPr>
            </w:pPr>
          </w:p>
        </w:tc>
        <w:tc>
          <w:tcPr>
            <w:tcW w:w="5529" w:type="dxa"/>
            <w:vMerge/>
            <w:tcBorders>
              <w:bottom w:val="single" w:sz="12" w:space="0" w:color="auto"/>
            </w:tcBorders>
            <w:shd w:val="clear" w:color="auto" w:fill="auto"/>
            <w:noWrap/>
            <w:vAlign w:val="center"/>
            <w:hideMark/>
          </w:tcPr>
          <w:p w14:paraId="13245E79" w14:textId="77777777" w:rsidR="00DC7707" w:rsidRPr="00411C61" w:rsidRDefault="00DC7707" w:rsidP="00B82EF6">
            <w:pPr>
              <w:rPr>
                <w:rFonts w:asciiTheme="majorBidi" w:hAnsiTheme="majorBidi" w:cstheme="majorBidi"/>
                <w:b/>
                <w:bCs/>
                <w:color w:val="000000"/>
                <w:sz w:val="18"/>
                <w:szCs w:val="18"/>
                <w:lang w:val="es-ES"/>
              </w:rPr>
            </w:pPr>
          </w:p>
        </w:tc>
        <w:tc>
          <w:tcPr>
            <w:tcW w:w="1701" w:type="dxa"/>
            <w:tcBorders>
              <w:top w:val="single" w:sz="4" w:space="0" w:color="auto"/>
              <w:bottom w:val="single" w:sz="12" w:space="0" w:color="auto"/>
            </w:tcBorders>
            <w:shd w:val="clear" w:color="auto" w:fill="auto"/>
            <w:vAlign w:val="center"/>
            <w:hideMark/>
          </w:tcPr>
          <w:p w14:paraId="7548FA88" w14:textId="77777777" w:rsidR="00DC7707" w:rsidRPr="00411C61" w:rsidRDefault="00DC7707" w:rsidP="00B82EF6">
            <w:pPr>
              <w:jc w:val="center"/>
              <w:rPr>
                <w:rFonts w:asciiTheme="majorBidi" w:hAnsiTheme="majorBidi" w:cstheme="majorBidi"/>
                <w:i/>
                <w:iCs/>
                <w:color w:val="000000"/>
                <w:sz w:val="18"/>
                <w:szCs w:val="18"/>
                <w:lang w:val="es-ES"/>
              </w:rPr>
            </w:pPr>
            <w:r w:rsidRPr="00411C61">
              <w:rPr>
                <w:i/>
                <w:iCs/>
                <w:sz w:val="18"/>
                <w:szCs w:val="18"/>
                <w:lang w:val="es-ES"/>
              </w:rPr>
              <w:t>Fondo fiduciario general</w:t>
            </w:r>
          </w:p>
        </w:tc>
        <w:tc>
          <w:tcPr>
            <w:tcW w:w="1621" w:type="dxa"/>
            <w:tcBorders>
              <w:top w:val="single" w:sz="4" w:space="0" w:color="auto"/>
              <w:bottom w:val="single" w:sz="12" w:space="0" w:color="auto"/>
            </w:tcBorders>
            <w:shd w:val="clear" w:color="auto" w:fill="auto"/>
            <w:vAlign w:val="center"/>
            <w:hideMark/>
          </w:tcPr>
          <w:p w14:paraId="0BC0248D" w14:textId="77777777" w:rsidR="00DC7707" w:rsidRPr="00411C61" w:rsidRDefault="00DC7707" w:rsidP="00B82EF6">
            <w:pPr>
              <w:jc w:val="center"/>
              <w:rPr>
                <w:rFonts w:asciiTheme="majorBidi" w:hAnsiTheme="majorBidi" w:cstheme="majorBidi"/>
                <w:i/>
                <w:iCs/>
                <w:color w:val="000000"/>
                <w:sz w:val="18"/>
                <w:szCs w:val="18"/>
                <w:lang w:val="es-ES"/>
              </w:rPr>
            </w:pPr>
            <w:r w:rsidRPr="00411C61">
              <w:rPr>
                <w:i/>
                <w:iCs/>
                <w:sz w:val="18"/>
                <w:szCs w:val="18"/>
                <w:lang w:val="es-ES"/>
              </w:rPr>
              <w:t>Fondo fiduciario especial</w:t>
            </w:r>
          </w:p>
        </w:tc>
      </w:tr>
      <w:tr w:rsidR="00DC7707" w:rsidRPr="00411C61" w14:paraId="775AE322" w14:textId="77777777" w:rsidTr="00B82EF6">
        <w:trPr>
          <w:trHeight w:val="288"/>
        </w:trPr>
        <w:tc>
          <w:tcPr>
            <w:tcW w:w="1134" w:type="dxa"/>
            <w:tcBorders>
              <w:top w:val="single" w:sz="12" w:space="0" w:color="auto"/>
              <w:bottom w:val="single" w:sz="4" w:space="0" w:color="auto"/>
            </w:tcBorders>
            <w:shd w:val="clear" w:color="auto" w:fill="auto"/>
            <w:noWrap/>
            <w:vAlign w:val="center"/>
            <w:hideMark/>
          </w:tcPr>
          <w:p w14:paraId="6DF7DA13" w14:textId="77777777" w:rsidR="00DC7707" w:rsidRPr="00411C61" w:rsidRDefault="00DC7707" w:rsidP="00B82EF6">
            <w:pPr>
              <w:rPr>
                <w:b/>
                <w:bCs/>
                <w:color w:val="000000"/>
                <w:sz w:val="18"/>
                <w:szCs w:val="18"/>
                <w:lang w:val="es-ES"/>
              </w:rPr>
            </w:pPr>
            <w:r w:rsidRPr="00411C61">
              <w:rPr>
                <w:b/>
                <w:bCs/>
                <w:sz w:val="18"/>
                <w:szCs w:val="18"/>
                <w:lang w:val="es-ES"/>
              </w:rPr>
              <w:t>A.</w:t>
            </w:r>
          </w:p>
        </w:tc>
        <w:tc>
          <w:tcPr>
            <w:tcW w:w="5529" w:type="dxa"/>
            <w:tcBorders>
              <w:top w:val="single" w:sz="12" w:space="0" w:color="auto"/>
              <w:bottom w:val="single" w:sz="4" w:space="0" w:color="auto"/>
            </w:tcBorders>
            <w:shd w:val="clear" w:color="auto" w:fill="auto"/>
            <w:noWrap/>
            <w:vAlign w:val="center"/>
            <w:hideMark/>
          </w:tcPr>
          <w:p w14:paraId="5875F8AC"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Conferencias y reuniones</w:t>
            </w:r>
          </w:p>
        </w:tc>
        <w:tc>
          <w:tcPr>
            <w:tcW w:w="1701" w:type="dxa"/>
            <w:tcBorders>
              <w:top w:val="single" w:sz="12" w:space="0" w:color="auto"/>
              <w:bottom w:val="single" w:sz="4" w:space="0" w:color="auto"/>
            </w:tcBorders>
            <w:shd w:val="clear" w:color="auto" w:fill="auto"/>
            <w:noWrap/>
            <w:vAlign w:val="center"/>
            <w:hideMark/>
          </w:tcPr>
          <w:p w14:paraId="40D1BC5F"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c>
          <w:tcPr>
            <w:tcW w:w="1621" w:type="dxa"/>
            <w:tcBorders>
              <w:top w:val="single" w:sz="12" w:space="0" w:color="auto"/>
              <w:bottom w:val="single" w:sz="4" w:space="0" w:color="auto"/>
            </w:tcBorders>
            <w:shd w:val="clear" w:color="auto" w:fill="auto"/>
            <w:noWrap/>
            <w:vAlign w:val="center"/>
            <w:hideMark/>
          </w:tcPr>
          <w:p w14:paraId="493452D7"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r w:rsidR="00DC7707" w:rsidRPr="00F74679" w14:paraId="21B36D5C"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74C8982B" w14:textId="77777777" w:rsidR="00DC7707" w:rsidRPr="00411C61" w:rsidRDefault="00DC7707" w:rsidP="00B82EF6">
            <w:pPr>
              <w:rPr>
                <w:b/>
                <w:bCs/>
                <w:color w:val="000000"/>
                <w:sz w:val="18"/>
                <w:szCs w:val="18"/>
                <w:lang w:val="es-ES"/>
              </w:rPr>
            </w:pPr>
            <w:r w:rsidRPr="00411C61">
              <w:rPr>
                <w:b/>
                <w:bCs/>
                <w:sz w:val="18"/>
                <w:szCs w:val="18"/>
                <w:lang w:val="es-ES"/>
              </w:rPr>
              <w:t>1</w:t>
            </w:r>
          </w:p>
        </w:tc>
        <w:tc>
          <w:tcPr>
            <w:tcW w:w="5529" w:type="dxa"/>
            <w:tcBorders>
              <w:top w:val="single" w:sz="4" w:space="0" w:color="auto"/>
              <w:bottom w:val="single" w:sz="4" w:space="0" w:color="auto"/>
            </w:tcBorders>
            <w:shd w:val="clear" w:color="auto" w:fill="auto"/>
            <w:noWrap/>
            <w:vAlign w:val="center"/>
            <w:hideMark/>
          </w:tcPr>
          <w:p w14:paraId="4E829D89"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Quinta reunión de la Conferencia de las Partes</w:t>
            </w:r>
          </w:p>
        </w:tc>
        <w:tc>
          <w:tcPr>
            <w:tcW w:w="1701" w:type="dxa"/>
            <w:tcBorders>
              <w:top w:val="single" w:sz="4" w:space="0" w:color="auto"/>
              <w:bottom w:val="single" w:sz="4" w:space="0" w:color="auto"/>
            </w:tcBorders>
            <w:shd w:val="clear" w:color="auto" w:fill="auto"/>
            <w:noWrap/>
            <w:vAlign w:val="center"/>
            <w:hideMark/>
          </w:tcPr>
          <w:p w14:paraId="03E26A9D"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2020B459"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42AF7A18" w14:textId="77777777" w:rsidTr="00B82EF6">
        <w:trPr>
          <w:trHeight w:val="288"/>
        </w:trPr>
        <w:tc>
          <w:tcPr>
            <w:tcW w:w="1134" w:type="dxa"/>
            <w:tcBorders>
              <w:top w:val="single" w:sz="4" w:space="0" w:color="auto"/>
            </w:tcBorders>
            <w:shd w:val="clear" w:color="auto" w:fill="auto"/>
            <w:noWrap/>
            <w:vAlign w:val="center"/>
            <w:hideMark/>
          </w:tcPr>
          <w:p w14:paraId="7B7730A5"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tcBorders>
            <w:shd w:val="clear" w:color="auto" w:fill="auto"/>
            <w:noWrap/>
            <w:vAlign w:val="center"/>
            <w:hideMark/>
          </w:tcPr>
          <w:p w14:paraId="26921C0F"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1.1 Quinta reunión</w:t>
            </w:r>
          </w:p>
        </w:tc>
        <w:tc>
          <w:tcPr>
            <w:tcW w:w="1701" w:type="dxa"/>
            <w:tcBorders>
              <w:top w:val="single" w:sz="4" w:space="0" w:color="auto"/>
            </w:tcBorders>
            <w:shd w:val="clear" w:color="auto" w:fill="auto"/>
            <w:noWrap/>
            <w:vAlign w:val="center"/>
            <w:hideMark/>
          </w:tcPr>
          <w:p w14:paraId="4E4B3780"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1.055.000 </w:t>
            </w:r>
          </w:p>
        </w:tc>
        <w:tc>
          <w:tcPr>
            <w:tcW w:w="1621" w:type="dxa"/>
            <w:tcBorders>
              <w:top w:val="single" w:sz="4" w:space="0" w:color="auto"/>
            </w:tcBorders>
            <w:shd w:val="clear" w:color="auto" w:fill="auto"/>
            <w:noWrap/>
            <w:vAlign w:val="center"/>
            <w:hideMark/>
          </w:tcPr>
          <w:p w14:paraId="369D115A"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425.000 </w:t>
            </w:r>
          </w:p>
        </w:tc>
      </w:tr>
      <w:tr w:rsidR="00DC7707" w:rsidRPr="00411C61" w14:paraId="0C3A68B4" w14:textId="77777777" w:rsidTr="00B82EF6">
        <w:trPr>
          <w:trHeight w:val="288"/>
        </w:trPr>
        <w:tc>
          <w:tcPr>
            <w:tcW w:w="1134" w:type="dxa"/>
            <w:shd w:val="clear" w:color="auto" w:fill="auto"/>
            <w:noWrap/>
            <w:vAlign w:val="center"/>
            <w:hideMark/>
          </w:tcPr>
          <w:p w14:paraId="60EBC0BC"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4F4DDA37"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1.2 Reuniones preparatorias regionales</w:t>
            </w:r>
          </w:p>
        </w:tc>
        <w:tc>
          <w:tcPr>
            <w:tcW w:w="1701" w:type="dxa"/>
            <w:shd w:val="clear" w:color="auto" w:fill="auto"/>
            <w:noWrap/>
            <w:vAlign w:val="center"/>
            <w:hideMark/>
          </w:tcPr>
          <w:p w14:paraId="78B95BB9"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sym w:font="Symbol" w:char="F02D"/>
            </w: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7A00D00C"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420.000 </w:t>
            </w:r>
          </w:p>
        </w:tc>
      </w:tr>
      <w:tr w:rsidR="00DC7707" w:rsidRPr="00411C61" w14:paraId="5C949487" w14:textId="77777777" w:rsidTr="00B82EF6">
        <w:trPr>
          <w:trHeight w:val="288"/>
        </w:trPr>
        <w:tc>
          <w:tcPr>
            <w:tcW w:w="1134" w:type="dxa"/>
            <w:tcBorders>
              <w:bottom w:val="single" w:sz="4" w:space="0" w:color="auto"/>
            </w:tcBorders>
            <w:shd w:val="clear" w:color="auto" w:fill="auto"/>
            <w:noWrap/>
            <w:vAlign w:val="center"/>
            <w:hideMark/>
          </w:tcPr>
          <w:p w14:paraId="37CF7D1C"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bottom w:val="single" w:sz="4" w:space="0" w:color="auto"/>
            </w:tcBorders>
            <w:shd w:val="clear" w:color="auto" w:fill="auto"/>
            <w:vAlign w:val="center"/>
            <w:hideMark/>
          </w:tcPr>
          <w:p w14:paraId="2DFF6C19"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1.3 Grupos de expertos entre reuniones, de duración limitada, establecidos por la Conferencia de las Partes</w:t>
            </w:r>
          </w:p>
        </w:tc>
        <w:tc>
          <w:tcPr>
            <w:tcW w:w="1701" w:type="dxa"/>
            <w:tcBorders>
              <w:bottom w:val="single" w:sz="4" w:space="0" w:color="auto"/>
            </w:tcBorders>
            <w:shd w:val="clear" w:color="auto" w:fill="auto"/>
            <w:noWrap/>
            <w:vAlign w:val="center"/>
            <w:hideMark/>
          </w:tcPr>
          <w:p w14:paraId="3AE2B527" w14:textId="77777777" w:rsidR="00DC7707" w:rsidRPr="00411C61" w:rsidRDefault="00DC7707" w:rsidP="00B82EF6">
            <w:pPr>
              <w:jc w:val="right"/>
              <w:rPr>
                <w:rFonts w:asciiTheme="majorBidi" w:hAnsiTheme="majorBidi" w:cstheme="majorBidi"/>
                <w:sz w:val="18"/>
                <w:szCs w:val="18"/>
                <w:lang w:val="es-ES"/>
              </w:rPr>
            </w:pPr>
            <w:r w:rsidRPr="00411C61">
              <w:rPr>
                <w:rFonts w:asciiTheme="majorBidi" w:hAnsiTheme="majorBidi" w:cstheme="majorBidi"/>
                <w:sz w:val="18"/>
                <w:szCs w:val="18"/>
                <w:lang w:val="es-ES"/>
              </w:rPr>
              <w:t xml:space="preserve"> </w:t>
            </w:r>
          </w:p>
        </w:tc>
        <w:tc>
          <w:tcPr>
            <w:tcW w:w="1621" w:type="dxa"/>
            <w:tcBorders>
              <w:bottom w:val="single" w:sz="4" w:space="0" w:color="auto"/>
            </w:tcBorders>
            <w:shd w:val="clear" w:color="auto" w:fill="auto"/>
            <w:noWrap/>
            <w:vAlign w:val="center"/>
            <w:hideMark/>
          </w:tcPr>
          <w:p w14:paraId="264C6A3E" w14:textId="77777777" w:rsidR="00DC7707" w:rsidRPr="00411C61" w:rsidRDefault="00DC7707" w:rsidP="00B82EF6">
            <w:pPr>
              <w:jc w:val="right"/>
              <w:rPr>
                <w:rFonts w:asciiTheme="majorBidi" w:hAnsiTheme="majorBidi" w:cstheme="majorBidi"/>
                <w:sz w:val="18"/>
                <w:szCs w:val="18"/>
                <w:lang w:val="es-ES"/>
              </w:rPr>
            </w:pPr>
            <w:r w:rsidRPr="00411C61">
              <w:rPr>
                <w:sz w:val="18"/>
                <w:szCs w:val="18"/>
                <w:lang w:val="es-ES"/>
              </w:rPr>
              <w:t xml:space="preserve"> 85.000 </w:t>
            </w:r>
          </w:p>
        </w:tc>
      </w:tr>
      <w:tr w:rsidR="00DC7707" w:rsidRPr="00411C61" w14:paraId="1E4A115F"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4B12EE3C"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304A62EB"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30C19329"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1.055.000</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0D3751CE"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930.000</w:t>
            </w:r>
            <w:r w:rsidRPr="00411C61">
              <w:rPr>
                <w:sz w:val="18"/>
                <w:szCs w:val="18"/>
                <w:lang w:val="es-ES"/>
              </w:rPr>
              <w:t xml:space="preserve"> </w:t>
            </w:r>
          </w:p>
        </w:tc>
      </w:tr>
      <w:tr w:rsidR="00DC7707" w:rsidRPr="00F74679" w14:paraId="40010E85"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1A893292" w14:textId="77777777" w:rsidR="00DC7707" w:rsidRPr="00411C61" w:rsidRDefault="00DC7707" w:rsidP="00B82EF6">
            <w:pPr>
              <w:rPr>
                <w:b/>
                <w:bCs/>
                <w:color w:val="000000"/>
                <w:sz w:val="18"/>
                <w:szCs w:val="18"/>
                <w:lang w:val="es-ES"/>
              </w:rPr>
            </w:pPr>
            <w:r w:rsidRPr="00411C61">
              <w:rPr>
                <w:b/>
                <w:bCs/>
                <w:sz w:val="18"/>
                <w:szCs w:val="18"/>
                <w:lang w:val="es-ES"/>
              </w:rPr>
              <w:t>2</w:t>
            </w:r>
          </w:p>
        </w:tc>
        <w:tc>
          <w:tcPr>
            <w:tcW w:w="5529" w:type="dxa"/>
            <w:tcBorders>
              <w:top w:val="single" w:sz="4" w:space="0" w:color="auto"/>
              <w:bottom w:val="single" w:sz="4" w:space="0" w:color="auto"/>
            </w:tcBorders>
            <w:shd w:val="clear" w:color="auto" w:fill="auto"/>
            <w:noWrap/>
            <w:vAlign w:val="center"/>
            <w:hideMark/>
          </w:tcPr>
          <w:p w14:paraId="1C65C257"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Mesa de la Conferencia de las Partes</w:t>
            </w:r>
          </w:p>
        </w:tc>
        <w:tc>
          <w:tcPr>
            <w:tcW w:w="1701" w:type="dxa"/>
            <w:tcBorders>
              <w:top w:val="single" w:sz="4" w:space="0" w:color="auto"/>
              <w:bottom w:val="single" w:sz="4" w:space="0" w:color="auto"/>
            </w:tcBorders>
            <w:shd w:val="clear" w:color="auto" w:fill="auto"/>
            <w:noWrap/>
            <w:vAlign w:val="center"/>
            <w:hideMark/>
          </w:tcPr>
          <w:p w14:paraId="06DD3908"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6FE1AEF0"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3BCD9480"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0396DC5C"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4D90794E"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2.1 Reunión de la Mesa</w:t>
            </w:r>
          </w:p>
        </w:tc>
        <w:tc>
          <w:tcPr>
            <w:tcW w:w="1701" w:type="dxa"/>
            <w:tcBorders>
              <w:top w:val="single" w:sz="4" w:space="0" w:color="auto"/>
              <w:bottom w:val="single" w:sz="4" w:space="0" w:color="auto"/>
            </w:tcBorders>
            <w:shd w:val="clear" w:color="auto" w:fill="auto"/>
            <w:noWrap/>
            <w:vAlign w:val="center"/>
            <w:hideMark/>
          </w:tcPr>
          <w:p w14:paraId="3A8A94E8"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26.000 </w:t>
            </w:r>
          </w:p>
        </w:tc>
        <w:tc>
          <w:tcPr>
            <w:tcW w:w="1621" w:type="dxa"/>
            <w:tcBorders>
              <w:top w:val="single" w:sz="4" w:space="0" w:color="auto"/>
              <w:bottom w:val="single" w:sz="4" w:space="0" w:color="auto"/>
            </w:tcBorders>
            <w:shd w:val="clear" w:color="auto" w:fill="auto"/>
            <w:noWrap/>
            <w:vAlign w:val="center"/>
            <w:hideMark/>
          </w:tcPr>
          <w:p w14:paraId="717F4D83"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3E6E3A2B"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58C6BA5B"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5AE81650"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14ACF26D"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26.000</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49DD00A3"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color w:val="000000"/>
                <w:sz w:val="18"/>
                <w:szCs w:val="18"/>
                <w:lang w:val="es-ES"/>
              </w:rPr>
              <w:sym w:font="Symbol" w:char="F02D"/>
            </w:r>
            <w:r w:rsidRPr="00411C61">
              <w:rPr>
                <w:rFonts w:asciiTheme="majorBidi" w:hAnsiTheme="majorBidi" w:cstheme="majorBidi"/>
                <w:b/>
                <w:bCs/>
                <w:color w:val="000000"/>
                <w:sz w:val="18"/>
                <w:szCs w:val="18"/>
                <w:lang w:val="es-ES"/>
              </w:rPr>
              <w:t xml:space="preserve"> </w:t>
            </w:r>
          </w:p>
        </w:tc>
      </w:tr>
      <w:tr w:rsidR="00DC7707" w:rsidRPr="00F74679" w14:paraId="5A71110E" w14:textId="77777777" w:rsidTr="00B82EF6">
        <w:trPr>
          <w:trHeight w:val="288"/>
        </w:trPr>
        <w:tc>
          <w:tcPr>
            <w:tcW w:w="1134" w:type="dxa"/>
            <w:tcBorders>
              <w:top w:val="single" w:sz="4" w:space="0" w:color="auto"/>
            </w:tcBorders>
            <w:shd w:val="clear" w:color="auto" w:fill="auto"/>
            <w:noWrap/>
            <w:vAlign w:val="center"/>
            <w:hideMark/>
          </w:tcPr>
          <w:p w14:paraId="25BA4C01" w14:textId="77777777" w:rsidR="00DC7707" w:rsidRPr="00411C61" w:rsidRDefault="00DC7707" w:rsidP="00B82EF6">
            <w:pPr>
              <w:rPr>
                <w:b/>
                <w:bCs/>
                <w:color w:val="000000"/>
                <w:sz w:val="18"/>
                <w:szCs w:val="18"/>
                <w:lang w:val="es-ES"/>
              </w:rPr>
            </w:pPr>
            <w:r w:rsidRPr="00411C61">
              <w:rPr>
                <w:b/>
                <w:bCs/>
                <w:sz w:val="18"/>
                <w:szCs w:val="18"/>
                <w:lang w:val="es-ES"/>
              </w:rPr>
              <w:t>3</w:t>
            </w:r>
          </w:p>
        </w:tc>
        <w:tc>
          <w:tcPr>
            <w:tcW w:w="5529" w:type="dxa"/>
            <w:tcBorders>
              <w:top w:val="single" w:sz="4" w:space="0" w:color="auto"/>
            </w:tcBorders>
            <w:shd w:val="clear" w:color="auto" w:fill="auto"/>
            <w:noWrap/>
            <w:vAlign w:val="center"/>
            <w:hideMark/>
          </w:tcPr>
          <w:p w14:paraId="770287AB"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Comité de Aplicación y Cumplimiento</w:t>
            </w:r>
          </w:p>
        </w:tc>
        <w:tc>
          <w:tcPr>
            <w:tcW w:w="1701" w:type="dxa"/>
            <w:tcBorders>
              <w:top w:val="single" w:sz="4" w:space="0" w:color="auto"/>
            </w:tcBorders>
            <w:shd w:val="clear" w:color="auto" w:fill="auto"/>
            <w:noWrap/>
            <w:vAlign w:val="center"/>
            <w:hideMark/>
          </w:tcPr>
          <w:p w14:paraId="371BAC00"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tcBorders>
            <w:shd w:val="clear" w:color="auto" w:fill="auto"/>
            <w:noWrap/>
            <w:vAlign w:val="center"/>
            <w:hideMark/>
          </w:tcPr>
          <w:p w14:paraId="3BA23FA9"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0120EC87" w14:textId="77777777" w:rsidTr="00B82EF6">
        <w:trPr>
          <w:trHeight w:val="288"/>
        </w:trPr>
        <w:tc>
          <w:tcPr>
            <w:tcW w:w="1134" w:type="dxa"/>
            <w:tcBorders>
              <w:bottom w:val="single" w:sz="4" w:space="0" w:color="auto"/>
            </w:tcBorders>
            <w:shd w:val="clear" w:color="auto" w:fill="auto"/>
            <w:noWrap/>
            <w:vAlign w:val="center"/>
            <w:hideMark/>
          </w:tcPr>
          <w:p w14:paraId="3EA83E0C"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bottom w:val="single" w:sz="4" w:space="0" w:color="auto"/>
            </w:tcBorders>
            <w:shd w:val="clear" w:color="auto" w:fill="auto"/>
            <w:noWrap/>
            <w:vAlign w:val="center"/>
            <w:hideMark/>
          </w:tcPr>
          <w:p w14:paraId="576124C8"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3.1 Reunión del Comité</w:t>
            </w:r>
          </w:p>
        </w:tc>
        <w:tc>
          <w:tcPr>
            <w:tcW w:w="1701" w:type="dxa"/>
            <w:tcBorders>
              <w:bottom w:val="single" w:sz="4" w:space="0" w:color="auto"/>
            </w:tcBorders>
            <w:shd w:val="clear" w:color="auto" w:fill="auto"/>
            <w:noWrap/>
            <w:vAlign w:val="center"/>
            <w:hideMark/>
          </w:tcPr>
          <w:p w14:paraId="44CCDF01"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45.000 </w:t>
            </w:r>
          </w:p>
        </w:tc>
        <w:tc>
          <w:tcPr>
            <w:tcW w:w="1621" w:type="dxa"/>
            <w:tcBorders>
              <w:bottom w:val="single" w:sz="4" w:space="0" w:color="auto"/>
            </w:tcBorders>
            <w:shd w:val="clear" w:color="auto" w:fill="auto"/>
            <w:noWrap/>
            <w:vAlign w:val="center"/>
            <w:hideMark/>
          </w:tcPr>
          <w:p w14:paraId="0293F4BF"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0DCDA6A1"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671E9FCE"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1CE58B7B"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2D24B8C3"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45.000</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74D0EAD3"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color w:val="000000"/>
                <w:sz w:val="18"/>
                <w:szCs w:val="18"/>
                <w:lang w:val="es-ES"/>
              </w:rPr>
              <w:sym w:font="Symbol" w:char="F02D"/>
            </w:r>
          </w:p>
        </w:tc>
      </w:tr>
      <w:tr w:rsidR="00DC7707" w:rsidRPr="00411C61" w14:paraId="5D79B36A"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257E1946"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719C6167"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(A)</w:t>
            </w:r>
          </w:p>
        </w:tc>
        <w:tc>
          <w:tcPr>
            <w:tcW w:w="1701" w:type="dxa"/>
            <w:tcBorders>
              <w:top w:val="single" w:sz="4" w:space="0" w:color="auto"/>
              <w:bottom w:val="single" w:sz="4" w:space="0" w:color="auto"/>
            </w:tcBorders>
            <w:shd w:val="clear" w:color="auto" w:fill="auto"/>
            <w:noWrap/>
            <w:vAlign w:val="center"/>
            <w:hideMark/>
          </w:tcPr>
          <w:p w14:paraId="1751977E"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1.126.000</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302D85FB"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930.000</w:t>
            </w:r>
            <w:r w:rsidRPr="00411C61">
              <w:rPr>
                <w:sz w:val="18"/>
                <w:szCs w:val="18"/>
                <w:lang w:val="es-ES"/>
              </w:rPr>
              <w:t xml:space="preserve"> </w:t>
            </w:r>
          </w:p>
        </w:tc>
      </w:tr>
      <w:tr w:rsidR="00DC7707" w:rsidRPr="00F74679" w14:paraId="0A38AB4B"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20E4E36B" w14:textId="77777777" w:rsidR="00DC7707" w:rsidRPr="00411C61" w:rsidRDefault="00DC7707" w:rsidP="00B82EF6">
            <w:pPr>
              <w:rPr>
                <w:b/>
                <w:bCs/>
                <w:color w:val="000000"/>
                <w:sz w:val="18"/>
                <w:szCs w:val="18"/>
                <w:lang w:val="es-ES"/>
              </w:rPr>
            </w:pPr>
            <w:r w:rsidRPr="00411C61">
              <w:rPr>
                <w:b/>
                <w:bCs/>
                <w:sz w:val="18"/>
                <w:szCs w:val="18"/>
                <w:lang w:val="es-ES"/>
              </w:rPr>
              <w:t>B.</w:t>
            </w:r>
          </w:p>
        </w:tc>
        <w:tc>
          <w:tcPr>
            <w:tcW w:w="5529" w:type="dxa"/>
            <w:tcBorders>
              <w:top w:val="single" w:sz="4" w:space="0" w:color="auto"/>
              <w:bottom w:val="single" w:sz="4" w:space="0" w:color="auto"/>
            </w:tcBorders>
            <w:shd w:val="clear" w:color="auto" w:fill="auto"/>
            <w:noWrap/>
            <w:vAlign w:val="center"/>
            <w:hideMark/>
          </w:tcPr>
          <w:p w14:paraId="07F547A8"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Creación de capacidad y asistencia técnica</w:t>
            </w:r>
          </w:p>
        </w:tc>
        <w:tc>
          <w:tcPr>
            <w:tcW w:w="1701" w:type="dxa"/>
            <w:tcBorders>
              <w:top w:val="single" w:sz="4" w:space="0" w:color="auto"/>
              <w:bottom w:val="single" w:sz="4" w:space="0" w:color="auto"/>
            </w:tcBorders>
            <w:shd w:val="clear" w:color="auto" w:fill="auto"/>
            <w:noWrap/>
            <w:vAlign w:val="center"/>
            <w:hideMark/>
          </w:tcPr>
          <w:p w14:paraId="67CAABF4"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6533AB1F"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r w:rsidR="00DC7707" w:rsidRPr="00F74679" w14:paraId="3DDB6A9C" w14:textId="77777777" w:rsidTr="00B82EF6">
        <w:trPr>
          <w:trHeight w:val="288"/>
        </w:trPr>
        <w:tc>
          <w:tcPr>
            <w:tcW w:w="1134" w:type="dxa"/>
            <w:tcBorders>
              <w:top w:val="single" w:sz="4" w:space="0" w:color="auto"/>
            </w:tcBorders>
            <w:shd w:val="clear" w:color="auto" w:fill="auto"/>
            <w:noWrap/>
            <w:vAlign w:val="center"/>
            <w:hideMark/>
          </w:tcPr>
          <w:p w14:paraId="3B10065B" w14:textId="77777777" w:rsidR="00DC7707" w:rsidRPr="00411C61" w:rsidRDefault="00DC7707" w:rsidP="00B82EF6">
            <w:pPr>
              <w:rPr>
                <w:b/>
                <w:bCs/>
                <w:color w:val="000000"/>
                <w:sz w:val="18"/>
                <w:szCs w:val="18"/>
                <w:lang w:val="es-ES"/>
              </w:rPr>
            </w:pPr>
            <w:r w:rsidRPr="00411C61">
              <w:rPr>
                <w:b/>
                <w:bCs/>
                <w:sz w:val="18"/>
                <w:szCs w:val="18"/>
                <w:lang w:val="es-ES"/>
              </w:rPr>
              <w:t>4</w:t>
            </w:r>
          </w:p>
        </w:tc>
        <w:tc>
          <w:tcPr>
            <w:tcW w:w="5529" w:type="dxa"/>
            <w:tcBorders>
              <w:top w:val="single" w:sz="4" w:space="0" w:color="auto"/>
            </w:tcBorders>
            <w:shd w:val="clear" w:color="auto" w:fill="auto"/>
            <w:noWrap/>
            <w:vAlign w:val="center"/>
            <w:hideMark/>
          </w:tcPr>
          <w:p w14:paraId="70D0AE0B"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Programa de creación de capacidad y asistencia técnica del Convenio de Minamata</w:t>
            </w:r>
          </w:p>
        </w:tc>
        <w:tc>
          <w:tcPr>
            <w:tcW w:w="1701" w:type="dxa"/>
            <w:tcBorders>
              <w:top w:val="single" w:sz="4" w:space="0" w:color="auto"/>
            </w:tcBorders>
            <w:shd w:val="clear" w:color="auto" w:fill="auto"/>
            <w:noWrap/>
            <w:vAlign w:val="center"/>
            <w:hideMark/>
          </w:tcPr>
          <w:p w14:paraId="10B1C5CC"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tcBorders>
            <w:shd w:val="clear" w:color="auto" w:fill="auto"/>
            <w:noWrap/>
            <w:vAlign w:val="center"/>
            <w:hideMark/>
          </w:tcPr>
          <w:p w14:paraId="0EFDE8DF"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34AEE287" w14:textId="77777777" w:rsidTr="00B82EF6">
        <w:trPr>
          <w:trHeight w:val="288"/>
        </w:trPr>
        <w:tc>
          <w:tcPr>
            <w:tcW w:w="1134" w:type="dxa"/>
            <w:shd w:val="clear" w:color="auto" w:fill="auto"/>
            <w:noWrap/>
            <w:vAlign w:val="center"/>
            <w:hideMark/>
          </w:tcPr>
          <w:p w14:paraId="2595B3F9"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7B260E00"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4.1 Instrumentos, metodologías y modalidades de prestación</w:t>
            </w:r>
          </w:p>
        </w:tc>
        <w:tc>
          <w:tcPr>
            <w:tcW w:w="1701" w:type="dxa"/>
            <w:shd w:val="clear" w:color="auto" w:fill="auto"/>
            <w:noWrap/>
            <w:vAlign w:val="center"/>
            <w:hideMark/>
          </w:tcPr>
          <w:p w14:paraId="7DF41F31"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195D8B1F"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135.000 </w:t>
            </w:r>
          </w:p>
        </w:tc>
      </w:tr>
      <w:tr w:rsidR="00DC7707" w:rsidRPr="00411C61" w14:paraId="62A41D94" w14:textId="77777777" w:rsidTr="00B82EF6">
        <w:trPr>
          <w:trHeight w:val="288"/>
        </w:trPr>
        <w:tc>
          <w:tcPr>
            <w:tcW w:w="1134" w:type="dxa"/>
            <w:shd w:val="clear" w:color="auto" w:fill="auto"/>
            <w:noWrap/>
            <w:vAlign w:val="center"/>
            <w:hideMark/>
          </w:tcPr>
          <w:p w14:paraId="34352CB6"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77010985"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 xml:space="preserve">4.2 Actividades específicas de desarrollo de la capacidad </w:t>
            </w:r>
          </w:p>
        </w:tc>
        <w:tc>
          <w:tcPr>
            <w:tcW w:w="1701" w:type="dxa"/>
            <w:shd w:val="clear" w:color="auto" w:fill="auto"/>
            <w:noWrap/>
            <w:vAlign w:val="center"/>
            <w:hideMark/>
          </w:tcPr>
          <w:p w14:paraId="7DD7377D"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4478A022"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275.000 </w:t>
            </w:r>
          </w:p>
        </w:tc>
      </w:tr>
      <w:tr w:rsidR="00DC7707" w:rsidRPr="00411C61" w14:paraId="77A28225" w14:textId="77777777" w:rsidTr="00B82EF6">
        <w:trPr>
          <w:trHeight w:val="288"/>
        </w:trPr>
        <w:tc>
          <w:tcPr>
            <w:tcW w:w="1134" w:type="dxa"/>
            <w:shd w:val="clear" w:color="auto" w:fill="auto"/>
            <w:noWrap/>
            <w:vAlign w:val="center"/>
            <w:hideMark/>
          </w:tcPr>
          <w:p w14:paraId="4D0F9FD1"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6B72E1BA"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4.3 Actividades de creación de capacidad a petición de los interesados</w:t>
            </w:r>
          </w:p>
        </w:tc>
        <w:tc>
          <w:tcPr>
            <w:tcW w:w="1701" w:type="dxa"/>
            <w:shd w:val="clear" w:color="auto" w:fill="auto"/>
            <w:noWrap/>
            <w:vAlign w:val="center"/>
            <w:hideMark/>
          </w:tcPr>
          <w:p w14:paraId="314A7D61"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11B8BFCB"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65.000 </w:t>
            </w:r>
          </w:p>
        </w:tc>
      </w:tr>
      <w:tr w:rsidR="00DC7707" w:rsidRPr="00411C61" w14:paraId="2D146D12" w14:textId="77777777" w:rsidTr="00B82EF6">
        <w:trPr>
          <w:trHeight w:val="288"/>
        </w:trPr>
        <w:tc>
          <w:tcPr>
            <w:tcW w:w="1134" w:type="dxa"/>
            <w:tcBorders>
              <w:bottom w:val="single" w:sz="4" w:space="0" w:color="auto"/>
            </w:tcBorders>
            <w:shd w:val="clear" w:color="auto" w:fill="auto"/>
            <w:noWrap/>
            <w:vAlign w:val="center"/>
            <w:hideMark/>
          </w:tcPr>
          <w:p w14:paraId="3067B682"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bottom w:val="single" w:sz="4" w:space="0" w:color="auto"/>
            </w:tcBorders>
            <w:shd w:val="clear" w:color="auto" w:fill="auto"/>
            <w:noWrap/>
            <w:vAlign w:val="center"/>
            <w:hideMark/>
          </w:tcPr>
          <w:p w14:paraId="15D176D1"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4.4 Actividades intersectoriales</w:t>
            </w:r>
          </w:p>
        </w:tc>
        <w:tc>
          <w:tcPr>
            <w:tcW w:w="1701" w:type="dxa"/>
            <w:tcBorders>
              <w:bottom w:val="single" w:sz="4" w:space="0" w:color="auto"/>
            </w:tcBorders>
            <w:shd w:val="clear" w:color="auto" w:fill="auto"/>
            <w:noWrap/>
            <w:vAlign w:val="center"/>
            <w:hideMark/>
          </w:tcPr>
          <w:p w14:paraId="1FC7DE62"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bottom w:val="single" w:sz="4" w:space="0" w:color="auto"/>
            </w:tcBorders>
            <w:shd w:val="clear" w:color="auto" w:fill="auto"/>
            <w:noWrap/>
            <w:vAlign w:val="center"/>
            <w:hideMark/>
          </w:tcPr>
          <w:p w14:paraId="51AB20C1"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260.000 </w:t>
            </w:r>
          </w:p>
        </w:tc>
      </w:tr>
      <w:tr w:rsidR="00DC7707" w:rsidRPr="00411C61" w14:paraId="31E85C02"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03A92708"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0B4B0912"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58A79CA1"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3130A2F5"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735.000</w:t>
            </w:r>
            <w:r w:rsidRPr="00411C61">
              <w:rPr>
                <w:sz w:val="18"/>
                <w:szCs w:val="18"/>
                <w:lang w:val="es-ES"/>
              </w:rPr>
              <w:t xml:space="preserve"> </w:t>
            </w:r>
          </w:p>
        </w:tc>
      </w:tr>
      <w:tr w:rsidR="00DC7707" w:rsidRPr="00411C61" w14:paraId="37B5BF80"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3A1E8BBF"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40E4021E"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(B)</w:t>
            </w:r>
          </w:p>
        </w:tc>
        <w:tc>
          <w:tcPr>
            <w:tcW w:w="1701" w:type="dxa"/>
            <w:tcBorders>
              <w:top w:val="single" w:sz="4" w:space="0" w:color="auto"/>
              <w:bottom w:val="single" w:sz="4" w:space="0" w:color="auto"/>
            </w:tcBorders>
            <w:shd w:val="clear" w:color="auto" w:fill="auto"/>
            <w:noWrap/>
            <w:vAlign w:val="center"/>
            <w:hideMark/>
          </w:tcPr>
          <w:p w14:paraId="063209AD"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48A9DDFB"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735.000</w:t>
            </w:r>
            <w:r w:rsidRPr="00411C61">
              <w:rPr>
                <w:sz w:val="18"/>
                <w:szCs w:val="18"/>
                <w:lang w:val="es-ES"/>
              </w:rPr>
              <w:t xml:space="preserve"> </w:t>
            </w:r>
          </w:p>
        </w:tc>
      </w:tr>
      <w:tr w:rsidR="00DC7707" w:rsidRPr="00411C61" w14:paraId="78EB4E36"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528058C2" w14:textId="77777777" w:rsidR="00DC7707" w:rsidRPr="00411C61" w:rsidRDefault="00DC7707" w:rsidP="00B82EF6">
            <w:pPr>
              <w:rPr>
                <w:b/>
                <w:bCs/>
                <w:color w:val="000000"/>
                <w:sz w:val="18"/>
                <w:szCs w:val="18"/>
                <w:lang w:val="es-ES"/>
              </w:rPr>
            </w:pPr>
            <w:r w:rsidRPr="00411C61">
              <w:rPr>
                <w:b/>
                <w:bCs/>
                <w:sz w:val="18"/>
                <w:szCs w:val="18"/>
                <w:lang w:val="es-ES"/>
              </w:rPr>
              <w:t>C.</w:t>
            </w:r>
          </w:p>
        </w:tc>
        <w:tc>
          <w:tcPr>
            <w:tcW w:w="5529" w:type="dxa"/>
            <w:tcBorders>
              <w:top w:val="single" w:sz="4" w:space="0" w:color="auto"/>
              <w:bottom w:val="single" w:sz="4" w:space="0" w:color="auto"/>
            </w:tcBorders>
            <w:shd w:val="clear" w:color="auto" w:fill="auto"/>
            <w:noWrap/>
            <w:vAlign w:val="center"/>
            <w:hideMark/>
          </w:tcPr>
          <w:p w14:paraId="20D9DA5A"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Actividades científicas y técnicas</w:t>
            </w:r>
          </w:p>
        </w:tc>
        <w:tc>
          <w:tcPr>
            <w:tcW w:w="1701" w:type="dxa"/>
            <w:tcBorders>
              <w:top w:val="single" w:sz="4" w:space="0" w:color="auto"/>
              <w:bottom w:val="single" w:sz="4" w:space="0" w:color="auto"/>
            </w:tcBorders>
            <w:shd w:val="clear" w:color="auto" w:fill="auto"/>
            <w:noWrap/>
            <w:vAlign w:val="center"/>
            <w:hideMark/>
          </w:tcPr>
          <w:p w14:paraId="609A7A4C"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21529A04"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r w:rsidR="00DC7707" w:rsidRPr="00F74679" w14:paraId="6B7F3A6B" w14:textId="77777777" w:rsidTr="00B82EF6">
        <w:trPr>
          <w:trHeight w:val="288"/>
        </w:trPr>
        <w:tc>
          <w:tcPr>
            <w:tcW w:w="1134" w:type="dxa"/>
            <w:tcBorders>
              <w:top w:val="single" w:sz="4" w:space="0" w:color="auto"/>
            </w:tcBorders>
            <w:shd w:val="clear" w:color="auto" w:fill="auto"/>
            <w:noWrap/>
            <w:vAlign w:val="center"/>
            <w:hideMark/>
          </w:tcPr>
          <w:p w14:paraId="762467BF" w14:textId="77777777" w:rsidR="00DC7707" w:rsidRPr="00411C61" w:rsidRDefault="00DC7707" w:rsidP="00B82EF6">
            <w:pPr>
              <w:rPr>
                <w:b/>
                <w:bCs/>
                <w:color w:val="000000"/>
                <w:sz w:val="18"/>
                <w:szCs w:val="18"/>
                <w:lang w:val="es-ES"/>
              </w:rPr>
            </w:pPr>
            <w:r w:rsidRPr="00411C61">
              <w:rPr>
                <w:b/>
                <w:bCs/>
                <w:sz w:val="18"/>
                <w:szCs w:val="18"/>
                <w:lang w:val="es-ES"/>
              </w:rPr>
              <w:t>5</w:t>
            </w:r>
          </w:p>
        </w:tc>
        <w:tc>
          <w:tcPr>
            <w:tcW w:w="5529" w:type="dxa"/>
            <w:tcBorders>
              <w:top w:val="single" w:sz="4" w:space="0" w:color="auto"/>
            </w:tcBorders>
            <w:shd w:val="clear" w:color="auto" w:fill="auto"/>
            <w:noWrap/>
            <w:vAlign w:val="center"/>
            <w:hideMark/>
          </w:tcPr>
          <w:p w14:paraId="6DAD0D95"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Apoyo científico a los Estados que son Partes en el Convenio de Minamata</w:t>
            </w:r>
          </w:p>
        </w:tc>
        <w:tc>
          <w:tcPr>
            <w:tcW w:w="1701" w:type="dxa"/>
            <w:tcBorders>
              <w:top w:val="single" w:sz="4" w:space="0" w:color="auto"/>
            </w:tcBorders>
            <w:shd w:val="clear" w:color="auto" w:fill="auto"/>
            <w:noWrap/>
            <w:vAlign w:val="center"/>
            <w:hideMark/>
          </w:tcPr>
          <w:p w14:paraId="22EF0F6E"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tcBorders>
            <w:shd w:val="clear" w:color="auto" w:fill="auto"/>
            <w:noWrap/>
            <w:vAlign w:val="center"/>
            <w:hideMark/>
          </w:tcPr>
          <w:p w14:paraId="482FC401"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78417A94" w14:textId="77777777" w:rsidTr="00B82EF6">
        <w:trPr>
          <w:trHeight w:val="288"/>
        </w:trPr>
        <w:tc>
          <w:tcPr>
            <w:tcW w:w="1134" w:type="dxa"/>
            <w:shd w:val="clear" w:color="auto" w:fill="auto"/>
            <w:noWrap/>
            <w:vAlign w:val="center"/>
            <w:hideMark/>
          </w:tcPr>
          <w:p w14:paraId="0AF115D5"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5DDF42B3"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5.1 Mejora de los métodos para la elaboración de inventarios de mercurio</w:t>
            </w:r>
          </w:p>
        </w:tc>
        <w:tc>
          <w:tcPr>
            <w:tcW w:w="1701" w:type="dxa"/>
            <w:shd w:val="clear" w:color="auto" w:fill="auto"/>
            <w:noWrap/>
            <w:vAlign w:val="center"/>
            <w:hideMark/>
          </w:tcPr>
          <w:p w14:paraId="590EC151"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261B16AC"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50.000 </w:t>
            </w:r>
          </w:p>
        </w:tc>
      </w:tr>
      <w:tr w:rsidR="00DC7707" w:rsidRPr="00411C61" w14:paraId="320179D8" w14:textId="77777777" w:rsidTr="00B82EF6">
        <w:trPr>
          <w:trHeight w:val="288"/>
        </w:trPr>
        <w:tc>
          <w:tcPr>
            <w:tcW w:w="1134" w:type="dxa"/>
            <w:shd w:val="clear" w:color="auto" w:fill="auto"/>
            <w:noWrap/>
            <w:vAlign w:val="center"/>
            <w:hideMark/>
          </w:tcPr>
          <w:p w14:paraId="03088584"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78F6D544"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5.2 Intercambio de información sobre modelización y seguimiento</w:t>
            </w:r>
          </w:p>
        </w:tc>
        <w:tc>
          <w:tcPr>
            <w:tcW w:w="1701" w:type="dxa"/>
            <w:shd w:val="clear" w:color="auto" w:fill="auto"/>
            <w:noWrap/>
            <w:vAlign w:val="center"/>
            <w:hideMark/>
          </w:tcPr>
          <w:p w14:paraId="30609A60"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050F2B6C"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50.000 </w:t>
            </w:r>
          </w:p>
        </w:tc>
      </w:tr>
      <w:tr w:rsidR="00DC7707" w:rsidRPr="00411C61" w14:paraId="71C54151" w14:textId="77777777" w:rsidTr="00B82EF6">
        <w:trPr>
          <w:trHeight w:val="288"/>
        </w:trPr>
        <w:tc>
          <w:tcPr>
            <w:tcW w:w="1134" w:type="dxa"/>
            <w:shd w:val="clear" w:color="auto" w:fill="auto"/>
            <w:noWrap/>
            <w:vAlign w:val="center"/>
            <w:hideMark/>
          </w:tcPr>
          <w:p w14:paraId="7DAC225D"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4FAF5441"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5.3 Evaluación de los efectos sanitarios, ambientales y socioeconómicos del mercurio</w:t>
            </w:r>
          </w:p>
        </w:tc>
        <w:tc>
          <w:tcPr>
            <w:tcW w:w="1701" w:type="dxa"/>
            <w:shd w:val="clear" w:color="auto" w:fill="auto"/>
            <w:noWrap/>
            <w:vAlign w:val="center"/>
            <w:hideMark/>
          </w:tcPr>
          <w:p w14:paraId="14400EDE"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78871889"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50.000 </w:t>
            </w:r>
          </w:p>
        </w:tc>
      </w:tr>
      <w:tr w:rsidR="00DC7707" w:rsidRPr="00411C61" w14:paraId="614EE669" w14:textId="77777777" w:rsidTr="00B82EF6">
        <w:trPr>
          <w:trHeight w:val="288"/>
        </w:trPr>
        <w:tc>
          <w:tcPr>
            <w:tcW w:w="1134" w:type="dxa"/>
            <w:shd w:val="clear" w:color="auto" w:fill="auto"/>
            <w:noWrap/>
            <w:vAlign w:val="center"/>
            <w:hideMark/>
          </w:tcPr>
          <w:p w14:paraId="3767C2E0"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22ABEE5B"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5.4 Intercambio de información en el ámbito de las tecnologías de reducción del mercurio</w:t>
            </w:r>
          </w:p>
        </w:tc>
        <w:tc>
          <w:tcPr>
            <w:tcW w:w="1701" w:type="dxa"/>
            <w:shd w:val="clear" w:color="auto" w:fill="auto"/>
            <w:noWrap/>
            <w:vAlign w:val="center"/>
            <w:hideMark/>
          </w:tcPr>
          <w:p w14:paraId="38E3F0E0"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1B9C96B9"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50.000 </w:t>
            </w:r>
          </w:p>
        </w:tc>
      </w:tr>
      <w:tr w:rsidR="00DC7707" w:rsidRPr="00411C61" w14:paraId="3AF3B738" w14:textId="77777777" w:rsidTr="00B82EF6">
        <w:trPr>
          <w:trHeight w:val="288"/>
        </w:trPr>
        <w:tc>
          <w:tcPr>
            <w:tcW w:w="1134" w:type="dxa"/>
            <w:tcBorders>
              <w:bottom w:val="single" w:sz="4" w:space="0" w:color="auto"/>
            </w:tcBorders>
            <w:shd w:val="clear" w:color="auto" w:fill="auto"/>
            <w:noWrap/>
            <w:vAlign w:val="center"/>
            <w:hideMark/>
          </w:tcPr>
          <w:p w14:paraId="2AEA349F"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bottom w:val="single" w:sz="4" w:space="0" w:color="auto"/>
            </w:tcBorders>
            <w:shd w:val="clear" w:color="auto" w:fill="auto"/>
            <w:noWrap/>
            <w:vAlign w:val="center"/>
            <w:hideMark/>
          </w:tcPr>
          <w:p w14:paraId="75F16F81"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5.5 Actividades científicas y técnicas intersectoriales</w:t>
            </w:r>
          </w:p>
        </w:tc>
        <w:tc>
          <w:tcPr>
            <w:tcW w:w="1701" w:type="dxa"/>
            <w:tcBorders>
              <w:bottom w:val="single" w:sz="4" w:space="0" w:color="auto"/>
            </w:tcBorders>
            <w:shd w:val="clear" w:color="auto" w:fill="auto"/>
            <w:noWrap/>
            <w:vAlign w:val="center"/>
            <w:hideMark/>
          </w:tcPr>
          <w:p w14:paraId="4A4FAD76"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bottom w:val="single" w:sz="4" w:space="0" w:color="auto"/>
            </w:tcBorders>
            <w:shd w:val="clear" w:color="auto" w:fill="auto"/>
            <w:noWrap/>
            <w:vAlign w:val="center"/>
            <w:hideMark/>
          </w:tcPr>
          <w:p w14:paraId="6DBE5C9C"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400.000 </w:t>
            </w:r>
          </w:p>
        </w:tc>
      </w:tr>
      <w:tr w:rsidR="00DC7707" w:rsidRPr="00411C61" w14:paraId="6D954727"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32C8C493"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5B29FE16"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75058527"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color w:val="000000"/>
                <w:sz w:val="18"/>
                <w:szCs w:val="18"/>
                <w:lang w:val="es-ES"/>
              </w:rPr>
              <w:sym w:font="Symbol" w:char="F02D"/>
            </w:r>
            <w:r w:rsidRPr="00411C61">
              <w:rPr>
                <w:rFonts w:asciiTheme="majorBidi" w:hAnsiTheme="majorBidi" w:cstheme="majorBidi"/>
                <w:b/>
                <w:bCs/>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6FD23056"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600.000</w:t>
            </w:r>
            <w:r w:rsidRPr="00411C61">
              <w:rPr>
                <w:sz w:val="18"/>
                <w:szCs w:val="18"/>
                <w:lang w:val="es-ES"/>
              </w:rPr>
              <w:t xml:space="preserve"> </w:t>
            </w:r>
          </w:p>
        </w:tc>
      </w:tr>
      <w:tr w:rsidR="00DC7707" w:rsidRPr="00411C61" w14:paraId="4BCDF833"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12D7A360" w14:textId="77777777" w:rsidR="00DC7707" w:rsidRPr="00411C61" w:rsidRDefault="00DC7707" w:rsidP="00B82EF6">
            <w:pPr>
              <w:rPr>
                <w:b/>
                <w:bCs/>
                <w:color w:val="000000"/>
                <w:sz w:val="18"/>
                <w:szCs w:val="18"/>
                <w:lang w:val="es-ES"/>
              </w:rPr>
            </w:pPr>
            <w:r w:rsidRPr="00411C61">
              <w:rPr>
                <w:b/>
                <w:bCs/>
                <w:sz w:val="18"/>
                <w:szCs w:val="18"/>
                <w:lang w:val="es-ES"/>
              </w:rPr>
              <w:t>6</w:t>
            </w:r>
          </w:p>
        </w:tc>
        <w:tc>
          <w:tcPr>
            <w:tcW w:w="5529" w:type="dxa"/>
            <w:tcBorders>
              <w:top w:val="single" w:sz="4" w:space="0" w:color="auto"/>
              <w:bottom w:val="single" w:sz="4" w:space="0" w:color="auto"/>
            </w:tcBorders>
            <w:shd w:val="clear" w:color="auto" w:fill="auto"/>
            <w:noWrap/>
            <w:vAlign w:val="center"/>
            <w:hideMark/>
          </w:tcPr>
          <w:p w14:paraId="75A34541"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Evaluación de la eficacia</w:t>
            </w:r>
            <w:r w:rsidRPr="00411C61">
              <w:rPr>
                <w:sz w:val="18"/>
                <w:szCs w:val="18"/>
                <w:lang w:val="es-ES"/>
              </w:rPr>
              <w:t xml:space="preserve"> </w:t>
            </w:r>
          </w:p>
        </w:tc>
        <w:tc>
          <w:tcPr>
            <w:tcW w:w="1701" w:type="dxa"/>
            <w:tcBorders>
              <w:top w:val="single" w:sz="4" w:space="0" w:color="auto"/>
              <w:bottom w:val="single" w:sz="4" w:space="0" w:color="auto"/>
            </w:tcBorders>
            <w:shd w:val="clear" w:color="auto" w:fill="auto"/>
            <w:noWrap/>
            <w:vAlign w:val="center"/>
            <w:hideMark/>
          </w:tcPr>
          <w:p w14:paraId="13A4D556"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35990E7F"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F74679" w14:paraId="2C44E82C" w14:textId="77777777" w:rsidTr="00B82EF6">
        <w:trPr>
          <w:trHeight w:val="312"/>
        </w:trPr>
        <w:tc>
          <w:tcPr>
            <w:tcW w:w="1134" w:type="dxa"/>
            <w:tcBorders>
              <w:top w:val="single" w:sz="4" w:space="0" w:color="auto"/>
            </w:tcBorders>
            <w:shd w:val="clear" w:color="auto" w:fill="auto"/>
            <w:noWrap/>
            <w:vAlign w:val="center"/>
            <w:hideMark/>
          </w:tcPr>
          <w:p w14:paraId="37B7A31B"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tcBorders>
            <w:shd w:val="clear" w:color="auto" w:fill="auto"/>
            <w:vAlign w:val="center"/>
            <w:hideMark/>
          </w:tcPr>
          <w:p w14:paraId="1AF90FD6"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6.1 Comité de Evaluación de la Eficacia</w:t>
            </w:r>
          </w:p>
        </w:tc>
        <w:tc>
          <w:tcPr>
            <w:tcW w:w="1701" w:type="dxa"/>
            <w:tcBorders>
              <w:top w:val="single" w:sz="4" w:space="0" w:color="auto"/>
            </w:tcBorders>
            <w:shd w:val="clear" w:color="auto" w:fill="auto"/>
            <w:noWrap/>
            <w:vAlign w:val="center"/>
            <w:hideMark/>
          </w:tcPr>
          <w:p w14:paraId="5FE15417"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tcBorders>
            <w:shd w:val="clear" w:color="auto" w:fill="auto"/>
            <w:noWrap/>
            <w:vAlign w:val="center"/>
            <w:hideMark/>
          </w:tcPr>
          <w:p w14:paraId="6263DDE8"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5E8A5964" w14:textId="77777777" w:rsidTr="00B82EF6">
        <w:trPr>
          <w:trHeight w:val="288"/>
        </w:trPr>
        <w:tc>
          <w:tcPr>
            <w:tcW w:w="1134" w:type="dxa"/>
            <w:shd w:val="clear" w:color="auto" w:fill="auto"/>
            <w:noWrap/>
            <w:vAlign w:val="center"/>
            <w:hideMark/>
          </w:tcPr>
          <w:p w14:paraId="6A8BA01F"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vAlign w:val="center"/>
            <w:hideMark/>
          </w:tcPr>
          <w:p w14:paraId="098AB1B0"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6.2 Elaboración del informe sobre comercio, oferta y demanda</w:t>
            </w:r>
          </w:p>
        </w:tc>
        <w:tc>
          <w:tcPr>
            <w:tcW w:w="1701" w:type="dxa"/>
            <w:shd w:val="clear" w:color="auto" w:fill="auto"/>
            <w:noWrap/>
            <w:vAlign w:val="center"/>
            <w:hideMark/>
          </w:tcPr>
          <w:p w14:paraId="28CF5A0C"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35BE3F2C"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80.000 </w:t>
            </w:r>
          </w:p>
        </w:tc>
      </w:tr>
      <w:tr w:rsidR="00DC7707" w:rsidRPr="00411C61" w14:paraId="510C356B" w14:textId="77777777" w:rsidTr="00B82EF6">
        <w:trPr>
          <w:trHeight w:val="288"/>
        </w:trPr>
        <w:tc>
          <w:tcPr>
            <w:tcW w:w="1134" w:type="dxa"/>
            <w:shd w:val="clear" w:color="auto" w:fill="auto"/>
            <w:noWrap/>
            <w:vAlign w:val="center"/>
            <w:hideMark/>
          </w:tcPr>
          <w:p w14:paraId="7C944C6F"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604528DF"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 xml:space="preserve">6.3 Recopilación y evaluación de las comunicaciones de las Partes </w:t>
            </w:r>
          </w:p>
        </w:tc>
        <w:tc>
          <w:tcPr>
            <w:tcW w:w="1701" w:type="dxa"/>
            <w:shd w:val="clear" w:color="auto" w:fill="auto"/>
            <w:noWrap/>
            <w:vAlign w:val="center"/>
            <w:hideMark/>
          </w:tcPr>
          <w:p w14:paraId="583DD83D"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30.000 </w:t>
            </w:r>
          </w:p>
        </w:tc>
        <w:tc>
          <w:tcPr>
            <w:tcW w:w="1621" w:type="dxa"/>
            <w:shd w:val="clear" w:color="auto" w:fill="auto"/>
            <w:noWrap/>
            <w:vAlign w:val="center"/>
            <w:hideMark/>
          </w:tcPr>
          <w:p w14:paraId="579D8535"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F74679" w14:paraId="118DAD58" w14:textId="77777777" w:rsidTr="00B82EF6">
        <w:trPr>
          <w:trHeight w:val="288"/>
        </w:trPr>
        <w:tc>
          <w:tcPr>
            <w:tcW w:w="1134" w:type="dxa"/>
            <w:tcBorders>
              <w:bottom w:val="single" w:sz="4" w:space="0" w:color="auto"/>
            </w:tcBorders>
            <w:shd w:val="clear" w:color="auto" w:fill="auto"/>
            <w:noWrap/>
            <w:vAlign w:val="center"/>
            <w:hideMark/>
          </w:tcPr>
          <w:p w14:paraId="5C6A2AAD"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bottom w:val="single" w:sz="4" w:space="0" w:color="auto"/>
            </w:tcBorders>
            <w:shd w:val="clear" w:color="auto" w:fill="auto"/>
            <w:noWrap/>
            <w:vAlign w:val="center"/>
            <w:hideMark/>
          </w:tcPr>
          <w:p w14:paraId="6FF422C2"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6.4 Otra labor e informes preparatorios en apoyo de la evaluación de la eficacia</w:t>
            </w:r>
          </w:p>
        </w:tc>
        <w:tc>
          <w:tcPr>
            <w:tcW w:w="1701" w:type="dxa"/>
            <w:tcBorders>
              <w:bottom w:val="single" w:sz="4" w:space="0" w:color="auto"/>
            </w:tcBorders>
            <w:shd w:val="clear" w:color="auto" w:fill="auto"/>
            <w:noWrap/>
            <w:vAlign w:val="center"/>
            <w:hideMark/>
          </w:tcPr>
          <w:p w14:paraId="03E66C9C"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bottom w:val="single" w:sz="4" w:space="0" w:color="auto"/>
            </w:tcBorders>
            <w:shd w:val="clear" w:color="auto" w:fill="auto"/>
            <w:noWrap/>
            <w:vAlign w:val="center"/>
            <w:hideMark/>
          </w:tcPr>
          <w:p w14:paraId="39E1412A"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2AED155E"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033FCE95"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41E4D3CA"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029DC5EE" w14:textId="77777777" w:rsidR="00DC7707" w:rsidRPr="00411C61" w:rsidRDefault="00DC7707" w:rsidP="00B82EF6">
            <w:pPr>
              <w:jc w:val="right"/>
              <w:rPr>
                <w:rFonts w:asciiTheme="majorBidi" w:hAnsiTheme="majorBidi" w:cstheme="majorBidi"/>
                <w:b/>
                <w:bCs/>
                <w:sz w:val="18"/>
                <w:szCs w:val="18"/>
                <w:lang w:val="es-ES"/>
              </w:rPr>
            </w:pPr>
            <w:r w:rsidRPr="00411C61">
              <w:rPr>
                <w:sz w:val="18"/>
                <w:szCs w:val="18"/>
                <w:lang w:val="es-ES"/>
              </w:rPr>
              <w:t xml:space="preserve"> </w:t>
            </w:r>
            <w:r w:rsidRPr="00411C61">
              <w:rPr>
                <w:b/>
                <w:bCs/>
                <w:sz w:val="18"/>
                <w:szCs w:val="18"/>
                <w:lang w:val="es-ES"/>
              </w:rPr>
              <w:t>30.000</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79BEE1E5" w14:textId="77777777" w:rsidR="00DC7707" w:rsidRPr="00411C61" w:rsidRDefault="00DC7707" w:rsidP="00B82EF6">
            <w:pPr>
              <w:jc w:val="right"/>
              <w:rPr>
                <w:rFonts w:asciiTheme="majorBidi" w:hAnsiTheme="majorBidi" w:cstheme="majorBidi"/>
                <w:b/>
                <w:bCs/>
                <w:sz w:val="18"/>
                <w:szCs w:val="18"/>
                <w:lang w:val="es-ES"/>
              </w:rPr>
            </w:pPr>
            <w:r w:rsidRPr="00411C61">
              <w:rPr>
                <w:sz w:val="18"/>
                <w:szCs w:val="18"/>
                <w:lang w:val="es-ES"/>
              </w:rPr>
              <w:t xml:space="preserve"> </w:t>
            </w:r>
            <w:r w:rsidRPr="00411C61">
              <w:rPr>
                <w:b/>
                <w:bCs/>
                <w:sz w:val="18"/>
                <w:szCs w:val="18"/>
                <w:lang w:val="es-ES"/>
              </w:rPr>
              <w:t>80.000</w:t>
            </w:r>
            <w:r w:rsidRPr="00411C61">
              <w:rPr>
                <w:sz w:val="18"/>
                <w:szCs w:val="18"/>
                <w:lang w:val="es-ES"/>
              </w:rPr>
              <w:t xml:space="preserve"> </w:t>
            </w:r>
          </w:p>
        </w:tc>
      </w:tr>
      <w:tr w:rsidR="00DC7707" w:rsidRPr="00F74679" w14:paraId="65B3E075"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4597569" w14:textId="77777777" w:rsidR="00DC7707" w:rsidRPr="00411C61" w:rsidRDefault="00DC7707" w:rsidP="00B82EF6">
            <w:pPr>
              <w:rPr>
                <w:b/>
                <w:bCs/>
                <w:color w:val="000000"/>
                <w:sz w:val="18"/>
                <w:szCs w:val="18"/>
                <w:lang w:val="es-ES"/>
              </w:rPr>
            </w:pPr>
            <w:r w:rsidRPr="00411C61">
              <w:rPr>
                <w:b/>
                <w:bCs/>
                <w:sz w:val="18"/>
                <w:szCs w:val="18"/>
                <w:lang w:val="es-ES"/>
              </w:rPr>
              <w:t>7</w:t>
            </w:r>
          </w:p>
        </w:tc>
        <w:tc>
          <w:tcPr>
            <w:tcW w:w="5529" w:type="dxa"/>
            <w:tcBorders>
              <w:top w:val="single" w:sz="4" w:space="0" w:color="auto"/>
              <w:bottom w:val="single" w:sz="4" w:space="0" w:color="auto"/>
            </w:tcBorders>
            <w:shd w:val="clear" w:color="auto" w:fill="auto"/>
            <w:noWrap/>
            <w:vAlign w:val="center"/>
            <w:hideMark/>
          </w:tcPr>
          <w:p w14:paraId="56FA3B2C"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Presentación de informes nacionales de conformidad con el Convenio de Minamata</w:t>
            </w:r>
          </w:p>
        </w:tc>
        <w:tc>
          <w:tcPr>
            <w:tcW w:w="1701" w:type="dxa"/>
            <w:tcBorders>
              <w:top w:val="single" w:sz="4" w:space="0" w:color="auto"/>
              <w:bottom w:val="single" w:sz="4" w:space="0" w:color="auto"/>
            </w:tcBorders>
            <w:shd w:val="clear" w:color="auto" w:fill="auto"/>
            <w:noWrap/>
            <w:vAlign w:val="center"/>
            <w:hideMark/>
          </w:tcPr>
          <w:p w14:paraId="58BCF4C1"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64066DEC"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1D996943" w14:textId="77777777" w:rsidTr="00B82EF6">
        <w:trPr>
          <w:trHeight w:val="288"/>
        </w:trPr>
        <w:tc>
          <w:tcPr>
            <w:tcW w:w="1134" w:type="dxa"/>
            <w:tcBorders>
              <w:top w:val="single" w:sz="4" w:space="0" w:color="auto"/>
            </w:tcBorders>
            <w:shd w:val="clear" w:color="auto" w:fill="auto"/>
            <w:noWrap/>
            <w:vAlign w:val="center"/>
            <w:hideMark/>
          </w:tcPr>
          <w:p w14:paraId="40B6CDA8"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tcBorders>
            <w:shd w:val="clear" w:color="auto" w:fill="auto"/>
            <w:noWrap/>
            <w:vAlign w:val="center"/>
            <w:hideMark/>
          </w:tcPr>
          <w:p w14:paraId="3FFC881D"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 xml:space="preserve">7.1 Tratamiento y análisis de los informes nacionales </w:t>
            </w:r>
          </w:p>
        </w:tc>
        <w:tc>
          <w:tcPr>
            <w:tcW w:w="1701" w:type="dxa"/>
            <w:tcBorders>
              <w:top w:val="single" w:sz="4" w:space="0" w:color="auto"/>
            </w:tcBorders>
            <w:shd w:val="clear" w:color="auto" w:fill="auto"/>
            <w:noWrap/>
            <w:vAlign w:val="center"/>
            <w:hideMark/>
          </w:tcPr>
          <w:p w14:paraId="55FE9175"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30.000 </w:t>
            </w:r>
          </w:p>
        </w:tc>
        <w:tc>
          <w:tcPr>
            <w:tcW w:w="1621" w:type="dxa"/>
            <w:tcBorders>
              <w:top w:val="single" w:sz="4" w:space="0" w:color="auto"/>
            </w:tcBorders>
            <w:shd w:val="clear" w:color="auto" w:fill="auto"/>
            <w:noWrap/>
            <w:vAlign w:val="center"/>
            <w:hideMark/>
          </w:tcPr>
          <w:p w14:paraId="221F15F0"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252D156F" w14:textId="77777777" w:rsidTr="00B82EF6">
        <w:trPr>
          <w:trHeight w:val="288"/>
        </w:trPr>
        <w:tc>
          <w:tcPr>
            <w:tcW w:w="1134" w:type="dxa"/>
            <w:shd w:val="clear" w:color="auto" w:fill="auto"/>
            <w:noWrap/>
            <w:vAlign w:val="center"/>
            <w:hideMark/>
          </w:tcPr>
          <w:p w14:paraId="2167F759"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2C88DA2A"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7.2 Gestión continua de la información contenida en los informes nacionales</w:t>
            </w:r>
          </w:p>
        </w:tc>
        <w:tc>
          <w:tcPr>
            <w:tcW w:w="1701" w:type="dxa"/>
            <w:shd w:val="clear" w:color="auto" w:fill="auto"/>
            <w:noWrap/>
            <w:vAlign w:val="center"/>
            <w:hideMark/>
          </w:tcPr>
          <w:p w14:paraId="19264604"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20.000 </w:t>
            </w:r>
          </w:p>
        </w:tc>
        <w:tc>
          <w:tcPr>
            <w:tcW w:w="1621" w:type="dxa"/>
            <w:shd w:val="clear" w:color="auto" w:fill="auto"/>
            <w:noWrap/>
            <w:vAlign w:val="center"/>
            <w:hideMark/>
          </w:tcPr>
          <w:p w14:paraId="6C58C93D"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7923BE3A" w14:textId="77777777" w:rsidTr="00B82EF6">
        <w:trPr>
          <w:trHeight w:val="288"/>
        </w:trPr>
        <w:tc>
          <w:tcPr>
            <w:tcW w:w="1134" w:type="dxa"/>
            <w:tcBorders>
              <w:bottom w:val="single" w:sz="4" w:space="0" w:color="auto"/>
            </w:tcBorders>
            <w:shd w:val="clear" w:color="auto" w:fill="auto"/>
            <w:noWrap/>
            <w:vAlign w:val="center"/>
            <w:hideMark/>
          </w:tcPr>
          <w:p w14:paraId="4D9C08EF"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bottom w:val="single" w:sz="4" w:space="0" w:color="auto"/>
            </w:tcBorders>
            <w:shd w:val="clear" w:color="auto" w:fill="auto"/>
            <w:noWrap/>
            <w:vAlign w:val="center"/>
            <w:hideMark/>
          </w:tcPr>
          <w:p w14:paraId="760F88D8"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7.3 Mejora de la capacidad de las Partes en materia de presentación de informes nacionales</w:t>
            </w:r>
          </w:p>
        </w:tc>
        <w:tc>
          <w:tcPr>
            <w:tcW w:w="1701" w:type="dxa"/>
            <w:tcBorders>
              <w:bottom w:val="single" w:sz="4" w:space="0" w:color="auto"/>
            </w:tcBorders>
            <w:shd w:val="clear" w:color="auto" w:fill="auto"/>
            <w:noWrap/>
            <w:vAlign w:val="center"/>
            <w:hideMark/>
          </w:tcPr>
          <w:p w14:paraId="4D01C65F"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25.000 </w:t>
            </w:r>
          </w:p>
        </w:tc>
        <w:tc>
          <w:tcPr>
            <w:tcW w:w="1621" w:type="dxa"/>
            <w:tcBorders>
              <w:bottom w:val="single" w:sz="4" w:space="0" w:color="auto"/>
            </w:tcBorders>
            <w:shd w:val="clear" w:color="auto" w:fill="auto"/>
            <w:noWrap/>
            <w:vAlign w:val="center"/>
            <w:hideMark/>
          </w:tcPr>
          <w:p w14:paraId="582406BF"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59CD5412"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6B45A609"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69FFA7EB"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0FD9DDEE"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75.000</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3423BB18"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r w:rsidR="00DC7707" w:rsidRPr="00411C61" w14:paraId="0A6F3F3C"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351F13E7" w14:textId="77777777" w:rsidR="00DC7707" w:rsidRPr="00411C61" w:rsidRDefault="00DC7707" w:rsidP="00B82EF6">
            <w:pPr>
              <w:rPr>
                <w:color w:val="000000"/>
                <w:sz w:val="18"/>
                <w:szCs w:val="18"/>
                <w:lang w:val="es-ES"/>
              </w:rPr>
            </w:pPr>
            <w:r w:rsidRPr="00411C61">
              <w:rPr>
                <w:color w:val="000000"/>
                <w:sz w:val="18"/>
                <w:szCs w:val="18"/>
                <w:lang w:val="es-ES"/>
              </w:rPr>
              <w:lastRenderedPageBreak/>
              <w:t xml:space="preserve"> </w:t>
            </w:r>
          </w:p>
        </w:tc>
        <w:tc>
          <w:tcPr>
            <w:tcW w:w="5529" w:type="dxa"/>
            <w:tcBorders>
              <w:top w:val="single" w:sz="4" w:space="0" w:color="auto"/>
              <w:bottom w:val="single" w:sz="4" w:space="0" w:color="auto"/>
            </w:tcBorders>
            <w:shd w:val="clear" w:color="auto" w:fill="auto"/>
            <w:noWrap/>
            <w:vAlign w:val="center"/>
            <w:hideMark/>
          </w:tcPr>
          <w:p w14:paraId="044B44D6"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(C)</w:t>
            </w:r>
          </w:p>
        </w:tc>
        <w:tc>
          <w:tcPr>
            <w:tcW w:w="1701" w:type="dxa"/>
            <w:tcBorders>
              <w:top w:val="single" w:sz="4" w:space="0" w:color="auto"/>
              <w:bottom w:val="single" w:sz="4" w:space="0" w:color="auto"/>
            </w:tcBorders>
            <w:shd w:val="clear" w:color="auto" w:fill="auto"/>
            <w:noWrap/>
            <w:vAlign w:val="center"/>
            <w:hideMark/>
          </w:tcPr>
          <w:p w14:paraId="569C76E5"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105.000</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4B8A0F06"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680.000</w:t>
            </w:r>
            <w:r w:rsidRPr="00411C61">
              <w:rPr>
                <w:sz w:val="18"/>
                <w:szCs w:val="18"/>
                <w:lang w:val="es-ES"/>
              </w:rPr>
              <w:t xml:space="preserve"> </w:t>
            </w:r>
          </w:p>
        </w:tc>
      </w:tr>
      <w:tr w:rsidR="00DC7707" w:rsidRPr="00F74679" w14:paraId="3B4884C5"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8D9A368" w14:textId="77777777" w:rsidR="00DC7707" w:rsidRPr="00411C61" w:rsidRDefault="00DC7707" w:rsidP="00B82EF6">
            <w:pPr>
              <w:keepNext/>
              <w:keepLines/>
              <w:rPr>
                <w:b/>
                <w:bCs/>
                <w:color w:val="000000"/>
                <w:sz w:val="18"/>
                <w:szCs w:val="18"/>
                <w:lang w:val="es-ES"/>
              </w:rPr>
            </w:pPr>
            <w:r w:rsidRPr="00411C61">
              <w:rPr>
                <w:b/>
                <w:bCs/>
                <w:sz w:val="18"/>
                <w:szCs w:val="18"/>
                <w:lang w:val="es-ES"/>
              </w:rPr>
              <w:t>D.</w:t>
            </w:r>
          </w:p>
        </w:tc>
        <w:tc>
          <w:tcPr>
            <w:tcW w:w="5529" w:type="dxa"/>
            <w:tcBorders>
              <w:top w:val="single" w:sz="4" w:space="0" w:color="auto"/>
              <w:bottom w:val="single" w:sz="4" w:space="0" w:color="auto"/>
            </w:tcBorders>
            <w:shd w:val="clear" w:color="auto" w:fill="auto"/>
            <w:noWrap/>
            <w:vAlign w:val="center"/>
            <w:hideMark/>
          </w:tcPr>
          <w:p w14:paraId="005EB8FB" w14:textId="77777777" w:rsidR="00DC7707" w:rsidRPr="00411C61" w:rsidRDefault="00DC7707" w:rsidP="00B82EF6">
            <w:pPr>
              <w:keepNext/>
              <w:keepLines/>
              <w:rPr>
                <w:rFonts w:asciiTheme="majorBidi" w:hAnsiTheme="majorBidi" w:cstheme="majorBidi"/>
                <w:b/>
                <w:bCs/>
                <w:color w:val="000000"/>
                <w:sz w:val="18"/>
                <w:szCs w:val="18"/>
                <w:lang w:val="es-ES"/>
              </w:rPr>
            </w:pPr>
            <w:r w:rsidRPr="00411C61">
              <w:rPr>
                <w:b/>
                <w:bCs/>
                <w:sz w:val="18"/>
                <w:szCs w:val="18"/>
                <w:lang w:val="es-ES"/>
              </w:rPr>
              <w:t>Gestión de los conocimientos y la información, y actividades de divulgación</w:t>
            </w:r>
            <w:r w:rsidRPr="00411C61">
              <w:rPr>
                <w:sz w:val="18"/>
                <w:szCs w:val="18"/>
                <w:lang w:val="es-ES"/>
              </w:rPr>
              <w:t xml:space="preserve"> </w:t>
            </w:r>
          </w:p>
        </w:tc>
        <w:tc>
          <w:tcPr>
            <w:tcW w:w="1701" w:type="dxa"/>
            <w:tcBorders>
              <w:top w:val="single" w:sz="4" w:space="0" w:color="auto"/>
              <w:bottom w:val="single" w:sz="4" w:space="0" w:color="auto"/>
            </w:tcBorders>
            <w:shd w:val="clear" w:color="auto" w:fill="auto"/>
            <w:noWrap/>
            <w:vAlign w:val="center"/>
            <w:hideMark/>
          </w:tcPr>
          <w:p w14:paraId="4CEB33C0" w14:textId="77777777" w:rsidR="00DC7707" w:rsidRPr="00411C61" w:rsidRDefault="00DC7707" w:rsidP="00B82EF6">
            <w:pPr>
              <w:keepNext/>
              <w:keepLines/>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762D19ED" w14:textId="77777777" w:rsidR="00DC7707" w:rsidRPr="00411C61" w:rsidRDefault="00DC7707" w:rsidP="00B82EF6">
            <w:pPr>
              <w:keepNext/>
              <w:keepLines/>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r w:rsidR="00DC7707" w:rsidRPr="00411C61" w14:paraId="58A9A84B"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81A5427" w14:textId="77777777" w:rsidR="00DC7707" w:rsidRPr="00411C61" w:rsidRDefault="00DC7707" w:rsidP="00B82EF6">
            <w:pPr>
              <w:rPr>
                <w:b/>
                <w:bCs/>
                <w:color w:val="000000"/>
                <w:sz w:val="18"/>
                <w:szCs w:val="18"/>
                <w:lang w:val="es-ES"/>
              </w:rPr>
            </w:pPr>
            <w:r w:rsidRPr="00411C61">
              <w:rPr>
                <w:b/>
                <w:bCs/>
                <w:sz w:val="18"/>
                <w:szCs w:val="18"/>
                <w:lang w:val="es-ES"/>
              </w:rPr>
              <w:t>8</w:t>
            </w:r>
          </w:p>
        </w:tc>
        <w:tc>
          <w:tcPr>
            <w:tcW w:w="5529" w:type="dxa"/>
            <w:tcBorders>
              <w:top w:val="single" w:sz="4" w:space="0" w:color="auto"/>
              <w:bottom w:val="single" w:sz="4" w:space="0" w:color="auto"/>
            </w:tcBorders>
            <w:shd w:val="clear" w:color="auto" w:fill="auto"/>
            <w:noWrap/>
            <w:vAlign w:val="center"/>
            <w:hideMark/>
          </w:tcPr>
          <w:p w14:paraId="551B4D29"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Publicaciones</w:t>
            </w:r>
          </w:p>
        </w:tc>
        <w:tc>
          <w:tcPr>
            <w:tcW w:w="1701" w:type="dxa"/>
            <w:tcBorders>
              <w:top w:val="single" w:sz="4" w:space="0" w:color="auto"/>
              <w:bottom w:val="single" w:sz="4" w:space="0" w:color="auto"/>
            </w:tcBorders>
            <w:shd w:val="clear" w:color="auto" w:fill="auto"/>
            <w:noWrap/>
            <w:vAlign w:val="center"/>
            <w:hideMark/>
          </w:tcPr>
          <w:p w14:paraId="136BF471"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2F8D3EA9"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44D3351A"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7FAA2959" w14:textId="77777777" w:rsidR="00DC7707" w:rsidRPr="00411C61" w:rsidRDefault="00DC7707" w:rsidP="00B82EF6">
            <w:pPr>
              <w:rPr>
                <w:b/>
                <w:bCs/>
                <w:color w:val="000000"/>
                <w:sz w:val="18"/>
                <w:szCs w:val="18"/>
                <w:lang w:val="es-ES"/>
              </w:rPr>
            </w:pPr>
            <w:r w:rsidRPr="00411C61">
              <w:rPr>
                <w:b/>
                <w:bCs/>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3E012EF2"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8.1 Publicaciones</w:t>
            </w:r>
          </w:p>
        </w:tc>
        <w:tc>
          <w:tcPr>
            <w:tcW w:w="1701" w:type="dxa"/>
            <w:tcBorders>
              <w:top w:val="single" w:sz="4" w:space="0" w:color="auto"/>
              <w:bottom w:val="single" w:sz="4" w:space="0" w:color="auto"/>
            </w:tcBorders>
            <w:shd w:val="clear" w:color="auto" w:fill="auto"/>
            <w:noWrap/>
            <w:vAlign w:val="center"/>
            <w:hideMark/>
          </w:tcPr>
          <w:p w14:paraId="4E72DE3E"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25.000 </w:t>
            </w:r>
          </w:p>
        </w:tc>
        <w:tc>
          <w:tcPr>
            <w:tcW w:w="1621" w:type="dxa"/>
            <w:tcBorders>
              <w:top w:val="single" w:sz="4" w:space="0" w:color="auto"/>
              <w:bottom w:val="single" w:sz="4" w:space="0" w:color="auto"/>
            </w:tcBorders>
            <w:shd w:val="clear" w:color="auto" w:fill="auto"/>
            <w:noWrap/>
            <w:vAlign w:val="center"/>
            <w:hideMark/>
          </w:tcPr>
          <w:p w14:paraId="27C4D2AE"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7D0FF63B"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75A902C1" w14:textId="77777777" w:rsidR="00DC7707" w:rsidRPr="00411C61" w:rsidRDefault="00DC7707" w:rsidP="00B82EF6">
            <w:pPr>
              <w:rPr>
                <w:b/>
                <w:bCs/>
                <w:color w:val="000000"/>
                <w:sz w:val="18"/>
                <w:szCs w:val="18"/>
                <w:lang w:val="es-ES"/>
              </w:rPr>
            </w:pPr>
            <w:r w:rsidRPr="00411C61">
              <w:rPr>
                <w:b/>
                <w:bCs/>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6FDB9DEC"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574651A8"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25.000</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3FB77BAA"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color w:val="000000"/>
                <w:sz w:val="18"/>
                <w:szCs w:val="18"/>
                <w:lang w:val="es-ES"/>
              </w:rPr>
              <w:sym w:font="Symbol" w:char="F02D"/>
            </w:r>
          </w:p>
        </w:tc>
      </w:tr>
      <w:tr w:rsidR="00DC7707" w:rsidRPr="00F74679" w14:paraId="5D77E95D"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8662E97" w14:textId="77777777" w:rsidR="00DC7707" w:rsidRPr="00411C61" w:rsidRDefault="00DC7707" w:rsidP="00B82EF6">
            <w:pPr>
              <w:rPr>
                <w:b/>
                <w:bCs/>
                <w:color w:val="000000"/>
                <w:sz w:val="18"/>
                <w:szCs w:val="18"/>
                <w:lang w:val="es-ES"/>
              </w:rPr>
            </w:pPr>
            <w:r w:rsidRPr="00411C61">
              <w:rPr>
                <w:b/>
                <w:bCs/>
                <w:sz w:val="18"/>
                <w:szCs w:val="18"/>
                <w:lang w:val="es-ES"/>
              </w:rPr>
              <w:t>9</w:t>
            </w:r>
          </w:p>
        </w:tc>
        <w:tc>
          <w:tcPr>
            <w:tcW w:w="5529" w:type="dxa"/>
            <w:tcBorders>
              <w:top w:val="single" w:sz="4" w:space="0" w:color="auto"/>
              <w:bottom w:val="single" w:sz="4" w:space="0" w:color="auto"/>
            </w:tcBorders>
            <w:shd w:val="clear" w:color="auto" w:fill="auto"/>
            <w:noWrap/>
            <w:vAlign w:val="center"/>
            <w:hideMark/>
          </w:tcPr>
          <w:p w14:paraId="33164C1F"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Actividades de comunicación, divulgación y sensibilización</w:t>
            </w:r>
          </w:p>
        </w:tc>
        <w:tc>
          <w:tcPr>
            <w:tcW w:w="1701" w:type="dxa"/>
            <w:tcBorders>
              <w:top w:val="single" w:sz="4" w:space="0" w:color="auto"/>
              <w:bottom w:val="single" w:sz="4" w:space="0" w:color="auto"/>
            </w:tcBorders>
            <w:shd w:val="clear" w:color="auto" w:fill="auto"/>
            <w:noWrap/>
            <w:vAlign w:val="center"/>
            <w:hideMark/>
          </w:tcPr>
          <w:p w14:paraId="7972FF00"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4BAD969D"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612E6148"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5C4076F1" w14:textId="77777777" w:rsidR="00DC7707" w:rsidRPr="00411C61" w:rsidRDefault="00DC7707" w:rsidP="00B82EF6">
            <w:pPr>
              <w:rPr>
                <w:b/>
                <w:bCs/>
                <w:color w:val="000000"/>
                <w:sz w:val="18"/>
                <w:szCs w:val="18"/>
                <w:lang w:val="es-ES"/>
              </w:rPr>
            </w:pPr>
            <w:r w:rsidRPr="00411C61">
              <w:rPr>
                <w:b/>
                <w:bCs/>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301FD371"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9.1 Actividades de comunicación, divulgación y sensibilización</w:t>
            </w:r>
          </w:p>
        </w:tc>
        <w:tc>
          <w:tcPr>
            <w:tcW w:w="1701" w:type="dxa"/>
            <w:tcBorders>
              <w:top w:val="single" w:sz="4" w:space="0" w:color="auto"/>
              <w:bottom w:val="single" w:sz="4" w:space="0" w:color="auto"/>
            </w:tcBorders>
            <w:shd w:val="clear" w:color="auto" w:fill="auto"/>
            <w:noWrap/>
            <w:vAlign w:val="center"/>
            <w:hideMark/>
          </w:tcPr>
          <w:p w14:paraId="4FFF725D"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42.000 </w:t>
            </w:r>
          </w:p>
        </w:tc>
        <w:tc>
          <w:tcPr>
            <w:tcW w:w="1621" w:type="dxa"/>
            <w:tcBorders>
              <w:top w:val="single" w:sz="4" w:space="0" w:color="auto"/>
              <w:bottom w:val="single" w:sz="4" w:space="0" w:color="auto"/>
            </w:tcBorders>
            <w:shd w:val="clear" w:color="auto" w:fill="auto"/>
            <w:noWrap/>
            <w:vAlign w:val="center"/>
            <w:hideMark/>
          </w:tcPr>
          <w:p w14:paraId="15D32B3C"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60710192"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4B56E1BF" w14:textId="77777777" w:rsidR="00DC7707" w:rsidRPr="00411C61" w:rsidRDefault="00DC7707" w:rsidP="00B82EF6">
            <w:pPr>
              <w:rPr>
                <w:b/>
                <w:bCs/>
                <w:color w:val="000000"/>
                <w:sz w:val="18"/>
                <w:szCs w:val="18"/>
                <w:lang w:val="es-ES"/>
              </w:rPr>
            </w:pPr>
            <w:r w:rsidRPr="00411C61">
              <w:rPr>
                <w:b/>
                <w:bCs/>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5F1F2704"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49289AFF"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42.000</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35CEFA9C"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r w:rsidR="00DC7707" w:rsidRPr="00411C61" w14:paraId="24EC95F2"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A562224" w14:textId="77777777" w:rsidR="00DC7707" w:rsidRPr="00411C61" w:rsidRDefault="00DC7707" w:rsidP="00B82EF6">
            <w:pPr>
              <w:rPr>
                <w:b/>
                <w:bCs/>
                <w:color w:val="000000"/>
                <w:sz w:val="18"/>
                <w:szCs w:val="18"/>
                <w:lang w:val="es-ES"/>
              </w:rPr>
            </w:pPr>
            <w:r w:rsidRPr="00411C61">
              <w:rPr>
                <w:b/>
                <w:bCs/>
                <w:sz w:val="18"/>
                <w:szCs w:val="18"/>
                <w:lang w:val="es-ES"/>
              </w:rPr>
              <w:t>10</w:t>
            </w:r>
          </w:p>
        </w:tc>
        <w:tc>
          <w:tcPr>
            <w:tcW w:w="5529" w:type="dxa"/>
            <w:tcBorders>
              <w:top w:val="single" w:sz="4" w:space="0" w:color="auto"/>
              <w:bottom w:val="single" w:sz="4" w:space="0" w:color="auto"/>
            </w:tcBorders>
            <w:shd w:val="clear" w:color="auto" w:fill="auto"/>
            <w:noWrap/>
            <w:vAlign w:val="center"/>
            <w:hideMark/>
          </w:tcPr>
          <w:p w14:paraId="0568B2B2"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Estrategia digital</w:t>
            </w:r>
          </w:p>
        </w:tc>
        <w:tc>
          <w:tcPr>
            <w:tcW w:w="1701" w:type="dxa"/>
            <w:tcBorders>
              <w:top w:val="single" w:sz="4" w:space="0" w:color="auto"/>
              <w:bottom w:val="single" w:sz="4" w:space="0" w:color="auto"/>
            </w:tcBorders>
            <w:shd w:val="clear" w:color="auto" w:fill="auto"/>
            <w:noWrap/>
            <w:vAlign w:val="center"/>
            <w:hideMark/>
          </w:tcPr>
          <w:p w14:paraId="1C9C148F"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2ACD66C6"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716102AB"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23411A7D" w14:textId="77777777" w:rsidR="00DC7707" w:rsidRPr="00411C61" w:rsidRDefault="00DC7707" w:rsidP="00B82EF6">
            <w:pPr>
              <w:rPr>
                <w:b/>
                <w:bCs/>
                <w:color w:val="000000"/>
                <w:sz w:val="18"/>
                <w:szCs w:val="18"/>
                <w:lang w:val="es-ES"/>
              </w:rPr>
            </w:pPr>
            <w:r w:rsidRPr="00411C61">
              <w:rPr>
                <w:b/>
                <w:bCs/>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13A20262"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10.1 Estrategia digital</w:t>
            </w:r>
          </w:p>
        </w:tc>
        <w:tc>
          <w:tcPr>
            <w:tcW w:w="1701" w:type="dxa"/>
            <w:tcBorders>
              <w:top w:val="single" w:sz="4" w:space="0" w:color="auto"/>
              <w:bottom w:val="single" w:sz="4" w:space="0" w:color="auto"/>
            </w:tcBorders>
            <w:shd w:val="clear" w:color="auto" w:fill="auto"/>
            <w:noWrap/>
            <w:vAlign w:val="center"/>
            <w:hideMark/>
          </w:tcPr>
          <w:p w14:paraId="49421C54"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25.000 </w:t>
            </w:r>
          </w:p>
        </w:tc>
        <w:tc>
          <w:tcPr>
            <w:tcW w:w="1621" w:type="dxa"/>
            <w:tcBorders>
              <w:top w:val="single" w:sz="4" w:space="0" w:color="auto"/>
              <w:bottom w:val="single" w:sz="4" w:space="0" w:color="auto"/>
            </w:tcBorders>
            <w:shd w:val="clear" w:color="auto" w:fill="auto"/>
            <w:noWrap/>
            <w:vAlign w:val="center"/>
            <w:hideMark/>
          </w:tcPr>
          <w:p w14:paraId="08459B3C"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90.000 </w:t>
            </w:r>
          </w:p>
        </w:tc>
      </w:tr>
      <w:tr w:rsidR="00DC7707" w:rsidRPr="00411C61" w14:paraId="19519B39"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31B04AF7" w14:textId="77777777" w:rsidR="00DC7707" w:rsidRPr="00411C61" w:rsidRDefault="00DC7707" w:rsidP="00B82EF6">
            <w:pPr>
              <w:rPr>
                <w:b/>
                <w:bCs/>
                <w:color w:val="000000"/>
                <w:sz w:val="18"/>
                <w:szCs w:val="18"/>
                <w:lang w:val="es-ES"/>
              </w:rPr>
            </w:pPr>
            <w:r w:rsidRPr="00411C61">
              <w:rPr>
                <w:b/>
                <w:bCs/>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5338AE7C"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408AB333"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25.000</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24097170"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90.000</w:t>
            </w:r>
            <w:r w:rsidRPr="00411C61">
              <w:rPr>
                <w:sz w:val="18"/>
                <w:szCs w:val="18"/>
                <w:lang w:val="es-ES"/>
              </w:rPr>
              <w:t xml:space="preserve"> </w:t>
            </w:r>
          </w:p>
        </w:tc>
      </w:tr>
      <w:tr w:rsidR="00DC7707" w:rsidRPr="00411C61" w14:paraId="3B63C557"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6ABCA2C3" w14:textId="77777777" w:rsidR="00DC7707" w:rsidRPr="00411C61" w:rsidRDefault="00DC7707" w:rsidP="00B82EF6">
            <w:pPr>
              <w:rPr>
                <w:b/>
                <w:bCs/>
                <w:color w:val="000000"/>
                <w:sz w:val="18"/>
                <w:szCs w:val="18"/>
                <w:lang w:val="es-ES"/>
              </w:rPr>
            </w:pPr>
            <w:r w:rsidRPr="00411C61">
              <w:rPr>
                <w:b/>
                <w:bCs/>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61BCF080"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w:t>
            </w:r>
          </w:p>
        </w:tc>
        <w:tc>
          <w:tcPr>
            <w:tcW w:w="1701" w:type="dxa"/>
            <w:tcBorders>
              <w:top w:val="single" w:sz="4" w:space="0" w:color="auto"/>
              <w:bottom w:val="single" w:sz="4" w:space="0" w:color="auto"/>
            </w:tcBorders>
            <w:shd w:val="clear" w:color="auto" w:fill="auto"/>
            <w:noWrap/>
            <w:vAlign w:val="center"/>
            <w:hideMark/>
          </w:tcPr>
          <w:p w14:paraId="28633A4A"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92.000</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01BFEFEB"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90.000</w:t>
            </w:r>
            <w:r w:rsidRPr="00411C61">
              <w:rPr>
                <w:sz w:val="18"/>
                <w:szCs w:val="18"/>
                <w:lang w:val="es-ES"/>
              </w:rPr>
              <w:t xml:space="preserve"> </w:t>
            </w:r>
          </w:p>
        </w:tc>
      </w:tr>
      <w:tr w:rsidR="00DC7707" w:rsidRPr="00411C61" w14:paraId="771263CA"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7D967292" w14:textId="77777777" w:rsidR="00DC7707" w:rsidRPr="00411C61" w:rsidRDefault="00DC7707" w:rsidP="00B82EF6">
            <w:pPr>
              <w:rPr>
                <w:b/>
                <w:bCs/>
                <w:color w:val="000000"/>
                <w:sz w:val="18"/>
                <w:szCs w:val="18"/>
                <w:lang w:val="es-ES"/>
              </w:rPr>
            </w:pPr>
            <w:r w:rsidRPr="00411C61">
              <w:rPr>
                <w:b/>
                <w:bCs/>
                <w:sz w:val="18"/>
                <w:szCs w:val="18"/>
                <w:lang w:val="es-ES"/>
              </w:rPr>
              <w:t>E.</w:t>
            </w:r>
          </w:p>
        </w:tc>
        <w:tc>
          <w:tcPr>
            <w:tcW w:w="5529" w:type="dxa"/>
            <w:tcBorders>
              <w:top w:val="single" w:sz="4" w:space="0" w:color="auto"/>
              <w:bottom w:val="single" w:sz="4" w:space="0" w:color="auto"/>
            </w:tcBorders>
            <w:shd w:val="clear" w:color="auto" w:fill="auto"/>
            <w:noWrap/>
            <w:vAlign w:val="center"/>
            <w:hideMark/>
          </w:tcPr>
          <w:p w14:paraId="0FB64553"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Gestión general</w:t>
            </w:r>
          </w:p>
        </w:tc>
        <w:tc>
          <w:tcPr>
            <w:tcW w:w="1701" w:type="dxa"/>
            <w:tcBorders>
              <w:top w:val="single" w:sz="4" w:space="0" w:color="auto"/>
              <w:bottom w:val="single" w:sz="4" w:space="0" w:color="auto"/>
            </w:tcBorders>
            <w:shd w:val="clear" w:color="auto" w:fill="auto"/>
            <w:noWrap/>
            <w:vAlign w:val="center"/>
            <w:hideMark/>
          </w:tcPr>
          <w:p w14:paraId="5E8E4569"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1309B932"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r w:rsidR="00DC7707" w:rsidRPr="00411C61" w14:paraId="450F7C63" w14:textId="77777777" w:rsidTr="00B82EF6">
        <w:trPr>
          <w:trHeight w:val="288"/>
        </w:trPr>
        <w:tc>
          <w:tcPr>
            <w:tcW w:w="1134" w:type="dxa"/>
            <w:tcBorders>
              <w:top w:val="single" w:sz="4" w:space="0" w:color="auto"/>
            </w:tcBorders>
            <w:shd w:val="clear" w:color="auto" w:fill="auto"/>
            <w:noWrap/>
            <w:vAlign w:val="center"/>
            <w:hideMark/>
          </w:tcPr>
          <w:p w14:paraId="178B382B" w14:textId="77777777" w:rsidR="00DC7707" w:rsidRPr="00411C61" w:rsidRDefault="00DC7707" w:rsidP="00B82EF6">
            <w:pPr>
              <w:rPr>
                <w:b/>
                <w:bCs/>
                <w:color w:val="000000"/>
                <w:sz w:val="18"/>
                <w:szCs w:val="18"/>
                <w:lang w:val="es-ES"/>
              </w:rPr>
            </w:pPr>
            <w:r w:rsidRPr="00411C61">
              <w:rPr>
                <w:b/>
                <w:bCs/>
                <w:sz w:val="18"/>
                <w:szCs w:val="18"/>
                <w:lang w:val="es-ES"/>
              </w:rPr>
              <w:t>11</w:t>
            </w:r>
          </w:p>
        </w:tc>
        <w:tc>
          <w:tcPr>
            <w:tcW w:w="5529" w:type="dxa"/>
            <w:tcBorders>
              <w:top w:val="single" w:sz="4" w:space="0" w:color="auto"/>
            </w:tcBorders>
            <w:shd w:val="clear" w:color="auto" w:fill="auto"/>
            <w:noWrap/>
            <w:vAlign w:val="center"/>
            <w:hideMark/>
          </w:tcPr>
          <w:p w14:paraId="52F67FCB"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Dirección y gestión ejecutivas</w:t>
            </w:r>
          </w:p>
        </w:tc>
        <w:tc>
          <w:tcPr>
            <w:tcW w:w="1701" w:type="dxa"/>
            <w:tcBorders>
              <w:top w:val="single" w:sz="4" w:space="0" w:color="auto"/>
            </w:tcBorders>
            <w:shd w:val="clear" w:color="auto" w:fill="auto"/>
            <w:noWrap/>
            <w:vAlign w:val="center"/>
            <w:hideMark/>
          </w:tcPr>
          <w:p w14:paraId="55917519"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tcBorders>
            <w:shd w:val="clear" w:color="auto" w:fill="auto"/>
            <w:noWrap/>
            <w:vAlign w:val="center"/>
            <w:hideMark/>
          </w:tcPr>
          <w:p w14:paraId="48461E91"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62EAADA6" w14:textId="77777777" w:rsidTr="00B82EF6">
        <w:trPr>
          <w:trHeight w:val="288"/>
        </w:trPr>
        <w:tc>
          <w:tcPr>
            <w:tcW w:w="1134" w:type="dxa"/>
            <w:shd w:val="clear" w:color="auto" w:fill="auto"/>
            <w:noWrap/>
            <w:vAlign w:val="center"/>
            <w:hideMark/>
          </w:tcPr>
          <w:p w14:paraId="7E23C863"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3DCB89C8"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11.1 Gestión general</w:t>
            </w:r>
          </w:p>
        </w:tc>
        <w:tc>
          <w:tcPr>
            <w:tcW w:w="1701" w:type="dxa"/>
            <w:shd w:val="clear" w:color="auto" w:fill="auto"/>
            <w:noWrap/>
            <w:vAlign w:val="center"/>
            <w:hideMark/>
          </w:tcPr>
          <w:p w14:paraId="44719566"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2.368.567 </w:t>
            </w:r>
          </w:p>
        </w:tc>
        <w:tc>
          <w:tcPr>
            <w:tcW w:w="1621" w:type="dxa"/>
            <w:shd w:val="clear" w:color="auto" w:fill="auto"/>
            <w:noWrap/>
            <w:vAlign w:val="center"/>
            <w:hideMark/>
          </w:tcPr>
          <w:p w14:paraId="547D386E"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65CAE20D" w14:textId="77777777" w:rsidTr="00B82EF6">
        <w:trPr>
          <w:trHeight w:val="288"/>
        </w:trPr>
        <w:tc>
          <w:tcPr>
            <w:tcW w:w="1134" w:type="dxa"/>
            <w:tcBorders>
              <w:bottom w:val="single" w:sz="4" w:space="0" w:color="auto"/>
            </w:tcBorders>
            <w:shd w:val="clear" w:color="auto" w:fill="auto"/>
            <w:noWrap/>
            <w:vAlign w:val="center"/>
            <w:hideMark/>
          </w:tcPr>
          <w:p w14:paraId="6014A367"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bottom w:val="single" w:sz="4" w:space="0" w:color="auto"/>
            </w:tcBorders>
            <w:shd w:val="clear" w:color="auto" w:fill="auto"/>
            <w:noWrap/>
            <w:vAlign w:val="center"/>
            <w:hideMark/>
          </w:tcPr>
          <w:p w14:paraId="12CD880D" w14:textId="77777777" w:rsidR="00DC7707" w:rsidRPr="00411C61" w:rsidRDefault="00DC7707" w:rsidP="00B82EF6">
            <w:pPr>
              <w:ind w:left="255" w:hanging="255"/>
              <w:rPr>
                <w:rFonts w:asciiTheme="majorBidi" w:hAnsiTheme="majorBidi" w:cstheme="majorBidi"/>
                <w:color w:val="000000"/>
                <w:sz w:val="18"/>
                <w:szCs w:val="18"/>
                <w:lang w:val="es-ES"/>
              </w:rPr>
            </w:pPr>
            <w:r w:rsidRPr="00411C61">
              <w:rPr>
                <w:sz w:val="18"/>
                <w:szCs w:val="18"/>
                <w:lang w:val="es-ES"/>
              </w:rPr>
              <w:t>11.2 Viajes del personal</w:t>
            </w:r>
          </w:p>
        </w:tc>
        <w:tc>
          <w:tcPr>
            <w:tcW w:w="1701" w:type="dxa"/>
            <w:tcBorders>
              <w:bottom w:val="single" w:sz="4" w:space="0" w:color="auto"/>
            </w:tcBorders>
            <w:shd w:val="clear" w:color="auto" w:fill="auto"/>
            <w:noWrap/>
            <w:vAlign w:val="center"/>
            <w:hideMark/>
          </w:tcPr>
          <w:p w14:paraId="71E92832"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70.000 </w:t>
            </w:r>
          </w:p>
        </w:tc>
        <w:tc>
          <w:tcPr>
            <w:tcW w:w="1621" w:type="dxa"/>
            <w:tcBorders>
              <w:bottom w:val="single" w:sz="4" w:space="0" w:color="auto"/>
            </w:tcBorders>
            <w:shd w:val="clear" w:color="auto" w:fill="auto"/>
            <w:noWrap/>
            <w:vAlign w:val="center"/>
            <w:hideMark/>
          </w:tcPr>
          <w:p w14:paraId="18B7FF53"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689B7B8D"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334EF0D4"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7679C244"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381E8EF5"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2.438.567</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075F2858"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r w:rsidR="00DC7707" w:rsidRPr="00411C61" w14:paraId="1F845695" w14:textId="77777777" w:rsidTr="00B82EF6">
        <w:trPr>
          <w:trHeight w:val="288"/>
        </w:trPr>
        <w:tc>
          <w:tcPr>
            <w:tcW w:w="1134" w:type="dxa"/>
            <w:tcBorders>
              <w:top w:val="single" w:sz="4" w:space="0" w:color="auto"/>
            </w:tcBorders>
            <w:shd w:val="clear" w:color="auto" w:fill="auto"/>
            <w:noWrap/>
            <w:vAlign w:val="center"/>
            <w:hideMark/>
          </w:tcPr>
          <w:p w14:paraId="2FDFCA48" w14:textId="77777777" w:rsidR="00DC7707" w:rsidRPr="00411C61" w:rsidRDefault="00DC7707" w:rsidP="00B82EF6">
            <w:pPr>
              <w:rPr>
                <w:b/>
                <w:bCs/>
                <w:color w:val="000000"/>
                <w:sz w:val="18"/>
                <w:szCs w:val="18"/>
                <w:lang w:val="es-ES"/>
              </w:rPr>
            </w:pPr>
            <w:r w:rsidRPr="00411C61">
              <w:rPr>
                <w:b/>
                <w:bCs/>
                <w:sz w:val="18"/>
                <w:szCs w:val="18"/>
                <w:lang w:val="es-ES"/>
              </w:rPr>
              <w:t>12</w:t>
            </w:r>
          </w:p>
        </w:tc>
        <w:tc>
          <w:tcPr>
            <w:tcW w:w="5529" w:type="dxa"/>
            <w:tcBorders>
              <w:top w:val="single" w:sz="4" w:space="0" w:color="auto"/>
            </w:tcBorders>
            <w:shd w:val="clear" w:color="auto" w:fill="auto"/>
            <w:noWrap/>
            <w:vAlign w:val="center"/>
            <w:hideMark/>
          </w:tcPr>
          <w:p w14:paraId="376001E0"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Cooperación y coordinación internacionales</w:t>
            </w:r>
          </w:p>
        </w:tc>
        <w:tc>
          <w:tcPr>
            <w:tcW w:w="1701" w:type="dxa"/>
            <w:tcBorders>
              <w:top w:val="single" w:sz="4" w:space="0" w:color="auto"/>
            </w:tcBorders>
            <w:shd w:val="clear" w:color="auto" w:fill="auto"/>
            <w:noWrap/>
            <w:vAlign w:val="center"/>
            <w:hideMark/>
          </w:tcPr>
          <w:p w14:paraId="7934C06B"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tcBorders>
            <w:shd w:val="clear" w:color="auto" w:fill="auto"/>
            <w:noWrap/>
            <w:vAlign w:val="center"/>
            <w:hideMark/>
          </w:tcPr>
          <w:p w14:paraId="77C6C519"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189CB019" w14:textId="77777777" w:rsidTr="00B82EF6">
        <w:trPr>
          <w:trHeight w:val="288"/>
        </w:trPr>
        <w:tc>
          <w:tcPr>
            <w:tcW w:w="1134" w:type="dxa"/>
            <w:shd w:val="clear" w:color="auto" w:fill="auto"/>
            <w:noWrap/>
            <w:vAlign w:val="center"/>
            <w:hideMark/>
          </w:tcPr>
          <w:p w14:paraId="32FA4767"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469219E0" w14:textId="77777777" w:rsidR="00DC7707" w:rsidRPr="00411C61" w:rsidRDefault="00DC7707" w:rsidP="00B82EF6">
            <w:pPr>
              <w:ind w:left="369" w:hanging="369"/>
              <w:rPr>
                <w:rFonts w:asciiTheme="majorBidi" w:hAnsiTheme="majorBidi" w:cstheme="majorBidi"/>
                <w:color w:val="000000"/>
                <w:sz w:val="18"/>
                <w:szCs w:val="18"/>
                <w:lang w:val="es-ES"/>
              </w:rPr>
            </w:pPr>
            <w:r w:rsidRPr="00411C61">
              <w:rPr>
                <w:sz w:val="18"/>
                <w:szCs w:val="18"/>
                <w:lang w:val="es-ES"/>
              </w:rPr>
              <w:t>12.1 Cooperación en el programa más general de desarrollo sostenible y medio ambiente</w:t>
            </w:r>
          </w:p>
        </w:tc>
        <w:tc>
          <w:tcPr>
            <w:tcW w:w="1701" w:type="dxa"/>
            <w:shd w:val="clear" w:color="auto" w:fill="auto"/>
            <w:noWrap/>
            <w:vAlign w:val="center"/>
            <w:hideMark/>
          </w:tcPr>
          <w:p w14:paraId="6DF78FF2"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4D5A347E"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15.000 </w:t>
            </w:r>
          </w:p>
        </w:tc>
      </w:tr>
      <w:tr w:rsidR="00DC7707" w:rsidRPr="00F74679" w14:paraId="3D2A84D8" w14:textId="77777777" w:rsidTr="00B82EF6">
        <w:trPr>
          <w:trHeight w:val="288"/>
        </w:trPr>
        <w:tc>
          <w:tcPr>
            <w:tcW w:w="1134" w:type="dxa"/>
            <w:shd w:val="clear" w:color="auto" w:fill="auto"/>
            <w:noWrap/>
            <w:vAlign w:val="center"/>
            <w:hideMark/>
          </w:tcPr>
          <w:p w14:paraId="4E1C7F41"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364AC817" w14:textId="77777777" w:rsidR="00DC7707" w:rsidRPr="00411C61" w:rsidRDefault="00DC7707" w:rsidP="00B82EF6">
            <w:pPr>
              <w:ind w:left="369" w:hanging="369"/>
              <w:rPr>
                <w:rFonts w:asciiTheme="majorBidi" w:hAnsiTheme="majorBidi" w:cstheme="majorBidi"/>
                <w:color w:val="000000"/>
                <w:sz w:val="18"/>
                <w:szCs w:val="18"/>
                <w:lang w:val="es-ES"/>
              </w:rPr>
            </w:pPr>
            <w:r w:rsidRPr="00411C61">
              <w:rPr>
                <w:sz w:val="18"/>
                <w:szCs w:val="18"/>
                <w:lang w:val="es-ES"/>
              </w:rPr>
              <w:t>12.2 Cooperación en el ámbito de los productos químicos y los desechos</w:t>
            </w:r>
          </w:p>
        </w:tc>
        <w:tc>
          <w:tcPr>
            <w:tcW w:w="1701" w:type="dxa"/>
            <w:shd w:val="clear" w:color="auto" w:fill="auto"/>
            <w:noWrap/>
            <w:vAlign w:val="center"/>
            <w:hideMark/>
          </w:tcPr>
          <w:p w14:paraId="6DEAEE46"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68C3DE0D"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1921897E" w14:textId="77777777" w:rsidTr="00B82EF6">
        <w:trPr>
          <w:trHeight w:val="288"/>
        </w:trPr>
        <w:tc>
          <w:tcPr>
            <w:tcW w:w="1134" w:type="dxa"/>
            <w:tcBorders>
              <w:bottom w:val="single" w:sz="4" w:space="0" w:color="auto"/>
            </w:tcBorders>
            <w:shd w:val="clear" w:color="auto" w:fill="auto"/>
            <w:noWrap/>
            <w:vAlign w:val="center"/>
            <w:hideMark/>
          </w:tcPr>
          <w:p w14:paraId="2337306E"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bottom w:val="single" w:sz="4" w:space="0" w:color="auto"/>
            </w:tcBorders>
            <w:shd w:val="clear" w:color="auto" w:fill="auto"/>
            <w:noWrap/>
            <w:vAlign w:val="center"/>
            <w:hideMark/>
          </w:tcPr>
          <w:p w14:paraId="1749BD43" w14:textId="77777777" w:rsidR="00DC7707" w:rsidRPr="00411C61" w:rsidRDefault="00DC7707" w:rsidP="00B82EF6">
            <w:pPr>
              <w:ind w:left="369" w:hanging="369"/>
              <w:rPr>
                <w:rFonts w:asciiTheme="majorBidi" w:hAnsiTheme="majorBidi" w:cstheme="majorBidi"/>
                <w:color w:val="000000"/>
                <w:sz w:val="18"/>
                <w:szCs w:val="18"/>
                <w:lang w:val="es-ES"/>
              </w:rPr>
            </w:pPr>
            <w:r w:rsidRPr="00411C61">
              <w:rPr>
                <w:sz w:val="18"/>
                <w:szCs w:val="18"/>
                <w:lang w:val="es-ES"/>
              </w:rPr>
              <w:t>12.3 Cooperación y coordinación internacionales</w:t>
            </w:r>
          </w:p>
        </w:tc>
        <w:tc>
          <w:tcPr>
            <w:tcW w:w="1701" w:type="dxa"/>
            <w:tcBorders>
              <w:bottom w:val="single" w:sz="4" w:space="0" w:color="auto"/>
            </w:tcBorders>
            <w:shd w:val="clear" w:color="auto" w:fill="auto"/>
            <w:noWrap/>
            <w:vAlign w:val="center"/>
            <w:hideMark/>
          </w:tcPr>
          <w:p w14:paraId="02EE69E4"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bottom w:val="single" w:sz="4" w:space="0" w:color="auto"/>
            </w:tcBorders>
            <w:shd w:val="clear" w:color="auto" w:fill="auto"/>
            <w:noWrap/>
            <w:vAlign w:val="center"/>
            <w:hideMark/>
          </w:tcPr>
          <w:p w14:paraId="0F610C4C"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031E13C2"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36A47500"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5E294CC0"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71725416"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4A10D73D"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15.000</w:t>
            </w:r>
            <w:r w:rsidRPr="00411C61">
              <w:rPr>
                <w:sz w:val="18"/>
                <w:szCs w:val="18"/>
                <w:lang w:val="es-ES"/>
              </w:rPr>
              <w:t xml:space="preserve"> </w:t>
            </w:r>
          </w:p>
        </w:tc>
      </w:tr>
      <w:tr w:rsidR="00DC7707" w:rsidRPr="00F74679" w14:paraId="4B0FD67D" w14:textId="77777777" w:rsidTr="00B82EF6">
        <w:trPr>
          <w:trHeight w:val="288"/>
        </w:trPr>
        <w:tc>
          <w:tcPr>
            <w:tcW w:w="1134" w:type="dxa"/>
            <w:tcBorders>
              <w:top w:val="single" w:sz="4" w:space="0" w:color="auto"/>
            </w:tcBorders>
            <w:shd w:val="clear" w:color="auto" w:fill="auto"/>
            <w:noWrap/>
            <w:vAlign w:val="center"/>
            <w:hideMark/>
          </w:tcPr>
          <w:p w14:paraId="33E8AFBA" w14:textId="77777777" w:rsidR="00DC7707" w:rsidRPr="00411C61" w:rsidRDefault="00DC7707" w:rsidP="00B82EF6">
            <w:pPr>
              <w:rPr>
                <w:b/>
                <w:bCs/>
                <w:color w:val="000000"/>
                <w:sz w:val="18"/>
                <w:szCs w:val="18"/>
                <w:lang w:val="es-ES"/>
              </w:rPr>
            </w:pPr>
            <w:r w:rsidRPr="00411C61">
              <w:rPr>
                <w:b/>
                <w:bCs/>
                <w:sz w:val="18"/>
                <w:szCs w:val="18"/>
                <w:lang w:val="es-ES"/>
              </w:rPr>
              <w:t>13</w:t>
            </w:r>
          </w:p>
        </w:tc>
        <w:tc>
          <w:tcPr>
            <w:tcW w:w="5529" w:type="dxa"/>
            <w:tcBorders>
              <w:top w:val="single" w:sz="4" w:space="0" w:color="auto"/>
            </w:tcBorders>
            <w:shd w:val="clear" w:color="auto" w:fill="auto"/>
            <w:noWrap/>
            <w:vAlign w:val="center"/>
            <w:hideMark/>
          </w:tcPr>
          <w:p w14:paraId="00AA3989"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Recursos financieros y mecanismo financiero</w:t>
            </w:r>
            <w:r w:rsidRPr="00411C61">
              <w:rPr>
                <w:sz w:val="18"/>
                <w:szCs w:val="18"/>
                <w:lang w:val="es-ES"/>
              </w:rPr>
              <w:t xml:space="preserve"> </w:t>
            </w:r>
          </w:p>
        </w:tc>
        <w:tc>
          <w:tcPr>
            <w:tcW w:w="1701" w:type="dxa"/>
            <w:tcBorders>
              <w:top w:val="single" w:sz="4" w:space="0" w:color="auto"/>
            </w:tcBorders>
            <w:shd w:val="clear" w:color="auto" w:fill="auto"/>
            <w:noWrap/>
            <w:vAlign w:val="center"/>
            <w:hideMark/>
          </w:tcPr>
          <w:p w14:paraId="1D6DE169"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tcBorders>
            <w:shd w:val="clear" w:color="auto" w:fill="auto"/>
            <w:noWrap/>
            <w:vAlign w:val="center"/>
            <w:hideMark/>
          </w:tcPr>
          <w:p w14:paraId="1B6D4C2B"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01266AB6" w14:textId="77777777" w:rsidTr="00B82EF6">
        <w:trPr>
          <w:trHeight w:val="288"/>
        </w:trPr>
        <w:tc>
          <w:tcPr>
            <w:tcW w:w="1134" w:type="dxa"/>
            <w:shd w:val="clear" w:color="auto" w:fill="auto"/>
            <w:noWrap/>
            <w:vAlign w:val="center"/>
            <w:hideMark/>
          </w:tcPr>
          <w:p w14:paraId="39A458D5"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70F0B63F" w14:textId="77777777" w:rsidR="00DC7707" w:rsidRPr="00411C61" w:rsidRDefault="00DC7707" w:rsidP="00B82EF6">
            <w:pPr>
              <w:ind w:left="369" w:hanging="369"/>
              <w:rPr>
                <w:rFonts w:asciiTheme="majorBidi" w:hAnsiTheme="majorBidi" w:cstheme="majorBidi"/>
                <w:color w:val="000000"/>
                <w:sz w:val="18"/>
                <w:szCs w:val="18"/>
                <w:lang w:val="es-ES"/>
              </w:rPr>
            </w:pPr>
            <w:r w:rsidRPr="00411C61">
              <w:rPr>
                <w:sz w:val="18"/>
                <w:szCs w:val="18"/>
                <w:lang w:val="es-ES"/>
              </w:rPr>
              <w:t>13.1 Recursos financieros</w:t>
            </w:r>
          </w:p>
        </w:tc>
        <w:tc>
          <w:tcPr>
            <w:tcW w:w="1701" w:type="dxa"/>
            <w:shd w:val="clear" w:color="auto" w:fill="auto"/>
            <w:noWrap/>
            <w:vAlign w:val="center"/>
            <w:hideMark/>
          </w:tcPr>
          <w:p w14:paraId="5D8C8B0B"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73BEFE15"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20.000 </w:t>
            </w:r>
          </w:p>
        </w:tc>
      </w:tr>
      <w:tr w:rsidR="00DC7707" w:rsidRPr="00F74679" w14:paraId="2EFB92DF" w14:textId="77777777" w:rsidTr="00B82EF6">
        <w:trPr>
          <w:trHeight w:val="288"/>
        </w:trPr>
        <w:tc>
          <w:tcPr>
            <w:tcW w:w="1134" w:type="dxa"/>
            <w:shd w:val="clear" w:color="auto" w:fill="auto"/>
            <w:noWrap/>
            <w:vAlign w:val="center"/>
            <w:hideMark/>
          </w:tcPr>
          <w:p w14:paraId="39D87DFE"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shd w:val="clear" w:color="auto" w:fill="auto"/>
            <w:noWrap/>
            <w:vAlign w:val="center"/>
            <w:hideMark/>
          </w:tcPr>
          <w:p w14:paraId="416643C1" w14:textId="77777777" w:rsidR="00DC7707" w:rsidRPr="00411C61" w:rsidRDefault="00DC7707" w:rsidP="00B82EF6">
            <w:pPr>
              <w:ind w:left="369" w:hanging="369"/>
              <w:rPr>
                <w:rFonts w:asciiTheme="majorBidi" w:hAnsiTheme="majorBidi" w:cstheme="majorBidi"/>
                <w:color w:val="000000"/>
                <w:sz w:val="18"/>
                <w:szCs w:val="18"/>
                <w:lang w:val="es-ES"/>
              </w:rPr>
            </w:pPr>
            <w:r w:rsidRPr="00411C61">
              <w:rPr>
                <w:sz w:val="18"/>
                <w:szCs w:val="18"/>
                <w:lang w:val="es-ES"/>
              </w:rPr>
              <w:t>13.2 Mecanismo financiero - Fondo para el Medio Ambiente Mundial</w:t>
            </w:r>
          </w:p>
        </w:tc>
        <w:tc>
          <w:tcPr>
            <w:tcW w:w="1701" w:type="dxa"/>
            <w:shd w:val="clear" w:color="auto" w:fill="auto"/>
            <w:noWrap/>
            <w:vAlign w:val="center"/>
            <w:hideMark/>
          </w:tcPr>
          <w:p w14:paraId="0B421730"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01803846"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61D85D67" w14:textId="77777777" w:rsidTr="00B82EF6">
        <w:trPr>
          <w:trHeight w:val="288"/>
        </w:trPr>
        <w:tc>
          <w:tcPr>
            <w:tcW w:w="1134" w:type="dxa"/>
            <w:tcBorders>
              <w:bottom w:val="single" w:sz="4" w:space="0" w:color="auto"/>
            </w:tcBorders>
            <w:shd w:val="clear" w:color="auto" w:fill="auto"/>
            <w:noWrap/>
            <w:vAlign w:val="center"/>
            <w:hideMark/>
          </w:tcPr>
          <w:p w14:paraId="043E4CC2"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bottom w:val="single" w:sz="4" w:space="0" w:color="auto"/>
            </w:tcBorders>
            <w:shd w:val="clear" w:color="auto" w:fill="auto"/>
            <w:noWrap/>
            <w:vAlign w:val="center"/>
            <w:hideMark/>
          </w:tcPr>
          <w:p w14:paraId="651361FD" w14:textId="77777777" w:rsidR="00DC7707" w:rsidRPr="00411C61" w:rsidRDefault="00DC7707" w:rsidP="00B82EF6">
            <w:pPr>
              <w:ind w:left="369" w:hanging="369"/>
              <w:rPr>
                <w:rFonts w:asciiTheme="majorBidi" w:hAnsiTheme="majorBidi" w:cstheme="majorBidi"/>
                <w:color w:val="000000"/>
                <w:sz w:val="18"/>
                <w:szCs w:val="18"/>
                <w:lang w:val="es-ES"/>
              </w:rPr>
            </w:pPr>
            <w:r w:rsidRPr="00411C61">
              <w:rPr>
                <w:sz w:val="18"/>
                <w:szCs w:val="18"/>
                <w:lang w:val="es-ES"/>
              </w:rPr>
              <w:t>13.3 Mecanismo financiero - Programa Internacional Específico</w:t>
            </w:r>
          </w:p>
        </w:tc>
        <w:tc>
          <w:tcPr>
            <w:tcW w:w="1701" w:type="dxa"/>
            <w:tcBorders>
              <w:bottom w:val="single" w:sz="4" w:space="0" w:color="auto"/>
            </w:tcBorders>
            <w:shd w:val="clear" w:color="auto" w:fill="auto"/>
            <w:noWrap/>
            <w:vAlign w:val="center"/>
            <w:hideMark/>
          </w:tcPr>
          <w:p w14:paraId="33A30F40"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bottom w:val="single" w:sz="4" w:space="0" w:color="auto"/>
            </w:tcBorders>
            <w:shd w:val="clear" w:color="auto" w:fill="auto"/>
            <w:noWrap/>
            <w:vAlign w:val="center"/>
            <w:hideMark/>
          </w:tcPr>
          <w:p w14:paraId="118CCE70"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15.000 </w:t>
            </w:r>
          </w:p>
        </w:tc>
      </w:tr>
      <w:tr w:rsidR="00DC7707" w:rsidRPr="00411C61" w14:paraId="3D6E11DB"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44841388" w14:textId="77777777" w:rsidR="00DC7707" w:rsidRPr="00411C61" w:rsidRDefault="00DC7707" w:rsidP="00B82EF6">
            <w:pPr>
              <w:rPr>
                <w:b/>
                <w:bCs/>
                <w:color w:val="000000"/>
                <w:sz w:val="18"/>
                <w:szCs w:val="18"/>
                <w:lang w:val="es-ES"/>
              </w:rPr>
            </w:pPr>
            <w:r w:rsidRPr="00411C61">
              <w:rPr>
                <w:b/>
                <w:bCs/>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19EE1D74"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5EECA4D5"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377C7A56"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35.000</w:t>
            </w:r>
            <w:r w:rsidRPr="00411C61">
              <w:rPr>
                <w:sz w:val="18"/>
                <w:szCs w:val="18"/>
                <w:lang w:val="es-ES"/>
              </w:rPr>
              <w:t xml:space="preserve"> </w:t>
            </w:r>
          </w:p>
        </w:tc>
      </w:tr>
      <w:tr w:rsidR="00DC7707" w:rsidRPr="00411C61" w14:paraId="1B63E2DC"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42AFC584"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6C393350"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(E)</w:t>
            </w:r>
          </w:p>
        </w:tc>
        <w:tc>
          <w:tcPr>
            <w:tcW w:w="1701" w:type="dxa"/>
            <w:tcBorders>
              <w:top w:val="single" w:sz="4" w:space="0" w:color="auto"/>
              <w:bottom w:val="single" w:sz="4" w:space="0" w:color="auto"/>
            </w:tcBorders>
            <w:shd w:val="clear" w:color="auto" w:fill="auto"/>
            <w:noWrap/>
            <w:vAlign w:val="center"/>
            <w:hideMark/>
          </w:tcPr>
          <w:p w14:paraId="69728683"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2.438.567</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699F3291"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50.000</w:t>
            </w:r>
            <w:r w:rsidRPr="00411C61">
              <w:rPr>
                <w:sz w:val="18"/>
                <w:szCs w:val="18"/>
                <w:lang w:val="es-ES"/>
              </w:rPr>
              <w:t xml:space="preserve"> </w:t>
            </w:r>
          </w:p>
        </w:tc>
      </w:tr>
      <w:tr w:rsidR="00DC7707" w:rsidRPr="00411C61" w14:paraId="241106D5"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202C0E6" w14:textId="77777777" w:rsidR="00DC7707" w:rsidRPr="00411C61" w:rsidRDefault="00DC7707" w:rsidP="00B82EF6">
            <w:pPr>
              <w:rPr>
                <w:b/>
                <w:bCs/>
                <w:color w:val="000000"/>
                <w:sz w:val="18"/>
                <w:szCs w:val="18"/>
                <w:lang w:val="es-ES"/>
              </w:rPr>
            </w:pPr>
            <w:r w:rsidRPr="00411C61">
              <w:rPr>
                <w:b/>
                <w:bCs/>
                <w:sz w:val="18"/>
                <w:szCs w:val="18"/>
                <w:lang w:val="es-ES"/>
              </w:rPr>
              <w:t>F.</w:t>
            </w:r>
          </w:p>
        </w:tc>
        <w:tc>
          <w:tcPr>
            <w:tcW w:w="5529" w:type="dxa"/>
            <w:tcBorders>
              <w:top w:val="single" w:sz="4" w:space="0" w:color="auto"/>
              <w:bottom w:val="single" w:sz="4" w:space="0" w:color="auto"/>
            </w:tcBorders>
            <w:shd w:val="clear" w:color="auto" w:fill="auto"/>
            <w:noWrap/>
            <w:vAlign w:val="center"/>
            <w:hideMark/>
          </w:tcPr>
          <w:p w14:paraId="1EAF337D"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Actividades jurídicas y normativas</w:t>
            </w:r>
          </w:p>
        </w:tc>
        <w:tc>
          <w:tcPr>
            <w:tcW w:w="1701" w:type="dxa"/>
            <w:tcBorders>
              <w:top w:val="single" w:sz="4" w:space="0" w:color="auto"/>
              <w:bottom w:val="single" w:sz="4" w:space="0" w:color="auto"/>
            </w:tcBorders>
            <w:shd w:val="clear" w:color="auto" w:fill="auto"/>
            <w:noWrap/>
            <w:vAlign w:val="center"/>
            <w:hideMark/>
          </w:tcPr>
          <w:p w14:paraId="42570685"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1FA1FA6E"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r w:rsidR="00DC7707" w:rsidRPr="00411C61" w14:paraId="050B5AF6" w14:textId="77777777" w:rsidTr="00B82EF6">
        <w:trPr>
          <w:trHeight w:val="288"/>
        </w:trPr>
        <w:tc>
          <w:tcPr>
            <w:tcW w:w="1134" w:type="dxa"/>
            <w:tcBorders>
              <w:top w:val="single" w:sz="4" w:space="0" w:color="auto"/>
            </w:tcBorders>
            <w:shd w:val="clear" w:color="auto" w:fill="auto"/>
            <w:noWrap/>
            <w:vAlign w:val="center"/>
            <w:hideMark/>
          </w:tcPr>
          <w:p w14:paraId="3C3FEE0C" w14:textId="77777777" w:rsidR="00DC7707" w:rsidRPr="00411C61" w:rsidRDefault="00DC7707" w:rsidP="00B82EF6">
            <w:pPr>
              <w:rPr>
                <w:b/>
                <w:bCs/>
                <w:color w:val="000000"/>
                <w:sz w:val="18"/>
                <w:szCs w:val="18"/>
                <w:lang w:val="es-ES"/>
              </w:rPr>
            </w:pPr>
            <w:r w:rsidRPr="00411C61">
              <w:rPr>
                <w:b/>
                <w:bCs/>
                <w:sz w:val="18"/>
                <w:szCs w:val="18"/>
                <w:lang w:val="es-ES"/>
              </w:rPr>
              <w:t>14</w:t>
            </w:r>
          </w:p>
        </w:tc>
        <w:tc>
          <w:tcPr>
            <w:tcW w:w="5529" w:type="dxa"/>
            <w:tcBorders>
              <w:top w:val="single" w:sz="4" w:space="0" w:color="auto"/>
            </w:tcBorders>
            <w:shd w:val="clear" w:color="auto" w:fill="auto"/>
            <w:noWrap/>
            <w:vAlign w:val="center"/>
            <w:hideMark/>
          </w:tcPr>
          <w:p w14:paraId="7B9C25F0"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Actividades jurídicas y normativas</w:t>
            </w:r>
            <w:r w:rsidRPr="00411C61">
              <w:rPr>
                <w:sz w:val="18"/>
                <w:szCs w:val="18"/>
                <w:lang w:val="es-ES"/>
              </w:rPr>
              <w:t xml:space="preserve"> </w:t>
            </w:r>
          </w:p>
        </w:tc>
        <w:tc>
          <w:tcPr>
            <w:tcW w:w="1701" w:type="dxa"/>
            <w:tcBorders>
              <w:top w:val="single" w:sz="4" w:space="0" w:color="auto"/>
            </w:tcBorders>
            <w:shd w:val="clear" w:color="auto" w:fill="auto"/>
            <w:noWrap/>
            <w:vAlign w:val="center"/>
            <w:hideMark/>
          </w:tcPr>
          <w:p w14:paraId="30685163"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tcBorders>
            <w:shd w:val="clear" w:color="auto" w:fill="auto"/>
            <w:noWrap/>
            <w:vAlign w:val="center"/>
            <w:hideMark/>
          </w:tcPr>
          <w:p w14:paraId="2D071DB4"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F74679" w14:paraId="3CEB3A37" w14:textId="77777777" w:rsidTr="00B82EF6">
        <w:trPr>
          <w:trHeight w:val="288"/>
        </w:trPr>
        <w:tc>
          <w:tcPr>
            <w:tcW w:w="1134" w:type="dxa"/>
            <w:shd w:val="clear" w:color="auto" w:fill="auto"/>
            <w:noWrap/>
            <w:vAlign w:val="center"/>
            <w:hideMark/>
          </w:tcPr>
          <w:p w14:paraId="1FAD374E" w14:textId="77777777" w:rsidR="00DC7707" w:rsidRPr="00411C61" w:rsidRDefault="00DC7707" w:rsidP="00B82EF6">
            <w:pPr>
              <w:rPr>
                <w:b/>
                <w:bCs/>
                <w:color w:val="000000"/>
                <w:sz w:val="18"/>
                <w:szCs w:val="18"/>
                <w:lang w:val="es-ES"/>
              </w:rPr>
            </w:pPr>
            <w:r w:rsidRPr="00411C61">
              <w:rPr>
                <w:b/>
                <w:bCs/>
                <w:color w:val="000000"/>
                <w:sz w:val="18"/>
                <w:szCs w:val="18"/>
                <w:lang w:val="es-ES"/>
              </w:rPr>
              <w:t xml:space="preserve"> </w:t>
            </w:r>
          </w:p>
        </w:tc>
        <w:tc>
          <w:tcPr>
            <w:tcW w:w="5529" w:type="dxa"/>
            <w:shd w:val="clear" w:color="auto" w:fill="auto"/>
            <w:noWrap/>
            <w:vAlign w:val="center"/>
            <w:hideMark/>
          </w:tcPr>
          <w:p w14:paraId="532F7E0E" w14:textId="77777777" w:rsidR="00DC7707" w:rsidRPr="00411C61" w:rsidRDefault="00DC7707" w:rsidP="00B82EF6">
            <w:pPr>
              <w:ind w:left="369" w:hanging="369"/>
              <w:rPr>
                <w:rFonts w:asciiTheme="majorBidi" w:hAnsiTheme="majorBidi" w:cstheme="majorBidi"/>
                <w:color w:val="000000"/>
                <w:sz w:val="18"/>
                <w:szCs w:val="18"/>
                <w:lang w:val="es-ES"/>
              </w:rPr>
            </w:pPr>
            <w:r w:rsidRPr="00411C61">
              <w:rPr>
                <w:sz w:val="18"/>
                <w:szCs w:val="18"/>
                <w:lang w:val="es-ES"/>
              </w:rPr>
              <w:t>14.1 Programa de trabajo del Comité de Aplicación y Cumplimiento</w:t>
            </w:r>
          </w:p>
        </w:tc>
        <w:tc>
          <w:tcPr>
            <w:tcW w:w="1701" w:type="dxa"/>
            <w:shd w:val="clear" w:color="auto" w:fill="auto"/>
            <w:noWrap/>
            <w:vAlign w:val="center"/>
            <w:hideMark/>
          </w:tcPr>
          <w:p w14:paraId="6003CD4E"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0CE80A99"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0C7736EF" w14:textId="77777777" w:rsidTr="00B82EF6">
        <w:trPr>
          <w:trHeight w:val="288"/>
        </w:trPr>
        <w:tc>
          <w:tcPr>
            <w:tcW w:w="1134" w:type="dxa"/>
            <w:shd w:val="clear" w:color="auto" w:fill="auto"/>
            <w:noWrap/>
            <w:vAlign w:val="center"/>
            <w:hideMark/>
          </w:tcPr>
          <w:p w14:paraId="27253762" w14:textId="77777777" w:rsidR="00DC7707" w:rsidRPr="00411C61" w:rsidRDefault="00DC7707" w:rsidP="00B82EF6">
            <w:pPr>
              <w:rPr>
                <w:b/>
                <w:bCs/>
                <w:color w:val="000000"/>
                <w:sz w:val="18"/>
                <w:szCs w:val="18"/>
                <w:lang w:val="es-ES"/>
              </w:rPr>
            </w:pPr>
            <w:r w:rsidRPr="00411C61">
              <w:rPr>
                <w:b/>
                <w:bCs/>
                <w:color w:val="000000"/>
                <w:sz w:val="18"/>
                <w:szCs w:val="18"/>
                <w:lang w:val="es-ES"/>
              </w:rPr>
              <w:t xml:space="preserve"> </w:t>
            </w:r>
          </w:p>
        </w:tc>
        <w:tc>
          <w:tcPr>
            <w:tcW w:w="5529" w:type="dxa"/>
            <w:shd w:val="clear" w:color="auto" w:fill="auto"/>
            <w:noWrap/>
            <w:vAlign w:val="center"/>
            <w:hideMark/>
          </w:tcPr>
          <w:p w14:paraId="59CA778D" w14:textId="77777777" w:rsidR="00DC7707" w:rsidRPr="00411C61" w:rsidRDefault="00DC7707" w:rsidP="00B82EF6">
            <w:pPr>
              <w:ind w:left="369" w:hanging="369"/>
              <w:rPr>
                <w:rFonts w:asciiTheme="majorBidi" w:hAnsiTheme="majorBidi" w:cstheme="majorBidi"/>
                <w:color w:val="000000"/>
                <w:sz w:val="18"/>
                <w:szCs w:val="18"/>
                <w:lang w:val="es-ES"/>
              </w:rPr>
            </w:pPr>
            <w:r w:rsidRPr="00411C61">
              <w:rPr>
                <w:sz w:val="18"/>
                <w:szCs w:val="18"/>
                <w:lang w:val="es-ES"/>
              </w:rPr>
              <w:t>14.2 Actividades jurídicas</w:t>
            </w:r>
          </w:p>
        </w:tc>
        <w:tc>
          <w:tcPr>
            <w:tcW w:w="1701" w:type="dxa"/>
            <w:shd w:val="clear" w:color="auto" w:fill="auto"/>
            <w:noWrap/>
            <w:vAlign w:val="center"/>
            <w:hideMark/>
          </w:tcPr>
          <w:p w14:paraId="47594AF7"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479DD167"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F74679" w14:paraId="22060244" w14:textId="77777777" w:rsidTr="00B82EF6">
        <w:trPr>
          <w:trHeight w:val="288"/>
        </w:trPr>
        <w:tc>
          <w:tcPr>
            <w:tcW w:w="1134" w:type="dxa"/>
            <w:shd w:val="clear" w:color="auto" w:fill="auto"/>
            <w:noWrap/>
            <w:vAlign w:val="center"/>
            <w:hideMark/>
          </w:tcPr>
          <w:p w14:paraId="5483327C" w14:textId="77777777" w:rsidR="00DC7707" w:rsidRPr="00411C61" w:rsidRDefault="00DC7707" w:rsidP="00B82EF6">
            <w:pPr>
              <w:rPr>
                <w:b/>
                <w:bCs/>
                <w:color w:val="000000"/>
                <w:sz w:val="18"/>
                <w:szCs w:val="18"/>
                <w:lang w:val="es-ES"/>
              </w:rPr>
            </w:pPr>
            <w:r w:rsidRPr="00411C61">
              <w:rPr>
                <w:b/>
                <w:bCs/>
                <w:color w:val="000000"/>
                <w:sz w:val="18"/>
                <w:szCs w:val="18"/>
                <w:lang w:val="es-ES"/>
              </w:rPr>
              <w:t xml:space="preserve"> </w:t>
            </w:r>
          </w:p>
        </w:tc>
        <w:tc>
          <w:tcPr>
            <w:tcW w:w="5529" w:type="dxa"/>
            <w:shd w:val="clear" w:color="auto" w:fill="auto"/>
            <w:noWrap/>
            <w:vAlign w:val="center"/>
            <w:hideMark/>
          </w:tcPr>
          <w:p w14:paraId="483499B6" w14:textId="77777777" w:rsidR="00DC7707" w:rsidRPr="00411C61" w:rsidRDefault="00DC7707" w:rsidP="00B82EF6">
            <w:pPr>
              <w:ind w:left="369" w:hanging="369"/>
              <w:rPr>
                <w:rFonts w:asciiTheme="majorBidi" w:hAnsiTheme="majorBidi" w:cstheme="majorBidi"/>
                <w:color w:val="000000"/>
                <w:sz w:val="18"/>
                <w:szCs w:val="18"/>
                <w:lang w:val="es-ES"/>
              </w:rPr>
            </w:pPr>
            <w:r w:rsidRPr="00411C61">
              <w:rPr>
                <w:sz w:val="18"/>
                <w:szCs w:val="18"/>
                <w:lang w:val="es-ES"/>
              </w:rPr>
              <w:t>14.3 Legislación nacional, comercio y cumplimiento</w:t>
            </w:r>
          </w:p>
        </w:tc>
        <w:tc>
          <w:tcPr>
            <w:tcW w:w="1701" w:type="dxa"/>
            <w:shd w:val="clear" w:color="auto" w:fill="auto"/>
            <w:noWrap/>
            <w:vAlign w:val="center"/>
            <w:hideMark/>
          </w:tcPr>
          <w:p w14:paraId="24F9ACB7"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shd w:val="clear" w:color="auto" w:fill="auto"/>
            <w:noWrap/>
            <w:vAlign w:val="center"/>
            <w:hideMark/>
          </w:tcPr>
          <w:p w14:paraId="1963BAE7"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680760C9" w14:textId="77777777" w:rsidTr="00B82EF6">
        <w:trPr>
          <w:trHeight w:val="288"/>
        </w:trPr>
        <w:tc>
          <w:tcPr>
            <w:tcW w:w="1134" w:type="dxa"/>
            <w:tcBorders>
              <w:bottom w:val="single" w:sz="4" w:space="0" w:color="auto"/>
            </w:tcBorders>
            <w:shd w:val="clear" w:color="auto" w:fill="auto"/>
            <w:noWrap/>
            <w:vAlign w:val="center"/>
            <w:hideMark/>
          </w:tcPr>
          <w:p w14:paraId="5B91B614"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bottom w:val="single" w:sz="4" w:space="0" w:color="auto"/>
            </w:tcBorders>
            <w:shd w:val="clear" w:color="auto" w:fill="auto"/>
            <w:noWrap/>
            <w:vAlign w:val="center"/>
            <w:hideMark/>
          </w:tcPr>
          <w:p w14:paraId="00031322" w14:textId="77777777" w:rsidR="00DC7707" w:rsidRPr="00411C61" w:rsidRDefault="00DC7707" w:rsidP="00B82EF6">
            <w:pPr>
              <w:ind w:left="369" w:hanging="369"/>
              <w:rPr>
                <w:rFonts w:asciiTheme="majorBidi" w:hAnsiTheme="majorBidi" w:cstheme="majorBidi"/>
                <w:color w:val="000000"/>
                <w:sz w:val="18"/>
                <w:szCs w:val="18"/>
                <w:lang w:val="es-ES"/>
              </w:rPr>
            </w:pPr>
            <w:r w:rsidRPr="00411C61">
              <w:rPr>
                <w:sz w:val="18"/>
                <w:szCs w:val="18"/>
                <w:lang w:val="es-ES"/>
              </w:rPr>
              <w:t xml:space="preserve">14.4 Cuestiones de género </w:t>
            </w:r>
          </w:p>
        </w:tc>
        <w:tc>
          <w:tcPr>
            <w:tcW w:w="1701" w:type="dxa"/>
            <w:tcBorders>
              <w:bottom w:val="single" w:sz="4" w:space="0" w:color="auto"/>
            </w:tcBorders>
            <w:shd w:val="clear" w:color="auto" w:fill="auto"/>
            <w:noWrap/>
            <w:vAlign w:val="center"/>
            <w:hideMark/>
          </w:tcPr>
          <w:p w14:paraId="1101A81E"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bottom w:val="single" w:sz="4" w:space="0" w:color="auto"/>
            </w:tcBorders>
            <w:shd w:val="clear" w:color="auto" w:fill="auto"/>
            <w:noWrap/>
            <w:vAlign w:val="center"/>
            <w:hideMark/>
          </w:tcPr>
          <w:p w14:paraId="079B3330"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30.000 </w:t>
            </w:r>
          </w:p>
        </w:tc>
      </w:tr>
      <w:tr w:rsidR="00DC7707" w:rsidRPr="00411C61" w14:paraId="218EBCEF"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7E18E4E2"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1C119CCD"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6AB9311F"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5D9E6B7F"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30.000</w:t>
            </w:r>
            <w:r w:rsidRPr="00411C61">
              <w:rPr>
                <w:sz w:val="18"/>
                <w:szCs w:val="18"/>
                <w:lang w:val="es-ES"/>
              </w:rPr>
              <w:t xml:space="preserve"> </w:t>
            </w:r>
          </w:p>
        </w:tc>
      </w:tr>
      <w:tr w:rsidR="00DC7707" w:rsidRPr="00411C61" w14:paraId="10DC8165" w14:textId="77777777" w:rsidTr="00B82EF6">
        <w:trPr>
          <w:trHeight w:val="300"/>
        </w:trPr>
        <w:tc>
          <w:tcPr>
            <w:tcW w:w="1134" w:type="dxa"/>
            <w:tcBorders>
              <w:top w:val="single" w:sz="4" w:space="0" w:color="auto"/>
              <w:bottom w:val="single" w:sz="8" w:space="0" w:color="auto"/>
            </w:tcBorders>
            <w:shd w:val="clear" w:color="auto" w:fill="auto"/>
            <w:noWrap/>
            <w:vAlign w:val="center"/>
            <w:hideMark/>
          </w:tcPr>
          <w:p w14:paraId="7BF2CF79"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8" w:space="0" w:color="auto"/>
            </w:tcBorders>
            <w:shd w:val="clear" w:color="auto" w:fill="auto"/>
            <w:noWrap/>
            <w:vAlign w:val="center"/>
            <w:hideMark/>
          </w:tcPr>
          <w:p w14:paraId="2D0E4D12"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(F)</w:t>
            </w:r>
          </w:p>
        </w:tc>
        <w:tc>
          <w:tcPr>
            <w:tcW w:w="1701" w:type="dxa"/>
            <w:tcBorders>
              <w:top w:val="single" w:sz="4" w:space="0" w:color="auto"/>
              <w:bottom w:val="single" w:sz="8" w:space="0" w:color="auto"/>
            </w:tcBorders>
            <w:shd w:val="clear" w:color="auto" w:fill="auto"/>
            <w:noWrap/>
            <w:vAlign w:val="center"/>
            <w:hideMark/>
          </w:tcPr>
          <w:p w14:paraId="18AF659C"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c>
          <w:tcPr>
            <w:tcW w:w="1621" w:type="dxa"/>
            <w:tcBorders>
              <w:top w:val="single" w:sz="4" w:space="0" w:color="auto"/>
              <w:bottom w:val="single" w:sz="8" w:space="0" w:color="auto"/>
            </w:tcBorders>
            <w:shd w:val="clear" w:color="auto" w:fill="auto"/>
            <w:noWrap/>
            <w:vAlign w:val="center"/>
            <w:hideMark/>
          </w:tcPr>
          <w:p w14:paraId="1BD9E2BF"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30.000</w:t>
            </w:r>
            <w:r w:rsidRPr="00411C61">
              <w:rPr>
                <w:sz w:val="18"/>
                <w:szCs w:val="18"/>
                <w:lang w:val="es-ES"/>
              </w:rPr>
              <w:t xml:space="preserve"> </w:t>
            </w:r>
          </w:p>
        </w:tc>
      </w:tr>
      <w:tr w:rsidR="00DC7707" w:rsidRPr="00F74679" w14:paraId="604F1002" w14:textId="77777777" w:rsidTr="00B82EF6">
        <w:trPr>
          <w:trHeight w:val="288"/>
        </w:trPr>
        <w:tc>
          <w:tcPr>
            <w:tcW w:w="1134" w:type="dxa"/>
            <w:tcBorders>
              <w:top w:val="single" w:sz="8" w:space="0" w:color="auto"/>
              <w:bottom w:val="single" w:sz="4" w:space="0" w:color="auto"/>
            </w:tcBorders>
            <w:shd w:val="clear" w:color="auto" w:fill="auto"/>
            <w:noWrap/>
            <w:vAlign w:val="center"/>
            <w:hideMark/>
          </w:tcPr>
          <w:p w14:paraId="765CC885" w14:textId="77777777" w:rsidR="00DC7707" w:rsidRPr="00411C61" w:rsidRDefault="00DC7707" w:rsidP="00B82EF6">
            <w:pPr>
              <w:rPr>
                <w:b/>
                <w:bCs/>
                <w:color w:val="000000"/>
                <w:sz w:val="18"/>
                <w:szCs w:val="18"/>
                <w:lang w:val="es-ES"/>
              </w:rPr>
            </w:pPr>
            <w:r w:rsidRPr="00411C61">
              <w:rPr>
                <w:b/>
                <w:bCs/>
                <w:sz w:val="18"/>
                <w:szCs w:val="18"/>
                <w:lang w:val="es-ES"/>
              </w:rPr>
              <w:t>G.</w:t>
            </w:r>
          </w:p>
        </w:tc>
        <w:tc>
          <w:tcPr>
            <w:tcW w:w="5529" w:type="dxa"/>
            <w:tcBorders>
              <w:top w:val="single" w:sz="8" w:space="0" w:color="auto"/>
              <w:bottom w:val="single" w:sz="4" w:space="0" w:color="auto"/>
            </w:tcBorders>
            <w:shd w:val="clear" w:color="auto" w:fill="auto"/>
            <w:noWrap/>
            <w:vAlign w:val="center"/>
            <w:hideMark/>
          </w:tcPr>
          <w:p w14:paraId="6085856F"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Mantenimiento y servicios de oficina</w:t>
            </w:r>
          </w:p>
        </w:tc>
        <w:tc>
          <w:tcPr>
            <w:tcW w:w="1701" w:type="dxa"/>
            <w:tcBorders>
              <w:top w:val="single" w:sz="8" w:space="0" w:color="auto"/>
              <w:bottom w:val="single" w:sz="4" w:space="0" w:color="auto"/>
            </w:tcBorders>
            <w:shd w:val="clear" w:color="auto" w:fill="auto"/>
            <w:noWrap/>
            <w:vAlign w:val="center"/>
            <w:hideMark/>
          </w:tcPr>
          <w:p w14:paraId="7D5CDB8C"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c>
          <w:tcPr>
            <w:tcW w:w="1621" w:type="dxa"/>
            <w:tcBorders>
              <w:top w:val="single" w:sz="8" w:space="0" w:color="auto"/>
              <w:bottom w:val="single" w:sz="4" w:space="0" w:color="auto"/>
            </w:tcBorders>
            <w:shd w:val="clear" w:color="auto" w:fill="auto"/>
            <w:noWrap/>
            <w:vAlign w:val="center"/>
            <w:hideMark/>
          </w:tcPr>
          <w:p w14:paraId="6E5F7D19"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r w:rsidR="00DC7707" w:rsidRPr="00F74679" w14:paraId="780C0644"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5425F42B" w14:textId="77777777" w:rsidR="00DC7707" w:rsidRPr="00411C61" w:rsidRDefault="00DC7707" w:rsidP="00B82EF6">
            <w:pPr>
              <w:rPr>
                <w:b/>
                <w:bCs/>
                <w:color w:val="000000"/>
                <w:sz w:val="18"/>
                <w:szCs w:val="18"/>
                <w:lang w:val="es-ES"/>
              </w:rPr>
            </w:pPr>
            <w:r w:rsidRPr="00411C61">
              <w:rPr>
                <w:b/>
                <w:bCs/>
                <w:sz w:val="18"/>
                <w:szCs w:val="18"/>
                <w:lang w:val="es-ES"/>
              </w:rPr>
              <w:t>15</w:t>
            </w:r>
          </w:p>
        </w:tc>
        <w:tc>
          <w:tcPr>
            <w:tcW w:w="5529" w:type="dxa"/>
            <w:tcBorders>
              <w:top w:val="single" w:sz="4" w:space="0" w:color="auto"/>
              <w:bottom w:val="single" w:sz="4" w:space="0" w:color="auto"/>
            </w:tcBorders>
            <w:shd w:val="clear" w:color="auto" w:fill="auto"/>
            <w:noWrap/>
            <w:vAlign w:val="center"/>
            <w:hideMark/>
          </w:tcPr>
          <w:p w14:paraId="4F14EE7C"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Mantenimiento y servicios de oficina</w:t>
            </w:r>
          </w:p>
        </w:tc>
        <w:tc>
          <w:tcPr>
            <w:tcW w:w="1701" w:type="dxa"/>
            <w:tcBorders>
              <w:top w:val="single" w:sz="4" w:space="0" w:color="auto"/>
              <w:bottom w:val="single" w:sz="4" w:space="0" w:color="auto"/>
            </w:tcBorders>
            <w:shd w:val="clear" w:color="auto" w:fill="auto"/>
            <w:noWrap/>
            <w:vAlign w:val="center"/>
            <w:hideMark/>
          </w:tcPr>
          <w:p w14:paraId="710DF538"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3F854DF2"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2A4FC9D7"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0059583E"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7E9AE79C" w14:textId="77777777" w:rsidR="00DC7707" w:rsidRPr="00411C61" w:rsidRDefault="00DC7707" w:rsidP="00B82EF6">
            <w:pPr>
              <w:ind w:left="369" w:hanging="369"/>
              <w:rPr>
                <w:rFonts w:asciiTheme="majorBidi" w:hAnsiTheme="majorBidi" w:cstheme="majorBidi"/>
                <w:color w:val="000000"/>
                <w:sz w:val="18"/>
                <w:szCs w:val="18"/>
                <w:lang w:val="es-ES"/>
              </w:rPr>
            </w:pPr>
            <w:r w:rsidRPr="00411C61">
              <w:rPr>
                <w:sz w:val="18"/>
                <w:szCs w:val="18"/>
                <w:lang w:val="es-ES"/>
              </w:rPr>
              <w:t>15.1 Mantenimiento y servicios de oficina</w:t>
            </w:r>
          </w:p>
        </w:tc>
        <w:tc>
          <w:tcPr>
            <w:tcW w:w="1701" w:type="dxa"/>
            <w:tcBorders>
              <w:top w:val="single" w:sz="4" w:space="0" w:color="auto"/>
              <w:bottom w:val="single" w:sz="4" w:space="0" w:color="auto"/>
            </w:tcBorders>
            <w:shd w:val="clear" w:color="auto" w:fill="auto"/>
            <w:noWrap/>
            <w:vAlign w:val="center"/>
            <w:hideMark/>
          </w:tcPr>
          <w:p w14:paraId="17B44882"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175.000 </w:t>
            </w:r>
          </w:p>
        </w:tc>
        <w:tc>
          <w:tcPr>
            <w:tcW w:w="1621" w:type="dxa"/>
            <w:tcBorders>
              <w:top w:val="single" w:sz="4" w:space="0" w:color="auto"/>
              <w:bottom w:val="single" w:sz="4" w:space="0" w:color="auto"/>
            </w:tcBorders>
            <w:shd w:val="clear" w:color="auto" w:fill="auto"/>
            <w:noWrap/>
            <w:vAlign w:val="center"/>
            <w:hideMark/>
          </w:tcPr>
          <w:p w14:paraId="7A4E5640"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5CF33EE5"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51FF08DB"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4003ABE6"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67E6776F"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175.000</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0F80D836"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r w:rsidR="00DC7707" w:rsidRPr="00F74679" w14:paraId="5A0E795A" w14:textId="77777777" w:rsidTr="00B82EF6">
        <w:trPr>
          <w:trHeight w:val="288"/>
        </w:trPr>
        <w:tc>
          <w:tcPr>
            <w:tcW w:w="1134" w:type="dxa"/>
            <w:tcBorders>
              <w:top w:val="single" w:sz="4" w:space="0" w:color="auto"/>
            </w:tcBorders>
            <w:shd w:val="clear" w:color="auto" w:fill="auto"/>
            <w:noWrap/>
            <w:vAlign w:val="center"/>
            <w:hideMark/>
          </w:tcPr>
          <w:p w14:paraId="7AC0C8A1" w14:textId="77777777" w:rsidR="00DC7707" w:rsidRPr="00411C61" w:rsidRDefault="00DC7707" w:rsidP="00B82EF6">
            <w:pPr>
              <w:rPr>
                <w:b/>
                <w:bCs/>
                <w:color w:val="000000"/>
                <w:sz w:val="18"/>
                <w:szCs w:val="18"/>
                <w:lang w:val="es-ES"/>
              </w:rPr>
            </w:pPr>
            <w:r w:rsidRPr="00411C61">
              <w:rPr>
                <w:b/>
                <w:bCs/>
                <w:sz w:val="18"/>
                <w:szCs w:val="18"/>
                <w:lang w:val="es-ES"/>
              </w:rPr>
              <w:t>16</w:t>
            </w:r>
          </w:p>
        </w:tc>
        <w:tc>
          <w:tcPr>
            <w:tcW w:w="5529" w:type="dxa"/>
            <w:tcBorders>
              <w:top w:val="single" w:sz="4" w:space="0" w:color="auto"/>
            </w:tcBorders>
            <w:shd w:val="clear" w:color="auto" w:fill="auto"/>
            <w:noWrap/>
            <w:vAlign w:val="center"/>
            <w:hideMark/>
          </w:tcPr>
          <w:p w14:paraId="50DDC8D7"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Servicios de tecnología de la información</w:t>
            </w:r>
          </w:p>
        </w:tc>
        <w:tc>
          <w:tcPr>
            <w:tcW w:w="1701" w:type="dxa"/>
            <w:tcBorders>
              <w:top w:val="single" w:sz="4" w:space="0" w:color="auto"/>
            </w:tcBorders>
            <w:shd w:val="clear" w:color="auto" w:fill="auto"/>
            <w:noWrap/>
            <w:vAlign w:val="center"/>
            <w:hideMark/>
          </w:tcPr>
          <w:p w14:paraId="676EBFC9"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4" w:space="0" w:color="auto"/>
            </w:tcBorders>
            <w:shd w:val="clear" w:color="auto" w:fill="auto"/>
            <w:noWrap/>
            <w:vAlign w:val="center"/>
            <w:hideMark/>
          </w:tcPr>
          <w:p w14:paraId="1EC08080"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09743627" w14:textId="77777777" w:rsidTr="00B82EF6">
        <w:trPr>
          <w:trHeight w:val="288"/>
        </w:trPr>
        <w:tc>
          <w:tcPr>
            <w:tcW w:w="1134" w:type="dxa"/>
            <w:tcBorders>
              <w:bottom w:val="single" w:sz="4" w:space="0" w:color="auto"/>
            </w:tcBorders>
            <w:shd w:val="clear" w:color="auto" w:fill="auto"/>
            <w:noWrap/>
            <w:vAlign w:val="center"/>
            <w:hideMark/>
          </w:tcPr>
          <w:p w14:paraId="78525D24"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bottom w:val="single" w:sz="4" w:space="0" w:color="auto"/>
            </w:tcBorders>
            <w:shd w:val="clear" w:color="auto" w:fill="auto"/>
            <w:noWrap/>
            <w:vAlign w:val="center"/>
            <w:hideMark/>
          </w:tcPr>
          <w:p w14:paraId="0ACC1A0E" w14:textId="77777777" w:rsidR="00DC7707" w:rsidRPr="00411C61" w:rsidRDefault="00DC7707" w:rsidP="00B82EF6">
            <w:pPr>
              <w:ind w:left="369" w:hanging="369"/>
              <w:rPr>
                <w:rFonts w:asciiTheme="majorBidi" w:hAnsiTheme="majorBidi" w:cstheme="majorBidi"/>
                <w:color w:val="000000"/>
                <w:sz w:val="18"/>
                <w:szCs w:val="18"/>
                <w:lang w:val="es-ES"/>
              </w:rPr>
            </w:pPr>
            <w:r w:rsidRPr="00411C61">
              <w:rPr>
                <w:sz w:val="18"/>
                <w:szCs w:val="18"/>
                <w:lang w:val="es-ES"/>
              </w:rPr>
              <w:t>16.1 Servicios de tecnología de la información</w:t>
            </w:r>
          </w:p>
        </w:tc>
        <w:tc>
          <w:tcPr>
            <w:tcW w:w="1701" w:type="dxa"/>
            <w:tcBorders>
              <w:bottom w:val="single" w:sz="4" w:space="0" w:color="auto"/>
            </w:tcBorders>
            <w:shd w:val="clear" w:color="auto" w:fill="auto"/>
            <w:noWrap/>
            <w:vAlign w:val="center"/>
            <w:hideMark/>
          </w:tcPr>
          <w:p w14:paraId="531034D2"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60.500 </w:t>
            </w:r>
          </w:p>
        </w:tc>
        <w:tc>
          <w:tcPr>
            <w:tcW w:w="1621" w:type="dxa"/>
            <w:tcBorders>
              <w:bottom w:val="single" w:sz="4" w:space="0" w:color="auto"/>
            </w:tcBorders>
            <w:shd w:val="clear" w:color="auto" w:fill="auto"/>
            <w:noWrap/>
            <w:vAlign w:val="center"/>
            <w:hideMark/>
          </w:tcPr>
          <w:p w14:paraId="2FC73CCC"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679DEF37"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4A4E3A0D"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3615F44B"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del componente</w:t>
            </w:r>
          </w:p>
        </w:tc>
        <w:tc>
          <w:tcPr>
            <w:tcW w:w="1701" w:type="dxa"/>
            <w:tcBorders>
              <w:top w:val="single" w:sz="4" w:space="0" w:color="auto"/>
              <w:bottom w:val="single" w:sz="4" w:space="0" w:color="auto"/>
            </w:tcBorders>
            <w:shd w:val="clear" w:color="auto" w:fill="auto"/>
            <w:noWrap/>
            <w:vAlign w:val="center"/>
            <w:hideMark/>
          </w:tcPr>
          <w:p w14:paraId="0349A67C"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60.500</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3B84903B"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r w:rsidR="00DC7707" w:rsidRPr="00411C61" w14:paraId="41C3D4A4" w14:textId="77777777" w:rsidTr="00B82EF6">
        <w:trPr>
          <w:trHeight w:val="300"/>
        </w:trPr>
        <w:tc>
          <w:tcPr>
            <w:tcW w:w="1134" w:type="dxa"/>
            <w:tcBorders>
              <w:top w:val="single" w:sz="4" w:space="0" w:color="auto"/>
              <w:bottom w:val="single" w:sz="12" w:space="0" w:color="auto"/>
            </w:tcBorders>
            <w:shd w:val="clear" w:color="auto" w:fill="auto"/>
            <w:noWrap/>
            <w:vAlign w:val="center"/>
            <w:hideMark/>
          </w:tcPr>
          <w:p w14:paraId="30EF0246"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12" w:space="0" w:color="auto"/>
            </w:tcBorders>
            <w:shd w:val="clear" w:color="auto" w:fill="auto"/>
            <w:noWrap/>
            <w:vAlign w:val="center"/>
            <w:hideMark/>
          </w:tcPr>
          <w:p w14:paraId="5C37037B"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(G)</w:t>
            </w:r>
          </w:p>
        </w:tc>
        <w:tc>
          <w:tcPr>
            <w:tcW w:w="1701" w:type="dxa"/>
            <w:tcBorders>
              <w:top w:val="single" w:sz="4" w:space="0" w:color="auto"/>
              <w:bottom w:val="single" w:sz="12" w:space="0" w:color="auto"/>
            </w:tcBorders>
            <w:shd w:val="clear" w:color="auto" w:fill="auto"/>
            <w:noWrap/>
            <w:vAlign w:val="center"/>
            <w:hideMark/>
          </w:tcPr>
          <w:p w14:paraId="458D6D89"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235.500</w:t>
            </w:r>
            <w:r w:rsidRPr="00411C61">
              <w:rPr>
                <w:sz w:val="18"/>
                <w:szCs w:val="18"/>
                <w:lang w:val="es-ES"/>
              </w:rPr>
              <w:t xml:space="preserve"> </w:t>
            </w:r>
          </w:p>
        </w:tc>
        <w:tc>
          <w:tcPr>
            <w:tcW w:w="1621" w:type="dxa"/>
            <w:tcBorders>
              <w:top w:val="single" w:sz="4" w:space="0" w:color="auto"/>
              <w:bottom w:val="single" w:sz="12" w:space="0" w:color="auto"/>
            </w:tcBorders>
            <w:shd w:val="clear" w:color="auto" w:fill="auto"/>
            <w:noWrap/>
            <w:vAlign w:val="center"/>
            <w:hideMark/>
          </w:tcPr>
          <w:p w14:paraId="5DAFF12B"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r w:rsidR="00DC7707" w:rsidRPr="00F74679" w14:paraId="3C76AE05" w14:textId="77777777" w:rsidTr="00B82EF6">
        <w:trPr>
          <w:trHeight w:val="300"/>
        </w:trPr>
        <w:tc>
          <w:tcPr>
            <w:tcW w:w="1134" w:type="dxa"/>
            <w:tcBorders>
              <w:top w:val="single" w:sz="12" w:space="0" w:color="auto"/>
              <w:bottom w:val="single" w:sz="4" w:space="0" w:color="auto"/>
            </w:tcBorders>
            <w:shd w:val="clear" w:color="auto" w:fill="auto"/>
            <w:noWrap/>
            <w:vAlign w:val="center"/>
            <w:hideMark/>
          </w:tcPr>
          <w:p w14:paraId="10C15F23"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12" w:space="0" w:color="auto"/>
              <w:bottom w:val="single" w:sz="4" w:space="0" w:color="auto"/>
            </w:tcBorders>
            <w:shd w:val="clear" w:color="auto" w:fill="auto"/>
            <w:noWrap/>
            <w:vAlign w:val="center"/>
            <w:hideMark/>
          </w:tcPr>
          <w:p w14:paraId="656B8719"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Recursos necesarios para todas las actividades</w:t>
            </w:r>
          </w:p>
        </w:tc>
        <w:tc>
          <w:tcPr>
            <w:tcW w:w="1701" w:type="dxa"/>
            <w:tcBorders>
              <w:top w:val="single" w:sz="12" w:space="0" w:color="auto"/>
              <w:bottom w:val="single" w:sz="4" w:space="0" w:color="auto"/>
            </w:tcBorders>
            <w:shd w:val="clear" w:color="auto" w:fill="auto"/>
            <w:noWrap/>
            <w:vAlign w:val="center"/>
            <w:hideMark/>
          </w:tcPr>
          <w:p w14:paraId="692AAB90"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c>
          <w:tcPr>
            <w:tcW w:w="1621" w:type="dxa"/>
            <w:tcBorders>
              <w:top w:val="single" w:sz="12" w:space="0" w:color="auto"/>
              <w:bottom w:val="single" w:sz="4" w:space="0" w:color="auto"/>
            </w:tcBorders>
            <w:shd w:val="clear" w:color="auto" w:fill="auto"/>
            <w:noWrap/>
            <w:vAlign w:val="center"/>
            <w:hideMark/>
          </w:tcPr>
          <w:p w14:paraId="25049938"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4D4459EC"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2FFEC3E5" w14:textId="77777777" w:rsidR="00DC7707" w:rsidRPr="00411C61" w:rsidRDefault="00DC7707" w:rsidP="00B82EF6">
            <w:pPr>
              <w:rPr>
                <w:color w:val="000000"/>
                <w:sz w:val="18"/>
                <w:szCs w:val="18"/>
                <w:lang w:val="es-ES"/>
              </w:rPr>
            </w:pPr>
            <w:r w:rsidRPr="00411C61">
              <w:rPr>
                <w:color w:val="000000"/>
                <w:sz w:val="18"/>
                <w:szCs w:val="18"/>
                <w:lang w:val="es-ES"/>
              </w:rPr>
              <w:lastRenderedPageBreak/>
              <w:t xml:space="preserve"> </w:t>
            </w:r>
          </w:p>
        </w:tc>
        <w:tc>
          <w:tcPr>
            <w:tcW w:w="5529" w:type="dxa"/>
            <w:tcBorders>
              <w:top w:val="single" w:sz="4" w:space="0" w:color="auto"/>
              <w:bottom w:val="single" w:sz="4" w:space="0" w:color="auto"/>
            </w:tcBorders>
            <w:shd w:val="clear" w:color="auto" w:fill="auto"/>
            <w:noWrap/>
            <w:vAlign w:val="center"/>
            <w:hideMark/>
          </w:tcPr>
          <w:p w14:paraId="5BADE602"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de gastos directos (sin incluir los gastos de apoyo a los programas) (A a G)</w:t>
            </w:r>
          </w:p>
        </w:tc>
        <w:tc>
          <w:tcPr>
            <w:tcW w:w="1701" w:type="dxa"/>
            <w:tcBorders>
              <w:top w:val="single" w:sz="4" w:space="0" w:color="auto"/>
              <w:bottom w:val="single" w:sz="4" w:space="0" w:color="auto"/>
            </w:tcBorders>
            <w:shd w:val="clear" w:color="auto" w:fill="auto"/>
            <w:noWrap/>
            <w:vAlign w:val="center"/>
            <w:hideMark/>
          </w:tcPr>
          <w:p w14:paraId="395DAEF2"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3.997.067</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5A0D5A0C"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2.515.000</w:t>
            </w:r>
            <w:r w:rsidRPr="00411C61">
              <w:rPr>
                <w:sz w:val="18"/>
                <w:szCs w:val="18"/>
                <w:lang w:val="es-ES"/>
              </w:rPr>
              <w:t xml:space="preserve"> </w:t>
            </w:r>
          </w:p>
        </w:tc>
      </w:tr>
      <w:tr w:rsidR="00DC7707" w:rsidRPr="00411C61" w14:paraId="7D411310"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523A8B39"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2AFBF767" w14:textId="77777777" w:rsidR="00DC7707" w:rsidRPr="00411C61" w:rsidRDefault="00DC7707" w:rsidP="00B82EF6">
            <w:pPr>
              <w:rPr>
                <w:rFonts w:asciiTheme="majorBidi" w:hAnsiTheme="majorBidi" w:cstheme="majorBidi"/>
                <w:color w:val="000000"/>
                <w:sz w:val="18"/>
                <w:szCs w:val="18"/>
                <w:lang w:val="es-ES"/>
              </w:rPr>
            </w:pPr>
            <w:r w:rsidRPr="00411C61">
              <w:rPr>
                <w:sz w:val="18"/>
                <w:szCs w:val="18"/>
                <w:lang w:val="es-ES"/>
              </w:rPr>
              <w:t>Gastos de apoyo a los programas (13 %)</w:t>
            </w:r>
          </w:p>
        </w:tc>
        <w:tc>
          <w:tcPr>
            <w:tcW w:w="1701" w:type="dxa"/>
            <w:tcBorders>
              <w:top w:val="single" w:sz="4" w:space="0" w:color="auto"/>
              <w:bottom w:val="single" w:sz="4" w:space="0" w:color="auto"/>
            </w:tcBorders>
            <w:shd w:val="clear" w:color="auto" w:fill="auto"/>
            <w:noWrap/>
            <w:vAlign w:val="center"/>
            <w:hideMark/>
          </w:tcPr>
          <w:p w14:paraId="1F4F0143"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519.619 </w:t>
            </w:r>
          </w:p>
        </w:tc>
        <w:tc>
          <w:tcPr>
            <w:tcW w:w="1621" w:type="dxa"/>
            <w:tcBorders>
              <w:top w:val="single" w:sz="4" w:space="0" w:color="auto"/>
              <w:bottom w:val="single" w:sz="4" w:space="0" w:color="auto"/>
            </w:tcBorders>
            <w:shd w:val="clear" w:color="auto" w:fill="auto"/>
            <w:noWrap/>
            <w:vAlign w:val="center"/>
            <w:hideMark/>
          </w:tcPr>
          <w:p w14:paraId="34F02ED3" w14:textId="77777777" w:rsidR="00DC7707" w:rsidRPr="00411C61" w:rsidRDefault="00DC7707" w:rsidP="00B82EF6">
            <w:pPr>
              <w:jc w:val="right"/>
              <w:rPr>
                <w:rFonts w:asciiTheme="majorBidi" w:hAnsiTheme="majorBidi" w:cstheme="majorBidi"/>
                <w:color w:val="000000"/>
                <w:sz w:val="18"/>
                <w:szCs w:val="18"/>
                <w:lang w:val="es-ES"/>
              </w:rPr>
            </w:pPr>
            <w:r w:rsidRPr="00411C61">
              <w:rPr>
                <w:sz w:val="18"/>
                <w:szCs w:val="18"/>
                <w:lang w:val="es-ES"/>
              </w:rPr>
              <w:t xml:space="preserve"> 326.950 </w:t>
            </w:r>
          </w:p>
        </w:tc>
      </w:tr>
      <w:tr w:rsidR="00DC7707" w:rsidRPr="00411C61" w14:paraId="4648DFE5"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448558C7"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4AABAFD2"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general (incluidos los gastos de apoyo a los programas)</w:t>
            </w:r>
          </w:p>
        </w:tc>
        <w:tc>
          <w:tcPr>
            <w:tcW w:w="1701" w:type="dxa"/>
            <w:tcBorders>
              <w:top w:val="single" w:sz="4" w:space="0" w:color="auto"/>
              <w:bottom w:val="single" w:sz="4" w:space="0" w:color="auto"/>
            </w:tcBorders>
            <w:shd w:val="clear" w:color="auto" w:fill="auto"/>
            <w:noWrap/>
            <w:vAlign w:val="center"/>
            <w:hideMark/>
          </w:tcPr>
          <w:p w14:paraId="3784E9D9"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4.516.686</w:t>
            </w:r>
            <w:r w:rsidRPr="00411C61">
              <w:rPr>
                <w:sz w:val="18"/>
                <w:szCs w:val="18"/>
                <w:lang w:val="es-ES"/>
              </w:rPr>
              <w:t xml:space="preserve"> </w:t>
            </w:r>
          </w:p>
        </w:tc>
        <w:tc>
          <w:tcPr>
            <w:tcW w:w="1621" w:type="dxa"/>
            <w:tcBorders>
              <w:top w:val="single" w:sz="4" w:space="0" w:color="auto"/>
              <w:bottom w:val="single" w:sz="4" w:space="0" w:color="auto"/>
            </w:tcBorders>
            <w:shd w:val="clear" w:color="auto" w:fill="auto"/>
            <w:noWrap/>
            <w:vAlign w:val="center"/>
            <w:hideMark/>
          </w:tcPr>
          <w:p w14:paraId="010C0C84"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2.841.950</w:t>
            </w:r>
            <w:r w:rsidRPr="00411C61">
              <w:rPr>
                <w:sz w:val="18"/>
                <w:szCs w:val="18"/>
                <w:lang w:val="es-ES"/>
              </w:rPr>
              <w:t xml:space="preserve"> </w:t>
            </w:r>
          </w:p>
        </w:tc>
      </w:tr>
      <w:tr w:rsidR="00DC7707" w:rsidRPr="00411C61" w14:paraId="23CA0F2F"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74C23A04"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4" w:space="0" w:color="auto"/>
            </w:tcBorders>
            <w:shd w:val="clear" w:color="auto" w:fill="auto"/>
            <w:noWrap/>
            <w:vAlign w:val="center"/>
            <w:hideMark/>
          </w:tcPr>
          <w:p w14:paraId="5A38B159"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Reposición de la reserva operacional hasta el 15 %</w:t>
            </w:r>
          </w:p>
        </w:tc>
        <w:tc>
          <w:tcPr>
            <w:tcW w:w="1701" w:type="dxa"/>
            <w:tcBorders>
              <w:top w:val="single" w:sz="4" w:space="0" w:color="auto"/>
              <w:bottom w:val="single" w:sz="4" w:space="0" w:color="auto"/>
            </w:tcBorders>
            <w:shd w:val="clear" w:color="auto" w:fill="auto"/>
            <w:noWrap/>
            <w:vAlign w:val="center"/>
            <w:hideMark/>
          </w:tcPr>
          <w:p w14:paraId="4BF893F3" w14:textId="77777777" w:rsidR="00DC7707" w:rsidRPr="00411C61" w:rsidRDefault="00DC7707" w:rsidP="00B82EF6">
            <w:pPr>
              <w:jc w:val="right"/>
              <w:rPr>
                <w:rFonts w:asciiTheme="majorBidi" w:hAnsiTheme="majorBidi" w:cstheme="majorBidi"/>
                <w:sz w:val="18"/>
                <w:szCs w:val="18"/>
                <w:lang w:val="es-ES"/>
              </w:rPr>
            </w:pPr>
            <w:r w:rsidRPr="00411C61">
              <w:rPr>
                <w:sz w:val="18"/>
                <w:szCs w:val="18"/>
                <w:lang w:val="es-ES"/>
              </w:rPr>
              <w:t xml:space="preserve"> 148.071 </w:t>
            </w:r>
          </w:p>
        </w:tc>
        <w:tc>
          <w:tcPr>
            <w:tcW w:w="1621" w:type="dxa"/>
            <w:tcBorders>
              <w:top w:val="single" w:sz="4" w:space="0" w:color="auto"/>
              <w:bottom w:val="single" w:sz="4" w:space="0" w:color="auto"/>
            </w:tcBorders>
            <w:shd w:val="clear" w:color="auto" w:fill="auto"/>
            <w:noWrap/>
            <w:vAlign w:val="center"/>
            <w:hideMark/>
          </w:tcPr>
          <w:p w14:paraId="1A50AB58" w14:textId="77777777" w:rsidR="00DC7707" w:rsidRPr="00411C61" w:rsidRDefault="00DC7707" w:rsidP="00B82EF6">
            <w:pPr>
              <w:jc w:val="right"/>
              <w:rPr>
                <w:rFonts w:asciiTheme="majorBidi" w:hAnsiTheme="majorBidi" w:cstheme="majorBidi"/>
                <w:color w:val="000000"/>
                <w:sz w:val="18"/>
                <w:szCs w:val="18"/>
                <w:lang w:val="es-ES"/>
              </w:rPr>
            </w:pPr>
            <w:r w:rsidRPr="00411C61">
              <w:rPr>
                <w:rFonts w:asciiTheme="majorBidi" w:hAnsiTheme="majorBidi" w:cstheme="majorBidi"/>
                <w:color w:val="000000"/>
                <w:sz w:val="18"/>
                <w:szCs w:val="18"/>
                <w:lang w:val="es-ES"/>
              </w:rPr>
              <w:t xml:space="preserve"> </w:t>
            </w:r>
          </w:p>
        </w:tc>
      </w:tr>
      <w:tr w:rsidR="00DC7707" w:rsidRPr="00411C61" w14:paraId="08905EA4" w14:textId="77777777" w:rsidTr="00B82EF6">
        <w:trPr>
          <w:trHeight w:val="636"/>
        </w:trPr>
        <w:tc>
          <w:tcPr>
            <w:tcW w:w="1134" w:type="dxa"/>
            <w:tcBorders>
              <w:top w:val="single" w:sz="4" w:space="0" w:color="auto"/>
              <w:bottom w:val="single" w:sz="12" w:space="0" w:color="auto"/>
            </w:tcBorders>
            <w:shd w:val="clear" w:color="auto" w:fill="auto"/>
            <w:noWrap/>
            <w:vAlign w:val="center"/>
            <w:hideMark/>
          </w:tcPr>
          <w:p w14:paraId="19B54B1A" w14:textId="77777777" w:rsidR="00DC7707" w:rsidRPr="00411C61" w:rsidRDefault="00DC7707" w:rsidP="00B82EF6">
            <w:pPr>
              <w:rPr>
                <w:color w:val="000000"/>
                <w:sz w:val="18"/>
                <w:szCs w:val="18"/>
                <w:lang w:val="es-ES"/>
              </w:rPr>
            </w:pPr>
            <w:r w:rsidRPr="00411C61">
              <w:rPr>
                <w:color w:val="000000"/>
                <w:sz w:val="18"/>
                <w:szCs w:val="18"/>
                <w:lang w:val="es-ES"/>
              </w:rPr>
              <w:t xml:space="preserve"> </w:t>
            </w:r>
          </w:p>
        </w:tc>
        <w:tc>
          <w:tcPr>
            <w:tcW w:w="5529" w:type="dxa"/>
            <w:tcBorders>
              <w:top w:val="single" w:sz="4" w:space="0" w:color="auto"/>
              <w:bottom w:val="single" w:sz="12" w:space="0" w:color="auto"/>
            </w:tcBorders>
            <w:shd w:val="clear" w:color="auto" w:fill="auto"/>
            <w:vAlign w:val="center"/>
            <w:hideMark/>
          </w:tcPr>
          <w:p w14:paraId="5B0EF3CB" w14:textId="77777777" w:rsidR="00DC7707" w:rsidRPr="00411C61" w:rsidRDefault="00DC7707" w:rsidP="00B82EF6">
            <w:pPr>
              <w:rPr>
                <w:rFonts w:asciiTheme="majorBidi" w:hAnsiTheme="majorBidi" w:cstheme="majorBidi"/>
                <w:b/>
                <w:bCs/>
                <w:color w:val="000000"/>
                <w:sz w:val="18"/>
                <w:szCs w:val="18"/>
                <w:lang w:val="es-ES"/>
              </w:rPr>
            </w:pPr>
            <w:r w:rsidRPr="00411C61">
              <w:rPr>
                <w:b/>
                <w:bCs/>
                <w:sz w:val="18"/>
                <w:szCs w:val="18"/>
                <w:lang w:val="es-ES"/>
              </w:rPr>
              <w:t>Total general que se sufragará con las contribuciones de las Partes y el 60 % de la contribución del país anfitrión</w:t>
            </w:r>
          </w:p>
        </w:tc>
        <w:tc>
          <w:tcPr>
            <w:tcW w:w="1701" w:type="dxa"/>
            <w:tcBorders>
              <w:top w:val="single" w:sz="4" w:space="0" w:color="auto"/>
              <w:bottom w:val="single" w:sz="12" w:space="0" w:color="auto"/>
            </w:tcBorders>
            <w:shd w:val="clear" w:color="auto" w:fill="auto"/>
            <w:noWrap/>
            <w:vAlign w:val="center"/>
            <w:hideMark/>
          </w:tcPr>
          <w:p w14:paraId="67AB9A4B"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sz w:val="18"/>
                <w:szCs w:val="18"/>
                <w:lang w:val="es-ES"/>
              </w:rPr>
              <w:t xml:space="preserve"> </w:t>
            </w:r>
            <w:r w:rsidRPr="00411C61">
              <w:rPr>
                <w:b/>
                <w:bCs/>
                <w:sz w:val="18"/>
                <w:szCs w:val="18"/>
                <w:lang w:val="es-ES"/>
              </w:rPr>
              <w:t>4.664.757</w:t>
            </w:r>
            <w:r w:rsidRPr="00411C61">
              <w:rPr>
                <w:sz w:val="18"/>
                <w:szCs w:val="18"/>
                <w:lang w:val="es-ES"/>
              </w:rPr>
              <w:t xml:space="preserve"> </w:t>
            </w:r>
          </w:p>
        </w:tc>
        <w:tc>
          <w:tcPr>
            <w:tcW w:w="1621" w:type="dxa"/>
            <w:tcBorders>
              <w:top w:val="single" w:sz="4" w:space="0" w:color="auto"/>
              <w:bottom w:val="single" w:sz="12" w:space="0" w:color="auto"/>
            </w:tcBorders>
            <w:shd w:val="clear" w:color="auto" w:fill="auto"/>
            <w:noWrap/>
            <w:vAlign w:val="center"/>
            <w:hideMark/>
          </w:tcPr>
          <w:p w14:paraId="3D4B307F" w14:textId="77777777" w:rsidR="00DC7707" w:rsidRPr="00411C61" w:rsidRDefault="00DC7707" w:rsidP="00B82EF6">
            <w:pPr>
              <w:jc w:val="right"/>
              <w:rPr>
                <w:rFonts w:asciiTheme="majorBidi" w:hAnsiTheme="majorBidi" w:cstheme="majorBidi"/>
                <w:b/>
                <w:bCs/>
                <w:color w:val="000000"/>
                <w:sz w:val="18"/>
                <w:szCs w:val="18"/>
                <w:lang w:val="es-ES"/>
              </w:rPr>
            </w:pPr>
            <w:r w:rsidRPr="00411C61">
              <w:rPr>
                <w:rFonts w:asciiTheme="majorBidi" w:hAnsiTheme="majorBidi" w:cstheme="majorBidi"/>
                <w:b/>
                <w:bCs/>
                <w:color w:val="000000"/>
                <w:sz w:val="18"/>
                <w:szCs w:val="18"/>
                <w:lang w:val="es-ES"/>
              </w:rPr>
              <w:t xml:space="preserve"> </w:t>
            </w:r>
          </w:p>
        </w:tc>
      </w:tr>
    </w:tbl>
    <w:p w14:paraId="258B7FA3" w14:textId="77777777" w:rsidR="00DC7707" w:rsidRPr="00411C61" w:rsidRDefault="00DC7707" w:rsidP="00DC7707">
      <w:pPr>
        <w:pStyle w:val="Titletable"/>
        <w:spacing w:before="240"/>
        <w:rPr>
          <w:b w:val="0"/>
          <w:bCs w:val="0"/>
          <w:sz w:val="18"/>
          <w:szCs w:val="18"/>
          <w:lang w:val="es-ES"/>
        </w:rPr>
      </w:pPr>
      <w:r w:rsidRPr="00411C61">
        <w:rPr>
          <w:b w:val="0"/>
          <w:bCs w:val="0"/>
          <w:lang w:val="es-ES"/>
        </w:rPr>
        <w:t>Cuadro 2:</w:t>
      </w:r>
      <w:r w:rsidRPr="00411C61">
        <w:rPr>
          <w:lang w:val="es-ES"/>
        </w:rPr>
        <w:t xml:space="preserve"> </w:t>
      </w:r>
      <w:r w:rsidRPr="00411C61">
        <w:rPr>
          <w:lang w:val="es-ES"/>
        </w:rPr>
        <w:br/>
        <w:t>Sinopsis de la escala indicativa de cuotas y contribuciones al fondo fiduciario general para 2023</w:t>
      </w:r>
      <w:r w:rsidRPr="00411C61">
        <w:rPr>
          <w:lang w:val="es-ES"/>
        </w:rPr>
        <w:br/>
      </w:r>
      <w:r w:rsidRPr="00411C61">
        <w:rPr>
          <w:b w:val="0"/>
          <w:bCs w:val="0"/>
          <w:sz w:val="18"/>
          <w:szCs w:val="18"/>
          <w:lang w:val="es-ES"/>
        </w:rPr>
        <w:t>(en dólares de los Estados Unidos</w:t>
      </w:r>
      <w:r w:rsidRPr="00411C61">
        <w:rPr>
          <w:b w:val="0"/>
          <w:bCs w:val="0"/>
          <w:lang w:val="es-ES"/>
        </w:rPr>
        <w:t>)</w:t>
      </w:r>
    </w:p>
    <w:tbl>
      <w:tblPr>
        <w:tblW w:w="4985" w:type="pct"/>
        <w:jc w:val="right"/>
        <w:tblLayout w:type="fixed"/>
        <w:tblLook w:val="04A0" w:firstRow="1" w:lastRow="0" w:firstColumn="1" w:lastColumn="0" w:noHBand="0" w:noVBand="1"/>
      </w:tblPr>
      <w:tblGrid>
        <w:gridCol w:w="721"/>
        <w:gridCol w:w="2683"/>
        <w:gridCol w:w="1985"/>
        <w:gridCol w:w="1843"/>
        <w:gridCol w:w="2238"/>
      </w:tblGrid>
      <w:tr w:rsidR="00DC7707" w:rsidRPr="00F74679" w14:paraId="42616DA7" w14:textId="77777777" w:rsidTr="00B82EF6">
        <w:trPr>
          <w:trHeight w:val="57"/>
          <w:tblHeader/>
          <w:jc w:val="right"/>
        </w:trPr>
        <w:tc>
          <w:tcPr>
            <w:tcW w:w="3402" w:type="dxa"/>
            <w:gridSpan w:val="2"/>
            <w:tcBorders>
              <w:top w:val="single" w:sz="4" w:space="0" w:color="auto"/>
              <w:bottom w:val="single" w:sz="12" w:space="0" w:color="auto"/>
            </w:tcBorders>
            <w:shd w:val="clear" w:color="auto" w:fill="auto"/>
            <w:vAlign w:val="bottom"/>
            <w:hideMark/>
          </w:tcPr>
          <w:p w14:paraId="73AC63AF" w14:textId="77777777" w:rsidR="00DC7707" w:rsidRPr="00411C61" w:rsidRDefault="00DC7707" w:rsidP="00B82EF6">
            <w:pPr>
              <w:pStyle w:val="Normal-pool"/>
              <w:spacing w:before="20" w:after="40"/>
              <w:rPr>
                <w:i/>
                <w:iCs/>
                <w:sz w:val="18"/>
                <w:szCs w:val="18"/>
                <w:lang w:val="es-ES"/>
              </w:rPr>
            </w:pPr>
            <w:r w:rsidRPr="00411C61">
              <w:rPr>
                <w:i/>
                <w:iCs/>
                <w:sz w:val="18"/>
                <w:szCs w:val="18"/>
                <w:lang w:val="es-ES"/>
              </w:rPr>
              <w:t>Parte</w:t>
            </w:r>
          </w:p>
        </w:tc>
        <w:tc>
          <w:tcPr>
            <w:tcW w:w="1985" w:type="dxa"/>
            <w:tcBorders>
              <w:top w:val="single" w:sz="4" w:space="0" w:color="auto"/>
              <w:bottom w:val="single" w:sz="12" w:space="0" w:color="auto"/>
            </w:tcBorders>
            <w:shd w:val="clear" w:color="auto" w:fill="auto"/>
            <w:noWrap/>
            <w:vAlign w:val="bottom"/>
            <w:hideMark/>
          </w:tcPr>
          <w:p w14:paraId="377917C0" w14:textId="77777777" w:rsidR="00DC7707" w:rsidRPr="00411C61" w:rsidRDefault="00DC7707" w:rsidP="00B82EF6">
            <w:pPr>
              <w:pStyle w:val="Normal-pool"/>
              <w:spacing w:before="20" w:after="40"/>
              <w:jc w:val="right"/>
              <w:rPr>
                <w:i/>
                <w:iCs/>
                <w:sz w:val="18"/>
                <w:szCs w:val="18"/>
                <w:lang w:val="es-ES"/>
              </w:rPr>
            </w:pPr>
            <w:r w:rsidRPr="00411C61">
              <w:rPr>
                <w:i/>
                <w:iCs/>
                <w:sz w:val="18"/>
                <w:szCs w:val="18"/>
                <w:lang w:val="es-ES"/>
              </w:rPr>
              <w:t>Escala de cuotas de las Naciones Unidas (%)</w:t>
            </w:r>
          </w:p>
        </w:tc>
        <w:tc>
          <w:tcPr>
            <w:tcW w:w="1843" w:type="dxa"/>
            <w:tcBorders>
              <w:top w:val="single" w:sz="4" w:space="0" w:color="auto"/>
              <w:bottom w:val="single" w:sz="12" w:space="0" w:color="auto"/>
            </w:tcBorders>
            <w:shd w:val="clear" w:color="auto" w:fill="auto"/>
            <w:vAlign w:val="bottom"/>
            <w:hideMark/>
          </w:tcPr>
          <w:p w14:paraId="3B90FF3C" w14:textId="77777777" w:rsidR="00DC7707" w:rsidRPr="00411C61" w:rsidRDefault="00DC7707" w:rsidP="00B82EF6">
            <w:pPr>
              <w:pStyle w:val="Normal-pool"/>
              <w:spacing w:before="20" w:after="40"/>
              <w:jc w:val="right"/>
              <w:rPr>
                <w:i/>
                <w:iCs/>
                <w:sz w:val="18"/>
                <w:szCs w:val="18"/>
                <w:lang w:val="es-ES"/>
              </w:rPr>
            </w:pPr>
            <w:r w:rsidRPr="00411C61">
              <w:rPr>
                <w:i/>
                <w:iCs/>
                <w:sz w:val="18"/>
                <w:szCs w:val="18"/>
                <w:lang w:val="es-ES"/>
              </w:rPr>
              <w:t>Escala de cuotas del Convenio de Minamata (%)</w:t>
            </w:r>
          </w:p>
        </w:tc>
        <w:tc>
          <w:tcPr>
            <w:tcW w:w="2238" w:type="dxa"/>
            <w:tcBorders>
              <w:top w:val="single" w:sz="4" w:space="0" w:color="auto"/>
              <w:bottom w:val="single" w:sz="12" w:space="0" w:color="auto"/>
            </w:tcBorders>
            <w:shd w:val="clear" w:color="auto" w:fill="auto"/>
            <w:vAlign w:val="bottom"/>
            <w:hideMark/>
          </w:tcPr>
          <w:p w14:paraId="449C7C82" w14:textId="77777777" w:rsidR="00DC7707" w:rsidRPr="00411C61" w:rsidRDefault="00DC7707" w:rsidP="00B82EF6">
            <w:pPr>
              <w:pStyle w:val="Normal-pool"/>
              <w:spacing w:before="20" w:after="40"/>
              <w:jc w:val="right"/>
              <w:rPr>
                <w:i/>
                <w:iCs/>
                <w:sz w:val="18"/>
                <w:szCs w:val="18"/>
                <w:lang w:val="es-ES"/>
              </w:rPr>
            </w:pPr>
            <w:r w:rsidRPr="00411C61">
              <w:rPr>
                <w:i/>
                <w:iCs/>
                <w:sz w:val="18"/>
                <w:szCs w:val="18"/>
                <w:lang w:val="es-ES"/>
              </w:rPr>
              <w:t>Total de contribuciones al fondo fiduciario general para 2023</w:t>
            </w:r>
          </w:p>
        </w:tc>
      </w:tr>
      <w:tr w:rsidR="00DC7707" w:rsidRPr="00411C61" w14:paraId="77D7CDDA" w14:textId="77777777" w:rsidTr="00B82EF6">
        <w:trPr>
          <w:trHeight w:val="57"/>
          <w:jc w:val="right"/>
        </w:trPr>
        <w:tc>
          <w:tcPr>
            <w:tcW w:w="9468" w:type="dxa"/>
            <w:gridSpan w:val="5"/>
            <w:tcBorders>
              <w:top w:val="single" w:sz="12" w:space="0" w:color="auto"/>
              <w:bottom w:val="single" w:sz="4" w:space="0" w:color="auto"/>
            </w:tcBorders>
            <w:shd w:val="clear" w:color="auto" w:fill="auto"/>
            <w:noWrap/>
          </w:tcPr>
          <w:p w14:paraId="2EB8851F" w14:textId="77777777" w:rsidR="00DC7707" w:rsidRPr="00411C61" w:rsidRDefault="00DC7707" w:rsidP="00B82EF6">
            <w:pPr>
              <w:pStyle w:val="Normal-pool"/>
              <w:spacing w:before="20" w:after="40"/>
              <w:rPr>
                <w:sz w:val="18"/>
                <w:szCs w:val="18"/>
                <w:lang w:val="es-ES"/>
              </w:rPr>
            </w:pPr>
            <w:r w:rsidRPr="00411C61">
              <w:rPr>
                <w:b/>
                <w:bCs/>
                <w:sz w:val="18"/>
                <w:szCs w:val="18"/>
                <w:lang w:val="es-ES"/>
              </w:rPr>
              <w:t>Estados de África (37)</w:t>
            </w:r>
          </w:p>
        </w:tc>
      </w:tr>
      <w:tr w:rsidR="00DC7707" w:rsidRPr="00411C61" w14:paraId="220EF627" w14:textId="77777777" w:rsidTr="00B82EF6">
        <w:trPr>
          <w:trHeight w:val="57"/>
          <w:jc w:val="right"/>
        </w:trPr>
        <w:tc>
          <w:tcPr>
            <w:tcW w:w="720" w:type="dxa"/>
            <w:tcBorders>
              <w:top w:val="single" w:sz="4" w:space="0" w:color="auto"/>
            </w:tcBorders>
            <w:shd w:val="clear" w:color="auto" w:fill="auto"/>
            <w:noWrap/>
          </w:tcPr>
          <w:p w14:paraId="2D010B00" w14:textId="77777777" w:rsidR="00DC7707" w:rsidRPr="00411C61" w:rsidRDefault="00DC7707" w:rsidP="00B82EF6">
            <w:pPr>
              <w:pStyle w:val="Normal-pool"/>
              <w:spacing w:before="20" w:after="40"/>
              <w:rPr>
                <w:sz w:val="18"/>
                <w:szCs w:val="18"/>
                <w:lang w:val="es-ES"/>
              </w:rPr>
            </w:pPr>
            <w:r w:rsidRPr="00411C61">
              <w:rPr>
                <w:sz w:val="18"/>
                <w:szCs w:val="18"/>
                <w:lang w:val="es-ES"/>
              </w:rPr>
              <w:t>1</w:t>
            </w:r>
          </w:p>
        </w:tc>
        <w:tc>
          <w:tcPr>
            <w:tcW w:w="2682" w:type="dxa"/>
            <w:tcBorders>
              <w:top w:val="single" w:sz="4" w:space="0" w:color="auto"/>
            </w:tcBorders>
            <w:shd w:val="clear" w:color="auto" w:fill="auto"/>
            <w:noWrap/>
          </w:tcPr>
          <w:p w14:paraId="1C0FBA92" w14:textId="77777777" w:rsidR="00DC7707" w:rsidRPr="00411C61" w:rsidRDefault="00DC7707" w:rsidP="00B82EF6">
            <w:pPr>
              <w:pStyle w:val="Normal-pool"/>
              <w:spacing w:before="20" w:after="40"/>
              <w:rPr>
                <w:sz w:val="18"/>
                <w:szCs w:val="18"/>
                <w:lang w:val="es-ES"/>
              </w:rPr>
            </w:pPr>
            <w:r w:rsidRPr="00411C61">
              <w:rPr>
                <w:sz w:val="18"/>
                <w:szCs w:val="18"/>
                <w:lang w:val="es-ES"/>
              </w:rPr>
              <w:t>Benin</w:t>
            </w:r>
          </w:p>
        </w:tc>
        <w:tc>
          <w:tcPr>
            <w:tcW w:w="1985" w:type="dxa"/>
            <w:tcBorders>
              <w:top w:val="single" w:sz="4" w:space="0" w:color="auto"/>
            </w:tcBorders>
            <w:shd w:val="clear" w:color="auto" w:fill="auto"/>
            <w:noWrap/>
          </w:tcPr>
          <w:p w14:paraId="2275360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0,005</w:t>
            </w:r>
          </w:p>
        </w:tc>
        <w:tc>
          <w:tcPr>
            <w:tcW w:w="1843" w:type="dxa"/>
            <w:tcBorders>
              <w:top w:val="single" w:sz="4" w:space="0" w:color="auto"/>
            </w:tcBorders>
            <w:shd w:val="clear" w:color="auto" w:fill="auto"/>
            <w:noWrap/>
          </w:tcPr>
          <w:p w14:paraId="05A66CD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single" w:sz="4" w:space="0" w:color="auto"/>
            </w:tcBorders>
            <w:shd w:val="clear" w:color="auto" w:fill="auto"/>
            <w:noWrap/>
          </w:tcPr>
          <w:p w14:paraId="5CAADDE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7D99B97B" w14:textId="77777777" w:rsidTr="00B82EF6">
        <w:trPr>
          <w:trHeight w:val="57"/>
          <w:jc w:val="right"/>
        </w:trPr>
        <w:tc>
          <w:tcPr>
            <w:tcW w:w="720" w:type="dxa"/>
            <w:tcBorders>
              <w:top w:val="nil"/>
            </w:tcBorders>
            <w:shd w:val="clear" w:color="auto" w:fill="auto"/>
            <w:noWrap/>
            <w:hideMark/>
          </w:tcPr>
          <w:p w14:paraId="330601D9" w14:textId="77777777" w:rsidR="00DC7707" w:rsidRPr="00411C61" w:rsidRDefault="00DC7707" w:rsidP="00B82EF6">
            <w:pPr>
              <w:pStyle w:val="Normal-pool"/>
              <w:spacing w:before="20" w:after="40"/>
              <w:rPr>
                <w:sz w:val="18"/>
                <w:szCs w:val="18"/>
                <w:lang w:val="es-ES"/>
              </w:rPr>
            </w:pPr>
            <w:r w:rsidRPr="00411C61">
              <w:rPr>
                <w:sz w:val="18"/>
                <w:szCs w:val="18"/>
                <w:lang w:val="es-ES"/>
              </w:rPr>
              <w:t>2</w:t>
            </w:r>
          </w:p>
        </w:tc>
        <w:tc>
          <w:tcPr>
            <w:tcW w:w="2682" w:type="dxa"/>
            <w:tcBorders>
              <w:top w:val="nil"/>
            </w:tcBorders>
            <w:shd w:val="clear" w:color="auto" w:fill="auto"/>
            <w:noWrap/>
            <w:hideMark/>
          </w:tcPr>
          <w:p w14:paraId="0881A6D8" w14:textId="77777777" w:rsidR="00DC7707" w:rsidRPr="00411C61" w:rsidRDefault="00DC7707" w:rsidP="00B82EF6">
            <w:pPr>
              <w:pStyle w:val="Normal-pool"/>
              <w:spacing w:before="20" w:after="40"/>
              <w:rPr>
                <w:sz w:val="18"/>
                <w:szCs w:val="18"/>
                <w:lang w:val="es-ES"/>
              </w:rPr>
            </w:pPr>
            <w:r w:rsidRPr="00411C61">
              <w:rPr>
                <w:sz w:val="18"/>
                <w:szCs w:val="18"/>
                <w:lang w:val="es-ES"/>
              </w:rPr>
              <w:t>Botswana</w:t>
            </w:r>
          </w:p>
        </w:tc>
        <w:tc>
          <w:tcPr>
            <w:tcW w:w="1985" w:type="dxa"/>
            <w:tcBorders>
              <w:top w:val="nil"/>
            </w:tcBorders>
            <w:shd w:val="clear" w:color="auto" w:fill="auto"/>
            <w:noWrap/>
            <w:hideMark/>
          </w:tcPr>
          <w:p w14:paraId="70EA6B1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0,015</w:t>
            </w:r>
          </w:p>
        </w:tc>
        <w:tc>
          <w:tcPr>
            <w:tcW w:w="1843" w:type="dxa"/>
            <w:tcBorders>
              <w:top w:val="nil"/>
            </w:tcBorders>
            <w:shd w:val="clear" w:color="auto" w:fill="auto"/>
            <w:noWrap/>
            <w:hideMark/>
          </w:tcPr>
          <w:p w14:paraId="6C1BE55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0,0155</w:t>
            </w:r>
          </w:p>
        </w:tc>
        <w:tc>
          <w:tcPr>
            <w:tcW w:w="2238" w:type="dxa"/>
            <w:tcBorders>
              <w:top w:val="nil"/>
            </w:tcBorders>
            <w:shd w:val="clear" w:color="auto" w:fill="auto"/>
            <w:noWrap/>
            <w:hideMark/>
          </w:tcPr>
          <w:p w14:paraId="05392DA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629 </w:t>
            </w:r>
          </w:p>
        </w:tc>
      </w:tr>
      <w:tr w:rsidR="00DC7707" w:rsidRPr="00411C61" w14:paraId="22C3DC5D" w14:textId="77777777" w:rsidTr="00B82EF6">
        <w:trPr>
          <w:trHeight w:val="57"/>
          <w:jc w:val="right"/>
        </w:trPr>
        <w:tc>
          <w:tcPr>
            <w:tcW w:w="720" w:type="dxa"/>
            <w:tcBorders>
              <w:top w:val="nil"/>
            </w:tcBorders>
            <w:shd w:val="clear" w:color="auto" w:fill="auto"/>
            <w:noWrap/>
            <w:hideMark/>
          </w:tcPr>
          <w:p w14:paraId="0D6DA503" w14:textId="77777777" w:rsidR="00DC7707" w:rsidRPr="00411C61" w:rsidRDefault="00DC7707" w:rsidP="00B82EF6">
            <w:pPr>
              <w:pStyle w:val="Normal-pool"/>
              <w:spacing w:before="20" w:after="40"/>
              <w:rPr>
                <w:sz w:val="18"/>
                <w:szCs w:val="18"/>
                <w:lang w:val="es-ES"/>
              </w:rPr>
            </w:pPr>
            <w:r w:rsidRPr="00411C61">
              <w:rPr>
                <w:sz w:val="18"/>
                <w:szCs w:val="18"/>
                <w:lang w:val="es-ES"/>
              </w:rPr>
              <w:t>3</w:t>
            </w:r>
          </w:p>
        </w:tc>
        <w:tc>
          <w:tcPr>
            <w:tcW w:w="2682" w:type="dxa"/>
            <w:tcBorders>
              <w:top w:val="nil"/>
            </w:tcBorders>
            <w:shd w:val="clear" w:color="auto" w:fill="auto"/>
            <w:noWrap/>
            <w:hideMark/>
          </w:tcPr>
          <w:p w14:paraId="42602B59" w14:textId="77777777" w:rsidR="00DC7707" w:rsidRPr="00411C61" w:rsidRDefault="00DC7707" w:rsidP="00B82EF6">
            <w:pPr>
              <w:pStyle w:val="Normal-pool"/>
              <w:spacing w:before="20" w:after="40"/>
              <w:rPr>
                <w:sz w:val="18"/>
                <w:szCs w:val="18"/>
                <w:lang w:val="es-ES"/>
              </w:rPr>
            </w:pPr>
            <w:r w:rsidRPr="00411C61">
              <w:rPr>
                <w:sz w:val="18"/>
                <w:szCs w:val="18"/>
                <w:lang w:val="es-ES"/>
              </w:rPr>
              <w:t>Burkina Faso</w:t>
            </w:r>
          </w:p>
        </w:tc>
        <w:tc>
          <w:tcPr>
            <w:tcW w:w="1985" w:type="dxa"/>
            <w:tcBorders>
              <w:top w:val="nil"/>
            </w:tcBorders>
            <w:shd w:val="clear" w:color="auto" w:fill="auto"/>
            <w:noWrap/>
            <w:hideMark/>
          </w:tcPr>
          <w:p w14:paraId="7E6BC53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0,004</w:t>
            </w:r>
          </w:p>
        </w:tc>
        <w:tc>
          <w:tcPr>
            <w:tcW w:w="1843" w:type="dxa"/>
            <w:tcBorders>
              <w:top w:val="nil"/>
            </w:tcBorders>
            <w:shd w:val="clear" w:color="auto" w:fill="auto"/>
            <w:noWrap/>
            <w:hideMark/>
          </w:tcPr>
          <w:p w14:paraId="07794DD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53ACAF0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17CD78BF" w14:textId="77777777" w:rsidTr="00B82EF6">
        <w:trPr>
          <w:trHeight w:val="57"/>
          <w:jc w:val="right"/>
        </w:trPr>
        <w:tc>
          <w:tcPr>
            <w:tcW w:w="720" w:type="dxa"/>
            <w:tcBorders>
              <w:top w:val="nil"/>
            </w:tcBorders>
            <w:shd w:val="clear" w:color="auto" w:fill="auto"/>
            <w:noWrap/>
            <w:hideMark/>
          </w:tcPr>
          <w:p w14:paraId="4EE9AB6F" w14:textId="77777777" w:rsidR="00DC7707" w:rsidRPr="00411C61" w:rsidRDefault="00DC7707" w:rsidP="00B82EF6">
            <w:pPr>
              <w:pStyle w:val="Normal-pool"/>
              <w:spacing w:before="20" w:after="40"/>
              <w:rPr>
                <w:sz w:val="18"/>
                <w:szCs w:val="18"/>
                <w:lang w:val="es-ES"/>
              </w:rPr>
            </w:pPr>
            <w:r w:rsidRPr="00411C61">
              <w:rPr>
                <w:sz w:val="18"/>
                <w:szCs w:val="18"/>
                <w:lang w:val="es-ES"/>
              </w:rPr>
              <w:t>4</w:t>
            </w:r>
          </w:p>
        </w:tc>
        <w:tc>
          <w:tcPr>
            <w:tcW w:w="2682" w:type="dxa"/>
            <w:tcBorders>
              <w:top w:val="nil"/>
            </w:tcBorders>
            <w:shd w:val="clear" w:color="auto" w:fill="auto"/>
            <w:noWrap/>
            <w:hideMark/>
          </w:tcPr>
          <w:p w14:paraId="75629E62" w14:textId="77777777" w:rsidR="00DC7707" w:rsidRPr="00411C61" w:rsidRDefault="00DC7707" w:rsidP="00B82EF6">
            <w:pPr>
              <w:pStyle w:val="Normal-pool"/>
              <w:spacing w:before="20" w:after="40"/>
              <w:rPr>
                <w:sz w:val="18"/>
                <w:szCs w:val="18"/>
                <w:lang w:val="es-ES"/>
              </w:rPr>
            </w:pPr>
            <w:r w:rsidRPr="00411C61">
              <w:rPr>
                <w:sz w:val="18"/>
                <w:szCs w:val="18"/>
                <w:lang w:val="es-ES"/>
              </w:rPr>
              <w:t>Burundi</w:t>
            </w:r>
          </w:p>
        </w:tc>
        <w:tc>
          <w:tcPr>
            <w:tcW w:w="1985" w:type="dxa"/>
            <w:tcBorders>
              <w:top w:val="nil"/>
            </w:tcBorders>
            <w:shd w:val="clear" w:color="auto" w:fill="auto"/>
            <w:noWrap/>
            <w:hideMark/>
          </w:tcPr>
          <w:p w14:paraId="6363065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68F82C3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13C56C0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704AA61F" w14:textId="77777777" w:rsidTr="00B82EF6">
        <w:trPr>
          <w:trHeight w:val="57"/>
          <w:jc w:val="right"/>
        </w:trPr>
        <w:tc>
          <w:tcPr>
            <w:tcW w:w="720" w:type="dxa"/>
            <w:tcBorders>
              <w:top w:val="nil"/>
            </w:tcBorders>
            <w:shd w:val="clear" w:color="auto" w:fill="auto"/>
            <w:noWrap/>
            <w:hideMark/>
          </w:tcPr>
          <w:p w14:paraId="409E0011" w14:textId="77777777" w:rsidR="00DC7707" w:rsidRPr="00411C61" w:rsidRDefault="00DC7707" w:rsidP="00B82EF6">
            <w:pPr>
              <w:pStyle w:val="Normal-pool"/>
              <w:spacing w:before="20" w:after="40"/>
              <w:rPr>
                <w:sz w:val="18"/>
                <w:szCs w:val="18"/>
                <w:lang w:val="es-ES"/>
              </w:rPr>
            </w:pPr>
            <w:r w:rsidRPr="00411C61">
              <w:rPr>
                <w:sz w:val="18"/>
                <w:szCs w:val="18"/>
                <w:lang w:val="es-ES"/>
              </w:rPr>
              <w:t>5</w:t>
            </w:r>
          </w:p>
        </w:tc>
        <w:tc>
          <w:tcPr>
            <w:tcW w:w="2682" w:type="dxa"/>
            <w:tcBorders>
              <w:top w:val="nil"/>
            </w:tcBorders>
            <w:shd w:val="clear" w:color="auto" w:fill="auto"/>
            <w:noWrap/>
            <w:hideMark/>
          </w:tcPr>
          <w:p w14:paraId="08756D5D" w14:textId="77777777" w:rsidR="00DC7707" w:rsidRPr="00411C61" w:rsidRDefault="00DC7707" w:rsidP="00B82EF6">
            <w:pPr>
              <w:pStyle w:val="Normal-pool"/>
              <w:spacing w:before="20" w:after="40"/>
              <w:rPr>
                <w:sz w:val="18"/>
                <w:szCs w:val="18"/>
                <w:lang w:val="es-ES"/>
              </w:rPr>
            </w:pPr>
            <w:r w:rsidRPr="00411C61">
              <w:rPr>
                <w:sz w:val="18"/>
                <w:szCs w:val="18"/>
                <w:lang w:val="es-ES"/>
              </w:rPr>
              <w:t>Camerún</w:t>
            </w:r>
          </w:p>
        </w:tc>
        <w:tc>
          <w:tcPr>
            <w:tcW w:w="1985" w:type="dxa"/>
            <w:tcBorders>
              <w:top w:val="nil"/>
            </w:tcBorders>
            <w:shd w:val="clear" w:color="auto" w:fill="auto"/>
            <w:noWrap/>
            <w:hideMark/>
          </w:tcPr>
          <w:p w14:paraId="1BF12C7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0,013</w:t>
            </w:r>
          </w:p>
        </w:tc>
        <w:tc>
          <w:tcPr>
            <w:tcW w:w="1843" w:type="dxa"/>
            <w:tcBorders>
              <w:top w:val="nil"/>
            </w:tcBorders>
            <w:shd w:val="clear" w:color="auto" w:fill="auto"/>
            <w:noWrap/>
            <w:hideMark/>
          </w:tcPr>
          <w:p w14:paraId="0E43234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0,0134</w:t>
            </w:r>
          </w:p>
        </w:tc>
        <w:tc>
          <w:tcPr>
            <w:tcW w:w="2238" w:type="dxa"/>
            <w:tcBorders>
              <w:top w:val="nil"/>
            </w:tcBorders>
            <w:shd w:val="clear" w:color="auto" w:fill="auto"/>
            <w:noWrap/>
            <w:hideMark/>
          </w:tcPr>
          <w:p w14:paraId="40AE0D8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545 </w:t>
            </w:r>
          </w:p>
        </w:tc>
      </w:tr>
      <w:tr w:rsidR="00DC7707" w:rsidRPr="00411C61" w14:paraId="37F45148" w14:textId="77777777" w:rsidTr="00B82EF6">
        <w:trPr>
          <w:trHeight w:val="57"/>
          <w:jc w:val="right"/>
        </w:trPr>
        <w:tc>
          <w:tcPr>
            <w:tcW w:w="720" w:type="dxa"/>
            <w:tcBorders>
              <w:top w:val="nil"/>
            </w:tcBorders>
            <w:shd w:val="clear" w:color="auto" w:fill="auto"/>
            <w:noWrap/>
            <w:hideMark/>
          </w:tcPr>
          <w:p w14:paraId="7AD3F389" w14:textId="77777777" w:rsidR="00DC7707" w:rsidRPr="00411C61" w:rsidRDefault="00DC7707" w:rsidP="00B82EF6">
            <w:pPr>
              <w:pStyle w:val="Normal-pool"/>
              <w:spacing w:before="20" w:after="40"/>
              <w:rPr>
                <w:sz w:val="18"/>
                <w:szCs w:val="18"/>
                <w:lang w:val="es-ES"/>
              </w:rPr>
            </w:pPr>
            <w:r w:rsidRPr="00411C61">
              <w:rPr>
                <w:sz w:val="18"/>
                <w:szCs w:val="18"/>
                <w:lang w:val="es-ES"/>
              </w:rPr>
              <w:t>6</w:t>
            </w:r>
          </w:p>
        </w:tc>
        <w:tc>
          <w:tcPr>
            <w:tcW w:w="2682" w:type="dxa"/>
            <w:tcBorders>
              <w:top w:val="nil"/>
            </w:tcBorders>
            <w:shd w:val="clear" w:color="auto" w:fill="auto"/>
            <w:noWrap/>
            <w:hideMark/>
          </w:tcPr>
          <w:p w14:paraId="3032CDC6" w14:textId="77777777" w:rsidR="00DC7707" w:rsidRPr="00411C61" w:rsidRDefault="00DC7707" w:rsidP="00B82EF6">
            <w:pPr>
              <w:pStyle w:val="Normal-pool"/>
              <w:spacing w:before="20" w:after="40"/>
              <w:rPr>
                <w:sz w:val="18"/>
                <w:szCs w:val="18"/>
                <w:lang w:val="es-ES"/>
              </w:rPr>
            </w:pPr>
            <w:r w:rsidRPr="00411C61">
              <w:rPr>
                <w:sz w:val="18"/>
                <w:szCs w:val="18"/>
                <w:lang w:val="es-ES"/>
              </w:rPr>
              <w:t>Chad</w:t>
            </w:r>
          </w:p>
        </w:tc>
        <w:tc>
          <w:tcPr>
            <w:tcW w:w="1985" w:type="dxa"/>
            <w:tcBorders>
              <w:top w:val="nil"/>
            </w:tcBorders>
            <w:shd w:val="clear" w:color="auto" w:fill="auto"/>
            <w:noWrap/>
            <w:hideMark/>
          </w:tcPr>
          <w:p w14:paraId="280CFA4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0,003</w:t>
            </w:r>
          </w:p>
        </w:tc>
        <w:tc>
          <w:tcPr>
            <w:tcW w:w="1843" w:type="dxa"/>
            <w:tcBorders>
              <w:top w:val="nil"/>
            </w:tcBorders>
            <w:shd w:val="clear" w:color="auto" w:fill="auto"/>
            <w:noWrap/>
            <w:hideMark/>
          </w:tcPr>
          <w:p w14:paraId="14EA250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759A351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6F6EC66A" w14:textId="77777777" w:rsidTr="00B82EF6">
        <w:trPr>
          <w:trHeight w:val="57"/>
          <w:jc w:val="right"/>
        </w:trPr>
        <w:tc>
          <w:tcPr>
            <w:tcW w:w="720" w:type="dxa"/>
            <w:tcBorders>
              <w:top w:val="nil"/>
            </w:tcBorders>
            <w:shd w:val="clear" w:color="auto" w:fill="auto"/>
            <w:noWrap/>
            <w:hideMark/>
          </w:tcPr>
          <w:p w14:paraId="32DF1664" w14:textId="77777777" w:rsidR="00DC7707" w:rsidRPr="00411C61" w:rsidRDefault="00DC7707" w:rsidP="00B82EF6">
            <w:pPr>
              <w:pStyle w:val="Normal-pool"/>
              <w:spacing w:before="20" w:after="40"/>
              <w:rPr>
                <w:sz w:val="18"/>
                <w:szCs w:val="18"/>
                <w:lang w:val="es-ES"/>
              </w:rPr>
            </w:pPr>
            <w:r w:rsidRPr="00411C61">
              <w:rPr>
                <w:sz w:val="18"/>
                <w:szCs w:val="18"/>
                <w:lang w:val="es-ES"/>
              </w:rPr>
              <w:t>7</w:t>
            </w:r>
          </w:p>
        </w:tc>
        <w:tc>
          <w:tcPr>
            <w:tcW w:w="2682" w:type="dxa"/>
            <w:tcBorders>
              <w:top w:val="nil"/>
            </w:tcBorders>
            <w:shd w:val="clear" w:color="auto" w:fill="auto"/>
            <w:noWrap/>
            <w:hideMark/>
          </w:tcPr>
          <w:p w14:paraId="336ACF00" w14:textId="77777777" w:rsidR="00DC7707" w:rsidRPr="00411C61" w:rsidRDefault="00DC7707" w:rsidP="00B82EF6">
            <w:pPr>
              <w:pStyle w:val="Normal-pool"/>
              <w:spacing w:before="20" w:after="40"/>
              <w:rPr>
                <w:sz w:val="18"/>
                <w:szCs w:val="18"/>
                <w:lang w:val="es-ES"/>
              </w:rPr>
            </w:pPr>
            <w:r w:rsidRPr="00411C61">
              <w:rPr>
                <w:sz w:val="18"/>
                <w:szCs w:val="18"/>
                <w:lang w:val="es-ES"/>
              </w:rPr>
              <w:t>Comoras</w:t>
            </w:r>
          </w:p>
        </w:tc>
        <w:tc>
          <w:tcPr>
            <w:tcW w:w="1985" w:type="dxa"/>
            <w:tcBorders>
              <w:top w:val="nil"/>
            </w:tcBorders>
            <w:shd w:val="clear" w:color="auto" w:fill="auto"/>
            <w:noWrap/>
            <w:hideMark/>
          </w:tcPr>
          <w:p w14:paraId="2393F03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7D73572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4CE45A7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08E092F2" w14:textId="77777777" w:rsidTr="00B82EF6">
        <w:trPr>
          <w:trHeight w:val="57"/>
          <w:jc w:val="right"/>
        </w:trPr>
        <w:tc>
          <w:tcPr>
            <w:tcW w:w="720" w:type="dxa"/>
            <w:tcBorders>
              <w:top w:val="nil"/>
            </w:tcBorders>
            <w:shd w:val="clear" w:color="auto" w:fill="auto"/>
            <w:noWrap/>
            <w:hideMark/>
          </w:tcPr>
          <w:p w14:paraId="07BECC25" w14:textId="77777777" w:rsidR="00DC7707" w:rsidRPr="00411C61" w:rsidRDefault="00DC7707" w:rsidP="00B82EF6">
            <w:pPr>
              <w:pStyle w:val="Normal-pool"/>
              <w:spacing w:before="20" w:after="40"/>
              <w:rPr>
                <w:sz w:val="18"/>
                <w:szCs w:val="18"/>
                <w:lang w:val="es-ES"/>
              </w:rPr>
            </w:pPr>
            <w:r w:rsidRPr="00411C61">
              <w:rPr>
                <w:sz w:val="18"/>
                <w:szCs w:val="18"/>
                <w:lang w:val="es-ES"/>
              </w:rPr>
              <w:t>8</w:t>
            </w:r>
          </w:p>
        </w:tc>
        <w:tc>
          <w:tcPr>
            <w:tcW w:w="2682" w:type="dxa"/>
            <w:tcBorders>
              <w:top w:val="nil"/>
            </w:tcBorders>
            <w:shd w:val="clear" w:color="auto" w:fill="auto"/>
            <w:noWrap/>
            <w:hideMark/>
          </w:tcPr>
          <w:p w14:paraId="3DAA4FD4" w14:textId="77777777" w:rsidR="00DC7707" w:rsidRPr="00411C61" w:rsidRDefault="00DC7707" w:rsidP="00B82EF6">
            <w:pPr>
              <w:pStyle w:val="Normal-pool"/>
              <w:spacing w:before="20" w:after="40"/>
              <w:rPr>
                <w:sz w:val="18"/>
                <w:szCs w:val="18"/>
                <w:lang w:val="es-ES"/>
              </w:rPr>
            </w:pPr>
            <w:r w:rsidRPr="00411C61">
              <w:rPr>
                <w:sz w:val="18"/>
                <w:szCs w:val="18"/>
                <w:lang w:val="es-ES"/>
              </w:rPr>
              <w:t>Congo</w:t>
            </w:r>
          </w:p>
        </w:tc>
        <w:tc>
          <w:tcPr>
            <w:tcW w:w="1985" w:type="dxa"/>
            <w:tcBorders>
              <w:top w:val="nil"/>
            </w:tcBorders>
            <w:shd w:val="clear" w:color="auto" w:fill="auto"/>
            <w:noWrap/>
            <w:hideMark/>
          </w:tcPr>
          <w:p w14:paraId="49C54E2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0,005</w:t>
            </w:r>
          </w:p>
        </w:tc>
        <w:tc>
          <w:tcPr>
            <w:tcW w:w="1843" w:type="dxa"/>
            <w:tcBorders>
              <w:top w:val="nil"/>
            </w:tcBorders>
            <w:shd w:val="clear" w:color="auto" w:fill="auto"/>
            <w:noWrap/>
            <w:hideMark/>
          </w:tcPr>
          <w:p w14:paraId="3155369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2D1B3C2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2AA83177" w14:textId="77777777" w:rsidTr="00B82EF6">
        <w:trPr>
          <w:trHeight w:val="57"/>
          <w:jc w:val="right"/>
        </w:trPr>
        <w:tc>
          <w:tcPr>
            <w:tcW w:w="720" w:type="dxa"/>
            <w:shd w:val="clear" w:color="auto" w:fill="auto"/>
            <w:noWrap/>
            <w:hideMark/>
          </w:tcPr>
          <w:p w14:paraId="2A720669" w14:textId="77777777" w:rsidR="00DC7707" w:rsidRPr="00411C61" w:rsidRDefault="00DC7707" w:rsidP="00B82EF6">
            <w:pPr>
              <w:pStyle w:val="Normal-pool"/>
              <w:spacing w:before="20" w:after="40"/>
              <w:rPr>
                <w:sz w:val="18"/>
                <w:szCs w:val="18"/>
                <w:lang w:val="es-ES"/>
              </w:rPr>
            </w:pPr>
            <w:r w:rsidRPr="00411C61">
              <w:rPr>
                <w:sz w:val="18"/>
                <w:szCs w:val="18"/>
                <w:lang w:val="es-ES"/>
              </w:rPr>
              <w:t>9</w:t>
            </w:r>
          </w:p>
        </w:tc>
        <w:tc>
          <w:tcPr>
            <w:tcW w:w="2682" w:type="dxa"/>
            <w:shd w:val="clear" w:color="auto" w:fill="auto"/>
            <w:noWrap/>
            <w:hideMark/>
          </w:tcPr>
          <w:p w14:paraId="736CC255" w14:textId="77777777" w:rsidR="00DC7707" w:rsidRPr="00411C61" w:rsidRDefault="00DC7707" w:rsidP="00B82EF6">
            <w:pPr>
              <w:pStyle w:val="Normal-pool"/>
              <w:spacing w:before="20" w:after="40"/>
              <w:rPr>
                <w:sz w:val="18"/>
                <w:szCs w:val="18"/>
                <w:lang w:val="es-ES"/>
              </w:rPr>
            </w:pPr>
            <w:r w:rsidRPr="00411C61">
              <w:rPr>
                <w:sz w:val="18"/>
                <w:szCs w:val="18"/>
                <w:lang w:val="es-ES"/>
              </w:rPr>
              <w:t>Côte d'Ivoire</w:t>
            </w:r>
          </w:p>
        </w:tc>
        <w:tc>
          <w:tcPr>
            <w:tcW w:w="1985" w:type="dxa"/>
            <w:shd w:val="clear" w:color="auto" w:fill="auto"/>
            <w:noWrap/>
            <w:hideMark/>
          </w:tcPr>
          <w:p w14:paraId="2E682F1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0,022</w:t>
            </w:r>
          </w:p>
        </w:tc>
        <w:tc>
          <w:tcPr>
            <w:tcW w:w="1843" w:type="dxa"/>
            <w:shd w:val="clear" w:color="auto" w:fill="auto"/>
            <w:noWrap/>
            <w:hideMark/>
          </w:tcPr>
          <w:p w14:paraId="6DE2602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0,0227</w:t>
            </w:r>
          </w:p>
        </w:tc>
        <w:tc>
          <w:tcPr>
            <w:tcW w:w="2238" w:type="dxa"/>
            <w:shd w:val="clear" w:color="auto" w:fill="auto"/>
            <w:noWrap/>
            <w:hideMark/>
          </w:tcPr>
          <w:p w14:paraId="208F0B1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922 </w:t>
            </w:r>
          </w:p>
        </w:tc>
      </w:tr>
      <w:tr w:rsidR="00DC7707" w:rsidRPr="00411C61" w14:paraId="0BA7BB60" w14:textId="77777777" w:rsidTr="00B82EF6">
        <w:trPr>
          <w:trHeight w:val="57"/>
          <w:jc w:val="right"/>
        </w:trPr>
        <w:tc>
          <w:tcPr>
            <w:tcW w:w="720" w:type="dxa"/>
            <w:tcBorders>
              <w:top w:val="nil"/>
            </w:tcBorders>
            <w:shd w:val="clear" w:color="auto" w:fill="auto"/>
            <w:noWrap/>
            <w:hideMark/>
          </w:tcPr>
          <w:p w14:paraId="117E751B" w14:textId="77777777" w:rsidR="00DC7707" w:rsidRPr="00411C61" w:rsidRDefault="00DC7707" w:rsidP="00B82EF6">
            <w:pPr>
              <w:pStyle w:val="Normal-pool"/>
              <w:spacing w:before="20" w:after="40"/>
              <w:rPr>
                <w:sz w:val="18"/>
                <w:szCs w:val="18"/>
                <w:lang w:val="es-ES"/>
              </w:rPr>
            </w:pPr>
            <w:r w:rsidRPr="00411C61">
              <w:rPr>
                <w:sz w:val="18"/>
                <w:szCs w:val="18"/>
                <w:lang w:val="es-ES"/>
              </w:rPr>
              <w:t>10</w:t>
            </w:r>
          </w:p>
        </w:tc>
        <w:tc>
          <w:tcPr>
            <w:tcW w:w="2682" w:type="dxa"/>
            <w:tcBorders>
              <w:top w:val="nil"/>
            </w:tcBorders>
            <w:shd w:val="clear" w:color="auto" w:fill="auto"/>
            <w:noWrap/>
            <w:hideMark/>
          </w:tcPr>
          <w:p w14:paraId="3B5F3C3D" w14:textId="77777777" w:rsidR="00DC7707" w:rsidRPr="00411C61" w:rsidRDefault="00DC7707" w:rsidP="00B82EF6">
            <w:pPr>
              <w:pStyle w:val="Normal-pool"/>
              <w:spacing w:before="20" w:after="40"/>
              <w:rPr>
                <w:sz w:val="18"/>
                <w:szCs w:val="18"/>
                <w:lang w:val="es-ES"/>
              </w:rPr>
            </w:pPr>
            <w:r w:rsidRPr="00411C61">
              <w:rPr>
                <w:sz w:val="18"/>
                <w:szCs w:val="18"/>
                <w:lang w:val="es-ES"/>
              </w:rPr>
              <w:t>Djibouti</w:t>
            </w:r>
          </w:p>
        </w:tc>
        <w:tc>
          <w:tcPr>
            <w:tcW w:w="1985" w:type="dxa"/>
            <w:tcBorders>
              <w:top w:val="nil"/>
            </w:tcBorders>
            <w:shd w:val="clear" w:color="auto" w:fill="auto"/>
            <w:noWrap/>
            <w:hideMark/>
          </w:tcPr>
          <w:p w14:paraId="4F96C92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66B0951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1F549A1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12CA013B" w14:textId="77777777" w:rsidTr="00B82EF6">
        <w:trPr>
          <w:trHeight w:val="57"/>
          <w:jc w:val="right"/>
        </w:trPr>
        <w:tc>
          <w:tcPr>
            <w:tcW w:w="720" w:type="dxa"/>
            <w:tcBorders>
              <w:top w:val="nil"/>
            </w:tcBorders>
            <w:shd w:val="clear" w:color="auto" w:fill="auto"/>
            <w:noWrap/>
            <w:hideMark/>
          </w:tcPr>
          <w:p w14:paraId="3CCBF7A4" w14:textId="77777777" w:rsidR="00DC7707" w:rsidRPr="00411C61" w:rsidRDefault="00DC7707" w:rsidP="00B82EF6">
            <w:pPr>
              <w:pStyle w:val="Normal-pool"/>
              <w:spacing w:before="20" w:after="40"/>
              <w:rPr>
                <w:sz w:val="18"/>
                <w:szCs w:val="18"/>
                <w:lang w:val="es-ES"/>
              </w:rPr>
            </w:pPr>
            <w:r w:rsidRPr="00411C61">
              <w:rPr>
                <w:sz w:val="18"/>
                <w:szCs w:val="18"/>
                <w:lang w:val="es-ES"/>
              </w:rPr>
              <w:t>11</w:t>
            </w:r>
          </w:p>
        </w:tc>
        <w:tc>
          <w:tcPr>
            <w:tcW w:w="2682" w:type="dxa"/>
            <w:tcBorders>
              <w:top w:val="nil"/>
            </w:tcBorders>
            <w:shd w:val="clear" w:color="auto" w:fill="auto"/>
            <w:noWrap/>
            <w:hideMark/>
          </w:tcPr>
          <w:p w14:paraId="77E81708" w14:textId="77777777" w:rsidR="00DC7707" w:rsidRPr="00411C61" w:rsidRDefault="00DC7707" w:rsidP="00B82EF6">
            <w:pPr>
              <w:pStyle w:val="Normal-pool"/>
              <w:spacing w:before="20" w:after="40"/>
              <w:rPr>
                <w:sz w:val="18"/>
                <w:szCs w:val="18"/>
                <w:lang w:val="es-ES"/>
              </w:rPr>
            </w:pPr>
            <w:r w:rsidRPr="00411C61">
              <w:rPr>
                <w:sz w:val="18"/>
                <w:szCs w:val="18"/>
                <w:lang w:val="es-ES"/>
              </w:rPr>
              <w:t>Eswatini</w:t>
            </w:r>
          </w:p>
        </w:tc>
        <w:tc>
          <w:tcPr>
            <w:tcW w:w="1985" w:type="dxa"/>
            <w:tcBorders>
              <w:top w:val="nil"/>
            </w:tcBorders>
            <w:shd w:val="clear" w:color="auto" w:fill="auto"/>
            <w:noWrap/>
            <w:hideMark/>
          </w:tcPr>
          <w:p w14:paraId="1DC8808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0,002</w:t>
            </w:r>
          </w:p>
        </w:tc>
        <w:tc>
          <w:tcPr>
            <w:tcW w:w="1843" w:type="dxa"/>
            <w:tcBorders>
              <w:top w:val="nil"/>
            </w:tcBorders>
            <w:shd w:val="clear" w:color="auto" w:fill="auto"/>
            <w:noWrap/>
            <w:hideMark/>
          </w:tcPr>
          <w:p w14:paraId="2FF8516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6457AE6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0FF291E6" w14:textId="77777777" w:rsidTr="00B82EF6">
        <w:trPr>
          <w:trHeight w:val="57"/>
          <w:jc w:val="right"/>
        </w:trPr>
        <w:tc>
          <w:tcPr>
            <w:tcW w:w="720" w:type="dxa"/>
            <w:tcBorders>
              <w:top w:val="nil"/>
            </w:tcBorders>
            <w:shd w:val="clear" w:color="auto" w:fill="auto"/>
            <w:noWrap/>
            <w:hideMark/>
          </w:tcPr>
          <w:p w14:paraId="6A9DF22C" w14:textId="77777777" w:rsidR="00DC7707" w:rsidRPr="00411C61" w:rsidRDefault="00DC7707" w:rsidP="00B82EF6">
            <w:pPr>
              <w:pStyle w:val="Normal-pool"/>
              <w:spacing w:before="20" w:after="40"/>
              <w:rPr>
                <w:sz w:val="18"/>
                <w:szCs w:val="18"/>
                <w:lang w:val="es-ES"/>
              </w:rPr>
            </w:pPr>
            <w:r w:rsidRPr="00411C61">
              <w:rPr>
                <w:sz w:val="18"/>
                <w:szCs w:val="18"/>
                <w:lang w:val="es-ES"/>
              </w:rPr>
              <w:t>12</w:t>
            </w:r>
          </w:p>
        </w:tc>
        <w:tc>
          <w:tcPr>
            <w:tcW w:w="2682" w:type="dxa"/>
            <w:tcBorders>
              <w:top w:val="nil"/>
            </w:tcBorders>
            <w:shd w:val="clear" w:color="auto" w:fill="auto"/>
            <w:noWrap/>
            <w:hideMark/>
          </w:tcPr>
          <w:p w14:paraId="48607599" w14:textId="77777777" w:rsidR="00DC7707" w:rsidRPr="00411C61" w:rsidRDefault="00DC7707" w:rsidP="00B82EF6">
            <w:pPr>
              <w:pStyle w:val="Normal-pool"/>
              <w:spacing w:before="20" w:after="40"/>
              <w:rPr>
                <w:sz w:val="18"/>
                <w:szCs w:val="18"/>
                <w:lang w:val="es-ES"/>
              </w:rPr>
            </w:pPr>
            <w:r w:rsidRPr="00411C61">
              <w:rPr>
                <w:sz w:val="18"/>
                <w:szCs w:val="18"/>
                <w:lang w:val="es-ES"/>
              </w:rPr>
              <w:t>Gabón</w:t>
            </w:r>
          </w:p>
        </w:tc>
        <w:tc>
          <w:tcPr>
            <w:tcW w:w="1985" w:type="dxa"/>
            <w:tcBorders>
              <w:top w:val="nil"/>
            </w:tcBorders>
            <w:shd w:val="clear" w:color="auto" w:fill="auto"/>
            <w:noWrap/>
            <w:hideMark/>
          </w:tcPr>
          <w:p w14:paraId="378C52D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0,013</w:t>
            </w:r>
          </w:p>
        </w:tc>
        <w:tc>
          <w:tcPr>
            <w:tcW w:w="1843" w:type="dxa"/>
            <w:tcBorders>
              <w:top w:val="nil"/>
            </w:tcBorders>
            <w:shd w:val="clear" w:color="auto" w:fill="auto"/>
            <w:noWrap/>
            <w:hideMark/>
          </w:tcPr>
          <w:p w14:paraId="1D52B6E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0,0134</w:t>
            </w:r>
          </w:p>
        </w:tc>
        <w:tc>
          <w:tcPr>
            <w:tcW w:w="2238" w:type="dxa"/>
            <w:tcBorders>
              <w:top w:val="nil"/>
            </w:tcBorders>
            <w:shd w:val="clear" w:color="auto" w:fill="auto"/>
            <w:noWrap/>
            <w:hideMark/>
          </w:tcPr>
          <w:p w14:paraId="0940A47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545 </w:t>
            </w:r>
          </w:p>
        </w:tc>
      </w:tr>
      <w:tr w:rsidR="00DC7707" w:rsidRPr="00411C61" w14:paraId="0A99D7A5" w14:textId="77777777" w:rsidTr="00B82EF6">
        <w:trPr>
          <w:trHeight w:val="57"/>
          <w:jc w:val="right"/>
        </w:trPr>
        <w:tc>
          <w:tcPr>
            <w:tcW w:w="720" w:type="dxa"/>
            <w:tcBorders>
              <w:top w:val="nil"/>
            </w:tcBorders>
            <w:shd w:val="clear" w:color="auto" w:fill="auto"/>
            <w:noWrap/>
            <w:hideMark/>
          </w:tcPr>
          <w:p w14:paraId="67D3D328" w14:textId="77777777" w:rsidR="00DC7707" w:rsidRPr="00411C61" w:rsidRDefault="00DC7707" w:rsidP="00B82EF6">
            <w:pPr>
              <w:pStyle w:val="Normal-pool"/>
              <w:spacing w:before="20" w:after="40"/>
              <w:rPr>
                <w:sz w:val="18"/>
                <w:szCs w:val="18"/>
                <w:lang w:val="es-ES"/>
              </w:rPr>
            </w:pPr>
            <w:r w:rsidRPr="00411C61">
              <w:rPr>
                <w:sz w:val="18"/>
                <w:szCs w:val="18"/>
                <w:lang w:val="es-ES"/>
              </w:rPr>
              <w:t>13</w:t>
            </w:r>
          </w:p>
        </w:tc>
        <w:tc>
          <w:tcPr>
            <w:tcW w:w="2682" w:type="dxa"/>
            <w:tcBorders>
              <w:top w:val="nil"/>
            </w:tcBorders>
            <w:shd w:val="clear" w:color="auto" w:fill="auto"/>
            <w:noWrap/>
            <w:hideMark/>
          </w:tcPr>
          <w:p w14:paraId="4458A4FC" w14:textId="77777777" w:rsidR="00DC7707" w:rsidRPr="00411C61" w:rsidRDefault="00DC7707" w:rsidP="00B82EF6">
            <w:pPr>
              <w:pStyle w:val="Normal-pool"/>
              <w:spacing w:before="20" w:after="40"/>
              <w:rPr>
                <w:sz w:val="18"/>
                <w:szCs w:val="18"/>
                <w:lang w:val="es-ES"/>
              </w:rPr>
            </w:pPr>
            <w:r w:rsidRPr="00411C61">
              <w:rPr>
                <w:sz w:val="18"/>
                <w:szCs w:val="18"/>
                <w:lang w:val="es-ES"/>
              </w:rPr>
              <w:t>Gambia</w:t>
            </w:r>
          </w:p>
        </w:tc>
        <w:tc>
          <w:tcPr>
            <w:tcW w:w="1985" w:type="dxa"/>
            <w:tcBorders>
              <w:top w:val="nil"/>
            </w:tcBorders>
            <w:shd w:val="clear" w:color="auto" w:fill="auto"/>
            <w:noWrap/>
            <w:hideMark/>
          </w:tcPr>
          <w:p w14:paraId="17BE304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764E569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365C363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4418BF32" w14:textId="77777777" w:rsidTr="00B82EF6">
        <w:trPr>
          <w:trHeight w:val="57"/>
          <w:jc w:val="right"/>
        </w:trPr>
        <w:tc>
          <w:tcPr>
            <w:tcW w:w="720" w:type="dxa"/>
            <w:tcBorders>
              <w:top w:val="nil"/>
            </w:tcBorders>
            <w:shd w:val="clear" w:color="auto" w:fill="auto"/>
            <w:noWrap/>
            <w:hideMark/>
          </w:tcPr>
          <w:p w14:paraId="4AF296BA" w14:textId="77777777" w:rsidR="00DC7707" w:rsidRPr="00411C61" w:rsidRDefault="00DC7707" w:rsidP="00B82EF6">
            <w:pPr>
              <w:pStyle w:val="Normal-pool"/>
              <w:spacing w:before="20" w:after="40"/>
              <w:rPr>
                <w:sz w:val="18"/>
                <w:szCs w:val="18"/>
                <w:lang w:val="es-ES"/>
              </w:rPr>
            </w:pPr>
            <w:r w:rsidRPr="00411C61">
              <w:rPr>
                <w:sz w:val="18"/>
                <w:szCs w:val="18"/>
                <w:lang w:val="es-ES"/>
              </w:rPr>
              <w:t>14</w:t>
            </w:r>
          </w:p>
        </w:tc>
        <w:tc>
          <w:tcPr>
            <w:tcW w:w="2682" w:type="dxa"/>
            <w:tcBorders>
              <w:top w:val="nil"/>
            </w:tcBorders>
            <w:shd w:val="clear" w:color="auto" w:fill="auto"/>
            <w:noWrap/>
            <w:hideMark/>
          </w:tcPr>
          <w:p w14:paraId="578D49D7" w14:textId="77777777" w:rsidR="00DC7707" w:rsidRPr="00411C61" w:rsidRDefault="00DC7707" w:rsidP="00B82EF6">
            <w:pPr>
              <w:pStyle w:val="Normal-pool"/>
              <w:spacing w:before="20" w:after="40"/>
              <w:rPr>
                <w:sz w:val="18"/>
                <w:szCs w:val="18"/>
                <w:lang w:val="es-ES"/>
              </w:rPr>
            </w:pPr>
            <w:r w:rsidRPr="00411C61">
              <w:rPr>
                <w:sz w:val="18"/>
                <w:szCs w:val="18"/>
                <w:lang w:val="es-ES"/>
              </w:rPr>
              <w:t>Ghana</w:t>
            </w:r>
          </w:p>
        </w:tc>
        <w:tc>
          <w:tcPr>
            <w:tcW w:w="1985" w:type="dxa"/>
            <w:tcBorders>
              <w:top w:val="nil"/>
            </w:tcBorders>
            <w:shd w:val="clear" w:color="auto" w:fill="auto"/>
            <w:noWrap/>
            <w:hideMark/>
          </w:tcPr>
          <w:p w14:paraId="6256A90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0,024</w:t>
            </w:r>
          </w:p>
        </w:tc>
        <w:tc>
          <w:tcPr>
            <w:tcW w:w="1843" w:type="dxa"/>
            <w:tcBorders>
              <w:top w:val="nil"/>
            </w:tcBorders>
            <w:shd w:val="clear" w:color="auto" w:fill="auto"/>
            <w:noWrap/>
            <w:hideMark/>
          </w:tcPr>
          <w:p w14:paraId="319E546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0,0247</w:t>
            </w:r>
          </w:p>
        </w:tc>
        <w:tc>
          <w:tcPr>
            <w:tcW w:w="2238" w:type="dxa"/>
            <w:tcBorders>
              <w:top w:val="nil"/>
            </w:tcBorders>
            <w:shd w:val="clear" w:color="auto" w:fill="auto"/>
            <w:noWrap/>
            <w:hideMark/>
          </w:tcPr>
          <w:p w14:paraId="22196A8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1.006 </w:t>
            </w:r>
          </w:p>
        </w:tc>
      </w:tr>
      <w:tr w:rsidR="00DC7707" w:rsidRPr="00411C61" w14:paraId="71D73769" w14:textId="77777777" w:rsidTr="00B82EF6">
        <w:trPr>
          <w:trHeight w:val="57"/>
          <w:jc w:val="right"/>
        </w:trPr>
        <w:tc>
          <w:tcPr>
            <w:tcW w:w="720" w:type="dxa"/>
            <w:tcBorders>
              <w:top w:val="nil"/>
            </w:tcBorders>
            <w:shd w:val="clear" w:color="auto" w:fill="auto"/>
            <w:noWrap/>
            <w:hideMark/>
          </w:tcPr>
          <w:p w14:paraId="046BA833" w14:textId="77777777" w:rsidR="00DC7707" w:rsidRPr="00411C61" w:rsidRDefault="00DC7707" w:rsidP="00B82EF6">
            <w:pPr>
              <w:pStyle w:val="Normal-pool"/>
              <w:spacing w:before="20" w:after="40"/>
              <w:rPr>
                <w:sz w:val="18"/>
                <w:szCs w:val="18"/>
                <w:lang w:val="es-ES"/>
              </w:rPr>
            </w:pPr>
            <w:r w:rsidRPr="00411C61">
              <w:rPr>
                <w:sz w:val="18"/>
                <w:szCs w:val="18"/>
                <w:lang w:val="es-ES"/>
              </w:rPr>
              <w:t>15</w:t>
            </w:r>
          </w:p>
        </w:tc>
        <w:tc>
          <w:tcPr>
            <w:tcW w:w="2682" w:type="dxa"/>
            <w:tcBorders>
              <w:top w:val="nil"/>
            </w:tcBorders>
            <w:shd w:val="clear" w:color="auto" w:fill="auto"/>
            <w:noWrap/>
            <w:hideMark/>
          </w:tcPr>
          <w:p w14:paraId="3120677F" w14:textId="77777777" w:rsidR="00DC7707" w:rsidRPr="00411C61" w:rsidRDefault="00DC7707" w:rsidP="00B82EF6">
            <w:pPr>
              <w:pStyle w:val="Normal-pool"/>
              <w:spacing w:before="20" w:after="40"/>
              <w:rPr>
                <w:sz w:val="18"/>
                <w:szCs w:val="18"/>
                <w:lang w:val="es-ES"/>
              </w:rPr>
            </w:pPr>
            <w:r w:rsidRPr="00411C61">
              <w:rPr>
                <w:sz w:val="18"/>
                <w:szCs w:val="18"/>
                <w:lang w:val="es-ES"/>
              </w:rPr>
              <w:t>Guinea</w:t>
            </w:r>
          </w:p>
        </w:tc>
        <w:tc>
          <w:tcPr>
            <w:tcW w:w="1985" w:type="dxa"/>
            <w:tcBorders>
              <w:top w:val="nil"/>
            </w:tcBorders>
            <w:shd w:val="clear" w:color="auto" w:fill="auto"/>
            <w:noWrap/>
            <w:hideMark/>
          </w:tcPr>
          <w:p w14:paraId="432F4B1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0,003</w:t>
            </w:r>
          </w:p>
        </w:tc>
        <w:tc>
          <w:tcPr>
            <w:tcW w:w="1843" w:type="dxa"/>
            <w:tcBorders>
              <w:top w:val="nil"/>
            </w:tcBorders>
            <w:shd w:val="clear" w:color="auto" w:fill="auto"/>
            <w:noWrap/>
            <w:hideMark/>
          </w:tcPr>
          <w:p w14:paraId="086107B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0D7237E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52F41199" w14:textId="77777777" w:rsidTr="00B82EF6">
        <w:trPr>
          <w:trHeight w:val="57"/>
          <w:jc w:val="right"/>
        </w:trPr>
        <w:tc>
          <w:tcPr>
            <w:tcW w:w="720" w:type="dxa"/>
            <w:tcBorders>
              <w:top w:val="nil"/>
            </w:tcBorders>
            <w:shd w:val="clear" w:color="auto" w:fill="auto"/>
            <w:noWrap/>
            <w:hideMark/>
          </w:tcPr>
          <w:p w14:paraId="6875B493" w14:textId="77777777" w:rsidR="00DC7707" w:rsidRPr="00411C61" w:rsidRDefault="00DC7707" w:rsidP="00B82EF6">
            <w:pPr>
              <w:pStyle w:val="Normal-pool"/>
              <w:spacing w:before="20" w:after="40"/>
              <w:rPr>
                <w:sz w:val="18"/>
                <w:szCs w:val="18"/>
                <w:lang w:val="es-ES"/>
              </w:rPr>
            </w:pPr>
            <w:r w:rsidRPr="00411C61">
              <w:rPr>
                <w:sz w:val="18"/>
                <w:szCs w:val="18"/>
                <w:lang w:val="es-ES"/>
              </w:rPr>
              <w:t>16</w:t>
            </w:r>
          </w:p>
        </w:tc>
        <w:tc>
          <w:tcPr>
            <w:tcW w:w="2682" w:type="dxa"/>
            <w:tcBorders>
              <w:top w:val="nil"/>
            </w:tcBorders>
            <w:shd w:val="clear" w:color="auto" w:fill="auto"/>
            <w:noWrap/>
            <w:hideMark/>
          </w:tcPr>
          <w:p w14:paraId="069D47F1" w14:textId="77777777" w:rsidR="00DC7707" w:rsidRPr="00411C61" w:rsidRDefault="00DC7707" w:rsidP="00B82EF6">
            <w:pPr>
              <w:pStyle w:val="Normal-pool"/>
              <w:spacing w:before="20" w:after="40"/>
              <w:rPr>
                <w:sz w:val="18"/>
                <w:szCs w:val="18"/>
                <w:lang w:val="es-ES"/>
              </w:rPr>
            </w:pPr>
            <w:r w:rsidRPr="00411C61">
              <w:rPr>
                <w:sz w:val="18"/>
                <w:szCs w:val="18"/>
                <w:lang w:val="es-ES"/>
              </w:rPr>
              <w:t>Guinea Ecuatorial</w:t>
            </w:r>
          </w:p>
        </w:tc>
        <w:tc>
          <w:tcPr>
            <w:tcW w:w="1985" w:type="dxa"/>
            <w:tcBorders>
              <w:top w:val="nil"/>
            </w:tcBorders>
            <w:shd w:val="clear" w:color="auto" w:fill="auto"/>
            <w:noWrap/>
            <w:hideMark/>
          </w:tcPr>
          <w:p w14:paraId="5ADDA88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0,012</w:t>
            </w:r>
          </w:p>
        </w:tc>
        <w:tc>
          <w:tcPr>
            <w:tcW w:w="1843" w:type="dxa"/>
            <w:tcBorders>
              <w:top w:val="nil"/>
            </w:tcBorders>
            <w:shd w:val="clear" w:color="auto" w:fill="auto"/>
            <w:noWrap/>
            <w:hideMark/>
          </w:tcPr>
          <w:p w14:paraId="0497949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0,0124</w:t>
            </w:r>
          </w:p>
        </w:tc>
        <w:tc>
          <w:tcPr>
            <w:tcW w:w="2238" w:type="dxa"/>
            <w:tcBorders>
              <w:top w:val="nil"/>
            </w:tcBorders>
            <w:shd w:val="clear" w:color="auto" w:fill="auto"/>
            <w:noWrap/>
            <w:hideMark/>
          </w:tcPr>
          <w:p w14:paraId="462D4D1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503 </w:t>
            </w:r>
          </w:p>
        </w:tc>
      </w:tr>
      <w:tr w:rsidR="00DC7707" w:rsidRPr="00411C61" w14:paraId="51335FB0" w14:textId="77777777" w:rsidTr="00B82EF6">
        <w:trPr>
          <w:trHeight w:val="57"/>
          <w:jc w:val="right"/>
        </w:trPr>
        <w:tc>
          <w:tcPr>
            <w:tcW w:w="720" w:type="dxa"/>
            <w:tcBorders>
              <w:top w:val="nil"/>
            </w:tcBorders>
            <w:shd w:val="clear" w:color="auto" w:fill="auto"/>
            <w:noWrap/>
            <w:hideMark/>
          </w:tcPr>
          <w:p w14:paraId="78540008" w14:textId="77777777" w:rsidR="00DC7707" w:rsidRPr="00411C61" w:rsidRDefault="00DC7707" w:rsidP="00B82EF6">
            <w:pPr>
              <w:pStyle w:val="Normal-pool"/>
              <w:spacing w:before="20" w:after="40"/>
              <w:rPr>
                <w:sz w:val="18"/>
                <w:szCs w:val="18"/>
                <w:lang w:val="es-ES"/>
              </w:rPr>
            </w:pPr>
            <w:r w:rsidRPr="00411C61">
              <w:rPr>
                <w:sz w:val="18"/>
                <w:szCs w:val="18"/>
                <w:lang w:val="es-ES"/>
              </w:rPr>
              <w:t>17</w:t>
            </w:r>
          </w:p>
        </w:tc>
        <w:tc>
          <w:tcPr>
            <w:tcW w:w="2682" w:type="dxa"/>
            <w:tcBorders>
              <w:top w:val="nil"/>
            </w:tcBorders>
            <w:shd w:val="clear" w:color="auto" w:fill="auto"/>
            <w:noWrap/>
            <w:hideMark/>
          </w:tcPr>
          <w:p w14:paraId="499230DC" w14:textId="77777777" w:rsidR="00DC7707" w:rsidRPr="00411C61" w:rsidRDefault="00DC7707" w:rsidP="00B82EF6">
            <w:pPr>
              <w:pStyle w:val="Normal-pool"/>
              <w:spacing w:before="20" w:after="40"/>
              <w:rPr>
                <w:sz w:val="18"/>
                <w:szCs w:val="18"/>
                <w:lang w:val="es-ES"/>
              </w:rPr>
            </w:pPr>
            <w:r w:rsidRPr="00411C61">
              <w:rPr>
                <w:sz w:val="18"/>
                <w:szCs w:val="18"/>
                <w:lang w:val="es-ES"/>
              </w:rPr>
              <w:t>Guinea-Bissau</w:t>
            </w:r>
          </w:p>
        </w:tc>
        <w:tc>
          <w:tcPr>
            <w:tcW w:w="1985" w:type="dxa"/>
            <w:tcBorders>
              <w:top w:val="nil"/>
            </w:tcBorders>
            <w:shd w:val="clear" w:color="auto" w:fill="auto"/>
            <w:noWrap/>
            <w:hideMark/>
          </w:tcPr>
          <w:p w14:paraId="08694EC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4B00D10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795F1EF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4961B96D" w14:textId="77777777" w:rsidTr="00B82EF6">
        <w:trPr>
          <w:trHeight w:val="57"/>
          <w:jc w:val="right"/>
        </w:trPr>
        <w:tc>
          <w:tcPr>
            <w:tcW w:w="720" w:type="dxa"/>
            <w:tcBorders>
              <w:top w:val="nil"/>
            </w:tcBorders>
            <w:shd w:val="clear" w:color="auto" w:fill="auto"/>
            <w:noWrap/>
            <w:hideMark/>
          </w:tcPr>
          <w:p w14:paraId="3AEAD641" w14:textId="77777777" w:rsidR="00DC7707" w:rsidRPr="00411C61" w:rsidRDefault="00DC7707" w:rsidP="00B82EF6">
            <w:pPr>
              <w:pStyle w:val="Normal-pool"/>
              <w:spacing w:before="20" w:after="40"/>
              <w:rPr>
                <w:sz w:val="18"/>
                <w:szCs w:val="18"/>
                <w:lang w:val="es-ES"/>
              </w:rPr>
            </w:pPr>
            <w:r w:rsidRPr="00411C61">
              <w:rPr>
                <w:sz w:val="18"/>
                <w:szCs w:val="18"/>
                <w:lang w:val="es-ES"/>
              </w:rPr>
              <w:t>18</w:t>
            </w:r>
          </w:p>
        </w:tc>
        <w:tc>
          <w:tcPr>
            <w:tcW w:w="2682" w:type="dxa"/>
            <w:tcBorders>
              <w:top w:val="nil"/>
            </w:tcBorders>
            <w:shd w:val="clear" w:color="auto" w:fill="auto"/>
            <w:noWrap/>
            <w:hideMark/>
          </w:tcPr>
          <w:p w14:paraId="5E2A43FE" w14:textId="77777777" w:rsidR="00DC7707" w:rsidRPr="00411C61" w:rsidRDefault="00DC7707" w:rsidP="00B82EF6">
            <w:pPr>
              <w:pStyle w:val="Normal-pool"/>
              <w:spacing w:before="20" w:after="40"/>
              <w:rPr>
                <w:sz w:val="18"/>
                <w:szCs w:val="18"/>
                <w:lang w:val="es-ES"/>
              </w:rPr>
            </w:pPr>
            <w:r w:rsidRPr="00411C61">
              <w:rPr>
                <w:sz w:val="18"/>
                <w:szCs w:val="18"/>
                <w:lang w:val="es-ES"/>
              </w:rPr>
              <w:t>Lesotho</w:t>
            </w:r>
          </w:p>
        </w:tc>
        <w:tc>
          <w:tcPr>
            <w:tcW w:w="1985" w:type="dxa"/>
            <w:tcBorders>
              <w:top w:val="nil"/>
            </w:tcBorders>
            <w:shd w:val="clear" w:color="auto" w:fill="auto"/>
            <w:noWrap/>
            <w:hideMark/>
          </w:tcPr>
          <w:p w14:paraId="167F52F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2D9DE86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1DEA87A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2641710F" w14:textId="77777777" w:rsidTr="00B82EF6">
        <w:trPr>
          <w:trHeight w:val="57"/>
          <w:jc w:val="right"/>
        </w:trPr>
        <w:tc>
          <w:tcPr>
            <w:tcW w:w="720" w:type="dxa"/>
            <w:tcBorders>
              <w:top w:val="nil"/>
            </w:tcBorders>
            <w:shd w:val="clear" w:color="auto" w:fill="auto"/>
            <w:noWrap/>
            <w:hideMark/>
          </w:tcPr>
          <w:p w14:paraId="45135C32" w14:textId="77777777" w:rsidR="00DC7707" w:rsidRPr="00411C61" w:rsidRDefault="00DC7707" w:rsidP="00B82EF6">
            <w:pPr>
              <w:pStyle w:val="Normal-pool"/>
              <w:spacing w:before="20" w:after="40"/>
              <w:rPr>
                <w:sz w:val="18"/>
                <w:szCs w:val="18"/>
                <w:lang w:val="es-ES"/>
              </w:rPr>
            </w:pPr>
            <w:r w:rsidRPr="00411C61">
              <w:rPr>
                <w:sz w:val="18"/>
                <w:szCs w:val="18"/>
                <w:lang w:val="es-ES"/>
              </w:rPr>
              <w:t>19</w:t>
            </w:r>
          </w:p>
        </w:tc>
        <w:tc>
          <w:tcPr>
            <w:tcW w:w="2682" w:type="dxa"/>
            <w:tcBorders>
              <w:top w:val="nil"/>
            </w:tcBorders>
            <w:shd w:val="clear" w:color="auto" w:fill="auto"/>
            <w:noWrap/>
            <w:hideMark/>
          </w:tcPr>
          <w:p w14:paraId="12C4BC97" w14:textId="77777777" w:rsidR="00DC7707" w:rsidRPr="00411C61" w:rsidRDefault="00DC7707" w:rsidP="00B82EF6">
            <w:pPr>
              <w:pStyle w:val="Normal-pool"/>
              <w:spacing w:before="20" w:after="40"/>
              <w:rPr>
                <w:sz w:val="18"/>
                <w:szCs w:val="18"/>
                <w:lang w:val="es-ES"/>
              </w:rPr>
            </w:pPr>
            <w:r w:rsidRPr="00411C61">
              <w:rPr>
                <w:sz w:val="18"/>
                <w:szCs w:val="18"/>
                <w:lang w:val="es-ES"/>
              </w:rPr>
              <w:t>Madagascar</w:t>
            </w:r>
          </w:p>
        </w:tc>
        <w:tc>
          <w:tcPr>
            <w:tcW w:w="1985" w:type="dxa"/>
            <w:tcBorders>
              <w:top w:val="nil"/>
            </w:tcBorders>
            <w:shd w:val="clear" w:color="auto" w:fill="auto"/>
            <w:noWrap/>
            <w:hideMark/>
          </w:tcPr>
          <w:p w14:paraId="208398D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0,004</w:t>
            </w:r>
          </w:p>
        </w:tc>
        <w:tc>
          <w:tcPr>
            <w:tcW w:w="1843" w:type="dxa"/>
            <w:tcBorders>
              <w:top w:val="nil"/>
            </w:tcBorders>
            <w:shd w:val="clear" w:color="auto" w:fill="auto"/>
            <w:noWrap/>
            <w:hideMark/>
          </w:tcPr>
          <w:p w14:paraId="738B3B7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3F75D38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3F35F6CB" w14:textId="77777777" w:rsidTr="00B82EF6">
        <w:trPr>
          <w:trHeight w:val="57"/>
          <w:jc w:val="right"/>
        </w:trPr>
        <w:tc>
          <w:tcPr>
            <w:tcW w:w="720" w:type="dxa"/>
            <w:tcBorders>
              <w:top w:val="nil"/>
            </w:tcBorders>
            <w:shd w:val="clear" w:color="auto" w:fill="auto"/>
            <w:noWrap/>
            <w:hideMark/>
          </w:tcPr>
          <w:p w14:paraId="379B2610" w14:textId="77777777" w:rsidR="00DC7707" w:rsidRPr="00411C61" w:rsidRDefault="00DC7707" w:rsidP="00B82EF6">
            <w:pPr>
              <w:pStyle w:val="Normal-pool"/>
              <w:spacing w:before="20" w:after="40"/>
              <w:rPr>
                <w:sz w:val="18"/>
                <w:szCs w:val="18"/>
                <w:lang w:val="es-ES"/>
              </w:rPr>
            </w:pPr>
            <w:r w:rsidRPr="00411C61">
              <w:rPr>
                <w:sz w:val="18"/>
                <w:szCs w:val="18"/>
                <w:lang w:val="es-ES"/>
              </w:rPr>
              <w:t>20</w:t>
            </w:r>
          </w:p>
        </w:tc>
        <w:tc>
          <w:tcPr>
            <w:tcW w:w="2682" w:type="dxa"/>
            <w:tcBorders>
              <w:top w:val="nil"/>
            </w:tcBorders>
            <w:shd w:val="clear" w:color="auto" w:fill="auto"/>
            <w:noWrap/>
            <w:hideMark/>
          </w:tcPr>
          <w:p w14:paraId="561016F1" w14:textId="77777777" w:rsidR="00DC7707" w:rsidRPr="00411C61" w:rsidRDefault="00DC7707" w:rsidP="00B82EF6">
            <w:pPr>
              <w:pStyle w:val="Normal-pool"/>
              <w:spacing w:before="20" w:after="40"/>
              <w:rPr>
                <w:sz w:val="18"/>
                <w:szCs w:val="18"/>
                <w:lang w:val="es-ES"/>
              </w:rPr>
            </w:pPr>
            <w:r w:rsidRPr="00411C61">
              <w:rPr>
                <w:sz w:val="18"/>
                <w:szCs w:val="18"/>
                <w:lang w:val="es-ES"/>
              </w:rPr>
              <w:t>Malí</w:t>
            </w:r>
          </w:p>
        </w:tc>
        <w:tc>
          <w:tcPr>
            <w:tcW w:w="1985" w:type="dxa"/>
            <w:tcBorders>
              <w:top w:val="nil"/>
            </w:tcBorders>
            <w:shd w:val="clear" w:color="auto" w:fill="auto"/>
            <w:noWrap/>
            <w:hideMark/>
          </w:tcPr>
          <w:p w14:paraId="424D014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0,005</w:t>
            </w:r>
          </w:p>
        </w:tc>
        <w:tc>
          <w:tcPr>
            <w:tcW w:w="1843" w:type="dxa"/>
            <w:tcBorders>
              <w:top w:val="nil"/>
            </w:tcBorders>
            <w:shd w:val="clear" w:color="auto" w:fill="auto"/>
            <w:noWrap/>
            <w:hideMark/>
          </w:tcPr>
          <w:p w14:paraId="1F37DA7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3CC3D10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5F358618" w14:textId="77777777" w:rsidTr="00B82EF6">
        <w:trPr>
          <w:trHeight w:val="57"/>
          <w:jc w:val="right"/>
        </w:trPr>
        <w:tc>
          <w:tcPr>
            <w:tcW w:w="720" w:type="dxa"/>
            <w:tcBorders>
              <w:top w:val="nil"/>
            </w:tcBorders>
            <w:shd w:val="clear" w:color="auto" w:fill="auto"/>
            <w:noWrap/>
            <w:hideMark/>
          </w:tcPr>
          <w:p w14:paraId="1449A503" w14:textId="77777777" w:rsidR="00DC7707" w:rsidRPr="00411C61" w:rsidRDefault="00DC7707" w:rsidP="00B82EF6">
            <w:pPr>
              <w:pStyle w:val="Normal-pool"/>
              <w:spacing w:before="20" w:after="40"/>
              <w:rPr>
                <w:sz w:val="18"/>
                <w:szCs w:val="18"/>
                <w:lang w:val="es-ES"/>
              </w:rPr>
            </w:pPr>
            <w:r w:rsidRPr="00411C61">
              <w:rPr>
                <w:sz w:val="18"/>
                <w:szCs w:val="18"/>
                <w:lang w:val="es-ES"/>
              </w:rPr>
              <w:t>21</w:t>
            </w:r>
          </w:p>
        </w:tc>
        <w:tc>
          <w:tcPr>
            <w:tcW w:w="2682" w:type="dxa"/>
            <w:tcBorders>
              <w:top w:val="nil"/>
            </w:tcBorders>
            <w:shd w:val="clear" w:color="auto" w:fill="auto"/>
            <w:noWrap/>
            <w:hideMark/>
          </w:tcPr>
          <w:p w14:paraId="684C20B4" w14:textId="77777777" w:rsidR="00DC7707" w:rsidRPr="00411C61" w:rsidRDefault="00DC7707" w:rsidP="00B82EF6">
            <w:pPr>
              <w:pStyle w:val="Normal-pool"/>
              <w:spacing w:before="20" w:after="40"/>
              <w:rPr>
                <w:sz w:val="18"/>
                <w:szCs w:val="18"/>
                <w:lang w:val="es-ES"/>
              </w:rPr>
            </w:pPr>
            <w:r w:rsidRPr="00411C61">
              <w:rPr>
                <w:sz w:val="18"/>
                <w:szCs w:val="18"/>
                <w:lang w:val="es-ES"/>
              </w:rPr>
              <w:t>Mauricio</w:t>
            </w:r>
          </w:p>
        </w:tc>
        <w:tc>
          <w:tcPr>
            <w:tcW w:w="1985" w:type="dxa"/>
            <w:tcBorders>
              <w:top w:val="nil"/>
            </w:tcBorders>
            <w:shd w:val="clear" w:color="auto" w:fill="auto"/>
            <w:noWrap/>
            <w:hideMark/>
          </w:tcPr>
          <w:p w14:paraId="4B8F979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0,019</w:t>
            </w:r>
          </w:p>
        </w:tc>
        <w:tc>
          <w:tcPr>
            <w:tcW w:w="1843" w:type="dxa"/>
            <w:tcBorders>
              <w:top w:val="nil"/>
            </w:tcBorders>
            <w:shd w:val="clear" w:color="auto" w:fill="auto"/>
            <w:noWrap/>
            <w:hideMark/>
          </w:tcPr>
          <w:p w14:paraId="5EB6916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0,0196</w:t>
            </w:r>
          </w:p>
        </w:tc>
        <w:tc>
          <w:tcPr>
            <w:tcW w:w="2238" w:type="dxa"/>
            <w:tcBorders>
              <w:top w:val="nil"/>
            </w:tcBorders>
            <w:shd w:val="clear" w:color="auto" w:fill="auto"/>
            <w:noWrap/>
            <w:hideMark/>
          </w:tcPr>
          <w:p w14:paraId="1CF4322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797 </w:t>
            </w:r>
          </w:p>
        </w:tc>
      </w:tr>
      <w:tr w:rsidR="00DC7707" w:rsidRPr="00411C61" w14:paraId="31C8030F" w14:textId="77777777" w:rsidTr="00B82EF6">
        <w:trPr>
          <w:trHeight w:val="57"/>
          <w:jc w:val="right"/>
        </w:trPr>
        <w:tc>
          <w:tcPr>
            <w:tcW w:w="720" w:type="dxa"/>
            <w:tcBorders>
              <w:top w:val="nil"/>
            </w:tcBorders>
            <w:shd w:val="clear" w:color="auto" w:fill="auto"/>
            <w:noWrap/>
            <w:hideMark/>
          </w:tcPr>
          <w:p w14:paraId="236624D5" w14:textId="77777777" w:rsidR="00DC7707" w:rsidRPr="00411C61" w:rsidRDefault="00DC7707" w:rsidP="00B82EF6">
            <w:pPr>
              <w:pStyle w:val="Normal-pool"/>
              <w:spacing w:before="20" w:after="40"/>
              <w:rPr>
                <w:sz w:val="18"/>
                <w:szCs w:val="18"/>
                <w:lang w:val="es-ES"/>
              </w:rPr>
            </w:pPr>
            <w:r w:rsidRPr="00411C61">
              <w:rPr>
                <w:sz w:val="18"/>
                <w:szCs w:val="18"/>
                <w:lang w:val="es-ES"/>
              </w:rPr>
              <w:t>22</w:t>
            </w:r>
          </w:p>
        </w:tc>
        <w:tc>
          <w:tcPr>
            <w:tcW w:w="2682" w:type="dxa"/>
            <w:tcBorders>
              <w:top w:val="nil"/>
            </w:tcBorders>
            <w:shd w:val="clear" w:color="auto" w:fill="auto"/>
            <w:noWrap/>
            <w:hideMark/>
          </w:tcPr>
          <w:p w14:paraId="209FB840" w14:textId="77777777" w:rsidR="00DC7707" w:rsidRPr="00411C61" w:rsidRDefault="00DC7707" w:rsidP="00B82EF6">
            <w:pPr>
              <w:pStyle w:val="Normal-pool"/>
              <w:spacing w:before="20" w:after="40"/>
              <w:rPr>
                <w:sz w:val="18"/>
                <w:szCs w:val="18"/>
                <w:lang w:val="es-ES"/>
              </w:rPr>
            </w:pPr>
            <w:r w:rsidRPr="00411C61">
              <w:rPr>
                <w:sz w:val="18"/>
                <w:szCs w:val="18"/>
                <w:lang w:val="es-ES"/>
              </w:rPr>
              <w:t>Mauritania</w:t>
            </w:r>
          </w:p>
        </w:tc>
        <w:tc>
          <w:tcPr>
            <w:tcW w:w="1985" w:type="dxa"/>
            <w:tcBorders>
              <w:top w:val="nil"/>
            </w:tcBorders>
            <w:shd w:val="clear" w:color="auto" w:fill="auto"/>
            <w:noWrap/>
            <w:hideMark/>
          </w:tcPr>
          <w:p w14:paraId="2A6C43E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0,002</w:t>
            </w:r>
          </w:p>
        </w:tc>
        <w:tc>
          <w:tcPr>
            <w:tcW w:w="1843" w:type="dxa"/>
            <w:tcBorders>
              <w:top w:val="nil"/>
            </w:tcBorders>
            <w:shd w:val="clear" w:color="auto" w:fill="auto"/>
            <w:noWrap/>
            <w:hideMark/>
          </w:tcPr>
          <w:p w14:paraId="167671F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58FE607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1A656FFA" w14:textId="77777777" w:rsidTr="00B82EF6">
        <w:trPr>
          <w:trHeight w:val="57"/>
          <w:jc w:val="right"/>
        </w:trPr>
        <w:tc>
          <w:tcPr>
            <w:tcW w:w="720" w:type="dxa"/>
            <w:tcBorders>
              <w:top w:val="nil"/>
            </w:tcBorders>
            <w:shd w:val="clear" w:color="auto" w:fill="auto"/>
            <w:noWrap/>
            <w:hideMark/>
          </w:tcPr>
          <w:p w14:paraId="612A2F03" w14:textId="77777777" w:rsidR="00DC7707" w:rsidRPr="00411C61" w:rsidRDefault="00DC7707" w:rsidP="00B82EF6">
            <w:pPr>
              <w:pStyle w:val="Normal-pool"/>
              <w:spacing w:before="20" w:after="40"/>
              <w:rPr>
                <w:sz w:val="18"/>
                <w:szCs w:val="18"/>
                <w:lang w:val="es-ES"/>
              </w:rPr>
            </w:pPr>
            <w:r w:rsidRPr="00411C61">
              <w:rPr>
                <w:sz w:val="18"/>
                <w:szCs w:val="18"/>
                <w:lang w:val="es-ES"/>
              </w:rPr>
              <w:t>23</w:t>
            </w:r>
          </w:p>
        </w:tc>
        <w:tc>
          <w:tcPr>
            <w:tcW w:w="2682" w:type="dxa"/>
            <w:tcBorders>
              <w:top w:val="nil"/>
            </w:tcBorders>
            <w:shd w:val="clear" w:color="auto" w:fill="auto"/>
            <w:noWrap/>
            <w:hideMark/>
          </w:tcPr>
          <w:p w14:paraId="2A5A7AC1" w14:textId="77777777" w:rsidR="00DC7707" w:rsidRPr="00411C61" w:rsidRDefault="00DC7707" w:rsidP="00B82EF6">
            <w:pPr>
              <w:pStyle w:val="Normal-pool"/>
              <w:spacing w:before="20" w:after="40"/>
              <w:rPr>
                <w:sz w:val="18"/>
                <w:szCs w:val="18"/>
                <w:lang w:val="es-ES"/>
              </w:rPr>
            </w:pPr>
            <w:r w:rsidRPr="00411C61">
              <w:rPr>
                <w:sz w:val="18"/>
                <w:szCs w:val="18"/>
                <w:lang w:val="es-ES"/>
              </w:rPr>
              <w:t>Namibia</w:t>
            </w:r>
          </w:p>
        </w:tc>
        <w:tc>
          <w:tcPr>
            <w:tcW w:w="1985" w:type="dxa"/>
            <w:tcBorders>
              <w:top w:val="nil"/>
            </w:tcBorders>
            <w:shd w:val="clear" w:color="auto" w:fill="auto"/>
            <w:noWrap/>
            <w:hideMark/>
          </w:tcPr>
          <w:p w14:paraId="6C2410D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0,009</w:t>
            </w:r>
          </w:p>
        </w:tc>
        <w:tc>
          <w:tcPr>
            <w:tcW w:w="1843" w:type="dxa"/>
            <w:tcBorders>
              <w:top w:val="nil"/>
            </w:tcBorders>
            <w:shd w:val="clear" w:color="auto" w:fill="auto"/>
            <w:noWrap/>
            <w:hideMark/>
          </w:tcPr>
          <w:p w14:paraId="3EA6A99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1AC533E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38F1B294" w14:textId="77777777" w:rsidTr="00B82EF6">
        <w:trPr>
          <w:trHeight w:val="57"/>
          <w:jc w:val="right"/>
        </w:trPr>
        <w:tc>
          <w:tcPr>
            <w:tcW w:w="720" w:type="dxa"/>
            <w:tcBorders>
              <w:top w:val="nil"/>
            </w:tcBorders>
            <w:shd w:val="clear" w:color="auto" w:fill="auto"/>
            <w:noWrap/>
            <w:hideMark/>
          </w:tcPr>
          <w:p w14:paraId="408586BD" w14:textId="77777777" w:rsidR="00DC7707" w:rsidRPr="00411C61" w:rsidRDefault="00DC7707" w:rsidP="00B82EF6">
            <w:pPr>
              <w:pStyle w:val="Normal-pool"/>
              <w:spacing w:before="20" w:after="40"/>
              <w:rPr>
                <w:sz w:val="18"/>
                <w:szCs w:val="18"/>
                <w:lang w:val="es-ES"/>
              </w:rPr>
            </w:pPr>
            <w:r w:rsidRPr="00411C61">
              <w:rPr>
                <w:sz w:val="18"/>
                <w:szCs w:val="18"/>
                <w:lang w:val="es-ES"/>
              </w:rPr>
              <w:t>24</w:t>
            </w:r>
          </w:p>
        </w:tc>
        <w:tc>
          <w:tcPr>
            <w:tcW w:w="2682" w:type="dxa"/>
            <w:tcBorders>
              <w:top w:val="nil"/>
            </w:tcBorders>
            <w:shd w:val="clear" w:color="auto" w:fill="auto"/>
            <w:noWrap/>
            <w:hideMark/>
          </w:tcPr>
          <w:p w14:paraId="5D8ECDFC" w14:textId="77777777" w:rsidR="00DC7707" w:rsidRPr="00411C61" w:rsidRDefault="00DC7707" w:rsidP="00B82EF6">
            <w:pPr>
              <w:pStyle w:val="Normal-pool"/>
              <w:spacing w:before="20" w:after="40"/>
              <w:rPr>
                <w:sz w:val="18"/>
                <w:szCs w:val="18"/>
                <w:lang w:val="es-ES"/>
              </w:rPr>
            </w:pPr>
            <w:r w:rsidRPr="00411C61">
              <w:rPr>
                <w:sz w:val="18"/>
                <w:szCs w:val="18"/>
                <w:lang w:val="es-ES"/>
              </w:rPr>
              <w:t>Níger</w:t>
            </w:r>
          </w:p>
        </w:tc>
        <w:tc>
          <w:tcPr>
            <w:tcW w:w="1985" w:type="dxa"/>
            <w:tcBorders>
              <w:top w:val="nil"/>
            </w:tcBorders>
            <w:shd w:val="clear" w:color="auto" w:fill="auto"/>
            <w:noWrap/>
            <w:hideMark/>
          </w:tcPr>
          <w:p w14:paraId="4A8127C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0,003</w:t>
            </w:r>
          </w:p>
        </w:tc>
        <w:tc>
          <w:tcPr>
            <w:tcW w:w="1843" w:type="dxa"/>
            <w:tcBorders>
              <w:top w:val="nil"/>
            </w:tcBorders>
            <w:shd w:val="clear" w:color="auto" w:fill="auto"/>
            <w:noWrap/>
            <w:hideMark/>
          </w:tcPr>
          <w:p w14:paraId="57DF87A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35632E3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7F23594F" w14:textId="77777777" w:rsidTr="00B82EF6">
        <w:trPr>
          <w:trHeight w:val="57"/>
          <w:jc w:val="right"/>
        </w:trPr>
        <w:tc>
          <w:tcPr>
            <w:tcW w:w="720" w:type="dxa"/>
            <w:tcBorders>
              <w:top w:val="nil"/>
            </w:tcBorders>
            <w:shd w:val="clear" w:color="auto" w:fill="auto"/>
            <w:noWrap/>
            <w:hideMark/>
          </w:tcPr>
          <w:p w14:paraId="2B5C9821" w14:textId="77777777" w:rsidR="00DC7707" w:rsidRPr="00411C61" w:rsidRDefault="00DC7707" w:rsidP="00B82EF6">
            <w:pPr>
              <w:pStyle w:val="Normal-pool"/>
              <w:spacing w:before="20" w:after="40"/>
              <w:rPr>
                <w:sz w:val="18"/>
                <w:szCs w:val="18"/>
                <w:lang w:val="es-ES"/>
              </w:rPr>
            </w:pPr>
            <w:r w:rsidRPr="00411C61">
              <w:rPr>
                <w:sz w:val="18"/>
                <w:szCs w:val="18"/>
                <w:lang w:val="es-ES"/>
              </w:rPr>
              <w:t>25</w:t>
            </w:r>
          </w:p>
        </w:tc>
        <w:tc>
          <w:tcPr>
            <w:tcW w:w="2682" w:type="dxa"/>
            <w:tcBorders>
              <w:top w:val="nil"/>
            </w:tcBorders>
            <w:shd w:val="clear" w:color="auto" w:fill="auto"/>
            <w:noWrap/>
            <w:hideMark/>
          </w:tcPr>
          <w:p w14:paraId="1A4504F4" w14:textId="77777777" w:rsidR="00DC7707" w:rsidRPr="00411C61" w:rsidRDefault="00DC7707" w:rsidP="00B82EF6">
            <w:pPr>
              <w:pStyle w:val="Normal-pool"/>
              <w:spacing w:before="20" w:after="40"/>
              <w:rPr>
                <w:sz w:val="18"/>
                <w:szCs w:val="18"/>
                <w:lang w:val="es-ES"/>
              </w:rPr>
            </w:pPr>
            <w:r w:rsidRPr="00411C61">
              <w:rPr>
                <w:sz w:val="18"/>
                <w:szCs w:val="18"/>
                <w:lang w:val="es-ES"/>
              </w:rPr>
              <w:t>Nigeria</w:t>
            </w:r>
          </w:p>
        </w:tc>
        <w:tc>
          <w:tcPr>
            <w:tcW w:w="1985" w:type="dxa"/>
            <w:tcBorders>
              <w:top w:val="nil"/>
            </w:tcBorders>
            <w:shd w:val="clear" w:color="auto" w:fill="auto"/>
            <w:noWrap/>
            <w:hideMark/>
          </w:tcPr>
          <w:p w14:paraId="64DBCBB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0,182</w:t>
            </w:r>
          </w:p>
        </w:tc>
        <w:tc>
          <w:tcPr>
            <w:tcW w:w="1843" w:type="dxa"/>
            <w:tcBorders>
              <w:top w:val="nil"/>
            </w:tcBorders>
            <w:shd w:val="clear" w:color="auto" w:fill="auto"/>
            <w:noWrap/>
            <w:hideMark/>
          </w:tcPr>
          <w:p w14:paraId="5F2446A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0,1877</w:t>
            </w:r>
          </w:p>
        </w:tc>
        <w:tc>
          <w:tcPr>
            <w:tcW w:w="2238" w:type="dxa"/>
            <w:tcBorders>
              <w:top w:val="nil"/>
            </w:tcBorders>
            <w:shd w:val="clear" w:color="auto" w:fill="auto"/>
            <w:noWrap/>
            <w:hideMark/>
          </w:tcPr>
          <w:p w14:paraId="0DB8A1C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7.631 </w:t>
            </w:r>
          </w:p>
        </w:tc>
      </w:tr>
      <w:tr w:rsidR="00DC7707" w:rsidRPr="00411C61" w14:paraId="4A172740" w14:textId="77777777" w:rsidTr="00B82EF6">
        <w:trPr>
          <w:trHeight w:val="57"/>
          <w:jc w:val="right"/>
        </w:trPr>
        <w:tc>
          <w:tcPr>
            <w:tcW w:w="720" w:type="dxa"/>
            <w:tcBorders>
              <w:top w:val="nil"/>
            </w:tcBorders>
            <w:shd w:val="clear" w:color="auto" w:fill="auto"/>
            <w:noWrap/>
            <w:hideMark/>
          </w:tcPr>
          <w:p w14:paraId="0A261BDF" w14:textId="77777777" w:rsidR="00DC7707" w:rsidRPr="00411C61" w:rsidRDefault="00DC7707" w:rsidP="00B82EF6">
            <w:pPr>
              <w:pStyle w:val="Normal-pool"/>
              <w:spacing w:before="20" w:after="40"/>
              <w:rPr>
                <w:sz w:val="18"/>
                <w:szCs w:val="18"/>
                <w:lang w:val="es-ES"/>
              </w:rPr>
            </w:pPr>
            <w:r w:rsidRPr="00411C61">
              <w:rPr>
                <w:sz w:val="18"/>
                <w:szCs w:val="18"/>
                <w:lang w:val="es-ES"/>
              </w:rPr>
              <w:t>26</w:t>
            </w:r>
          </w:p>
        </w:tc>
        <w:tc>
          <w:tcPr>
            <w:tcW w:w="2682" w:type="dxa"/>
            <w:tcBorders>
              <w:top w:val="nil"/>
            </w:tcBorders>
            <w:shd w:val="clear" w:color="auto" w:fill="auto"/>
            <w:noWrap/>
            <w:hideMark/>
          </w:tcPr>
          <w:p w14:paraId="7307EA56" w14:textId="77777777" w:rsidR="00DC7707" w:rsidRPr="00411C61" w:rsidRDefault="00DC7707" w:rsidP="00B82EF6">
            <w:pPr>
              <w:pStyle w:val="Normal-pool"/>
              <w:spacing w:before="20" w:after="40"/>
              <w:rPr>
                <w:sz w:val="18"/>
                <w:szCs w:val="18"/>
                <w:lang w:val="es-ES"/>
              </w:rPr>
            </w:pPr>
            <w:r w:rsidRPr="00411C61">
              <w:rPr>
                <w:sz w:val="18"/>
                <w:szCs w:val="18"/>
                <w:lang w:val="es-ES"/>
              </w:rPr>
              <w:t>República Centroafricana</w:t>
            </w:r>
          </w:p>
        </w:tc>
        <w:tc>
          <w:tcPr>
            <w:tcW w:w="1985" w:type="dxa"/>
            <w:tcBorders>
              <w:top w:val="nil"/>
            </w:tcBorders>
            <w:shd w:val="clear" w:color="auto" w:fill="auto"/>
            <w:noWrap/>
            <w:hideMark/>
          </w:tcPr>
          <w:p w14:paraId="11B5EB8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0B18ED9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56605E8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0369100E" w14:textId="77777777" w:rsidTr="00B82EF6">
        <w:trPr>
          <w:trHeight w:val="57"/>
          <w:jc w:val="right"/>
        </w:trPr>
        <w:tc>
          <w:tcPr>
            <w:tcW w:w="720" w:type="dxa"/>
            <w:tcBorders>
              <w:top w:val="nil"/>
            </w:tcBorders>
            <w:shd w:val="clear" w:color="auto" w:fill="auto"/>
            <w:noWrap/>
            <w:hideMark/>
          </w:tcPr>
          <w:p w14:paraId="7549A3A7" w14:textId="77777777" w:rsidR="00DC7707" w:rsidRPr="00411C61" w:rsidRDefault="00DC7707" w:rsidP="00B82EF6">
            <w:pPr>
              <w:pStyle w:val="Normal-pool"/>
              <w:spacing w:before="20" w:after="40"/>
              <w:rPr>
                <w:sz w:val="18"/>
                <w:szCs w:val="18"/>
                <w:lang w:val="es-ES"/>
              </w:rPr>
            </w:pPr>
            <w:r w:rsidRPr="00411C61">
              <w:rPr>
                <w:sz w:val="18"/>
                <w:szCs w:val="18"/>
                <w:lang w:val="es-ES"/>
              </w:rPr>
              <w:t>27</w:t>
            </w:r>
          </w:p>
        </w:tc>
        <w:tc>
          <w:tcPr>
            <w:tcW w:w="2682" w:type="dxa"/>
            <w:tcBorders>
              <w:top w:val="nil"/>
            </w:tcBorders>
            <w:shd w:val="clear" w:color="auto" w:fill="auto"/>
            <w:noWrap/>
            <w:hideMark/>
          </w:tcPr>
          <w:p w14:paraId="251842F8" w14:textId="77777777" w:rsidR="00DC7707" w:rsidRPr="00411C61" w:rsidRDefault="00DC7707" w:rsidP="00B82EF6">
            <w:pPr>
              <w:pStyle w:val="Normal-pool"/>
              <w:spacing w:before="20" w:after="40"/>
              <w:rPr>
                <w:sz w:val="18"/>
                <w:szCs w:val="18"/>
                <w:lang w:val="es-ES"/>
              </w:rPr>
            </w:pPr>
            <w:r w:rsidRPr="00411C61">
              <w:rPr>
                <w:sz w:val="18"/>
                <w:szCs w:val="18"/>
                <w:lang w:val="es-ES"/>
              </w:rPr>
              <w:t>República Unida de Tanzanía</w:t>
            </w:r>
          </w:p>
        </w:tc>
        <w:tc>
          <w:tcPr>
            <w:tcW w:w="1985" w:type="dxa"/>
            <w:tcBorders>
              <w:top w:val="nil"/>
            </w:tcBorders>
            <w:shd w:val="clear" w:color="auto" w:fill="auto"/>
            <w:noWrap/>
            <w:hideMark/>
          </w:tcPr>
          <w:p w14:paraId="2ECDDCF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w:t>
            </w:r>
          </w:p>
        </w:tc>
        <w:tc>
          <w:tcPr>
            <w:tcW w:w="1843" w:type="dxa"/>
            <w:tcBorders>
              <w:top w:val="nil"/>
            </w:tcBorders>
            <w:shd w:val="clear" w:color="auto" w:fill="auto"/>
            <w:noWrap/>
            <w:hideMark/>
          </w:tcPr>
          <w:p w14:paraId="2AA2C46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0,0103</w:t>
            </w:r>
          </w:p>
        </w:tc>
        <w:tc>
          <w:tcPr>
            <w:tcW w:w="2238" w:type="dxa"/>
            <w:tcBorders>
              <w:top w:val="nil"/>
            </w:tcBorders>
            <w:shd w:val="clear" w:color="auto" w:fill="auto"/>
            <w:noWrap/>
            <w:hideMark/>
          </w:tcPr>
          <w:p w14:paraId="415560A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419 </w:t>
            </w:r>
          </w:p>
        </w:tc>
      </w:tr>
      <w:tr w:rsidR="00DC7707" w:rsidRPr="00411C61" w14:paraId="4FD5296A" w14:textId="77777777" w:rsidTr="00B82EF6">
        <w:trPr>
          <w:trHeight w:val="57"/>
          <w:jc w:val="right"/>
        </w:trPr>
        <w:tc>
          <w:tcPr>
            <w:tcW w:w="720" w:type="dxa"/>
            <w:tcBorders>
              <w:top w:val="nil"/>
            </w:tcBorders>
            <w:shd w:val="clear" w:color="auto" w:fill="auto"/>
            <w:noWrap/>
            <w:hideMark/>
          </w:tcPr>
          <w:p w14:paraId="70999D75" w14:textId="77777777" w:rsidR="00DC7707" w:rsidRPr="00411C61" w:rsidRDefault="00DC7707" w:rsidP="00B82EF6">
            <w:pPr>
              <w:pStyle w:val="Normal-pool"/>
              <w:spacing w:before="20" w:after="40"/>
              <w:rPr>
                <w:sz w:val="18"/>
                <w:szCs w:val="18"/>
                <w:lang w:val="es-ES"/>
              </w:rPr>
            </w:pPr>
            <w:r w:rsidRPr="00411C61">
              <w:rPr>
                <w:sz w:val="18"/>
                <w:szCs w:val="18"/>
                <w:lang w:val="es-ES"/>
              </w:rPr>
              <w:t>28</w:t>
            </w:r>
          </w:p>
        </w:tc>
        <w:tc>
          <w:tcPr>
            <w:tcW w:w="2682" w:type="dxa"/>
            <w:tcBorders>
              <w:top w:val="nil"/>
            </w:tcBorders>
            <w:shd w:val="clear" w:color="auto" w:fill="auto"/>
            <w:noWrap/>
            <w:hideMark/>
          </w:tcPr>
          <w:p w14:paraId="503A906F" w14:textId="77777777" w:rsidR="00DC7707" w:rsidRPr="00411C61" w:rsidRDefault="00DC7707" w:rsidP="00B82EF6">
            <w:pPr>
              <w:pStyle w:val="Normal-pool"/>
              <w:spacing w:before="20" w:after="40"/>
              <w:rPr>
                <w:sz w:val="18"/>
                <w:szCs w:val="18"/>
                <w:lang w:val="es-ES"/>
              </w:rPr>
            </w:pPr>
            <w:r w:rsidRPr="00411C61">
              <w:rPr>
                <w:sz w:val="18"/>
                <w:szCs w:val="18"/>
                <w:lang w:val="es-ES"/>
              </w:rPr>
              <w:t>Rwanda</w:t>
            </w:r>
          </w:p>
        </w:tc>
        <w:tc>
          <w:tcPr>
            <w:tcW w:w="1985" w:type="dxa"/>
            <w:tcBorders>
              <w:top w:val="nil"/>
            </w:tcBorders>
            <w:shd w:val="clear" w:color="auto" w:fill="auto"/>
            <w:noWrap/>
            <w:hideMark/>
          </w:tcPr>
          <w:p w14:paraId="71C3C0C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0,003</w:t>
            </w:r>
          </w:p>
        </w:tc>
        <w:tc>
          <w:tcPr>
            <w:tcW w:w="1843" w:type="dxa"/>
            <w:tcBorders>
              <w:top w:val="nil"/>
            </w:tcBorders>
            <w:shd w:val="clear" w:color="auto" w:fill="auto"/>
            <w:noWrap/>
            <w:hideMark/>
          </w:tcPr>
          <w:p w14:paraId="7DC74C9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61D1FC9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01F2A713" w14:textId="77777777" w:rsidTr="00B82EF6">
        <w:trPr>
          <w:trHeight w:val="57"/>
          <w:jc w:val="right"/>
        </w:trPr>
        <w:tc>
          <w:tcPr>
            <w:tcW w:w="720" w:type="dxa"/>
            <w:tcBorders>
              <w:top w:val="nil"/>
            </w:tcBorders>
            <w:shd w:val="clear" w:color="auto" w:fill="auto"/>
            <w:noWrap/>
            <w:hideMark/>
          </w:tcPr>
          <w:p w14:paraId="3FA2B68D" w14:textId="77777777" w:rsidR="00DC7707" w:rsidRPr="00411C61" w:rsidRDefault="00DC7707" w:rsidP="00B82EF6">
            <w:pPr>
              <w:pStyle w:val="Normal-pool"/>
              <w:spacing w:before="20" w:after="40"/>
              <w:rPr>
                <w:sz w:val="18"/>
                <w:szCs w:val="18"/>
                <w:lang w:val="es-ES"/>
              </w:rPr>
            </w:pPr>
            <w:r w:rsidRPr="00411C61">
              <w:rPr>
                <w:sz w:val="18"/>
                <w:szCs w:val="18"/>
                <w:lang w:val="es-ES"/>
              </w:rPr>
              <w:t>29</w:t>
            </w:r>
          </w:p>
        </w:tc>
        <w:tc>
          <w:tcPr>
            <w:tcW w:w="2682" w:type="dxa"/>
            <w:tcBorders>
              <w:top w:val="nil"/>
            </w:tcBorders>
            <w:shd w:val="clear" w:color="auto" w:fill="auto"/>
            <w:noWrap/>
            <w:hideMark/>
          </w:tcPr>
          <w:p w14:paraId="60422067" w14:textId="77777777" w:rsidR="00DC7707" w:rsidRPr="00411C61" w:rsidRDefault="00DC7707" w:rsidP="00B82EF6">
            <w:pPr>
              <w:pStyle w:val="Normal-pool"/>
              <w:spacing w:before="20" w:after="40"/>
              <w:rPr>
                <w:sz w:val="18"/>
                <w:szCs w:val="18"/>
                <w:lang w:val="es-ES"/>
              </w:rPr>
            </w:pPr>
            <w:r w:rsidRPr="00411C61">
              <w:rPr>
                <w:sz w:val="18"/>
                <w:szCs w:val="18"/>
                <w:lang w:val="es-ES"/>
              </w:rPr>
              <w:t>Santo Tomé y Príncipe</w:t>
            </w:r>
          </w:p>
        </w:tc>
        <w:tc>
          <w:tcPr>
            <w:tcW w:w="1985" w:type="dxa"/>
            <w:tcBorders>
              <w:top w:val="nil"/>
            </w:tcBorders>
            <w:shd w:val="clear" w:color="auto" w:fill="auto"/>
            <w:noWrap/>
            <w:hideMark/>
          </w:tcPr>
          <w:p w14:paraId="63E1FFC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701F93B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0672ECC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5365434D" w14:textId="77777777" w:rsidTr="00B82EF6">
        <w:trPr>
          <w:trHeight w:val="57"/>
          <w:jc w:val="right"/>
        </w:trPr>
        <w:tc>
          <w:tcPr>
            <w:tcW w:w="720" w:type="dxa"/>
            <w:tcBorders>
              <w:top w:val="nil"/>
            </w:tcBorders>
            <w:shd w:val="clear" w:color="auto" w:fill="auto"/>
            <w:noWrap/>
            <w:hideMark/>
          </w:tcPr>
          <w:p w14:paraId="55004564" w14:textId="77777777" w:rsidR="00DC7707" w:rsidRPr="00411C61" w:rsidRDefault="00DC7707" w:rsidP="00B82EF6">
            <w:pPr>
              <w:pStyle w:val="Normal-pool"/>
              <w:spacing w:before="20" w:after="40"/>
              <w:rPr>
                <w:sz w:val="18"/>
                <w:szCs w:val="18"/>
                <w:lang w:val="es-ES"/>
              </w:rPr>
            </w:pPr>
            <w:r w:rsidRPr="00411C61">
              <w:rPr>
                <w:sz w:val="18"/>
                <w:szCs w:val="18"/>
                <w:lang w:val="es-ES"/>
              </w:rPr>
              <w:t>30</w:t>
            </w:r>
          </w:p>
        </w:tc>
        <w:tc>
          <w:tcPr>
            <w:tcW w:w="2682" w:type="dxa"/>
            <w:tcBorders>
              <w:top w:val="nil"/>
            </w:tcBorders>
            <w:shd w:val="clear" w:color="auto" w:fill="auto"/>
            <w:noWrap/>
            <w:hideMark/>
          </w:tcPr>
          <w:p w14:paraId="0672DDBB" w14:textId="77777777" w:rsidR="00DC7707" w:rsidRPr="00411C61" w:rsidRDefault="00DC7707" w:rsidP="00B82EF6">
            <w:pPr>
              <w:pStyle w:val="Normal-pool"/>
              <w:spacing w:before="20" w:after="40"/>
              <w:rPr>
                <w:sz w:val="18"/>
                <w:szCs w:val="18"/>
                <w:lang w:val="es-ES"/>
              </w:rPr>
            </w:pPr>
            <w:r w:rsidRPr="00411C61">
              <w:rPr>
                <w:sz w:val="18"/>
                <w:szCs w:val="18"/>
                <w:lang w:val="es-ES"/>
              </w:rPr>
              <w:t>Senegal</w:t>
            </w:r>
          </w:p>
        </w:tc>
        <w:tc>
          <w:tcPr>
            <w:tcW w:w="1985" w:type="dxa"/>
            <w:tcBorders>
              <w:top w:val="nil"/>
            </w:tcBorders>
            <w:shd w:val="clear" w:color="auto" w:fill="auto"/>
            <w:noWrap/>
            <w:hideMark/>
          </w:tcPr>
          <w:p w14:paraId="7FB1159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0,007</w:t>
            </w:r>
          </w:p>
        </w:tc>
        <w:tc>
          <w:tcPr>
            <w:tcW w:w="1843" w:type="dxa"/>
            <w:tcBorders>
              <w:top w:val="nil"/>
            </w:tcBorders>
            <w:shd w:val="clear" w:color="auto" w:fill="auto"/>
            <w:noWrap/>
            <w:hideMark/>
          </w:tcPr>
          <w:p w14:paraId="479626B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6657DA7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5D29AD7F" w14:textId="77777777" w:rsidTr="00B82EF6">
        <w:trPr>
          <w:trHeight w:val="57"/>
          <w:jc w:val="right"/>
        </w:trPr>
        <w:tc>
          <w:tcPr>
            <w:tcW w:w="720" w:type="dxa"/>
            <w:tcBorders>
              <w:top w:val="nil"/>
            </w:tcBorders>
            <w:shd w:val="clear" w:color="auto" w:fill="auto"/>
            <w:noWrap/>
            <w:hideMark/>
          </w:tcPr>
          <w:p w14:paraId="6ED3B7AA" w14:textId="77777777" w:rsidR="00DC7707" w:rsidRPr="00411C61" w:rsidRDefault="00DC7707" w:rsidP="00B82EF6">
            <w:pPr>
              <w:pStyle w:val="Normal-pool"/>
              <w:spacing w:before="20" w:after="40"/>
              <w:rPr>
                <w:sz w:val="18"/>
                <w:szCs w:val="18"/>
                <w:lang w:val="es-ES"/>
              </w:rPr>
            </w:pPr>
            <w:r w:rsidRPr="00411C61">
              <w:rPr>
                <w:sz w:val="18"/>
                <w:szCs w:val="18"/>
                <w:lang w:val="es-ES"/>
              </w:rPr>
              <w:t>31</w:t>
            </w:r>
          </w:p>
        </w:tc>
        <w:tc>
          <w:tcPr>
            <w:tcW w:w="2682" w:type="dxa"/>
            <w:tcBorders>
              <w:top w:val="nil"/>
            </w:tcBorders>
            <w:shd w:val="clear" w:color="auto" w:fill="auto"/>
            <w:noWrap/>
            <w:hideMark/>
          </w:tcPr>
          <w:p w14:paraId="4B39D4AA" w14:textId="77777777" w:rsidR="00DC7707" w:rsidRPr="00411C61" w:rsidRDefault="00DC7707" w:rsidP="00B82EF6">
            <w:pPr>
              <w:pStyle w:val="Normal-pool"/>
              <w:spacing w:before="20" w:after="40"/>
              <w:rPr>
                <w:sz w:val="18"/>
                <w:szCs w:val="18"/>
                <w:lang w:val="es-ES"/>
              </w:rPr>
            </w:pPr>
            <w:r w:rsidRPr="00411C61">
              <w:rPr>
                <w:sz w:val="18"/>
                <w:szCs w:val="18"/>
                <w:lang w:val="es-ES"/>
              </w:rPr>
              <w:t>Seychelles</w:t>
            </w:r>
          </w:p>
        </w:tc>
        <w:tc>
          <w:tcPr>
            <w:tcW w:w="1985" w:type="dxa"/>
            <w:tcBorders>
              <w:top w:val="nil"/>
            </w:tcBorders>
            <w:shd w:val="clear" w:color="auto" w:fill="auto"/>
            <w:noWrap/>
            <w:hideMark/>
          </w:tcPr>
          <w:p w14:paraId="04A06AC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0,002</w:t>
            </w:r>
          </w:p>
        </w:tc>
        <w:tc>
          <w:tcPr>
            <w:tcW w:w="1843" w:type="dxa"/>
            <w:tcBorders>
              <w:top w:val="nil"/>
            </w:tcBorders>
            <w:shd w:val="clear" w:color="auto" w:fill="auto"/>
            <w:noWrap/>
            <w:hideMark/>
          </w:tcPr>
          <w:p w14:paraId="192D392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76F62D0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078B6C17" w14:textId="77777777" w:rsidTr="00B82EF6">
        <w:trPr>
          <w:trHeight w:val="57"/>
          <w:jc w:val="right"/>
        </w:trPr>
        <w:tc>
          <w:tcPr>
            <w:tcW w:w="720" w:type="dxa"/>
            <w:tcBorders>
              <w:top w:val="nil"/>
            </w:tcBorders>
            <w:shd w:val="clear" w:color="auto" w:fill="auto"/>
            <w:noWrap/>
            <w:hideMark/>
          </w:tcPr>
          <w:p w14:paraId="22F1C013" w14:textId="77777777" w:rsidR="00DC7707" w:rsidRPr="00411C61" w:rsidRDefault="00DC7707" w:rsidP="00B82EF6">
            <w:pPr>
              <w:pStyle w:val="Normal-pool"/>
              <w:spacing w:before="20" w:after="40"/>
              <w:rPr>
                <w:sz w:val="18"/>
                <w:szCs w:val="18"/>
                <w:lang w:val="es-ES"/>
              </w:rPr>
            </w:pPr>
            <w:r w:rsidRPr="00411C61">
              <w:rPr>
                <w:sz w:val="18"/>
                <w:szCs w:val="18"/>
                <w:lang w:val="es-ES"/>
              </w:rPr>
              <w:t>32</w:t>
            </w:r>
          </w:p>
        </w:tc>
        <w:tc>
          <w:tcPr>
            <w:tcW w:w="2682" w:type="dxa"/>
            <w:tcBorders>
              <w:top w:val="nil"/>
            </w:tcBorders>
            <w:shd w:val="clear" w:color="auto" w:fill="auto"/>
            <w:noWrap/>
            <w:hideMark/>
          </w:tcPr>
          <w:p w14:paraId="2F6251B3" w14:textId="77777777" w:rsidR="00DC7707" w:rsidRPr="00411C61" w:rsidRDefault="00DC7707" w:rsidP="00B82EF6">
            <w:pPr>
              <w:pStyle w:val="Normal-pool"/>
              <w:spacing w:before="20" w:after="40"/>
              <w:rPr>
                <w:sz w:val="18"/>
                <w:szCs w:val="18"/>
                <w:lang w:val="es-ES"/>
              </w:rPr>
            </w:pPr>
            <w:r w:rsidRPr="00411C61">
              <w:rPr>
                <w:sz w:val="18"/>
                <w:szCs w:val="18"/>
                <w:lang w:val="es-ES"/>
              </w:rPr>
              <w:t>Sierra Leona</w:t>
            </w:r>
          </w:p>
        </w:tc>
        <w:tc>
          <w:tcPr>
            <w:tcW w:w="1985" w:type="dxa"/>
            <w:tcBorders>
              <w:top w:val="nil"/>
            </w:tcBorders>
            <w:shd w:val="clear" w:color="auto" w:fill="auto"/>
            <w:noWrap/>
            <w:hideMark/>
          </w:tcPr>
          <w:p w14:paraId="69E50DB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134C804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78E1BFE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3B16E6DF" w14:textId="77777777" w:rsidTr="00B82EF6">
        <w:trPr>
          <w:trHeight w:val="57"/>
          <w:jc w:val="right"/>
        </w:trPr>
        <w:tc>
          <w:tcPr>
            <w:tcW w:w="720" w:type="dxa"/>
            <w:tcBorders>
              <w:top w:val="nil"/>
            </w:tcBorders>
            <w:shd w:val="clear" w:color="auto" w:fill="auto"/>
            <w:noWrap/>
            <w:hideMark/>
          </w:tcPr>
          <w:p w14:paraId="0ABE7551" w14:textId="77777777" w:rsidR="00DC7707" w:rsidRPr="00411C61" w:rsidRDefault="00DC7707" w:rsidP="00B82EF6">
            <w:pPr>
              <w:pStyle w:val="Normal-pool"/>
              <w:spacing w:before="20" w:after="40"/>
              <w:rPr>
                <w:sz w:val="18"/>
                <w:szCs w:val="18"/>
                <w:lang w:val="es-ES"/>
              </w:rPr>
            </w:pPr>
            <w:r w:rsidRPr="00411C61">
              <w:rPr>
                <w:sz w:val="18"/>
                <w:szCs w:val="18"/>
                <w:lang w:val="es-ES"/>
              </w:rPr>
              <w:t>33</w:t>
            </w:r>
          </w:p>
        </w:tc>
        <w:tc>
          <w:tcPr>
            <w:tcW w:w="2682" w:type="dxa"/>
            <w:tcBorders>
              <w:top w:val="nil"/>
            </w:tcBorders>
            <w:shd w:val="clear" w:color="auto" w:fill="auto"/>
            <w:noWrap/>
            <w:hideMark/>
          </w:tcPr>
          <w:p w14:paraId="47A7586D" w14:textId="77777777" w:rsidR="00DC7707" w:rsidRPr="00411C61" w:rsidRDefault="00DC7707" w:rsidP="00B82EF6">
            <w:pPr>
              <w:pStyle w:val="Normal-pool"/>
              <w:spacing w:before="20" w:after="40"/>
              <w:rPr>
                <w:sz w:val="18"/>
                <w:szCs w:val="18"/>
                <w:lang w:val="es-ES"/>
              </w:rPr>
            </w:pPr>
            <w:r w:rsidRPr="00411C61">
              <w:rPr>
                <w:sz w:val="18"/>
                <w:szCs w:val="18"/>
                <w:lang w:val="es-ES"/>
              </w:rPr>
              <w:t>Sudáfrica</w:t>
            </w:r>
          </w:p>
        </w:tc>
        <w:tc>
          <w:tcPr>
            <w:tcW w:w="1985" w:type="dxa"/>
            <w:tcBorders>
              <w:top w:val="nil"/>
            </w:tcBorders>
            <w:shd w:val="clear" w:color="auto" w:fill="auto"/>
            <w:noWrap/>
            <w:hideMark/>
          </w:tcPr>
          <w:p w14:paraId="79F829A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0,244</w:t>
            </w:r>
          </w:p>
        </w:tc>
        <w:tc>
          <w:tcPr>
            <w:tcW w:w="1843" w:type="dxa"/>
            <w:tcBorders>
              <w:top w:val="nil"/>
            </w:tcBorders>
            <w:shd w:val="clear" w:color="auto" w:fill="auto"/>
            <w:noWrap/>
            <w:hideMark/>
          </w:tcPr>
          <w:p w14:paraId="4064017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0,2516</w:t>
            </w:r>
          </w:p>
        </w:tc>
        <w:tc>
          <w:tcPr>
            <w:tcW w:w="2238" w:type="dxa"/>
            <w:tcBorders>
              <w:top w:val="nil"/>
            </w:tcBorders>
            <w:shd w:val="clear" w:color="auto" w:fill="auto"/>
            <w:noWrap/>
            <w:hideMark/>
          </w:tcPr>
          <w:p w14:paraId="57999C8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10.230 </w:t>
            </w:r>
          </w:p>
        </w:tc>
      </w:tr>
      <w:tr w:rsidR="00DC7707" w:rsidRPr="00411C61" w14:paraId="7D460C9F" w14:textId="77777777" w:rsidTr="00B82EF6">
        <w:trPr>
          <w:trHeight w:val="57"/>
          <w:jc w:val="right"/>
        </w:trPr>
        <w:tc>
          <w:tcPr>
            <w:tcW w:w="720" w:type="dxa"/>
            <w:tcBorders>
              <w:top w:val="nil"/>
            </w:tcBorders>
            <w:shd w:val="clear" w:color="auto" w:fill="auto"/>
            <w:noWrap/>
            <w:hideMark/>
          </w:tcPr>
          <w:p w14:paraId="78A3CE34" w14:textId="77777777" w:rsidR="00DC7707" w:rsidRPr="00411C61" w:rsidRDefault="00DC7707" w:rsidP="00B82EF6">
            <w:pPr>
              <w:pStyle w:val="Normal-pool"/>
              <w:spacing w:before="20" w:after="40"/>
              <w:rPr>
                <w:sz w:val="18"/>
                <w:szCs w:val="18"/>
                <w:lang w:val="es-ES"/>
              </w:rPr>
            </w:pPr>
            <w:r w:rsidRPr="00411C61">
              <w:rPr>
                <w:sz w:val="18"/>
                <w:szCs w:val="18"/>
                <w:lang w:val="es-ES"/>
              </w:rPr>
              <w:t>34</w:t>
            </w:r>
          </w:p>
        </w:tc>
        <w:tc>
          <w:tcPr>
            <w:tcW w:w="2682" w:type="dxa"/>
            <w:tcBorders>
              <w:top w:val="nil"/>
            </w:tcBorders>
            <w:shd w:val="clear" w:color="auto" w:fill="auto"/>
            <w:noWrap/>
            <w:hideMark/>
          </w:tcPr>
          <w:p w14:paraId="3F2A8EE3" w14:textId="77777777" w:rsidR="00DC7707" w:rsidRPr="00411C61" w:rsidRDefault="00DC7707" w:rsidP="00B82EF6">
            <w:pPr>
              <w:pStyle w:val="Normal-pool"/>
              <w:spacing w:before="20" w:after="40"/>
              <w:rPr>
                <w:sz w:val="18"/>
                <w:szCs w:val="18"/>
                <w:lang w:val="es-ES"/>
              </w:rPr>
            </w:pPr>
            <w:r w:rsidRPr="00411C61">
              <w:rPr>
                <w:sz w:val="18"/>
                <w:szCs w:val="18"/>
                <w:lang w:val="es-ES"/>
              </w:rPr>
              <w:t>Togo</w:t>
            </w:r>
          </w:p>
        </w:tc>
        <w:tc>
          <w:tcPr>
            <w:tcW w:w="1985" w:type="dxa"/>
            <w:tcBorders>
              <w:top w:val="nil"/>
            </w:tcBorders>
            <w:shd w:val="clear" w:color="auto" w:fill="auto"/>
            <w:noWrap/>
            <w:hideMark/>
          </w:tcPr>
          <w:p w14:paraId="5EB866D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0,002</w:t>
            </w:r>
          </w:p>
        </w:tc>
        <w:tc>
          <w:tcPr>
            <w:tcW w:w="1843" w:type="dxa"/>
            <w:tcBorders>
              <w:top w:val="nil"/>
            </w:tcBorders>
            <w:shd w:val="clear" w:color="auto" w:fill="auto"/>
            <w:noWrap/>
            <w:hideMark/>
          </w:tcPr>
          <w:p w14:paraId="634D3D4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2534FFC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37B95457" w14:textId="77777777" w:rsidTr="00B82EF6">
        <w:trPr>
          <w:trHeight w:val="57"/>
          <w:jc w:val="right"/>
        </w:trPr>
        <w:tc>
          <w:tcPr>
            <w:tcW w:w="720" w:type="dxa"/>
            <w:tcBorders>
              <w:top w:val="nil"/>
            </w:tcBorders>
            <w:shd w:val="clear" w:color="auto" w:fill="auto"/>
            <w:noWrap/>
            <w:hideMark/>
          </w:tcPr>
          <w:p w14:paraId="035F35F6" w14:textId="77777777" w:rsidR="00DC7707" w:rsidRPr="00411C61" w:rsidRDefault="00DC7707" w:rsidP="00B82EF6">
            <w:pPr>
              <w:pStyle w:val="Normal-pool"/>
              <w:spacing w:before="20" w:after="40"/>
              <w:rPr>
                <w:sz w:val="18"/>
                <w:szCs w:val="18"/>
                <w:lang w:val="es-ES"/>
              </w:rPr>
            </w:pPr>
            <w:r w:rsidRPr="00411C61">
              <w:rPr>
                <w:sz w:val="18"/>
                <w:szCs w:val="18"/>
                <w:lang w:val="es-ES"/>
              </w:rPr>
              <w:t>35</w:t>
            </w:r>
          </w:p>
        </w:tc>
        <w:tc>
          <w:tcPr>
            <w:tcW w:w="2682" w:type="dxa"/>
            <w:tcBorders>
              <w:top w:val="nil"/>
            </w:tcBorders>
            <w:shd w:val="clear" w:color="auto" w:fill="auto"/>
            <w:noWrap/>
            <w:hideMark/>
          </w:tcPr>
          <w:p w14:paraId="76A5DE21" w14:textId="77777777" w:rsidR="00DC7707" w:rsidRPr="00411C61" w:rsidRDefault="00DC7707" w:rsidP="00B82EF6">
            <w:pPr>
              <w:pStyle w:val="Normal-pool"/>
              <w:spacing w:before="20" w:after="40"/>
              <w:rPr>
                <w:sz w:val="18"/>
                <w:szCs w:val="18"/>
                <w:lang w:val="es-ES"/>
              </w:rPr>
            </w:pPr>
            <w:r w:rsidRPr="00411C61">
              <w:rPr>
                <w:sz w:val="18"/>
                <w:szCs w:val="18"/>
                <w:lang w:val="es-ES"/>
              </w:rPr>
              <w:t>Uganda</w:t>
            </w:r>
          </w:p>
        </w:tc>
        <w:tc>
          <w:tcPr>
            <w:tcW w:w="1985" w:type="dxa"/>
            <w:tcBorders>
              <w:top w:val="nil"/>
            </w:tcBorders>
            <w:shd w:val="clear" w:color="auto" w:fill="auto"/>
            <w:noWrap/>
            <w:hideMark/>
          </w:tcPr>
          <w:p w14:paraId="544787E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w:t>
            </w:r>
          </w:p>
        </w:tc>
        <w:tc>
          <w:tcPr>
            <w:tcW w:w="1843" w:type="dxa"/>
            <w:tcBorders>
              <w:top w:val="nil"/>
            </w:tcBorders>
            <w:shd w:val="clear" w:color="auto" w:fill="auto"/>
            <w:noWrap/>
            <w:hideMark/>
          </w:tcPr>
          <w:p w14:paraId="57369DA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0,0103</w:t>
            </w:r>
          </w:p>
        </w:tc>
        <w:tc>
          <w:tcPr>
            <w:tcW w:w="2238" w:type="dxa"/>
            <w:tcBorders>
              <w:top w:val="nil"/>
            </w:tcBorders>
            <w:shd w:val="clear" w:color="auto" w:fill="auto"/>
            <w:noWrap/>
            <w:hideMark/>
          </w:tcPr>
          <w:p w14:paraId="654C35D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419 </w:t>
            </w:r>
          </w:p>
        </w:tc>
      </w:tr>
      <w:tr w:rsidR="00DC7707" w:rsidRPr="00411C61" w14:paraId="3AB814E8" w14:textId="77777777" w:rsidTr="00B82EF6">
        <w:trPr>
          <w:trHeight w:val="57"/>
          <w:jc w:val="right"/>
        </w:trPr>
        <w:tc>
          <w:tcPr>
            <w:tcW w:w="720" w:type="dxa"/>
            <w:tcBorders>
              <w:top w:val="nil"/>
            </w:tcBorders>
            <w:shd w:val="clear" w:color="auto" w:fill="auto"/>
            <w:noWrap/>
            <w:hideMark/>
          </w:tcPr>
          <w:p w14:paraId="5BE55709" w14:textId="77777777" w:rsidR="00DC7707" w:rsidRPr="00411C61" w:rsidRDefault="00DC7707" w:rsidP="00B82EF6">
            <w:pPr>
              <w:pStyle w:val="Normal-pool"/>
              <w:spacing w:before="20" w:after="40"/>
              <w:rPr>
                <w:sz w:val="18"/>
                <w:szCs w:val="18"/>
                <w:lang w:val="es-ES"/>
              </w:rPr>
            </w:pPr>
            <w:r w:rsidRPr="00411C61">
              <w:rPr>
                <w:sz w:val="18"/>
                <w:szCs w:val="18"/>
                <w:lang w:val="es-ES"/>
              </w:rPr>
              <w:t>36</w:t>
            </w:r>
          </w:p>
        </w:tc>
        <w:tc>
          <w:tcPr>
            <w:tcW w:w="2682" w:type="dxa"/>
            <w:tcBorders>
              <w:top w:val="nil"/>
            </w:tcBorders>
            <w:shd w:val="clear" w:color="auto" w:fill="auto"/>
            <w:noWrap/>
            <w:hideMark/>
          </w:tcPr>
          <w:p w14:paraId="0848CE69" w14:textId="77777777" w:rsidR="00DC7707" w:rsidRPr="00411C61" w:rsidRDefault="00DC7707" w:rsidP="00B82EF6">
            <w:pPr>
              <w:pStyle w:val="Normal-pool"/>
              <w:spacing w:before="20" w:after="40"/>
              <w:rPr>
                <w:sz w:val="18"/>
                <w:szCs w:val="18"/>
                <w:lang w:val="es-ES"/>
              </w:rPr>
            </w:pPr>
            <w:r w:rsidRPr="00411C61">
              <w:rPr>
                <w:sz w:val="18"/>
                <w:szCs w:val="18"/>
                <w:lang w:val="es-ES"/>
              </w:rPr>
              <w:t>Zambia</w:t>
            </w:r>
          </w:p>
        </w:tc>
        <w:tc>
          <w:tcPr>
            <w:tcW w:w="1985" w:type="dxa"/>
            <w:tcBorders>
              <w:top w:val="nil"/>
            </w:tcBorders>
            <w:shd w:val="clear" w:color="auto" w:fill="auto"/>
            <w:noWrap/>
            <w:hideMark/>
          </w:tcPr>
          <w:p w14:paraId="6C23595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0,008</w:t>
            </w:r>
          </w:p>
        </w:tc>
        <w:tc>
          <w:tcPr>
            <w:tcW w:w="1843" w:type="dxa"/>
            <w:tcBorders>
              <w:top w:val="nil"/>
            </w:tcBorders>
            <w:shd w:val="clear" w:color="auto" w:fill="auto"/>
            <w:noWrap/>
            <w:hideMark/>
          </w:tcPr>
          <w:p w14:paraId="2326B46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1EE4630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18E7E329" w14:textId="77777777" w:rsidTr="00B82EF6">
        <w:trPr>
          <w:trHeight w:val="57"/>
          <w:jc w:val="right"/>
        </w:trPr>
        <w:tc>
          <w:tcPr>
            <w:tcW w:w="720" w:type="dxa"/>
            <w:tcBorders>
              <w:top w:val="nil"/>
              <w:bottom w:val="single" w:sz="4" w:space="0" w:color="auto"/>
            </w:tcBorders>
            <w:shd w:val="clear" w:color="auto" w:fill="auto"/>
            <w:noWrap/>
            <w:hideMark/>
          </w:tcPr>
          <w:p w14:paraId="4306CA71" w14:textId="77777777" w:rsidR="00DC7707" w:rsidRPr="00411C61" w:rsidRDefault="00DC7707" w:rsidP="00B82EF6">
            <w:pPr>
              <w:pStyle w:val="Normal-pool"/>
              <w:spacing w:before="20" w:after="40"/>
              <w:rPr>
                <w:sz w:val="18"/>
                <w:szCs w:val="18"/>
                <w:lang w:val="es-ES"/>
              </w:rPr>
            </w:pPr>
            <w:r w:rsidRPr="00411C61">
              <w:rPr>
                <w:sz w:val="18"/>
                <w:szCs w:val="18"/>
                <w:lang w:val="es-ES"/>
              </w:rPr>
              <w:lastRenderedPageBreak/>
              <w:t>37</w:t>
            </w:r>
          </w:p>
        </w:tc>
        <w:tc>
          <w:tcPr>
            <w:tcW w:w="2682" w:type="dxa"/>
            <w:tcBorders>
              <w:top w:val="nil"/>
              <w:bottom w:val="single" w:sz="4" w:space="0" w:color="auto"/>
            </w:tcBorders>
            <w:shd w:val="clear" w:color="auto" w:fill="auto"/>
            <w:noWrap/>
            <w:hideMark/>
          </w:tcPr>
          <w:p w14:paraId="769139CC" w14:textId="77777777" w:rsidR="00DC7707" w:rsidRPr="00411C61" w:rsidRDefault="00DC7707" w:rsidP="00B82EF6">
            <w:pPr>
              <w:pStyle w:val="Normal-pool"/>
              <w:spacing w:before="20" w:after="40"/>
              <w:rPr>
                <w:sz w:val="18"/>
                <w:szCs w:val="18"/>
                <w:lang w:val="es-ES"/>
              </w:rPr>
            </w:pPr>
            <w:r w:rsidRPr="00411C61">
              <w:rPr>
                <w:sz w:val="18"/>
                <w:szCs w:val="18"/>
                <w:lang w:val="es-ES"/>
              </w:rPr>
              <w:t>Zimbabwe</w:t>
            </w:r>
          </w:p>
        </w:tc>
        <w:tc>
          <w:tcPr>
            <w:tcW w:w="1985" w:type="dxa"/>
            <w:tcBorders>
              <w:top w:val="nil"/>
              <w:bottom w:val="single" w:sz="4" w:space="0" w:color="auto"/>
            </w:tcBorders>
            <w:shd w:val="clear" w:color="auto" w:fill="auto"/>
            <w:noWrap/>
            <w:hideMark/>
          </w:tcPr>
          <w:p w14:paraId="3C6344C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0,007</w:t>
            </w:r>
          </w:p>
        </w:tc>
        <w:tc>
          <w:tcPr>
            <w:tcW w:w="1843" w:type="dxa"/>
            <w:tcBorders>
              <w:top w:val="nil"/>
              <w:bottom w:val="single" w:sz="4" w:space="0" w:color="auto"/>
            </w:tcBorders>
            <w:shd w:val="clear" w:color="auto" w:fill="auto"/>
            <w:noWrap/>
            <w:hideMark/>
          </w:tcPr>
          <w:p w14:paraId="4751DE3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bottom w:val="single" w:sz="4" w:space="0" w:color="auto"/>
            </w:tcBorders>
            <w:shd w:val="clear" w:color="auto" w:fill="auto"/>
            <w:noWrap/>
            <w:hideMark/>
          </w:tcPr>
          <w:p w14:paraId="2AC66A4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F74679" w14:paraId="5F0FAE9E" w14:textId="77777777" w:rsidTr="00B82EF6">
        <w:trPr>
          <w:trHeight w:val="57"/>
          <w:jc w:val="right"/>
        </w:trPr>
        <w:tc>
          <w:tcPr>
            <w:tcW w:w="9468" w:type="dxa"/>
            <w:gridSpan w:val="5"/>
            <w:tcBorders>
              <w:top w:val="single" w:sz="4" w:space="0" w:color="auto"/>
              <w:bottom w:val="single" w:sz="4" w:space="0" w:color="auto"/>
            </w:tcBorders>
            <w:shd w:val="clear" w:color="auto" w:fill="auto"/>
            <w:noWrap/>
          </w:tcPr>
          <w:p w14:paraId="13026CAC" w14:textId="77777777" w:rsidR="00DC7707" w:rsidRPr="00411C61" w:rsidRDefault="00DC7707" w:rsidP="00B82EF6">
            <w:pPr>
              <w:pStyle w:val="Normal-pool"/>
              <w:spacing w:before="20" w:after="40"/>
              <w:rPr>
                <w:sz w:val="18"/>
                <w:szCs w:val="18"/>
                <w:lang w:val="es-ES"/>
              </w:rPr>
            </w:pPr>
            <w:r w:rsidRPr="00411C61">
              <w:rPr>
                <w:b/>
                <w:bCs/>
                <w:sz w:val="18"/>
                <w:szCs w:val="18"/>
                <w:lang w:val="es-ES"/>
              </w:rPr>
              <w:t>Estados de América Latina y el Caribe (24)</w:t>
            </w:r>
          </w:p>
        </w:tc>
      </w:tr>
      <w:tr w:rsidR="00DC7707" w:rsidRPr="00411C61" w14:paraId="1CA2D83A" w14:textId="77777777" w:rsidTr="00B82EF6">
        <w:trPr>
          <w:trHeight w:val="57"/>
          <w:jc w:val="right"/>
        </w:trPr>
        <w:tc>
          <w:tcPr>
            <w:tcW w:w="720" w:type="dxa"/>
            <w:tcBorders>
              <w:top w:val="single" w:sz="4" w:space="0" w:color="auto"/>
            </w:tcBorders>
            <w:shd w:val="clear" w:color="auto" w:fill="auto"/>
            <w:noWrap/>
          </w:tcPr>
          <w:p w14:paraId="77AABCB6" w14:textId="77777777" w:rsidR="00DC7707" w:rsidRPr="00411C61" w:rsidRDefault="00DC7707" w:rsidP="00B82EF6">
            <w:pPr>
              <w:pStyle w:val="Normal-pool"/>
              <w:spacing w:before="20" w:after="40"/>
              <w:rPr>
                <w:sz w:val="18"/>
                <w:szCs w:val="18"/>
                <w:lang w:val="es-ES"/>
              </w:rPr>
            </w:pPr>
            <w:bookmarkStart w:id="9" w:name="_Hlk112689377"/>
            <w:r w:rsidRPr="00411C61">
              <w:rPr>
                <w:sz w:val="18"/>
                <w:szCs w:val="18"/>
                <w:lang w:val="es-ES"/>
              </w:rPr>
              <w:t>38</w:t>
            </w:r>
          </w:p>
        </w:tc>
        <w:tc>
          <w:tcPr>
            <w:tcW w:w="2682" w:type="dxa"/>
            <w:tcBorders>
              <w:top w:val="single" w:sz="4" w:space="0" w:color="auto"/>
            </w:tcBorders>
            <w:shd w:val="clear" w:color="auto" w:fill="auto"/>
            <w:noWrap/>
          </w:tcPr>
          <w:p w14:paraId="6C167FBC" w14:textId="77777777" w:rsidR="00DC7707" w:rsidRPr="00411C61" w:rsidRDefault="00DC7707" w:rsidP="00B82EF6">
            <w:pPr>
              <w:pStyle w:val="Normal-pool"/>
              <w:spacing w:before="20" w:after="40"/>
              <w:rPr>
                <w:sz w:val="18"/>
                <w:szCs w:val="18"/>
                <w:lang w:val="es-ES"/>
              </w:rPr>
            </w:pPr>
            <w:r w:rsidRPr="00411C61">
              <w:rPr>
                <w:sz w:val="18"/>
                <w:szCs w:val="18"/>
                <w:lang w:val="es-ES"/>
              </w:rPr>
              <w:t>Antigua y Barbuda</w:t>
            </w:r>
          </w:p>
        </w:tc>
        <w:tc>
          <w:tcPr>
            <w:tcW w:w="1985" w:type="dxa"/>
            <w:tcBorders>
              <w:top w:val="single" w:sz="4" w:space="0" w:color="auto"/>
            </w:tcBorders>
            <w:shd w:val="clear" w:color="auto" w:fill="auto"/>
            <w:noWrap/>
          </w:tcPr>
          <w:p w14:paraId="362F459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0,002</w:t>
            </w:r>
          </w:p>
        </w:tc>
        <w:tc>
          <w:tcPr>
            <w:tcW w:w="1843" w:type="dxa"/>
            <w:tcBorders>
              <w:top w:val="single" w:sz="4" w:space="0" w:color="auto"/>
            </w:tcBorders>
            <w:shd w:val="clear" w:color="auto" w:fill="auto"/>
            <w:noWrap/>
          </w:tcPr>
          <w:p w14:paraId="4E8E445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single" w:sz="4" w:space="0" w:color="auto"/>
            </w:tcBorders>
            <w:shd w:val="clear" w:color="auto" w:fill="auto"/>
            <w:noWrap/>
          </w:tcPr>
          <w:p w14:paraId="42DFBEA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61ACAB66" w14:textId="77777777" w:rsidTr="00B82EF6">
        <w:trPr>
          <w:trHeight w:val="57"/>
          <w:jc w:val="right"/>
        </w:trPr>
        <w:tc>
          <w:tcPr>
            <w:tcW w:w="720" w:type="dxa"/>
            <w:tcBorders>
              <w:top w:val="nil"/>
            </w:tcBorders>
            <w:shd w:val="clear" w:color="auto" w:fill="auto"/>
            <w:noWrap/>
          </w:tcPr>
          <w:p w14:paraId="2E4DF9B2" w14:textId="77777777" w:rsidR="00DC7707" w:rsidRPr="00411C61" w:rsidRDefault="00DC7707" w:rsidP="00B82EF6">
            <w:pPr>
              <w:pStyle w:val="Normal-pool"/>
              <w:spacing w:before="20" w:after="40"/>
              <w:rPr>
                <w:sz w:val="18"/>
                <w:szCs w:val="18"/>
                <w:lang w:val="es-ES"/>
              </w:rPr>
            </w:pPr>
            <w:r w:rsidRPr="00411C61">
              <w:rPr>
                <w:sz w:val="18"/>
                <w:szCs w:val="18"/>
                <w:lang w:val="es-ES"/>
              </w:rPr>
              <w:t>39</w:t>
            </w:r>
          </w:p>
        </w:tc>
        <w:tc>
          <w:tcPr>
            <w:tcW w:w="2682" w:type="dxa"/>
            <w:tcBorders>
              <w:top w:val="nil"/>
            </w:tcBorders>
            <w:shd w:val="clear" w:color="auto" w:fill="auto"/>
            <w:noWrap/>
          </w:tcPr>
          <w:p w14:paraId="0070E63A" w14:textId="77777777" w:rsidR="00DC7707" w:rsidRPr="00411C61" w:rsidRDefault="00DC7707" w:rsidP="00B82EF6">
            <w:pPr>
              <w:pStyle w:val="Normal-pool"/>
              <w:spacing w:before="20" w:after="40"/>
              <w:rPr>
                <w:sz w:val="18"/>
                <w:szCs w:val="18"/>
                <w:lang w:val="es-ES"/>
              </w:rPr>
            </w:pPr>
            <w:r w:rsidRPr="00411C61">
              <w:rPr>
                <w:sz w:val="18"/>
                <w:szCs w:val="18"/>
                <w:lang w:val="es-ES"/>
              </w:rPr>
              <w:t>Argentina</w:t>
            </w:r>
          </w:p>
        </w:tc>
        <w:tc>
          <w:tcPr>
            <w:tcW w:w="1985" w:type="dxa"/>
            <w:tcBorders>
              <w:top w:val="nil"/>
            </w:tcBorders>
            <w:shd w:val="clear" w:color="auto" w:fill="auto"/>
            <w:noWrap/>
          </w:tcPr>
          <w:p w14:paraId="063CFA4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0,719</w:t>
            </w:r>
          </w:p>
        </w:tc>
        <w:tc>
          <w:tcPr>
            <w:tcW w:w="1843" w:type="dxa"/>
            <w:tcBorders>
              <w:top w:val="nil"/>
            </w:tcBorders>
            <w:shd w:val="clear" w:color="auto" w:fill="auto"/>
            <w:noWrap/>
          </w:tcPr>
          <w:p w14:paraId="6C59C93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0,7414</w:t>
            </w:r>
          </w:p>
        </w:tc>
        <w:tc>
          <w:tcPr>
            <w:tcW w:w="2238" w:type="dxa"/>
            <w:tcBorders>
              <w:top w:val="nil"/>
            </w:tcBorders>
            <w:shd w:val="clear" w:color="auto" w:fill="auto"/>
            <w:noWrap/>
          </w:tcPr>
          <w:p w14:paraId="4B88FF0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30.146 </w:t>
            </w:r>
          </w:p>
        </w:tc>
      </w:tr>
      <w:tr w:rsidR="00DC7707" w:rsidRPr="00411C61" w14:paraId="2402D8F1" w14:textId="77777777" w:rsidTr="00B82EF6">
        <w:trPr>
          <w:trHeight w:val="57"/>
          <w:jc w:val="right"/>
        </w:trPr>
        <w:tc>
          <w:tcPr>
            <w:tcW w:w="720" w:type="dxa"/>
            <w:tcBorders>
              <w:top w:val="nil"/>
            </w:tcBorders>
            <w:shd w:val="clear" w:color="auto" w:fill="auto"/>
            <w:noWrap/>
          </w:tcPr>
          <w:p w14:paraId="38384B8F" w14:textId="77777777" w:rsidR="00DC7707" w:rsidRPr="00411C61" w:rsidRDefault="00DC7707" w:rsidP="00B82EF6">
            <w:pPr>
              <w:pStyle w:val="Normal-pool"/>
              <w:spacing w:before="20" w:after="40"/>
              <w:rPr>
                <w:sz w:val="18"/>
                <w:szCs w:val="18"/>
                <w:lang w:val="es-ES"/>
              </w:rPr>
            </w:pPr>
            <w:r w:rsidRPr="00411C61">
              <w:rPr>
                <w:sz w:val="18"/>
                <w:szCs w:val="18"/>
                <w:lang w:val="es-ES"/>
              </w:rPr>
              <w:t>40</w:t>
            </w:r>
          </w:p>
        </w:tc>
        <w:tc>
          <w:tcPr>
            <w:tcW w:w="2682" w:type="dxa"/>
            <w:tcBorders>
              <w:top w:val="nil"/>
            </w:tcBorders>
            <w:shd w:val="clear" w:color="auto" w:fill="auto"/>
            <w:noWrap/>
          </w:tcPr>
          <w:p w14:paraId="62B78F2E" w14:textId="77777777" w:rsidR="00DC7707" w:rsidRPr="00411C61" w:rsidRDefault="00DC7707" w:rsidP="00B82EF6">
            <w:pPr>
              <w:pStyle w:val="Normal-pool"/>
              <w:spacing w:before="20" w:after="40"/>
              <w:rPr>
                <w:sz w:val="18"/>
                <w:szCs w:val="18"/>
                <w:lang w:val="es-ES"/>
              </w:rPr>
            </w:pPr>
            <w:r w:rsidRPr="00411C61">
              <w:rPr>
                <w:sz w:val="18"/>
                <w:szCs w:val="18"/>
                <w:lang w:val="es-ES"/>
              </w:rPr>
              <w:t>Bahamas</w:t>
            </w:r>
          </w:p>
        </w:tc>
        <w:tc>
          <w:tcPr>
            <w:tcW w:w="1985" w:type="dxa"/>
            <w:tcBorders>
              <w:top w:val="nil"/>
            </w:tcBorders>
            <w:shd w:val="clear" w:color="auto" w:fill="auto"/>
            <w:noWrap/>
          </w:tcPr>
          <w:p w14:paraId="36FCB69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0,019</w:t>
            </w:r>
          </w:p>
        </w:tc>
        <w:tc>
          <w:tcPr>
            <w:tcW w:w="1843" w:type="dxa"/>
            <w:tcBorders>
              <w:top w:val="nil"/>
            </w:tcBorders>
            <w:shd w:val="clear" w:color="auto" w:fill="auto"/>
            <w:noWrap/>
          </w:tcPr>
          <w:p w14:paraId="17F4D73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0,0196</w:t>
            </w:r>
          </w:p>
        </w:tc>
        <w:tc>
          <w:tcPr>
            <w:tcW w:w="2238" w:type="dxa"/>
            <w:tcBorders>
              <w:top w:val="nil"/>
            </w:tcBorders>
            <w:shd w:val="clear" w:color="auto" w:fill="auto"/>
            <w:noWrap/>
          </w:tcPr>
          <w:p w14:paraId="26F1C44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797 </w:t>
            </w:r>
          </w:p>
        </w:tc>
      </w:tr>
      <w:tr w:rsidR="00DC7707" w:rsidRPr="00411C61" w14:paraId="23424261" w14:textId="77777777" w:rsidTr="00B82EF6">
        <w:trPr>
          <w:trHeight w:val="57"/>
          <w:jc w:val="right"/>
        </w:trPr>
        <w:tc>
          <w:tcPr>
            <w:tcW w:w="720" w:type="dxa"/>
            <w:tcBorders>
              <w:top w:val="nil"/>
            </w:tcBorders>
            <w:shd w:val="clear" w:color="auto" w:fill="auto"/>
            <w:noWrap/>
          </w:tcPr>
          <w:p w14:paraId="1C495B89" w14:textId="77777777" w:rsidR="00DC7707" w:rsidRPr="00411C61" w:rsidRDefault="00DC7707" w:rsidP="00B82EF6">
            <w:pPr>
              <w:pStyle w:val="Normal-pool"/>
              <w:spacing w:before="20" w:after="40"/>
              <w:rPr>
                <w:sz w:val="18"/>
                <w:szCs w:val="18"/>
                <w:lang w:val="es-ES"/>
              </w:rPr>
            </w:pPr>
            <w:r w:rsidRPr="00411C61">
              <w:rPr>
                <w:sz w:val="18"/>
                <w:szCs w:val="18"/>
                <w:lang w:val="es-ES"/>
              </w:rPr>
              <w:t>41</w:t>
            </w:r>
          </w:p>
        </w:tc>
        <w:tc>
          <w:tcPr>
            <w:tcW w:w="2682" w:type="dxa"/>
            <w:tcBorders>
              <w:top w:val="nil"/>
            </w:tcBorders>
            <w:shd w:val="clear" w:color="auto" w:fill="auto"/>
            <w:noWrap/>
          </w:tcPr>
          <w:p w14:paraId="45496345" w14:textId="77777777" w:rsidR="00DC7707" w:rsidRPr="00411C61" w:rsidRDefault="00DC7707" w:rsidP="00B82EF6">
            <w:pPr>
              <w:pStyle w:val="Normal-pool"/>
              <w:spacing w:before="20" w:after="40"/>
              <w:rPr>
                <w:sz w:val="18"/>
                <w:szCs w:val="18"/>
                <w:lang w:val="es-ES"/>
              </w:rPr>
            </w:pPr>
            <w:r w:rsidRPr="00411C61">
              <w:rPr>
                <w:sz w:val="18"/>
                <w:szCs w:val="18"/>
                <w:lang w:val="es-ES"/>
              </w:rPr>
              <w:t>Bolivia (Estado Plurinacional de)</w:t>
            </w:r>
          </w:p>
        </w:tc>
        <w:tc>
          <w:tcPr>
            <w:tcW w:w="1985" w:type="dxa"/>
            <w:tcBorders>
              <w:top w:val="nil"/>
            </w:tcBorders>
            <w:shd w:val="clear" w:color="auto" w:fill="auto"/>
            <w:noWrap/>
          </w:tcPr>
          <w:p w14:paraId="2B72395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0,019</w:t>
            </w:r>
          </w:p>
        </w:tc>
        <w:tc>
          <w:tcPr>
            <w:tcW w:w="1843" w:type="dxa"/>
            <w:tcBorders>
              <w:top w:val="nil"/>
            </w:tcBorders>
            <w:shd w:val="clear" w:color="auto" w:fill="auto"/>
            <w:noWrap/>
          </w:tcPr>
          <w:p w14:paraId="580F82D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0,0196</w:t>
            </w:r>
          </w:p>
        </w:tc>
        <w:tc>
          <w:tcPr>
            <w:tcW w:w="2238" w:type="dxa"/>
            <w:tcBorders>
              <w:top w:val="nil"/>
            </w:tcBorders>
            <w:shd w:val="clear" w:color="auto" w:fill="auto"/>
            <w:noWrap/>
          </w:tcPr>
          <w:p w14:paraId="661A8A8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797 </w:t>
            </w:r>
          </w:p>
        </w:tc>
      </w:tr>
      <w:tr w:rsidR="00DC7707" w:rsidRPr="00411C61" w14:paraId="1C92ABBB" w14:textId="77777777" w:rsidTr="00B82EF6">
        <w:trPr>
          <w:trHeight w:val="57"/>
          <w:jc w:val="right"/>
        </w:trPr>
        <w:tc>
          <w:tcPr>
            <w:tcW w:w="720" w:type="dxa"/>
            <w:tcBorders>
              <w:top w:val="nil"/>
            </w:tcBorders>
            <w:shd w:val="clear" w:color="auto" w:fill="auto"/>
            <w:noWrap/>
          </w:tcPr>
          <w:p w14:paraId="3FF94015" w14:textId="77777777" w:rsidR="00DC7707" w:rsidRPr="00411C61" w:rsidRDefault="00DC7707" w:rsidP="00B82EF6">
            <w:pPr>
              <w:pStyle w:val="Normal-pool"/>
              <w:spacing w:before="20" w:after="40"/>
              <w:rPr>
                <w:sz w:val="18"/>
                <w:szCs w:val="18"/>
                <w:lang w:val="es-ES"/>
              </w:rPr>
            </w:pPr>
            <w:r w:rsidRPr="00411C61">
              <w:rPr>
                <w:sz w:val="18"/>
                <w:szCs w:val="18"/>
                <w:lang w:val="es-ES"/>
              </w:rPr>
              <w:t>42</w:t>
            </w:r>
          </w:p>
        </w:tc>
        <w:tc>
          <w:tcPr>
            <w:tcW w:w="2682" w:type="dxa"/>
            <w:tcBorders>
              <w:top w:val="nil"/>
            </w:tcBorders>
            <w:shd w:val="clear" w:color="auto" w:fill="auto"/>
            <w:noWrap/>
          </w:tcPr>
          <w:p w14:paraId="581C2BFC" w14:textId="77777777" w:rsidR="00DC7707" w:rsidRPr="00411C61" w:rsidRDefault="00DC7707" w:rsidP="00B82EF6">
            <w:pPr>
              <w:pStyle w:val="Normal-pool"/>
              <w:spacing w:before="20" w:after="40"/>
              <w:rPr>
                <w:sz w:val="18"/>
                <w:szCs w:val="18"/>
                <w:lang w:val="es-ES"/>
              </w:rPr>
            </w:pPr>
            <w:r w:rsidRPr="00411C61">
              <w:rPr>
                <w:sz w:val="18"/>
                <w:szCs w:val="18"/>
                <w:lang w:val="es-ES"/>
              </w:rPr>
              <w:t>Brasil</w:t>
            </w:r>
          </w:p>
        </w:tc>
        <w:tc>
          <w:tcPr>
            <w:tcW w:w="1985" w:type="dxa"/>
            <w:tcBorders>
              <w:top w:val="nil"/>
            </w:tcBorders>
            <w:shd w:val="clear" w:color="auto" w:fill="auto"/>
            <w:noWrap/>
          </w:tcPr>
          <w:p w14:paraId="4BD051E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2,013</w:t>
            </w:r>
          </w:p>
        </w:tc>
        <w:tc>
          <w:tcPr>
            <w:tcW w:w="1843" w:type="dxa"/>
            <w:tcBorders>
              <w:top w:val="nil"/>
            </w:tcBorders>
            <w:shd w:val="clear" w:color="auto" w:fill="auto"/>
            <w:noWrap/>
          </w:tcPr>
          <w:p w14:paraId="11E26E8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2,0756</w:t>
            </w:r>
          </w:p>
        </w:tc>
        <w:tc>
          <w:tcPr>
            <w:tcW w:w="2238" w:type="dxa"/>
            <w:tcBorders>
              <w:top w:val="nil"/>
            </w:tcBorders>
            <w:shd w:val="clear" w:color="auto" w:fill="auto"/>
            <w:noWrap/>
          </w:tcPr>
          <w:p w14:paraId="36B6C43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84.399 </w:t>
            </w:r>
          </w:p>
        </w:tc>
      </w:tr>
      <w:tr w:rsidR="00DC7707" w:rsidRPr="00411C61" w14:paraId="7791D575" w14:textId="77777777" w:rsidTr="00B82EF6">
        <w:trPr>
          <w:trHeight w:val="57"/>
          <w:jc w:val="right"/>
        </w:trPr>
        <w:tc>
          <w:tcPr>
            <w:tcW w:w="720" w:type="dxa"/>
            <w:tcBorders>
              <w:top w:val="nil"/>
            </w:tcBorders>
            <w:shd w:val="clear" w:color="auto" w:fill="auto"/>
            <w:noWrap/>
          </w:tcPr>
          <w:p w14:paraId="41D2E36D" w14:textId="77777777" w:rsidR="00DC7707" w:rsidRPr="00411C61" w:rsidRDefault="00DC7707" w:rsidP="00B82EF6">
            <w:pPr>
              <w:pStyle w:val="Normal-pool"/>
              <w:spacing w:before="20" w:after="40"/>
              <w:rPr>
                <w:sz w:val="18"/>
                <w:szCs w:val="18"/>
                <w:lang w:val="es-ES"/>
              </w:rPr>
            </w:pPr>
            <w:r w:rsidRPr="00411C61">
              <w:rPr>
                <w:sz w:val="18"/>
                <w:szCs w:val="18"/>
                <w:lang w:val="es-ES"/>
              </w:rPr>
              <w:t>43</w:t>
            </w:r>
          </w:p>
        </w:tc>
        <w:tc>
          <w:tcPr>
            <w:tcW w:w="2682" w:type="dxa"/>
            <w:tcBorders>
              <w:top w:val="nil"/>
            </w:tcBorders>
            <w:shd w:val="clear" w:color="auto" w:fill="auto"/>
            <w:noWrap/>
          </w:tcPr>
          <w:p w14:paraId="526B92CE" w14:textId="77777777" w:rsidR="00DC7707" w:rsidRPr="00411C61" w:rsidRDefault="00DC7707" w:rsidP="00B82EF6">
            <w:pPr>
              <w:pStyle w:val="Normal-pool"/>
              <w:spacing w:before="20" w:after="40"/>
              <w:rPr>
                <w:sz w:val="18"/>
                <w:szCs w:val="18"/>
                <w:lang w:val="es-ES"/>
              </w:rPr>
            </w:pPr>
            <w:r w:rsidRPr="00411C61">
              <w:rPr>
                <w:sz w:val="18"/>
                <w:szCs w:val="18"/>
                <w:lang w:val="es-ES"/>
              </w:rPr>
              <w:t>Chile</w:t>
            </w:r>
          </w:p>
        </w:tc>
        <w:tc>
          <w:tcPr>
            <w:tcW w:w="1985" w:type="dxa"/>
            <w:tcBorders>
              <w:top w:val="nil"/>
            </w:tcBorders>
            <w:shd w:val="clear" w:color="auto" w:fill="auto"/>
            <w:noWrap/>
          </w:tcPr>
          <w:p w14:paraId="03EBCA3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0,42</w:t>
            </w:r>
          </w:p>
        </w:tc>
        <w:tc>
          <w:tcPr>
            <w:tcW w:w="1843" w:type="dxa"/>
            <w:tcBorders>
              <w:top w:val="nil"/>
            </w:tcBorders>
            <w:shd w:val="clear" w:color="auto" w:fill="auto"/>
            <w:noWrap/>
          </w:tcPr>
          <w:p w14:paraId="07BA8B7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0,4331</w:t>
            </w:r>
          </w:p>
        </w:tc>
        <w:tc>
          <w:tcPr>
            <w:tcW w:w="2238" w:type="dxa"/>
            <w:tcBorders>
              <w:top w:val="nil"/>
            </w:tcBorders>
            <w:shd w:val="clear" w:color="auto" w:fill="auto"/>
            <w:noWrap/>
          </w:tcPr>
          <w:p w14:paraId="1A84E6A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17.609 </w:t>
            </w:r>
          </w:p>
        </w:tc>
      </w:tr>
      <w:tr w:rsidR="00DC7707" w:rsidRPr="00411C61" w14:paraId="7A469AF1" w14:textId="77777777" w:rsidTr="00B82EF6">
        <w:trPr>
          <w:trHeight w:val="57"/>
          <w:jc w:val="right"/>
        </w:trPr>
        <w:tc>
          <w:tcPr>
            <w:tcW w:w="720" w:type="dxa"/>
            <w:tcBorders>
              <w:top w:val="nil"/>
            </w:tcBorders>
            <w:shd w:val="clear" w:color="auto" w:fill="auto"/>
            <w:noWrap/>
          </w:tcPr>
          <w:p w14:paraId="30B6D135" w14:textId="77777777" w:rsidR="00DC7707" w:rsidRPr="00411C61" w:rsidRDefault="00DC7707" w:rsidP="00B82EF6">
            <w:pPr>
              <w:pStyle w:val="Normal-pool"/>
              <w:spacing w:before="20" w:after="40"/>
              <w:rPr>
                <w:sz w:val="18"/>
                <w:szCs w:val="18"/>
                <w:lang w:val="es-ES"/>
              </w:rPr>
            </w:pPr>
            <w:r w:rsidRPr="00411C61">
              <w:rPr>
                <w:sz w:val="18"/>
                <w:szCs w:val="18"/>
                <w:lang w:val="es-ES"/>
              </w:rPr>
              <w:t>44</w:t>
            </w:r>
          </w:p>
        </w:tc>
        <w:tc>
          <w:tcPr>
            <w:tcW w:w="2682" w:type="dxa"/>
            <w:tcBorders>
              <w:top w:val="nil"/>
            </w:tcBorders>
            <w:shd w:val="clear" w:color="auto" w:fill="auto"/>
            <w:noWrap/>
          </w:tcPr>
          <w:p w14:paraId="7084A0B6" w14:textId="77777777" w:rsidR="00DC7707" w:rsidRPr="00411C61" w:rsidRDefault="00DC7707" w:rsidP="00B82EF6">
            <w:pPr>
              <w:pStyle w:val="Normal-pool"/>
              <w:spacing w:before="20" w:after="40"/>
              <w:rPr>
                <w:sz w:val="18"/>
                <w:szCs w:val="18"/>
                <w:lang w:val="es-ES"/>
              </w:rPr>
            </w:pPr>
            <w:r w:rsidRPr="00411C61">
              <w:rPr>
                <w:sz w:val="18"/>
                <w:szCs w:val="18"/>
                <w:lang w:val="es-ES"/>
              </w:rPr>
              <w:t>Colombia</w:t>
            </w:r>
          </w:p>
        </w:tc>
        <w:tc>
          <w:tcPr>
            <w:tcW w:w="1985" w:type="dxa"/>
            <w:tcBorders>
              <w:top w:val="nil"/>
            </w:tcBorders>
            <w:shd w:val="clear" w:color="auto" w:fill="auto"/>
            <w:noWrap/>
          </w:tcPr>
          <w:p w14:paraId="2B166AB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0,246</w:t>
            </w:r>
          </w:p>
        </w:tc>
        <w:tc>
          <w:tcPr>
            <w:tcW w:w="1843" w:type="dxa"/>
            <w:tcBorders>
              <w:top w:val="nil"/>
            </w:tcBorders>
            <w:shd w:val="clear" w:color="auto" w:fill="auto"/>
            <w:noWrap/>
          </w:tcPr>
          <w:p w14:paraId="1609C1F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0,2537</w:t>
            </w:r>
          </w:p>
        </w:tc>
        <w:tc>
          <w:tcPr>
            <w:tcW w:w="2238" w:type="dxa"/>
            <w:tcBorders>
              <w:top w:val="nil"/>
            </w:tcBorders>
            <w:shd w:val="clear" w:color="auto" w:fill="auto"/>
            <w:noWrap/>
          </w:tcPr>
          <w:p w14:paraId="0F63948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10.314 </w:t>
            </w:r>
          </w:p>
        </w:tc>
      </w:tr>
      <w:tr w:rsidR="00DC7707" w:rsidRPr="00411C61" w14:paraId="1CA7F9CC" w14:textId="77777777" w:rsidTr="00B82EF6">
        <w:trPr>
          <w:trHeight w:val="57"/>
          <w:jc w:val="right"/>
        </w:trPr>
        <w:tc>
          <w:tcPr>
            <w:tcW w:w="720" w:type="dxa"/>
            <w:tcBorders>
              <w:top w:val="nil"/>
            </w:tcBorders>
            <w:shd w:val="clear" w:color="auto" w:fill="auto"/>
            <w:noWrap/>
          </w:tcPr>
          <w:p w14:paraId="01B318D3" w14:textId="77777777" w:rsidR="00DC7707" w:rsidRPr="00411C61" w:rsidRDefault="00DC7707" w:rsidP="00B82EF6">
            <w:pPr>
              <w:pStyle w:val="Normal-pool"/>
              <w:spacing w:before="20" w:after="40"/>
              <w:rPr>
                <w:sz w:val="18"/>
                <w:szCs w:val="18"/>
                <w:lang w:val="es-ES"/>
              </w:rPr>
            </w:pPr>
            <w:r w:rsidRPr="00411C61">
              <w:rPr>
                <w:sz w:val="18"/>
                <w:szCs w:val="18"/>
                <w:lang w:val="es-ES"/>
              </w:rPr>
              <w:t>45</w:t>
            </w:r>
          </w:p>
        </w:tc>
        <w:tc>
          <w:tcPr>
            <w:tcW w:w="2682" w:type="dxa"/>
            <w:tcBorders>
              <w:top w:val="nil"/>
            </w:tcBorders>
            <w:shd w:val="clear" w:color="auto" w:fill="auto"/>
            <w:noWrap/>
          </w:tcPr>
          <w:p w14:paraId="4ECC0123" w14:textId="77777777" w:rsidR="00DC7707" w:rsidRPr="00411C61" w:rsidRDefault="00DC7707" w:rsidP="00B82EF6">
            <w:pPr>
              <w:pStyle w:val="Normal-pool"/>
              <w:spacing w:before="20" w:after="40"/>
              <w:rPr>
                <w:sz w:val="18"/>
                <w:szCs w:val="18"/>
                <w:lang w:val="es-ES"/>
              </w:rPr>
            </w:pPr>
            <w:r w:rsidRPr="00411C61">
              <w:rPr>
                <w:sz w:val="18"/>
                <w:szCs w:val="18"/>
                <w:lang w:val="es-ES"/>
              </w:rPr>
              <w:t>Costa Rica</w:t>
            </w:r>
          </w:p>
        </w:tc>
        <w:tc>
          <w:tcPr>
            <w:tcW w:w="1985" w:type="dxa"/>
            <w:tcBorders>
              <w:top w:val="nil"/>
            </w:tcBorders>
            <w:shd w:val="clear" w:color="auto" w:fill="auto"/>
            <w:noWrap/>
          </w:tcPr>
          <w:p w14:paraId="0354753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0,069</w:t>
            </w:r>
          </w:p>
        </w:tc>
        <w:tc>
          <w:tcPr>
            <w:tcW w:w="1843" w:type="dxa"/>
            <w:tcBorders>
              <w:top w:val="nil"/>
            </w:tcBorders>
            <w:shd w:val="clear" w:color="auto" w:fill="auto"/>
            <w:noWrap/>
          </w:tcPr>
          <w:p w14:paraId="5A2051E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0,0711</w:t>
            </w:r>
          </w:p>
        </w:tc>
        <w:tc>
          <w:tcPr>
            <w:tcW w:w="2238" w:type="dxa"/>
            <w:tcBorders>
              <w:top w:val="nil"/>
            </w:tcBorders>
            <w:shd w:val="clear" w:color="auto" w:fill="auto"/>
            <w:noWrap/>
          </w:tcPr>
          <w:p w14:paraId="24F3163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2.893 </w:t>
            </w:r>
          </w:p>
        </w:tc>
      </w:tr>
      <w:tr w:rsidR="00DC7707" w:rsidRPr="00411C61" w14:paraId="6B0D6030" w14:textId="77777777" w:rsidTr="00B82EF6">
        <w:trPr>
          <w:trHeight w:val="57"/>
          <w:jc w:val="right"/>
        </w:trPr>
        <w:tc>
          <w:tcPr>
            <w:tcW w:w="720" w:type="dxa"/>
            <w:tcBorders>
              <w:top w:val="nil"/>
            </w:tcBorders>
            <w:shd w:val="clear" w:color="auto" w:fill="auto"/>
            <w:noWrap/>
          </w:tcPr>
          <w:p w14:paraId="7326DB53" w14:textId="77777777" w:rsidR="00DC7707" w:rsidRPr="00411C61" w:rsidRDefault="00DC7707" w:rsidP="00B82EF6">
            <w:pPr>
              <w:pStyle w:val="Normal-pool"/>
              <w:spacing w:before="20" w:after="40"/>
              <w:rPr>
                <w:sz w:val="18"/>
                <w:szCs w:val="18"/>
                <w:lang w:val="es-ES"/>
              </w:rPr>
            </w:pPr>
            <w:r w:rsidRPr="00411C61">
              <w:rPr>
                <w:sz w:val="18"/>
                <w:szCs w:val="18"/>
                <w:lang w:val="es-ES"/>
              </w:rPr>
              <w:t>46</w:t>
            </w:r>
          </w:p>
        </w:tc>
        <w:tc>
          <w:tcPr>
            <w:tcW w:w="2682" w:type="dxa"/>
            <w:tcBorders>
              <w:top w:val="nil"/>
            </w:tcBorders>
            <w:shd w:val="clear" w:color="auto" w:fill="auto"/>
            <w:noWrap/>
          </w:tcPr>
          <w:p w14:paraId="34B905A6" w14:textId="77777777" w:rsidR="00DC7707" w:rsidRPr="00411C61" w:rsidRDefault="00DC7707" w:rsidP="00B82EF6">
            <w:pPr>
              <w:pStyle w:val="Normal-pool"/>
              <w:spacing w:before="20" w:after="40"/>
              <w:rPr>
                <w:sz w:val="18"/>
                <w:szCs w:val="18"/>
                <w:lang w:val="es-ES"/>
              </w:rPr>
            </w:pPr>
            <w:r w:rsidRPr="00411C61">
              <w:rPr>
                <w:sz w:val="18"/>
                <w:szCs w:val="18"/>
                <w:lang w:val="es-ES"/>
              </w:rPr>
              <w:t>Cuba</w:t>
            </w:r>
          </w:p>
        </w:tc>
        <w:tc>
          <w:tcPr>
            <w:tcW w:w="1985" w:type="dxa"/>
            <w:tcBorders>
              <w:top w:val="nil"/>
            </w:tcBorders>
            <w:shd w:val="clear" w:color="auto" w:fill="auto"/>
            <w:noWrap/>
          </w:tcPr>
          <w:p w14:paraId="391A8CF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0,095</w:t>
            </w:r>
          </w:p>
        </w:tc>
        <w:tc>
          <w:tcPr>
            <w:tcW w:w="1843" w:type="dxa"/>
            <w:tcBorders>
              <w:top w:val="nil"/>
            </w:tcBorders>
            <w:shd w:val="clear" w:color="auto" w:fill="auto"/>
            <w:noWrap/>
          </w:tcPr>
          <w:p w14:paraId="4A9DD90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0,0980</w:t>
            </w:r>
          </w:p>
        </w:tc>
        <w:tc>
          <w:tcPr>
            <w:tcW w:w="2238" w:type="dxa"/>
            <w:tcBorders>
              <w:top w:val="nil"/>
            </w:tcBorders>
            <w:shd w:val="clear" w:color="auto" w:fill="auto"/>
            <w:noWrap/>
          </w:tcPr>
          <w:p w14:paraId="249B0B4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3.983 </w:t>
            </w:r>
          </w:p>
        </w:tc>
      </w:tr>
      <w:tr w:rsidR="00DC7707" w:rsidRPr="00411C61" w14:paraId="3AD7FA9D" w14:textId="77777777" w:rsidTr="00B82EF6">
        <w:trPr>
          <w:trHeight w:val="57"/>
          <w:jc w:val="right"/>
        </w:trPr>
        <w:tc>
          <w:tcPr>
            <w:tcW w:w="720" w:type="dxa"/>
            <w:tcBorders>
              <w:top w:val="nil"/>
            </w:tcBorders>
            <w:shd w:val="clear" w:color="auto" w:fill="auto"/>
            <w:noWrap/>
          </w:tcPr>
          <w:p w14:paraId="7B2FFBC2" w14:textId="77777777" w:rsidR="00DC7707" w:rsidRPr="00411C61" w:rsidRDefault="00DC7707" w:rsidP="00B82EF6">
            <w:pPr>
              <w:pStyle w:val="Normal-pool"/>
              <w:spacing w:before="20" w:after="40"/>
              <w:rPr>
                <w:sz w:val="18"/>
                <w:szCs w:val="18"/>
                <w:lang w:val="es-ES"/>
              </w:rPr>
            </w:pPr>
            <w:r w:rsidRPr="00411C61">
              <w:rPr>
                <w:sz w:val="18"/>
                <w:szCs w:val="18"/>
                <w:lang w:val="es-ES"/>
              </w:rPr>
              <w:t>47</w:t>
            </w:r>
          </w:p>
        </w:tc>
        <w:tc>
          <w:tcPr>
            <w:tcW w:w="2682" w:type="dxa"/>
            <w:tcBorders>
              <w:top w:val="nil"/>
            </w:tcBorders>
            <w:shd w:val="clear" w:color="auto" w:fill="auto"/>
            <w:noWrap/>
          </w:tcPr>
          <w:p w14:paraId="7ADA3816" w14:textId="77777777" w:rsidR="00DC7707" w:rsidRPr="00411C61" w:rsidRDefault="00DC7707" w:rsidP="00B82EF6">
            <w:pPr>
              <w:pStyle w:val="Normal-pool"/>
              <w:spacing w:before="20" w:after="40"/>
              <w:rPr>
                <w:sz w:val="18"/>
                <w:szCs w:val="18"/>
                <w:lang w:val="es-ES"/>
              </w:rPr>
            </w:pPr>
            <w:r w:rsidRPr="00411C61">
              <w:rPr>
                <w:sz w:val="18"/>
                <w:szCs w:val="18"/>
                <w:lang w:val="es-ES"/>
              </w:rPr>
              <w:t>Ecuador</w:t>
            </w:r>
          </w:p>
        </w:tc>
        <w:tc>
          <w:tcPr>
            <w:tcW w:w="1985" w:type="dxa"/>
            <w:tcBorders>
              <w:top w:val="nil"/>
            </w:tcBorders>
            <w:shd w:val="clear" w:color="auto" w:fill="auto"/>
            <w:noWrap/>
          </w:tcPr>
          <w:p w14:paraId="20A6928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0,077</w:t>
            </w:r>
          </w:p>
        </w:tc>
        <w:tc>
          <w:tcPr>
            <w:tcW w:w="1843" w:type="dxa"/>
            <w:tcBorders>
              <w:top w:val="nil"/>
            </w:tcBorders>
            <w:shd w:val="clear" w:color="auto" w:fill="auto"/>
            <w:noWrap/>
          </w:tcPr>
          <w:p w14:paraId="314F826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0,0794</w:t>
            </w:r>
          </w:p>
        </w:tc>
        <w:tc>
          <w:tcPr>
            <w:tcW w:w="2238" w:type="dxa"/>
            <w:tcBorders>
              <w:top w:val="nil"/>
            </w:tcBorders>
            <w:shd w:val="clear" w:color="auto" w:fill="auto"/>
            <w:noWrap/>
          </w:tcPr>
          <w:p w14:paraId="524BA3C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3.228 </w:t>
            </w:r>
          </w:p>
        </w:tc>
      </w:tr>
      <w:tr w:rsidR="00DC7707" w:rsidRPr="00411C61" w14:paraId="705C96B0" w14:textId="77777777" w:rsidTr="00B82EF6">
        <w:trPr>
          <w:trHeight w:val="57"/>
          <w:jc w:val="right"/>
        </w:trPr>
        <w:tc>
          <w:tcPr>
            <w:tcW w:w="720" w:type="dxa"/>
            <w:tcBorders>
              <w:top w:val="nil"/>
            </w:tcBorders>
            <w:shd w:val="clear" w:color="auto" w:fill="auto"/>
            <w:noWrap/>
          </w:tcPr>
          <w:p w14:paraId="0AB63EA4" w14:textId="77777777" w:rsidR="00DC7707" w:rsidRPr="00411C61" w:rsidRDefault="00DC7707" w:rsidP="00B82EF6">
            <w:pPr>
              <w:pStyle w:val="Normal-pool"/>
              <w:spacing w:before="20" w:after="40"/>
              <w:rPr>
                <w:sz w:val="18"/>
                <w:szCs w:val="18"/>
                <w:lang w:val="es-ES"/>
              </w:rPr>
            </w:pPr>
            <w:r w:rsidRPr="00411C61">
              <w:rPr>
                <w:sz w:val="18"/>
                <w:szCs w:val="18"/>
                <w:lang w:val="es-ES"/>
              </w:rPr>
              <w:t>48</w:t>
            </w:r>
          </w:p>
        </w:tc>
        <w:tc>
          <w:tcPr>
            <w:tcW w:w="2682" w:type="dxa"/>
            <w:tcBorders>
              <w:top w:val="nil"/>
            </w:tcBorders>
            <w:shd w:val="clear" w:color="auto" w:fill="auto"/>
            <w:noWrap/>
          </w:tcPr>
          <w:p w14:paraId="0C8DD8BF" w14:textId="77777777" w:rsidR="00DC7707" w:rsidRPr="00411C61" w:rsidRDefault="00DC7707" w:rsidP="00B82EF6">
            <w:pPr>
              <w:pStyle w:val="Normal-pool"/>
              <w:spacing w:before="20" w:after="40"/>
              <w:rPr>
                <w:sz w:val="18"/>
                <w:szCs w:val="18"/>
                <w:lang w:val="es-ES"/>
              </w:rPr>
            </w:pPr>
            <w:r w:rsidRPr="00411C61">
              <w:rPr>
                <w:sz w:val="18"/>
                <w:szCs w:val="18"/>
                <w:lang w:val="es-ES"/>
              </w:rPr>
              <w:t>El Salvador</w:t>
            </w:r>
          </w:p>
        </w:tc>
        <w:tc>
          <w:tcPr>
            <w:tcW w:w="1985" w:type="dxa"/>
            <w:tcBorders>
              <w:top w:val="nil"/>
            </w:tcBorders>
            <w:shd w:val="clear" w:color="auto" w:fill="auto"/>
            <w:noWrap/>
          </w:tcPr>
          <w:p w14:paraId="38C0CF9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0,013</w:t>
            </w:r>
          </w:p>
        </w:tc>
        <w:tc>
          <w:tcPr>
            <w:tcW w:w="1843" w:type="dxa"/>
            <w:tcBorders>
              <w:top w:val="nil"/>
            </w:tcBorders>
            <w:shd w:val="clear" w:color="auto" w:fill="auto"/>
            <w:noWrap/>
          </w:tcPr>
          <w:p w14:paraId="57E869C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0,0134</w:t>
            </w:r>
          </w:p>
        </w:tc>
        <w:tc>
          <w:tcPr>
            <w:tcW w:w="2238" w:type="dxa"/>
            <w:tcBorders>
              <w:top w:val="nil"/>
            </w:tcBorders>
            <w:shd w:val="clear" w:color="auto" w:fill="auto"/>
            <w:noWrap/>
          </w:tcPr>
          <w:p w14:paraId="0A300C8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545 </w:t>
            </w:r>
          </w:p>
        </w:tc>
      </w:tr>
      <w:tr w:rsidR="00DC7707" w:rsidRPr="00411C61" w14:paraId="4F4C9B46" w14:textId="77777777" w:rsidTr="00B82EF6">
        <w:trPr>
          <w:trHeight w:val="57"/>
          <w:jc w:val="right"/>
        </w:trPr>
        <w:tc>
          <w:tcPr>
            <w:tcW w:w="720" w:type="dxa"/>
            <w:tcBorders>
              <w:top w:val="nil"/>
            </w:tcBorders>
            <w:shd w:val="clear" w:color="auto" w:fill="auto"/>
            <w:noWrap/>
          </w:tcPr>
          <w:p w14:paraId="2B0DD85F" w14:textId="77777777" w:rsidR="00DC7707" w:rsidRPr="00411C61" w:rsidRDefault="00DC7707" w:rsidP="00B82EF6">
            <w:pPr>
              <w:pStyle w:val="Normal-pool"/>
              <w:spacing w:before="20" w:after="40"/>
              <w:rPr>
                <w:sz w:val="18"/>
                <w:szCs w:val="18"/>
                <w:lang w:val="es-ES"/>
              </w:rPr>
            </w:pPr>
            <w:r w:rsidRPr="00411C61">
              <w:rPr>
                <w:sz w:val="18"/>
                <w:szCs w:val="18"/>
                <w:lang w:val="es-ES"/>
              </w:rPr>
              <w:t>49</w:t>
            </w:r>
          </w:p>
        </w:tc>
        <w:tc>
          <w:tcPr>
            <w:tcW w:w="2682" w:type="dxa"/>
            <w:tcBorders>
              <w:top w:val="nil"/>
            </w:tcBorders>
            <w:shd w:val="clear" w:color="auto" w:fill="auto"/>
            <w:noWrap/>
          </w:tcPr>
          <w:p w14:paraId="4D3286DC" w14:textId="77777777" w:rsidR="00DC7707" w:rsidRPr="00411C61" w:rsidRDefault="00DC7707" w:rsidP="00B82EF6">
            <w:pPr>
              <w:pStyle w:val="Normal-pool"/>
              <w:spacing w:before="20" w:after="40"/>
              <w:rPr>
                <w:sz w:val="18"/>
                <w:szCs w:val="18"/>
                <w:lang w:val="es-ES"/>
              </w:rPr>
            </w:pPr>
            <w:r w:rsidRPr="00411C61">
              <w:rPr>
                <w:sz w:val="18"/>
                <w:szCs w:val="18"/>
                <w:lang w:val="es-ES"/>
              </w:rPr>
              <w:t>Guyana</w:t>
            </w:r>
          </w:p>
        </w:tc>
        <w:tc>
          <w:tcPr>
            <w:tcW w:w="1985" w:type="dxa"/>
            <w:tcBorders>
              <w:top w:val="nil"/>
            </w:tcBorders>
            <w:shd w:val="clear" w:color="auto" w:fill="auto"/>
            <w:noWrap/>
          </w:tcPr>
          <w:p w14:paraId="266C714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0,004</w:t>
            </w:r>
          </w:p>
        </w:tc>
        <w:tc>
          <w:tcPr>
            <w:tcW w:w="1843" w:type="dxa"/>
            <w:tcBorders>
              <w:top w:val="nil"/>
            </w:tcBorders>
            <w:shd w:val="clear" w:color="auto" w:fill="auto"/>
            <w:noWrap/>
          </w:tcPr>
          <w:p w14:paraId="2943667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tcPr>
          <w:p w14:paraId="19BEFF1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0EE05724" w14:textId="77777777" w:rsidTr="00B82EF6">
        <w:trPr>
          <w:trHeight w:val="57"/>
          <w:jc w:val="right"/>
        </w:trPr>
        <w:tc>
          <w:tcPr>
            <w:tcW w:w="720" w:type="dxa"/>
            <w:tcBorders>
              <w:top w:val="nil"/>
            </w:tcBorders>
            <w:shd w:val="clear" w:color="auto" w:fill="auto"/>
            <w:noWrap/>
          </w:tcPr>
          <w:p w14:paraId="48EDB3AE" w14:textId="77777777" w:rsidR="00DC7707" w:rsidRPr="00411C61" w:rsidRDefault="00DC7707" w:rsidP="00B82EF6">
            <w:pPr>
              <w:pStyle w:val="Normal-pool"/>
              <w:spacing w:before="20" w:after="40"/>
              <w:rPr>
                <w:sz w:val="18"/>
                <w:szCs w:val="18"/>
                <w:lang w:val="es-ES"/>
              </w:rPr>
            </w:pPr>
            <w:r w:rsidRPr="00411C61">
              <w:rPr>
                <w:sz w:val="18"/>
                <w:szCs w:val="18"/>
                <w:lang w:val="es-ES"/>
              </w:rPr>
              <w:t>50</w:t>
            </w:r>
          </w:p>
        </w:tc>
        <w:tc>
          <w:tcPr>
            <w:tcW w:w="2682" w:type="dxa"/>
            <w:tcBorders>
              <w:top w:val="nil"/>
            </w:tcBorders>
            <w:shd w:val="clear" w:color="auto" w:fill="auto"/>
            <w:noWrap/>
          </w:tcPr>
          <w:p w14:paraId="6212FF96" w14:textId="77777777" w:rsidR="00DC7707" w:rsidRPr="00411C61" w:rsidRDefault="00DC7707" w:rsidP="00B82EF6">
            <w:pPr>
              <w:pStyle w:val="Normal-pool"/>
              <w:spacing w:before="20" w:after="40"/>
              <w:rPr>
                <w:sz w:val="18"/>
                <w:szCs w:val="18"/>
                <w:lang w:val="es-ES"/>
              </w:rPr>
            </w:pPr>
            <w:r w:rsidRPr="00411C61">
              <w:rPr>
                <w:sz w:val="18"/>
                <w:szCs w:val="18"/>
                <w:lang w:val="es-ES"/>
              </w:rPr>
              <w:t>Honduras</w:t>
            </w:r>
          </w:p>
        </w:tc>
        <w:tc>
          <w:tcPr>
            <w:tcW w:w="1985" w:type="dxa"/>
            <w:tcBorders>
              <w:top w:val="nil"/>
            </w:tcBorders>
            <w:shd w:val="clear" w:color="auto" w:fill="auto"/>
            <w:noWrap/>
          </w:tcPr>
          <w:p w14:paraId="0DE4147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0,009</w:t>
            </w:r>
          </w:p>
        </w:tc>
        <w:tc>
          <w:tcPr>
            <w:tcW w:w="1843" w:type="dxa"/>
            <w:tcBorders>
              <w:top w:val="nil"/>
            </w:tcBorders>
            <w:shd w:val="clear" w:color="auto" w:fill="auto"/>
            <w:noWrap/>
          </w:tcPr>
          <w:p w14:paraId="01F2773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tcPr>
          <w:p w14:paraId="4DD5671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2E4F8265" w14:textId="77777777" w:rsidTr="00B82EF6">
        <w:trPr>
          <w:trHeight w:val="57"/>
          <w:jc w:val="right"/>
        </w:trPr>
        <w:tc>
          <w:tcPr>
            <w:tcW w:w="720" w:type="dxa"/>
            <w:tcBorders>
              <w:top w:val="nil"/>
            </w:tcBorders>
            <w:shd w:val="clear" w:color="auto" w:fill="auto"/>
            <w:noWrap/>
          </w:tcPr>
          <w:p w14:paraId="4F7BC7A2" w14:textId="77777777" w:rsidR="00DC7707" w:rsidRPr="00411C61" w:rsidRDefault="00DC7707" w:rsidP="00B82EF6">
            <w:pPr>
              <w:pStyle w:val="Normal-pool"/>
              <w:spacing w:before="20" w:after="40"/>
              <w:rPr>
                <w:sz w:val="18"/>
                <w:szCs w:val="18"/>
                <w:lang w:val="es-ES"/>
              </w:rPr>
            </w:pPr>
            <w:r w:rsidRPr="00411C61">
              <w:rPr>
                <w:sz w:val="18"/>
                <w:szCs w:val="18"/>
                <w:lang w:val="es-ES"/>
              </w:rPr>
              <w:t>51</w:t>
            </w:r>
          </w:p>
        </w:tc>
        <w:tc>
          <w:tcPr>
            <w:tcW w:w="2682" w:type="dxa"/>
            <w:tcBorders>
              <w:top w:val="nil"/>
            </w:tcBorders>
            <w:shd w:val="clear" w:color="auto" w:fill="auto"/>
            <w:noWrap/>
          </w:tcPr>
          <w:p w14:paraId="5AA67D99" w14:textId="77777777" w:rsidR="00DC7707" w:rsidRPr="00411C61" w:rsidRDefault="00DC7707" w:rsidP="00B82EF6">
            <w:pPr>
              <w:pStyle w:val="Normal-pool"/>
              <w:spacing w:before="20" w:after="40"/>
              <w:rPr>
                <w:sz w:val="18"/>
                <w:szCs w:val="18"/>
                <w:lang w:val="es-ES"/>
              </w:rPr>
            </w:pPr>
            <w:r w:rsidRPr="00411C61">
              <w:rPr>
                <w:sz w:val="18"/>
                <w:szCs w:val="18"/>
                <w:lang w:val="es-ES"/>
              </w:rPr>
              <w:t>Jamaica</w:t>
            </w:r>
          </w:p>
        </w:tc>
        <w:tc>
          <w:tcPr>
            <w:tcW w:w="1985" w:type="dxa"/>
            <w:tcBorders>
              <w:top w:val="nil"/>
            </w:tcBorders>
            <w:shd w:val="clear" w:color="auto" w:fill="auto"/>
            <w:noWrap/>
          </w:tcPr>
          <w:p w14:paraId="402D381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0,008</w:t>
            </w:r>
          </w:p>
        </w:tc>
        <w:tc>
          <w:tcPr>
            <w:tcW w:w="1843" w:type="dxa"/>
            <w:tcBorders>
              <w:top w:val="nil"/>
            </w:tcBorders>
            <w:shd w:val="clear" w:color="auto" w:fill="auto"/>
            <w:noWrap/>
          </w:tcPr>
          <w:p w14:paraId="21CCA3B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tcPr>
          <w:p w14:paraId="42B17E8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142691FB" w14:textId="77777777" w:rsidTr="00B82EF6">
        <w:trPr>
          <w:trHeight w:val="57"/>
          <w:jc w:val="right"/>
        </w:trPr>
        <w:tc>
          <w:tcPr>
            <w:tcW w:w="720" w:type="dxa"/>
            <w:tcBorders>
              <w:top w:val="nil"/>
            </w:tcBorders>
            <w:shd w:val="clear" w:color="auto" w:fill="auto"/>
            <w:noWrap/>
          </w:tcPr>
          <w:p w14:paraId="3B4A1A82" w14:textId="77777777" w:rsidR="00DC7707" w:rsidRPr="00411C61" w:rsidRDefault="00DC7707" w:rsidP="00B82EF6">
            <w:pPr>
              <w:pStyle w:val="Normal-pool"/>
              <w:spacing w:before="20" w:after="40"/>
              <w:rPr>
                <w:sz w:val="18"/>
                <w:szCs w:val="18"/>
                <w:lang w:val="es-ES"/>
              </w:rPr>
            </w:pPr>
            <w:r w:rsidRPr="00411C61">
              <w:rPr>
                <w:sz w:val="18"/>
                <w:szCs w:val="18"/>
                <w:lang w:val="es-ES"/>
              </w:rPr>
              <w:t>52</w:t>
            </w:r>
          </w:p>
        </w:tc>
        <w:tc>
          <w:tcPr>
            <w:tcW w:w="2682" w:type="dxa"/>
            <w:tcBorders>
              <w:top w:val="nil"/>
            </w:tcBorders>
            <w:shd w:val="clear" w:color="auto" w:fill="auto"/>
            <w:noWrap/>
          </w:tcPr>
          <w:p w14:paraId="24E7C173" w14:textId="77777777" w:rsidR="00DC7707" w:rsidRPr="00411C61" w:rsidRDefault="00DC7707" w:rsidP="00B82EF6">
            <w:pPr>
              <w:pStyle w:val="Normal-pool"/>
              <w:spacing w:before="20" w:after="40"/>
              <w:rPr>
                <w:sz w:val="18"/>
                <w:szCs w:val="18"/>
                <w:lang w:val="es-ES"/>
              </w:rPr>
            </w:pPr>
            <w:r w:rsidRPr="00411C61">
              <w:rPr>
                <w:sz w:val="18"/>
                <w:szCs w:val="18"/>
                <w:lang w:val="es-ES"/>
              </w:rPr>
              <w:t>México</w:t>
            </w:r>
          </w:p>
        </w:tc>
        <w:tc>
          <w:tcPr>
            <w:tcW w:w="1985" w:type="dxa"/>
            <w:tcBorders>
              <w:top w:val="nil"/>
            </w:tcBorders>
            <w:shd w:val="clear" w:color="auto" w:fill="auto"/>
            <w:noWrap/>
          </w:tcPr>
          <w:p w14:paraId="69F5128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1,221</w:t>
            </w:r>
          </w:p>
        </w:tc>
        <w:tc>
          <w:tcPr>
            <w:tcW w:w="1843" w:type="dxa"/>
            <w:tcBorders>
              <w:top w:val="nil"/>
            </w:tcBorders>
            <w:shd w:val="clear" w:color="auto" w:fill="auto"/>
            <w:noWrap/>
          </w:tcPr>
          <w:p w14:paraId="79D5606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1,2590</w:t>
            </w:r>
          </w:p>
        </w:tc>
        <w:tc>
          <w:tcPr>
            <w:tcW w:w="2238" w:type="dxa"/>
            <w:tcBorders>
              <w:top w:val="nil"/>
            </w:tcBorders>
            <w:shd w:val="clear" w:color="auto" w:fill="auto"/>
            <w:noWrap/>
          </w:tcPr>
          <w:p w14:paraId="09E0E7B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51.193 </w:t>
            </w:r>
          </w:p>
        </w:tc>
      </w:tr>
      <w:tr w:rsidR="00DC7707" w:rsidRPr="00411C61" w14:paraId="36579449" w14:textId="77777777" w:rsidTr="00B82EF6">
        <w:trPr>
          <w:trHeight w:val="57"/>
          <w:jc w:val="right"/>
        </w:trPr>
        <w:tc>
          <w:tcPr>
            <w:tcW w:w="720" w:type="dxa"/>
            <w:tcBorders>
              <w:top w:val="nil"/>
            </w:tcBorders>
            <w:shd w:val="clear" w:color="auto" w:fill="auto"/>
            <w:noWrap/>
          </w:tcPr>
          <w:p w14:paraId="26BB01A2" w14:textId="77777777" w:rsidR="00DC7707" w:rsidRPr="00411C61" w:rsidRDefault="00DC7707" w:rsidP="00B82EF6">
            <w:pPr>
              <w:pStyle w:val="Normal-pool"/>
              <w:spacing w:before="20" w:after="40"/>
              <w:rPr>
                <w:sz w:val="18"/>
                <w:szCs w:val="18"/>
                <w:lang w:val="es-ES"/>
              </w:rPr>
            </w:pPr>
            <w:r w:rsidRPr="00411C61">
              <w:rPr>
                <w:sz w:val="18"/>
                <w:szCs w:val="18"/>
                <w:lang w:val="es-ES"/>
              </w:rPr>
              <w:t>53</w:t>
            </w:r>
          </w:p>
        </w:tc>
        <w:tc>
          <w:tcPr>
            <w:tcW w:w="2682" w:type="dxa"/>
            <w:tcBorders>
              <w:top w:val="nil"/>
            </w:tcBorders>
            <w:shd w:val="clear" w:color="auto" w:fill="auto"/>
            <w:noWrap/>
          </w:tcPr>
          <w:p w14:paraId="6F3A6736" w14:textId="77777777" w:rsidR="00DC7707" w:rsidRPr="00411C61" w:rsidRDefault="00DC7707" w:rsidP="00B82EF6">
            <w:pPr>
              <w:pStyle w:val="Normal-pool"/>
              <w:spacing w:before="20" w:after="40"/>
              <w:rPr>
                <w:sz w:val="18"/>
                <w:szCs w:val="18"/>
                <w:lang w:val="es-ES"/>
              </w:rPr>
            </w:pPr>
            <w:r w:rsidRPr="00411C61">
              <w:rPr>
                <w:sz w:val="18"/>
                <w:szCs w:val="18"/>
                <w:lang w:val="es-ES"/>
              </w:rPr>
              <w:t>Nicaragua</w:t>
            </w:r>
          </w:p>
        </w:tc>
        <w:tc>
          <w:tcPr>
            <w:tcW w:w="1985" w:type="dxa"/>
            <w:tcBorders>
              <w:top w:val="nil"/>
            </w:tcBorders>
            <w:shd w:val="clear" w:color="auto" w:fill="auto"/>
            <w:noWrap/>
          </w:tcPr>
          <w:p w14:paraId="2E9667C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0,005</w:t>
            </w:r>
          </w:p>
        </w:tc>
        <w:tc>
          <w:tcPr>
            <w:tcW w:w="1843" w:type="dxa"/>
            <w:tcBorders>
              <w:top w:val="nil"/>
            </w:tcBorders>
            <w:shd w:val="clear" w:color="auto" w:fill="auto"/>
            <w:noWrap/>
          </w:tcPr>
          <w:p w14:paraId="5B17D2C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tcPr>
          <w:p w14:paraId="3BFEBAF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6995592F" w14:textId="77777777" w:rsidTr="00B82EF6">
        <w:trPr>
          <w:trHeight w:val="57"/>
          <w:jc w:val="right"/>
        </w:trPr>
        <w:tc>
          <w:tcPr>
            <w:tcW w:w="720" w:type="dxa"/>
            <w:tcBorders>
              <w:top w:val="nil"/>
            </w:tcBorders>
            <w:shd w:val="clear" w:color="auto" w:fill="auto"/>
            <w:noWrap/>
          </w:tcPr>
          <w:p w14:paraId="58E08657" w14:textId="77777777" w:rsidR="00DC7707" w:rsidRPr="00411C61" w:rsidRDefault="00DC7707" w:rsidP="00B82EF6">
            <w:pPr>
              <w:pStyle w:val="Normal-pool"/>
              <w:spacing w:before="20" w:after="40"/>
              <w:rPr>
                <w:sz w:val="18"/>
                <w:szCs w:val="18"/>
                <w:lang w:val="es-ES"/>
              </w:rPr>
            </w:pPr>
            <w:r w:rsidRPr="00411C61">
              <w:rPr>
                <w:sz w:val="18"/>
                <w:szCs w:val="18"/>
                <w:lang w:val="es-ES"/>
              </w:rPr>
              <w:t>54</w:t>
            </w:r>
          </w:p>
        </w:tc>
        <w:tc>
          <w:tcPr>
            <w:tcW w:w="2682" w:type="dxa"/>
            <w:tcBorders>
              <w:top w:val="nil"/>
            </w:tcBorders>
            <w:shd w:val="clear" w:color="auto" w:fill="auto"/>
            <w:noWrap/>
          </w:tcPr>
          <w:p w14:paraId="388E9EEF" w14:textId="77777777" w:rsidR="00DC7707" w:rsidRPr="00411C61" w:rsidRDefault="00DC7707" w:rsidP="00B82EF6">
            <w:pPr>
              <w:pStyle w:val="Normal-pool"/>
              <w:spacing w:before="20" w:after="40"/>
              <w:rPr>
                <w:sz w:val="18"/>
                <w:szCs w:val="18"/>
                <w:lang w:val="es-ES"/>
              </w:rPr>
            </w:pPr>
            <w:r w:rsidRPr="00411C61">
              <w:rPr>
                <w:sz w:val="18"/>
                <w:szCs w:val="18"/>
                <w:lang w:val="es-ES"/>
              </w:rPr>
              <w:t>Panamá</w:t>
            </w:r>
          </w:p>
        </w:tc>
        <w:tc>
          <w:tcPr>
            <w:tcW w:w="1985" w:type="dxa"/>
            <w:tcBorders>
              <w:top w:val="nil"/>
            </w:tcBorders>
            <w:shd w:val="clear" w:color="auto" w:fill="auto"/>
            <w:noWrap/>
          </w:tcPr>
          <w:p w14:paraId="5273FCC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0,09</w:t>
            </w:r>
          </w:p>
        </w:tc>
        <w:tc>
          <w:tcPr>
            <w:tcW w:w="1843" w:type="dxa"/>
            <w:tcBorders>
              <w:top w:val="nil"/>
            </w:tcBorders>
            <w:shd w:val="clear" w:color="auto" w:fill="auto"/>
            <w:noWrap/>
          </w:tcPr>
          <w:p w14:paraId="46B65DB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0,0928</w:t>
            </w:r>
          </w:p>
        </w:tc>
        <w:tc>
          <w:tcPr>
            <w:tcW w:w="2238" w:type="dxa"/>
            <w:tcBorders>
              <w:top w:val="nil"/>
            </w:tcBorders>
            <w:shd w:val="clear" w:color="auto" w:fill="auto"/>
            <w:noWrap/>
          </w:tcPr>
          <w:p w14:paraId="5D35875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3.773 </w:t>
            </w:r>
          </w:p>
        </w:tc>
      </w:tr>
      <w:tr w:rsidR="00DC7707" w:rsidRPr="00411C61" w14:paraId="4CF6BDB3" w14:textId="77777777" w:rsidTr="00B82EF6">
        <w:trPr>
          <w:trHeight w:val="57"/>
          <w:jc w:val="right"/>
        </w:trPr>
        <w:tc>
          <w:tcPr>
            <w:tcW w:w="720" w:type="dxa"/>
            <w:tcBorders>
              <w:top w:val="nil"/>
            </w:tcBorders>
            <w:shd w:val="clear" w:color="auto" w:fill="auto"/>
            <w:noWrap/>
          </w:tcPr>
          <w:p w14:paraId="218B5EB5" w14:textId="77777777" w:rsidR="00DC7707" w:rsidRPr="00411C61" w:rsidRDefault="00DC7707" w:rsidP="00B82EF6">
            <w:pPr>
              <w:pStyle w:val="Normal-pool"/>
              <w:spacing w:before="20" w:after="40"/>
              <w:rPr>
                <w:sz w:val="18"/>
                <w:szCs w:val="18"/>
                <w:lang w:val="es-ES"/>
              </w:rPr>
            </w:pPr>
            <w:r w:rsidRPr="00411C61">
              <w:rPr>
                <w:sz w:val="18"/>
                <w:szCs w:val="18"/>
                <w:lang w:val="es-ES"/>
              </w:rPr>
              <w:t>55</w:t>
            </w:r>
          </w:p>
        </w:tc>
        <w:tc>
          <w:tcPr>
            <w:tcW w:w="2682" w:type="dxa"/>
            <w:tcBorders>
              <w:top w:val="nil"/>
            </w:tcBorders>
            <w:shd w:val="clear" w:color="auto" w:fill="auto"/>
            <w:noWrap/>
          </w:tcPr>
          <w:p w14:paraId="7ABCF82D" w14:textId="77777777" w:rsidR="00DC7707" w:rsidRPr="00411C61" w:rsidRDefault="00DC7707" w:rsidP="00B82EF6">
            <w:pPr>
              <w:pStyle w:val="Normal-pool"/>
              <w:spacing w:before="20" w:after="40"/>
              <w:rPr>
                <w:sz w:val="18"/>
                <w:szCs w:val="18"/>
                <w:lang w:val="es-ES"/>
              </w:rPr>
            </w:pPr>
            <w:r w:rsidRPr="00411C61">
              <w:rPr>
                <w:sz w:val="18"/>
                <w:szCs w:val="18"/>
                <w:lang w:val="es-ES"/>
              </w:rPr>
              <w:t>Paraguay</w:t>
            </w:r>
          </w:p>
        </w:tc>
        <w:tc>
          <w:tcPr>
            <w:tcW w:w="1985" w:type="dxa"/>
            <w:tcBorders>
              <w:top w:val="nil"/>
            </w:tcBorders>
            <w:shd w:val="clear" w:color="auto" w:fill="auto"/>
            <w:noWrap/>
          </w:tcPr>
          <w:p w14:paraId="3E89DFE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0,026</w:t>
            </w:r>
          </w:p>
        </w:tc>
        <w:tc>
          <w:tcPr>
            <w:tcW w:w="1843" w:type="dxa"/>
            <w:tcBorders>
              <w:top w:val="nil"/>
            </w:tcBorders>
            <w:shd w:val="clear" w:color="auto" w:fill="auto"/>
            <w:noWrap/>
          </w:tcPr>
          <w:p w14:paraId="4A6000B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0,0268</w:t>
            </w:r>
          </w:p>
        </w:tc>
        <w:tc>
          <w:tcPr>
            <w:tcW w:w="2238" w:type="dxa"/>
            <w:tcBorders>
              <w:top w:val="nil"/>
            </w:tcBorders>
            <w:shd w:val="clear" w:color="auto" w:fill="auto"/>
            <w:noWrap/>
          </w:tcPr>
          <w:p w14:paraId="6008CEE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1.090 </w:t>
            </w:r>
          </w:p>
        </w:tc>
      </w:tr>
      <w:tr w:rsidR="00DC7707" w:rsidRPr="00411C61" w14:paraId="747E7ABA" w14:textId="77777777" w:rsidTr="00B82EF6">
        <w:trPr>
          <w:trHeight w:val="57"/>
          <w:jc w:val="right"/>
        </w:trPr>
        <w:tc>
          <w:tcPr>
            <w:tcW w:w="720" w:type="dxa"/>
            <w:tcBorders>
              <w:top w:val="nil"/>
            </w:tcBorders>
            <w:shd w:val="clear" w:color="auto" w:fill="auto"/>
            <w:noWrap/>
          </w:tcPr>
          <w:p w14:paraId="30D85BF0" w14:textId="77777777" w:rsidR="00DC7707" w:rsidRPr="00411C61" w:rsidRDefault="00DC7707" w:rsidP="00B82EF6">
            <w:pPr>
              <w:pStyle w:val="Normal-pool"/>
              <w:spacing w:before="20" w:after="40"/>
              <w:rPr>
                <w:sz w:val="18"/>
                <w:szCs w:val="18"/>
                <w:lang w:val="es-ES"/>
              </w:rPr>
            </w:pPr>
            <w:r w:rsidRPr="00411C61">
              <w:rPr>
                <w:sz w:val="18"/>
                <w:szCs w:val="18"/>
                <w:lang w:val="es-ES"/>
              </w:rPr>
              <w:t>56</w:t>
            </w:r>
          </w:p>
        </w:tc>
        <w:tc>
          <w:tcPr>
            <w:tcW w:w="2682" w:type="dxa"/>
            <w:tcBorders>
              <w:top w:val="nil"/>
            </w:tcBorders>
            <w:shd w:val="clear" w:color="auto" w:fill="auto"/>
            <w:noWrap/>
          </w:tcPr>
          <w:p w14:paraId="774BCCD8" w14:textId="77777777" w:rsidR="00DC7707" w:rsidRPr="00411C61" w:rsidRDefault="00DC7707" w:rsidP="00B82EF6">
            <w:pPr>
              <w:pStyle w:val="Normal-pool"/>
              <w:spacing w:before="20" w:after="40"/>
              <w:rPr>
                <w:sz w:val="18"/>
                <w:szCs w:val="18"/>
                <w:lang w:val="es-ES"/>
              </w:rPr>
            </w:pPr>
            <w:r w:rsidRPr="00411C61">
              <w:rPr>
                <w:sz w:val="18"/>
                <w:szCs w:val="18"/>
                <w:lang w:val="es-ES"/>
              </w:rPr>
              <w:t>Perú</w:t>
            </w:r>
          </w:p>
        </w:tc>
        <w:tc>
          <w:tcPr>
            <w:tcW w:w="1985" w:type="dxa"/>
            <w:tcBorders>
              <w:top w:val="nil"/>
            </w:tcBorders>
            <w:shd w:val="clear" w:color="auto" w:fill="auto"/>
            <w:noWrap/>
          </w:tcPr>
          <w:p w14:paraId="31FE5F5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0,163</w:t>
            </w:r>
          </w:p>
        </w:tc>
        <w:tc>
          <w:tcPr>
            <w:tcW w:w="1843" w:type="dxa"/>
            <w:tcBorders>
              <w:top w:val="nil"/>
            </w:tcBorders>
            <w:shd w:val="clear" w:color="auto" w:fill="auto"/>
            <w:noWrap/>
          </w:tcPr>
          <w:p w14:paraId="069BB98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0,1681</w:t>
            </w:r>
          </w:p>
        </w:tc>
        <w:tc>
          <w:tcPr>
            <w:tcW w:w="2238" w:type="dxa"/>
            <w:tcBorders>
              <w:top w:val="nil"/>
            </w:tcBorders>
            <w:shd w:val="clear" w:color="auto" w:fill="auto"/>
            <w:noWrap/>
          </w:tcPr>
          <w:p w14:paraId="1F289F9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6.834 </w:t>
            </w:r>
          </w:p>
        </w:tc>
      </w:tr>
      <w:tr w:rsidR="00DC7707" w:rsidRPr="00411C61" w14:paraId="52F19CBB" w14:textId="77777777" w:rsidTr="00B82EF6">
        <w:trPr>
          <w:trHeight w:val="57"/>
          <w:jc w:val="right"/>
        </w:trPr>
        <w:tc>
          <w:tcPr>
            <w:tcW w:w="720" w:type="dxa"/>
            <w:tcBorders>
              <w:top w:val="nil"/>
            </w:tcBorders>
            <w:shd w:val="clear" w:color="auto" w:fill="auto"/>
            <w:noWrap/>
          </w:tcPr>
          <w:p w14:paraId="333737D8" w14:textId="77777777" w:rsidR="00DC7707" w:rsidRPr="00411C61" w:rsidRDefault="00DC7707" w:rsidP="00B82EF6">
            <w:pPr>
              <w:pStyle w:val="Normal-pool"/>
              <w:spacing w:before="20" w:after="40"/>
              <w:rPr>
                <w:sz w:val="18"/>
                <w:szCs w:val="18"/>
                <w:lang w:val="es-ES"/>
              </w:rPr>
            </w:pPr>
            <w:r w:rsidRPr="00411C61">
              <w:rPr>
                <w:sz w:val="18"/>
                <w:szCs w:val="18"/>
                <w:lang w:val="es-ES"/>
              </w:rPr>
              <w:t>57</w:t>
            </w:r>
          </w:p>
        </w:tc>
        <w:tc>
          <w:tcPr>
            <w:tcW w:w="2682" w:type="dxa"/>
            <w:tcBorders>
              <w:top w:val="nil"/>
            </w:tcBorders>
            <w:shd w:val="clear" w:color="auto" w:fill="auto"/>
            <w:noWrap/>
          </w:tcPr>
          <w:p w14:paraId="68662020" w14:textId="77777777" w:rsidR="00DC7707" w:rsidRPr="00411C61" w:rsidRDefault="00DC7707" w:rsidP="00B82EF6">
            <w:pPr>
              <w:pStyle w:val="Normal-pool"/>
              <w:spacing w:before="20" w:after="40"/>
              <w:rPr>
                <w:sz w:val="18"/>
                <w:szCs w:val="18"/>
                <w:lang w:val="es-ES"/>
              </w:rPr>
            </w:pPr>
            <w:r w:rsidRPr="00411C61">
              <w:rPr>
                <w:sz w:val="18"/>
                <w:szCs w:val="18"/>
                <w:lang w:val="es-ES"/>
              </w:rPr>
              <w:t>República Dominicana</w:t>
            </w:r>
          </w:p>
        </w:tc>
        <w:tc>
          <w:tcPr>
            <w:tcW w:w="1985" w:type="dxa"/>
            <w:tcBorders>
              <w:top w:val="nil"/>
            </w:tcBorders>
            <w:shd w:val="clear" w:color="auto" w:fill="auto"/>
            <w:noWrap/>
          </w:tcPr>
          <w:p w14:paraId="30EB507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0,067</w:t>
            </w:r>
          </w:p>
        </w:tc>
        <w:tc>
          <w:tcPr>
            <w:tcW w:w="1843" w:type="dxa"/>
            <w:tcBorders>
              <w:top w:val="nil"/>
            </w:tcBorders>
            <w:shd w:val="clear" w:color="auto" w:fill="auto"/>
            <w:noWrap/>
          </w:tcPr>
          <w:p w14:paraId="4E7B44E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0,0691</w:t>
            </w:r>
          </w:p>
        </w:tc>
        <w:tc>
          <w:tcPr>
            <w:tcW w:w="2238" w:type="dxa"/>
            <w:tcBorders>
              <w:top w:val="nil"/>
            </w:tcBorders>
            <w:shd w:val="clear" w:color="auto" w:fill="auto"/>
            <w:noWrap/>
          </w:tcPr>
          <w:p w14:paraId="6A0EC03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2.809 </w:t>
            </w:r>
          </w:p>
        </w:tc>
      </w:tr>
      <w:tr w:rsidR="00DC7707" w:rsidRPr="00411C61" w14:paraId="6DD151AA" w14:textId="77777777" w:rsidTr="00B82EF6">
        <w:trPr>
          <w:trHeight w:val="57"/>
          <w:jc w:val="right"/>
        </w:trPr>
        <w:tc>
          <w:tcPr>
            <w:tcW w:w="720" w:type="dxa"/>
            <w:tcBorders>
              <w:top w:val="nil"/>
            </w:tcBorders>
            <w:shd w:val="clear" w:color="auto" w:fill="auto"/>
            <w:noWrap/>
          </w:tcPr>
          <w:p w14:paraId="1A169118" w14:textId="77777777" w:rsidR="00DC7707" w:rsidRPr="00411C61" w:rsidRDefault="00DC7707" w:rsidP="00B82EF6">
            <w:pPr>
              <w:pStyle w:val="Normal-pool"/>
              <w:spacing w:before="20" w:after="40"/>
              <w:rPr>
                <w:sz w:val="18"/>
                <w:szCs w:val="18"/>
                <w:lang w:val="es-ES"/>
              </w:rPr>
            </w:pPr>
            <w:r w:rsidRPr="00411C61">
              <w:rPr>
                <w:sz w:val="18"/>
                <w:szCs w:val="18"/>
                <w:lang w:val="es-ES"/>
              </w:rPr>
              <w:t>58</w:t>
            </w:r>
          </w:p>
        </w:tc>
        <w:tc>
          <w:tcPr>
            <w:tcW w:w="2682" w:type="dxa"/>
            <w:tcBorders>
              <w:top w:val="nil"/>
            </w:tcBorders>
            <w:shd w:val="clear" w:color="auto" w:fill="auto"/>
            <w:noWrap/>
          </w:tcPr>
          <w:p w14:paraId="6EC9136B" w14:textId="77777777" w:rsidR="00DC7707" w:rsidRPr="00411C61" w:rsidRDefault="00DC7707" w:rsidP="00B82EF6">
            <w:pPr>
              <w:pStyle w:val="Normal-pool"/>
              <w:spacing w:before="20" w:after="40"/>
              <w:rPr>
                <w:sz w:val="18"/>
                <w:szCs w:val="18"/>
                <w:lang w:val="es-ES"/>
              </w:rPr>
            </w:pPr>
            <w:r w:rsidRPr="00411C61">
              <w:rPr>
                <w:sz w:val="18"/>
                <w:szCs w:val="18"/>
                <w:lang w:val="es-ES"/>
              </w:rPr>
              <w:t>Saint Kitts y Nevis</w:t>
            </w:r>
          </w:p>
        </w:tc>
        <w:tc>
          <w:tcPr>
            <w:tcW w:w="1985" w:type="dxa"/>
            <w:tcBorders>
              <w:top w:val="nil"/>
            </w:tcBorders>
            <w:shd w:val="clear" w:color="auto" w:fill="auto"/>
            <w:noWrap/>
          </w:tcPr>
          <w:p w14:paraId="32FAD79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0,002</w:t>
            </w:r>
          </w:p>
        </w:tc>
        <w:tc>
          <w:tcPr>
            <w:tcW w:w="1843" w:type="dxa"/>
            <w:tcBorders>
              <w:top w:val="nil"/>
            </w:tcBorders>
            <w:shd w:val="clear" w:color="auto" w:fill="auto"/>
            <w:noWrap/>
          </w:tcPr>
          <w:p w14:paraId="5C2CE4D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tcPr>
          <w:p w14:paraId="4154D08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5D7FA67E" w14:textId="77777777" w:rsidTr="00B82EF6">
        <w:trPr>
          <w:trHeight w:val="57"/>
          <w:jc w:val="right"/>
        </w:trPr>
        <w:tc>
          <w:tcPr>
            <w:tcW w:w="720" w:type="dxa"/>
            <w:tcBorders>
              <w:top w:val="nil"/>
            </w:tcBorders>
            <w:shd w:val="clear" w:color="auto" w:fill="auto"/>
            <w:noWrap/>
          </w:tcPr>
          <w:p w14:paraId="1236D98D" w14:textId="77777777" w:rsidR="00DC7707" w:rsidRPr="00411C61" w:rsidRDefault="00DC7707" w:rsidP="00B82EF6">
            <w:pPr>
              <w:pStyle w:val="Normal-pool"/>
              <w:spacing w:before="20" w:after="40"/>
              <w:rPr>
                <w:sz w:val="18"/>
                <w:szCs w:val="18"/>
                <w:lang w:val="es-ES"/>
              </w:rPr>
            </w:pPr>
            <w:r w:rsidRPr="00411C61">
              <w:rPr>
                <w:sz w:val="18"/>
                <w:szCs w:val="18"/>
                <w:lang w:val="es-ES"/>
              </w:rPr>
              <w:t>59</w:t>
            </w:r>
          </w:p>
        </w:tc>
        <w:tc>
          <w:tcPr>
            <w:tcW w:w="2682" w:type="dxa"/>
            <w:tcBorders>
              <w:top w:val="nil"/>
            </w:tcBorders>
            <w:shd w:val="clear" w:color="auto" w:fill="auto"/>
            <w:noWrap/>
          </w:tcPr>
          <w:p w14:paraId="5D44B430" w14:textId="77777777" w:rsidR="00DC7707" w:rsidRPr="00411C61" w:rsidRDefault="00DC7707" w:rsidP="00B82EF6">
            <w:pPr>
              <w:pStyle w:val="Normal-pool"/>
              <w:spacing w:before="20" w:after="40"/>
              <w:rPr>
                <w:sz w:val="18"/>
                <w:szCs w:val="18"/>
                <w:lang w:val="es-ES"/>
              </w:rPr>
            </w:pPr>
            <w:r w:rsidRPr="00411C61">
              <w:rPr>
                <w:sz w:val="18"/>
                <w:szCs w:val="18"/>
                <w:lang w:val="es-ES"/>
              </w:rPr>
              <w:t>Santa Lucía</w:t>
            </w:r>
          </w:p>
        </w:tc>
        <w:tc>
          <w:tcPr>
            <w:tcW w:w="1985" w:type="dxa"/>
            <w:tcBorders>
              <w:top w:val="nil"/>
            </w:tcBorders>
            <w:shd w:val="clear" w:color="auto" w:fill="auto"/>
            <w:noWrap/>
          </w:tcPr>
          <w:p w14:paraId="2FC1779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0,002</w:t>
            </w:r>
          </w:p>
        </w:tc>
        <w:tc>
          <w:tcPr>
            <w:tcW w:w="1843" w:type="dxa"/>
            <w:tcBorders>
              <w:top w:val="nil"/>
            </w:tcBorders>
            <w:shd w:val="clear" w:color="auto" w:fill="auto"/>
            <w:noWrap/>
          </w:tcPr>
          <w:p w14:paraId="2C15DA1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tcPr>
          <w:p w14:paraId="5D5D407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723E7B1D" w14:textId="77777777" w:rsidTr="00B82EF6">
        <w:trPr>
          <w:trHeight w:val="57"/>
          <w:jc w:val="right"/>
        </w:trPr>
        <w:tc>
          <w:tcPr>
            <w:tcW w:w="720" w:type="dxa"/>
            <w:tcBorders>
              <w:top w:val="nil"/>
            </w:tcBorders>
            <w:shd w:val="clear" w:color="auto" w:fill="auto"/>
            <w:noWrap/>
          </w:tcPr>
          <w:p w14:paraId="05231AA0" w14:textId="77777777" w:rsidR="00DC7707" w:rsidRPr="00411C61" w:rsidRDefault="00DC7707" w:rsidP="00B82EF6">
            <w:pPr>
              <w:pStyle w:val="Normal-pool"/>
              <w:spacing w:before="20" w:after="40"/>
              <w:rPr>
                <w:sz w:val="18"/>
                <w:szCs w:val="18"/>
                <w:lang w:val="es-ES"/>
              </w:rPr>
            </w:pPr>
            <w:r w:rsidRPr="00411C61">
              <w:rPr>
                <w:sz w:val="18"/>
                <w:szCs w:val="18"/>
                <w:lang w:val="es-ES"/>
              </w:rPr>
              <w:t>60</w:t>
            </w:r>
          </w:p>
        </w:tc>
        <w:tc>
          <w:tcPr>
            <w:tcW w:w="2682" w:type="dxa"/>
            <w:tcBorders>
              <w:top w:val="nil"/>
            </w:tcBorders>
            <w:shd w:val="clear" w:color="auto" w:fill="auto"/>
            <w:noWrap/>
          </w:tcPr>
          <w:p w14:paraId="2EC1205A" w14:textId="77777777" w:rsidR="00DC7707" w:rsidRPr="00411C61" w:rsidRDefault="00DC7707" w:rsidP="00B82EF6">
            <w:pPr>
              <w:pStyle w:val="Normal-pool"/>
              <w:spacing w:before="20" w:after="40"/>
              <w:rPr>
                <w:sz w:val="18"/>
                <w:szCs w:val="18"/>
                <w:lang w:val="es-ES"/>
              </w:rPr>
            </w:pPr>
            <w:r w:rsidRPr="00411C61">
              <w:rPr>
                <w:sz w:val="18"/>
                <w:szCs w:val="18"/>
                <w:lang w:val="es-ES"/>
              </w:rPr>
              <w:t>Suriname</w:t>
            </w:r>
          </w:p>
        </w:tc>
        <w:tc>
          <w:tcPr>
            <w:tcW w:w="1985" w:type="dxa"/>
            <w:tcBorders>
              <w:top w:val="nil"/>
            </w:tcBorders>
            <w:shd w:val="clear" w:color="auto" w:fill="auto"/>
            <w:noWrap/>
          </w:tcPr>
          <w:p w14:paraId="4202E75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0,003</w:t>
            </w:r>
          </w:p>
        </w:tc>
        <w:tc>
          <w:tcPr>
            <w:tcW w:w="1843" w:type="dxa"/>
            <w:tcBorders>
              <w:top w:val="nil"/>
            </w:tcBorders>
            <w:shd w:val="clear" w:color="auto" w:fill="auto"/>
            <w:noWrap/>
          </w:tcPr>
          <w:p w14:paraId="047131B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tcPr>
          <w:p w14:paraId="058C4BA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3C49E910" w14:textId="77777777" w:rsidTr="00B82EF6">
        <w:trPr>
          <w:trHeight w:val="57"/>
          <w:jc w:val="right"/>
        </w:trPr>
        <w:tc>
          <w:tcPr>
            <w:tcW w:w="720" w:type="dxa"/>
            <w:tcBorders>
              <w:top w:val="nil"/>
              <w:bottom w:val="single" w:sz="4" w:space="0" w:color="auto"/>
            </w:tcBorders>
            <w:shd w:val="clear" w:color="auto" w:fill="auto"/>
            <w:noWrap/>
          </w:tcPr>
          <w:p w14:paraId="6205EBA3" w14:textId="77777777" w:rsidR="00DC7707" w:rsidRPr="00411C61" w:rsidRDefault="00DC7707" w:rsidP="00B82EF6">
            <w:pPr>
              <w:pStyle w:val="Normal-pool"/>
              <w:spacing w:before="20" w:after="40"/>
              <w:rPr>
                <w:sz w:val="18"/>
                <w:szCs w:val="18"/>
                <w:lang w:val="es-ES"/>
              </w:rPr>
            </w:pPr>
            <w:r w:rsidRPr="00411C61">
              <w:rPr>
                <w:sz w:val="18"/>
                <w:szCs w:val="18"/>
                <w:lang w:val="es-ES"/>
              </w:rPr>
              <w:t>61</w:t>
            </w:r>
          </w:p>
        </w:tc>
        <w:tc>
          <w:tcPr>
            <w:tcW w:w="2682" w:type="dxa"/>
            <w:tcBorders>
              <w:top w:val="nil"/>
              <w:bottom w:val="single" w:sz="4" w:space="0" w:color="auto"/>
            </w:tcBorders>
            <w:shd w:val="clear" w:color="auto" w:fill="auto"/>
            <w:noWrap/>
          </w:tcPr>
          <w:p w14:paraId="182DBFD5" w14:textId="77777777" w:rsidR="00DC7707" w:rsidRPr="00411C61" w:rsidRDefault="00DC7707" w:rsidP="00B82EF6">
            <w:pPr>
              <w:pStyle w:val="Normal-pool"/>
              <w:spacing w:before="20" w:after="40"/>
              <w:rPr>
                <w:sz w:val="18"/>
                <w:szCs w:val="18"/>
                <w:lang w:val="es-ES"/>
              </w:rPr>
            </w:pPr>
            <w:r w:rsidRPr="00411C61">
              <w:rPr>
                <w:sz w:val="18"/>
                <w:szCs w:val="18"/>
                <w:lang w:val="es-ES"/>
              </w:rPr>
              <w:t>Uruguay</w:t>
            </w:r>
          </w:p>
        </w:tc>
        <w:tc>
          <w:tcPr>
            <w:tcW w:w="1985" w:type="dxa"/>
            <w:tcBorders>
              <w:top w:val="nil"/>
              <w:bottom w:val="single" w:sz="4" w:space="0" w:color="auto"/>
            </w:tcBorders>
            <w:shd w:val="clear" w:color="auto" w:fill="auto"/>
            <w:noWrap/>
          </w:tcPr>
          <w:p w14:paraId="2E250C4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0,092</w:t>
            </w:r>
          </w:p>
        </w:tc>
        <w:tc>
          <w:tcPr>
            <w:tcW w:w="1843" w:type="dxa"/>
            <w:tcBorders>
              <w:top w:val="nil"/>
              <w:bottom w:val="single" w:sz="4" w:space="0" w:color="auto"/>
            </w:tcBorders>
            <w:shd w:val="clear" w:color="auto" w:fill="auto"/>
            <w:noWrap/>
          </w:tcPr>
          <w:p w14:paraId="5E548E4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0,0949</w:t>
            </w:r>
          </w:p>
        </w:tc>
        <w:tc>
          <w:tcPr>
            <w:tcW w:w="2238" w:type="dxa"/>
            <w:tcBorders>
              <w:top w:val="nil"/>
              <w:bottom w:val="single" w:sz="4" w:space="0" w:color="auto"/>
            </w:tcBorders>
            <w:shd w:val="clear" w:color="auto" w:fill="auto"/>
            <w:noWrap/>
          </w:tcPr>
          <w:p w14:paraId="6CE22F9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3.857 </w:t>
            </w:r>
          </w:p>
        </w:tc>
      </w:tr>
      <w:bookmarkEnd w:id="9"/>
      <w:tr w:rsidR="00DC7707" w:rsidRPr="00F74679" w14:paraId="705EB49D" w14:textId="77777777" w:rsidTr="00B82EF6">
        <w:trPr>
          <w:trHeight w:val="57"/>
          <w:jc w:val="right"/>
        </w:trPr>
        <w:tc>
          <w:tcPr>
            <w:tcW w:w="9468" w:type="dxa"/>
            <w:gridSpan w:val="5"/>
            <w:tcBorders>
              <w:top w:val="single" w:sz="4" w:space="0" w:color="auto"/>
              <w:bottom w:val="single" w:sz="4" w:space="0" w:color="auto"/>
            </w:tcBorders>
            <w:shd w:val="clear" w:color="auto" w:fill="auto"/>
            <w:noWrap/>
          </w:tcPr>
          <w:p w14:paraId="7A7EDFDA" w14:textId="77777777" w:rsidR="00DC7707" w:rsidRPr="00411C61" w:rsidRDefault="00DC7707" w:rsidP="00B82EF6">
            <w:pPr>
              <w:pStyle w:val="Normal-pool"/>
              <w:keepNext/>
              <w:keepLines/>
              <w:spacing w:before="20" w:after="40"/>
              <w:rPr>
                <w:sz w:val="18"/>
                <w:szCs w:val="18"/>
                <w:lang w:val="es-ES"/>
              </w:rPr>
            </w:pPr>
            <w:r w:rsidRPr="00411C61">
              <w:rPr>
                <w:b/>
                <w:bCs/>
                <w:sz w:val="18"/>
                <w:szCs w:val="18"/>
                <w:lang w:val="es-ES"/>
              </w:rPr>
              <w:t>Estados de Asia y el Pacífico (35)</w:t>
            </w:r>
          </w:p>
        </w:tc>
      </w:tr>
      <w:tr w:rsidR="00DC7707" w:rsidRPr="00411C61" w14:paraId="783CAA26" w14:textId="77777777" w:rsidTr="00B82EF6">
        <w:trPr>
          <w:trHeight w:val="57"/>
          <w:jc w:val="right"/>
        </w:trPr>
        <w:tc>
          <w:tcPr>
            <w:tcW w:w="720" w:type="dxa"/>
            <w:tcBorders>
              <w:top w:val="single" w:sz="4" w:space="0" w:color="auto"/>
            </w:tcBorders>
            <w:shd w:val="clear" w:color="auto" w:fill="auto"/>
            <w:noWrap/>
          </w:tcPr>
          <w:p w14:paraId="7C43E624" w14:textId="77777777" w:rsidR="00DC7707" w:rsidRPr="00411C61" w:rsidRDefault="00DC7707" w:rsidP="00B82EF6">
            <w:pPr>
              <w:pStyle w:val="Normal-pool"/>
              <w:spacing w:before="20" w:after="40"/>
              <w:rPr>
                <w:sz w:val="18"/>
                <w:szCs w:val="18"/>
                <w:lang w:val="es-ES"/>
              </w:rPr>
            </w:pPr>
            <w:r w:rsidRPr="00411C61">
              <w:rPr>
                <w:sz w:val="18"/>
                <w:szCs w:val="18"/>
                <w:lang w:val="es-ES"/>
              </w:rPr>
              <w:t>62</w:t>
            </w:r>
          </w:p>
        </w:tc>
        <w:tc>
          <w:tcPr>
            <w:tcW w:w="2682" w:type="dxa"/>
            <w:tcBorders>
              <w:top w:val="single" w:sz="4" w:space="0" w:color="auto"/>
            </w:tcBorders>
            <w:shd w:val="clear" w:color="auto" w:fill="auto"/>
            <w:noWrap/>
            <w:hideMark/>
          </w:tcPr>
          <w:p w14:paraId="53E0DDB3" w14:textId="77777777" w:rsidR="00DC7707" w:rsidRPr="00411C61" w:rsidRDefault="00DC7707" w:rsidP="00B82EF6">
            <w:pPr>
              <w:pStyle w:val="Normal-pool"/>
              <w:spacing w:before="20" w:after="40"/>
              <w:rPr>
                <w:sz w:val="18"/>
                <w:szCs w:val="18"/>
                <w:lang w:val="es-ES"/>
              </w:rPr>
            </w:pPr>
            <w:r w:rsidRPr="00411C61">
              <w:rPr>
                <w:sz w:val="18"/>
                <w:szCs w:val="18"/>
                <w:lang w:val="es-ES"/>
              </w:rPr>
              <w:t>Afganistán</w:t>
            </w:r>
          </w:p>
        </w:tc>
        <w:tc>
          <w:tcPr>
            <w:tcW w:w="1985" w:type="dxa"/>
            <w:tcBorders>
              <w:top w:val="single" w:sz="4" w:space="0" w:color="auto"/>
            </w:tcBorders>
            <w:shd w:val="clear" w:color="auto" w:fill="auto"/>
            <w:noWrap/>
            <w:hideMark/>
          </w:tcPr>
          <w:p w14:paraId="74A60825" w14:textId="77777777" w:rsidR="00DC7707" w:rsidRPr="00411C61" w:rsidRDefault="00DC7707" w:rsidP="00B82EF6">
            <w:pPr>
              <w:pStyle w:val="Normal-pool"/>
              <w:keepNext/>
              <w:keepLines/>
              <w:spacing w:before="20" w:after="40"/>
              <w:jc w:val="right"/>
              <w:rPr>
                <w:sz w:val="18"/>
                <w:szCs w:val="18"/>
                <w:lang w:val="es-ES"/>
              </w:rPr>
            </w:pPr>
            <w:r w:rsidRPr="00411C61">
              <w:rPr>
                <w:sz w:val="18"/>
                <w:szCs w:val="18"/>
                <w:lang w:val="es-ES"/>
              </w:rPr>
              <w:t>0,006</w:t>
            </w:r>
          </w:p>
        </w:tc>
        <w:tc>
          <w:tcPr>
            <w:tcW w:w="1843" w:type="dxa"/>
            <w:tcBorders>
              <w:top w:val="single" w:sz="4" w:space="0" w:color="auto"/>
            </w:tcBorders>
            <w:shd w:val="clear" w:color="auto" w:fill="auto"/>
            <w:noWrap/>
            <w:hideMark/>
          </w:tcPr>
          <w:p w14:paraId="209377C4" w14:textId="77777777" w:rsidR="00DC7707" w:rsidRPr="00411C61" w:rsidRDefault="00DC7707" w:rsidP="00B82EF6">
            <w:pPr>
              <w:pStyle w:val="Normal-pool"/>
              <w:keepNext/>
              <w:keepLines/>
              <w:spacing w:before="20" w:after="40"/>
              <w:jc w:val="right"/>
              <w:rPr>
                <w:sz w:val="18"/>
                <w:szCs w:val="18"/>
                <w:lang w:val="es-ES"/>
              </w:rPr>
            </w:pPr>
            <w:r w:rsidRPr="00411C61">
              <w:rPr>
                <w:sz w:val="18"/>
                <w:szCs w:val="18"/>
                <w:lang w:val="es-ES"/>
              </w:rPr>
              <w:t>0,0100</w:t>
            </w:r>
          </w:p>
        </w:tc>
        <w:tc>
          <w:tcPr>
            <w:tcW w:w="2238" w:type="dxa"/>
            <w:tcBorders>
              <w:top w:val="single" w:sz="4" w:space="0" w:color="auto"/>
            </w:tcBorders>
            <w:shd w:val="clear" w:color="auto" w:fill="auto"/>
            <w:noWrap/>
            <w:hideMark/>
          </w:tcPr>
          <w:p w14:paraId="54666BA6" w14:textId="77777777" w:rsidR="00DC7707" w:rsidRPr="00411C61" w:rsidRDefault="00DC7707" w:rsidP="00B82EF6">
            <w:pPr>
              <w:pStyle w:val="Normal-pool"/>
              <w:keepNext/>
              <w:keepLines/>
              <w:spacing w:before="20" w:after="40"/>
              <w:jc w:val="right"/>
              <w:rPr>
                <w:sz w:val="18"/>
                <w:szCs w:val="18"/>
                <w:lang w:val="es-ES"/>
              </w:rPr>
            </w:pPr>
            <w:r w:rsidRPr="00411C61">
              <w:rPr>
                <w:sz w:val="18"/>
                <w:szCs w:val="18"/>
                <w:lang w:val="es-ES"/>
              </w:rPr>
              <w:t xml:space="preserve">407 </w:t>
            </w:r>
          </w:p>
        </w:tc>
      </w:tr>
      <w:tr w:rsidR="00DC7707" w:rsidRPr="00411C61" w14:paraId="5C6C474A" w14:textId="77777777" w:rsidTr="00B82EF6">
        <w:trPr>
          <w:trHeight w:val="57"/>
          <w:jc w:val="right"/>
        </w:trPr>
        <w:tc>
          <w:tcPr>
            <w:tcW w:w="720" w:type="dxa"/>
            <w:tcBorders>
              <w:top w:val="nil"/>
            </w:tcBorders>
            <w:shd w:val="clear" w:color="auto" w:fill="auto"/>
            <w:noWrap/>
          </w:tcPr>
          <w:p w14:paraId="4A5874C2" w14:textId="77777777" w:rsidR="00DC7707" w:rsidRPr="00411C61" w:rsidRDefault="00DC7707" w:rsidP="00B82EF6">
            <w:pPr>
              <w:pStyle w:val="Normal-pool"/>
              <w:spacing w:before="20" w:after="40"/>
              <w:rPr>
                <w:sz w:val="18"/>
                <w:szCs w:val="18"/>
                <w:lang w:val="es-ES"/>
              </w:rPr>
            </w:pPr>
            <w:r w:rsidRPr="00411C61">
              <w:rPr>
                <w:sz w:val="18"/>
                <w:szCs w:val="18"/>
                <w:lang w:val="es-ES"/>
              </w:rPr>
              <w:t>63</w:t>
            </w:r>
          </w:p>
        </w:tc>
        <w:tc>
          <w:tcPr>
            <w:tcW w:w="2682" w:type="dxa"/>
            <w:tcBorders>
              <w:top w:val="nil"/>
            </w:tcBorders>
            <w:shd w:val="clear" w:color="auto" w:fill="auto"/>
            <w:noWrap/>
            <w:hideMark/>
          </w:tcPr>
          <w:p w14:paraId="3E84012E" w14:textId="77777777" w:rsidR="00DC7707" w:rsidRPr="00411C61" w:rsidRDefault="00DC7707" w:rsidP="00B82EF6">
            <w:pPr>
              <w:pStyle w:val="Normal-pool"/>
              <w:spacing w:before="20" w:after="40"/>
              <w:rPr>
                <w:sz w:val="18"/>
                <w:szCs w:val="18"/>
                <w:lang w:val="es-ES"/>
              </w:rPr>
            </w:pPr>
            <w:r w:rsidRPr="00411C61">
              <w:rPr>
                <w:sz w:val="18"/>
                <w:szCs w:val="18"/>
                <w:lang w:val="es-ES"/>
              </w:rPr>
              <w:t>Arabia Saudita</w:t>
            </w:r>
          </w:p>
        </w:tc>
        <w:tc>
          <w:tcPr>
            <w:tcW w:w="1985" w:type="dxa"/>
            <w:tcBorders>
              <w:top w:val="nil"/>
            </w:tcBorders>
            <w:shd w:val="clear" w:color="auto" w:fill="auto"/>
            <w:noWrap/>
            <w:hideMark/>
          </w:tcPr>
          <w:p w14:paraId="692E1F3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1,184</w:t>
            </w:r>
          </w:p>
        </w:tc>
        <w:tc>
          <w:tcPr>
            <w:tcW w:w="1843" w:type="dxa"/>
            <w:tcBorders>
              <w:top w:val="nil"/>
            </w:tcBorders>
            <w:shd w:val="clear" w:color="auto" w:fill="auto"/>
            <w:noWrap/>
            <w:hideMark/>
          </w:tcPr>
          <w:p w14:paraId="29709B8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1,2208</w:t>
            </w:r>
          </w:p>
        </w:tc>
        <w:tc>
          <w:tcPr>
            <w:tcW w:w="2238" w:type="dxa"/>
            <w:tcBorders>
              <w:top w:val="nil"/>
            </w:tcBorders>
            <w:shd w:val="clear" w:color="auto" w:fill="auto"/>
            <w:noWrap/>
            <w:hideMark/>
          </w:tcPr>
          <w:p w14:paraId="600C8C3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49.642 </w:t>
            </w:r>
          </w:p>
        </w:tc>
      </w:tr>
      <w:tr w:rsidR="00DC7707" w:rsidRPr="00411C61" w14:paraId="616B77BF" w14:textId="77777777" w:rsidTr="00B82EF6">
        <w:trPr>
          <w:trHeight w:val="57"/>
          <w:jc w:val="right"/>
        </w:trPr>
        <w:tc>
          <w:tcPr>
            <w:tcW w:w="720" w:type="dxa"/>
            <w:tcBorders>
              <w:top w:val="nil"/>
            </w:tcBorders>
            <w:shd w:val="clear" w:color="auto" w:fill="auto"/>
            <w:noWrap/>
          </w:tcPr>
          <w:p w14:paraId="40F7C0E4" w14:textId="77777777" w:rsidR="00DC7707" w:rsidRPr="00411C61" w:rsidRDefault="00DC7707" w:rsidP="00B82EF6">
            <w:pPr>
              <w:pStyle w:val="Normal-pool"/>
              <w:spacing w:before="20" w:after="40"/>
              <w:rPr>
                <w:sz w:val="18"/>
                <w:szCs w:val="18"/>
                <w:lang w:val="es-ES"/>
              </w:rPr>
            </w:pPr>
            <w:r w:rsidRPr="00411C61">
              <w:rPr>
                <w:sz w:val="18"/>
                <w:szCs w:val="18"/>
                <w:lang w:val="es-ES"/>
              </w:rPr>
              <w:t>64</w:t>
            </w:r>
          </w:p>
        </w:tc>
        <w:tc>
          <w:tcPr>
            <w:tcW w:w="2682" w:type="dxa"/>
            <w:tcBorders>
              <w:top w:val="nil"/>
            </w:tcBorders>
            <w:shd w:val="clear" w:color="auto" w:fill="auto"/>
            <w:noWrap/>
            <w:hideMark/>
          </w:tcPr>
          <w:p w14:paraId="7BAFD0F4" w14:textId="77777777" w:rsidR="00DC7707" w:rsidRPr="00411C61" w:rsidRDefault="00DC7707" w:rsidP="00B82EF6">
            <w:pPr>
              <w:pStyle w:val="Normal-pool"/>
              <w:spacing w:before="20" w:after="40"/>
              <w:rPr>
                <w:sz w:val="18"/>
                <w:szCs w:val="18"/>
                <w:lang w:val="es-ES"/>
              </w:rPr>
            </w:pPr>
            <w:r w:rsidRPr="00411C61">
              <w:rPr>
                <w:sz w:val="18"/>
                <w:szCs w:val="18"/>
                <w:lang w:val="es-ES"/>
              </w:rPr>
              <w:t>Bahrein</w:t>
            </w:r>
          </w:p>
        </w:tc>
        <w:tc>
          <w:tcPr>
            <w:tcW w:w="1985" w:type="dxa"/>
            <w:tcBorders>
              <w:top w:val="nil"/>
            </w:tcBorders>
            <w:shd w:val="clear" w:color="auto" w:fill="auto"/>
            <w:noWrap/>
            <w:hideMark/>
          </w:tcPr>
          <w:p w14:paraId="22F0109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0,054</w:t>
            </w:r>
          </w:p>
        </w:tc>
        <w:tc>
          <w:tcPr>
            <w:tcW w:w="1843" w:type="dxa"/>
            <w:tcBorders>
              <w:top w:val="nil"/>
            </w:tcBorders>
            <w:shd w:val="clear" w:color="auto" w:fill="auto"/>
            <w:noWrap/>
            <w:hideMark/>
          </w:tcPr>
          <w:p w14:paraId="6EB90C5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0,0557</w:t>
            </w:r>
          </w:p>
        </w:tc>
        <w:tc>
          <w:tcPr>
            <w:tcW w:w="2238" w:type="dxa"/>
            <w:tcBorders>
              <w:top w:val="nil"/>
            </w:tcBorders>
            <w:shd w:val="clear" w:color="auto" w:fill="auto"/>
            <w:noWrap/>
            <w:hideMark/>
          </w:tcPr>
          <w:p w14:paraId="4C1BCBE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2.264 </w:t>
            </w:r>
          </w:p>
        </w:tc>
      </w:tr>
      <w:tr w:rsidR="00DC7707" w:rsidRPr="00411C61" w14:paraId="3905E717" w14:textId="77777777" w:rsidTr="00B82EF6">
        <w:trPr>
          <w:trHeight w:val="57"/>
          <w:jc w:val="right"/>
        </w:trPr>
        <w:tc>
          <w:tcPr>
            <w:tcW w:w="720" w:type="dxa"/>
            <w:tcBorders>
              <w:top w:val="nil"/>
            </w:tcBorders>
            <w:shd w:val="clear" w:color="auto" w:fill="auto"/>
            <w:noWrap/>
          </w:tcPr>
          <w:p w14:paraId="72DDD81D" w14:textId="77777777" w:rsidR="00DC7707" w:rsidRPr="00411C61" w:rsidRDefault="00DC7707" w:rsidP="00B82EF6">
            <w:pPr>
              <w:pStyle w:val="Normal-pool"/>
              <w:spacing w:before="20" w:after="40"/>
              <w:rPr>
                <w:sz w:val="18"/>
                <w:szCs w:val="18"/>
                <w:lang w:val="es-ES"/>
              </w:rPr>
            </w:pPr>
            <w:r w:rsidRPr="00411C61">
              <w:rPr>
                <w:sz w:val="18"/>
                <w:szCs w:val="18"/>
                <w:lang w:val="es-ES"/>
              </w:rPr>
              <w:t>65</w:t>
            </w:r>
          </w:p>
        </w:tc>
        <w:tc>
          <w:tcPr>
            <w:tcW w:w="2682" w:type="dxa"/>
            <w:tcBorders>
              <w:top w:val="nil"/>
            </w:tcBorders>
            <w:shd w:val="clear" w:color="auto" w:fill="auto"/>
            <w:noWrap/>
            <w:hideMark/>
          </w:tcPr>
          <w:p w14:paraId="43B8C8CC" w14:textId="77777777" w:rsidR="00DC7707" w:rsidRPr="00411C61" w:rsidRDefault="00DC7707" w:rsidP="00B82EF6">
            <w:pPr>
              <w:pStyle w:val="Normal-pool"/>
              <w:spacing w:before="20" w:after="40"/>
              <w:rPr>
                <w:sz w:val="18"/>
                <w:szCs w:val="18"/>
                <w:lang w:val="es-ES"/>
              </w:rPr>
            </w:pPr>
            <w:r w:rsidRPr="00411C61">
              <w:rPr>
                <w:sz w:val="18"/>
                <w:szCs w:val="18"/>
                <w:lang w:val="es-ES"/>
              </w:rPr>
              <w:t>Camboya</w:t>
            </w:r>
          </w:p>
        </w:tc>
        <w:tc>
          <w:tcPr>
            <w:tcW w:w="1985" w:type="dxa"/>
            <w:tcBorders>
              <w:top w:val="nil"/>
            </w:tcBorders>
            <w:shd w:val="clear" w:color="auto" w:fill="auto"/>
            <w:noWrap/>
            <w:hideMark/>
          </w:tcPr>
          <w:p w14:paraId="22FC021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0,007</w:t>
            </w:r>
          </w:p>
        </w:tc>
        <w:tc>
          <w:tcPr>
            <w:tcW w:w="1843" w:type="dxa"/>
            <w:tcBorders>
              <w:top w:val="nil"/>
            </w:tcBorders>
            <w:shd w:val="clear" w:color="auto" w:fill="auto"/>
            <w:noWrap/>
            <w:hideMark/>
          </w:tcPr>
          <w:p w14:paraId="38EA01B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04512BB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056B00ED" w14:textId="77777777" w:rsidTr="00B82EF6">
        <w:trPr>
          <w:trHeight w:val="57"/>
          <w:jc w:val="right"/>
        </w:trPr>
        <w:tc>
          <w:tcPr>
            <w:tcW w:w="720" w:type="dxa"/>
            <w:tcBorders>
              <w:top w:val="nil"/>
            </w:tcBorders>
            <w:shd w:val="clear" w:color="auto" w:fill="auto"/>
            <w:noWrap/>
          </w:tcPr>
          <w:p w14:paraId="327F2344" w14:textId="77777777" w:rsidR="00DC7707" w:rsidRPr="00411C61" w:rsidRDefault="00DC7707" w:rsidP="00B82EF6">
            <w:pPr>
              <w:pStyle w:val="Normal-pool"/>
              <w:spacing w:before="20" w:after="40"/>
              <w:rPr>
                <w:sz w:val="18"/>
                <w:szCs w:val="18"/>
                <w:lang w:val="es-ES"/>
              </w:rPr>
            </w:pPr>
            <w:r w:rsidRPr="00411C61">
              <w:rPr>
                <w:sz w:val="18"/>
                <w:szCs w:val="18"/>
                <w:lang w:val="es-ES"/>
              </w:rPr>
              <w:t>66</w:t>
            </w:r>
          </w:p>
        </w:tc>
        <w:tc>
          <w:tcPr>
            <w:tcW w:w="2682" w:type="dxa"/>
            <w:tcBorders>
              <w:top w:val="nil"/>
            </w:tcBorders>
            <w:shd w:val="clear" w:color="auto" w:fill="auto"/>
            <w:noWrap/>
            <w:hideMark/>
          </w:tcPr>
          <w:p w14:paraId="5278AD3C" w14:textId="77777777" w:rsidR="00DC7707" w:rsidRPr="00411C61" w:rsidRDefault="00DC7707" w:rsidP="00B82EF6">
            <w:pPr>
              <w:pStyle w:val="Normal-pool"/>
              <w:spacing w:before="20" w:after="40"/>
              <w:rPr>
                <w:sz w:val="18"/>
                <w:szCs w:val="18"/>
                <w:lang w:val="es-ES"/>
              </w:rPr>
            </w:pPr>
            <w:r w:rsidRPr="00411C61">
              <w:rPr>
                <w:sz w:val="18"/>
                <w:szCs w:val="18"/>
                <w:lang w:val="es-ES"/>
              </w:rPr>
              <w:t>China</w:t>
            </w:r>
          </w:p>
        </w:tc>
        <w:tc>
          <w:tcPr>
            <w:tcW w:w="1985" w:type="dxa"/>
            <w:tcBorders>
              <w:top w:val="nil"/>
            </w:tcBorders>
            <w:shd w:val="clear" w:color="auto" w:fill="auto"/>
            <w:noWrap/>
            <w:hideMark/>
          </w:tcPr>
          <w:p w14:paraId="7A9AC63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15,254</w:t>
            </w:r>
          </w:p>
        </w:tc>
        <w:tc>
          <w:tcPr>
            <w:tcW w:w="1843" w:type="dxa"/>
            <w:tcBorders>
              <w:top w:val="nil"/>
            </w:tcBorders>
            <w:shd w:val="clear" w:color="auto" w:fill="auto"/>
            <w:noWrap/>
            <w:hideMark/>
          </w:tcPr>
          <w:p w14:paraId="1EB309A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15,7284</w:t>
            </w:r>
          </w:p>
        </w:tc>
        <w:tc>
          <w:tcPr>
            <w:tcW w:w="2238" w:type="dxa"/>
            <w:tcBorders>
              <w:top w:val="nil"/>
            </w:tcBorders>
            <w:shd w:val="clear" w:color="auto" w:fill="auto"/>
            <w:noWrap/>
            <w:hideMark/>
          </w:tcPr>
          <w:p w14:paraId="5585B48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639.558 </w:t>
            </w:r>
          </w:p>
        </w:tc>
      </w:tr>
      <w:tr w:rsidR="00DC7707" w:rsidRPr="00411C61" w14:paraId="2E2DD609" w14:textId="77777777" w:rsidTr="00B82EF6">
        <w:trPr>
          <w:trHeight w:val="57"/>
          <w:jc w:val="right"/>
        </w:trPr>
        <w:tc>
          <w:tcPr>
            <w:tcW w:w="720" w:type="dxa"/>
            <w:tcBorders>
              <w:top w:val="nil"/>
            </w:tcBorders>
            <w:shd w:val="clear" w:color="auto" w:fill="auto"/>
            <w:noWrap/>
          </w:tcPr>
          <w:p w14:paraId="750F36D2" w14:textId="77777777" w:rsidR="00DC7707" w:rsidRPr="00411C61" w:rsidRDefault="00DC7707" w:rsidP="00B82EF6">
            <w:pPr>
              <w:pStyle w:val="Normal-pool"/>
              <w:spacing w:before="20" w:after="40"/>
              <w:rPr>
                <w:sz w:val="18"/>
                <w:szCs w:val="18"/>
                <w:lang w:val="es-ES"/>
              </w:rPr>
            </w:pPr>
            <w:r w:rsidRPr="00411C61">
              <w:rPr>
                <w:sz w:val="18"/>
                <w:szCs w:val="18"/>
                <w:lang w:val="es-ES"/>
              </w:rPr>
              <w:t>67</w:t>
            </w:r>
          </w:p>
        </w:tc>
        <w:tc>
          <w:tcPr>
            <w:tcW w:w="2682" w:type="dxa"/>
            <w:tcBorders>
              <w:top w:val="nil"/>
            </w:tcBorders>
            <w:shd w:val="clear" w:color="auto" w:fill="auto"/>
            <w:noWrap/>
            <w:hideMark/>
          </w:tcPr>
          <w:p w14:paraId="63B7155E" w14:textId="77777777" w:rsidR="00DC7707" w:rsidRPr="00411C61" w:rsidRDefault="00DC7707" w:rsidP="00B82EF6">
            <w:pPr>
              <w:pStyle w:val="Normal-pool"/>
              <w:spacing w:before="20" w:after="40"/>
              <w:rPr>
                <w:sz w:val="18"/>
                <w:szCs w:val="18"/>
                <w:lang w:val="es-ES"/>
              </w:rPr>
            </w:pPr>
            <w:r w:rsidRPr="00411C61">
              <w:rPr>
                <w:sz w:val="18"/>
                <w:szCs w:val="18"/>
                <w:lang w:val="es-ES"/>
              </w:rPr>
              <w:t>Chipre</w:t>
            </w:r>
          </w:p>
        </w:tc>
        <w:tc>
          <w:tcPr>
            <w:tcW w:w="1985" w:type="dxa"/>
            <w:tcBorders>
              <w:top w:val="nil"/>
            </w:tcBorders>
            <w:shd w:val="clear" w:color="auto" w:fill="auto"/>
            <w:noWrap/>
            <w:hideMark/>
          </w:tcPr>
          <w:p w14:paraId="01BB936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0,036</w:t>
            </w:r>
          </w:p>
        </w:tc>
        <w:tc>
          <w:tcPr>
            <w:tcW w:w="1843" w:type="dxa"/>
            <w:tcBorders>
              <w:top w:val="nil"/>
            </w:tcBorders>
            <w:shd w:val="clear" w:color="auto" w:fill="auto"/>
            <w:noWrap/>
            <w:hideMark/>
          </w:tcPr>
          <w:p w14:paraId="1412077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0,0371</w:t>
            </w:r>
          </w:p>
        </w:tc>
        <w:tc>
          <w:tcPr>
            <w:tcW w:w="2238" w:type="dxa"/>
            <w:tcBorders>
              <w:top w:val="nil"/>
            </w:tcBorders>
            <w:shd w:val="clear" w:color="auto" w:fill="auto"/>
            <w:noWrap/>
            <w:hideMark/>
          </w:tcPr>
          <w:p w14:paraId="12B4690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1.509 </w:t>
            </w:r>
          </w:p>
        </w:tc>
      </w:tr>
      <w:tr w:rsidR="00DC7707" w:rsidRPr="00411C61" w14:paraId="47C556D8" w14:textId="77777777" w:rsidTr="00B82EF6">
        <w:trPr>
          <w:trHeight w:val="57"/>
          <w:jc w:val="right"/>
        </w:trPr>
        <w:tc>
          <w:tcPr>
            <w:tcW w:w="720" w:type="dxa"/>
            <w:tcBorders>
              <w:top w:val="nil"/>
            </w:tcBorders>
            <w:shd w:val="clear" w:color="auto" w:fill="auto"/>
            <w:noWrap/>
          </w:tcPr>
          <w:p w14:paraId="2F78DC5B" w14:textId="77777777" w:rsidR="00DC7707" w:rsidRPr="00411C61" w:rsidRDefault="00DC7707" w:rsidP="00B82EF6">
            <w:pPr>
              <w:pStyle w:val="Normal-pool"/>
              <w:spacing w:before="20" w:after="40"/>
              <w:rPr>
                <w:sz w:val="18"/>
                <w:szCs w:val="18"/>
                <w:lang w:val="es-ES"/>
              </w:rPr>
            </w:pPr>
            <w:r w:rsidRPr="00411C61">
              <w:rPr>
                <w:sz w:val="18"/>
                <w:szCs w:val="18"/>
                <w:lang w:val="es-ES"/>
              </w:rPr>
              <w:t>68</w:t>
            </w:r>
          </w:p>
        </w:tc>
        <w:tc>
          <w:tcPr>
            <w:tcW w:w="2682" w:type="dxa"/>
            <w:tcBorders>
              <w:top w:val="nil"/>
            </w:tcBorders>
            <w:shd w:val="clear" w:color="auto" w:fill="auto"/>
            <w:noWrap/>
            <w:hideMark/>
          </w:tcPr>
          <w:p w14:paraId="4AAA54AB" w14:textId="77777777" w:rsidR="00DC7707" w:rsidRPr="00411C61" w:rsidRDefault="00DC7707" w:rsidP="00B82EF6">
            <w:pPr>
              <w:pStyle w:val="Normal-pool"/>
              <w:spacing w:before="20" w:after="40"/>
              <w:rPr>
                <w:sz w:val="18"/>
                <w:szCs w:val="18"/>
                <w:lang w:val="es-ES"/>
              </w:rPr>
            </w:pPr>
            <w:r w:rsidRPr="00411C61">
              <w:rPr>
                <w:sz w:val="18"/>
                <w:szCs w:val="18"/>
                <w:lang w:val="es-ES"/>
              </w:rPr>
              <w:t>Emiratos Árabes Unidos</w:t>
            </w:r>
          </w:p>
        </w:tc>
        <w:tc>
          <w:tcPr>
            <w:tcW w:w="1985" w:type="dxa"/>
            <w:tcBorders>
              <w:top w:val="nil"/>
            </w:tcBorders>
            <w:shd w:val="clear" w:color="auto" w:fill="auto"/>
            <w:noWrap/>
            <w:hideMark/>
          </w:tcPr>
          <w:p w14:paraId="037EF42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0,635</w:t>
            </w:r>
          </w:p>
        </w:tc>
        <w:tc>
          <w:tcPr>
            <w:tcW w:w="1843" w:type="dxa"/>
            <w:tcBorders>
              <w:top w:val="nil"/>
            </w:tcBorders>
            <w:shd w:val="clear" w:color="auto" w:fill="auto"/>
            <w:noWrap/>
            <w:hideMark/>
          </w:tcPr>
          <w:p w14:paraId="386908F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0,6547</w:t>
            </w:r>
          </w:p>
        </w:tc>
        <w:tc>
          <w:tcPr>
            <w:tcW w:w="2238" w:type="dxa"/>
            <w:tcBorders>
              <w:top w:val="nil"/>
            </w:tcBorders>
            <w:shd w:val="clear" w:color="auto" w:fill="auto"/>
            <w:noWrap/>
            <w:hideMark/>
          </w:tcPr>
          <w:p w14:paraId="308A615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26.624 </w:t>
            </w:r>
          </w:p>
        </w:tc>
      </w:tr>
      <w:tr w:rsidR="00DC7707" w:rsidRPr="00411C61" w14:paraId="1BCF13B8" w14:textId="77777777" w:rsidTr="00B82EF6">
        <w:trPr>
          <w:trHeight w:val="57"/>
          <w:jc w:val="right"/>
        </w:trPr>
        <w:tc>
          <w:tcPr>
            <w:tcW w:w="720" w:type="dxa"/>
            <w:tcBorders>
              <w:top w:val="nil"/>
            </w:tcBorders>
            <w:shd w:val="clear" w:color="auto" w:fill="auto"/>
            <w:noWrap/>
          </w:tcPr>
          <w:p w14:paraId="78A16931" w14:textId="77777777" w:rsidR="00DC7707" w:rsidRPr="00411C61" w:rsidRDefault="00DC7707" w:rsidP="00B82EF6">
            <w:pPr>
              <w:pStyle w:val="Normal-pool"/>
              <w:spacing w:before="20" w:after="40"/>
              <w:rPr>
                <w:sz w:val="18"/>
                <w:szCs w:val="18"/>
                <w:lang w:val="es-ES"/>
              </w:rPr>
            </w:pPr>
            <w:r w:rsidRPr="00411C61">
              <w:rPr>
                <w:sz w:val="18"/>
                <w:szCs w:val="18"/>
                <w:lang w:val="es-ES"/>
              </w:rPr>
              <w:t>69</w:t>
            </w:r>
          </w:p>
        </w:tc>
        <w:tc>
          <w:tcPr>
            <w:tcW w:w="2682" w:type="dxa"/>
            <w:tcBorders>
              <w:top w:val="nil"/>
            </w:tcBorders>
            <w:shd w:val="clear" w:color="auto" w:fill="auto"/>
            <w:noWrap/>
            <w:hideMark/>
          </w:tcPr>
          <w:p w14:paraId="634D7D00" w14:textId="77777777" w:rsidR="00DC7707" w:rsidRPr="00411C61" w:rsidRDefault="00DC7707" w:rsidP="00B82EF6">
            <w:pPr>
              <w:pStyle w:val="Normal-pool"/>
              <w:spacing w:before="20" w:after="40"/>
              <w:rPr>
                <w:sz w:val="18"/>
                <w:szCs w:val="18"/>
                <w:lang w:val="es-ES"/>
              </w:rPr>
            </w:pPr>
            <w:r w:rsidRPr="00411C61">
              <w:rPr>
                <w:sz w:val="18"/>
                <w:szCs w:val="18"/>
                <w:lang w:val="es-ES"/>
              </w:rPr>
              <w:t>Estado de Palestina</w:t>
            </w:r>
          </w:p>
        </w:tc>
        <w:tc>
          <w:tcPr>
            <w:tcW w:w="1985" w:type="dxa"/>
            <w:tcBorders>
              <w:top w:val="nil"/>
            </w:tcBorders>
            <w:shd w:val="clear" w:color="auto" w:fill="auto"/>
            <w:noWrap/>
            <w:hideMark/>
          </w:tcPr>
          <w:p w14:paraId="2EC1611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0,011</w:t>
            </w:r>
          </w:p>
        </w:tc>
        <w:tc>
          <w:tcPr>
            <w:tcW w:w="1843" w:type="dxa"/>
            <w:tcBorders>
              <w:top w:val="nil"/>
            </w:tcBorders>
            <w:shd w:val="clear" w:color="auto" w:fill="auto"/>
            <w:noWrap/>
            <w:hideMark/>
          </w:tcPr>
          <w:p w14:paraId="4BB74F8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0,0113</w:t>
            </w:r>
          </w:p>
        </w:tc>
        <w:tc>
          <w:tcPr>
            <w:tcW w:w="2238" w:type="dxa"/>
            <w:tcBorders>
              <w:top w:val="nil"/>
            </w:tcBorders>
            <w:shd w:val="clear" w:color="auto" w:fill="auto"/>
            <w:noWrap/>
            <w:hideMark/>
          </w:tcPr>
          <w:p w14:paraId="5272DE8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461 </w:t>
            </w:r>
          </w:p>
        </w:tc>
      </w:tr>
      <w:tr w:rsidR="00DC7707" w:rsidRPr="00411C61" w14:paraId="3F1FF021" w14:textId="77777777" w:rsidTr="00B82EF6">
        <w:trPr>
          <w:trHeight w:val="57"/>
          <w:jc w:val="right"/>
        </w:trPr>
        <w:tc>
          <w:tcPr>
            <w:tcW w:w="720" w:type="dxa"/>
            <w:tcBorders>
              <w:top w:val="nil"/>
            </w:tcBorders>
            <w:shd w:val="clear" w:color="auto" w:fill="auto"/>
            <w:noWrap/>
          </w:tcPr>
          <w:p w14:paraId="7234424C" w14:textId="77777777" w:rsidR="00DC7707" w:rsidRPr="00411C61" w:rsidRDefault="00DC7707" w:rsidP="00B82EF6">
            <w:pPr>
              <w:pStyle w:val="Normal-pool"/>
              <w:spacing w:before="20" w:after="40"/>
              <w:rPr>
                <w:sz w:val="18"/>
                <w:szCs w:val="18"/>
                <w:lang w:val="es-ES"/>
              </w:rPr>
            </w:pPr>
            <w:r w:rsidRPr="00411C61">
              <w:rPr>
                <w:sz w:val="18"/>
                <w:szCs w:val="18"/>
                <w:lang w:val="es-ES"/>
              </w:rPr>
              <w:t>70</w:t>
            </w:r>
          </w:p>
        </w:tc>
        <w:tc>
          <w:tcPr>
            <w:tcW w:w="2682" w:type="dxa"/>
            <w:tcBorders>
              <w:top w:val="nil"/>
            </w:tcBorders>
            <w:shd w:val="clear" w:color="auto" w:fill="auto"/>
            <w:noWrap/>
            <w:hideMark/>
          </w:tcPr>
          <w:p w14:paraId="59E05040" w14:textId="77777777" w:rsidR="00DC7707" w:rsidRPr="00411C61" w:rsidRDefault="00DC7707" w:rsidP="00B82EF6">
            <w:pPr>
              <w:pStyle w:val="Normal-pool"/>
              <w:spacing w:before="20" w:after="40"/>
              <w:rPr>
                <w:sz w:val="18"/>
                <w:szCs w:val="18"/>
                <w:lang w:val="es-ES"/>
              </w:rPr>
            </w:pPr>
            <w:r w:rsidRPr="00411C61">
              <w:rPr>
                <w:sz w:val="18"/>
                <w:szCs w:val="18"/>
                <w:lang w:val="es-ES"/>
              </w:rPr>
              <w:t>Filipinas</w:t>
            </w:r>
          </w:p>
        </w:tc>
        <w:tc>
          <w:tcPr>
            <w:tcW w:w="1985" w:type="dxa"/>
            <w:tcBorders>
              <w:top w:val="nil"/>
            </w:tcBorders>
            <w:shd w:val="clear" w:color="auto" w:fill="auto"/>
            <w:noWrap/>
            <w:hideMark/>
          </w:tcPr>
          <w:p w14:paraId="0D737DC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0,212</w:t>
            </w:r>
          </w:p>
        </w:tc>
        <w:tc>
          <w:tcPr>
            <w:tcW w:w="1843" w:type="dxa"/>
            <w:tcBorders>
              <w:top w:val="nil"/>
            </w:tcBorders>
            <w:shd w:val="clear" w:color="auto" w:fill="auto"/>
            <w:noWrap/>
            <w:hideMark/>
          </w:tcPr>
          <w:p w14:paraId="22ADA6B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0,2186</w:t>
            </w:r>
          </w:p>
        </w:tc>
        <w:tc>
          <w:tcPr>
            <w:tcW w:w="2238" w:type="dxa"/>
            <w:tcBorders>
              <w:top w:val="nil"/>
            </w:tcBorders>
            <w:shd w:val="clear" w:color="auto" w:fill="auto"/>
            <w:noWrap/>
            <w:hideMark/>
          </w:tcPr>
          <w:p w14:paraId="7AE1AFB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8.889 </w:t>
            </w:r>
          </w:p>
        </w:tc>
      </w:tr>
      <w:tr w:rsidR="00DC7707" w:rsidRPr="00411C61" w14:paraId="269FE011" w14:textId="77777777" w:rsidTr="00B82EF6">
        <w:trPr>
          <w:trHeight w:val="57"/>
          <w:jc w:val="right"/>
        </w:trPr>
        <w:tc>
          <w:tcPr>
            <w:tcW w:w="720" w:type="dxa"/>
            <w:tcBorders>
              <w:top w:val="nil"/>
            </w:tcBorders>
            <w:shd w:val="clear" w:color="auto" w:fill="auto"/>
            <w:noWrap/>
          </w:tcPr>
          <w:p w14:paraId="474BEF3D" w14:textId="77777777" w:rsidR="00DC7707" w:rsidRPr="00411C61" w:rsidRDefault="00DC7707" w:rsidP="00B82EF6">
            <w:pPr>
              <w:pStyle w:val="Normal-pool"/>
              <w:spacing w:before="20" w:after="40"/>
              <w:rPr>
                <w:sz w:val="18"/>
                <w:szCs w:val="18"/>
                <w:lang w:val="es-ES"/>
              </w:rPr>
            </w:pPr>
            <w:r w:rsidRPr="00411C61">
              <w:rPr>
                <w:sz w:val="18"/>
                <w:szCs w:val="18"/>
                <w:lang w:val="es-ES"/>
              </w:rPr>
              <w:t>71</w:t>
            </w:r>
          </w:p>
        </w:tc>
        <w:tc>
          <w:tcPr>
            <w:tcW w:w="2682" w:type="dxa"/>
            <w:tcBorders>
              <w:top w:val="nil"/>
            </w:tcBorders>
            <w:shd w:val="clear" w:color="auto" w:fill="auto"/>
            <w:noWrap/>
            <w:hideMark/>
          </w:tcPr>
          <w:p w14:paraId="4725DB6A" w14:textId="77777777" w:rsidR="00DC7707" w:rsidRPr="00411C61" w:rsidRDefault="00DC7707" w:rsidP="00B82EF6">
            <w:pPr>
              <w:pStyle w:val="Normal-pool"/>
              <w:spacing w:before="20" w:after="40"/>
              <w:rPr>
                <w:sz w:val="18"/>
                <w:szCs w:val="18"/>
                <w:lang w:val="es-ES"/>
              </w:rPr>
            </w:pPr>
            <w:r w:rsidRPr="00411C61">
              <w:rPr>
                <w:sz w:val="18"/>
                <w:szCs w:val="18"/>
                <w:lang w:val="es-ES"/>
              </w:rPr>
              <w:t>India</w:t>
            </w:r>
          </w:p>
        </w:tc>
        <w:tc>
          <w:tcPr>
            <w:tcW w:w="1985" w:type="dxa"/>
            <w:tcBorders>
              <w:top w:val="nil"/>
            </w:tcBorders>
            <w:shd w:val="clear" w:color="auto" w:fill="auto"/>
            <w:noWrap/>
            <w:hideMark/>
          </w:tcPr>
          <w:p w14:paraId="125F4CB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1,044</w:t>
            </w:r>
          </w:p>
        </w:tc>
        <w:tc>
          <w:tcPr>
            <w:tcW w:w="1843" w:type="dxa"/>
            <w:tcBorders>
              <w:top w:val="nil"/>
            </w:tcBorders>
            <w:shd w:val="clear" w:color="auto" w:fill="auto"/>
            <w:noWrap/>
            <w:hideMark/>
          </w:tcPr>
          <w:p w14:paraId="6D0E24A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1,0765</w:t>
            </w:r>
          </w:p>
        </w:tc>
        <w:tc>
          <w:tcPr>
            <w:tcW w:w="2238" w:type="dxa"/>
            <w:tcBorders>
              <w:top w:val="nil"/>
            </w:tcBorders>
            <w:shd w:val="clear" w:color="auto" w:fill="auto"/>
            <w:noWrap/>
            <w:hideMark/>
          </w:tcPr>
          <w:p w14:paraId="52A1DCC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43.772 </w:t>
            </w:r>
          </w:p>
        </w:tc>
      </w:tr>
      <w:tr w:rsidR="00DC7707" w:rsidRPr="00411C61" w14:paraId="4C7F17FE" w14:textId="77777777" w:rsidTr="00B82EF6">
        <w:trPr>
          <w:trHeight w:val="57"/>
          <w:jc w:val="right"/>
        </w:trPr>
        <w:tc>
          <w:tcPr>
            <w:tcW w:w="720" w:type="dxa"/>
            <w:tcBorders>
              <w:top w:val="nil"/>
            </w:tcBorders>
            <w:shd w:val="clear" w:color="auto" w:fill="auto"/>
            <w:noWrap/>
          </w:tcPr>
          <w:p w14:paraId="5E63A5DE" w14:textId="77777777" w:rsidR="00DC7707" w:rsidRPr="00411C61" w:rsidRDefault="00DC7707" w:rsidP="00B82EF6">
            <w:pPr>
              <w:pStyle w:val="Normal-pool"/>
              <w:spacing w:before="20" w:after="40"/>
              <w:rPr>
                <w:sz w:val="18"/>
                <w:szCs w:val="18"/>
                <w:lang w:val="es-ES"/>
              </w:rPr>
            </w:pPr>
            <w:r w:rsidRPr="00411C61">
              <w:rPr>
                <w:sz w:val="18"/>
                <w:szCs w:val="18"/>
                <w:lang w:val="es-ES"/>
              </w:rPr>
              <w:t>72</w:t>
            </w:r>
          </w:p>
        </w:tc>
        <w:tc>
          <w:tcPr>
            <w:tcW w:w="2682" w:type="dxa"/>
            <w:tcBorders>
              <w:top w:val="nil"/>
            </w:tcBorders>
            <w:shd w:val="clear" w:color="auto" w:fill="auto"/>
            <w:noWrap/>
            <w:hideMark/>
          </w:tcPr>
          <w:p w14:paraId="2FDF309B" w14:textId="77777777" w:rsidR="00DC7707" w:rsidRPr="00411C61" w:rsidRDefault="00DC7707" w:rsidP="00B82EF6">
            <w:pPr>
              <w:pStyle w:val="Normal-pool"/>
              <w:spacing w:before="20" w:after="40"/>
              <w:rPr>
                <w:sz w:val="18"/>
                <w:szCs w:val="18"/>
                <w:lang w:val="es-ES"/>
              </w:rPr>
            </w:pPr>
            <w:r w:rsidRPr="00411C61">
              <w:rPr>
                <w:sz w:val="18"/>
                <w:szCs w:val="18"/>
                <w:lang w:val="es-ES"/>
              </w:rPr>
              <w:t>Indonesia</w:t>
            </w:r>
          </w:p>
        </w:tc>
        <w:tc>
          <w:tcPr>
            <w:tcW w:w="1985" w:type="dxa"/>
            <w:tcBorders>
              <w:top w:val="nil"/>
            </w:tcBorders>
            <w:shd w:val="clear" w:color="auto" w:fill="auto"/>
            <w:noWrap/>
            <w:hideMark/>
          </w:tcPr>
          <w:p w14:paraId="205886E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0,549</w:t>
            </w:r>
          </w:p>
        </w:tc>
        <w:tc>
          <w:tcPr>
            <w:tcW w:w="1843" w:type="dxa"/>
            <w:tcBorders>
              <w:top w:val="nil"/>
            </w:tcBorders>
            <w:shd w:val="clear" w:color="auto" w:fill="auto"/>
            <w:noWrap/>
            <w:hideMark/>
          </w:tcPr>
          <w:p w14:paraId="7F3CD2B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0,5661</w:t>
            </w:r>
          </w:p>
        </w:tc>
        <w:tc>
          <w:tcPr>
            <w:tcW w:w="2238" w:type="dxa"/>
            <w:tcBorders>
              <w:top w:val="nil"/>
            </w:tcBorders>
            <w:shd w:val="clear" w:color="auto" w:fill="auto"/>
            <w:noWrap/>
            <w:hideMark/>
          </w:tcPr>
          <w:p w14:paraId="5B6BAAA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23.018 </w:t>
            </w:r>
          </w:p>
        </w:tc>
      </w:tr>
      <w:tr w:rsidR="00DC7707" w:rsidRPr="00411C61" w14:paraId="6CDD8783" w14:textId="77777777" w:rsidTr="00B82EF6">
        <w:trPr>
          <w:trHeight w:val="57"/>
          <w:jc w:val="right"/>
        </w:trPr>
        <w:tc>
          <w:tcPr>
            <w:tcW w:w="720" w:type="dxa"/>
            <w:tcBorders>
              <w:top w:val="nil"/>
            </w:tcBorders>
            <w:shd w:val="clear" w:color="auto" w:fill="auto"/>
            <w:noWrap/>
          </w:tcPr>
          <w:p w14:paraId="42C85C1E" w14:textId="77777777" w:rsidR="00DC7707" w:rsidRPr="00411C61" w:rsidRDefault="00DC7707" w:rsidP="00B82EF6">
            <w:pPr>
              <w:pStyle w:val="Normal-pool"/>
              <w:spacing w:before="20" w:after="40"/>
              <w:rPr>
                <w:sz w:val="18"/>
                <w:szCs w:val="18"/>
                <w:lang w:val="es-ES"/>
              </w:rPr>
            </w:pPr>
            <w:r w:rsidRPr="00411C61">
              <w:rPr>
                <w:sz w:val="18"/>
                <w:szCs w:val="18"/>
                <w:lang w:val="es-ES"/>
              </w:rPr>
              <w:t>73</w:t>
            </w:r>
          </w:p>
        </w:tc>
        <w:tc>
          <w:tcPr>
            <w:tcW w:w="2682" w:type="dxa"/>
            <w:tcBorders>
              <w:top w:val="nil"/>
            </w:tcBorders>
            <w:shd w:val="clear" w:color="auto" w:fill="auto"/>
            <w:noWrap/>
            <w:hideMark/>
          </w:tcPr>
          <w:p w14:paraId="1B82B382" w14:textId="77777777" w:rsidR="00DC7707" w:rsidRPr="00411C61" w:rsidRDefault="00DC7707" w:rsidP="00B82EF6">
            <w:pPr>
              <w:pStyle w:val="Normal-pool"/>
              <w:spacing w:before="20" w:after="40"/>
              <w:rPr>
                <w:sz w:val="18"/>
                <w:szCs w:val="18"/>
                <w:lang w:val="es-ES"/>
              </w:rPr>
            </w:pPr>
            <w:r w:rsidRPr="00411C61">
              <w:rPr>
                <w:sz w:val="18"/>
                <w:szCs w:val="18"/>
                <w:lang w:val="es-ES"/>
              </w:rPr>
              <w:t>Irán (República Islámica del)</w:t>
            </w:r>
          </w:p>
        </w:tc>
        <w:tc>
          <w:tcPr>
            <w:tcW w:w="1985" w:type="dxa"/>
            <w:tcBorders>
              <w:top w:val="nil"/>
            </w:tcBorders>
            <w:shd w:val="clear" w:color="auto" w:fill="auto"/>
            <w:noWrap/>
            <w:hideMark/>
          </w:tcPr>
          <w:p w14:paraId="002D361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0,371</w:t>
            </w:r>
          </w:p>
        </w:tc>
        <w:tc>
          <w:tcPr>
            <w:tcW w:w="1843" w:type="dxa"/>
            <w:tcBorders>
              <w:top w:val="nil"/>
            </w:tcBorders>
            <w:shd w:val="clear" w:color="auto" w:fill="auto"/>
            <w:noWrap/>
            <w:hideMark/>
          </w:tcPr>
          <w:p w14:paraId="61806B6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0,3825</w:t>
            </w:r>
          </w:p>
        </w:tc>
        <w:tc>
          <w:tcPr>
            <w:tcW w:w="2238" w:type="dxa"/>
            <w:tcBorders>
              <w:top w:val="nil"/>
            </w:tcBorders>
            <w:shd w:val="clear" w:color="auto" w:fill="auto"/>
            <w:noWrap/>
            <w:hideMark/>
          </w:tcPr>
          <w:p w14:paraId="16A5ACA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15.555 </w:t>
            </w:r>
          </w:p>
        </w:tc>
      </w:tr>
      <w:tr w:rsidR="00DC7707" w:rsidRPr="00411C61" w14:paraId="48AB8999" w14:textId="77777777" w:rsidTr="00B82EF6">
        <w:trPr>
          <w:trHeight w:val="57"/>
          <w:jc w:val="right"/>
        </w:trPr>
        <w:tc>
          <w:tcPr>
            <w:tcW w:w="720" w:type="dxa"/>
            <w:tcBorders>
              <w:top w:val="nil"/>
            </w:tcBorders>
            <w:shd w:val="clear" w:color="auto" w:fill="auto"/>
            <w:noWrap/>
          </w:tcPr>
          <w:p w14:paraId="09A4AEAB" w14:textId="77777777" w:rsidR="00DC7707" w:rsidRPr="00411C61" w:rsidRDefault="00DC7707" w:rsidP="00B82EF6">
            <w:pPr>
              <w:pStyle w:val="Normal-pool"/>
              <w:spacing w:before="20" w:after="40"/>
              <w:rPr>
                <w:sz w:val="18"/>
                <w:szCs w:val="18"/>
                <w:lang w:val="es-ES"/>
              </w:rPr>
            </w:pPr>
            <w:r w:rsidRPr="00411C61">
              <w:rPr>
                <w:sz w:val="18"/>
                <w:szCs w:val="18"/>
                <w:lang w:val="es-ES"/>
              </w:rPr>
              <w:t>74</w:t>
            </w:r>
          </w:p>
        </w:tc>
        <w:tc>
          <w:tcPr>
            <w:tcW w:w="2682" w:type="dxa"/>
            <w:tcBorders>
              <w:top w:val="nil"/>
            </w:tcBorders>
            <w:shd w:val="clear" w:color="auto" w:fill="auto"/>
            <w:noWrap/>
            <w:hideMark/>
          </w:tcPr>
          <w:p w14:paraId="0DCD9630" w14:textId="77777777" w:rsidR="00DC7707" w:rsidRPr="00411C61" w:rsidRDefault="00DC7707" w:rsidP="00B82EF6">
            <w:pPr>
              <w:pStyle w:val="Normal-pool"/>
              <w:spacing w:before="20" w:after="40"/>
              <w:rPr>
                <w:sz w:val="18"/>
                <w:szCs w:val="18"/>
                <w:lang w:val="es-ES"/>
              </w:rPr>
            </w:pPr>
            <w:r w:rsidRPr="00411C61">
              <w:rPr>
                <w:sz w:val="18"/>
                <w:szCs w:val="18"/>
                <w:lang w:val="es-ES"/>
              </w:rPr>
              <w:t>Iraq</w:t>
            </w:r>
          </w:p>
        </w:tc>
        <w:tc>
          <w:tcPr>
            <w:tcW w:w="1985" w:type="dxa"/>
            <w:tcBorders>
              <w:top w:val="nil"/>
            </w:tcBorders>
            <w:shd w:val="clear" w:color="auto" w:fill="auto"/>
            <w:noWrap/>
            <w:hideMark/>
          </w:tcPr>
          <w:p w14:paraId="23076E8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0,128</w:t>
            </w:r>
          </w:p>
        </w:tc>
        <w:tc>
          <w:tcPr>
            <w:tcW w:w="1843" w:type="dxa"/>
            <w:tcBorders>
              <w:top w:val="nil"/>
            </w:tcBorders>
            <w:shd w:val="clear" w:color="auto" w:fill="auto"/>
            <w:noWrap/>
            <w:hideMark/>
          </w:tcPr>
          <w:p w14:paraId="6F2808A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0,1320</w:t>
            </w:r>
          </w:p>
        </w:tc>
        <w:tc>
          <w:tcPr>
            <w:tcW w:w="2238" w:type="dxa"/>
            <w:tcBorders>
              <w:top w:val="nil"/>
            </w:tcBorders>
            <w:shd w:val="clear" w:color="auto" w:fill="auto"/>
            <w:noWrap/>
            <w:hideMark/>
          </w:tcPr>
          <w:p w14:paraId="6DE015A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5.367 </w:t>
            </w:r>
          </w:p>
        </w:tc>
      </w:tr>
      <w:tr w:rsidR="00DC7707" w:rsidRPr="00411C61" w14:paraId="3A1641EF" w14:textId="77777777" w:rsidTr="00B82EF6">
        <w:trPr>
          <w:trHeight w:val="57"/>
          <w:jc w:val="right"/>
        </w:trPr>
        <w:tc>
          <w:tcPr>
            <w:tcW w:w="720" w:type="dxa"/>
            <w:tcBorders>
              <w:top w:val="nil"/>
            </w:tcBorders>
            <w:shd w:val="clear" w:color="auto" w:fill="auto"/>
            <w:noWrap/>
          </w:tcPr>
          <w:p w14:paraId="77CA9C01" w14:textId="77777777" w:rsidR="00DC7707" w:rsidRPr="00411C61" w:rsidRDefault="00DC7707" w:rsidP="00B82EF6">
            <w:pPr>
              <w:pStyle w:val="Normal-pool"/>
              <w:spacing w:before="20" w:after="40"/>
              <w:rPr>
                <w:sz w:val="18"/>
                <w:szCs w:val="18"/>
                <w:lang w:val="es-ES"/>
              </w:rPr>
            </w:pPr>
            <w:r w:rsidRPr="00411C61">
              <w:rPr>
                <w:sz w:val="18"/>
                <w:szCs w:val="18"/>
                <w:lang w:val="es-ES"/>
              </w:rPr>
              <w:t>75</w:t>
            </w:r>
          </w:p>
        </w:tc>
        <w:tc>
          <w:tcPr>
            <w:tcW w:w="2682" w:type="dxa"/>
            <w:tcBorders>
              <w:top w:val="nil"/>
            </w:tcBorders>
            <w:shd w:val="clear" w:color="auto" w:fill="auto"/>
            <w:noWrap/>
            <w:hideMark/>
          </w:tcPr>
          <w:p w14:paraId="32CFC202" w14:textId="77777777" w:rsidR="00DC7707" w:rsidRPr="00411C61" w:rsidRDefault="00DC7707" w:rsidP="00B82EF6">
            <w:pPr>
              <w:pStyle w:val="Normal-pool"/>
              <w:spacing w:before="20" w:after="40"/>
              <w:rPr>
                <w:sz w:val="18"/>
                <w:szCs w:val="18"/>
                <w:lang w:val="es-ES"/>
              </w:rPr>
            </w:pPr>
            <w:r w:rsidRPr="00411C61">
              <w:rPr>
                <w:sz w:val="18"/>
                <w:szCs w:val="18"/>
                <w:lang w:val="es-ES"/>
              </w:rPr>
              <w:t>Islas Marshall</w:t>
            </w:r>
          </w:p>
        </w:tc>
        <w:tc>
          <w:tcPr>
            <w:tcW w:w="1985" w:type="dxa"/>
            <w:tcBorders>
              <w:top w:val="nil"/>
            </w:tcBorders>
            <w:shd w:val="clear" w:color="auto" w:fill="auto"/>
            <w:noWrap/>
            <w:hideMark/>
          </w:tcPr>
          <w:p w14:paraId="6752931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65E143A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0DEC376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54AD0A56" w14:textId="77777777" w:rsidTr="00B82EF6">
        <w:trPr>
          <w:trHeight w:val="57"/>
          <w:jc w:val="right"/>
        </w:trPr>
        <w:tc>
          <w:tcPr>
            <w:tcW w:w="720" w:type="dxa"/>
            <w:tcBorders>
              <w:top w:val="nil"/>
            </w:tcBorders>
            <w:shd w:val="clear" w:color="auto" w:fill="auto"/>
            <w:noWrap/>
          </w:tcPr>
          <w:p w14:paraId="02EC4DA9" w14:textId="77777777" w:rsidR="00DC7707" w:rsidRPr="00411C61" w:rsidRDefault="00DC7707" w:rsidP="00B82EF6">
            <w:pPr>
              <w:pStyle w:val="Normal-pool"/>
              <w:spacing w:before="20" w:after="40"/>
              <w:rPr>
                <w:sz w:val="18"/>
                <w:szCs w:val="18"/>
                <w:lang w:val="es-ES"/>
              </w:rPr>
            </w:pPr>
            <w:r w:rsidRPr="00411C61">
              <w:rPr>
                <w:sz w:val="18"/>
                <w:szCs w:val="18"/>
                <w:lang w:val="es-ES"/>
              </w:rPr>
              <w:t>76</w:t>
            </w:r>
          </w:p>
        </w:tc>
        <w:tc>
          <w:tcPr>
            <w:tcW w:w="2682" w:type="dxa"/>
            <w:tcBorders>
              <w:top w:val="nil"/>
            </w:tcBorders>
            <w:shd w:val="clear" w:color="auto" w:fill="auto"/>
            <w:noWrap/>
            <w:hideMark/>
          </w:tcPr>
          <w:p w14:paraId="3E6C0C16" w14:textId="77777777" w:rsidR="00DC7707" w:rsidRPr="00411C61" w:rsidRDefault="00DC7707" w:rsidP="00B82EF6">
            <w:pPr>
              <w:pStyle w:val="Normal-pool"/>
              <w:spacing w:before="20" w:after="40"/>
              <w:rPr>
                <w:sz w:val="18"/>
                <w:szCs w:val="18"/>
                <w:lang w:val="es-ES"/>
              </w:rPr>
            </w:pPr>
            <w:r w:rsidRPr="00411C61">
              <w:rPr>
                <w:sz w:val="18"/>
                <w:szCs w:val="18"/>
                <w:lang w:val="es-ES"/>
              </w:rPr>
              <w:t>Japón</w:t>
            </w:r>
          </w:p>
        </w:tc>
        <w:tc>
          <w:tcPr>
            <w:tcW w:w="1985" w:type="dxa"/>
            <w:tcBorders>
              <w:top w:val="nil"/>
            </w:tcBorders>
            <w:shd w:val="clear" w:color="auto" w:fill="auto"/>
            <w:noWrap/>
            <w:hideMark/>
          </w:tcPr>
          <w:p w14:paraId="52186A9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8,033</w:t>
            </w:r>
          </w:p>
        </w:tc>
        <w:tc>
          <w:tcPr>
            <w:tcW w:w="1843" w:type="dxa"/>
            <w:tcBorders>
              <w:top w:val="nil"/>
            </w:tcBorders>
            <w:shd w:val="clear" w:color="auto" w:fill="auto"/>
            <w:noWrap/>
            <w:hideMark/>
          </w:tcPr>
          <w:p w14:paraId="0DBE992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8,2828</w:t>
            </w:r>
          </w:p>
        </w:tc>
        <w:tc>
          <w:tcPr>
            <w:tcW w:w="2238" w:type="dxa"/>
            <w:tcBorders>
              <w:top w:val="nil"/>
            </w:tcBorders>
            <w:shd w:val="clear" w:color="auto" w:fill="auto"/>
            <w:noWrap/>
            <w:hideMark/>
          </w:tcPr>
          <w:p w14:paraId="6405FC4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336.801 </w:t>
            </w:r>
          </w:p>
        </w:tc>
      </w:tr>
      <w:tr w:rsidR="00DC7707" w:rsidRPr="00411C61" w14:paraId="59DDFE04" w14:textId="77777777" w:rsidTr="00B82EF6">
        <w:trPr>
          <w:trHeight w:val="57"/>
          <w:jc w:val="right"/>
        </w:trPr>
        <w:tc>
          <w:tcPr>
            <w:tcW w:w="720" w:type="dxa"/>
            <w:tcBorders>
              <w:top w:val="nil"/>
            </w:tcBorders>
            <w:shd w:val="clear" w:color="auto" w:fill="auto"/>
            <w:noWrap/>
          </w:tcPr>
          <w:p w14:paraId="0D726275" w14:textId="77777777" w:rsidR="00DC7707" w:rsidRPr="00411C61" w:rsidRDefault="00DC7707" w:rsidP="00B82EF6">
            <w:pPr>
              <w:pStyle w:val="Normal-pool"/>
              <w:spacing w:before="20" w:after="40"/>
              <w:rPr>
                <w:sz w:val="18"/>
                <w:szCs w:val="18"/>
                <w:lang w:val="es-ES"/>
              </w:rPr>
            </w:pPr>
            <w:r w:rsidRPr="00411C61">
              <w:rPr>
                <w:sz w:val="18"/>
                <w:szCs w:val="18"/>
                <w:lang w:val="es-ES"/>
              </w:rPr>
              <w:t>77</w:t>
            </w:r>
          </w:p>
        </w:tc>
        <w:tc>
          <w:tcPr>
            <w:tcW w:w="2682" w:type="dxa"/>
            <w:tcBorders>
              <w:top w:val="nil"/>
            </w:tcBorders>
            <w:shd w:val="clear" w:color="auto" w:fill="auto"/>
            <w:noWrap/>
            <w:hideMark/>
          </w:tcPr>
          <w:p w14:paraId="7837D47A" w14:textId="77777777" w:rsidR="00DC7707" w:rsidRPr="00411C61" w:rsidRDefault="00DC7707" w:rsidP="00B82EF6">
            <w:pPr>
              <w:pStyle w:val="Normal-pool"/>
              <w:spacing w:before="20" w:after="40"/>
              <w:rPr>
                <w:sz w:val="18"/>
                <w:szCs w:val="18"/>
                <w:lang w:val="es-ES"/>
              </w:rPr>
            </w:pPr>
            <w:r w:rsidRPr="00411C61">
              <w:rPr>
                <w:sz w:val="18"/>
                <w:szCs w:val="18"/>
                <w:lang w:val="es-ES"/>
              </w:rPr>
              <w:t>Jordania</w:t>
            </w:r>
          </w:p>
        </w:tc>
        <w:tc>
          <w:tcPr>
            <w:tcW w:w="1985" w:type="dxa"/>
            <w:tcBorders>
              <w:top w:val="nil"/>
            </w:tcBorders>
            <w:shd w:val="clear" w:color="auto" w:fill="auto"/>
            <w:noWrap/>
            <w:hideMark/>
          </w:tcPr>
          <w:p w14:paraId="10DF527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0,022</w:t>
            </w:r>
          </w:p>
        </w:tc>
        <w:tc>
          <w:tcPr>
            <w:tcW w:w="1843" w:type="dxa"/>
            <w:tcBorders>
              <w:top w:val="nil"/>
            </w:tcBorders>
            <w:shd w:val="clear" w:color="auto" w:fill="auto"/>
            <w:noWrap/>
            <w:hideMark/>
          </w:tcPr>
          <w:p w14:paraId="626A984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0,0227</w:t>
            </w:r>
          </w:p>
        </w:tc>
        <w:tc>
          <w:tcPr>
            <w:tcW w:w="2238" w:type="dxa"/>
            <w:tcBorders>
              <w:top w:val="nil"/>
            </w:tcBorders>
            <w:shd w:val="clear" w:color="auto" w:fill="auto"/>
            <w:noWrap/>
            <w:hideMark/>
          </w:tcPr>
          <w:p w14:paraId="2E60FD3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922 </w:t>
            </w:r>
          </w:p>
        </w:tc>
      </w:tr>
      <w:tr w:rsidR="00DC7707" w:rsidRPr="00411C61" w14:paraId="46662742" w14:textId="77777777" w:rsidTr="00B82EF6">
        <w:trPr>
          <w:trHeight w:val="57"/>
          <w:jc w:val="right"/>
        </w:trPr>
        <w:tc>
          <w:tcPr>
            <w:tcW w:w="720" w:type="dxa"/>
            <w:tcBorders>
              <w:top w:val="nil"/>
            </w:tcBorders>
            <w:shd w:val="clear" w:color="auto" w:fill="auto"/>
            <w:noWrap/>
          </w:tcPr>
          <w:p w14:paraId="3466C8A7" w14:textId="77777777" w:rsidR="00DC7707" w:rsidRPr="00411C61" w:rsidRDefault="00DC7707" w:rsidP="00B82EF6">
            <w:pPr>
              <w:pStyle w:val="Normal-pool"/>
              <w:spacing w:before="20" w:after="40"/>
              <w:rPr>
                <w:sz w:val="18"/>
                <w:szCs w:val="18"/>
                <w:lang w:val="es-ES"/>
              </w:rPr>
            </w:pPr>
            <w:r w:rsidRPr="00411C61">
              <w:rPr>
                <w:sz w:val="18"/>
                <w:szCs w:val="18"/>
                <w:lang w:val="es-ES"/>
              </w:rPr>
              <w:t>78</w:t>
            </w:r>
          </w:p>
        </w:tc>
        <w:tc>
          <w:tcPr>
            <w:tcW w:w="2682" w:type="dxa"/>
            <w:tcBorders>
              <w:top w:val="nil"/>
            </w:tcBorders>
            <w:shd w:val="clear" w:color="auto" w:fill="auto"/>
            <w:noWrap/>
            <w:hideMark/>
          </w:tcPr>
          <w:p w14:paraId="662C8967" w14:textId="77777777" w:rsidR="00DC7707" w:rsidRPr="00411C61" w:rsidRDefault="00DC7707" w:rsidP="00B82EF6">
            <w:pPr>
              <w:pStyle w:val="Normal-pool"/>
              <w:spacing w:before="20" w:after="40"/>
              <w:rPr>
                <w:sz w:val="18"/>
                <w:szCs w:val="18"/>
                <w:lang w:val="es-ES"/>
              </w:rPr>
            </w:pPr>
            <w:r w:rsidRPr="00411C61">
              <w:rPr>
                <w:sz w:val="18"/>
                <w:szCs w:val="18"/>
                <w:lang w:val="es-ES"/>
              </w:rPr>
              <w:t>Kiribati</w:t>
            </w:r>
          </w:p>
        </w:tc>
        <w:tc>
          <w:tcPr>
            <w:tcW w:w="1985" w:type="dxa"/>
            <w:tcBorders>
              <w:top w:val="nil"/>
            </w:tcBorders>
            <w:shd w:val="clear" w:color="auto" w:fill="auto"/>
            <w:noWrap/>
            <w:hideMark/>
          </w:tcPr>
          <w:p w14:paraId="55A0335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7DDEABA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626B389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5C12DA3B" w14:textId="77777777" w:rsidTr="00B82EF6">
        <w:trPr>
          <w:trHeight w:val="57"/>
          <w:jc w:val="right"/>
        </w:trPr>
        <w:tc>
          <w:tcPr>
            <w:tcW w:w="720" w:type="dxa"/>
            <w:tcBorders>
              <w:top w:val="nil"/>
            </w:tcBorders>
            <w:shd w:val="clear" w:color="auto" w:fill="auto"/>
            <w:noWrap/>
          </w:tcPr>
          <w:p w14:paraId="57FCF03B" w14:textId="77777777" w:rsidR="00DC7707" w:rsidRPr="00411C61" w:rsidRDefault="00DC7707" w:rsidP="00B82EF6">
            <w:pPr>
              <w:pStyle w:val="Normal-pool"/>
              <w:spacing w:before="20" w:after="40"/>
              <w:rPr>
                <w:sz w:val="18"/>
                <w:szCs w:val="18"/>
                <w:lang w:val="es-ES"/>
              </w:rPr>
            </w:pPr>
            <w:r w:rsidRPr="00411C61">
              <w:rPr>
                <w:sz w:val="18"/>
                <w:szCs w:val="18"/>
                <w:lang w:val="es-ES"/>
              </w:rPr>
              <w:t>79</w:t>
            </w:r>
          </w:p>
        </w:tc>
        <w:tc>
          <w:tcPr>
            <w:tcW w:w="2682" w:type="dxa"/>
            <w:tcBorders>
              <w:top w:val="nil"/>
            </w:tcBorders>
            <w:shd w:val="clear" w:color="auto" w:fill="auto"/>
            <w:noWrap/>
            <w:hideMark/>
          </w:tcPr>
          <w:p w14:paraId="1D98FECC" w14:textId="77777777" w:rsidR="00DC7707" w:rsidRPr="00411C61" w:rsidRDefault="00DC7707" w:rsidP="00B82EF6">
            <w:pPr>
              <w:pStyle w:val="Normal-pool"/>
              <w:spacing w:before="20" w:after="40"/>
              <w:rPr>
                <w:sz w:val="18"/>
                <w:szCs w:val="18"/>
                <w:lang w:val="es-ES"/>
              </w:rPr>
            </w:pPr>
            <w:r w:rsidRPr="00411C61">
              <w:rPr>
                <w:sz w:val="18"/>
                <w:szCs w:val="18"/>
                <w:lang w:val="es-ES"/>
              </w:rPr>
              <w:t>Kuwait</w:t>
            </w:r>
          </w:p>
        </w:tc>
        <w:tc>
          <w:tcPr>
            <w:tcW w:w="1985" w:type="dxa"/>
            <w:tcBorders>
              <w:top w:val="nil"/>
            </w:tcBorders>
            <w:shd w:val="clear" w:color="auto" w:fill="auto"/>
            <w:noWrap/>
            <w:hideMark/>
          </w:tcPr>
          <w:p w14:paraId="1173992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0,234</w:t>
            </w:r>
          </w:p>
        </w:tc>
        <w:tc>
          <w:tcPr>
            <w:tcW w:w="1843" w:type="dxa"/>
            <w:tcBorders>
              <w:top w:val="nil"/>
            </w:tcBorders>
            <w:shd w:val="clear" w:color="auto" w:fill="auto"/>
            <w:noWrap/>
            <w:hideMark/>
          </w:tcPr>
          <w:p w14:paraId="1AC713C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0,2413</w:t>
            </w:r>
          </w:p>
        </w:tc>
        <w:tc>
          <w:tcPr>
            <w:tcW w:w="2238" w:type="dxa"/>
            <w:tcBorders>
              <w:top w:val="nil"/>
            </w:tcBorders>
            <w:shd w:val="clear" w:color="auto" w:fill="auto"/>
            <w:noWrap/>
            <w:hideMark/>
          </w:tcPr>
          <w:p w14:paraId="624DC1D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9.811 </w:t>
            </w:r>
          </w:p>
        </w:tc>
      </w:tr>
      <w:tr w:rsidR="00DC7707" w:rsidRPr="00411C61" w14:paraId="3EC41EF8" w14:textId="77777777" w:rsidTr="00B82EF6">
        <w:trPr>
          <w:trHeight w:val="57"/>
          <w:jc w:val="right"/>
        </w:trPr>
        <w:tc>
          <w:tcPr>
            <w:tcW w:w="720" w:type="dxa"/>
            <w:tcBorders>
              <w:top w:val="nil"/>
            </w:tcBorders>
            <w:shd w:val="clear" w:color="auto" w:fill="auto"/>
            <w:noWrap/>
          </w:tcPr>
          <w:p w14:paraId="5A4AE3F2" w14:textId="77777777" w:rsidR="00DC7707" w:rsidRPr="00411C61" w:rsidRDefault="00DC7707" w:rsidP="00B82EF6">
            <w:pPr>
              <w:pStyle w:val="Normal-pool"/>
              <w:spacing w:before="20" w:after="40"/>
              <w:rPr>
                <w:sz w:val="18"/>
                <w:szCs w:val="18"/>
                <w:lang w:val="es-ES"/>
              </w:rPr>
            </w:pPr>
            <w:r w:rsidRPr="00411C61">
              <w:rPr>
                <w:sz w:val="18"/>
                <w:szCs w:val="18"/>
                <w:lang w:val="es-ES"/>
              </w:rPr>
              <w:t>80</w:t>
            </w:r>
          </w:p>
        </w:tc>
        <w:tc>
          <w:tcPr>
            <w:tcW w:w="2682" w:type="dxa"/>
            <w:tcBorders>
              <w:top w:val="nil"/>
            </w:tcBorders>
            <w:shd w:val="clear" w:color="auto" w:fill="auto"/>
            <w:noWrap/>
            <w:hideMark/>
          </w:tcPr>
          <w:p w14:paraId="0617A4F1" w14:textId="77777777" w:rsidR="00DC7707" w:rsidRPr="00411C61" w:rsidRDefault="00DC7707" w:rsidP="00B82EF6">
            <w:pPr>
              <w:pStyle w:val="Normal-pool"/>
              <w:spacing w:before="20" w:after="40"/>
              <w:rPr>
                <w:sz w:val="18"/>
                <w:szCs w:val="18"/>
                <w:lang w:val="es-ES"/>
              </w:rPr>
            </w:pPr>
            <w:r w:rsidRPr="00411C61">
              <w:rPr>
                <w:sz w:val="18"/>
                <w:szCs w:val="18"/>
                <w:lang w:val="es-ES"/>
              </w:rPr>
              <w:t>Líbano</w:t>
            </w:r>
          </w:p>
        </w:tc>
        <w:tc>
          <w:tcPr>
            <w:tcW w:w="1985" w:type="dxa"/>
            <w:tcBorders>
              <w:top w:val="nil"/>
            </w:tcBorders>
            <w:shd w:val="clear" w:color="auto" w:fill="auto"/>
            <w:noWrap/>
            <w:hideMark/>
          </w:tcPr>
          <w:p w14:paraId="541F65D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0,036</w:t>
            </w:r>
          </w:p>
        </w:tc>
        <w:tc>
          <w:tcPr>
            <w:tcW w:w="1843" w:type="dxa"/>
            <w:tcBorders>
              <w:top w:val="nil"/>
            </w:tcBorders>
            <w:shd w:val="clear" w:color="auto" w:fill="auto"/>
            <w:noWrap/>
            <w:hideMark/>
          </w:tcPr>
          <w:p w14:paraId="53932DC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0,0371</w:t>
            </w:r>
          </w:p>
        </w:tc>
        <w:tc>
          <w:tcPr>
            <w:tcW w:w="2238" w:type="dxa"/>
            <w:tcBorders>
              <w:top w:val="nil"/>
            </w:tcBorders>
            <w:shd w:val="clear" w:color="auto" w:fill="auto"/>
            <w:noWrap/>
            <w:hideMark/>
          </w:tcPr>
          <w:p w14:paraId="5050972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1.509 </w:t>
            </w:r>
          </w:p>
        </w:tc>
      </w:tr>
      <w:tr w:rsidR="00DC7707" w:rsidRPr="00411C61" w14:paraId="1B6D9A53" w14:textId="77777777" w:rsidTr="00B82EF6">
        <w:trPr>
          <w:trHeight w:val="57"/>
          <w:jc w:val="right"/>
        </w:trPr>
        <w:tc>
          <w:tcPr>
            <w:tcW w:w="720" w:type="dxa"/>
            <w:tcBorders>
              <w:top w:val="nil"/>
            </w:tcBorders>
            <w:shd w:val="clear" w:color="auto" w:fill="auto"/>
            <w:noWrap/>
          </w:tcPr>
          <w:p w14:paraId="04E4DB7A" w14:textId="77777777" w:rsidR="00DC7707" w:rsidRPr="00411C61" w:rsidRDefault="00DC7707" w:rsidP="00B82EF6">
            <w:pPr>
              <w:pStyle w:val="Normal-pool"/>
              <w:spacing w:before="20" w:after="40"/>
              <w:rPr>
                <w:sz w:val="18"/>
                <w:szCs w:val="18"/>
                <w:lang w:val="es-ES"/>
              </w:rPr>
            </w:pPr>
            <w:r w:rsidRPr="00411C61">
              <w:rPr>
                <w:sz w:val="18"/>
                <w:szCs w:val="18"/>
                <w:lang w:val="es-ES"/>
              </w:rPr>
              <w:t>81</w:t>
            </w:r>
          </w:p>
        </w:tc>
        <w:tc>
          <w:tcPr>
            <w:tcW w:w="2682" w:type="dxa"/>
            <w:tcBorders>
              <w:top w:val="nil"/>
            </w:tcBorders>
            <w:shd w:val="clear" w:color="auto" w:fill="auto"/>
            <w:noWrap/>
            <w:hideMark/>
          </w:tcPr>
          <w:p w14:paraId="5AC48074" w14:textId="77777777" w:rsidR="00DC7707" w:rsidRPr="00411C61" w:rsidRDefault="00DC7707" w:rsidP="00B82EF6">
            <w:pPr>
              <w:pStyle w:val="Normal-pool"/>
              <w:spacing w:before="20" w:after="40"/>
              <w:rPr>
                <w:sz w:val="18"/>
                <w:szCs w:val="18"/>
                <w:lang w:val="es-ES"/>
              </w:rPr>
            </w:pPr>
            <w:r w:rsidRPr="00411C61">
              <w:rPr>
                <w:sz w:val="18"/>
                <w:szCs w:val="18"/>
                <w:lang w:val="es-ES"/>
              </w:rPr>
              <w:t>Mongolia</w:t>
            </w:r>
          </w:p>
        </w:tc>
        <w:tc>
          <w:tcPr>
            <w:tcW w:w="1985" w:type="dxa"/>
            <w:tcBorders>
              <w:top w:val="nil"/>
            </w:tcBorders>
            <w:shd w:val="clear" w:color="auto" w:fill="auto"/>
            <w:noWrap/>
            <w:hideMark/>
          </w:tcPr>
          <w:p w14:paraId="3F80D7A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0,004</w:t>
            </w:r>
          </w:p>
        </w:tc>
        <w:tc>
          <w:tcPr>
            <w:tcW w:w="1843" w:type="dxa"/>
            <w:tcBorders>
              <w:top w:val="nil"/>
            </w:tcBorders>
            <w:shd w:val="clear" w:color="auto" w:fill="auto"/>
            <w:noWrap/>
            <w:hideMark/>
          </w:tcPr>
          <w:p w14:paraId="4CDD0E2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5774159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4271E1A9" w14:textId="77777777" w:rsidTr="00B82EF6">
        <w:trPr>
          <w:trHeight w:val="57"/>
          <w:jc w:val="right"/>
        </w:trPr>
        <w:tc>
          <w:tcPr>
            <w:tcW w:w="720" w:type="dxa"/>
            <w:tcBorders>
              <w:top w:val="nil"/>
            </w:tcBorders>
            <w:shd w:val="clear" w:color="auto" w:fill="auto"/>
            <w:noWrap/>
          </w:tcPr>
          <w:p w14:paraId="56C632C6" w14:textId="77777777" w:rsidR="00DC7707" w:rsidRPr="00411C61" w:rsidRDefault="00DC7707" w:rsidP="00B82EF6">
            <w:pPr>
              <w:pStyle w:val="Normal-pool"/>
              <w:spacing w:before="20" w:after="40"/>
              <w:rPr>
                <w:sz w:val="18"/>
                <w:szCs w:val="18"/>
                <w:lang w:val="es-ES"/>
              </w:rPr>
            </w:pPr>
            <w:r w:rsidRPr="00411C61">
              <w:rPr>
                <w:sz w:val="18"/>
                <w:szCs w:val="18"/>
                <w:lang w:val="es-ES"/>
              </w:rPr>
              <w:t>82</w:t>
            </w:r>
          </w:p>
        </w:tc>
        <w:tc>
          <w:tcPr>
            <w:tcW w:w="2682" w:type="dxa"/>
            <w:tcBorders>
              <w:top w:val="nil"/>
            </w:tcBorders>
            <w:shd w:val="clear" w:color="auto" w:fill="auto"/>
            <w:noWrap/>
            <w:hideMark/>
          </w:tcPr>
          <w:p w14:paraId="0C96C0DB" w14:textId="77777777" w:rsidR="00DC7707" w:rsidRPr="00411C61" w:rsidRDefault="00DC7707" w:rsidP="00B82EF6">
            <w:pPr>
              <w:pStyle w:val="Normal-pool"/>
              <w:spacing w:before="20" w:after="40"/>
              <w:rPr>
                <w:sz w:val="18"/>
                <w:szCs w:val="18"/>
                <w:lang w:val="es-ES"/>
              </w:rPr>
            </w:pPr>
            <w:r w:rsidRPr="00411C61">
              <w:rPr>
                <w:sz w:val="18"/>
                <w:szCs w:val="18"/>
                <w:lang w:val="es-ES"/>
              </w:rPr>
              <w:t>Omán</w:t>
            </w:r>
          </w:p>
        </w:tc>
        <w:tc>
          <w:tcPr>
            <w:tcW w:w="1985" w:type="dxa"/>
            <w:tcBorders>
              <w:top w:val="nil"/>
            </w:tcBorders>
            <w:shd w:val="clear" w:color="auto" w:fill="auto"/>
            <w:noWrap/>
            <w:hideMark/>
          </w:tcPr>
          <w:p w14:paraId="0E714CC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0,111</w:t>
            </w:r>
          </w:p>
        </w:tc>
        <w:tc>
          <w:tcPr>
            <w:tcW w:w="1843" w:type="dxa"/>
            <w:tcBorders>
              <w:top w:val="nil"/>
            </w:tcBorders>
            <w:shd w:val="clear" w:color="auto" w:fill="auto"/>
            <w:noWrap/>
            <w:hideMark/>
          </w:tcPr>
          <w:p w14:paraId="2B9A4E9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0,1145</w:t>
            </w:r>
          </w:p>
        </w:tc>
        <w:tc>
          <w:tcPr>
            <w:tcW w:w="2238" w:type="dxa"/>
            <w:tcBorders>
              <w:top w:val="nil"/>
            </w:tcBorders>
            <w:shd w:val="clear" w:color="auto" w:fill="auto"/>
            <w:noWrap/>
            <w:hideMark/>
          </w:tcPr>
          <w:p w14:paraId="59C700A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4.654 </w:t>
            </w:r>
          </w:p>
        </w:tc>
      </w:tr>
      <w:tr w:rsidR="00DC7707" w:rsidRPr="00411C61" w14:paraId="28FCA70A" w14:textId="77777777" w:rsidTr="00B82EF6">
        <w:trPr>
          <w:trHeight w:val="57"/>
          <w:jc w:val="right"/>
        </w:trPr>
        <w:tc>
          <w:tcPr>
            <w:tcW w:w="720" w:type="dxa"/>
            <w:tcBorders>
              <w:top w:val="nil"/>
            </w:tcBorders>
            <w:shd w:val="clear" w:color="auto" w:fill="auto"/>
            <w:noWrap/>
          </w:tcPr>
          <w:p w14:paraId="25EAF10E" w14:textId="77777777" w:rsidR="00DC7707" w:rsidRPr="00411C61" w:rsidRDefault="00DC7707" w:rsidP="00B82EF6">
            <w:pPr>
              <w:pStyle w:val="Normal-pool"/>
              <w:spacing w:before="20" w:after="40"/>
              <w:rPr>
                <w:sz w:val="18"/>
                <w:szCs w:val="18"/>
                <w:lang w:val="es-ES"/>
              </w:rPr>
            </w:pPr>
            <w:r w:rsidRPr="00411C61">
              <w:rPr>
                <w:sz w:val="18"/>
                <w:szCs w:val="18"/>
                <w:lang w:val="es-ES"/>
              </w:rPr>
              <w:t>83</w:t>
            </w:r>
          </w:p>
        </w:tc>
        <w:tc>
          <w:tcPr>
            <w:tcW w:w="2682" w:type="dxa"/>
            <w:tcBorders>
              <w:top w:val="nil"/>
            </w:tcBorders>
            <w:shd w:val="clear" w:color="auto" w:fill="auto"/>
            <w:noWrap/>
            <w:hideMark/>
          </w:tcPr>
          <w:p w14:paraId="412E65B3" w14:textId="77777777" w:rsidR="00DC7707" w:rsidRPr="00411C61" w:rsidRDefault="00DC7707" w:rsidP="00B82EF6">
            <w:pPr>
              <w:pStyle w:val="Normal-pool"/>
              <w:spacing w:before="20" w:after="40"/>
              <w:rPr>
                <w:sz w:val="18"/>
                <w:szCs w:val="18"/>
                <w:lang w:val="es-ES"/>
              </w:rPr>
            </w:pPr>
            <w:r w:rsidRPr="00411C61">
              <w:rPr>
                <w:sz w:val="18"/>
                <w:szCs w:val="18"/>
                <w:lang w:val="es-ES"/>
              </w:rPr>
              <w:t>Pakistán</w:t>
            </w:r>
          </w:p>
        </w:tc>
        <w:tc>
          <w:tcPr>
            <w:tcW w:w="1985" w:type="dxa"/>
            <w:tcBorders>
              <w:top w:val="nil"/>
            </w:tcBorders>
            <w:shd w:val="clear" w:color="auto" w:fill="auto"/>
            <w:noWrap/>
            <w:hideMark/>
          </w:tcPr>
          <w:p w14:paraId="2C00660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0,114</w:t>
            </w:r>
          </w:p>
        </w:tc>
        <w:tc>
          <w:tcPr>
            <w:tcW w:w="1843" w:type="dxa"/>
            <w:tcBorders>
              <w:top w:val="nil"/>
            </w:tcBorders>
            <w:shd w:val="clear" w:color="auto" w:fill="auto"/>
            <w:noWrap/>
            <w:hideMark/>
          </w:tcPr>
          <w:p w14:paraId="2657313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0,1175</w:t>
            </w:r>
          </w:p>
        </w:tc>
        <w:tc>
          <w:tcPr>
            <w:tcW w:w="2238" w:type="dxa"/>
            <w:tcBorders>
              <w:top w:val="nil"/>
            </w:tcBorders>
            <w:shd w:val="clear" w:color="auto" w:fill="auto"/>
            <w:noWrap/>
            <w:hideMark/>
          </w:tcPr>
          <w:p w14:paraId="7A083C4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4.780 </w:t>
            </w:r>
          </w:p>
        </w:tc>
      </w:tr>
      <w:tr w:rsidR="00DC7707" w:rsidRPr="00411C61" w14:paraId="4C0E4CCD" w14:textId="77777777" w:rsidTr="00B82EF6">
        <w:trPr>
          <w:trHeight w:val="57"/>
          <w:jc w:val="right"/>
        </w:trPr>
        <w:tc>
          <w:tcPr>
            <w:tcW w:w="720" w:type="dxa"/>
            <w:tcBorders>
              <w:top w:val="nil"/>
            </w:tcBorders>
            <w:shd w:val="clear" w:color="auto" w:fill="auto"/>
            <w:noWrap/>
          </w:tcPr>
          <w:p w14:paraId="7FA0F63B" w14:textId="77777777" w:rsidR="00DC7707" w:rsidRPr="00411C61" w:rsidRDefault="00DC7707" w:rsidP="00B82EF6">
            <w:pPr>
              <w:pStyle w:val="Normal-pool"/>
              <w:spacing w:before="20" w:after="40"/>
              <w:rPr>
                <w:sz w:val="18"/>
                <w:szCs w:val="18"/>
                <w:lang w:val="es-ES"/>
              </w:rPr>
            </w:pPr>
            <w:r w:rsidRPr="00411C61">
              <w:rPr>
                <w:sz w:val="18"/>
                <w:szCs w:val="18"/>
                <w:lang w:val="es-ES"/>
              </w:rPr>
              <w:t>84</w:t>
            </w:r>
          </w:p>
        </w:tc>
        <w:tc>
          <w:tcPr>
            <w:tcW w:w="2682" w:type="dxa"/>
            <w:tcBorders>
              <w:top w:val="nil"/>
            </w:tcBorders>
            <w:shd w:val="clear" w:color="auto" w:fill="auto"/>
            <w:noWrap/>
            <w:hideMark/>
          </w:tcPr>
          <w:p w14:paraId="5D134033" w14:textId="77777777" w:rsidR="00DC7707" w:rsidRPr="00411C61" w:rsidRDefault="00DC7707" w:rsidP="00B82EF6">
            <w:pPr>
              <w:pStyle w:val="Normal-pool"/>
              <w:spacing w:before="20" w:after="40"/>
              <w:rPr>
                <w:sz w:val="18"/>
                <w:szCs w:val="18"/>
                <w:lang w:val="es-ES"/>
              </w:rPr>
            </w:pPr>
            <w:r w:rsidRPr="00411C61">
              <w:rPr>
                <w:sz w:val="18"/>
                <w:szCs w:val="18"/>
                <w:lang w:val="es-ES"/>
              </w:rPr>
              <w:t>Palau</w:t>
            </w:r>
          </w:p>
        </w:tc>
        <w:tc>
          <w:tcPr>
            <w:tcW w:w="1985" w:type="dxa"/>
            <w:tcBorders>
              <w:top w:val="nil"/>
            </w:tcBorders>
            <w:shd w:val="clear" w:color="auto" w:fill="auto"/>
            <w:noWrap/>
            <w:hideMark/>
          </w:tcPr>
          <w:p w14:paraId="4692CDA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08E8537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53D5CC5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3A7E09A2" w14:textId="77777777" w:rsidTr="00B82EF6">
        <w:trPr>
          <w:trHeight w:val="57"/>
          <w:jc w:val="right"/>
        </w:trPr>
        <w:tc>
          <w:tcPr>
            <w:tcW w:w="720" w:type="dxa"/>
            <w:shd w:val="clear" w:color="auto" w:fill="auto"/>
            <w:noWrap/>
          </w:tcPr>
          <w:p w14:paraId="5BA52AB7" w14:textId="77777777" w:rsidR="00DC7707" w:rsidRPr="00411C61" w:rsidRDefault="00DC7707" w:rsidP="00B82EF6">
            <w:pPr>
              <w:pStyle w:val="Normal-pool"/>
              <w:spacing w:before="20" w:after="40"/>
              <w:rPr>
                <w:sz w:val="18"/>
                <w:szCs w:val="18"/>
                <w:lang w:val="es-ES"/>
              </w:rPr>
            </w:pPr>
            <w:r w:rsidRPr="00411C61">
              <w:rPr>
                <w:sz w:val="18"/>
                <w:szCs w:val="18"/>
                <w:lang w:val="es-ES"/>
              </w:rPr>
              <w:t>85</w:t>
            </w:r>
          </w:p>
        </w:tc>
        <w:tc>
          <w:tcPr>
            <w:tcW w:w="2682" w:type="dxa"/>
            <w:shd w:val="clear" w:color="auto" w:fill="auto"/>
            <w:noWrap/>
            <w:hideMark/>
          </w:tcPr>
          <w:p w14:paraId="6A648AF1" w14:textId="77777777" w:rsidR="00DC7707" w:rsidRPr="00411C61" w:rsidRDefault="00DC7707" w:rsidP="00B82EF6">
            <w:pPr>
              <w:pStyle w:val="Normal-pool"/>
              <w:spacing w:before="20" w:after="40"/>
              <w:rPr>
                <w:sz w:val="18"/>
                <w:szCs w:val="18"/>
                <w:lang w:val="es-ES"/>
              </w:rPr>
            </w:pPr>
            <w:r w:rsidRPr="00411C61">
              <w:rPr>
                <w:sz w:val="18"/>
                <w:szCs w:val="18"/>
                <w:lang w:val="es-ES"/>
              </w:rPr>
              <w:t>Qatar</w:t>
            </w:r>
          </w:p>
        </w:tc>
        <w:tc>
          <w:tcPr>
            <w:tcW w:w="1985" w:type="dxa"/>
            <w:shd w:val="clear" w:color="auto" w:fill="auto"/>
            <w:noWrap/>
            <w:hideMark/>
          </w:tcPr>
          <w:p w14:paraId="2E331EF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0,269</w:t>
            </w:r>
          </w:p>
        </w:tc>
        <w:tc>
          <w:tcPr>
            <w:tcW w:w="1843" w:type="dxa"/>
            <w:shd w:val="clear" w:color="auto" w:fill="auto"/>
            <w:noWrap/>
            <w:hideMark/>
          </w:tcPr>
          <w:p w14:paraId="7A36996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0,2774</w:t>
            </w:r>
          </w:p>
        </w:tc>
        <w:tc>
          <w:tcPr>
            <w:tcW w:w="2238" w:type="dxa"/>
            <w:shd w:val="clear" w:color="auto" w:fill="auto"/>
            <w:noWrap/>
            <w:hideMark/>
          </w:tcPr>
          <w:p w14:paraId="1BA8EC4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11.278 </w:t>
            </w:r>
          </w:p>
        </w:tc>
      </w:tr>
      <w:tr w:rsidR="00DC7707" w:rsidRPr="00411C61" w14:paraId="530EF5D7" w14:textId="77777777" w:rsidTr="00B82EF6">
        <w:trPr>
          <w:trHeight w:val="57"/>
          <w:jc w:val="right"/>
        </w:trPr>
        <w:tc>
          <w:tcPr>
            <w:tcW w:w="720" w:type="dxa"/>
            <w:tcBorders>
              <w:top w:val="nil"/>
            </w:tcBorders>
            <w:shd w:val="clear" w:color="auto" w:fill="auto"/>
            <w:noWrap/>
          </w:tcPr>
          <w:p w14:paraId="10446685" w14:textId="77777777" w:rsidR="00DC7707" w:rsidRPr="00411C61" w:rsidRDefault="00DC7707" w:rsidP="00B82EF6">
            <w:pPr>
              <w:pStyle w:val="Normal-pool"/>
              <w:spacing w:before="20" w:after="40"/>
              <w:rPr>
                <w:sz w:val="18"/>
                <w:szCs w:val="18"/>
                <w:lang w:val="es-ES"/>
              </w:rPr>
            </w:pPr>
            <w:r w:rsidRPr="00411C61">
              <w:rPr>
                <w:sz w:val="18"/>
                <w:szCs w:val="18"/>
                <w:lang w:val="es-ES"/>
              </w:rPr>
              <w:lastRenderedPageBreak/>
              <w:t>86</w:t>
            </w:r>
          </w:p>
        </w:tc>
        <w:tc>
          <w:tcPr>
            <w:tcW w:w="2682" w:type="dxa"/>
            <w:tcBorders>
              <w:top w:val="nil"/>
            </w:tcBorders>
            <w:shd w:val="clear" w:color="auto" w:fill="auto"/>
            <w:noWrap/>
            <w:hideMark/>
          </w:tcPr>
          <w:p w14:paraId="2B1DA78D" w14:textId="77777777" w:rsidR="00DC7707" w:rsidRPr="00411C61" w:rsidRDefault="00DC7707" w:rsidP="00B82EF6">
            <w:pPr>
              <w:pStyle w:val="Normal-pool"/>
              <w:spacing w:before="20" w:after="40"/>
              <w:rPr>
                <w:sz w:val="18"/>
                <w:szCs w:val="18"/>
                <w:lang w:val="es-ES"/>
              </w:rPr>
            </w:pPr>
            <w:r w:rsidRPr="00411C61">
              <w:rPr>
                <w:sz w:val="18"/>
                <w:szCs w:val="18"/>
                <w:lang w:val="es-ES"/>
              </w:rPr>
              <w:t>República Árabe Siria</w:t>
            </w:r>
          </w:p>
        </w:tc>
        <w:tc>
          <w:tcPr>
            <w:tcW w:w="1985" w:type="dxa"/>
            <w:tcBorders>
              <w:top w:val="nil"/>
            </w:tcBorders>
            <w:shd w:val="clear" w:color="auto" w:fill="auto"/>
            <w:noWrap/>
            <w:hideMark/>
          </w:tcPr>
          <w:p w14:paraId="2BB19EA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0,009</w:t>
            </w:r>
          </w:p>
        </w:tc>
        <w:tc>
          <w:tcPr>
            <w:tcW w:w="1843" w:type="dxa"/>
            <w:tcBorders>
              <w:top w:val="nil"/>
            </w:tcBorders>
            <w:shd w:val="clear" w:color="auto" w:fill="auto"/>
            <w:noWrap/>
            <w:hideMark/>
          </w:tcPr>
          <w:p w14:paraId="581FF24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5C9ECC4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627227A0" w14:textId="77777777" w:rsidTr="00B82EF6">
        <w:trPr>
          <w:trHeight w:val="57"/>
          <w:jc w:val="right"/>
        </w:trPr>
        <w:tc>
          <w:tcPr>
            <w:tcW w:w="720" w:type="dxa"/>
            <w:tcBorders>
              <w:top w:val="nil"/>
            </w:tcBorders>
            <w:shd w:val="clear" w:color="auto" w:fill="auto"/>
            <w:noWrap/>
          </w:tcPr>
          <w:p w14:paraId="7FFA083A" w14:textId="77777777" w:rsidR="00DC7707" w:rsidRPr="00411C61" w:rsidRDefault="00DC7707" w:rsidP="00B82EF6">
            <w:pPr>
              <w:pStyle w:val="Normal-pool"/>
              <w:spacing w:before="20" w:after="40"/>
              <w:rPr>
                <w:sz w:val="18"/>
                <w:szCs w:val="18"/>
                <w:lang w:val="es-ES"/>
              </w:rPr>
            </w:pPr>
            <w:r w:rsidRPr="00411C61">
              <w:rPr>
                <w:sz w:val="18"/>
                <w:szCs w:val="18"/>
                <w:lang w:val="es-ES"/>
              </w:rPr>
              <w:t>87</w:t>
            </w:r>
          </w:p>
        </w:tc>
        <w:tc>
          <w:tcPr>
            <w:tcW w:w="2682" w:type="dxa"/>
            <w:tcBorders>
              <w:top w:val="nil"/>
            </w:tcBorders>
            <w:shd w:val="clear" w:color="auto" w:fill="auto"/>
            <w:noWrap/>
            <w:hideMark/>
          </w:tcPr>
          <w:p w14:paraId="361A9215" w14:textId="77777777" w:rsidR="00DC7707" w:rsidRPr="00411C61" w:rsidRDefault="00DC7707" w:rsidP="00B82EF6">
            <w:pPr>
              <w:pStyle w:val="Normal-pool"/>
              <w:spacing w:before="20" w:after="40"/>
              <w:rPr>
                <w:sz w:val="18"/>
                <w:szCs w:val="18"/>
                <w:lang w:val="es-ES"/>
              </w:rPr>
            </w:pPr>
            <w:r w:rsidRPr="00411C61">
              <w:rPr>
                <w:sz w:val="18"/>
                <w:szCs w:val="18"/>
                <w:lang w:val="es-ES"/>
              </w:rPr>
              <w:t>República de Corea</w:t>
            </w:r>
          </w:p>
        </w:tc>
        <w:tc>
          <w:tcPr>
            <w:tcW w:w="1985" w:type="dxa"/>
            <w:tcBorders>
              <w:top w:val="nil"/>
            </w:tcBorders>
            <w:shd w:val="clear" w:color="auto" w:fill="auto"/>
            <w:noWrap/>
            <w:hideMark/>
          </w:tcPr>
          <w:p w14:paraId="3462F09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2,574</w:t>
            </w:r>
          </w:p>
        </w:tc>
        <w:tc>
          <w:tcPr>
            <w:tcW w:w="1843" w:type="dxa"/>
            <w:tcBorders>
              <w:top w:val="nil"/>
            </w:tcBorders>
            <w:shd w:val="clear" w:color="auto" w:fill="auto"/>
            <w:noWrap/>
            <w:hideMark/>
          </w:tcPr>
          <w:p w14:paraId="52B4BD3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2,6541</w:t>
            </w:r>
          </w:p>
        </w:tc>
        <w:tc>
          <w:tcPr>
            <w:tcW w:w="2238" w:type="dxa"/>
            <w:tcBorders>
              <w:top w:val="nil"/>
            </w:tcBorders>
            <w:shd w:val="clear" w:color="auto" w:fill="auto"/>
            <w:noWrap/>
            <w:hideMark/>
          </w:tcPr>
          <w:p w14:paraId="7ACB406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107.921 </w:t>
            </w:r>
          </w:p>
        </w:tc>
      </w:tr>
      <w:tr w:rsidR="00DC7707" w:rsidRPr="00411C61" w14:paraId="4934066F" w14:textId="77777777" w:rsidTr="00B82EF6">
        <w:trPr>
          <w:trHeight w:val="57"/>
          <w:jc w:val="right"/>
        </w:trPr>
        <w:tc>
          <w:tcPr>
            <w:tcW w:w="720" w:type="dxa"/>
            <w:tcBorders>
              <w:top w:val="nil"/>
            </w:tcBorders>
            <w:shd w:val="clear" w:color="auto" w:fill="auto"/>
            <w:noWrap/>
          </w:tcPr>
          <w:p w14:paraId="50670329" w14:textId="77777777" w:rsidR="00DC7707" w:rsidRPr="00411C61" w:rsidRDefault="00DC7707" w:rsidP="00B82EF6">
            <w:pPr>
              <w:pStyle w:val="Normal-pool"/>
              <w:spacing w:before="20" w:after="40"/>
              <w:rPr>
                <w:sz w:val="18"/>
                <w:szCs w:val="18"/>
                <w:lang w:val="es-ES"/>
              </w:rPr>
            </w:pPr>
            <w:r w:rsidRPr="00411C61">
              <w:rPr>
                <w:sz w:val="18"/>
                <w:szCs w:val="18"/>
                <w:lang w:val="es-ES"/>
              </w:rPr>
              <w:t>88</w:t>
            </w:r>
          </w:p>
        </w:tc>
        <w:tc>
          <w:tcPr>
            <w:tcW w:w="2682" w:type="dxa"/>
            <w:tcBorders>
              <w:top w:val="nil"/>
            </w:tcBorders>
            <w:shd w:val="clear" w:color="auto" w:fill="auto"/>
            <w:noWrap/>
            <w:hideMark/>
          </w:tcPr>
          <w:p w14:paraId="1AF1142A" w14:textId="77777777" w:rsidR="00DC7707" w:rsidRPr="00411C61" w:rsidRDefault="00DC7707" w:rsidP="00B82EF6">
            <w:pPr>
              <w:pStyle w:val="Normal-pool"/>
              <w:spacing w:before="20" w:after="40"/>
              <w:rPr>
                <w:sz w:val="18"/>
                <w:szCs w:val="18"/>
                <w:lang w:val="es-ES"/>
              </w:rPr>
            </w:pPr>
            <w:r w:rsidRPr="00411C61">
              <w:rPr>
                <w:sz w:val="18"/>
                <w:szCs w:val="18"/>
                <w:lang w:val="es-ES"/>
              </w:rPr>
              <w:t>República Democrática Popular Lao</w:t>
            </w:r>
          </w:p>
        </w:tc>
        <w:tc>
          <w:tcPr>
            <w:tcW w:w="1985" w:type="dxa"/>
            <w:tcBorders>
              <w:top w:val="nil"/>
            </w:tcBorders>
            <w:shd w:val="clear" w:color="auto" w:fill="auto"/>
            <w:noWrap/>
            <w:hideMark/>
          </w:tcPr>
          <w:p w14:paraId="2D9F41B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0,007</w:t>
            </w:r>
          </w:p>
        </w:tc>
        <w:tc>
          <w:tcPr>
            <w:tcW w:w="1843" w:type="dxa"/>
            <w:tcBorders>
              <w:top w:val="nil"/>
            </w:tcBorders>
            <w:shd w:val="clear" w:color="auto" w:fill="auto"/>
            <w:noWrap/>
            <w:hideMark/>
          </w:tcPr>
          <w:p w14:paraId="51A7B9C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2A8EF40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55905BD1" w14:textId="77777777" w:rsidTr="00B82EF6">
        <w:trPr>
          <w:trHeight w:val="57"/>
          <w:jc w:val="right"/>
        </w:trPr>
        <w:tc>
          <w:tcPr>
            <w:tcW w:w="720" w:type="dxa"/>
            <w:tcBorders>
              <w:top w:val="nil"/>
            </w:tcBorders>
            <w:shd w:val="clear" w:color="auto" w:fill="auto"/>
            <w:noWrap/>
          </w:tcPr>
          <w:p w14:paraId="6BE7A704" w14:textId="77777777" w:rsidR="00DC7707" w:rsidRPr="00411C61" w:rsidRDefault="00DC7707" w:rsidP="00B82EF6">
            <w:pPr>
              <w:pStyle w:val="Normal-pool"/>
              <w:spacing w:before="20" w:after="40"/>
              <w:rPr>
                <w:sz w:val="18"/>
                <w:szCs w:val="18"/>
                <w:lang w:val="es-ES"/>
              </w:rPr>
            </w:pPr>
            <w:r w:rsidRPr="00411C61">
              <w:rPr>
                <w:sz w:val="18"/>
                <w:szCs w:val="18"/>
                <w:lang w:val="es-ES"/>
              </w:rPr>
              <w:t>89</w:t>
            </w:r>
          </w:p>
        </w:tc>
        <w:tc>
          <w:tcPr>
            <w:tcW w:w="2682" w:type="dxa"/>
            <w:tcBorders>
              <w:top w:val="nil"/>
            </w:tcBorders>
            <w:shd w:val="clear" w:color="auto" w:fill="auto"/>
            <w:noWrap/>
            <w:hideMark/>
          </w:tcPr>
          <w:p w14:paraId="30FF245D" w14:textId="77777777" w:rsidR="00DC7707" w:rsidRPr="00411C61" w:rsidRDefault="00DC7707" w:rsidP="00B82EF6">
            <w:pPr>
              <w:pStyle w:val="Normal-pool"/>
              <w:spacing w:before="20" w:after="40"/>
              <w:rPr>
                <w:sz w:val="18"/>
                <w:szCs w:val="18"/>
                <w:lang w:val="es-ES"/>
              </w:rPr>
            </w:pPr>
            <w:r w:rsidRPr="00411C61">
              <w:rPr>
                <w:sz w:val="18"/>
                <w:szCs w:val="18"/>
                <w:lang w:val="es-ES"/>
              </w:rPr>
              <w:t>Samoa</w:t>
            </w:r>
          </w:p>
        </w:tc>
        <w:tc>
          <w:tcPr>
            <w:tcW w:w="1985" w:type="dxa"/>
            <w:tcBorders>
              <w:top w:val="nil"/>
            </w:tcBorders>
            <w:shd w:val="clear" w:color="auto" w:fill="auto"/>
            <w:noWrap/>
            <w:hideMark/>
          </w:tcPr>
          <w:p w14:paraId="4722CA7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1CBD35E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21C9CB7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1FCF291A" w14:textId="77777777" w:rsidTr="00B82EF6">
        <w:trPr>
          <w:trHeight w:val="57"/>
          <w:jc w:val="right"/>
        </w:trPr>
        <w:tc>
          <w:tcPr>
            <w:tcW w:w="720" w:type="dxa"/>
            <w:tcBorders>
              <w:top w:val="nil"/>
            </w:tcBorders>
            <w:shd w:val="clear" w:color="auto" w:fill="auto"/>
            <w:noWrap/>
          </w:tcPr>
          <w:p w14:paraId="1E1F3FDD" w14:textId="77777777" w:rsidR="00DC7707" w:rsidRPr="00411C61" w:rsidRDefault="00DC7707" w:rsidP="00B82EF6">
            <w:pPr>
              <w:pStyle w:val="Normal-pool"/>
              <w:spacing w:before="20" w:after="40"/>
              <w:rPr>
                <w:sz w:val="18"/>
                <w:szCs w:val="18"/>
                <w:lang w:val="es-ES"/>
              </w:rPr>
            </w:pPr>
            <w:r w:rsidRPr="00411C61">
              <w:rPr>
                <w:sz w:val="18"/>
                <w:szCs w:val="18"/>
                <w:lang w:val="es-ES"/>
              </w:rPr>
              <w:t>90</w:t>
            </w:r>
          </w:p>
        </w:tc>
        <w:tc>
          <w:tcPr>
            <w:tcW w:w="2682" w:type="dxa"/>
            <w:tcBorders>
              <w:top w:val="nil"/>
            </w:tcBorders>
            <w:shd w:val="clear" w:color="auto" w:fill="auto"/>
            <w:noWrap/>
            <w:hideMark/>
          </w:tcPr>
          <w:p w14:paraId="2FE1BA15" w14:textId="77777777" w:rsidR="00DC7707" w:rsidRPr="00411C61" w:rsidRDefault="00DC7707" w:rsidP="00B82EF6">
            <w:pPr>
              <w:pStyle w:val="Normal-pool"/>
              <w:spacing w:before="20" w:after="40"/>
              <w:rPr>
                <w:sz w:val="18"/>
                <w:szCs w:val="18"/>
                <w:lang w:val="es-ES"/>
              </w:rPr>
            </w:pPr>
            <w:r w:rsidRPr="00411C61">
              <w:rPr>
                <w:sz w:val="18"/>
                <w:szCs w:val="18"/>
                <w:lang w:val="es-ES"/>
              </w:rPr>
              <w:t>Singapur</w:t>
            </w:r>
          </w:p>
        </w:tc>
        <w:tc>
          <w:tcPr>
            <w:tcW w:w="1985" w:type="dxa"/>
            <w:tcBorders>
              <w:top w:val="nil"/>
            </w:tcBorders>
            <w:shd w:val="clear" w:color="auto" w:fill="auto"/>
            <w:noWrap/>
            <w:hideMark/>
          </w:tcPr>
          <w:p w14:paraId="01AC855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0,504</w:t>
            </w:r>
          </w:p>
        </w:tc>
        <w:tc>
          <w:tcPr>
            <w:tcW w:w="1843" w:type="dxa"/>
            <w:tcBorders>
              <w:top w:val="nil"/>
            </w:tcBorders>
            <w:shd w:val="clear" w:color="auto" w:fill="auto"/>
            <w:noWrap/>
            <w:hideMark/>
          </w:tcPr>
          <w:p w14:paraId="5283CF3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0,5197</w:t>
            </w:r>
          </w:p>
        </w:tc>
        <w:tc>
          <w:tcPr>
            <w:tcW w:w="2238" w:type="dxa"/>
            <w:tcBorders>
              <w:top w:val="nil"/>
            </w:tcBorders>
            <w:shd w:val="clear" w:color="auto" w:fill="auto"/>
            <w:noWrap/>
            <w:hideMark/>
          </w:tcPr>
          <w:p w14:paraId="25B159C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21.131 </w:t>
            </w:r>
          </w:p>
        </w:tc>
      </w:tr>
      <w:tr w:rsidR="00DC7707" w:rsidRPr="00411C61" w14:paraId="70B3A6AB" w14:textId="77777777" w:rsidTr="00B82EF6">
        <w:trPr>
          <w:trHeight w:val="57"/>
          <w:jc w:val="right"/>
        </w:trPr>
        <w:tc>
          <w:tcPr>
            <w:tcW w:w="720" w:type="dxa"/>
            <w:tcBorders>
              <w:top w:val="nil"/>
            </w:tcBorders>
            <w:shd w:val="clear" w:color="auto" w:fill="auto"/>
            <w:noWrap/>
          </w:tcPr>
          <w:p w14:paraId="6968882F" w14:textId="77777777" w:rsidR="00DC7707" w:rsidRPr="00411C61" w:rsidRDefault="00DC7707" w:rsidP="00B82EF6">
            <w:pPr>
              <w:pStyle w:val="Normal-pool"/>
              <w:spacing w:before="20" w:after="40"/>
              <w:rPr>
                <w:sz w:val="18"/>
                <w:szCs w:val="18"/>
                <w:lang w:val="es-ES"/>
              </w:rPr>
            </w:pPr>
            <w:r w:rsidRPr="00411C61">
              <w:rPr>
                <w:sz w:val="18"/>
                <w:szCs w:val="18"/>
                <w:lang w:val="es-ES"/>
              </w:rPr>
              <w:t>91</w:t>
            </w:r>
          </w:p>
        </w:tc>
        <w:tc>
          <w:tcPr>
            <w:tcW w:w="2682" w:type="dxa"/>
            <w:tcBorders>
              <w:top w:val="nil"/>
            </w:tcBorders>
            <w:shd w:val="clear" w:color="auto" w:fill="auto"/>
            <w:noWrap/>
            <w:hideMark/>
          </w:tcPr>
          <w:p w14:paraId="6A3D66B0" w14:textId="77777777" w:rsidR="00DC7707" w:rsidRPr="00411C61" w:rsidRDefault="00DC7707" w:rsidP="00B82EF6">
            <w:pPr>
              <w:pStyle w:val="Normal-pool"/>
              <w:spacing w:before="20" w:after="40"/>
              <w:rPr>
                <w:sz w:val="18"/>
                <w:szCs w:val="18"/>
                <w:lang w:val="es-ES"/>
              </w:rPr>
            </w:pPr>
            <w:r w:rsidRPr="00411C61">
              <w:rPr>
                <w:sz w:val="18"/>
                <w:szCs w:val="18"/>
                <w:lang w:val="es-ES"/>
              </w:rPr>
              <w:t>Sri Lanka</w:t>
            </w:r>
          </w:p>
        </w:tc>
        <w:tc>
          <w:tcPr>
            <w:tcW w:w="1985" w:type="dxa"/>
            <w:tcBorders>
              <w:top w:val="nil"/>
            </w:tcBorders>
            <w:shd w:val="clear" w:color="auto" w:fill="auto"/>
            <w:noWrap/>
            <w:hideMark/>
          </w:tcPr>
          <w:p w14:paraId="5099523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0,045</w:t>
            </w:r>
          </w:p>
        </w:tc>
        <w:tc>
          <w:tcPr>
            <w:tcW w:w="1843" w:type="dxa"/>
            <w:tcBorders>
              <w:top w:val="nil"/>
            </w:tcBorders>
            <w:shd w:val="clear" w:color="auto" w:fill="auto"/>
            <w:noWrap/>
            <w:hideMark/>
          </w:tcPr>
          <w:p w14:paraId="24F2FCF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0,0464</w:t>
            </w:r>
          </w:p>
        </w:tc>
        <w:tc>
          <w:tcPr>
            <w:tcW w:w="2238" w:type="dxa"/>
            <w:tcBorders>
              <w:top w:val="nil"/>
            </w:tcBorders>
            <w:shd w:val="clear" w:color="auto" w:fill="auto"/>
            <w:noWrap/>
            <w:hideMark/>
          </w:tcPr>
          <w:p w14:paraId="18E051E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1.887 </w:t>
            </w:r>
          </w:p>
        </w:tc>
      </w:tr>
      <w:tr w:rsidR="00DC7707" w:rsidRPr="00411C61" w14:paraId="4AFB3DAA" w14:textId="77777777" w:rsidTr="00B82EF6">
        <w:trPr>
          <w:trHeight w:val="57"/>
          <w:jc w:val="right"/>
        </w:trPr>
        <w:tc>
          <w:tcPr>
            <w:tcW w:w="720" w:type="dxa"/>
            <w:tcBorders>
              <w:top w:val="nil"/>
            </w:tcBorders>
            <w:shd w:val="clear" w:color="auto" w:fill="auto"/>
            <w:noWrap/>
          </w:tcPr>
          <w:p w14:paraId="370DE974" w14:textId="77777777" w:rsidR="00DC7707" w:rsidRPr="00411C61" w:rsidRDefault="00DC7707" w:rsidP="00B82EF6">
            <w:pPr>
              <w:pStyle w:val="Normal-pool"/>
              <w:spacing w:before="20" w:after="40"/>
              <w:rPr>
                <w:sz w:val="18"/>
                <w:szCs w:val="18"/>
                <w:lang w:val="es-ES"/>
              </w:rPr>
            </w:pPr>
            <w:r w:rsidRPr="00411C61">
              <w:rPr>
                <w:sz w:val="18"/>
                <w:szCs w:val="18"/>
                <w:lang w:val="es-ES"/>
              </w:rPr>
              <w:t>92</w:t>
            </w:r>
          </w:p>
        </w:tc>
        <w:tc>
          <w:tcPr>
            <w:tcW w:w="2682" w:type="dxa"/>
            <w:tcBorders>
              <w:top w:val="nil"/>
            </w:tcBorders>
            <w:shd w:val="clear" w:color="auto" w:fill="auto"/>
            <w:noWrap/>
            <w:hideMark/>
          </w:tcPr>
          <w:p w14:paraId="2BC1E062" w14:textId="77777777" w:rsidR="00DC7707" w:rsidRPr="00411C61" w:rsidRDefault="00DC7707" w:rsidP="00B82EF6">
            <w:pPr>
              <w:pStyle w:val="Normal-pool"/>
              <w:spacing w:before="20" w:after="40"/>
              <w:rPr>
                <w:sz w:val="18"/>
                <w:szCs w:val="18"/>
                <w:lang w:val="es-ES"/>
              </w:rPr>
            </w:pPr>
            <w:r w:rsidRPr="00411C61">
              <w:rPr>
                <w:sz w:val="18"/>
                <w:szCs w:val="18"/>
                <w:lang w:val="es-ES"/>
              </w:rPr>
              <w:t>Tailandia</w:t>
            </w:r>
          </w:p>
        </w:tc>
        <w:tc>
          <w:tcPr>
            <w:tcW w:w="1985" w:type="dxa"/>
            <w:tcBorders>
              <w:top w:val="nil"/>
            </w:tcBorders>
            <w:shd w:val="clear" w:color="auto" w:fill="auto"/>
            <w:noWrap/>
            <w:hideMark/>
          </w:tcPr>
          <w:p w14:paraId="47C9CFE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0,368</w:t>
            </w:r>
          </w:p>
        </w:tc>
        <w:tc>
          <w:tcPr>
            <w:tcW w:w="1843" w:type="dxa"/>
            <w:tcBorders>
              <w:top w:val="nil"/>
            </w:tcBorders>
            <w:shd w:val="clear" w:color="auto" w:fill="auto"/>
            <w:noWrap/>
            <w:hideMark/>
          </w:tcPr>
          <w:p w14:paraId="243931D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0,3794</w:t>
            </w:r>
          </w:p>
        </w:tc>
        <w:tc>
          <w:tcPr>
            <w:tcW w:w="2238" w:type="dxa"/>
            <w:tcBorders>
              <w:top w:val="nil"/>
            </w:tcBorders>
            <w:shd w:val="clear" w:color="auto" w:fill="auto"/>
            <w:noWrap/>
            <w:hideMark/>
          </w:tcPr>
          <w:p w14:paraId="413936E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15.429 </w:t>
            </w:r>
          </w:p>
        </w:tc>
      </w:tr>
      <w:tr w:rsidR="00DC7707" w:rsidRPr="00411C61" w14:paraId="20240ABD" w14:textId="77777777" w:rsidTr="00B82EF6">
        <w:trPr>
          <w:trHeight w:val="57"/>
          <w:jc w:val="right"/>
        </w:trPr>
        <w:tc>
          <w:tcPr>
            <w:tcW w:w="720" w:type="dxa"/>
            <w:tcBorders>
              <w:top w:val="nil"/>
            </w:tcBorders>
            <w:shd w:val="clear" w:color="auto" w:fill="auto"/>
            <w:noWrap/>
          </w:tcPr>
          <w:p w14:paraId="23797A20" w14:textId="77777777" w:rsidR="00DC7707" w:rsidRPr="00411C61" w:rsidRDefault="00DC7707" w:rsidP="00B82EF6">
            <w:pPr>
              <w:pStyle w:val="Normal-pool"/>
              <w:spacing w:before="20" w:after="40"/>
              <w:rPr>
                <w:sz w:val="18"/>
                <w:szCs w:val="18"/>
                <w:lang w:val="es-ES"/>
              </w:rPr>
            </w:pPr>
            <w:r w:rsidRPr="00411C61">
              <w:rPr>
                <w:sz w:val="18"/>
                <w:szCs w:val="18"/>
                <w:lang w:val="es-ES"/>
              </w:rPr>
              <w:t>93</w:t>
            </w:r>
          </w:p>
        </w:tc>
        <w:tc>
          <w:tcPr>
            <w:tcW w:w="2682" w:type="dxa"/>
            <w:tcBorders>
              <w:top w:val="nil"/>
            </w:tcBorders>
            <w:shd w:val="clear" w:color="auto" w:fill="auto"/>
            <w:noWrap/>
            <w:hideMark/>
          </w:tcPr>
          <w:p w14:paraId="064EEF87" w14:textId="77777777" w:rsidR="00DC7707" w:rsidRPr="00411C61" w:rsidRDefault="00DC7707" w:rsidP="00B82EF6">
            <w:pPr>
              <w:pStyle w:val="Normal-pool"/>
              <w:spacing w:before="20" w:after="40"/>
              <w:rPr>
                <w:sz w:val="18"/>
                <w:szCs w:val="18"/>
                <w:lang w:val="es-ES"/>
              </w:rPr>
            </w:pPr>
            <w:r w:rsidRPr="00411C61">
              <w:rPr>
                <w:sz w:val="18"/>
                <w:szCs w:val="18"/>
                <w:lang w:val="es-ES"/>
              </w:rPr>
              <w:t>Tonga</w:t>
            </w:r>
          </w:p>
        </w:tc>
        <w:tc>
          <w:tcPr>
            <w:tcW w:w="1985" w:type="dxa"/>
            <w:tcBorders>
              <w:top w:val="nil"/>
            </w:tcBorders>
            <w:shd w:val="clear" w:color="auto" w:fill="auto"/>
            <w:noWrap/>
            <w:hideMark/>
          </w:tcPr>
          <w:p w14:paraId="1D47AF9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6228DBE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5488D36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2C54C4DE" w14:textId="77777777" w:rsidTr="00B82EF6">
        <w:trPr>
          <w:trHeight w:val="57"/>
          <w:jc w:val="right"/>
        </w:trPr>
        <w:tc>
          <w:tcPr>
            <w:tcW w:w="720" w:type="dxa"/>
            <w:tcBorders>
              <w:top w:val="nil"/>
            </w:tcBorders>
            <w:shd w:val="clear" w:color="auto" w:fill="auto"/>
            <w:noWrap/>
          </w:tcPr>
          <w:p w14:paraId="21BCBE18" w14:textId="77777777" w:rsidR="00DC7707" w:rsidRPr="00411C61" w:rsidRDefault="00DC7707" w:rsidP="00B82EF6">
            <w:pPr>
              <w:pStyle w:val="Normal-pool"/>
              <w:spacing w:before="20" w:after="40"/>
              <w:rPr>
                <w:sz w:val="18"/>
                <w:szCs w:val="18"/>
                <w:lang w:val="es-ES"/>
              </w:rPr>
            </w:pPr>
            <w:r w:rsidRPr="00411C61">
              <w:rPr>
                <w:sz w:val="18"/>
                <w:szCs w:val="18"/>
                <w:lang w:val="es-ES"/>
              </w:rPr>
              <w:t>94</w:t>
            </w:r>
          </w:p>
        </w:tc>
        <w:tc>
          <w:tcPr>
            <w:tcW w:w="2682" w:type="dxa"/>
            <w:tcBorders>
              <w:top w:val="nil"/>
            </w:tcBorders>
            <w:shd w:val="clear" w:color="auto" w:fill="auto"/>
            <w:noWrap/>
            <w:hideMark/>
          </w:tcPr>
          <w:p w14:paraId="60D5527E" w14:textId="77777777" w:rsidR="00DC7707" w:rsidRPr="00411C61" w:rsidRDefault="00DC7707" w:rsidP="00B82EF6">
            <w:pPr>
              <w:pStyle w:val="Normal-pool"/>
              <w:spacing w:before="20" w:after="40"/>
              <w:rPr>
                <w:sz w:val="18"/>
                <w:szCs w:val="18"/>
                <w:lang w:val="es-ES"/>
              </w:rPr>
            </w:pPr>
            <w:r w:rsidRPr="00411C61">
              <w:rPr>
                <w:sz w:val="18"/>
                <w:szCs w:val="18"/>
                <w:lang w:val="es-ES"/>
              </w:rPr>
              <w:t>Tuvalu</w:t>
            </w:r>
          </w:p>
        </w:tc>
        <w:tc>
          <w:tcPr>
            <w:tcW w:w="1985" w:type="dxa"/>
            <w:tcBorders>
              <w:top w:val="nil"/>
            </w:tcBorders>
            <w:shd w:val="clear" w:color="auto" w:fill="auto"/>
            <w:noWrap/>
            <w:hideMark/>
          </w:tcPr>
          <w:p w14:paraId="72CA995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6168A7B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06F6277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72FDD20D" w14:textId="77777777" w:rsidTr="00B82EF6">
        <w:trPr>
          <w:trHeight w:val="57"/>
          <w:jc w:val="right"/>
        </w:trPr>
        <w:tc>
          <w:tcPr>
            <w:tcW w:w="720" w:type="dxa"/>
            <w:tcBorders>
              <w:top w:val="nil"/>
            </w:tcBorders>
            <w:shd w:val="clear" w:color="auto" w:fill="auto"/>
            <w:noWrap/>
          </w:tcPr>
          <w:p w14:paraId="4B113ACF" w14:textId="77777777" w:rsidR="00DC7707" w:rsidRPr="00411C61" w:rsidRDefault="00DC7707" w:rsidP="00B82EF6">
            <w:pPr>
              <w:pStyle w:val="Normal-pool"/>
              <w:spacing w:before="20" w:after="40"/>
              <w:rPr>
                <w:sz w:val="18"/>
                <w:szCs w:val="18"/>
                <w:lang w:val="es-ES"/>
              </w:rPr>
            </w:pPr>
            <w:r w:rsidRPr="00411C61">
              <w:rPr>
                <w:sz w:val="18"/>
                <w:szCs w:val="18"/>
                <w:lang w:val="es-ES"/>
              </w:rPr>
              <w:t>95</w:t>
            </w:r>
          </w:p>
        </w:tc>
        <w:tc>
          <w:tcPr>
            <w:tcW w:w="2682" w:type="dxa"/>
            <w:tcBorders>
              <w:top w:val="nil"/>
            </w:tcBorders>
            <w:shd w:val="clear" w:color="auto" w:fill="auto"/>
            <w:noWrap/>
            <w:hideMark/>
          </w:tcPr>
          <w:p w14:paraId="6F09FFF2" w14:textId="77777777" w:rsidR="00DC7707" w:rsidRPr="00411C61" w:rsidRDefault="00DC7707" w:rsidP="00B82EF6">
            <w:pPr>
              <w:pStyle w:val="Normal-pool"/>
              <w:spacing w:before="20" w:after="40"/>
              <w:rPr>
                <w:sz w:val="18"/>
                <w:szCs w:val="18"/>
                <w:lang w:val="es-ES"/>
              </w:rPr>
            </w:pPr>
            <w:r w:rsidRPr="00411C61">
              <w:rPr>
                <w:sz w:val="18"/>
                <w:szCs w:val="18"/>
                <w:lang w:val="es-ES"/>
              </w:rPr>
              <w:t>Vanuatu</w:t>
            </w:r>
          </w:p>
        </w:tc>
        <w:tc>
          <w:tcPr>
            <w:tcW w:w="1985" w:type="dxa"/>
            <w:tcBorders>
              <w:top w:val="nil"/>
            </w:tcBorders>
            <w:shd w:val="clear" w:color="auto" w:fill="auto"/>
            <w:noWrap/>
            <w:hideMark/>
          </w:tcPr>
          <w:p w14:paraId="6DACE49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0,001</w:t>
            </w:r>
          </w:p>
        </w:tc>
        <w:tc>
          <w:tcPr>
            <w:tcW w:w="1843" w:type="dxa"/>
            <w:tcBorders>
              <w:top w:val="nil"/>
            </w:tcBorders>
            <w:shd w:val="clear" w:color="auto" w:fill="auto"/>
            <w:noWrap/>
            <w:hideMark/>
          </w:tcPr>
          <w:p w14:paraId="1CC9800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hideMark/>
          </w:tcPr>
          <w:p w14:paraId="7941F91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00230C78" w14:textId="77777777" w:rsidTr="00B82EF6">
        <w:trPr>
          <w:trHeight w:val="57"/>
          <w:jc w:val="right"/>
        </w:trPr>
        <w:tc>
          <w:tcPr>
            <w:tcW w:w="720" w:type="dxa"/>
            <w:tcBorders>
              <w:top w:val="nil"/>
              <w:bottom w:val="single" w:sz="4" w:space="0" w:color="auto"/>
            </w:tcBorders>
            <w:shd w:val="clear" w:color="auto" w:fill="auto"/>
            <w:noWrap/>
          </w:tcPr>
          <w:p w14:paraId="0E702FBE" w14:textId="77777777" w:rsidR="00DC7707" w:rsidRPr="00411C61" w:rsidRDefault="00DC7707" w:rsidP="00B82EF6">
            <w:pPr>
              <w:pStyle w:val="Normal-pool"/>
              <w:spacing w:before="20" w:after="40"/>
              <w:rPr>
                <w:sz w:val="18"/>
                <w:szCs w:val="18"/>
                <w:lang w:val="es-ES"/>
              </w:rPr>
            </w:pPr>
            <w:r w:rsidRPr="00411C61">
              <w:rPr>
                <w:sz w:val="18"/>
                <w:szCs w:val="18"/>
                <w:lang w:val="es-ES"/>
              </w:rPr>
              <w:t>96</w:t>
            </w:r>
          </w:p>
        </w:tc>
        <w:tc>
          <w:tcPr>
            <w:tcW w:w="2682" w:type="dxa"/>
            <w:tcBorders>
              <w:top w:val="nil"/>
              <w:bottom w:val="single" w:sz="4" w:space="0" w:color="auto"/>
            </w:tcBorders>
            <w:shd w:val="clear" w:color="auto" w:fill="auto"/>
            <w:noWrap/>
            <w:hideMark/>
          </w:tcPr>
          <w:p w14:paraId="00E4389C" w14:textId="77777777" w:rsidR="00DC7707" w:rsidRPr="00411C61" w:rsidRDefault="00DC7707" w:rsidP="00B82EF6">
            <w:pPr>
              <w:pStyle w:val="Normal-pool"/>
              <w:spacing w:before="20" w:after="40"/>
              <w:rPr>
                <w:sz w:val="18"/>
                <w:szCs w:val="18"/>
                <w:lang w:val="es-ES"/>
              </w:rPr>
            </w:pPr>
            <w:r w:rsidRPr="00411C61">
              <w:rPr>
                <w:sz w:val="18"/>
                <w:szCs w:val="18"/>
                <w:lang w:val="es-ES"/>
              </w:rPr>
              <w:t>Viet Nam</w:t>
            </w:r>
          </w:p>
        </w:tc>
        <w:tc>
          <w:tcPr>
            <w:tcW w:w="1985" w:type="dxa"/>
            <w:tcBorders>
              <w:top w:val="nil"/>
              <w:bottom w:val="single" w:sz="4" w:space="0" w:color="auto"/>
            </w:tcBorders>
            <w:shd w:val="clear" w:color="auto" w:fill="auto"/>
            <w:noWrap/>
            <w:hideMark/>
          </w:tcPr>
          <w:p w14:paraId="4E5C6F1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0,093</w:t>
            </w:r>
          </w:p>
        </w:tc>
        <w:tc>
          <w:tcPr>
            <w:tcW w:w="1843" w:type="dxa"/>
            <w:tcBorders>
              <w:top w:val="nil"/>
              <w:bottom w:val="single" w:sz="4" w:space="0" w:color="auto"/>
            </w:tcBorders>
            <w:shd w:val="clear" w:color="auto" w:fill="auto"/>
            <w:noWrap/>
            <w:hideMark/>
          </w:tcPr>
          <w:p w14:paraId="4B1DDA6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0,0959</w:t>
            </w:r>
          </w:p>
        </w:tc>
        <w:tc>
          <w:tcPr>
            <w:tcW w:w="2238" w:type="dxa"/>
            <w:tcBorders>
              <w:top w:val="nil"/>
              <w:bottom w:val="single" w:sz="4" w:space="0" w:color="auto"/>
            </w:tcBorders>
            <w:shd w:val="clear" w:color="auto" w:fill="auto"/>
            <w:noWrap/>
            <w:hideMark/>
          </w:tcPr>
          <w:p w14:paraId="5351B1E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3.899 </w:t>
            </w:r>
          </w:p>
        </w:tc>
      </w:tr>
      <w:tr w:rsidR="00DC7707" w:rsidRPr="00F74679" w14:paraId="18C083D3" w14:textId="77777777" w:rsidTr="00B82EF6">
        <w:trPr>
          <w:trHeight w:val="57"/>
          <w:jc w:val="right"/>
        </w:trPr>
        <w:tc>
          <w:tcPr>
            <w:tcW w:w="7230" w:type="dxa"/>
            <w:gridSpan w:val="4"/>
            <w:tcBorders>
              <w:top w:val="single" w:sz="4" w:space="0" w:color="auto"/>
              <w:bottom w:val="single" w:sz="4" w:space="0" w:color="auto"/>
            </w:tcBorders>
            <w:shd w:val="clear" w:color="auto" w:fill="auto"/>
            <w:noWrap/>
          </w:tcPr>
          <w:p w14:paraId="5BA1FC62" w14:textId="77777777" w:rsidR="00DC7707" w:rsidRPr="00411C61" w:rsidRDefault="00DC7707" w:rsidP="00B82EF6">
            <w:pPr>
              <w:pStyle w:val="Normal-pool"/>
              <w:spacing w:before="20" w:after="40"/>
              <w:rPr>
                <w:b/>
                <w:bCs/>
                <w:sz w:val="18"/>
                <w:szCs w:val="18"/>
                <w:lang w:val="es-ES"/>
              </w:rPr>
            </w:pPr>
            <w:r w:rsidRPr="00411C61">
              <w:rPr>
                <w:b/>
                <w:bCs/>
                <w:color w:val="333333"/>
                <w:sz w:val="18"/>
                <w:szCs w:val="18"/>
                <w:lang w:val="es-ES"/>
              </w:rPr>
              <w:t>Estados de Europa Occidental y otros Estados (25)</w:t>
            </w:r>
          </w:p>
        </w:tc>
        <w:tc>
          <w:tcPr>
            <w:tcW w:w="2238" w:type="dxa"/>
            <w:tcBorders>
              <w:top w:val="single" w:sz="4" w:space="0" w:color="auto"/>
              <w:bottom w:val="single" w:sz="4" w:space="0" w:color="auto"/>
            </w:tcBorders>
            <w:shd w:val="clear" w:color="auto" w:fill="auto"/>
            <w:hideMark/>
          </w:tcPr>
          <w:p w14:paraId="705C1C8F" w14:textId="77777777" w:rsidR="00DC7707" w:rsidRPr="00411C61" w:rsidRDefault="00DC7707" w:rsidP="00B82EF6">
            <w:pPr>
              <w:pStyle w:val="Normal-pool"/>
              <w:spacing w:before="20" w:after="40"/>
              <w:jc w:val="right"/>
              <w:rPr>
                <w:b/>
                <w:bCs/>
                <w:sz w:val="18"/>
                <w:szCs w:val="18"/>
                <w:lang w:val="es-ES"/>
              </w:rPr>
            </w:pPr>
            <w:r w:rsidRPr="00411C61">
              <w:rPr>
                <w:b/>
                <w:bCs/>
                <w:sz w:val="18"/>
                <w:szCs w:val="18"/>
                <w:lang w:val="es-ES"/>
              </w:rPr>
              <w:t xml:space="preserve"> </w:t>
            </w:r>
          </w:p>
        </w:tc>
      </w:tr>
      <w:tr w:rsidR="00DC7707" w:rsidRPr="00411C61" w14:paraId="40635AEF" w14:textId="77777777" w:rsidTr="00B82EF6">
        <w:trPr>
          <w:trHeight w:val="57"/>
          <w:jc w:val="right"/>
        </w:trPr>
        <w:tc>
          <w:tcPr>
            <w:tcW w:w="720" w:type="dxa"/>
            <w:tcBorders>
              <w:top w:val="single" w:sz="4" w:space="0" w:color="auto"/>
            </w:tcBorders>
            <w:shd w:val="clear" w:color="auto" w:fill="auto"/>
            <w:noWrap/>
          </w:tcPr>
          <w:p w14:paraId="2C8E0275" w14:textId="77777777" w:rsidR="00DC7707" w:rsidRPr="00411C61" w:rsidRDefault="00DC7707" w:rsidP="00B82EF6">
            <w:pPr>
              <w:pStyle w:val="Normal-pool"/>
              <w:spacing w:before="20" w:after="40"/>
              <w:rPr>
                <w:sz w:val="18"/>
                <w:szCs w:val="18"/>
                <w:lang w:val="es-ES"/>
              </w:rPr>
            </w:pPr>
            <w:r w:rsidRPr="00411C61">
              <w:rPr>
                <w:sz w:val="18"/>
                <w:szCs w:val="18"/>
                <w:lang w:val="es-ES"/>
              </w:rPr>
              <w:t>97</w:t>
            </w:r>
          </w:p>
        </w:tc>
        <w:tc>
          <w:tcPr>
            <w:tcW w:w="2682" w:type="dxa"/>
            <w:tcBorders>
              <w:top w:val="single" w:sz="4" w:space="0" w:color="auto"/>
            </w:tcBorders>
            <w:shd w:val="clear" w:color="auto" w:fill="auto"/>
            <w:noWrap/>
            <w:hideMark/>
          </w:tcPr>
          <w:p w14:paraId="5F00FCF2" w14:textId="77777777" w:rsidR="00DC7707" w:rsidRPr="00411C61" w:rsidRDefault="00DC7707" w:rsidP="00B82EF6">
            <w:pPr>
              <w:pStyle w:val="Normal-pool"/>
              <w:spacing w:before="20" w:after="40"/>
              <w:rPr>
                <w:sz w:val="18"/>
                <w:szCs w:val="18"/>
                <w:lang w:val="es-ES"/>
              </w:rPr>
            </w:pPr>
            <w:r w:rsidRPr="00411C61">
              <w:rPr>
                <w:sz w:val="18"/>
                <w:szCs w:val="18"/>
                <w:lang w:val="es-ES"/>
              </w:rPr>
              <w:t>Alemania</w:t>
            </w:r>
          </w:p>
        </w:tc>
        <w:tc>
          <w:tcPr>
            <w:tcW w:w="1985" w:type="dxa"/>
            <w:tcBorders>
              <w:top w:val="single" w:sz="4" w:space="0" w:color="auto"/>
            </w:tcBorders>
            <w:shd w:val="clear" w:color="auto" w:fill="auto"/>
            <w:noWrap/>
            <w:hideMark/>
          </w:tcPr>
          <w:p w14:paraId="43F4C3D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6,111</w:t>
            </w:r>
          </w:p>
        </w:tc>
        <w:tc>
          <w:tcPr>
            <w:tcW w:w="1843" w:type="dxa"/>
            <w:tcBorders>
              <w:top w:val="single" w:sz="4" w:space="0" w:color="auto"/>
            </w:tcBorders>
            <w:shd w:val="clear" w:color="auto" w:fill="auto"/>
            <w:noWrap/>
            <w:hideMark/>
          </w:tcPr>
          <w:p w14:paraId="200975C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6,3011</w:t>
            </w:r>
          </w:p>
        </w:tc>
        <w:tc>
          <w:tcPr>
            <w:tcW w:w="2238" w:type="dxa"/>
            <w:tcBorders>
              <w:top w:val="single" w:sz="4" w:space="0" w:color="auto"/>
            </w:tcBorders>
            <w:shd w:val="clear" w:color="auto" w:fill="auto"/>
            <w:noWrap/>
            <w:hideMark/>
          </w:tcPr>
          <w:p w14:paraId="25F8445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256.217 </w:t>
            </w:r>
          </w:p>
        </w:tc>
      </w:tr>
      <w:tr w:rsidR="00DC7707" w:rsidRPr="00411C61" w14:paraId="7534C55B" w14:textId="77777777" w:rsidTr="00B82EF6">
        <w:trPr>
          <w:trHeight w:val="57"/>
          <w:jc w:val="right"/>
        </w:trPr>
        <w:tc>
          <w:tcPr>
            <w:tcW w:w="720" w:type="dxa"/>
            <w:shd w:val="clear" w:color="auto" w:fill="auto"/>
            <w:noWrap/>
          </w:tcPr>
          <w:p w14:paraId="3EA450AD" w14:textId="77777777" w:rsidR="00DC7707" w:rsidRPr="00411C61" w:rsidRDefault="00DC7707" w:rsidP="00B82EF6">
            <w:pPr>
              <w:pStyle w:val="Normal-pool"/>
              <w:spacing w:before="20" w:after="40"/>
              <w:rPr>
                <w:sz w:val="18"/>
                <w:szCs w:val="18"/>
                <w:lang w:val="es-ES"/>
              </w:rPr>
            </w:pPr>
            <w:r w:rsidRPr="00411C61">
              <w:rPr>
                <w:sz w:val="18"/>
                <w:szCs w:val="18"/>
                <w:lang w:val="es-ES"/>
              </w:rPr>
              <w:t>98</w:t>
            </w:r>
          </w:p>
        </w:tc>
        <w:tc>
          <w:tcPr>
            <w:tcW w:w="2682" w:type="dxa"/>
            <w:shd w:val="clear" w:color="auto" w:fill="auto"/>
            <w:noWrap/>
            <w:hideMark/>
          </w:tcPr>
          <w:p w14:paraId="40B7CC1F" w14:textId="77777777" w:rsidR="00DC7707" w:rsidRPr="00411C61" w:rsidRDefault="00DC7707" w:rsidP="00B82EF6">
            <w:pPr>
              <w:pStyle w:val="Normal-pool"/>
              <w:spacing w:before="20" w:after="40"/>
              <w:rPr>
                <w:sz w:val="18"/>
                <w:szCs w:val="18"/>
                <w:lang w:val="es-ES"/>
              </w:rPr>
            </w:pPr>
            <w:r w:rsidRPr="00411C61">
              <w:rPr>
                <w:sz w:val="18"/>
                <w:szCs w:val="18"/>
                <w:lang w:val="es-ES"/>
              </w:rPr>
              <w:t>Australia</w:t>
            </w:r>
          </w:p>
        </w:tc>
        <w:tc>
          <w:tcPr>
            <w:tcW w:w="1985" w:type="dxa"/>
            <w:shd w:val="clear" w:color="auto" w:fill="auto"/>
            <w:noWrap/>
            <w:hideMark/>
          </w:tcPr>
          <w:p w14:paraId="661EA1D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2,111</w:t>
            </w:r>
          </w:p>
        </w:tc>
        <w:tc>
          <w:tcPr>
            <w:tcW w:w="1843" w:type="dxa"/>
            <w:shd w:val="clear" w:color="auto" w:fill="auto"/>
            <w:noWrap/>
            <w:hideMark/>
          </w:tcPr>
          <w:p w14:paraId="4033BA7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2,1767</w:t>
            </w:r>
          </w:p>
        </w:tc>
        <w:tc>
          <w:tcPr>
            <w:tcW w:w="2238" w:type="dxa"/>
            <w:shd w:val="clear" w:color="auto" w:fill="auto"/>
            <w:noWrap/>
            <w:hideMark/>
          </w:tcPr>
          <w:p w14:paraId="1B85C07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88.508 </w:t>
            </w:r>
          </w:p>
        </w:tc>
      </w:tr>
      <w:tr w:rsidR="00DC7707" w:rsidRPr="00411C61" w14:paraId="20AC3A87" w14:textId="77777777" w:rsidTr="00B82EF6">
        <w:trPr>
          <w:trHeight w:val="57"/>
          <w:jc w:val="right"/>
        </w:trPr>
        <w:tc>
          <w:tcPr>
            <w:tcW w:w="720" w:type="dxa"/>
            <w:tcBorders>
              <w:top w:val="nil"/>
            </w:tcBorders>
            <w:shd w:val="clear" w:color="auto" w:fill="auto"/>
            <w:noWrap/>
          </w:tcPr>
          <w:p w14:paraId="04841C23" w14:textId="77777777" w:rsidR="00DC7707" w:rsidRPr="00411C61" w:rsidRDefault="00DC7707" w:rsidP="00B82EF6">
            <w:pPr>
              <w:pStyle w:val="Normal-pool"/>
              <w:spacing w:before="20" w:after="40"/>
              <w:rPr>
                <w:sz w:val="18"/>
                <w:szCs w:val="18"/>
                <w:lang w:val="es-ES"/>
              </w:rPr>
            </w:pPr>
            <w:r w:rsidRPr="00411C61">
              <w:rPr>
                <w:sz w:val="18"/>
                <w:szCs w:val="18"/>
                <w:lang w:val="es-ES"/>
              </w:rPr>
              <w:t>99</w:t>
            </w:r>
          </w:p>
        </w:tc>
        <w:tc>
          <w:tcPr>
            <w:tcW w:w="2682" w:type="dxa"/>
            <w:tcBorders>
              <w:top w:val="nil"/>
            </w:tcBorders>
            <w:shd w:val="clear" w:color="auto" w:fill="auto"/>
            <w:noWrap/>
            <w:hideMark/>
          </w:tcPr>
          <w:p w14:paraId="5B3829BA" w14:textId="77777777" w:rsidR="00DC7707" w:rsidRPr="00411C61" w:rsidRDefault="00DC7707" w:rsidP="00B82EF6">
            <w:pPr>
              <w:pStyle w:val="Normal-pool"/>
              <w:spacing w:before="20" w:after="40"/>
              <w:rPr>
                <w:sz w:val="18"/>
                <w:szCs w:val="18"/>
                <w:lang w:val="es-ES"/>
              </w:rPr>
            </w:pPr>
            <w:r w:rsidRPr="00411C61">
              <w:rPr>
                <w:sz w:val="18"/>
                <w:szCs w:val="18"/>
                <w:lang w:val="es-ES"/>
              </w:rPr>
              <w:t>Austria</w:t>
            </w:r>
          </w:p>
        </w:tc>
        <w:tc>
          <w:tcPr>
            <w:tcW w:w="1985" w:type="dxa"/>
            <w:tcBorders>
              <w:top w:val="nil"/>
            </w:tcBorders>
            <w:shd w:val="clear" w:color="auto" w:fill="auto"/>
            <w:noWrap/>
            <w:hideMark/>
          </w:tcPr>
          <w:p w14:paraId="14A5BB8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0,679</w:t>
            </w:r>
          </w:p>
        </w:tc>
        <w:tc>
          <w:tcPr>
            <w:tcW w:w="1843" w:type="dxa"/>
            <w:tcBorders>
              <w:top w:val="nil"/>
            </w:tcBorders>
            <w:shd w:val="clear" w:color="auto" w:fill="auto"/>
            <w:noWrap/>
            <w:hideMark/>
          </w:tcPr>
          <w:p w14:paraId="3519218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0,7001</w:t>
            </w:r>
          </w:p>
        </w:tc>
        <w:tc>
          <w:tcPr>
            <w:tcW w:w="2238" w:type="dxa"/>
            <w:tcBorders>
              <w:top w:val="nil"/>
            </w:tcBorders>
            <w:shd w:val="clear" w:color="auto" w:fill="auto"/>
            <w:noWrap/>
            <w:hideMark/>
          </w:tcPr>
          <w:p w14:paraId="202759C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28.469 </w:t>
            </w:r>
          </w:p>
        </w:tc>
      </w:tr>
      <w:tr w:rsidR="00DC7707" w:rsidRPr="00411C61" w14:paraId="70D88EA9" w14:textId="77777777" w:rsidTr="00B82EF6">
        <w:trPr>
          <w:trHeight w:val="57"/>
          <w:jc w:val="right"/>
        </w:trPr>
        <w:tc>
          <w:tcPr>
            <w:tcW w:w="720" w:type="dxa"/>
            <w:tcBorders>
              <w:top w:val="nil"/>
            </w:tcBorders>
            <w:shd w:val="clear" w:color="auto" w:fill="auto"/>
            <w:noWrap/>
          </w:tcPr>
          <w:p w14:paraId="0A4E23F7" w14:textId="77777777" w:rsidR="00DC7707" w:rsidRPr="00411C61" w:rsidRDefault="00DC7707" w:rsidP="00B82EF6">
            <w:pPr>
              <w:pStyle w:val="Normal-pool"/>
              <w:spacing w:before="20" w:after="40"/>
              <w:rPr>
                <w:sz w:val="18"/>
                <w:szCs w:val="18"/>
                <w:lang w:val="es-ES"/>
              </w:rPr>
            </w:pPr>
            <w:r w:rsidRPr="00411C61">
              <w:rPr>
                <w:sz w:val="18"/>
                <w:szCs w:val="18"/>
                <w:lang w:val="es-ES"/>
              </w:rPr>
              <w:t>100</w:t>
            </w:r>
          </w:p>
        </w:tc>
        <w:tc>
          <w:tcPr>
            <w:tcW w:w="2682" w:type="dxa"/>
            <w:tcBorders>
              <w:top w:val="nil"/>
            </w:tcBorders>
            <w:shd w:val="clear" w:color="auto" w:fill="auto"/>
            <w:noWrap/>
            <w:hideMark/>
          </w:tcPr>
          <w:p w14:paraId="72C662D0" w14:textId="77777777" w:rsidR="00DC7707" w:rsidRPr="00411C61" w:rsidRDefault="00DC7707" w:rsidP="00B82EF6">
            <w:pPr>
              <w:pStyle w:val="Normal-pool"/>
              <w:spacing w:before="20" w:after="40"/>
              <w:rPr>
                <w:sz w:val="18"/>
                <w:szCs w:val="18"/>
                <w:lang w:val="es-ES"/>
              </w:rPr>
            </w:pPr>
            <w:r w:rsidRPr="00411C61">
              <w:rPr>
                <w:sz w:val="18"/>
                <w:szCs w:val="18"/>
                <w:lang w:val="es-ES"/>
              </w:rPr>
              <w:t>Bélgica</w:t>
            </w:r>
          </w:p>
        </w:tc>
        <w:tc>
          <w:tcPr>
            <w:tcW w:w="1985" w:type="dxa"/>
            <w:tcBorders>
              <w:top w:val="nil"/>
            </w:tcBorders>
            <w:shd w:val="clear" w:color="auto" w:fill="auto"/>
            <w:noWrap/>
            <w:hideMark/>
          </w:tcPr>
          <w:p w14:paraId="3FC9CC9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0,828</w:t>
            </w:r>
          </w:p>
        </w:tc>
        <w:tc>
          <w:tcPr>
            <w:tcW w:w="1843" w:type="dxa"/>
            <w:tcBorders>
              <w:top w:val="nil"/>
            </w:tcBorders>
            <w:shd w:val="clear" w:color="auto" w:fill="auto"/>
            <w:noWrap/>
            <w:hideMark/>
          </w:tcPr>
          <w:p w14:paraId="3BBA564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0,8538</w:t>
            </w:r>
          </w:p>
        </w:tc>
        <w:tc>
          <w:tcPr>
            <w:tcW w:w="2238" w:type="dxa"/>
            <w:tcBorders>
              <w:top w:val="nil"/>
            </w:tcBorders>
            <w:shd w:val="clear" w:color="auto" w:fill="auto"/>
            <w:noWrap/>
            <w:hideMark/>
          </w:tcPr>
          <w:p w14:paraId="768BEB8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34.716 </w:t>
            </w:r>
          </w:p>
        </w:tc>
      </w:tr>
      <w:tr w:rsidR="00DC7707" w:rsidRPr="00411C61" w14:paraId="565EDA83" w14:textId="77777777" w:rsidTr="00B82EF6">
        <w:trPr>
          <w:trHeight w:val="57"/>
          <w:jc w:val="right"/>
        </w:trPr>
        <w:tc>
          <w:tcPr>
            <w:tcW w:w="720" w:type="dxa"/>
            <w:tcBorders>
              <w:top w:val="nil"/>
            </w:tcBorders>
            <w:shd w:val="clear" w:color="auto" w:fill="auto"/>
            <w:noWrap/>
          </w:tcPr>
          <w:p w14:paraId="3EE5CEC6" w14:textId="77777777" w:rsidR="00DC7707" w:rsidRPr="00411C61" w:rsidRDefault="00DC7707" w:rsidP="00B82EF6">
            <w:pPr>
              <w:pStyle w:val="Normal-pool"/>
              <w:spacing w:before="20" w:after="40"/>
              <w:rPr>
                <w:sz w:val="18"/>
                <w:szCs w:val="18"/>
                <w:lang w:val="es-ES"/>
              </w:rPr>
            </w:pPr>
            <w:r w:rsidRPr="00411C61">
              <w:rPr>
                <w:sz w:val="18"/>
                <w:szCs w:val="18"/>
                <w:lang w:val="es-ES"/>
              </w:rPr>
              <w:t>101</w:t>
            </w:r>
          </w:p>
        </w:tc>
        <w:tc>
          <w:tcPr>
            <w:tcW w:w="2682" w:type="dxa"/>
            <w:tcBorders>
              <w:top w:val="nil"/>
            </w:tcBorders>
            <w:shd w:val="clear" w:color="auto" w:fill="auto"/>
            <w:noWrap/>
            <w:hideMark/>
          </w:tcPr>
          <w:p w14:paraId="113A52A1" w14:textId="77777777" w:rsidR="00DC7707" w:rsidRPr="00411C61" w:rsidRDefault="00DC7707" w:rsidP="00B82EF6">
            <w:pPr>
              <w:pStyle w:val="Normal-pool"/>
              <w:spacing w:before="20" w:after="40"/>
              <w:rPr>
                <w:sz w:val="18"/>
                <w:szCs w:val="18"/>
                <w:lang w:val="es-ES"/>
              </w:rPr>
            </w:pPr>
            <w:r w:rsidRPr="00411C61">
              <w:rPr>
                <w:sz w:val="18"/>
                <w:szCs w:val="18"/>
                <w:lang w:val="es-ES"/>
              </w:rPr>
              <w:t>Canadá</w:t>
            </w:r>
          </w:p>
        </w:tc>
        <w:tc>
          <w:tcPr>
            <w:tcW w:w="1985" w:type="dxa"/>
            <w:tcBorders>
              <w:top w:val="nil"/>
            </w:tcBorders>
            <w:shd w:val="clear" w:color="auto" w:fill="auto"/>
            <w:noWrap/>
            <w:hideMark/>
          </w:tcPr>
          <w:p w14:paraId="0580B60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2,628</w:t>
            </w:r>
          </w:p>
        </w:tc>
        <w:tc>
          <w:tcPr>
            <w:tcW w:w="1843" w:type="dxa"/>
            <w:tcBorders>
              <w:top w:val="nil"/>
            </w:tcBorders>
            <w:shd w:val="clear" w:color="auto" w:fill="auto"/>
            <w:noWrap/>
            <w:hideMark/>
          </w:tcPr>
          <w:p w14:paraId="35D394E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2,7097</w:t>
            </w:r>
          </w:p>
        </w:tc>
        <w:tc>
          <w:tcPr>
            <w:tcW w:w="2238" w:type="dxa"/>
            <w:tcBorders>
              <w:top w:val="nil"/>
            </w:tcBorders>
            <w:shd w:val="clear" w:color="auto" w:fill="auto"/>
            <w:noWrap/>
            <w:hideMark/>
          </w:tcPr>
          <w:p w14:paraId="1103B5B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110.185 </w:t>
            </w:r>
          </w:p>
        </w:tc>
      </w:tr>
      <w:tr w:rsidR="00DC7707" w:rsidRPr="00411C61" w14:paraId="743162C1" w14:textId="77777777" w:rsidTr="00B82EF6">
        <w:trPr>
          <w:trHeight w:val="57"/>
          <w:jc w:val="right"/>
        </w:trPr>
        <w:tc>
          <w:tcPr>
            <w:tcW w:w="720" w:type="dxa"/>
            <w:tcBorders>
              <w:top w:val="nil"/>
            </w:tcBorders>
            <w:shd w:val="clear" w:color="auto" w:fill="auto"/>
            <w:noWrap/>
          </w:tcPr>
          <w:p w14:paraId="0FF1B3CD" w14:textId="77777777" w:rsidR="00DC7707" w:rsidRPr="00411C61" w:rsidRDefault="00DC7707" w:rsidP="00B82EF6">
            <w:pPr>
              <w:pStyle w:val="Normal-pool"/>
              <w:spacing w:before="20" w:after="40"/>
              <w:rPr>
                <w:sz w:val="18"/>
                <w:szCs w:val="18"/>
                <w:lang w:val="es-ES"/>
              </w:rPr>
            </w:pPr>
            <w:r w:rsidRPr="00411C61">
              <w:rPr>
                <w:sz w:val="18"/>
                <w:szCs w:val="18"/>
                <w:lang w:val="es-ES"/>
              </w:rPr>
              <w:t>102</w:t>
            </w:r>
          </w:p>
        </w:tc>
        <w:tc>
          <w:tcPr>
            <w:tcW w:w="2682" w:type="dxa"/>
            <w:tcBorders>
              <w:top w:val="nil"/>
            </w:tcBorders>
            <w:shd w:val="clear" w:color="auto" w:fill="auto"/>
            <w:noWrap/>
            <w:hideMark/>
          </w:tcPr>
          <w:p w14:paraId="468B7BA4" w14:textId="77777777" w:rsidR="00DC7707" w:rsidRPr="00411C61" w:rsidRDefault="00DC7707" w:rsidP="00B82EF6">
            <w:pPr>
              <w:pStyle w:val="Normal-pool"/>
              <w:spacing w:before="20" w:after="40"/>
              <w:rPr>
                <w:sz w:val="18"/>
                <w:szCs w:val="18"/>
                <w:lang w:val="es-ES"/>
              </w:rPr>
            </w:pPr>
            <w:r w:rsidRPr="00411C61">
              <w:rPr>
                <w:sz w:val="18"/>
                <w:szCs w:val="18"/>
                <w:lang w:val="es-ES"/>
              </w:rPr>
              <w:t>Dinamarca</w:t>
            </w:r>
          </w:p>
        </w:tc>
        <w:tc>
          <w:tcPr>
            <w:tcW w:w="1985" w:type="dxa"/>
            <w:tcBorders>
              <w:top w:val="nil"/>
            </w:tcBorders>
            <w:shd w:val="clear" w:color="auto" w:fill="auto"/>
            <w:noWrap/>
            <w:hideMark/>
          </w:tcPr>
          <w:p w14:paraId="701316F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0,553</w:t>
            </w:r>
          </w:p>
        </w:tc>
        <w:tc>
          <w:tcPr>
            <w:tcW w:w="1843" w:type="dxa"/>
            <w:tcBorders>
              <w:top w:val="nil"/>
            </w:tcBorders>
            <w:shd w:val="clear" w:color="auto" w:fill="auto"/>
            <w:noWrap/>
            <w:hideMark/>
          </w:tcPr>
          <w:p w14:paraId="27642FF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0,5702</w:t>
            </w:r>
          </w:p>
        </w:tc>
        <w:tc>
          <w:tcPr>
            <w:tcW w:w="2238" w:type="dxa"/>
            <w:tcBorders>
              <w:top w:val="nil"/>
            </w:tcBorders>
            <w:shd w:val="clear" w:color="auto" w:fill="auto"/>
            <w:noWrap/>
            <w:hideMark/>
          </w:tcPr>
          <w:p w14:paraId="4991A9F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23.186 </w:t>
            </w:r>
          </w:p>
        </w:tc>
      </w:tr>
      <w:tr w:rsidR="00DC7707" w:rsidRPr="00411C61" w14:paraId="37A16ACF" w14:textId="77777777" w:rsidTr="00B82EF6">
        <w:trPr>
          <w:trHeight w:val="57"/>
          <w:jc w:val="right"/>
        </w:trPr>
        <w:tc>
          <w:tcPr>
            <w:tcW w:w="720" w:type="dxa"/>
            <w:tcBorders>
              <w:top w:val="nil"/>
            </w:tcBorders>
            <w:shd w:val="clear" w:color="auto" w:fill="auto"/>
            <w:noWrap/>
          </w:tcPr>
          <w:p w14:paraId="25A68F02" w14:textId="77777777" w:rsidR="00DC7707" w:rsidRPr="00411C61" w:rsidRDefault="00DC7707" w:rsidP="00B82EF6">
            <w:pPr>
              <w:pStyle w:val="Normal-pool"/>
              <w:spacing w:before="20" w:after="40"/>
              <w:rPr>
                <w:sz w:val="18"/>
                <w:szCs w:val="18"/>
                <w:lang w:val="es-ES"/>
              </w:rPr>
            </w:pPr>
            <w:r w:rsidRPr="00411C61">
              <w:rPr>
                <w:sz w:val="18"/>
                <w:szCs w:val="18"/>
                <w:lang w:val="es-ES"/>
              </w:rPr>
              <w:t>103</w:t>
            </w:r>
          </w:p>
        </w:tc>
        <w:tc>
          <w:tcPr>
            <w:tcW w:w="2682" w:type="dxa"/>
            <w:tcBorders>
              <w:top w:val="nil"/>
            </w:tcBorders>
            <w:shd w:val="clear" w:color="auto" w:fill="auto"/>
            <w:noWrap/>
            <w:hideMark/>
          </w:tcPr>
          <w:p w14:paraId="01C9142D" w14:textId="77777777" w:rsidR="00DC7707" w:rsidRPr="00411C61" w:rsidRDefault="00DC7707" w:rsidP="00B82EF6">
            <w:pPr>
              <w:pStyle w:val="Normal-pool"/>
              <w:spacing w:before="20" w:after="40"/>
              <w:rPr>
                <w:sz w:val="18"/>
                <w:szCs w:val="18"/>
                <w:lang w:val="es-ES"/>
              </w:rPr>
            </w:pPr>
            <w:r w:rsidRPr="00411C61">
              <w:rPr>
                <w:sz w:val="18"/>
                <w:szCs w:val="18"/>
                <w:lang w:val="es-ES"/>
              </w:rPr>
              <w:t>España</w:t>
            </w:r>
          </w:p>
        </w:tc>
        <w:tc>
          <w:tcPr>
            <w:tcW w:w="1985" w:type="dxa"/>
            <w:tcBorders>
              <w:top w:val="nil"/>
            </w:tcBorders>
            <w:shd w:val="clear" w:color="auto" w:fill="auto"/>
            <w:noWrap/>
            <w:hideMark/>
          </w:tcPr>
          <w:p w14:paraId="1A17AAA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2,134</w:t>
            </w:r>
          </w:p>
        </w:tc>
        <w:tc>
          <w:tcPr>
            <w:tcW w:w="1843" w:type="dxa"/>
            <w:tcBorders>
              <w:top w:val="nil"/>
            </w:tcBorders>
            <w:shd w:val="clear" w:color="auto" w:fill="auto"/>
            <w:noWrap/>
            <w:hideMark/>
          </w:tcPr>
          <w:p w14:paraId="18FAE49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2,2004</w:t>
            </w:r>
          </w:p>
        </w:tc>
        <w:tc>
          <w:tcPr>
            <w:tcW w:w="2238" w:type="dxa"/>
            <w:tcBorders>
              <w:top w:val="nil"/>
            </w:tcBorders>
            <w:shd w:val="clear" w:color="auto" w:fill="auto"/>
            <w:noWrap/>
            <w:hideMark/>
          </w:tcPr>
          <w:p w14:paraId="6C208BD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89.473 </w:t>
            </w:r>
          </w:p>
        </w:tc>
      </w:tr>
      <w:tr w:rsidR="00DC7707" w:rsidRPr="00411C61" w14:paraId="5EA34712" w14:textId="77777777" w:rsidTr="00B82EF6">
        <w:trPr>
          <w:trHeight w:val="57"/>
          <w:jc w:val="right"/>
        </w:trPr>
        <w:tc>
          <w:tcPr>
            <w:tcW w:w="720" w:type="dxa"/>
            <w:tcBorders>
              <w:top w:val="nil"/>
            </w:tcBorders>
            <w:shd w:val="clear" w:color="auto" w:fill="auto"/>
            <w:noWrap/>
          </w:tcPr>
          <w:p w14:paraId="468B4790" w14:textId="77777777" w:rsidR="00DC7707" w:rsidRPr="00411C61" w:rsidRDefault="00DC7707" w:rsidP="00B82EF6">
            <w:pPr>
              <w:pStyle w:val="Normal-pool"/>
              <w:spacing w:before="20" w:after="40"/>
              <w:rPr>
                <w:sz w:val="18"/>
                <w:szCs w:val="18"/>
                <w:lang w:val="es-ES"/>
              </w:rPr>
            </w:pPr>
            <w:r w:rsidRPr="00411C61">
              <w:rPr>
                <w:sz w:val="18"/>
                <w:szCs w:val="18"/>
                <w:lang w:val="es-ES"/>
              </w:rPr>
              <w:t>104</w:t>
            </w:r>
          </w:p>
        </w:tc>
        <w:tc>
          <w:tcPr>
            <w:tcW w:w="2682" w:type="dxa"/>
            <w:tcBorders>
              <w:top w:val="nil"/>
            </w:tcBorders>
            <w:shd w:val="clear" w:color="auto" w:fill="auto"/>
            <w:noWrap/>
            <w:hideMark/>
          </w:tcPr>
          <w:p w14:paraId="68453A46" w14:textId="77777777" w:rsidR="00DC7707" w:rsidRPr="00411C61" w:rsidRDefault="00DC7707" w:rsidP="00B82EF6">
            <w:pPr>
              <w:pStyle w:val="Normal-pool"/>
              <w:spacing w:before="20" w:after="40"/>
              <w:rPr>
                <w:sz w:val="18"/>
                <w:szCs w:val="18"/>
                <w:lang w:val="es-ES"/>
              </w:rPr>
            </w:pPr>
            <w:r w:rsidRPr="00411C61">
              <w:rPr>
                <w:sz w:val="18"/>
                <w:szCs w:val="18"/>
                <w:lang w:val="es-ES"/>
              </w:rPr>
              <w:t>Estados Unidos de América</w:t>
            </w:r>
          </w:p>
        </w:tc>
        <w:tc>
          <w:tcPr>
            <w:tcW w:w="1985" w:type="dxa"/>
            <w:tcBorders>
              <w:top w:val="nil"/>
            </w:tcBorders>
            <w:shd w:val="clear" w:color="auto" w:fill="auto"/>
            <w:noWrap/>
            <w:hideMark/>
          </w:tcPr>
          <w:p w14:paraId="42D97CE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22,00</w:t>
            </w:r>
          </w:p>
        </w:tc>
        <w:tc>
          <w:tcPr>
            <w:tcW w:w="1843" w:type="dxa"/>
            <w:tcBorders>
              <w:top w:val="nil"/>
            </w:tcBorders>
            <w:shd w:val="clear" w:color="auto" w:fill="auto"/>
            <w:noWrap/>
            <w:hideMark/>
          </w:tcPr>
          <w:p w14:paraId="2C996BD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22,0000</w:t>
            </w:r>
          </w:p>
        </w:tc>
        <w:tc>
          <w:tcPr>
            <w:tcW w:w="2238" w:type="dxa"/>
            <w:tcBorders>
              <w:top w:val="nil"/>
            </w:tcBorders>
            <w:shd w:val="clear" w:color="auto" w:fill="auto"/>
            <w:noWrap/>
            <w:hideMark/>
          </w:tcPr>
          <w:p w14:paraId="14CB846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894.576 </w:t>
            </w:r>
          </w:p>
        </w:tc>
      </w:tr>
      <w:tr w:rsidR="00DC7707" w:rsidRPr="00411C61" w14:paraId="7277B7BD" w14:textId="77777777" w:rsidTr="00B82EF6">
        <w:trPr>
          <w:trHeight w:val="57"/>
          <w:jc w:val="right"/>
        </w:trPr>
        <w:tc>
          <w:tcPr>
            <w:tcW w:w="720" w:type="dxa"/>
            <w:shd w:val="clear" w:color="auto" w:fill="auto"/>
            <w:noWrap/>
          </w:tcPr>
          <w:p w14:paraId="38EA6DB5" w14:textId="77777777" w:rsidR="00DC7707" w:rsidRPr="00411C61" w:rsidRDefault="00DC7707" w:rsidP="00B82EF6">
            <w:pPr>
              <w:pStyle w:val="Normal-pool"/>
              <w:spacing w:before="20" w:after="40"/>
              <w:rPr>
                <w:sz w:val="18"/>
                <w:szCs w:val="18"/>
                <w:lang w:val="es-ES"/>
              </w:rPr>
            </w:pPr>
            <w:r w:rsidRPr="00411C61">
              <w:rPr>
                <w:sz w:val="18"/>
                <w:szCs w:val="18"/>
                <w:lang w:val="es-ES"/>
              </w:rPr>
              <w:t>105</w:t>
            </w:r>
          </w:p>
        </w:tc>
        <w:tc>
          <w:tcPr>
            <w:tcW w:w="2682" w:type="dxa"/>
            <w:shd w:val="clear" w:color="auto" w:fill="auto"/>
            <w:noWrap/>
            <w:hideMark/>
          </w:tcPr>
          <w:p w14:paraId="147F8F60" w14:textId="77777777" w:rsidR="00DC7707" w:rsidRPr="00411C61" w:rsidRDefault="00DC7707" w:rsidP="00B82EF6">
            <w:pPr>
              <w:pStyle w:val="Normal-pool"/>
              <w:spacing w:before="20" w:after="40"/>
              <w:rPr>
                <w:sz w:val="18"/>
                <w:szCs w:val="18"/>
                <w:lang w:val="es-ES"/>
              </w:rPr>
            </w:pPr>
            <w:r w:rsidRPr="00411C61">
              <w:rPr>
                <w:sz w:val="18"/>
                <w:szCs w:val="18"/>
                <w:lang w:val="es-ES"/>
              </w:rPr>
              <w:t>Finlandia</w:t>
            </w:r>
          </w:p>
        </w:tc>
        <w:tc>
          <w:tcPr>
            <w:tcW w:w="1985" w:type="dxa"/>
            <w:shd w:val="clear" w:color="auto" w:fill="auto"/>
            <w:noWrap/>
            <w:hideMark/>
          </w:tcPr>
          <w:p w14:paraId="7CAC087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0,417</w:t>
            </w:r>
          </w:p>
        </w:tc>
        <w:tc>
          <w:tcPr>
            <w:tcW w:w="1843" w:type="dxa"/>
            <w:shd w:val="clear" w:color="auto" w:fill="auto"/>
            <w:noWrap/>
            <w:hideMark/>
          </w:tcPr>
          <w:p w14:paraId="6ECD14E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0,4300</w:t>
            </w:r>
          </w:p>
        </w:tc>
        <w:tc>
          <w:tcPr>
            <w:tcW w:w="2238" w:type="dxa"/>
            <w:shd w:val="clear" w:color="auto" w:fill="auto"/>
            <w:noWrap/>
            <w:hideMark/>
          </w:tcPr>
          <w:p w14:paraId="4CA8600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17.484 </w:t>
            </w:r>
          </w:p>
        </w:tc>
      </w:tr>
      <w:tr w:rsidR="00DC7707" w:rsidRPr="00411C61" w14:paraId="1B84989A" w14:textId="77777777" w:rsidTr="00B82EF6">
        <w:trPr>
          <w:trHeight w:val="57"/>
          <w:jc w:val="right"/>
        </w:trPr>
        <w:tc>
          <w:tcPr>
            <w:tcW w:w="720" w:type="dxa"/>
            <w:tcBorders>
              <w:top w:val="nil"/>
            </w:tcBorders>
            <w:shd w:val="clear" w:color="auto" w:fill="auto"/>
            <w:noWrap/>
          </w:tcPr>
          <w:p w14:paraId="75D0C265" w14:textId="77777777" w:rsidR="00DC7707" w:rsidRPr="00411C61" w:rsidRDefault="00DC7707" w:rsidP="00B82EF6">
            <w:pPr>
              <w:pStyle w:val="Normal-pool"/>
              <w:spacing w:before="20" w:after="40"/>
              <w:rPr>
                <w:sz w:val="18"/>
                <w:szCs w:val="18"/>
                <w:lang w:val="es-ES"/>
              </w:rPr>
            </w:pPr>
            <w:r w:rsidRPr="00411C61">
              <w:rPr>
                <w:sz w:val="18"/>
                <w:szCs w:val="18"/>
                <w:lang w:val="es-ES"/>
              </w:rPr>
              <w:t>106</w:t>
            </w:r>
          </w:p>
        </w:tc>
        <w:tc>
          <w:tcPr>
            <w:tcW w:w="2682" w:type="dxa"/>
            <w:tcBorders>
              <w:top w:val="nil"/>
            </w:tcBorders>
            <w:shd w:val="clear" w:color="auto" w:fill="auto"/>
            <w:noWrap/>
            <w:hideMark/>
          </w:tcPr>
          <w:p w14:paraId="64BE9CE4" w14:textId="77777777" w:rsidR="00DC7707" w:rsidRPr="00411C61" w:rsidRDefault="00DC7707" w:rsidP="00B82EF6">
            <w:pPr>
              <w:pStyle w:val="Normal-pool"/>
              <w:spacing w:before="20" w:after="40"/>
              <w:rPr>
                <w:sz w:val="18"/>
                <w:szCs w:val="18"/>
                <w:lang w:val="es-ES"/>
              </w:rPr>
            </w:pPr>
            <w:r w:rsidRPr="00411C61">
              <w:rPr>
                <w:sz w:val="18"/>
                <w:szCs w:val="18"/>
                <w:lang w:val="es-ES"/>
              </w:rPr>
              <w:t>Francia</w:t>
            </w:r>
          </w:p>
        </w:tc>
        <w:tc>
          <w:tcPr>
            <w:tcW w:w="1985" w:type="dxa"/>
            <w:tcBorders>
              <w:top w:val="nil"/>
            </w:tcBorders>
            <w:shd w:val="clear" w:color="auto" w:fill="auto"/>
            <w:noWrap/>
            <w:hideMark/>
          </w:tcPr>
          <w:p w14:paraId="7F95CEE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4,318</w:t>
            </w:r>
          </w:p>
        </w:tc>
        <w:tc>
          <w:tcPr>
            <w:tcW w:w="1843" w:type="dxa"/>
            <w:tcBorders>
              <w:top w:val="nil"/>
            </w:tcBorders>
            <w:shd w:val="clear" w:color="auto" w:fill="auto"/>
            <w:noWrap/>
            <w:hideMark/>
          </w:tcPr>
          <w:p w14:paraId="3130AD8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4,4523</w:t>
            </w:r>
          </w:p>
        </w:tc>
        <w:tc>
          <w:tcPr>
            <w:tcW w:w="2238" w:type="dxa"/>
            <w:tcBorders>
              <w:top w:val="nil"/>
            </w:tcBorders>
            <w:shd w:val="clear" w:color="auto" w:fill="auto"/>
            <w:noWrap/>
            <w:hideMark/>
          </w:tcPr>
          <w:p w14:paraId="337E9E1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181.042 </w:t>
            </w:r>
          </w:p>
        </w:tc>
      </w:tr>
      <w:tr w:rsidR="00DC7707" w:rsidRPr="00411C61" w14:paraId="32B22A16" w14:textId="77777777" w:rsidTr="00B82EF6">
        <w:trPr>
          <w:trHeight w:val="57"/>
          <w:jc w:val="right"/>
        </w:trPr>
        <w:tc>
          <w:tcPr>
            <w:tcW w:w="720" w:type="dxa"/>
            <w:tcBorders>
              <w:top w:val="nil"/>
            </w:tcBorders>
            <w:shd w:val="clear" w:color="auto" w:fill="auto"/>
            <w:noWrap/>
          </w:tcPr>
          <w:p w14:paraId="48DF0C29" w14:textId="77777777" w:rsidR="00DC7707" w:rsidRPr="00411C61" w:rsidRDefault="00DC7707" w:rsidP="00B82EF6">
            <w:pPr>
              <w:pStyle w:val="Normal-pool"/>
              <w:spacing w:before="20" w:after="40"/>
              <w:rPr>
                <w:sz w:val="18"/>
                <w:szCs w:val="18"/>
                <w:lang w:val="es-ES"/>
              </w:rPr>
            </w:pPr>
            <w:r w:rsidRPr="00411C61">
              <w:rPr>
                <w:sz w:val="18"/>
                <w:szCs w:val="18"/>
                <w:lang w:val="es-ES"/>
              </w:rPr>
              <w:t>107</w:t>
            </w:r>
          </w:p>
        </w:tc>
        <w:tc>
          <w:tcPr>
            <w:tcW w:w="2682" w:type="dxa"/>
            <w:tcBorders>
              <w:top w:val="nil"/>
            </w:tcBorders>
            <w:shd w:val="clear" w:color="auto" w:fill="auto"/>
            <w:noWrap/>
            <w:hideMark/>
          </w:tcPr>
          <w:p w14:paraId="2FE24DEC" w14:textId="77777777" w:rsidR="00DC7707" w:rsidRPr="00411C61" w:rsidRDefault="00DC7707" w:rsidP="00B82EF6">
            <w:pPr>
              <w:pStyle w:val="Normal-pool"/>
              <w:spacing w:before="20" w:after="40"/>
              <w:rPr>
                <w:sz w:val="18"/>
                <w:szCs w:val="18"/>
                <w:lang w:val="es-ES"/>
              </w:rPr>
            </w:pPr>
            <w:r w:rsidRPr="00411C61">
              <w:rPr>
                <w:sz w:val="18"/>
                <w:szCs w:val="18"/>
                <w:lang w:val="es-ES"/>
              </w:rPr>
              <w:t>Grecia</w:t>
            </w:r>
          </w:p>
        </w:tc>
        <w:tc>
          <w:tcPr>
            <w:tcW w:w="1985" w:type="dxa"/>
            <w:tcBorders>
              <w:top w:val="nil"/>
            </w:tcBorders>
            <w:shd w:val="clear" w:color="auto" w:fill="auto"/>
            <w:noWrap/>
            <w:hideMark/>
          </w:tcPr>
          <w:p w14:paraId="17D4261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0,325</w:t>
            </w:r>
          </w:p>
        </w:tc>
        <w:tc>
          <w:tcPr>
            <w:tcW w:w="1843" w:type="dxa"/>
            <w:tcBorders>
              <w:top w:val="nil"/>
            </w:tcBorders>
            <w:shd w:val="clear" w:color="auto" w:fill="auto"/>
            <w:noWrap/>
            <w:hideMark/>
          </w:tcPr>
          <w:p w14:paraId="40C5DB2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0,3351</w:t>
            </w:r>
          </w:p>
        </w:tc>
        <w:tc>
          <w:tcPr>
            <w:tcW w:w="2238" w:type="dxa"/>
            <w:tcBorders>
              <w:top w:val="nil"/>
            </w:tcBorders>
            <w:shd w:val="clear" w:color="auto" w:fill="auto"/>
            <w:noWrap/>
            <w:hideMark/>
          </w:tcPr>
          <w:p w14:paraId="01764E9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13.626 </w:t>
            </w:r>
          </w:p>
        </w:tc>
      </w:tr>
      <w:tr w:rsidR="00DC7707" w:rsidRPr="00411C61" w14:paraId="1A4F16E7" w14:textId="77777777" w:rsidTr="00B82EF6">
        <w:trPr>
          <w:trHeight w:val="57"/>
          <w:jc w:val="right"/>
        </w:trPr>
        <w:tc>
          <w:tcPr>
            <w:tcW w:w="720" w:type="dxa"/>
            <w:tcBorders>
              <w:top w:val="nil"/>
            </w:tcBorders>
            <w:shd w:val="clear" w:color="auto" w:fill="auto"/>
            <w:noWrap/>
          </w:tcPr>
          <w:p w14:paraId="7805540C" w14:textId="77777777" w:rsidR="00DC7707" w:rsidRPr="00411C61" w:rsidRDefault="00DC7707" w:rsidP="00B82EF6">
            <w:pPr>
              <w:pStyle w:val="Normal-pool"/>
              <w:spacing w:before="20" w:after="40"/>
              <w:rPr>
                <w:sz w:val="18"/>
                <w:szCs w:val="18"/>
                <w:lang w:val="es-ES"/>
              </w:rPr>
            </w:pPr>
            <w:r w:rsidRPr="00411C61">
              <w:rPr>
                <w:sz w:val="18"/>
                <w:szCs w:val="18"/>
                <w:lang w:val="es-ES"/>
              </w:rPr>
              <w:t>108</w:t>
            </w:r>
          </w:p>
        </w:tc>
        <w:tc>
          <w:tcPr>
            <w:tcW w:w="2682" w:type="dxa"/>
            <w:tcBorders>
              <w:top w:val="nil"/>
            </w:tcBorders>
            <w:shd w:val="clear" w:color="auto" w:fill="auto"/>
            <w:noWrap/>
            <w:hideMark/>
          </w:tcPr>
          <w:p w14:paraId="7F7655B1" w14:textId="77777777" w:rsidR="00DC7707" w:rsidRPr="00411C61" w:rsidRDefault="00DC7707" w:rsidP="00B82EF6">
            <w:pPr>
              <w:pStyle w:val="Normal-pool"/>
              <w:spacing w:before="20" w:after="40"/>
              <w:rPr>
                <w:sz w:val="18"/>
                <w:szCs w:val="18"/>
                <w:lang w:val="es-ES"/>
              </w:rPr>
            </w:pPr>
            <w:r w:rsidRPr="00411C61">
              <w:rPr>
                <w:sz w:val="18"/>
                <w:szCs w:val="18"/>
                <w:lang w:val="es-ES"/>
              </w:rPr>
              <w:t>Irlanda</w:t>
            </w:r>
          </w:p>
        </w:tc>
        <w:tc>
          <w:tcPr>
            <w:tcW w:w="1985" w:type="dxa"/>
            <w:tcBorders>
              <w:top w:val="nil"/>
            </w:tcBorders>
            <w:shd w:val="clear" w:color="auto" w:fill="auto"/>
            <w:noWrap/>
            <w:hideMark/>
          </w:tcPr>
          <w:p w14:paraId="79C25D2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0,439</w:t>
            </w:r>
          </w:p>
        </w:tc>
        <w:tc>
          <w:tcPr>
            <w:tcW w:w="1843" w:type="dxa"/>
            <w:tcBorders>
              <w:top w:val="nil"/>
            </w:tcBorders>
            <w:shd w:val="clear" w:color="auto" w:fill="auto"/>
            <w:noWrap/>
            <w:hideMark/>
          </w:tcPr>
          <w:p w14:paraId="307CE37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0,4527</w:t>
            </w:r>
          </w:p>
        </w:tc>
        <w:tc>
          <w:tcPr>
            <w:tcW w:w="2238" w:type="dxa"/>
            <w:tcBorders>
              <w:top w:val="nil"/>
            </w:tcBorders>
            <w:shd w:val="clear" w:color="auto" w:fill="auto"/>
            <w:noWrap/>
            <w:hideMark/>
          </w:tcPr>
          <w:p w14:paraId="422ED93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18.406 </w:t>
            </w:r>
          </w:p>
        </w:tc>
      </w:tr>
      <w:tr w:rsidR="00DC7707" w:rsidRPr="00411C61" w14:paraId="590139AB" w14:textId="77777777" w:rsidTr="00B82EF6">
        <w:trPr>
          <w:trHeight w:val="57"/>
          <w:jc w:val="right"/>
        </w:trPr>
        <w:tc>
          <w:tcPr>
            <w:tcW w:w="720" w:type="dxa"/>
            <w:tcBorders>
              <w:top w:val="nil"/>
            </w:tcBorders>
            <w:shd w:val="clear" w:color="auto" w:fill="auto"/>
            <w:noWrap/>
          </w:tcPr>
          <w:p w14:paraId="672E572F" w14:textId="77777777" w:rsidR="00DC7707" w:rsidRPr="00411C61" w:rsidRDefault="00DC7707" w:rsidP="00B82EF6">
            <w:pPr>
              <w:pStyle w:val="Normal-pool"/>
              <w:spacing w:before="20" w:after="40"/>
              <w:rPr>
                <w:sz w:val="18"/>
                <w:szCs w:val="18"/>
                <w:lang w:val="es-ES"/>
              </w:rPr>
            </w:pPr>
            <w:r w:rsidRPr="00411C61">
              <w:rPr>
                <w:sz w:val="18"/>
                <w:szCs w:val="18"/>
                <w:lang w:val="es-ES"/>
              </w:rPr>
              <w:t>109</w:t>
            </w:r>
          </w:p>
        </w:tc>
        <w:tc>
          <w:tcPr>
            <w:tcW w:w="2682" w:type="dxa"/>
            <w:tcBorders>
              <w:top w:val="nil"/>
            </w:tcBorders>
            <w:shd w:val="clear" w:color="auto" w:fill="auto"/>
            <w:noWrap/>
            <w:hideMark/>
          </w:tcPr>
          <w:p w14:paraId="77D399E9" w14:textId="77777777" w:rsidR="00DC7707" w:rsidRPr="00411C61" w:rsidRDefault="00DC7707" w:rsidP="00B82EF6">
            <w:pPr>
              <w:pStyle w:val="Normal-pool"/>
              <w:spacing w:before="20" w:after="40"/>
              <w:rPr>
                <w:sz w:val="18"/>
                <w:szCs w:val="18"/>
                <w:lang w:val="es-ES"/>
              </w:rPr>
            </w:pPr>
            <w:r w:rsidRPr="00411C61">
              <w:rPr>
                <w:sz w:val="18"/>
                <w:szCs w:val="18"/>
                <w:lang w:val="es-ES"/>
              </w:rPr>
              <w:t>Islandia</w:t>
            </w:r>
          </w:p>
        </w:tc>
        <w:tc>
          <w:tcPr>
            <w:tcW w:w="1985" w:type="dxa"/>
            <w:tcBorders>
              <w:top w:val="nil"/>
            </w:tcBorders>
            <w:shd w:val="clear" w:color="auto" w:fill="auto"/>
            <w:noWrap/>
            <w:hideMark/>
          </w:tcPr>
          <w:p w14:paraId="0BC478C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0,036</w:t>
            </w:r>
          </w:p>
        </w:tc>
        <w:tc>
          <w:tcPr>
            <w:tcW w:w="1843" w:type="dxa"/>
            <w:tcBorders>
              <w:top w:val="nil"/>
            </w:tcBorders>
            <w:shd w:val="clear" w:color="auto" w:fill="auto"/>
            <w:noWrap/>
            <w:hideMark/>
          </w:tcPr>
          <w:p w14:paraId="0B5B45B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0,0371</w:t>
            </w:r>
          </w:p>
        </w:tc>
        <w:tc>
          <w:tcPr>
            <w:tcW w:w="2238" w:type="dxa"/>
            <w:tcBorders>
              <w:top w:val="nil"/>
            </w:tcBorders>
            <w:shd w:val="clear" w:color="auto" w:fill="auto"/>
            <w:noWrap/>
            <w:hideMark/>
          </w:tcPr>
          <w:p w14:paraId="478F216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1.509 </w:t>
            </w:r>
          </w:p>
        </w:tc>
      </w:tr>
      <w:tr w:rsidR="00DC7707" w:rsidRPr="00411C61" w14:paraId="38B46ABE" w14:textId="77777777" w:rsidTr="00B82EF6">
        <w:trPr>
          <w:trHeight w:val="57"/>
          <w:jc w:val="right"/>
        </w:trPr>
        <w:tc>
          <w:tcPr>
            <w:tcW w:w="720" w:type="dxa"/>
            <w:tcBorders>
              <w:top w:val="nil"/>
            </w:tcBorders>
            <w:shd w:val="clear" w:color="auto" w:fill="auto"/>
            <w:noWrap/>
          </w:tcPr>
          <w:p w14:paraId="1F0E3961" w14:textId="77777777" w:rsidR="00DC7707" w:rsidRPr="00411C61" w:rsidRDefault="00DC7707" w:rsidP="00B82EF6">
            <w:pPr>
              <w:pStyle w:val="Normal-pool"/>
              <w:spacing w:before="20" w:after="40"/>
              <w:rPr>
                <w:sz w:val="18"/>
                <w:szCs w:val="18"/>
                <w:lang w:val="es-ES"/>
              </w:rPr>
            </w:pPr>
            <w:r w:rsidRPr="00411C61">
              <w:rPr>
                <w:sz w:val="18"/>
                <w:szCs w:val="18"/>
                <w:lang w:val="es-ES"/>
              </w:rPr>
              <w:t>110</w:t>
            </w:r>
          </w:p>
        </w:tc>
        <w:tc>
          <w:tcPr>
            <w:tcW w:w="2682" w:type="dxa"/>
            <w:tcBorders>
              <w:top w:val="nil"/>
            </w:tcBorders>
            <w:shd w:val="clear" w:color="auto" w:fill="auto"/>
            <w:noWrap/>
            <w:hideMark/>
          </w:tcPr>
          <w:p w14:paraId="7FBBF30F" w14:textId="77777777" w:rsidR="00DC7707" w:rsidRPr="00411C61" w:rsidRDefault="00DC7707" w:rsidP="00B82EF6">
            <w:pPr>
              <w:pStyle w:val="Normal-pool"/>
              <w:spacing w:before="20" w:after="40"/>
              <w:rPr>
                <w:sz w:val="18"/>
                <w:szCs w:val="18"/>
                <w:lang w:val="es-ES"/>
              </w:rPr>
            </w:pPr>
            <w:r w:rsidRPr="00411C61">
              <w:rPr>
                <w:sz w:val="18"/>
                <w:szCs w:val="18"/>
                <w:lang w:val="es-ES"/>
              </w:rPr>
              <w:t>Italia</w:t>
            </w:r>
          </w:p>
        </w:tc>
        <w:tc>
          <w:tcPr>
            <w:tcW w:w="1985" w:type="dxa"/>
            <w:tcBorders>
              <w:top w:val="nil"/>
            </w:tcBorders>
            <w:shd w:val="clear" w:color="auto" w:fill="auto"/>
            <w:noWrap/>
            <w:hideMark/>
          </w:tcPr>
          <w:p w14:paraId="686888D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3,189</w:t>
            </w:r>
          </w:p>
        </w:tc>
        <w:tc>
          <w:tcPr>
            <w:tcW w:w="1843" w:type="dxa"/>
            <w:tcBorders>
              <w:top w:val="nil"/>
            </w:tcBorders>
            <w:shd w:val="clear" w:color="auto" w:fill="auto"/>
            <w:noWrap/>
            <w:hideMark/>
          </w:tcPr>
          <w:p w14:paraId="0D55E29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3,2882</w:t>
            </w:r>
          </w:p>
        </w:tc>
        <w:tc>
          <w:tcPr>
            <w:tcW w:w="2238" w:type="dxa"/>
            <w:tcBorders>
              <w:top w:val="nil"/>
            </w:tcBorders>
            <w:shd w:val="clear" w:color="auto" w:fill="auto"/>
            <w:noWrap/>
            <w:hideMark/>
          </w:tcPr>
          <w:p w14:paraId="32E28FD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133.706 </w:t>
            </w:r>
          </w:p>
        </w:tc>
      </w:tr>
      <w:tr w:rsidR="00DC7707" w:rsidRPr="00411C61" w14:paraId="41BAB635" w14:textId="77777777" w:rsidTr="00B82EF6">
        <w:trPr>
          <w:trHeight w:val="57"/>
          <w:jc w:val="right"/>
        </w:trPr>
        <w:tc>
          <w:tcPr>
            <w:tcW w:w="720" w:type="dxa"/>
            <w:tcBorders>
              <w:top w:val="nil"/>
            </w:tcBorders>
            <w:shd w:val="clear" w:color="auto" w:fill="auto"/>
            <w:noWrap/>
          </w:tcPr>
          <w:p w14:paraId="7C6FD3BC" w14:textId="77777777" w:rsidR="00DC7707" w:rsidRPr="00411C61" w:rsidRDefault="00DC7707" w:rsidP="00B82EF6">
            <w:pPr>
              <w:pStyle w:val="Normal-pool"/>
              <w:spacing w:before="20" w:after="40"/>
              <w:rPr>
                <w:sz w:val="18"/>
                <w:szCs w:val="18"/>
                <w:lang w:val="es-ES"/>
              </w:rPr>
            </w:pPr>
            <w:r w:rsidRPr="00411C61">
              <w:rPr>
                <w:sz w:val="18"/>
                <w:szCs w:val="18"/>
                <w:lang w:val="es-ES"/>
              </w:rPr>
              <w:t>111</w:t>
            </w:r>
          </w:p>
        </w:tc>
        <w:tc>
          <w:tcPr>
            <w:tcW w:w="2682" w:type="dxa"/>
            <w:tcBorders>
              <w:top w:val="nil"/>
            </w:tcBorders>
            <w:shd w:val="clear" w:color="auto" w:fill="auto"/>
            <w:noWrap/>
            <w:hideMark/>
          </w:tcPr>
          <w:p w14:paraId="691AD5E5" w14:textId="77777777" w:rsidR="00DC7707" w:rsidRPr="00411C61" w:rsidRDefault="00DC7707" w:rsidP="00B82EF6">
            <w:pPr>
              <w:pStyle w:val="Normal-pool"/>
              <w:spacing w:before="20" w:after="40"/>
              <w:rPr>
                <w:sz w:val="18"/>
                <w:szCs w:val="18"/>
                <w:lang w:val="es-ES"/>
              </w:rPr>
            </w:pPr>
            <w:r w:rsidRPr="00411C61">
              <w:rPr>
                <w:sz w:val="18"/>
                <w:szCs w:val="18"/>
                <w:lang w:val="es-ES"/>
              </w:rPr>
              <w:t>Liechtenstein</w:t>
            </w:r>
          </w:p>
        </w:tc>
        <w:tc>
          <w:tcPr>
            <w:tcW w:w="1985" w:type="dxa"/>
            <w:tcBorders>
              <w:top w:val="nil"/>
            </w:tcBorders>
            <w:shd w:val="clear" w:color="auto" w:fill="auto"/>
            <w:noWrap/>
            <w:hideMark/>
          </w:tcPr>
          <w:p w14:paraId="458CA31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w:t>
            </w:r>
          </w:p>
        </w:tc>
        <w:tc>
          <w:tcPr>
            <w:tcW w:w="1843" w:type="dxa"/>
            <w:tcBorders>
              <w:top w:val="nil"/>
            </w:tcBorders>
            <w:shd w:val="clear" w:color="auto" w:fill="auto"/>
            <w:noWrap/>
            <w:hideMark/>
          </w:tcPr>
          <w:p w14:paraId="3F5A38B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0,0103</w:t>
            </w:r>
          </w:p>
        </w:tc>
        <w:tc>
          <w:tcPr>
            <w:tcW w:w="2238" w:type="dxa"/>
            <w:tcBorders>
              <w:top w:val="nil"/>
            </w:tcBorders>
            <w:shd w:val="clear" w:color="auto" w:fill="auto"/>
            <w:noWrap/>
            <w:hideMark/>
          </w:tcPr>
          <w:p w14:paraId="033FCD7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419 </w:t>
            </w:r>
          </w:p>
        </w:tc>
      </w:tr>
      <w:tr w:rsidR="00DC7707" w:rsidRPr="00411C61" w14:paraId="008FBD4B" w14:textId="77777777" w:rsidTr="00B82EF6">
        <w:trPr>
          <w:trHeight w:val="57"/>
          <w:jc w:val="right"/>
        </w:trPr>
        <w:tc>
          <w:tcPr>
            <w:tcW w:w="720" w:type="dxa"/>
            <w:tcBorders>
              <w:top w:val="nil"/>
            </w:tcBorders>
            <w:shd w:val="clear" w:color="auto" w:fill="auto"/>
            <w:noWrap/>
          </w:tcPr>
          <w:p w14:paraId="32ECF6E2" w14:textId="77777777" w:rsidR="00DC7707" w:rsidRPr="00411C61" w:rsidRDefault="00DC7707" w:rsidP="00B82EF6">
            <w:pPr>
              <w:pStyle w:val="Normal-pool"/>
              <w:spacing w:before="20" w:after="40"/>
              <w:rPr>
                <w:sz w:val="18"/>
                <w:szCs w:val="18"/>
                <w:lang w:val="es-ES"/>
              </w:rPr>
            </w:pPr>
            <w:r w:rsidRPr="00411C61">
              <w:rPr>
                <w:sz w:val="18"/>
                <w:szCs w:val="18"/>
                <w:lang w:val="es-ES"/>
              </w:rPr>
              <w:t>112</w:t>
            </w:r>
          </w:p>
        </w:tc>
        <w:tc>
          <w:tcPr>
            <w:tcW w:w="2682" w:type="dxa"/>
            <w:tcBorders>
              <w:top w:val="nil"/>
            </w:tcBorders>
            <w:shd w:val="clear" w:color="auto" w:fill="auto"/>
            <w:noWrap/>
            <w:hideMark/>
          </w:tcPr>
          <w:p w14:paraId="47C80E99" w14:textId="77777777" w:rsidR="00DC7707" w:rsidRPr="00411C61" w:rsidRDefault="00DC7707" w:rsidP="00B82EF6">
            <w:pPr>
              <w:pStyle w:val="Normal-pool"/>
              <w:spacing w:before="20" w:after="40"/>
              <w:rPr>
                <w:sz w:val="18"/>
                <w:szCs w:val="18"/>
                <w:lang w:val="es-ES"/>
              </w:rPr>
            </w:pPr>
            <w:r w:rsidRPr="00411C61">
              <w:rPr>
                <w:sz w:val="18"/>
                <w:szCs w:val="18"/>
                <w:lang w:val="es-ES"/>
              </w:rPr>
              <w:t>Luxemburgo</w:t>
            </w:r>
          </w:p>
        </w:tc>
        <w:tc>
          <w:tcPr>
            <w:tcW w:w="1985" w:type="dxa"/>
            <w:tcBorders>
              <w:top w:val="nil"/>
            </w:tcBorders>
            <w:shd w:val="clear" w:color="auto" w:fill="auto"/>
            <w:noWrap/>
            <w:hideMark/>
          </w:tcPr>
          <w:p w14:paraId="60E4DCE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0,068</w:t>
            </w:r>
          </w:p>
        </w:tc>
        <w:tc>
          <w:tcPr>
            <w:tcW w:w="1843" w:type="dxa"/>
            <w:tcBorders>
              <w:top w:val="nil"/>
            </w:tcBorders>
            <w:shd w:val="clear" w:color="auto" w:fill="auto"/>
            <w:noWrap/>
            <w:hideMark/>
          </w:tcPr>
          <w:p w14:paraId="46FB2AD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0,0701</w:t>
            </w:r>
          </w:p>
        </w:tc>
        <w:tc>
          <w:tcPr>
            <w:tcW w:w="2238" w:type="dxa"/>
            <w:tcBorders>
              <w:top w:val="nil"/>
            </w:tcBorders>
            <w:shd w:val="clear" w:color="auto" w:fill="auto"/>
            <w:noWrap/>
            <w:hideMark/>
          </w:tcPr>
          <w:p w14:paraId="2CA63D7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2.851 </w:t>
            </w:r>
          </w:p>
        </w:tc>
      </w:tr>
      <w:tr w:rsidR="00DC7707" w:rsidRPr="00411C61" w14:paraId="413B8224" w14:textId="77777777" w:rsidTr="00B82EF6">
        <w:trPr>
          <w:trHeight w:val="57"/>
          <w:jc w:val="right"/>
        </w:trPr>
        <w:tc>
          <w:tcPr>
            <w:tcW w:w="720" w:type="dxa"/>
            <w:tcBorders>
              <w:top w:val="nil"/>
            </w:tcBorders>
            <w:shd w:val="clear" w:color="auto" w:fill="auto"/>
            <w:noWrap/>
          </w:tcPr>
          <w:p w14:paraId="255DA44A" w14:textId="77777777" w:rsidR="00DC7707" w:rsidRPr="00411C61" w:rsidRDefault="00DC7707" w:rsidP="00B82EF6">
            <w:pPr>
              <w:pStyle w:val="Normal-pool"/>
              <w:spacing w:before="20" w:after="40"/>
              <w:rPr>
                <w:sz w:val="18"/>
                <w:szCs w:val="18"/>
                <w:lang w:val="es-ES"/>
              </w:rPr>
            </w:pPr>
            <w:r w:rsidRPr="00411C61">
              <w:rPr>
                <w:sz w:val="18"/>
                <w:szCs w:val="18"/>
                <w:lang w:val="es-ES"/>
              </w:rPr>
              <w:t>113</w:t>
            </w:r>
          </w:p>
        </w:tc>
        <w:tc>
          <w:tcPr>
            <w:tcW w:w="2682" w:type="dxa"/>
            <w:tcBorders>
              <w:top w:val="nil"/>
            </w:tcBorders>
            <w:shd w:val="clear" w:color="auto" w:fill="auto"/>
            <w:noWrap/>
            <w:hideMark/>
          </w:tcPr>
          <w:p w14:paraId="14746DA6" w14:textId="77777777" w:rsidR="00DC7707" w:rsidRPr="00411C61" w:rsidRDefault="00DC7707" w:rsidP="00B82EF6">
            <w:pPr>
              <w:pStyle w:val="Normal-pool"/>
              <w:spacing w:before="20" w:after="40"/>
              <w:rPr>
                <w:sz w:val="18"/>
                <w:szCs w:val="18"/>
                <w:lang w:val="es-ES"/>
              </w:rPr>
            </w:pPr>
            <w:r w:rsidRPr="00411C61">
              <w:rPr>
                <w:sz w:val="18"/>
                <w:szCs w:val="18"/>
                <w:lang w:val="es-ES"/>
              </w:rPr>
              <w:t>Malta</w:t>
            </w:r>
          </w:p>
        </w:tc>
        <w:tc>
          <w:tcPr>
            <w:tcW w:w="1985" w:type="dxa"/>
            <w:tcBorders>
              <w:top w:val="nil"/>
            </w:tcBorders>
            <w:shd w:val="clear" w:color="auto" w:fill="auto"/>
            <w:noWrap/>
            <w:hideMark/>
          </w:tcPr>
          <w:p w14:paraId="519F323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0,019</w:t>
            </w:r>
          </w:p>
        </w:tc>
        <w:tc>
          <w:tcPr>
            <w:tcW w:w="1843" w:type="dxa"/>
            <w:tcBorders>
              <w:top w:val="nil"/>
            </w:tcBorders>
            <w:shd w:val="clear" w:color="auto" w:fill="auto"/>
            <w:noWrap/>
            <w:hideMark/>
          </w:tcPr>
          <w:p w14:paraId="63562CF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0,0196</w:t>
            </w:r>
          </w:p>
        </w:tc>
        <w:tc>
          <w:tcPr>
            <w:tcW w:w="2238" w:type="dxa"/>
            <w:tcBorders>
              <w:top w:val="nil"/>
            </w:tcBorders>
            <w:shd w:val="clear" w:color="auto" w:fill="auto"/>
            <w:noWrap/>
            <w:hideMark/>
          </w:tcPr>
          <w:p w14:paraId="7C075B0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797 </w:t>
            </w:r>
          </w:p>
        </w:tc>
      </w:tr>
      <w:tr w:rsidR="00DC7707" w:rsidRPr="00411C61" w14:paraId="2BB3742B" w14:textId="77777777" w:rsidTr="00B82EF6">
        <w:trPr>
          <w:trHeight w:val="57"/>
          <w:jc w:val="right"/>
        </w:trPr>
        <w:tc>
          <w:tcPr>
            <w:tcW w:w="720" w:type="dxa"/>
            <w:tcBorders>
              <w:top w:val="nil"/>
            </w:tcBorders>
            <w:shd w:val="clear" w:color="auto" w:fill="auto"/>
            <w:noWrap/>
          </w:tcPr>
          <w:p w14:paraId="22FC8941" w14:textId="77777777" w:rsidR="00DC7707" w:rsidRPr="00411C61" w:rsidRDefault="00DC7707" w:rsidP="00B82EF6">
            <w:pPr>
              <w:pStyle w:val="Normal-pool"/>
              <w:spacing w:before="20" w:after="40"/>
              <w:rPr>
                <w:sz w:val="18"/>
                <w:szCs w:val="18"/>
                <w:lang w:val="es-ES"/>
              </w:rPr>
            </w:pPr>
            <w:r w:rsidRPr="00411C61">
              <w:rPr>
                <w:sz w:val="18"/>
                <w:szCs w:val="18"/>
                <w:lang w:val="es-ES"/>
              </w:rPr>
              <w:t>114</w:t>
            </w:r>
          </w:p>
        </w:tc>
        <w:tc>
          <w:tcPr>
            <w:tcW w:w="2682" w:type="dxa"/>
            <w:tcBorders>
              <w:top w:val="nil"/>
            </w:tcBorders>
            <w:shd w:val="clear" w:color="auto" w:fill="auto"/>
            <w:noWrap/>
            <w:hideMark/>
          </w:tcPr>
          <w:p w14:paraId="4D2A44D9" w14:textId="77777777" w:rsidR="00DC7707" w:rsidRPr="00411C61" w:rsidRDefault="00DC7707" w:rsidP="00B82EF6">
            <w:pPr>
              <w:pStyle w:val="Normal-pool"/>
              <w:spacing w:before="20" w:after="40"/>
              <w:rPr>
                <w:sz w:val="18"/>
                <w:szCs w:val="18"/>
                <w:lang w:val="es-ES"/>
              </w:rPr>
            </w:pPr>
            <w:r w:rsidRPr="00411C61">
              <w:rPr>
                <w:sz w:val="18"/>
                <w:szCs w:val="18"/>
                <w:lang w:val="es-ES"/>
              </w:rPr>
              <w:t>Mónaco</w:t>
            </w:r>
          </w:p>
        </w:tc>
        <w:tc>
          <w:tcPr>
            <w:tcW w:w="1985" w:type="dxa"/>
            <w:tcBorders>
              <w:top w:val="nil"/>
            </w:tcBorders>
            <w:shd w:val="clear" w:color="auto" w:fill="auto"/>
            <w:noWrap/>
            <w:hideMark/>
          </w:tcPr>
          <w:p w14:paraId="69A0288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0,011</w:t>
            </w:r>
          </w:p>
        </w:tc>
        <w:tc>
          <w:tcPr>
            <w:tcW w:w="1843" w:type="dxa"/>
            <w:tcBorders>
              <w:top w:val="nil"/>
            </w:tcBorders>
            <w:shd w:val="clear" w:color="auto" w:fill="auto"/>
            <w:noWrap/>
            <w:hideMark/>
          </w:tcPr>
          <w:p w14:paraId="40407C6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0,0113</w:t>
            </w:r>
          </w:p>
        </w:tc>
        <w:tc>
          <w:tcPr>
            <w:tcW w:w="2238" w:type="dxa"/>
            <w:tcBorders>
              <w:top w:val="nil"/>
            </w:tcBorders>
            <w:shd w:val="clear" w:color="auto" w:fill="auto"/>
            <w:noWrap/>
            <w:hideMark/>
          </w:tcPr>
          <w:p w14:paraId="04F0FA0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461 </w:t>
            </w:r>
          </w:p>
        </w:tc>
      </w:tr>
      <w:tr w:rsidR="00DC7707" w:rsidRPr="00411C61" w14:paraId="4D76CD7B" w14:textId="77777777" w:rsidTr="00B82EF6">
        <w:trPr>
          <w:trHeight w:val="57"/>
          <w:jc w:val="right"/>
        </w:trPr>
        <w:tc>
          <w:tcPr>
            <w:tcW w:w="720" w:type="dxa"/>
            <w:tcBorders>
              <w:top w:val="nil"/>
            </w:tcBorders>
            <w:shd w:val="clear" w:color="auto" w:fill="auto"/>
            <w:noWrap/>
          </w:tcPr>
          <w:p w14:paraId="1E7C68DE" w14:textId="77777777" w:rsidR="00DC7707" w:rsidRPr="00411C61" w:rsidRDefault="00DC7707" w:rsidP="00B82EF6">
            <w:pPr>
              <w:pStyle w:val="Normal-pool"/>
              <w:spacing w:before="20" w:after="40"/>
              <w:rPr>
                <w:sz w:val="18"/>
                <w:szCs w:val="18"/>
                <w:lang w:val="es-ES"/>
              </w:rPr>
            </w:pPr>
            <w:r w:rsidRPr="00411C61">
              <w:rPr>
                <w:sz w:val="18"/>
                <w:szCs w:val="18"/>
                <w:lang w:val="es-ES"/>
              </w:rPr>
              <w:t>115</w:t>
            </w:r>
          </w:p>
        </w:tc>
        <w:tc>
          <w:tcPr>
            <w:tcW w:w="2682" w:type="dxa"/>
            <w:tcBorders>
              <w:top w:val="nil"/>
            </w:tcBorders>
            <w:shd w:val="clear" w:color="auto" w:fill="auto"/>
            <w:noWrap/>
            <w:hideMark/>
          </w:tcPr>
          <w:p w14:paraId="25CFDEEC" w14:textId="77777777" w:rsidR="00DC7707" w:rsidRPr="00411C61" w:rsidRDefault="00DC7707" w:rsidP="00B82EF6">
            <w:pPr>
              <w:pStyle w:val="Normal-pool"/>
              <w:spacing w:before="20" w:after="40"/>
              <w:rPr>
                <w:sz w:val="18"/>
                <w:szCs w:val="18"/>
                <w:lang w:val="es-ES"/>
              </w:rPr>
            </w:pPr>
            <w:r w:rsidRPr="00411C61">
              <w:rPr>
                <w:sz w:val="18"/>
                <w:szCs w:val="18"/>
                <w:lang w:val="es-ES"/>
              </w:rPr>
              <w:t>Noruega</w:t>
            </w:r>
          </w:p>
        </w:tc>
        <w:tc>
          <w:tcPr>
            <w:tcW w:w="1985" w:type="dxa"/>
            <w:tcBorders>
              <w:top w:val="nil"/>
            </w:tcBorders>
            <w:shd w:val="clear" w:color="auto" w:fill="auto"/>
            <w:noWrap/>
            <w:hideMark/>
          </w:tcPr>
          <w:p w14:paraId="32A7C82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0,679</w:t>
            </w:r>
          </w:p>
        </w:tc>
        <w:tc>
          <w:tcPr>
            <w:tcW w:w="1843" w:type="dxa"/>
            <w:tcBorders>
              <w:top w:val="nil"/>
            </w:tcBorders>
            <w:shd w:val="clear" w:color="auto" w:fill="auto"/>
            <w:noWrap/>
            <w:hideMark/>
          </w:tcPr>
          <w:p w14:paraId="69B6070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0,7001</w:t>
            </w:r>
          </w:p>
        </w:tc>
        <w:tc>
          <w:tcPr>
            <w:tcW w:w="2238" w:type="dxa"/>
            <w:tcBorders>
              <w:top w:val="nil"/>
            </w:tcBorders>
            <w:shd w:val="clear" w:color="auto" w:fill="auto"/>
            <w:noWrap/>
            <w:hideMark/>
          </w:tcPr>
          <w:p w14:paraId="0739BF9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28.469 </w:t>
            </w:r>
          </w:p>
        </w:tc>
      </w:tr>
      <w:tr w:rsidR="00DC7707" w:rsidRPr="00411C61" w14:paraId="74A75D7C" w14:textId="77777777" w:rsidTr="00B82EF6">
        <w:trPr>
          <w:trHeight w:val="57"/>
          <w:jc w:val="right"/>
        </w:trPr>
        <w:tc>
          <w:tcPr>
            <w:tcW w:w="720" w:type="dxa"/>
            <w:tcBorders>
              <w:top w:val="nil"/>
            </w:tcBorders>
            <w:shd w:val="clear" w:color="auto" w:fill="auto"/>
            <w:noWrap/>
          </w:tcPr>
          <w:p w14:paraId="61B5BD2D" w14:textId="77777777" w:rsidR="00DC7707" w:rsidRPr="00411C61" w:rsidRDefault="00DC7707" w:rsidP="00B82EF6">
            <w:pPr>
              <w:pStyle w:val="Normal-pool"/>
              <w:spacing w:before="20" w:after="40"/>
              <w:rPr>
                <w:sz w:val="18"/>
                <w:szCs w:val="18"/>
                <w:lang w:val="es-ES"/>
              </w:rPr>
            </w:pPr>
            <w:r w:rsidRPr="00411C61">
              <w:rPr>
                <w:sz w:val="18"/>
                <w:szCs w:val="18"/>
                <w:lang w:val="es-ES"/>
              </w:rPr>
              <w:t>116</w:t>
            </w:r>
          </w:p>
        </w:tc>
        <w:tc>
          <w:tcPr>
            <w:tcW w:w="2682" w:type="dxa"/>
            <w:tcBorders>
              <w:top w:val="nil"/>
            </w:tcBorders>
            <w:shd w:val="clear" w:color="auto" w:fill="auto"/>
            <w:noWrap/>
            <w:hideMark/>
          </w:tcPr>
          <w:p w14:paraId="14274ADB" w14:textId="77777777" w:rsidR="00DC7707" w:rsidRPr="00411C61" w:rsidRDefault="00DC7707" w:rsidP="00B82EF6">
            <w:pPr>
              <w:pStyle w:val="Normal-pool"/>
              <w:spacing w:before="20" w:after="40"/>
              <w:rPr>
                <w:sz w:val="18"/>
                <w:szCs w:val="18"/>
                <w:lang w:val="es-ES"/>
              </w:rPr>
            </w:pPr>
            <w:r w:rsidRPr="00411C61">
              <w:rPr>
                <w:sz w:val="18"/>
                <w:szCs w:val="18"/>
                <w:lang w:val="es-ES"/>
              </w:rPr>
              <w:t>Países Bajos</w:t>
            </w:r>
          </w:p>
        </w:tc>
        <w:tc>
          <w:tcPr>
            <w:tcW w:w="1985" w:type="dxa"/>
            <w:tcBorders>
              <w:top w:val="nil"/>
            </w:tcBorders>
            <w:shd w:val="clear" w:color="auto" w:fill="auto"/>
            <w:noWrap/>
            <w:hideMark/>
          </w:tcPr>
          <w:p w14:paraId="426F6F6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1,377</w:t>
            </w:r>
          </w:p>
        </w:tc>
        <w:tc>
          <w:tcPr>
            <w:tcW w:w="1843" w:type="dxa"/>
            <w:tcBorders>
              <w:top w:val="nil"/>
            </w:tcBorders>
            <w:shd w:val="clear" w:color="auto" w:fill="auto"/>
            <w:noWrap/>
            <w:hideMark/>
          </w:tcPr>
          <w:p w14:paraId="4812877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1,4198</w:t>
            </w:r>
          </w:p>
        </w:tc>
        <w:tc>
          <w:tcPr>
            <w:tcW w:w="2238" w:type="dxa"/>
            <w:tcBorders>
              <w:top w:val="nil"/>
            </w:tcBorders>
            <w:shd w:val="clear" w:color="auto" w:fill="auto"/>
            <w:noWrap/>
            <w:hideMark/>
          </w:tcPr>
          <w:p w14:paraId="09E36BB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57.734 </w:t>
            </w:r>
          </w:p>
        </w:tc>
      </w:tr>
      <w:tr w:rsidR="00DC7707" w:rsidRPr="00411C61" w14:paraId="2F9E48B0" w14:textId="77777777" w:rsidTr="00B82EF6">
        <w:trPr>
          <w:trHeight w:val="57"/>
          <w:jc w:val="right"/>
        </w:trPr>
        <w:tc>
          <w:tcPr>
            <w:tcW w:w="720" w:type="dxa"/>
            <w:tcBorders>
              <w:top w:val="nil"/>
            </w:tcBorders>
            <w:shd w:val="clear" w:color="auto" w:fill="auto"/>
            <w:noWrap/>
          </w:tcPr>
          <w:p w14:paraId="53BA455F" w14:textId="77777777" w:rsidR="00DC7707" w:rsidRPr="00411C61" w:rsidRDefault="00DC7707" w:rsidP="00B82EF6">
            <w:pPr>
              <w:pStyle w:val="Normal-pool"/>
              <w:spacing w:before="20" w:after="40"/>
              <w:rPr>
                <w:sz w:val="18"/>
                <w:szCs w:val="18"/>
                <w:lang w:val="es-ES"/>
              </w:rPr>
            </w:pPr>
            <w:r w:rsidRPr="00411C61">
              <w:rPr>
                <w:sz w:val="18"/>
                <w:szCs w:val="18"/>
                <w:lang w:val="es-ES"/>
              </w:rPr>
              <w:t>117</w:t>
            </w:r>
          </w:p>
        </w:tc>
        <w:tc>
          <w:tcPr>
            <w:tcW w:w="2682" w:type="dxa"/>
            <w:tcBorders>
              <w:top w:val="nil"/>
            </w:tcBorders>
            <w:shd w:val="clear" w:color="auto" w:fill="auto"/>
            <w:noWrap/>
            <w:hideMark/>
          </w:tcPr>
          <w:p w14:paraId="2C0439EF" w14:textId="77777777" w:rsidR="00DC7707" w:rsidRPr="00411C61" w:rsidRDefault="00DC7707" w:rsidP="00B82EF6">
            <w:pPr>
              <w:pStyle w:val="Normal-pool"/>
              <w:spacing w:before="20" w:after="40"/>
              <w:rPr>
                <w:sz w:val="18"/>
                <w:szCs w:val="18"/>
                <w:lang w:val="es-ES"/>
              </w:rPr>
            </w:pPr>
            <w:r w:rsidRPr="00411C61">
              <w:rPr>
                <w:sz w:val="18"/>
                <w:szCs w:val="18"/>
                <w:lang w:val="es-ES"/>
              </w:rPr>
              <w:t>Portugal</w:t>
            </w:r>
          </w:p>
        </w:tc>
        <w:tc>
          <w:tcPr>
            <w:tcW w:w="1985" w:type="dxa"/>
            <w:tcBorders>
              <w:top w:val="nil"/>
            </w:tcBorders>
            <w:shd w:val="clear" w:color="auto" w:fill="auto"/>
            <w:noWrap/>
            <w:hideMark/>
          </w:tcPr>
          <w:p w14:paraId="392F594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0,353</w:t>
            </w:r>
          </w:p>
        </w:tc>
        <w:tc>
          <w:tcPr>
            <w:tcW w:w="1843" w:type="dxa"/>
            <w:tcBorders>
              <w:top w:val="nil"/>
            </w:tcBorders>
            <w:shd w:val="clear" w:color="auto" w:fill="auto"/>
            <w:noWrap/>
            <w:hideMark/>
          </w:tcPr>
          <w:p w14:paraId="6881796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0,3640</w:t>
            </w:r>
          </w:p>
        </w:tc>
        <w:tc>
          <w:tcPr>
            <w:tcW w:w="2238" w:type="dxa"/>
            <w:tcBorders>
              <w:top w:val="nil"/>
            </w:tcBorders>
            <w:shd w:val="clear" w:color="auto" w:fill="auto"/>
            <w:noWrap/>
            <w:hideMark/>
          </w:tcPr>
          <w:p w14:paraId="4A1C02A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14.800 </w:t>
            </w:r>
          </w:p>
        </w:tc>
      </w:tr>
      <w:tr w:rsidR="00DC7707" w:rsidRPr="00411C61" w14:paraId="08E01647" w14:textId="77777777" w:rsidTr="00B82EF6">
        <w:trPr>
          <w:trHeight w:val="57"/>
          <w:jc w:val="right"/>
        </w:trPr>
        <w:tc>
          <w:tcPr>
            <w:tcW w:w="720" w:type="dxa"/>
            <w:tcBorders>
              <w:top w:val="nil"/>
            </w:tcBorders>
            <w:shd w:val="clear" w:color="auto" w:fill="auto"/>
            <w:noWrap/>
          </w:tcPr>
          <w:p w14:paraId="66574C1F" w14:textId="77777777" w:rsidR="00DC7707" w:rsidRPr="00411C61" w:rsidRDefault="00DC7707" w:rsidP="00B82EF6">
            <w:pPr>
              <w:pStyle w:val="Normal-pool"/>
              <w:spacing w:before="20" w:after="40"/>
              <w:rPr>
                <w:sz w:val="18"/>
                <w:szCs w:val="18"/>
                <w:lang w:val="es-ES"/>
              </w:rPr>
            </w:pPr>
            <w:r w:rsidRPr="00411C61">
              <w:rPr>
                <w:sz w:val="18"/>
                <w:szCs w:val="18"/>
                <w:lang w:val="es-ES"/>
              </w:rPr>
              <w:t>118</w:t>
            </w:r>
          </w:p>
        </w:tc>
        <w:tc>
          <w:tcPr>
            <w:tcW w:w="2682" w:type="dxa"/>
            <w:tcBorders>
              <w:top w:val="nil"/>
            </w:tcBorders>
            <w:shd w:val="clear" w:color="auto" w:fill="auto"/>
            <w:noWrap/>
            <w:hideMark/>
          </w:tcPr>
          <w:p w14:paraId="3E102657" w14:textId="77777777" w:rsidR="00DC7707" w:rsidRPr="00411C61" w:rsidRDefault="00DC7707" w:rsidP="00B82EF6">
            <w:pPr>
              <w:pStyle w:val="Normal-pool"/>
              <w:spacing w:before="20" w:after="40"/>
              <w:ind w:left="161" w:hanging="161"/>
              <w:rPr>
                <w:sz w:val="18"/>
                <w:szCs w:val="18"/>
                <w:lang w:val="es-ES"/>
              </w:rPr>
            </w:pPr>
            <w:r w:rsidRPr="00411C61">
              <w:rPr>
                <w:sz w:val="18"/>
                <w:szCs w:val="18"/>
                <w:lang w:val="es-ES"/>
              </w:rPr>
              <w:t>Reino Unido de Gran Bretaña e Irlanda del Norte</w:t>
            </w:r>
          </w:p>
        </w:tc>
        <w:tc>
          <w:tcPr>
            <w:tcW w:w="1985" w:type="dxa"/>
            <w:tcBorders>
              <w:top w:val="nil"/>
            </w:tcBorders>
            <w:shd w:val="clear" w:color="auto" w:fill="auto"/>
            <w:noWrap/>
            <w:hideMark/>
          </w:tcPr>
          <w:p w14:paraId="0C9BB2B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4,375</w:t>
            </w:r>
          </w:p>
        </w:tc>
        <w:tc>
          <w:tcPr>
            <w:tcW w:w="1843" w:type="dxa"/>
            <w:tcBorders>
              <w:top w:val="nil"/>
            </w:tcBorders>
            <w:shd w:val="clear" w:color="auto" w:fill="auto"/>
            <w:noWrap/>
            <w:hideMark/>
          </w:tcPr>
          <w:p w14:paraId="4C2411E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4,5111</w:t>
            </w:r>
          </w:p>
        </w:tc>
        <w:tc>
          <w:tcPr>
            <w:tcW w:w="2238" w:type="dxa"/>
            <w:tcBorders>
              <w:top w:val="nil"/>
            </w:tcBorders>
            <w:shd w:val="clear" w:color="auto" w:fill="auto"/>
            <w:noWrap/>
            <w:hideMark/>
          </w:tcPr>
          <w:p w14:paraId="1ECF118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183.432 </w:t>
            </w:r>
          </w:p>
        </w:tc>
      </w:tr>
      <w:tr w:rsidR="00DC7707" w:rsidRPr="00411C61" w14:paraId="407E3D6C" w14:textId="77777777" w:rsidTr="00B82EF6">
        <w:trPr>
          <w:trHeight w:val="57"/>
          <w:jc w:val="right"/>
        </w:trPr>
        <w:tc>
          <w:tcPr>
            <w:tcW w:w="720" w:type="dxa"/>
            <w:tcBorders>
              <w:top w:val="nil"/>
            </w:tcBorders>
            <w:shd w:val="clear" w:color="auto" w:fill="auto"/>
            <w:noWrap/>
          </w:tcPr>
          <w:p w14:paraId="17C3580B" w14:textId="77777777" w:rsidR="00DC7707" w:rsidRPr="00411C61" w:rsidRDefault="00DC7707" w:rsidP="00B82EF6">
            <w:pPr>
              <w:pStyle w:val="Normal-pool"/>
              <w:spacing w:before="20" w:after="40"/>
              <w:rPr>
                <w:sz w:val="18"/>
                <w:szCs w:val="18"/>
                <w:lang w:val="es-ES"/>
              </w:rPr>
            </w:pPr>
            <w:r w:rsidRPr="00411C61">
              <w:rPr>
                <w:sz w:val="18"/>
                <w:szCs w:val="18"/>
                <w:lang w:val="es-ES"/>
              </w:rPr>
              <w:t>119</w:t>
            </w:r>
          </w:p>
        </w:tc>
        <w:tc>
          <w:tcPr>
            <w:tcW w:w="2682" w:type="dxa"/>
            <w:tcBorders>
              <w:top w:val="nil"/>
            </w:tcBorders>
            <w:shd w:val="clear" w:color="auto" w:fill="auto"/>
            <w:noWrap/>
            <w:hideMark/>
          </w:tcPr>
          <w:p w14:paraId="3C1564F4" w14:textId="77777777" w:rsidR="00DC7707" w:rsidRPr="00411C61" w:rsidRDefault="00DC7707" w:rsidP="00B82EF6">
            <w:pPr>
              <w:pStyle w:val="Normal-pool"/>
              <w:spacing w:before="20" w:after="40"/>
              <w:rPr>
                <w:sz w:val="18"/>
                <w:szCs w:val="18"/>
                <w:lang w:val="es-ES"/>
              </w:rPr>
            </w:pPr>
            <w:r w:rsidRPr="00411C61">
              <w:rPr>
                <w:sz w:val="18"/>
                <w:szCs w:val="18"/>
                <w:lang w:val="es-ES"/>
              </w:rPr>
              <w:t>Suecia</w:t>
            </w:r>
          </w:p>
        </w:tc>
        <w:tc>
          <w:tcPr>
            <w:tcW w:w="1985" w:type="dxa"/>
            <w:tcBorders>
              <w:top w:val="nil"/>
            </w:tcBorders>
            <w:shd w:val="clear" w:color="auto" w:fill="auto"/>
            <w:noWrap/>
            <w:hideMark/>
          </w:tcPr>
          <w:p w14:paraId="1BCEBF0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0,871</w:t>
            </w:r>
          </w:p>
        </w:tc>
        <w:tc>
          <w:tcPr>
            <w:tcW w:w="1843" w:type="dxa"/>
            <w:tcBorders>
              <w:top w:val="nil"/>
            </w:tcBorders>
            <w:shd w:val="clear" w:color="auto" w:fill="auto"/>
            <w:noWrap/>
            <w:hideMark/>
          </w:tcPr>
          <w:p w14:paraId="6582657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0,8981</w:t>
            </w:r>
          </w:p>
        </w:tc>
        <w:tc>
          <w:tcPr>
            <w:tcW w:w="2238" w:type="dxa"/>
            <w:tcBorders>
              <w:top w:val="nil"/>
            </w:tcBorders>
            <w:shd w:val="clear" w:color="auto" w:fill="auto"/>
            <w:noWrap/>
            <w:hideMark/>
          </w:tcPr>
          <w:p w14:paraId="567ACFA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36.519 </w:t>
            </w:r>
          </w:p>
        </w:tc>
      </w:tr>
      <w:tr w:rsidR="00DC7707" w:rsidRPr="00411C61" w14:paraId="6CB5F636" w14:textId="77777777" w:rsidTr="00B82EF6">
        <w:trPr>
          <w:trHeight w:val="57"/>
          <w:jc w:val="right"/>
        </w:trPr>
        <w:tc>
          <w:tcPr>
            <w:tcW w:w="720" w:type="dxa"/>
            <w:tcBorders>
              <w:top w:val="nil"/>
            </w:tcBorders>
            <w:shd w:val="clear" w:color="auto" w:fill="auto"/>
            <w:noWrap/>
          </w:tcPr>
          <w:p w14:paraId="460731B3" w14:textId="77777777" w:rsidR="00DC7707" w:rsidRPr="00411C61" w:rsidRDefault="00DC7707" w:rsidP="00B82EF6">
            <w:pPr>
              <w:pStyle w:val="Normal-pool"/>
              <w:spacing w:before="20" w:after="40"/>
              <w:rPr>
                <w:sz w:val="18"/>
                <w:szCs w:val="18"/>
                <w:lang w:val="es-ES"/>
              </w:rPr>
            </w:pPr>
            <w:r w:rsidRPr="00411C61">
              <w:rPr>
                <w:sz w:val="18"/>
                <w:szCs w:val="18"/>
                <w:lang w:val="es-ES"/>
              </w:rPr>
              <w:t>120</w:t>
            </w:r>
          </w:p>
        </w:tc>
        <w:tc>
          <w:tcPr>
            <w:tcW w:w="2682" w:type="dxa"/>
            <w:tcBorders>
              <w:top w:val="nil"/>
            </w:tcBorders>
            <w:shd w:val="clear" w:color="auto" w:fill="auto"/>
            <w:noWrap/>
            <w:hideMark/>
          </w:tcPr>
          <w:p w14:paraId="1D0A7539" w14:textId="77777777" w:rsidR="00DC7707" w:rsidRPr="00411C61" w:rsidRDefault="00DC7707" w:rsidP="00B82EF6">
            <w:pPr>
              <w:pStyle w:val="Normal-pool"/>
              <w:spacing w:before="20" w:after="40"/>
              <w:rPr>
                <w:sz w:val="18"/>
                <w:szCs w:val="18"/>
                <w:lang w:val="es-ES"/>
              </w:rPr>
            </w:pPr>
            <w:r w:rsidRPr="00411C61">
              <w:rPr>
                <w:sz w:val="18"/>
                <w:szCs w:val="18"/>
                <w:lang w:val="es-ES"/>
              </w:rPr>
              <w:t>Suiza</w:t>
            </w:r>
          </w:p>
        </w:tc>
        <w:tc>
          <w:tcPr>
            <w:tcW w:w="1985" w:type="dxa"/>
            <w:tcBorders>
              <w:top w:val="nil"/>
            </w:tcBorders>
            <w:shd w:val="clear" w:color="auto" w:fill="auto"/>
            <w:noWrap/>
            <w:hideMark/>
          </w:tcPr>
          <w:p w14:paraId="353FD35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1,134</w:t>
            </w:r>
          </w:p>
        </w:tc>
        <w:tc>
          <w:tcPr>
            <w:tcW w:w="1843" w:type="dxa"/>
            <w:tcBorders>
              <w:top w:val="nil"/>
            </w:tcBorders>
            <w:shd w:val="clear" w:color="auto" w:fill="auto"/>
            <w:noWrap/>
            <w:hideMark/>
          </w:tcPr>
          <w:p w14:paraId="6C9B7CF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1,1693</w:t>
            </w:r>
          </w:p>
        </w:tc>
        <w:tc>
          <w:tcPr>
            <w:tcW w:w="2238" w:type="dxa"/>
            <w:tcBorders>
              <w:top w:val="nil"/>
            </w:tcBorders>
            <w:shd w:val="clear" w:color="auto" w:fill="auto"/>
            <w:noWrap/>
            <w:hideMark/>
          </w:tcPr>
          <w:p w14:paraId="2415A05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47.545 </w:t>
            </w:r>
          </w:p>
        </w:tc>
      </w:tr>
      <w:tr w:rsidR="00DC7707" w:rsidRPr="00411C61" w14:paraId="4A68A18F" w14:textId="77777777" w:rsidTr="00B82EF6">
        <w:trPr>
          <w:trHeight w:val="57"/>
          <w:jc w:val="right"/>
        </w:trPr>
        <w:tc>
          <w:tcPr>
            <w:tcW w:w="720" w:type="dxa"/>
            <w:tcBorders>
              <w:top w:val="nil"/>
              <w:bottom w:val="single" w:sz="4" w:space="0" w:color="auto"/>
            </w:tcBorders>
            <w:shd w:val="clear" w:color="auto" w:fill="auto"/>
            <w:noWrap/>
          </w:tcPr>
          <w:p w14:paraId="1BB35B13" w14:textId="77777777" w:rsidR="00DC7707" w:rsidRPr="00411C61" w:rsidRDefault="00DC7707" w:rsidP="00B82EF6">
            <w:pPr>
              <w:pStyle w:val="Normal-pool"/>
              <w:spacing w:before="20" w:after="40"/>
              <w:rPr>
                <w:sz w:val="18"/>
                <w:szCs w:val="18"/>
                <w:lang w:val="es-ES"/>
              </w:rPr>
            </w:pPr>
            <w:r w:rsidRPr="00411C61">
              <w:rPr>
                <w:sz w:val="18"/>
                <w:szCs w:val="18"/>
                <w:lang w:val="es-ES"/>
              </w:rPr>
              <w:t>121</w:t>
            </w:r>
          </w:p>
        </w:tc>
        <w:tc>
          <w:tcPr>
            <w:tcW w:w="2682" w:type="dxa"/>
            <w:tcBorders>
              <w:top w:val="nil"/>
              <w:bottom w:val="single" w:sz="4" w:space="0" w:color="auto"/>
            </w:tcBorders>
            <w:shd w:val="clear" w:color="auto" w:fill="auto"/>
            <w:noWrap/>
            <w:hideMark/>
          </w:tcPr>
          <w:p w14:paraId="4AB99948" w14:textId="77777777" w:rsidR="00DC7707" w:rsidRPr="00411C61" w:rsidRDefault="00DC7707" w:rsidP="00B82EF6">
            <w:pPr>
              <w:pStyle w:val="Normal-pool"/>
              <w:spacing w:before="20" w:after="40"/>
              <w:rPr>
                <w:sz w:val="18"/>
                <w:szCs w:val="18"/>
                <w:lang w:val="es-ES"/>
              </w:rPr>
            </w:pPr>
            <w:r w:rsidRPr="00411C61">
              <w:rPr>
                <w:sz w:val="18"/>
                <w:szCs w:val="18"/>
                <w:lang w:val="es-ES"/>
              </w:rPr>
              <w:t>Unión Europea</w:t>
            </w:r>
          </w:p>
        </w:tc>
        <w:tc>
          <w:tcPr>
            <w:tcW w:w="1985" w:type="dxa"/>
            <w:tcBorders>
              <w:top w:val="nil"/>
              <w:bottom w:val="single" w:sz="4" w:space="0" w:color="auto"/>
            </w:tcBorders>
            <w:shd w:val="clear" w:color="auto" w:fill="auto"/>
            <w:noWrap/>
            <w:hideMark/>
          </w:tcPr>
          <w:p w14:paraId="4D3A2D8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2,5</w:t>
            </w:r>
          </w:p>
        </w:tc>
        <w:tc>
          <w:tcPr>
            <w:tcW w:w="1843" w:type="dxa"/>
            <w:tcBorders>
              <w:top w:val="nil"/>
              <w:bottom w:val="single" w:sz="4" w:space="0" w:color="auto"/>
            </w:tcBorders>
            <w:shd w:val="clear" w:color="auto" w:fill="auto"/>
            <w:noWrap/>
            <w:hideMark/>
          </w:tcPr>
          <w:p w14:paraId="4BF1941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2,5000</w:t>
            </w:r>
          </w:p>
        </w:tc>
        <w:tc>
          <w:tcPr>
            <w:tcW w:w="2238" w:type="dxa"/>
            <w:tcBorders>
              <w:top w:val="nil"/>
              <w:bottom w:val="single" w:sz="4" w:space="0" w:color="auto"/>
            </w:tcBorders>
            <w:shd w:val="clear" w:color="auto" w:fill="auto"/>
            <w:noWrap/>
            <w:hideMark/>
          </w:tcPr>
          <w:p w14:paraId="0DCB46D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101.656 </w:t>
            </w:r>
          </w:p>
        </w:tc>
      </w:tr>
      <w:tr w:rsidR="00DC7707" w:rsidRPr="00411C61" w14:paraId="55520064" w14:textId="77777777" w:rsidTr="00B82EF6">
        <w:trPr>
          <w:trHeight w:val="57"/>
          <w:jc w:val="right"/>
        </w:trPr>
        <w:tc>
          <w:tcPr>
            <w:tcW w:w="9468" w:type="dxa"/>
            <w:gridSpan w:val="5"/>
            <w:tcBorders>
              <w:top w:val="single" w:sz="4" w:space="0" w:color="auto"/>
              <w:bottom w:val="single" w:sz="4" w:space="0" w:color="auto"/>
            </w:tcBorders>
            <w:shd w:val="clear" w:color="auto" w:fill="auto"/>
            <w:noWrap/>
          </w:tcPr>
          <w:p w14:paraId="2B0AB86D" w14:textId="77777777" w:rsidR="00DC7707" w:rsidRPr="00411C61" w:rsidRDefault="00DC7707" w:rsidP="00B82EF6">
            <w:pPr>
              <w:pStyle w:val="Normal-pool"/>
              <w:spacing w:before="20" w:after="40"/>
              <w:rPr>
                <w:sz w:val="18"/>
                <w:szCs w:val="18"/>
                <w:lang w:val="es-ES"/>
              </w:rPr>
            </w:pPr>
            <w:r w:rsidRPr="00411C61">
              <w:rPr>
                <w:b/>
                <w:bCs/>
                <w:sz w:val="18"/>
                <w:szCs w:val="18"/>
                <w:lang w:val="es-ES"/>
              </w:rPr>
              <w:t>Estados de Europa Oriental (16)</w:t>
            </w:r>
          </w:p>
        </w:tc>
      </w:tr>
      <w:tr w:rsidR="00DC7707" w:rsidRPr="00411C61" w14:paraId="127233AB" w14:textId="77777777" w:rsidTr="00B82EF6">
        <w:trPr>
          <w:trHeight w:val="57"/>
          <w:jc w:val="right"/>
        </w:trPr>
        <w:tc>
          <w:tcPr>
            <w:tcW w:w="720" w:type="dxa"/>
            <w:tcBorders>
              <w:top w:val="single" w:sz="4" w:space="0" w:color="auto"/>
            </w:tcBorders>
            <w:shd w:val="clear" w:color="auto" w:fill="auto"/>
            <w:noWrap/>
          </w:tcPr>
          <w:p w14:paraId="45E5F184" w14:textId="77777777" w:rsidR="00DC7707" w:rsidRPr="00411C61" w:rsidRDefault="00DC7707" w:rsidP="00B82EF6">
            <w:pPr>
              <w:pStyle w:val="Normal-pool"/>
              <w:spacing w:before="20" w:after="40"/>
              <w:rPr>
                <w:sz w:val="18"/>
                <w:szCs w:val="18"/>
                <w:lang w:val="es-ES"/>
              </w:rPr>
            </w:pPr>
            <w:r w:rsidRPr="00411C61">
              <w:rPr>
                <w:sz w:val="18"/>
                <w:szCs w:val="18"/>
                <w:lang w:val="es-ES"/>
              </w:rPr>
              <w:t>122</w:t>
            </w:r>
          </w:p>
        </w:tc>
        <w:tc>
          <w:tcPr>
            <w:tcW w:w="2682" w:type="dxa"/>
            <w:tcBorders>
              <w:top w:val="single" w:sz="4" w:space="0" w:color="auto"/>
            </w:tcBorders>
            <w:shd w:val="clear" w:color="auto" w:fill="auto"/>
            <w:noWrap/>
          </w:tcPr>
          <w:p w14:paraId="216F3217" w14:textId="77777777" w:rsidR="00DC7707" w:rsidRPr="00411C61" w:rsidRDefault="00DC7707" w:rsidP="00B82EF6">
            <w:pPr>
              <w:pStyle w:val="Normal-pool"/>
              <w:spacing w:before="20" w:after="40"/>
              <w:rPr>
                <w:sz w:val="18"/>
                <w:szCs w:val="18"/>
                <w:lang w:val="es-ES"/>
              </w:rPr>
            </w:pPr>
            <w:r w:rsidRPr="00411C61">
              <w:rPr>
                <w:sz w:val="18"/>
                <w:szCs w:val="18"/>
                <w:lang w:val="es-ES"/>
              </w:rPr>
              <w:t>Albania</w:t>
            </w:r>
          </w:p>
        </w:tc>
        <w:tc>
          <w:tcPr>
            <w:tcW w:w="1985" w:type="dxa"/>
            <w:tcBorders>
              <w:top w:val="single" w:sz="4" w:space="0" w:color="auto"/>
            </w:tcBorders>
            <w:shd w:val="clear" w:color="auto" w:fill="auto"/>
            <w:noWrap/>
          </w:tcPr>
          <w:p w14:paraId="41E16DB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0,008</w:t>
            </w:r>
          </w:p>
        </w:tc>
        <w:tc>
          <w:tcPr>
            <w:tcW w:w="1843" w:type="dxa"/>
            <w:tcBorders>
              <w:top w:val="single" w:sz="4" w:space="0" w:color="auto"/>
            </w:tcBorders>
            <w:shd w:val="clear" w:color="auto" w:fill="auto"/>
            <w:noWrap/>
          </w:tcPr>
          <w:p w14:paraId="003B5C7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single" w:sz="4" w:space="0" w:color="auto"/>
            </w:tcBorders>
            <w:shd w:val="clear" w:color="auto" w:fill="auto"/>
            <w:noWrap/>
          </w:tcPr>
          <w:p w14:paraId="0056867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3827AE76" w14:textId="77777777" w:rsidTr="00B82EF6">
        <w:trPr>
          <w:trHeight w:val="57"/>
          <w:jc w:val="right"/>
        </w:trPr>
        <w:tc>
          <w:tcPr>
            <w:tcW w:w="720" w:type="dxa"/>
            <w:tcBorders>
              <w:top w:val="nil"/>
            </w:tcBorders>
            <w:shd w:val="clear" w:color="auto" w:fill="auto"/>
            <w:noWrap/>
          </w:tcPr>
          <w:p w14:paraId="4234E932" w14:textId="77777777" w:rsidR="00DC7707" w:rsidRPr="00411C61" w:rsidRDefault="00DC7707" w:rsidP="00B82EF6">
            <w:pPr>
              <w:pStyle w:val="Normal-pool"/>
              <w:spacing w:before="20" w:after="40"/>
              <w:rPr>
                <w:sz w:val="18"/>
                <w:szCs w:val="18"/>
                <w:lang w:val="es-ES"/>
              </w:rPr>
            </w:pPr>
            <w:r w:rsidRPr="00411C61">
              <w:rPr>
                <w:sz w:val="18"/>
                <w:szCs w:val="18"/>
                <w:lang w:val="es-ES"/>
              </w:rPr>
              <w:t>123</w:t>
            </w:r>
          </w:p>
        </w:tc>
        <w:tc>
          <w:tcPr>
            <w:tcW w:w="2682" w:type="dxa"/>
            <w:tcBorders>
              <w:top w:val="nil"/>
            </w:tcBorders>
            <w:shd w:val="clear" w:color="auto" w:fill="auto"/>
            <w:noWrap/>
          </w:tcPr>
          <w:p w14:paraId="02E2FF50" w14:textId="77777777" w:rsidR="00DC7707" w:rsidRPr="00411C61" w:rsidRDefault="00DC7707" w:rsidP="00B82EF6">
            <w:pPr>
              <w:pStyle w:val="Normal-pool"/>
              <w:spacing w:before="20" w:after="40"/>
              <w:rPr>
                <w:sz w:val="18"/>
                <w:szCs w:val="18"/>
                <w:lang w:val="es-ES"/>
              </w:rPr>
            </w:pPr>
            <w:r w:rsidRPr="00411C61">
              <w:rPr>
                <w:sz w:val="18"/>
                <w:szCs w:val="18"/>
                <w:lang w:val="es-ES"/>
              </w:rPr>
              <w:t>Armenia</w:t>
            </w:r>
          </w:p>
        </w:tc>
        <w:tc>
          <w:tcPr>
            <w:tcW w:w="1985" w:type="dxa"/>
            <w:tcBorders>
              <w:top w:val="nil"/>
            </w:tcBorders>
            <w:shd w:val="clear" w:color="auto" w:fill="auto"/>
            <w:noWrap/>
          </w:tcPr>
          <w:p w14:paraId="5969451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0,007</w:t>
            </w:r>
          </w:p>
        </w:tc>
        <w:tc>
          <w:tcPr>
            <w:tcW w:w="1843" w:type="dxa"/>
            <w:tcBorders>
              <w:top w:val="nil"/>
            </w:tcBorders>
            <w:shd w:val="clear" w:color="auto" w:fill="auto"/>
            <w:noWrap/>
          </w:tcPr>
          <w:p w14:paraId="368BDFC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tcPr>
          <w:p w14:paraId="2F14485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53AB5DB3" w14:textId="77777777" w:rsidTr="00B82EF6">
        <w:trPr>
          <w:trHeight w:val="57"/>
          <w:jc w:val="right"/>
        </w:trPr>
        <w:tc>
          <w:tcPr>
            <w:tcW w:w="720" w:type="dxa"/>
            <w:tcBorders>
              <w:top w:val="nil"/>
            </w:tcBorders>
            <w:shd w:val="clear" w:color="auto" w:fill="auto"/>
            <w:noWrap/>
          </w:tcPr>
          <w:p w14:paraId="655CA694" w14:textId="77777777" w:rsidR="00DC7707" w:rsidRPr="00411C61" w:rsidRDefault="00DC7707" w:rsidP="00B82EF6">
            <w:pPr>
              <w:pStyle w:val="Normal-pool"/>
              <w:spacing w:before="20" w:after="40"/>
              <w:rPr>
                <w:sz w:val="18"/>
                <w:szCs w:val="18"/>
                <w:lang w:val="es-ES"/>
              </w:rPr>
            </w:pPr>
            <w:r w:rsidRPr="00411C61">
              <w:rPr>
                <w:sz w:val="18"/>
                <w:szCs w:val="18"/>
                <w:lang w:val="es-ES"/>
              </w:rPr>
              <w:t>124</w:t>
            </w:r>
          </w:p>
        </w:tc>
        <w:tc>
          <w:tcPr>
            <w:tcW w:w="2682" w:type="dxa"/>
            <w:tcBorders>
              <w:top w:val="nil"/>
            </w:tcBorders>
            <w:shd w:val="clear" w:color="auto" w:fill="auto"/>
            <w:noWrap/>
          </w:tcPr>
          <w:p w14:paraId="2E6F6112" w14:textId="77777777" w:rsidR="00DC7707" w:rsidRPr="00411C61" w:rsidRDefault="00DC7707" w:rsidP="00B82EF6">
            <w:pPr>
              <w:pStyle w:val="Normal-pool"/>
              <w:spacing w:before="20" w:after="40"/>
              <w:rPr>
                <w:sz w:val="18"/>
                <w:szCs w:val="18"/>
                <w:lang w:val="es-ES"/>
              </w:rPr>
            </w:pPr>
            <w:r w:rsidRPr="00411C61">
              <w:rPr>
                <w:sz w:val="18"/>
                <w:szCs w:val="18"/>
                <w:lang w:val="es-ES"/>
              </w:rPr>
              <w:t>Bulgaria</w:t>
            </w:r>
          </w:p>
        </w:tc>
        <w:tc>
          <w:tcPr>
            <w:tcW w:w="1985" w:type="dxa"/>
            <w:tcBorders>
              <w:top w:val="nil"/>
            </w:tcBorders>
            <w:shd w:val="clear" w:color="auto" w:fill="auto"/>
            <w:noWrap/>
          </w:tcPr>
          <w:p w14:paraId="01EBB93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0,056</w:t>
            </w:r>
          </w:p>
        </w:tc>
        <w:tc>
          <w:tcPr>
            <w:tcW w:w="1843" w:type="dxa"/>
            <w:tcBorders>
              <w:top w:val="nil"/>
            </w:tcBorders>
            <w:shd w:val="clear" w:color="auto" w:fill="auto"/>
            <w:noWrap/>
          </w:tcPr>
          <w:p w14:paraId="4B2C7BD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0,0577</w:t>
            </w:r>
          </w:p>
        </w:tc>
        <w:tc>
          <w:tcPr>
            <w:tcW w:w="2238" w:type="dxa"/>
            <w:tcBorders>
              <w:top w:val="nil"/>
            </w:tcBorders>
            <w:shd w:val="clear" w:color="auto" w:fill="auto"/>
            <w:noWrap/>
          </w:tcPr>
          <w:p w14:paraId="0497EEA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2.348 </w:t>
            </w:r>
          </w:p>
        </w:tc>
      </w:tr>
      <w:tr w:rsidR="00DC7707" w:rsidRPr="00411C61" w14:paraId="30BFC3BC" w14:textId="77777777" w:rsidTr="00B82EF6">
        <w:trPr>
          <w:trHeight w:val="57"/>
          <w:jc w:val="right"/>
        </w:trPr>
        <w:tc>
          <w:tcPr>
            <w:tcW w:w="720" w:type="dxa"/>
            <w:tcBorders>
              <w:top w:val="nil"/>
            </w:tcBorders>
            <w:shd w:val="clear" w:color="auto" w:fill="auto"/>
            <w:noWrap/>
          </w:tcPr>
          <w:p w14:paraId="70367E7B" w14:textId="77777777" w:rsidR="00DC7707" w:rsidRPr="00411C61" w:rsidRDefault="00DC7707" w:rsidP="00B82EF6">
            <w:pPr>
              <w:pStyle w:val="Normal-pool"/>
              <w:spacing w:before="20" w:after="40"/>
              <w:rPr>
                <w:sz w:val="18"/>
                <w:szCs w:val="18"/>
                <w:lang w:val="es-ES"/>
              </w:rPr>
            </w:pPr>
            <w:r w:rsidRPr="00411C61">
              <w:rPr>
                <w:sz w:val="18"/>
                <w:szCs w:val="18"/>
                <w:lang w:val="es-ES"/>
              </w:rPr>
              <w:t>125</w:t>
            </w:r>
          </w:p>
        </w:tc>
        <w:tc>
          <w:tcPr>
            <w:tcW w:w="2682" w:type="dxa"/>
            <w:tcBorders>
              <w:top w:val="nil"/>
            </w:tcBorders>
            <w:shd w:val="clear" w:color="auto" w:fill="auto"/>
            <w:noWrap/>
          </w:tcPr>
          <w:p w14:paraId="759F2872" w14:textId="77777777" w:rsidR="00DC7707" w:rsidRPr="00411C61" w:rsidRDefault="00DC7707" w:rsidP="00B82EF6">
            <w:pPr>
              <w:pStyle w:val="Normal-pool"/>
              <w:spacing w:before="20" w:after="40"/>
              <w:rPr>
                <w:sz w:val="18"/>
                <w:szCs w:val="18"/>
                <w:lang w:val="es-ES"/>
              </w:rPr>
            </w:pPr>
            <w:r w:rsidRPr="00411C61">
              <w:rPr>
                <w:sz w:val="18"/>
                <w:szCs w:val="18"/>
                <w:lang w:val="es-ES"/>
              </w:rPr>
              <w:t>Chequia</w:t>
            </w:r>
          </w:p>
        </w:tc>
        <w:tc>
          <w:tcPr>
            <w:tcW w:w="1985" w:type="dxa"/>
            <w:tcBorders>
              <w:top w:val="nil"/>
            </w:tcBorders>
            <w:shd w:val="clear" w:color="auto" w:fill="auto"/>
            <w:noWrap/>
          </w:tcPr>
          <w:p w14:paraId="75DF8FA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0,34</w:t>
            </w:r>
          </w:p>
        </w:tc>
        <w:tc>
          <w:tcPr>
            <w:tcW w:w="1843" w:type="dxa"/>
            <w:tcBorders>
              <w:top w:val="nil"/>
            </w:tcBorders>
            <w:shd w:val="clear" w:color="auto" w:fill="auto"/>
            <w:noWrap/>
          </w:tcPr>
          <w:p w14:paraId="1C97E03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0,3506</w:t>
            </w:r>
          </w:p>
        </w:tc>
        <w:tc>
          <w:tcPr>
            <w:tcW w:w="2238" w:type="dxa"/>
            <w:tcBorders>
              <w:top w:val="nil"/>
            </w:tcBorders>
            <w:shd w:val="clear" w:color="auto" w:fill="auto"/>
            <w:noWrap/>
          </w:tcPr>
          <w:p w14:paraId="0980E43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14.255 </w:t>
            </w:r>
          </w:p>
        </w:tc>
      </w:tr>
      <w:tr w:rsidR="00DC7707" w:rsidRPr="00411C61" w14:paraId="01E81D1F" w14:textId="77777777" w:rsidTr="00B82EF6">
        <w:trPr>
          <w:trHeight w:val="57"/>
          <w:jc w:val="right"/>
        </w:trPr>
        <w:tc>
          <w:tcPr>
            <w:tcW w:w="720" w:type="dxa"/>
            <w:tcBorders>
              <w:top w:val="nil"/>
            </w:tcBorders>
            <w:shd w:val="clear" w:color="auto" w:fill="auto"/>
            <w:noWrap/>
          </w:tcPr>
          <w:p w14:paraId="47C4CE26" w14:textId="77777777" w:rsidR="00DC7707" w:rsidRPr="00411C61" w:rsidRDefault="00DC7707" w:rsidP="00B82EF6">
            <w:pPr>
              <w:pStyle w:val="Normal-pool"/>
              <w:spacing w:before="20" w:after="40"/>
              <w:rPr>
                <w:sz w:val="18"/>
                <w:szCs w:val="18"/>
                <w:lang w:val="es-ES"/>
              </w:rPr>
            </w:pPr>
            <w:r w:rsidRPr="00411C61">
              <w:rPr>
                <w:sz w:val="18"/>
                <w:szCs w:val="18"/>
                <w:lang w:val="es-ES"/>
              </w:rPr>
              <w:t>126</w:t>
            </w:r>
          </w:p>
        </w:tc>
        <w:tc>
          <w:tcPr>
            <w:tcW w:w="2682" w:type="dxa"/>
            <w:tcBorders>
              <w:top w:val="nil"/>
            </w:tcBorders>
            <w:shd w:val="clear" w:color="auto" w:fill="auto"/>
            <w:noWrap/>
          </w:tcPr>
          <w:p w14:paraId="64257340" w14:textId="77777777" w:rsidR="00DC7707" w:rsidRPr="00411C61" w:rsidRDefault="00DC7707" w:rsidP="00B82EF6">
            <w:pPr>
              <w:pStyle w:val="Normal-pool"/>
              <w:spacing w:before="20" w:after="40"/>
              <w:rPr>
                <w:sz w:val="18"/>
                <w:szCs w:val="18"/>
                <w:lang w:val="es-ES"/>
              </w:rPr>
            </w:pPr>
            <w:r w:rsidRPr="00411C61">
              <w:rPr>
                <w:sz w:val="18"/>
                <w:szCs w:val="18"/>
                <w:lang w:val="es-ES"/>
              </w:rPr>
              <w:t>Croacia</w:t>
            </w:r>
          </w:p>
        </w:tc>
        <w:tc>
          <w:tcPr>
            <w:tcW w:w="1985" w:type="dxa"/>
            <w:tcBorders>
              <w:top w:val="nil"/>
            </w:tcBorders>
            <w:shd w:val="clear" w:color="auto" w:fill="auto"/>
            <w:noWrap/>
          </w:tcPr>
          <w:p w14:paraId="0BC34A3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0,091</w:t>
            </w:r>
          </w:p>
        </w:tc>
        <w:tc>
          <w:tcPr>
            <w:tcW w:w="1843" w:type="dxa"/>
            <w:tcBorders>
              <w:top w:val="nil"/>
            </w:tcBorders>
            <w:shd w:val="clear" w:color="auto" w:fill="auto"/>
            <w:noWrap/>
          </w:tcPr>
          <w:p w14:paraId="5E033CB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0,0938</w:t>
            </w:r>
          </w:p>
        </w:tc>
        <w:tc>
          <w:tcPr>
            <w:tcW w:w="2238" w:type="dxa"/>
            <w:tcBorders>
              <w:top w:val="nil"/>
            </w:tcBorders>
            <w:shd w:val="clear" w:color="auto" w:fill="auto"/>
            <w:noWrap/>
          </w:tcPr>
          <w:p w14:paraId="3D3DAB7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3.815 </w:t>
            </w:r>
          </w:p>
        </w:tc>
      </w:tr>
      <w:tr w:rsidR="00DC7707" w:rsidRPr="00411C61" w14:paraId="4946D934" w14:textId="77777777" w:rsidTr="00B82EF6">
        <w:trPr>
          <w:trHeight w:val="57"/>
          <w:jc w:val="right"/>
        </w:trPr>
        <w:tc>
          <w:tcPr>
            <w:tcW w:w="720" w:type="dxa"/>
            <w:tcBorders>
              <w:top w:val="nil"/>
            </w:tcBorders>
            <w:shd w:val="clear" w:color="auto" w:fill="auto"/>
            <w:noWrap/>
          </w:tcPr>
          <w:p w14:paraId="40B1F1C6" w14:textId="77777777" w:rsidR="00DC7707" w:rsidRPr="00411C61" w:rsidRDefault="00DC7707" w:rsidP="00B82EF6">
            <w:pPr>
              <w:pStyle w:val="Normal-pool"/>
              <w:spacing w:before="20" w:after="40"/>
              <w:rPr>
                <w:sz w:val="18"/>
                <w:szCs w:val="18"/>
                <w:lang w:val="es-ES"/>
              </w:rPr>
            </w:pPr>
            <w:r w:rsidRPr="00411C61">
              <w:rPr>
                <w:sz w:val="18"/>
                <w:szCs w:val="18"/>
                <w:lang w:val="es-ES"/>
              </w:rPr>
              <w:t>127</w:t>
            </w:r>
          </w:p>
        </w:tc>
        <w:tc>
          <w:tcPr>
            <w:tcW w:w="2682" w:type="dxa"/>
            <w:tcBorders>
              <w:top w:val="nil"/>
            </w:tcBorders>
            <w:shd w:val="clear" w:color="auto" w:fill="auto"/>
            <w:noWrap/>
          </w:tcPr>
          <w:p w14:paraId="059505AA" w14:textId="77777777" w:rsidR="00DC7707" w:rsidRPr="00411C61" w:rsidRDefault="00DC7707" w:rsidP="00B82EF6">
            <w:pPr>
              <w:pStyle w:val="Normal-pool"/>
              <w:spacing w:before="20" w:after="40"/>
              <w:rPr>
                <w:sz w:val="18"/>
                <w:szCs w:val="18"/>
                <w:lang w:val="es-ES"/>
              </w:rPr>
            </w:pPr>
            <w:r w:rsidRPr="00411C61">
              <w:rPr>
                <w:sz w:val="18"/>
                <w:szCs w:val="18"/>
                <w:lang w:val="es-ES"/>
              </w:rPr>
              <w:t>Eslovaquia</w:t>
            </w:r>
          </w:p>
        </w:tc>
        <w:tc>
          <w:tcPr>
            <w:tcW w:w="1985" w:type="dxa"/>
            <w:tcBorders>
              <w:top w:val="nil"/>
            </w:tcBorders>
            <w:shd w:val="clear" w:color="auto" w:fill="auto"/>
            <w:noWrap/>
          </w:tcPr>
          <w:p w14:paraId="4106EEE0"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0,155</w:t>
            </w:r>
          </w:p>
        </w:tc>
        <w:tc>
          <w:tcPr>
            <w:tcW w:w="1843" w:type="dxa"/>
            <w:tcBorders>
              <w:top w:val="nil"/>
            </w:tcBorders>
            <w:shd w:val="clear" w:color="auto" w:fill="auto"/>
            <w:noWrap/>
          </w:tcPr>
          <w:p w14:paraId="4206CFF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0,1598</w:t>
            </w:r>
          </w:p>
        </w:tc>
        <w:tc>
          <w:tcPr>
            <w:tcW w:w="2238" w:type="dxa"/>
            <w:tcBorders>
              <w:top w:val="nil"/>
            </w:tcBorders>
            <w:shd w:val="clear" w:color="auto" w:fill="auto"/>
            <w:noWrap/>
          </w:tcPr>
          <w:p w14:paraId="1A65AA6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6.499 </w:t>
            </w:r>
          </w:p>
        </w:tc>
      </w:tr>
      <w:tr w:rsidR="00DC7707" w:rsidRPr="00411C61" w14:paraId="540D5AAA" w14:textId="77777777" w:rsidTr="00B82EF6">
        <w:trPr>
          <w:trHeight w:val="57"/>
          <w:jc w:val="right"/>
        </w:trPr>
        <w:tc>
          <w:tcPr>
            <w:tcW w:w="720" w:type="dxa"/>
            <w:tcBorders>
              <w:top w:val="nil"/>
            </w:tcBorders>
            <w:shd w:val="clear" w:color="auto" w:fill="auto"/>
            <w:noWrap/>
          </w:tcPr>
          <w:p w14:paraId="3E078B0A" w14:textId="77777777" w:rsidR="00DC7707" w:rsidRPr="00411C61" w:rsidRDefault="00DC7707" w:rsidP="00B82EF6">
            <w:pPr>
              <w:pStyle w:val="Normal-pool"/>
              <w:spacing w:before="20" w:after="40"/>
              <w:rPr>
                <w:sz w:val="18"/>
                <w:szCs w:val="18"/>
                <w:lang w:val="es-ES"/>
              </w:rPr>
            </w:pPr>
            <w:r w:rsidRPr="00411C61">
              <w:rPr>
                <w:sz w:val="18"/>
                <w:szCs w:val="18"/>
                <w:lang w:val="es-ES"/>
              </w:rPr>
              <w:t>128</w:t>
            </w:r>
          </w:p>
        </w:tc>
        <w:tc>
          <w:tcPr>
            <w:tcW w:w="2682" w:type="dxa"/>
            <w:tcBorders>
              <w:top w:val="nil"/>
            </w:tcBorders>
            <w:shd w:val="clear" w:color="auto" w:fill="auto"/>
            <w:noWrap/>
          </w:tcPr>
          <w:p w14:paraId="426DCEBB" w14:textId="77777777" w:rsidR="00DC7707" w:rsidRPr="00411C61" w:rsidRDefault="00DC7707" w:rsidP="00B82EF6">
            <w:pPr>
              <w:pStyle w:val="Normal-pool"/>
              <w:spacing w:before="20" w:after="40"/>
              <w:rPr>
                <w:sz w:val="18"/>
                <w:szCs w:val="18"/>
                <w:lang w:val="es-ES"/>
              </w:rPr>
            </w:pPr>
            <w:r w:rsidRPr="00411C61">
              <w:rPr>
                <w:sz w:val="18"/>
                <w:szCs w:val="18"/>
                <w:lang w:val="es-ES"/>
              </w:rPr>
              <w:t>Eslovenia</w:t>
            </w:r>
          </w:p>
        </w:tc>
        <w:tc>
          <w:tcPr>
            <w:tcW w:w="1985" w:type="dxa"/>
            <w:tcBorders>
              <w:top w:val="nil"/>
            </w:tcBorders>
            <w:shd w:val="clear" w:color="auto" w:fill="auto"/>
            <w:noWrap/>
          </w:tcPr>
          <w:p w14:paraId="09A0BC7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0,079</w:t>
            </w:r>
          </w:p>
        </w:tc>
        <w:tc>
          <w:tcPr>
            <w:tcW w:w="1843" w:type="dxa"/>
            <w:tcBorders>
              <w:top w:val="nil"/>
            </w:tcBorders>
            <w:shd w:val="clear" w:color="auto" w:fill="auto"/>
            <w:noWrap/>
          </w:tcPr>
          <w:p w14:paraId="766A131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0,0815</w:t>
            </w:r>
          </w:p>
        </w:tc>
        <w:tc>
          <w:tcPr>
            <w:tcW w:w="2238" w:type="dxa"/>
            <w:tcBorders>
              <w:top w:val="nil"/>
            </w:tcBorders>
            <w:shd w:val="clear" w:color="auto" w:fill="auto"/>
            <w:noWrap/>
          </w:tcPr>
          <w:p w14:paraId="5E6B439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3.312 </w:t>
            </w:r>
          </w:p>
        </w:tc>
      </w:tr>
      <w:tr w:rsidR="00DC7707" w:rsidRPr="00411C61" w14:paraId="751A3D1F" w14:textId="77777777" w:rsidTr="00B82EF6">
        <w:trPr>
          <w:trHeight w:val="57"/>
          <w:jc w:val="right"/>
        </w:trPr>
        <w:tc>
          <w:tcPr>
            <w:tcW w:w="720" w:type="dxa"/>
            <w:tcBorders>
              <w:top w:val="nil"/>
            </w:tcBorders>
            <w:shd w:val="clear" w:color="auto" w:fill="auto"/>
            <w:noWrap/>
          </w:tcPr>
          <w:p w14:paraId="1F5BFEEE" w14:textId="77777777" w:rsidR="00DC7707" w:rsidRPr="00411C61" w:rsidRDefault="00DC7707" w:rsidP="00B82EF6">
            <w:pPr>
              <w:pStyle w:val="Normal-pool"/>
              <w:spacing w:before="20" w:after="40"/>
              <w:rPr>
                <w:sz w:val="18"/>
                <w:szCs w:val="18"/>
                <w:lang w:val="es-ES"/>
              </w:rPr>
            </w:pPr>
            <w:r w:rsidRPr="00411C61">
              <w:rPr>
                <w:sz w:val="18"/>
                <w:szCs w:val="18"/>
                <w:lang w:val="es-ES"/>
              </w:rPr>
              <w:t>129</w:t>
            </w:r>
          </w:p>
        </w:tc>
        <w:tc>
          <w:tcPr>
            <w:tcW w:w="2682" w:type="dxa"/>
            <w:tcBorders>
              <w:top w:val="nil"/>
            </w:tcBorders>
            <w:shd w:val="clear" w:color="auto" w:fill="auto"/>
            <w:noWrap/>
          </w:tcPr>
          <w:p w14:paraId="274FBBC4" w14:textId="77777777" w:rsidR="00DC7707" w:rsidRPr="00411C61" w:rsidRDefault="00DC7707" w:rsidP="00B82EF6">
            <w:pPr>
              <w:pStyle w:val="Normal-pool"/>
              <w:spacing w:before="20" w:after="40"/>
              <w:rPr>
                <w:sz w:val="18"/>
                <w:szCs w:val="18"/>
                <w:lang w:val="es-ES"/>
              </w:rPr>
            </w:pPr>
            <w:r w:rsidRPr="00411C61">
              <w:rPr>
                <w:sz w:val="18"/>
                <w:szCs w:val="18"/>
                <w:lang w:val="es-ES"/>
              </w:rPr>
              <w:t>Estonia</w:t>
            </w:r>
          </w:p>
        </w:tc>
        <w:tc>
          <w:tcPr>
            <w:tcW w:w="1985" w:type="dxa"/>
            <w:tcBorders>
              <w:top w:val="nil"/>
            </w:tcBorders>
            <w:shd w:val="clear" w:color="auto" w:fill="auto"/>
            <w:noWrap/>
          </w:tcPr>
          <w:p w14:paraId="38E316B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0,044</w:t>
            </w:r>
          </w:p>
        </w:tc>
        <w:tc>
          <w:tcPr>
            <w:tcW w:w="1843" w:type="dxa"/>
            <w:tcBorders>
              <w:top w:val="nil"/>
            </w:tcBorders>
            <w:shd w:val="clear" w:color="auto" w:fill="auto"/>
            <w:noWrap/>
          </w:tcPr>
          <w:p w14:paraId="7AEBFD8A"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0,0454</w:t>
            </w:r>
          </w:p>
        </w:tc>
        <w:tc>
          <w:tcPr>
            <w:tcW w:w="2238" w:type="dxa"/>
            <w:tcBorders>
              <w:top w:val="nil"/>
            </w:tcBorders>
            <w:shd w:val="clear" w:color="auto" w:fill="auto"/>
            <w:noWrap/>
          </w:tcPr>
          <w:p w14:paraId="4A6A8FC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1.845 </w:t>
            </w:r>
          </w:p>
        </w:tc>
      </w:tr>
      <w:tr w:rsidR="00DC7707" w:rsidRPr="00411C61" w14:paraId="309E1746" w14:textId="77777777" w:rsidTr="00B82EF6">
        <w:trPr>
          <w:trHeight w:val="57"/>
          <w:jc w:val="right"/>
        </w:trPr>
        <w:tc>
          <w:tcPr>
            <w:tcW w:w="720" w:type="dxa"/>
            <w:tcBorders>
              <w:top w:val="nil"/>
            </w:tcBorders>
            <w:shd w:val="clear" w:color="auto" w:fill="auto"/>
            <w:noWrap/>
          </w:tcPr>
          <w:p w14:paraId="0AA7D62F" w14:textId="77777777" w:rsidR="00DC7707" w:rsidRPr="00411C61" w:rsidRDefault="00DC7707" w:rsidP="00B82EF6">
            <w:pPr>
              <w:pStyle w:val="Normal-pool"/>
              <w:spacing w:before="20" w:after="40"/>
              <w:rPr>
                <w:sz w:val="18"/>
                <w:szCs w:val="18"/>
                <w:lang w:val="es-ES"/>
              </w:rPr>
            </w:pPr>
            <w:r w:rsidRPr="00411C61">
              <w:rPr>
                <w:sz w:val="18"/>
                <w:szCs w:val="18"/>
                <w:lang w:val="es-ES"/>
              </w:rPr>
              <w:t>130</w:t>
            </w:r>
          </w:p>
        </w:tc>
        <w:tc>
          <w:tcPr>
            <w:tcW w:w="2682" w:type="dxa"/>
            <w:tcBorders>
              <w:top w:val="nil"/>
            </w:tcBorders>
            <w:shd w:val="clear" w:color="auto" w:fill="auto"/>
            <w:noWrap/>
          </w:tcPr>
          <w:p w14:paraId="63D08FBB" w14:textId="77777777" w:rsidR="00DC7707" w:rsidRPr="00411C61" w:rsidRDefault="00DC7707" w:rsidP="00B82EF6">
            <w:pPr>
              <w:pStyle w:val="Normal-pool"/>
              <w:spacing w:before="20" w:after="40"/>
              <w:rPr>
                <w:sz w:val="18"/>
                <w:szCs w:val="18"/>
                <w:lang w:val="es-ES"/>
              </w:rPr>
            </w:pPr>
            <w:r w:rsidRPr="00411C61">
              <w:rPr>
                <w:sz w:val="18"/>
                <w:szCs w:val="18"/>
                <w:lang w:val="es-ES"/>
              </w:rPr>
              <w:t>Hungría</w:t>
            </w:r>
          </w:p>
        </w:tc>
        <w:tc>
          <w:tcPr>
            <w:tcW w:w="1985" w:type="dxa"/>
            <w:tcBorders>
              <w:top w:val="nil"/>
            </w:tcBorders>
            <w:shd w:val="clear" w:color="auto" w:fill="auto"/>
            <w:noWrap/>
          </w:tcPr>
          <w:p w14:paraId="5326DDC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0,228</w:t>
            </w:r>
          </w:p>
        </w:tc>
        <w:tc>
          <w:tcPr>
            <w:tcW w:w="1843" w:type="dxa"/>
            <w:tcBorders>
              <w:top w:val="nil"/>
            </w:tcBorders>
            <w:shd w:val="clear" w:color="auto" w:fill="auto"/>
            <w:noWrap/>
          </w:tcPr>
          <w:p w14:paraId="1517549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0,2351</w:t>
            </w:r>
          </w:p>
        </w:tc>
        <w:tc>
          <w:tcPr>
            <w:tcW w:w="2238" w:type="dxa"/>
            <w:tcBorders>
              <w:top w:val="nil"/>
            </w:tcBorders>
            <w:shd w:val="clear" w:color="auto" w:fill="auto"/>
            <w:noWrap/>
          </w:tcPr>
          <w:p w14:paraId="3B15064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9.559 </w:t>
            </w:r>
          </w:p>
        </w:tc>
      </w:tr>
      <w:tr w:rsidR="00DC7707" w:rsidRPr="00411C61" w14:paraId="2571393E" w14:textId="77777777" w:rsidTr="00B82EF6">
        <w:trPr>
          <w:trHeight w:val="57"/>
          <w:jc w:val="right"/>
        </w:trPr>
        <w:tc>
          <w:tcPr>
            <w:tcW w:w="720" w:type="dxa"/>
            <w:tcBorders>
              <w:top w:val="nil"/>
            </w:tcBorders>
            <w:shd w:val="clear" w:color="auto" w:fill="auto"/>
            <w:noWrap/>
          </w:tcPr>
          <w:p w14:paraId="3BEFB797" w14:textId="77777777" w:rsidR="00DC7707" w:rsidRPr="00411C61" w:rsidRDefault="00DC7707" w:rsidP="00B82EF6">
            <w:pPr>
              <w:pStyle w:val="Normal-pool"/>
              <w:spacing w:before="20" w:after="40"/>
              <w:rPr>
                <w:sz w:val="18"/>
                <w:szCs w:val="18"/>
                <w:lang w:val="es-ES"/>
              </w:rPr>
            </w:pPr>
            <w:r w:rsidRPr="00411C61">
              <w:rPr>
                <w:sz w:val="18"/>
                <w:szCs w:val="18"/>
                <w:lang w:val="es-ES"/>
              </w:rPr>
              <w:t>131</w:t>
            </w:r>
          </w:p>
        </w:tc>
        <w:tc>
          <w:tcPr>
            <w:tcW w:w="2682" w:type="dxa"/>
            <w:tcBorders>
              <w:top w:val="nil"/>
            </w:tcBorders>
            <w:shd w:val="clear" w:color="auto" w:fill="auto"/>
            <w:noWrap/>
          </w:tcPr>
          <w:p w14:paraId="7662E98E" w14:textId="77777777" w:rsidR="00DC7707" w:rsidRPr="00411C61" w:rsidRDefault="00DC7707" w:rsidP="00B82EF6">
            <w:pPr>
              <w:pStyle w:val="Normal-pool"/>
              <w:spacing w:before="20" w:after="40"/>
              <w:rPr>
                <w:sz w:val="18"/>
                <w:szCs w:val="18"/>
                <w:lang w:val="es-ES"/>
              </w:rPr>
            </w:pPr>
            <w:r w:rsidRPr="00411C61">
              <w:rPr>
                <w:sz w:val="18"/>
                <w:szCs w:val="18"/>
                <w:lang w:val="es-ES"/>
              </w:rPr>
              <w:t>Letonia</w:t>
            </w:r>
          </w:p>
        </w:tc>
        <w:tc>
          <w:tcPr>
            <w:tcW w:w="1985" w:type="dxa"/>
            <w:tcBorders>
              <w:top w:val="nil"/>
            </w:tcBorders>
            <w:shd w:val="clear" w:color="auto" w:fill="auto"/>
            <w:noWrap/>
          </w:tcPr>
          <w:p w14:paraId="4BA6D44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0,05</w:t>
            </w:r>
          </w:p>
        </w:tc>
        <w:tc>
          <w:tcPr>
            <w:tcW w:w="1843" w:type="dxa"/>
            <w:tcBorders>
              <w:top w:val="nil"/>
            </w:tcBorders>
            <w:shd w:val="clear" w:color="auto" w:fill="auto"/>
            <w:noWrap/>
          </w:tcPr>
          <w:p w14:paraId="5A2ADD58"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0,0516</w:t>
            </w:r>
          </w:p>
        </w:tc>
        <w:tc>
          <w:tcPr>
            <w:tcW w:w="2238" w:type="dxa"/>
            <w:tcBorders>
              <w:top w:val="nil"/>
            </w:tcBorders>
            <w:shd w:val="clear" w:color="auto" w:fill="auto"/>
            <w:noWrap/>
          </w:tcPr>
          <w:p w14:paraId="397A573B"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2.096 </w:t>
            </w:r>
          </w:p>
        </w:tc>
      </w:tr>
      <w:tr w:rsidR="00DC7707" w:rsidRPr="00411C61" w14:paraId="2BA693CC" w14:textId="77777777" w:rsidTr="00B82EF6">
        <w:trPr>
          <w:trHeight w:val="57"/>
          <w:jc w:val="right"/>
        </w:trPr>
        <w:tc>
          <w:tcPr>
            <w:tcW w:w="720" w:type="dxa"/>
            <w:tcBorders>
              <w:top w:val="nil"/>
            </w:tcBorders>
            <w:shd w:val="clear" w:color="auto" w:fill="auto"/>
            <w:noWrap/>
          </w:tcPr>
          <w:p w14:paraId="03ADCBF4" w14:textId="77777777" w:rsidR="00DC7707" w:rsidRPr="00411C61" w:rsidRDefault="00DC7707" w:rsidP="00B82EF6">
            <w:pPr>
              <w:pStyle w:val="Normal-pool"/>
              <w:spacing w:before="20" w:after="40"/>
              <w:rPr>
                <w:sz w:val="18"/>
                <w:szCs w:val="18"/>
                <w:lang w:val="es-ES"/>
              </w:rPr>
            </w:pPr>
            <w:r w:rsidRPr="00411C61">
              <w:rPr>
                <w:sz w:val="18"/>
                <w:szCs w:val="18"/>
                <w:lang w:val="es-ES"/>
              </w:rPr>
              <w:t>132</w:t>
            </w:r>
          </w:p>
        </w:tc>
        <w:tc>
          <w:tcPr>
            <w:tcW w:w="2682" w:type="dxa"/>
            <w:tcBorders>
              <w:top w:val="nil"/>
            </w:tcBorders>
            <w:shd w:val="clear" w:color="auto" w:fill="auto"/>
            <w:noWrap/>
          </w:tcPr>
          <w:p w14:paraId="3D760D9B" w14:textId="77777777" w:rsidR="00DC7707" w:rsidRPr="00411C61" w:rsidRDefault="00DC7707" w:rsidP="00B82EF6">
            <w:pPr>
              <w:pStyle w:val="Normal-pool"/>
              <w:spacing w:before="20" w:after="40"/>
              <w:rPr>
                <w:sz w:val="18"/>
                <w:szCs w:val="18"/>
                <w:lang w:val="es-ES"/>
              </w:rPr>
            </w:pPr>
            <w:r w:rsidRPr="00411C61">
              <w:rPr>
                <w:sz w:val="18"/>
                <w:szCs w:val="18"/>
                <w:lang w:val="es-ES"/>
              </w:rPr>
              <w:t>Lituania</w:t>
            </w:r>
          </w:p>
        </w:tc>
        <w:tc>
          <w:tcPr>
            <w:tcW w:w="1985" w:type="dxa"/>
            <w:tcBorders>
              <w:top w:val="nil"/>
            </w:tcBorders>
            <w:shd w:val="clear" w:color="auto" w:fill="auto"/>
            <w:noWrap/>
          </w:tcPr>
          <w:p w14:paraId="74F4D576"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0,077</w:t>
            </w:r>
          </w:p>
        </w:tc>
        <w:tc>
          <w:tcPr>
            <w:tcW w:w="1843" w:type="dxa"/>
            <w:tcBorders>
              <w:top w:val="nil"/>
            </w:tcBorders>
            <w:shd w:val="clear" w:color="auto" w:fill="auto"/>
            <w:noWrap/>
          </w:tcPr>
          <w:p w14:paraId="6FAE0E1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0,0794</w:t>
            </w:r>
          </w:p>
        </w:tc>
        <w:tc>
          <w:tcPr>
            <w:tcW w:w="2238" w:type="dxa"/>
            <w:tcBorders>
              <w:top w:val="nil"/>
            </w:tcBorders>
            <w:shd w:val="clear" w:color="auto" w:fill="auto"/>
            <w:noWrap/>
          </w:tcPr>
          <w:p w14:paraId="036097A7"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3.228 </w:t>
            </w:r>
          </w:p>
        </w:tc>
      </w:tr>
      <w:tr w:rsidR="00DC7707" w:rsidRPr="00411C61" w14:paraId="19092615" w14:textId="77777777" w:rsidTr="00B82EF6">
        <w:trPr>
          <w:trHeight w:val="57"/>
          <w:jc w:val="right"/>
        </w:trPr>
        <w:tc>
          <w:tcPr>
            <w:tcW w:w="720" w:type="dxa"/>
            <w:tcBorders>
              <w:top w:val="nil"/>
            </w:tcBorders>
            <w:shd w:val="clear" w:color="auto" w:fill="auto"/>
            <w:noWrap/>
          </w:tcPr>
          <w:p w14:paraId="3080C071" w14:textId="77777777" w:rsidR="00DC7707" w:rsidRPr="00411C61" w:rsidRDefault="00DC7707" w:rsidP="00B82EF6">
            <w:pPr>
              <w:pStyle w:val="Normal-pool"/>
              <w:spacing w:before="20" w:after="40"/>
              <w:rPr>
                <w:sz w:val="18"/>
                <w:szCs w:val="18"/>
                <w:lang w:val="es-ES"/>
              </w:rPr>
            </w:pPr>
            <w:r w:rsidRPr="00411C61">
              <w:rPr>
                <w:sz w:val="18"/>
                <w:szCs w:val="18"/>
                <w:lang w:val="es-ES"/>
              </w:rPr>
              <w:t>133</w:t>
            </w:r>
          </w:p>
        </w:tc>
        <w:tc>
          <w:tcPr>
            <w:tcW w:w="2682" w:type="dxa"/>
            <w:tcBorders>
              <w:top w:val="nil"/>
            </w:tcBorders>
            <w:shd w:val="clear" w:color="auto" w:fill="auto"/>
            <w:noWrap/>
          </w:tcPr>
          <w:p w14:paraId="566385E4" w14:textId="77777777" w:rsidR="00DC7707" w:rsidRPr="00411C61" w:rsidRDefault="00DC7707" w:rsidP="00B82EF6">
            <w:pPr>
              <w:pStyle w:val="Normal-pool"/>
              <w:spacing w:before="20" w:after="40"/>
              <w:rPr>
                <w:sz w:val="18"/>
                <w:szCs w:val="18"/>
                <w:lang w:val="es-ES"/>
              </w:rPr>
            </w:pPr>
            <w:r w:rsidRPr="00411C61">
              <w:rPr>
                <w:sz w:val="18"/>
                <w:szCs w:val="18"/>
                <w:lang w:val="es-ES"/>
              </w:rPr>
              <w:t>Macedonia del Norte</w:t>
            </w:r>
          </w:p>
        </w:tc>
        <w:tc>
          <w:tcPr>
            <w:tcW w:w="1985" w:type="dxa"/>
            <w:tcBorders>
              <w:top w:val="nil"/>
            </w:tcBorders>
            <w:shd w:val="clear" w:color="auto" w:fill="auto"/>
            <w:noWrap/>
          </w:tcPr>
          <w:p w14:paraId="431469A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0,007</w:t>
            </w:r>
          </w:p>
        </w:tc>
        <w:tc>
          <w:tcPr>
            <w:tcW w:w="1843" w:type="dxa"/>
            <w:tcBorders>
              <w:top w:val="nil"/>
            </w:tcBorders>
            <w:shd w:val="clear" w:color="auto" w:fill="auto"/>
            <w:noWrap/>
          </w:tcPr>
          <w:p w14:paraId="0126D044"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tcPr>
          <w:p w14:paraId="49107FF1"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2EDEF0CB" w14:textId="77777777" w:rsidTr="00B82EF6">
        <w:trPr>
          <w:trHeight w:val="57"/>
          <w:jc w:val="right"/>
        </w:trPr>
        <w:tc>
          <w:tcPr>
            <w:tcW w:w="720" w:type="dxa"/>
            <w:tcBorders>
              <w:top w:val="nil"/>
            </w:tcBorders>
            <w:shd w:val="clear" w:color="auto" w:fill="auto"/>
            <w:noWrap/>
          </w:tcPr>
          <w:p w14:paraId="0F06B74B" w14:textId="77777777" w:rsidR="00DC7707" w:rsidRPr="00411C61" w:rsidRDefault="00DC7707" w:rsidP="00B82EF6">
            <w:pPr>
              <w:pStyle w:val="Normal-pool"/>
              <w:spacing w:before="20" w:after="40"/>
              <w:rPr>
                <w:sz w:val="18"/>
                <w:szCs w:val="18"/>
                <w:lang w:val="es-ES"/>
              </w:rPr>
            </w:pPr>
            <w:r w:rsidRPr="00411C61">
              <w:rPr>
                <w:sz w:val="18"/>
                <w:szCs w:val="18"/>
                <w:lang w:val="es-ES"/>
              </w:rPr>
              <w:lastRenderedPageBreak/>
              <w:t>134</w:t>
            </w:r>
          </w:p>
        </w:tc>
        <w:tc>
          <w:tcPr>
            <w:tcW w:w="2682" w:type="dxa"/>
            <w:tcBorders>
              <w:top w:val="nil"/>
            </w:tcBorders>
            <w:shd w:val="clear" w:color="auto" w:fill="auto"/>
            <w:noWrap/>
          </w:tcPr>
          <w:p w14:paraId="0FB26C8D" w14:textId="77777777" w:rsidR="00DC7707" w:rsidRPr="00411C61" w:rsidRDefault="00DC7707" w:rsidP="00B82EF6">
            <w:pPr>
              <w:pStyle w:val="Normal-pool"/>
              <w:spacing w:before="20" w:after="40"/>
              <w:rPr>
                <w:sz w:val="18"/>
                <w:szCs w:val="18"/>
                <w:lang w:val="es-ES"/>
              </w:rPr>
            </w:pPr>
            <w:r w:rsidRPr="00411C61">
              <w:rPr>
                <w:sz w:val="18"/>
                <w:szCs w:val="18"/>
                <w:lang w:val="es-ES"/>
              </w:rPr>
              <w:t>Montenegro</w:t>
            </w:r>
          </w:p>
        </w:tc>
        <w:tc>
          <w:tcPr>
            <w:tcW w:w="1985" w:type="dxa"/>
            <w:tcBorders>
              <w:top w:val="nil"/>
            </w:tcBorders>
            <w:shd w:val="clear" w:color="auto" w:fill="auto"/>
            <w:noWrap/>
          </w:tcPr>
          <w:p w14:paraId="4AFB0875"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0,004</w:t>
            </w:r>
          </w:p>
        </w:tc>
        <w:tc>
          <w:tcPr>
            <w:tcW w:w="1843" w:type="dxa"/>
            <w:tcBorders>
              <w:top w:val="nil"/>
            </w:tcBorders>
            <w:shd w:val="clear" w:color="auto" w:fill="auto"/>
            <w:noWrap/>
          </w:tcPr>
          <w:p w14:paraId="1B8042ED"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tcPr>
          <w:p w14:paraId="22945072"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0D1EE7C9" w14:textId="77777777" w:rsidTr="00B82EF6">
        <w:trPr>
          <w:trHeight w:val="57"/>
          <w:jc w:val="right"/>
        </w:trPr>
        <w:tc>
          <w:tcPr>
            <w:tcW w:w="720" w:type="dxa"/>
            <w:tcBorders>
              <w:top w:val="nil"/>
            </w:tcBorders>
            <w:shd w:val="clear" w:color="auto" w:fill="auto"/>
            <w:noWrap/>
          </w:tcPr>
          <w:p w14:paraId="39C86B3F" w14:textId="77777777" w:rsidR="00DC7707" w:rsidRPr="00411C61" w:rsidRDefault="00DC7707" w:rsidP="00B82EF6">
            <w:pPr>
              <w:pStyle w:val="Normal-pool"/>
              <w:spacing w:before="20" w:after="40"/>
              <w:rPr>
                <w:sz w:val="18"/>
                <w:szCs w:val="18"/>
                <w:lang w:val="es-ES"/>
              </w:rPr>
            </w:pPr>
            <w:r w:rsidRPr="00411C61">
              <w:rPr>
                <w:sz w:val="18"/>
                <w:szCs w:val="18"/>
                <w:lang w:val="es-ES"/>
              </w:rPr>
              <w:t>135</w:t>
            </w:r>
          </w:p>
        </w:tc>
        <w:tc>
          <w:tcPr>
            <w:tcW w:w="2682" w:type="dxa"/>
            <w:tcBorders>
              <w:top w:val="nil"/>
            </w:tcBorders>
            <w:shd w:val="clear" w:color="auto" w:fill="auto"/>
            <w:noWrap/>
          </w:tcPr>
          <w:p w14:paraId="58C71F03" w14:textId="77777777" w:rsidR="00DC7707" w:rsidRPr="00411C61" w:rsidRDefault="00DC7707" w:rsidP="00B82EF6">
            <w:pPr>
              <w:pStyle w:val="Normal-pool"/>
              <w:spacing w:before="20" w:after="40"/>
              <w:rPr>
                <w:sz w:val="18"/>
                <w:szCs w:val="18"/>
                <w:lang w:val="es-ES"/>
              </w:rPr>
            </w:pPr>
            <w:r w:rsidRPr="00411C61">
              <w:rPr>
                <w:sz w:val="18"/>
                <w:szCs w:val="18"/>
                <w:lang w:val="es-ES"/>
              </w:rPr>
              <w:t>Polonia</w:t>
            </w:r>
          </w:p>
        </w:tc>
        <w:tc>
          <w:tcPr>
            <w:tcW w:w="1985" w:type="dxa"/>
            <w:tcBorders>
              <w:top w:val="nil"/>
            </w:tcBorders>
            <w:shd w:val="clear" w:color="auto" w:fill="auto"/>
            <w:noWrap/>
          </w:tcPr>
          <w:p w14:paraId="69FD88B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0,837</w:t>
            </w:r>
          </w:p>
        </w:tc>
        <w:tc>
          <w:tcPr>
            <w:tcW w:w="1843" w:type="dxa"/>
            <w:tcBorders>
              <w:top w:val="nil"/>
            </w:tcBorders>
            <w:shd w:val="clear" w:color="auto" w:fill="auto"/>
            <w:noWrap/>
          </w:tcPr>
          <w:p w14:paraId="3E737B8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0,8630</w:t>
            </w:r>
          </w:p>
        </w:tc>
        <w:tc>
          <w:tcPr>
            <w:tcW w:w="2238" w:type="dxa"/>
            <w:tcBorders>
              <w:top w:val="nil"/>
            </w:tcBorders>
            <w:shd w:val="clear" w:color="auto" w:fill="auto"/>
            <w:noWrap/>
          </w:tcPr>
          <w:p w14:paraId="6F578F3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35.093 </w:t>
            </w:r>
          </w:p>
        </w:tc>
      </w:tr>
      <w:tr w:rsidR="00DC7707" w:rsidRPr="00411C61" w14:paraId="3048DEA7" w14:textId="77777777" w:rsidTr="00B82EF6">
        <w:trPr>
          <w:trHeight w:val="57"/>
          <w:jc w:val="right"/>
        </w:trPr>
        <w:tc>
          <w:tcPr>
            <w:tcW w:w="720" w:type="dxa"/>
            <w:tcBorders>
              <w:top w:val="nil"/>
            </w:tcBorders>
            <w:shd w:val="clear" w:color="auto" w:fill="auto"/>
            <w:noWrap/>
          </w:tcPr>
          <w:p w14:paraId="75AECE93" w14:textId="77777777" w:rsidR="00DC7707" w:rsidRPr="00411C61" w:rsidRDefault="00DC7707" w:rsidP="00B82EF6">
            <w:pPr>
              <w:pStyle w:val="Normal-pool"/>
              <w:spacing w:before="20" w:after="40"/>
              <w:rPr>
                <w:sz w:val="18"/>
                <w:szCs w:val="18"/>
                <w:lang w:val="es-ES"/>
              </w:rPr>
            </w:pPr>
            <w:r w:rsidRPr="00411C61">
              <w:rPr>
                <w:sz w:val="18"/>
                <w:szCs w:val="18"/>
                <w:lang w:val="es-ES"/>
              </w:rPr>
              <w:t>136</w:t>
            </w:r>
          </w:p>
        </w:tc>
        <w:tc>
          <w:tcPr>
            <w:tcW w:w="2682" w:type="dxa"/>
            <w:tcBorders>
              <w:top w:val="nil"/>
            </w:tcBorders>
            <w:shd w:val="clear" w:color="auto" w:fill="auto"/>
            <w:noWrap/>
          </w:tcPr>
          <w:p w14:paraId="4E37E552" w14:textId="77777777" w:rsidR="00DC7707" w:rsidRPr="00411C61" w:rsidRDefault="00DC7707" w:rsidP="00B82EF6">
            <w:pPr>
              <w:pStyle w:val="Normal-pool"/>
              <w:spacing w:before="20" w:after="40"/>
              <w:rPr>
                <w:sz w:val="18"/>
                <w:szCs w:val="18"/>
                <w:lang w:val="es-ES"/>
              </w:rPr>
            </w:pPr>
            <w:r w:rsidRPr="00411C61">
              <w:rPr>
                <w:sz w:val="18"/>
                <w:szCs w:val="18"/>
                <w:lang w:val="es-ES"/>
              </w:rPr>
              <w:t>República de Moldova</w:t>
            </w:r>
          </w:p>
        </w:tc>
        <w:tc>
          <w:tcPr>
            <w:tcW w:w="1985" w:type="dxa"/>
            <w:tcBorders>
              <w:top w:val="nil"/>
            </w:tcBorders>
            <w:shd w:val="clear" w:color="auto" w:fill="auto"/>
            <w:noWrap/>
          </w:tcPr>
          <w:p w14:paraId="516567CF"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0,005</w:t>
            </w:r>
          </w:p>
        </w:tc>
        <w:tc>
          <w:tcPr>
            <w:tcW w:w="1843" w:type="dxa"/>
            <w:tcBorders>
              <w:top w:val="nil"/>
            </w:tcBorders>
            <w:shd w:val="clear" w:color="auto" w:fill="auto"/>
            <w:noWrap/>
          </w:tcPr>
          <w:p w14:paraId="3A4C550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0,0100</w:t>
            </w:r>
          </w:p>
        </w:tc>
        <w:tc>
          <w:tcPr>
            <w:tcW w:w="2238" w:type="dxa"/>
            <w:tcBorders>
              <w:top w:val="nil"/>
            </w:tcBorders>
            <w:shd w:val="clear" w:color="auto" w:fill="auto"/>
            <w:noWrap/>
          </w:tcPr>
          <w:p w14:paraId="1D67C04C"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407 </w:t>
            </w:r>
          </w:p>
        </w:tc>
      </w:tr>
      <w:tr w:rsidR="00DC7707" w:rsidRPr="00411C61" w14:paraId="5C2EC370" w14:textId="77777777" w:rsidTr="00B82EF6">
        <w:trPr>
          <w:trHeight w:val="57"/>
          <w:jc w:val="right"/>
        </w:trPr>
        <w:tc>
          <w:tcPr>
            <w:tcW w:w="720" w:type="dxa"/>
            <w:tcBorders>
              <w:top w:val="nil"/>
            </w:tcBorders>
            <w:shd w:val="clear" w:color="auto" w:fill="auto"/>
            <w:noWrap/>
          </w:tcPr>
          <w:p w14:paraId="76928B99" w14:textId="77777777" w:rsidR="00DC7707" w:rsidRPr="00411C61" w:rsidRDefault="00DC7707" w:rsidP="00B82EF6">
            <w:pPr>
              <w:pStyle w:val="Normal-pool"/>
              <w:spacing w:before="20" w:after="40"/>
              <w:rPr>
                <w:sz w:val="18"/>
                <w:szCs w:val="18"/>
                <w:lang w:val="es-ES"/>
              </w:rPr>
            </w:pPr>
            <w:r w:rsidRPr="00411C61">
              <w:rPr>
                <w:sz w:val="18"/>
                <w:szCs w:val="18"/>
                <w:lang w:val="es-ES"/>
              </w:rPr>
              <w:t>137</w:t>
            </w:r>
          </w:p>
        </w:tc>
        <w:tc>
          <w:tcPr>
            <w:tcW w:w="2682" w:type="dxa"/>
            <w:tcBorders>
              <w:top w:val="nil"/>
            </w:tcBorders>
            <w:shd w:val="clear" w:color="auto" w:fill="auto"/>
            <w:noWrap/>
          </w:tcPr>
          <w:p w14:paraId="6F02721A" w14:textId="77777777" w:rsidR="00DC7707" w:rsidRPr="00411C61" w:rsidRDefault="00DC7707" w:rsidP="00B82EF6">
            <w:pPr>
              <w:pStyle w:val="Normal-pool"/>
              <w:spacing w:before="20" w:after="40"/>
              <w:rPr>
                <w:sz w:val="18"/>
                <w:szCs w:val="18"/>
                <w:lang w:val="es-ES"/>
              </w:rPr>
            </w:pPr>
            <w:r w:rsidRPr="00411C61">
              <w:rPr>
                <w:sz w:val="18"/>
                <w:szCs w:val="18"/>
                <w:lang w:val="es-ES"/>
              </w:rPr>
              <w:t>Rumania</w:t>
            </w:r>
          </w:p>
        </w:tc>
        <w:tc>
          <w:tcPr>
            <w:tcW w:w="1985" w:type="dxa"/>
            <w:tcBorders>
              <w:top w:val="nil"/>
            </w:tcBorders>
            <w:shd w:val="clear" w:color="auto" w:fill="auto"/>
            <w:noWrap/>
          </w:tcPr>
          <w:p w14:paraId="4BE043A9"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0,312</w:t>
            </w:r>
          </w:p>
        </w:tc>
        <w:tc>
          <w:tcPr>
            <w:tcW w:w="1843" w:type="dxa"/>
            <w:tcBorders>
              <w:top w:val="nil"/>
            </w:tcBorders>
            <w:shd w:val="clear" w:color="auto" w:fill="auto"/>
            <w:noWrap/>
          </w:tcPr>
          <w:p w14:paraId="759079BE"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0,3217</w:t>
            </w:r>
          </w:p>
        </w:tc>
        <w:tc>
          <w:tcPr>
            <w:tcW w:w="2238" w:type="dxa"/>
            <w:tcBorders>
              <w:top w:val="nil"/>
            </w:tcBorders>
            <w:shd w:val="clear" w:color="auto" w:fill="auto"/>
            <w:noWrap/>
          </w:tcPr>
          <w:p w14:paraId="429B5593" w14:textId="77777777" w:rsidR="00DC7707" w:rsidRPr="00411C61" w:rsidRDefault="00DC7707" w:rsidP="00B82EF6">
            <w:pPr>
              <w:pStyle w:val="Normal-pool"/>
              <w:spacing w:before="20" w:after="40"/>
              <w:jc w:val="right"/>
              <w:rPr>
                <w:sz w:val="18"/>
                <w:szCs w:val="18"/>
                <w:lang w:val="es-ES"/>
              </w:rPr>
            </w:pPr>
            <w:r w:rsidRPr="00411C61">
              <w:rPr>
                <w:sz w:val="18"/>
                <w:szCs w:val="18"/>
                <w:lang w:val="es-ES"/>
              </w:rPr>
              <w:t xml:space="preserve">13.081 </w:t>
            </w:r>
          </w:p>
        </w:tc>
      </w:tr>
      <w:tr w:rsidR="00DC7707" w:rsidRPr="00411C61" w14:paraId="60B67A0E" w14:textId="77777777" w:rsidTr="00B82EF6">
        <w:trPr>
          <w:trHeight w:val="57"/>
          <w:jc w:val="right"/>
        </w:trPr>
        <w:tc>
          <w:tcPr>
            <w:tcW w:w="7230" w:type="dxa"/>
            <w:gridSpan w:val="4"/>
            <w:tcBorders>
              <w:top w:val="single" w:sz="4" w:space="0" w:color="auto"/>
              <w:bottom w:val="single" w:sz="4" w:space="0" w:color="auto"/>
            </w:tcBorders>
            <w:shd w:val="clear" w:color="auto" w:fill="auto"/>
            <w:noWrap/>
            <w:hideMark/>
          </w:tcPr>
          <w:p w14:paraId="090C9421" w14:textId="77777777" w:rsidR="00DC7707" w:rsidRPr="00411C61" w:rsidRDefault="00DC7707" w:rsidP="00B82EF6">
            <w:pPr>
              <w:pStyle w:val="Normal-pool"/>
              <w:spacing w:before="20" w:after="40"/>
              <w:rPr>
                <w:b/>
                <w:bCs/>
                <w:sz w:val="18"/>
                <w:szCs w:val="18"/>
                <w:lang w:val="es-ES"/>
              </w:rPr>
            </w:pPr>
            <w:r w:rsidRPr="00411C61">
              <w:rPr>
                <w:b/>
                <w:bCs/>
                <w:sz w:val="18"/>
                <w:szCs w:val="18"/>
                <w:lang w:val="es-ES"/>
              </w:rPr>
              <w:t>Total de cuotas</w:t>
            </w:r>
          </w:p>
        </w:tc>
        <w:tc>
          <w:tcPr>
            <w:tcW w:w="2238" w:type="dxa"/>
            <w:tcBorders>
              <w:top w:val="single" w:sz="4" w:space="0" w:color="auto"/>
              <w:bottom w:val="single" w:sz="4" w:space="0" w:color="auto"/>
            </w:tcBorders>
            <w:shd w:val="clear" w:color="auto" w:fill="auto"/>
            <w:noWrap/>
            <w:hideMark/>
          </w:tcPr>
          <w:p w14:paraId="429B73CE" w14:textId="77777777" w:rsidR="00DC7707" w:rsidRPr="00411C61" w:rsidRDefault="00DC7707" w:rsidP="00B82EF6">
            <w:pPr>
              <w:pStyle w:val="Normal-pool"/>
              <w:spacing w:before="20" w:after="40"/>
              <w:jc w:val="right"/>
              <w:rPr>
                <w:b/>
                <w:bCs/>
                <w:sz w:val="18"/>
                <w:szCs w:val="18"/>
                <w:lang w:val="es-ES"/>
              </w:rPr>
            </w:pPr>
            <w:r w:rsidRPr="00411C61">
              <w:rPr>
                <w:b/>
                <w:bCs/>
                <w:sz w:val="18"/>
                <w:szCs w:val="18"/>
                <w:lang w:val="es-ES"/>
              </w:rPr>
              <w:t>4.066.252</w:t>
            </w:r>
            <w:r w:rsidRPr="00411C61">
              <w:rPr>
                <w:sz w:val="18"/>
                <w:szCs w:val="18"/>
                <w:lang w:val="es-ES"/>
              </w:rPr>
              <w:t xml:space="preserve"> </w:t>
            </w:r>
          </w:p>
        </w:tc>
      </w:tr>
      <w:tr w:rsidR="00DC7707" w:rsidRPr="00411C61" w14:paraId="6AB39A2E" w14:textId="77777777" w:rsidTr="00B82EF6">
        <w:trPr>
          <w:trHeight w:val="57"/>
          <w:jc w:val="right"/>
        </w:trPr>
        <w:tc>
          <w:tcPr>
            <w:tcW w:w="3402" w:type="dxa"/>
            <w:gridSpan w:val="2"/>
            <w:tcBorders>
              <w:top w:val="single" w:sz="4" w:space="0" w:color="auto"/>
              <w:bottom w:val="single" w:sz="12" w:space="0" w:color="auto"/>
            </w:tcBorders>
            <w:shd w:val="clear" w:color="auto" w:fill="auto"/>
            <w:noWrap/>
            <w:hideMark/>
          </w:tcPr>
          <w:p w14:paraId="53754B38" w14:textId="77777777" w:rsidR="00DC7707" w:rsidRPr="00411C61" w:rsidRDefault="00DC7707" w:rsidP="00B82EF6">
            <w:pPr>
              <w:pStyle w:val="Normal-pool"/>
              <w:spacing w:before="20" w:after="40"/>
              <w:rPr>
                <w:b/>
                <w:bCs/>
                <w:sz w:val="18"/>
                <w:szCs w:val="18"/>
                <w:lang w:val="es-ES"/>
              </w:rPr>
            </w:pPr>
            <w:r w:rsidRPr="00411C61">
              <w:rPr>
                <w:b/>
                <w:bCs/>
                <w:sz w:val="18"/>
                <w:szCs w:val="18"/>
                <w:lang w:val="es-ES"/>
              </w:rPr>
              <w:t>Propuesta presupuestaria total (incluida la contribución del país anfitrión*)</w:t>
            </w:r>
          </w:p>
        </w:tc>
        <w:tc>
          <w:tcPr>
            <w:tcW w:w="1985" w:type="dxa"/>
            <w:tcBorders>
              <w:top w:val="single" w:sz="4" w:space="0" w:color="auto"/>
              <w:bottom w:val="single" w:sz="12" w:space="0" w:color="auto"/>
            </w:tcBorders>
            <w:shd w:val="clear" w:color="auto" w:fill="auto"/>
            <w:noWrap/>
            <w:hideMark/>
          </w:tcPr>
          <w:p w14:paraId="55D37EE8" w14:textId="77777777" w:rsidR="00DC7707" w:rsidRPr="00411C61" w:rsidRDefault="00DC7707" w:rsidP="00B82EF6">
            <w:pPr>
              <w:pStyle w:val="Normal-pool"/>
              <w:spacing w:before="20" w:after="40"/>
              <w:jc w:val="right"/>
              <w:rPr>
                <w:b/>
                <w:bCs/>
                <w:sz w:val="18"/>
                <w:szCs w:val="18"/>
                <w:lang w:val="es-ES"/>
              </w:rPr>
            </w:pPr>
            <w:r w:rsidRPr="00411C61">
              <w:rPr>
                <w:b/>
                <w:bCs/>
                <w:sz w:val="18"/>
                <w:szCs w:val="18"/>
                <w:lang w:val="es-ES"/>
              </w:rPr>
              <w:t xml:space="preserve"> </w:t>
            </w:r>
          </w:p>
        </w:tc>
        <w:tc>
          <w:tcPr>
            <w:tcW w:w="1843" w:type="dxa"/>
            <w:tcBorders>
              <w:top w:val="single" w:sz="4" w:space="0" w:color="auto"/>
              <w:bottom w:val="single" w:sz="12" w:space="0" w:color="auto"/>
            </w:tcBorders>
            <w:shd w:val="clear" w:color="auto" w:fill="auto"/>
            <w:noWrap/>
            <w:hideMark/>
          </w:tcPr>
          <w:p w14:paraId="2DB862C6" w14:textId="77777777" w:rsidR="00DC7707" w:rsidRPr="00411C61" w:rsidRDefault="00DC7707" w:rsidP="00B82EF6">
            <w:pPr>
              <w:pStyle w:val="Normal-pool"/>
              <w:spacing w:before="20" w:after="40"/>
              <w:jc w:val="right"/>
              <w:rPr>
                <w:b/>
                <w:bCs/>
                <w:sz w:val="18"/>
                <w:szCs w:val="18"/>
                <w:lang w:val="es-ES"/>
              </w:rPr>
            </w:pPr>
            <w:r w:rsidRPr="00411C61">
              <w:rPr>
                <w:b/>
                <w:bCs/>
                <w:sz w:val="18"/>
                <w:szCs w:val="18"/>
                <w:lang w:val="es-ES"/>
              </w:rPr>
              <w:t xml:space="preserve"> </w:t>
            </w:r>
          </w:p>
        </w:tc>
        <w:tc>
          <w:tcPr>
            <w:tcW w:w="2238" w:type="dxa"/>
            <w:tcBorders>
              <w:top w:val="single" w:sz="4" w:space="0" w:color="auto"/>
              <w:bottom w:val="single" w:sz="12" w:space="0" w:color="auto"/>
            </w:tcBorders>
            <w:shd w:val="clear" w:color="auto" w:fill="auto"/>
            <w:noWrap/>
            <w:hideMark/>
          </w:tcPr>
          <w:p w14:paraId="15B20D44" w14:textId="77777777" w:rsidR="00DC7707" w:rsidRPr="00411C61" w:rsidRDefault="00DC7707" w:rsidP="00B82EF6">
            <w:pPr>
              <w:pStyle w:val="Normal-pool"/>
              <w:spacing w:before="20" w:after="40"/>
              <w:jc w:val="right"/>
              <w:rPr>
                <w:b/>
                <w:bCs/>
                <w:sz w:val="18"/>
                <w:szCs w:val="18"/>
                <w:lang w:val="es-ES"/>
              </w:rPr>
            </w:pPr>
            <w:r w:rsidRPr="00411C61">
              <w:rPr>
                <w:b/>
                <w:bCs/>
                <w:sz w:val="18"/>
                <w:szCs w:val="18"/>
                <w:lang w:val="es-ES"/>
              </w:rPr>
              <w:t>4.664.757</w:t>
            </w:r>
            <w:r w:rsidRPr="00411C61">
              <w:rPr>
                <w:sz w:val="18"/>
                <w:szCs w:val="18"/>
                <w:lang w:val="es-ES"/>
              </w:rPr>
              <w:t xml:space="preserve"> </w:t>
            </w:r>
          </w:p>
        </w:tc>
      </w:tr>
    </w:tbl>
    <w:p w14:paraId="072EC48F" w14:textId="77777777" w:rsidR="00DC7707" w:rsidRPr="00411C61" w:rsidRDefault="00DC7707" w:rsidP="00DC7707">
      <w:pPr>
        <w:pStyle w:val="Normal-pool"/>
        <w:spacing w:before="60"/>
        <w:ind w:left="1247"/>
        <w:rPr>
          <w:sz w:val="17"/>
          <w:szCs w:val="17"/>
          <w:lang w:val="es-ES"/>
        </w:rPr>
      </w:pPr>
      <w:r w:rsidRPr="00411C61">
        <w:rPr>
          <w:sz w:val="17"/>
          <w:szCs w:val="17"/>
          <w:lang w:val="es-ES"/>
        </w:rPr>
        <w:tab/>
        <w:t>* Incluye la contribución estimada de Suiza como país anfitrión al fondo fiduciario general en dólares de los Estados Unidos.</w:t>
      </w:r>
    </w:p>
    <w:p w14:paraId="2837605E" w14:textId="77777777" w:rsidR="00DC7707" w:rsidRPr="00411C61" w:rsidRDefault="00DC7707" w:rsidP="00DC7707">
      <w:pPr>
        <w:pStyle w:val="Titletable"/>
        <w:spacing w:before="240"/>
        <w:rPr>
          <w:b w:val="0"/>
          <w:bCs w:val="0"/>
          <w:sz w:val="18"/>
          <w:szCs w:val="18"/>
          <w:lang w:val="es-ES"/>
        </w:rPr>
      </w:pPr>
      <w:r w:rsidRPr="00411C61">
        <w:rPr>
          <w:b w:val="0"/>
          <w:bCs w:val="0"/>
          <w:lang w:val="es-ES"/>
        </w:rPr>
        <w:t>Cuadro 3</w:t>
      </w:r>
      <w:r w:rsidRPr="00411C61">
        <w:rPr>
          <w:lang w:val="es-ES"/>
        </w:rPr>
        <w:t xml:space="preserve"> </w:t>
      </w:r>
      <w:r w:rsidRPr="00411C61">
        <w:rPr>
          <w:lang w:val="es-ES"/>
        </w:rPr>
        <w:br/>
        <w:t xml:space="preserve">Necesidades indicativas de personal para 2023 </w:t>
      </w:r>
      <w:r w:rsidRPr="00411C61">
        <w:rPr>
          <w:lang w:val="es-ES"/>
        </w:rPr>
        <w:br/>
      </w:r>
      <w:r w:rsidRPr="00411C61">
        <w:rPr>
          <w:b w:val="0"/>
          <w:bCs w:val="0"/>
          <w:sz w:val="18"/>
          <w:szCs w:val="18"/>
          <w:lang w:val="es-ES"/>
        </w:rPr>
        <w:t>(en dólares de los Estados Unidos)</w:t>
      </w:r>
    </w:p>
    <w:tbl>
      <w:tblPr>
        <w:tblW w:w="9498" w:type="dxa"/>
        <w:jc w:val="right"/>
        <w:tblLayout w:type="fixed"/>
        <w:tblLook w:val="04A0" w:firstRow="1" w:lastRow="0" w:firstColumn="1" w:lastColumn="0" w:noHBand="0" w:noVBand="1"/>
      </w:tblPr>
      <w:tblGrid>
        <w:gridCol w:w="6096"/>
        <w:gridCol w:w="887"/>
        <w:gridCol w:w="2515"/>
      </w:tblGrid>
      <w:tr w:rsidR="00DC7707" w:rsidRPr="00F74679" w14:paraId="1CBD9B6F" w14:textId="77777777" w:rsidTr="00B82EF6">
        <w:trPr>
          <w:trHeight w:val="594"/>
          <w:jc w:val="right"/>
        </w:trPr>
        <w:tc>
          <w:tcPr>
            <w:tcW w:w="6096" w:type="dxa"/>
            <w:tcBorders>
              <w:top w:val="single" w:sz="8" w:space="0" w:color="000000"/>
              <w:left w:val="nil"/>
              <w:bottom w:val="single" w:sz="12" w:space="0" w:color="000000"/>
              <w:right w:val="nil"/>
            </w:tcBorders>
            <w:shd w:val="clear" w:color="auto" w:fill="auto"/>
            <w:vAlign w:val="bottom"/>
            <w:hideMark/>
          </w:tcPr>
          <w:p w14:paraId="6F78B563" w14:textId="77777777" w:rsidR="00DC7707" w:rsidRPr="00411C61" w:rsidRDefault="00DC7707" w:rsidP="00B82EF6">
            <w:pPr>
              <w:pStyle w:val="Normal-pool"/>
              <w:spacing w:before="40" w:after="40"/>
              <w:rPr>
                <w:i/>
                <w:sz w:val="18"/>
                <w:szCs w:val="18"/>
                <w:lang w:val="es-ES"/>
              </w:rPr>
            </w:pPr>
            <w:r w:rsidRPr="00411C61">
              <w:rPr>
                <w:i/>
                <w:iCs/>
                <w:sz w:val="18"/>
                <w:szCs w:val="18"/>
                <w:lang w:val="es-ES"/>
              </w:rPr>
              <w:t>Puestos de trabajo</w:t>
            </w:r>
          </w:p>
        </w:tc>
        <w:tc>
          <w:tcPr>
            <w:tcW w:w="887" w:type="dxa"/>
            <w:tcBorders>
              <w:top w:val="single" w:sz="8" w:space="0" w:color="000000"/>
              <w:left w:val="nil"/>
              <w:bottom w:val="single" w:sz="12" w:space="0" w:color="000000"/>
              <w:right w:val="nil"/>
            </w:tcBorders>
            <w:shd w:val="clear" w:color="auto" w:fill="auto"/>
            <w:vAlign w:val="bottom"/>
            <w:hideMark/>
          </w:tcPr>
          <w:p w14:paraId="04D37C7F" w14:textId="77777777" w:rsidR="00DC7707" w:rsidRPr="00411C61" w:rsidRDefault="00DC7707" w:rsidP="00B82EF6">
            <w:pPr>
              <w:pStyle w:val="Normal-pool"/>
              <w:spacing w:before="40" w:after="40"/>
              <w:rPr>
                <w:i/>
                <w:sz w:val="18"/>
                <w:szCs w:val="18"/>
                <w:lang w:val="es-ES"/>
              </w:rPr>
            </w:pPr>
            <w:r w:rsidRPr="00411C61">
              <w:rPr>
                <w:i/>
                <w:iCs/>
                <w:sz w:val="18"/>
                <w:szCs w:val="18"/>
                <w:lang w:val="es-ES"/>
              </w:rPr>
              <w:t>Cantidad</w:t>
            </w:r>
          </w:p>
        </w:tc>
        <w:tc>
          <w:tcPr>
            <w:tcW w:w="2515" w:type="dxa"/>
            <w:tcBorders>
              <w:top w:val="single" w:sz="8" w:space="0" w:color="000000"/>
              <w:left w:val="nil"/>
              <w:bottom w:val="single" w:sz="12" w:space="0" w:color="auto"/>
              <w:right w:val="nil"/>
            </w:tcBorders>
            <w:shd w:val="clear" w:color="auto" w:fill="auto"/>
            <w:vAlign w:val="bottom"/>
            <w:hideMark/>
          </w:tcPr>
          <w:p w14:paraId="405BCC68" w14:textId="77777777" w:rsidR="00DC7707" w:rsidRPr="00411C61" w:rsidRDefault="00DC7707" w:rsidP="00B82EF6">
            <w:pPr>
              <w:pStyle w:val="Normal-pool"/>
              <w:spacing w:before="40" w:after="40"/>
              <w:jc w:val="right"/>
              <w:rPr>
                <w:i/>
                <w:sz w:val="18"/>
                <w:szCs w:val="18"/>
                <w:lang w:val="es-ES"/>
              </w:rPr>
            </w:pPr>
            <w:r w:rsidRPr="00411C61">
              <w:rPr>
                <w:i/>
                <w:iCs/>
                <w:sz w:val="18"/>
                <w:szCs w:val="18"/>
                <w:lang w:val="es-ES"/>
              </w:rPr>
              <w:t>Costos totales para 2023 (costos estándares por concepto de salario en Ginebra)</w:t>
            </w:r>
          </w:p>
        </w:tc>
      </w:tr>
      <w:tr w:rsidR="00DC7707" w:rsidRPr="00411C61" w14:paraId="7C31C75D" w14:textId="77777777" w:rsidTr="00B82EF6">
        <w:trPr>
          <w:trHeight w:val="57"/>
          <w:jc w:val="right"/>
        </w:trPr>
        <w:tc>
          <w:tcPr>
            <w:tcW w:w="6096" w:type="dxa"/>
            <w:tcBorders>
              <w:top w:val="nil"/>
              <w:left w:val="nil"/>
              <w:bottom w:val="nil"/>
              <w:right w:val="nil"/>
            </w:tcBorders>
            <w:shd w:val="clear" w:color="auto" w:fill="auto"/>
            <w:noWrap/>
            <w:hideMark/>
          </w:tcPr>
          <w:p w14:paraId="3100A926" w14:textId="77777777" w:rsidR="00DC7707" w:rsidRPr="00411C61" w:rsidRDefault="00DC7707" w:rsidP="00B82EF6">
            <w:pPr>
              <w:pStyle w:val="Normal-pool"/>
              <w:spacing w:before="40" w:after="40"/>
              <w:rPr>
                <w:sz w:val="18"/>
                <w:szCs w:val="18"/>
                <w:lang w:val="es-ES"/>
              </w:rPr>
            </w:pPr>
            <w:r w:rsidRPr="00411C61">
              <w:rPr>
                <w:sz w:val="18"/>
                <w:szCs w:val="18"/>
                <w:lang w:val="es-ES"/>
              </w:rPr>
              <w:t>D-1 Secretaría Ejecutiva</w:t>
            </w:r>
          </w:p>
        </w:tc>
        <w:tc>
          <w:tcPr>
            <w:tcW w:w="887" w:type="dxa"/>
            <w:tcBorders>
              <w:top w:val="nil"/>
              <w:left w:val="nil"/>
              <w:bottom w:val="nil"/>
              <w:right w:val="nil"/>
            </w:tcBorders>
            <w:shd w:val="clear" w:color="auto" w:fill="auto"/>
            <w:noWrap/>
            <w:hideMark/>
          </w:tcPr>
          <w:p w14:paraId="0165D6A6" w14:textId="77777777" w:rsidR="00DC7707" w:rsidRPr="00411C61" w:rsidRDefault="00DC7707" w:rsidP="00B82EF6">
            <w:pPr>
              <w:pStyle w:val="Normal-pool"/>
              <w:spacing w:before="40" w:after="40"/>
              <w:rPr>
                <w:sz w:val="18"/>
                <w:szCs w:val="18"/>
                <w:lang w:val="es-ES"/>
              </w:rPr>
            </w:pPr>
            <w:r w:rsidRPr="00411C61">
              <w:rPr>
                <w:sz w:val="18"/>
                <w:szCs w:val="18"/>
                <w:lang w:val="es-ES"/>
              </w:rPr>
              <w:t>1</w:t>
            </w:r>
          </w:p>
        </w:tc>
        <w:tc>
          <w:tcPr>
            <w:tcW w:w="2515" w:type="dxa"/>
            <w:tcBorders>
              <w:top w:val="single" w:sz="12" w:space="0" w:color="auto"/>
              <w:left w:val="nil"/>
              <w:bottom w:val="nil"/>
              <w:right w:val="nil"/>
            </w:tcBorders>
            <w:shd w:val="clear" w:color="auto" w:fill="auto"/>
            <w:noWrap/>
            <w:hideMark/>
          </w:tcPr>
          <w:p w14:paraId="3AE8487D" w14:textId="77777777" w:rsidR="00DC7707" w:rsidRPr="00411C61" w:rsidRDefault="00DC7707" w:rsidP="00B82EF6">
            <w:pPr>
              <w:pStyle w:val="Normal-pool"/>
              <w:spacing w:before="40" w:after="40"/>
              <w:jc w:val="right"/>
              <w:rPr>
                <w:sz w:val="18"/>
                <w:szCs w:val="18"/>
                <w:lang w:val="es-ES"/>
              </w:rPr>
            </w:pPr>
            <w:r w:rsidRPr="00411C61">
              <w:rPr>
                <w:sz w:val="18"/>
                <w:szCs w:val="18"/>
                <w:lang w:val="es-ES"/>
              </w:rPr>
              <w:t>312.296</w:t>
            </w:r>
          </w:p>
        </w:tc>
      </w:tr>
      <w:tr w:rsidR="00DC7707" w:rsidRPr="00411C61" w14:paraId="240EE592" w14:textId="77777777" w:rsidTr="00B82EF6">
        <w:trPr>
          <w:trHeight w:val="57"/>
          <w:jc w:val="right"/>
        </w:trPr>
        <w:tc>
          <w:tcPr>
            <w:tcW w:w="6096" w:type="dxa"/>
            <w:tcBorders>
              <w:top w:val="nil"/>
              <w:left w:val="nil"/>
              <w:bottom w:val="nil"/>
              <w:right w:val="nil"/>
            </w:tcBorders>
            <w:shd w:val="clear" w:color="auto" w:fill="auto"/>
            <w:noWrap/>
            <w:hideMark/>
          </w:tcPr>
          <w:p w14:paraId="1CBA2BEE" w14:textId="77777777" w:rsidR="00DC7707" w:rsidRPr="00411C61" w:rsidRDefault="00DC7707" w:rsidP="00B82EF6">
            <w:pPr>
              <w:pStyle w:val="Normal-pool"/>
              <w:spacing w:before="40" w:after="40"/>
              <w:rPr>
                <w:sz w:val="18"/>
                <w:szCs w:val="18"/>
                <w:lang w:val="es-ES"/>
              </w:rPr>
            </w:pPr>
            <w:r w:rsidRPr="00411C61">
              <w:rPr>
                <w:sz w:val="18"/>
                <w:szCs w:val="18"/>
                <w:lang w:val="es-ES"/>
              </w:rPr>
              <w:t>P-5 Coordinación y políticas</w:t>
            </w:r>
          </w:p>
        </w:tc>
        <w:tc>
          <w:tcPr>
            <w:tcW w:w="887" w:type="dxa"/>
            <w:tcBorders>
              <w:top w:val="nil"/>
              <w:left w:val="nil"/>
              <w:bottom w:val="nil"/>
              <w:right w:val="nil"/>
            </w:tcBorders>
            <w:shd w:val="clear" w:color="auto" w:fill="auto"/>
            <w:noWrap/>
            <w:hideMark/>
          </w:tcPr>
          <w:p w14:paraId="2D3407BA" w14:textId="77777777" w:rsidR="00DC7707" w:rsidRPr="00411C61" w:rsidRDefault="00DC7707" w:rsidP="00B82EF6">
            <w:pPr>
              <w:pStyle w:val="Normal-pool"/>
              <w:spacing w:before="40" w:after="40"/>
              <w:rPr>
                <w:sz w:val="18"/>
                <w:szCs w:val="18"/>
                <w:lang w:val="es-ES"/>
              </w:rPr>
            </w:pPr>
            <w:r w:rsidRPr="00411C61">
              <w:rPr>
                <w:sz w:val="18"/>
                <w:szCs w:val="18"/>
                <w:lang w:val="es-ES"/>
              </w:rPr>
              <w:t>1</w:t>
            </w:r>
          </w:p>
        </w:tc>
        <w:tc>
          <w:tcPr>
            <w:tcW w:w="2515" w:type="dxa"/>
            <w:tcBorders>
              <w:top w:val="nil"/>
              <w:left w:val="nil"/>
              <w:bottom w:val="nil"/>
              <w:right w:val="nil"/>
            </w:tcBorders>
            <w:shd w:val="clear" w:color="auto" w:fill="auto"/>
            <w:noWrap/>
            <w:hideMark/>
          </w:tcPr>
          <w:p w14:paraId="4019423D" w14:textId="77777777" w:rsidR="00DC7707" w:rsidRPr="00411C61" w:rsidRDefault="00DC7707" w:rsidP="00B82EF6">
            <w:pPr>
              <w:pStyle w:val="Normal-pool"/>
              <w:spacing w:before="40" w:after="40"/>
              <w:jc w:val="right"/>
              <w:rPr>
                <w:sz w:val="18"/>
                <w:szCs w:val="18"/>
                <w:lang w:val="es-ES"/>
              </w:rPr>
            </w:pPr>
            <w:r w:rsidRPr="00411C61">
              <w:rPr>
                <w:sz w:val="18"/>
                <w:szCs w:val="18"/>
                <w:lang w:val="es-ES"/>
              </w:rPr>
              <w:t>276.349</w:t>
            </w:r>
          </w:p>
        </w:tc>
      </w:tr>
      <w:tr w:rsidR="00DC7707" w:rsidRPr="00411C61" w14:paraId="37C5D1ED" w14:textId="77777777" w:rsidTr="00B82EF6">
        <w:trPr>
          <w:trHeight w:val="57"/>
          <w:jc w:val="right"/>
        </w:trPr>
        <w:tc>
          <w:tcPr>
            <w:tcW w:w="6096" w:type="dxa"/>
            <w:tcBorders>
              <w:top w:val="nil"/>
              <w:left w:val="nil"/>
              <w:bottom w:val="nil"/>
              <w:right w:val="nil"/>
            </w:tcBorders>
            <w:shd w:val="clear" w:color="auto" w:fill="auto"/>
            <w:noWrap/>
            <w:hideMark/>
          </w:tcPr>
          <w:p w14:paraId="6A89C97C" w14:textId="77777777" w:rsidR="00DC7707" w:rsidRPr="00411C61" w:rsidRDefault="00DC7707" w:rsidP="00B82EF6">
            <w:pPr>
              <w:pStyle w:val="Normal-pool"/>
              <w:spacing w:before="40" w:after="40"/>
              <w:rPr>
                <w:sz w:val="18"/>
                <w:szCs w:val="18"/>
                <w:lang w:val="es-ES"/>
              </w:rPr>
            </w:pPr>
            <w:r w:rsidRPr="00411C61">
              <w:rPr>
                <w:sz w:val="18"/>
                <w:szCs w:val="18"/>
                <w:lang w:val="es-ES"/>
              </w:rPr>
              <w:t>P-4 Ciencia y tecnología</w:t>
            </w:r>
          </w:p>
        </w:tc>
        <w:tc>
          <w:tcPr>
            <w:tcW w:w="887" w:type="dxa"/>
            <w:tcBorders>
              <w:top w:val="nil"/>
              <w:left w:val="nil"/>
              <w:bottom w:val="nil"/>
              <w:right w:val="nil"/>
            </w:tcBorders>
            <w:shd w:val="clear" w:color="auto" w:fill="auto"/>
            <w:noWrap/>
            <w:hideMark/>
          </w:tcPr>
          <w:p w14:paraId="430383C5" w14:textId="77777777" w:rsidR="00DC7707" w:rsidRPr="00411C61" w:rsidRDefault="00DC7707" w:rsidP="00B82EF6">
            <w:pPr>
              <w:pStyle w:val="Normal-pool"/>
              <w:spacing w:before="40" w:after="40"/>
              <w:rPr>
                <w:sz w:val="18"/>
                <w:szCs w:val="18"/>
                <w:lang w:val="es-ES"/>
              </w:rPr>
            </w:pPr>
            <w:r w:rsidRPr="00411C61">
              <w:rPr>
                <w:sz w:val="18"/>
                <w:szCs w:val="18"/>
                <w:lang w:val="es-ES"/>
              </w:rPr>
              <w:t>1</w:t>
            </w:r>
          </w:p>
        </w:tc>
        <w:tc>
          <w:tcPr>
            <w:tcW w:w="2515" w:type="dxa"/>
            <w:tcBorders>
              <w:top w:val="nil"/>
              <w:left w:val="nil"/>
              <w:bottom w:val="nil"/>
              <w:right w:val="nil"/>
            </w:tcBorders>
            <w:shd w:val="clear" w:color="auto" w:fill="auto"/>
            <w:noWrap/>
            <w:hideMark/>
          </w:tcPr>
          <w:p w14:paraId="78E301B7" w14:textId="77777777" w:rsidR="00DC7707" w:rsidRPr="00411C61" w:rsidRDefault="00DC7707" w:rsidP="00B82EF6">
            <w:pPr>
              <w:pStyle w:val="Normal-pool"/>
              <w:spacing w:before="40" w:after="40"/>
              <w:jc w:val="right"/>
              <w:rPr>
                <w:sz w:val="18"/>
                <w:szCs w:val="18"/>
                <w:lang w:val="es-ES"/>
              </w:rPr>
            </w:pPr>
            <w:r w:rsidRPr="00411C61">
              <w:rPr>
                <w:sz w:val="18"/>
                <w:szCs w:val="18"/>
                <w:lang w:val="es-ES"/>
              </w:rPr>
              <w:t>236.179</w:t>
            </w:r>
          </w:p>
        </w:tc>
      </w:tr>
      <w:tr w:rsidR="00DC7707" w:rsidRPr="00411C61" w14:paraId="0EBC3A71" w14:textId="77777777" w:rsidTr="00B82EF6">
        <w:trPr>
          <w:trHeight w:val="57"/>
          <w:jc w:val="right"/>
        </w:trPr>
        <w:tc>
          <w:tcPr>
            <w:tcW w:w="6096" w:type="dxa"/>
            <w:tcBorders>
              <w:top w:val="nil"/>
              <w:left w:val="nil"/>
              <w:bottom w:val="nil"/>
              <w:right w:val="nil"/>
            </w:tcBorders>
            <w:shd w:val="clear" w:color="auto" w:fill="auto"/>
            <w:noWrap/>
            <w:hideMark/>
          </w:tcPr>
          <w:p w14:paraId="3B134219" w14:textId="77777777" w:rsidR="00DC7707" w:rsidRPr="00411C61" w:rsidRDefault="00DC7707" w:rsidP="00B82EF6">
            <w:pPr>
              <w:pStyle w:val="Normal-pool"/>
              <w:spacing w:before="40" w:after="40"/>
              <w:rPr>
                <w:sz w:val="18"/>
                <w:szCs w:val="18"/>
                <w:lang w:val="es-ES"/>
              </w:rPr>
            </w:pPr>
            <w:r w:rsidRPr="00411C61">
              <w:rPr>
                <w:sz w:val="18"/>
                <w:szCs w:val="18"/>
                <w:lang w:val="es-ES"/>
              </w:rPr>
              <w:t>P-4 Creación de capacidad y asistencia técnica</w:t>
            </w:r>
          </w:p>
        </w:tc>
        <w:tc>
          <w:tcPr>
            <w:tcW w:w="887" w:type="dxa"/>
            <w:tcBorders>
              <w:top w:val="nil"/>
              <w:left w:val="nil"/>
              <w:bottom w:val="nil"/>
              <w:right w:val="nil"/>
            </w:tcBorders>
            <w:shd w:val="clear" w:color="auto" w:fill="auto"/>
            <w:noWrap/>
            <w:hideMark/>
          </w:tcPr>
          <w:p w14:paraId="6CDB7A1E" w14:textId="77777777" w:rsidR="00DC7707" w:rsidRPr="00411C61" w:rsidRDefault="00DC7707" w:rsidP="00B82EF6">
            <w:pPr>
              <w:pStyle w:val="Normal-pool"/>
              <w:spacing w:before="40" w:after="40"/>
              <w:rPr>
                <w:sz w:val="18"/>
                <w:szCs w:val="18"/>
                <w:lang w:val="es-ES"/>
              </w:rPr>
            </w:pPr>
            <w:r w:rsidRPr="00411C61">
              <w:rPr>
                <w:sz w:val="18"/>
                <w:szCs w:val="18"/>
                <w:lang w:val="es-ES"/>
              </w:rPr>
              <w:t>1</w:t>
            </w:r>
          </w:p>
        </w:tc>
        <w:tc>
          <w:tcPr>
            <w:tcW w:w="2515" w:type="dxa"/>
            <w:tcBorders>
              <w:top w:val="nil"/>
              <w:left w:val="nil"/>
              <w:bottom w:val="nil"/>
              <w:right w:val="nil"/>
            </w:tcBorders>
            <w:shd w:val="clear" w:color="auto" w:fill="auto"/>
            <w:noWrap/>
            <w:hideMark/>
          </w:tcPr>
          <w:p w14:paraId="3AE8C437" w14:textId="77777777" w:rsidR="00DC7707" w:rsidRPr="00411C61" w:rsidRDefault="00DC7707" w:rsidP="00B82EF6">
            <w:pPr>
              <w:pStyle w:val="Normal-pool"/>
              <w:spacing w:before="40" w:after="40"/>
              <w:jc w:val="right"/>
              <w:rPr>
                <w:sz w:val="18"/>
                <w:szCs w:val="18"/>
                <w:lang w:val="es-ES"/>
              </w:rPr>
            </w:pPr>
            <w:r w:rsidRPr="00411C61">
              <w:rPr>
                <w:sz w:val="18"/>
                <w:szCs w:val="18"/>
                <w:lang w:val="es-ES"/>
              </w:rPr>
              <w:t>236.179</w:t>
            </w:r>
          </w:p>
        </w:tc>
      </w:tr>
      <w:tr w:rsidR="00DC7707" w:rsidRPr="00411C61" w14:paraId="7C0C8588" w14:textId="77777777" w:rsidTr="00B82EF6">
        <w:trPr>
          <w:trHeight w:val="57"/>
          <w:jc w:val="right"/>
        </w:trPr>
        <w:tc>
          <w:tcPr>
            <w:tcW w:w="6096" w:type="dxa"/>
            <w:tcBorders>
              <w:top w:val="nil"/>
              <w:left w:val="nil"/>
              <w:bottom w:val="nil"/>
              <w:right w:val="nil"/>
            </w:tcBorders>
            <w:shd w:val="clear" w:color="auto" w:fill="auto"/>
            <w:noWrap/>
            <w:hideMark/>
          </w:tcPr>
          <w:p w14:paraId="661AA6F6" w14:textId="77777777" w:rsidR="00DC7707" w:rsidRPr="00411C61" w:rsidRDefault="00DC7707" w:rsidP="00B82EF6">
            <w:pPr>
              <w:pStyle w:val="Normal-pool"/>
              <w:spacing w:before="40" w:after="40"/>
              <w:rPr>
                <w:sz w:val="18"/>
                <w:szCs w:val="18"/>
                <w:lang w:val="es-ES"/>
              </w:rPr>
            </w:pPr>
            <w:r w:rsidRPr="00411C61">
              <w:rPr>
                <w:sz w:val="18"/>
                <w:szCs w:val="18"/>
                <w:lang w:val="es-ES"/>
              </w:rPr>
              <w:t xml:space="preserve">P-4 Oficial Jurídico </w:t>
            </w:r>
          </w:p>
        </w:tc>
        <w:tc>
          <w:tcPr>
            <w:tcW w:w="887" w:type="dxa"/>
            <w:tcBorders>
              <w:top w:val="nil"/>
              <w:left w:val="nil"/>
              <w:bottom w:val="nil"/>
              <w:right w:val="nil"/>
            </w:tcBorders>
            <w:shd w:val="clear" w:color="auto" w:fill="auto"/>
            <w:noWrap/>
            <w:hideMark/>
          </w:tcPr>
          <w:p w14:paraId="27842820" w14:textId="77777777" w:rsidR="00DC7707" w:rsidRPr="00411C61" w:rsidRDefault="00DC7707" w:rsidP="00B82EF6">
            <w:pPr>
              <w:pStyle w:val="Normal-pool"/>
              <w:spacing w:before="40" w:after="40"/>
              <w:rPr>
                <w:sz w:val="18"/>
                <w:szCs w:val="18"/>
                <w:lang w:val="es-ES"/>
              </w:rPr>
            </w:pPr>
            <w:r w:rsidRPr="00411C61">
              <w:rPr>
                <w:sz w:val="18"/>
                <w:szCs w:val="18"/>
                <w:lang w:val="es-ES"/>
              </w:rPr>
              <w:t>1</w:t>
            </w:r>
          </w:p>
        </w:tc>
        <w:tc>
          <w:tcPr>
            <w:tcW w:w="2515" w:type="dxa"/>
            <w:tcBorders>
              <w:top w:val="nil"/>
              <w:left w:val="nil"/>
              <w:bottom w:val="nil"/>
              <w:right w:val="nil"/>
            </w:tcBorders>
            <w:shd w:val="clear" w:color="auto" w:fill="auto"/>
            <w:noWrap/>
            <w:hideMark/>
          </w:tcPr>
          <w:p w14:paraId="140417AA" w14:textId="77777777" w:rsidR="00DC7707" w:rsidRPr="00411C61" w:rsidRDefault="00DC7707" w:rsidP="00B82EF6">
            <w:pPr>
              <w:pStyle w:val="Normal-pool"/>
              <w:spacing w:before="40" w:after="40"/>
              <w:jc w:val="right"/>
              <w:rPr>
                <w:sz w:val="18"/>
                <w:szCs w:val="18"/>
                <w:lang w:val="es-ES"/>
              </w:rPr>
            </w:pPr>
            <w:r w:rsidRPr="00411C61">
              <w:rPr>
                <w:sz w:val="18"/>
                <w:szCs w:val="18"/>
                <w:lang w:val="es-ES"/>
              </w:rPr>
              <w:t>236.179</w:t>
            </w:r>
          </w:p>
        </w:tc>
      </w:tr>
      <w:tr w:rsidR="00DC7707" w:rsidRPr="00411C61" w14:paraId="24CE362F" w14:textId="77777777" w:rsidTr="00B82EF6">
        <w:trPr>
          <w:trHeight w:val="57"/>
          <w:jc w:val="right"/>
        </w:trPr>
        <w:tc>
          <w:tcPr>
            <w:tcW w:w="6096" w:type="dxa"/>
            <w:tcBorders>
              <w:top w:val="nil"/>
              <w:left w:val="nil"/>
              <w:bottom w:val="nil"/>
              <w:right w:val="nil"/>
            </w:tcBorders>
            <w:shd w:val="clear" w:color="auto" w:fill="auto"/>
            <w:noWrap/>
            <w:hideMark/>
          </w:tcPr>
          <w:p w14:paraId="076BBC21" w14:textId="77777777" w:rsidR="00DC7707" w:rsidRPr="00411C61" w:rsidRDefault="00DC7707" w:rsidP="00B82EF6">
            <w:pPr>
              <w:pStyle w:val="Normal-pool"/>
              <w:spacing w:before="40" w:after="40"/>
              <w:rPr>
                <w:sz w:val="18"/>
                <w:szCs w:val="18"/>
                <w:lang w:val="es-ES"/>
              </w:rPr>
            </w:pPr>
            <w:r w:rsidRPr="00411C61">
              <w:rPr>
                <w:sz w:val="18"/>
                <w:szCs w:val="18"/>
                <w:lang w:val="es-ES"/>
              </w:rPr>
              <w:t>P-3 Comunicación y gestión de los conocimientos</w:t>
            </w:r>
          </w:p>
        </w:tc>
        <w:tc>
          <w:tcPr>
            <w:tcW w:w="887" w:type="dxa"/>
            <w:tcBorders>
              <w:top w:val="nil"/>
              <w:left w:val="nil"/>
              <w:bottom w:val="nil"/>
              <w:right w:val="nil"/>
            </w:tcBorders>
            <w:shd w:val="clear" w:color="auto" w:fill="auto"/>
            <w:noWrap/>
            <w:hideMark/>
          </w:tcPr>
          <w:p w14:paraId="4B1CEC12" w14:textId="77777777" w:rsidR="00DC7707" w:rsidRPr="00411C61" w:rsidRDefault="00DC7707" w:rsidP="00B82EF6">
            <w:pPr>
              <w:pStyle w:val="Normal-pool"/>
              <w:spacing w:before="40" w:after="40"/>
              <w:rPr>
                <w:sz w:val="18"/>
                <w:szCs w:val="18"/>
                <w:lang w:val="es-ES"/>
              </w:rPr>
            </w:pPr>
            <w:r w:rsidRPr="00411C61">
              <w:rPr>
                <w:sz w:val="18"/>
                <w:szCs w:val="18"/>
                <w:lang w:val="es-ES"/>
              </w:rPr>
              <w:t>1</w:t>
            </w:r>
          </w:p>
        </w:tc>
        <w:tc>
          <w:tcPr>
            <w:tcW w:w="2515" w:type="dxa"/>
            <w:tcBorders>
              <w:top w:val="nil"/>
              <w:left w:val="nil"/>
              <w:bottom w:val="nil"/>
              <w:right w:val="nil"/>
            </w:tcBorders>
            <w:shd w:val="clear" w:color="auto" w:fill="auto"/>
            <w:noWrap/>
            <w:hideMark/>
          </w:tcPr>
          <w:p w14:paraId="2F993D37" w14:textId="77777777" w:rsidR="00DC7707" w:rsidRPr="00411C61" w:rsidRDefault="00DC7707" w:rsidP="00B82EF6">
            <w:pPr>
              <w:pStyle w:val="Normal-pool"/>
              <w:spacing w:before="40" w:after="40"/>
              <w:jc w:val="right"/>
              <w:rPr>
                <w:sz w:val="18"/>
                <w:szCs w:val="18"/>
                <w:lang w:val="es-ES"/>
              </w:rPr>
            </w:pPr>
            <w:r w:rsidRPr="00411C61">
              <w:rPr>
                <w:sz w:val="18"/>
                <w:szCs w:val="18"/>
                <w:lang w:val="es-ES"/>
              </w:rPr>
              <w:t>195.391</w:t>
            </w:r>
          </w:p>
        </w:tc>
      </w:tr>
      <w:tr w:rsidR="00DC7707" w:rsidRPr="00411C61" w14:paraId="2ED441BF" w14:textId="77777777" w:rsidTr="00B82EF6">
        <w:trPr>
          <w:trHeight w:val="57"/>
          <w:jc w:val="right"/>
        </w:trPr>
        <w:tc>
          <w:tcPr>
            <w:tcW w:w="6096" w:type="dxa"/>
            <w:tcBorders>
              <w:top w:val="nil"/>
              <w:left w:val="nil"/>
              <w:bottom w:val="nil"/>
              <w:right w:val="nil"/>
            </w:tcBorders>
            <w:shd w:val="clear" w:color="auto" w:fill="auto"/>
            <w:noWrap/>
            <w:hideMark/>
          </w:tcPr>
          <w:p w14:paraId="16015C54" w14:textId="77777777" w:rsidR="00DC7707" w:rsidRPr="00411C61" w:rsidRDefault="00DC7707" w:rsidP="00B82EF6">
            <w:pPr>
              <w:pStyle w:val="Normal-pool"/>
              <w:spacing w:before="40" w:after="40"/>
              <w:rPr>
                <w:sz w:val="18"/>
                <w:szCs w:val="18"/>
                <w:lang w:val="es-ES"/>
              </w:rPr>
            </w:pPr>
            <w:r w:rsidRPr="00411C61">
              <w:rPr>
                <w:sz w:val="18"/>
                <w:szCs w:val="18"/>
                <w:lang w:val="es-ES"/>
              </w:rPr>
              <w:t>P-3 Oficial de Programas (presentación de informes, evaluación de la eficacia) - temporario</w:t>
            </w:r>
          </w:p>
        </w:tc>
        <w:tc>
          <w:tcPr>
            <w:tcW w:w="887" w:type="dxa"/>
            <w:tcBorders>
              <w:top w:val="nil"/>
              <w:left w:val="nil"/>
              <w:bottom w:val="nil"/>
              <w:right w:val="nil"/>
            </w:tcBorders>
            <w:shd w:val="clear" w:color="auto" w:fill="auto"/>
            <w:noWrap/>
            <w:hideMark/>
          </w:tcPr>
          <w:p w14:paraId="4D3FBF48" w14:textId="77777777" w:rsidR="00DC7707" w:rsidRPr="00411C61" w:rsidRDefault="00DC7707" w:rsidP="00B82EF6">
            <w:pPr>
              <w:pStyle w:val="Normal-pool"/>
              <w:spacing w:before="40" w:after="40"/>
              <w:rPr>
                <w:sz w:val="18"/>
                <w:szCs w:val="18"/>
                <w:lang w:val="es-ES"/>
              </w:rPr>
            </w:pPr>
            <w:r w:rsidRPr="00411C61">
              <w:rPr>
                <w:sz w:val="18"/>
                <w:szCs w:val="18"/>
                <w:lang w:val="es-ES"/>
              </w:rPr>
              <w:t>1</w:t>
            </w:r>
          </w:p>
        </w:tc>
        <w:tc>
          <w:tcPr>
            <w:tcW w:w="2515" w:type="dxa"/>
            <w:tcBorders>
              <w:top w:val="nil"/>
              <w:left w:val="nil"/>
              <w:bottom w:val="nil"/>
              <w:right w:val="nil"/>
            </w:tcBorders>
            <w:shd w:val="clear" w:color="auto" w:fill="auto"/>
            <w:noWrap/>
            <w:hideMark/>
          </w:tcPr>
          <w:p w14:paraId="219A12E9" w14:textId="77777777" w:rsidR="00DC7707" w:rsidRPr="00411C61" w:rsidRDefault="00DC7707" w:rsidP="00B82EF6">
            <w:pPr>
              <w:pStyle w:val="Normal-pool"/>
              <w:spacing w:before="40" w:after="40"/>
              <w:jc w:val="right"/>
              <w:rPr>
                <w:sz w:val="18"/>
                <w:szCs w:val="18"/>
                <w:lang w:val="es-ES"/>
              </w:rPr>
            </w:pPr>
            <w:r w:rsidRPr="00411C61">
              <w:rPr>
                <w:sz w:val="18"/>
                <w:szCs w:val="18"/>
                <w:lang w:val="es-ES"/>
              </w:rPr>
              <w:t>138.402</w:t>
            </w:r>
          </w:p>
        </w:tc>
      </w:tr>
      <w:tr w:rsidR="00DC7707" w:rsidRPr="00411C61" w14:paraId="0DED4135" w14:textId="77777777" w:rsidTr="00B82EF6">
        <w:trPr>
          <w:trHeight w:val="57"/>
          <w:jc w:val="right"/>
        </w:trPr>
        <w:tc>
          <w:tcPr>
            <w:tcW w:w="6096" w:type="dxa"/>
            <w:tcBorders>
              <w:top w:val="nil"/>
              <w:left w:val="nil"/>
              <w:bottom w:val="single" w:sz="8" w:space="0" w:color="auto"/>
              <w:right w:val="nil"/>
            </w:tcBorders>
            <w:shd w:val="clear" w:color="auto" w:fill="auto"/>
            <w:noWrap/>
            <w:hideMark/>
          </w:tcPr>
          <w:p w14:paraId="1FEB12B5" w14:textId="77777777" w:rsidR="00DC7707" w:rsidRPr="00411C61" w:rsidRDefault="00DC7707" w:rsidP="00B82EF6">
            <w:pPr>
              <w:pStyle w:val="Normal-pool"/>
              <w:spacing w:before="40" w:after="40"/>
              <w:rPr>
                <w:sz w:val="18"/>
                <w:szCs w:val="18"/>
                <w:lang w:val="es-ES"/>
              </w:rPr>
            </w:pPr>
            <w:r w:rsidRPr="00411C61">
              <w:rPr>
                <w:sz w:val="18"/>
                <w:szCs w:val="18"/>
                <w:lang w:val="es-ES"/>
              </w:rPr>
              <w:t>SG Asistencia a programas</w:t>
            </w:r>
          </w:p>
        </w:tc>
        <w:tc>
          <w:tcPr>
            <w:tcW w:w="887" w:type="dxa"/>
            <w:tcBorders>
              <w:top w:val="nil"/>
              <w:left w:val="nil"/>
              <w:bottom w:val="single" w:sz="8" w:space="0" w:color="auto"/>
              <w:right w:val="nil"/>
            </w:tcBorders>
            <w:shd w:val="clear" w:color="auto" w:fill="auto"/>
            <w:noWrap/>
            <w:hideMark/>
          </w:tcPr>
          <w:p w14:paraId="183966D3" w14:textId="77777777" w:rsidR="00DC7707" w:rsidRPr="00411C61" w:rsidRDefault="00DC7707" w:rsidP="00B82EF6">
            <w:pPr>
              <w:pStyle w:val="Normal-pool"/>
              <w:spacing w:before="40" w:after="40"/>
              <w:rPr>
                <w:sz w:val="18"/>
                <w:szCs w:val="18"/>
                <w:lang w:val="es-ES"/>
              </w:rPr>
            </w:pPr>
            <w:r w:rsidRPr="00411C61">
              <w:rPr>
                <w:sz w:val="18"/>
                <w:szCs w:val="18"/>
                <w:lang w:val="es-ES"/>
              </w:rPr>
              <w:t>4</w:t>
            </w:r>
          </w:p>
        </w:tc>
        <w:tc>
          <w:tcPr>
            <w:tcW w:w="2515" w:type="dxa"/>
            <w:tcBorders>
              <w:top w:val="nil"/>
              <w:left w:val="nil"/>
              <w:bottom w:val="single" w:sz="8" w:space="0" w:color="auto"/>
              <w:right w:val="nil"/>
            </w:tcBorders>
            <w:shd w:val="clear" w:color="auto" w:fill="auto"/>
            <w:noWrap/>
            <w:hideMark/>
          </w:tcPr>
          <w:p w14:paraId="6D2A618D" w14:textId="77777777" w:rsidR="00DC7707" w:rsidRPr="00411C61" w:rsidRDefault="00DC7707" w:rsidP="00B82EF6">
            <w:pPr>
              <w:pStyle w:val="Normal-pool"/>
              <w:spacing w:before="40" w:after="40"/>
              <w:jc w:val="right"/>
              <w:rPr>
                <w:sz w:val="18"/>
                <w:szCs w:val="18"/>
                <w:lang w:val="es-ES"/>
              </w:rPr>
            </w:pPr>
            <w:r w:rsidRPr="00411C61">
              <w:rPr>
                <w:sz w:val="18"/>
                <w:szCs w:val="18"/>
                <w:lang w:val="es-ES"/>
              </w:rPr>
              <w:t>727.592</w:t>
            </w:r>
          </w:p>
        </w:tc>
      </w:tr>
      <w:tr w:rsidR="00DC7707" w:rsidRPr="00411C61" w14:paraId="268076FC" w14:textId="77777777" w:rsidTr="00B82EF6">
        <w:trPr>
          <w:trHeight w:val="57"/>
          <w:jc w:val="right"/>
        </w:trPr>
        <w:tc>
          <w:tcPr>
            <w:tcW w:w="6096" w:type="dxa"/>
            <w:tcBorders>
              <w:top w:val="nil"/>
              <w:left w:val="nil"/>
              <w:bottom w:val="single" w:sz="12" w:space="0" w:color="000000"/>
              <w:right w:val="nil"/>
            </w:tcBorders>
            <w:shd w:val="clear" w:color="auto" w:fill="auto"/>
            <w:hideMark/>
          </w:tcPr>
          <w:p w14:paraId="61EB3FC8" w14:textId="77777777" w:rsidR="00DC7707" w:rsidRPr="00411C61" w:rsidRDefault="00DC7707" w:rsidP="00B82EF6">
            <w:pPr>
              <w:pStyle w:val="Normal-pool"/>
              <w:spacing w:before="40" w:after="40"/>
              <w:rPr>
                <w:b/>
                <w:sz w:val="18"/>
                <w:szCs w:val="18"/>
                <w:lang w:val="es-ES"/>
              </w:rPr>
            </w:pPr>
            <w:r w:rsidRPr="00411C61">
              <w:rPr>
                <w:b/>
                <w:bCs/>
                <w:sz w:val="18"/>
                <w:szCs w:val="18"/>
                <w:lang w:val="es-ES"/>
              </w:rPr>
              <w:t>Total de gastos de personal (en dólares de los Estados Unidos)</w:t>
            </w:r>
          </w:p>
        </w:tc>
        <w:tc>
          <w:tcPr>
            <w:tcW w:w="887" w:type="dxa"/>
            <w:tcBorders>
              <w:top w:val="nil"/>
              <w:left w:val="nil"/>
              <w:bottom w:val="single" w:sz="12" w:space="0" w:color="000000"/>
              <w:right w:val="nil"/>
            </w:tcBorders>
            <w:shd w:val="clear" w:color="auto" w:fill="auto"/>
            <w:hideMark/>
          </w:tcPr>
          <w:p w14:paraId="18FAB7F8" w14:textId="77777777" w:rsidR="00DC7707" w:rsidRPr="00411C61" w:rsidRDefault="00DC7707" w:rsidP="00B82EF6">
            <w:pPr>
              <w:pStyle w:val="Normal-pool"/>
              <w:spacing w:before="40" w:after="40"/>
              <w:rPr>
                <w:b/>
                <w:sz w:val="18"/>
                <w:szCs w:val="18"/>
                <w:lang w:val="es-ES"/>
              </w:rPr>
            </w:pPr>
            <w:r w:rsidRPr="00411C61">
              <w:rPr>
                <w:b/>
                <w:bCs/>
                <w:sz w:val="18"/>
                <w:szCs w:val="18"/>
                <w:lang w:val="es-ES"/>
              </w:rPr>
              <w:t>11</w:t>
            </w:r>
          </w:p>
        </w:tc>
        <w:tc>
          <w:tcPr>
            <w:tcW w:w="2515" w:type="dxa"/>
            <w:tcBorders>
              <w:top w:val="nil"/>
              <w:left w:val="nil"/>
              <w:bottom w:val="single" w:sz="12" w:space="0" w:color="000000"/>
              <w:right w:val="nil"/>
            </w:tcBorders>
            <w:shd w:val="clear" w:color="auto" w:fill="auto"/>
            <w:hideMark/>
          </w:tcPr>
          <w:p w14:paraId="6570768A" w14:textId="77777777" w:rsidR="00DC7707" w:rsidRPr="00411C61" w:rsidRDefault="00DC7707" w:rsidP="00B82EF6">
            <w:pPr>
              <w:pStyle w:val="Normal-pool"/>
              <w:spacing w:before="40" w:after="40"/>
              <w:jc w:val="right"/>
              <w:rPr>
                <w:b/>
                <w:sz w:val="18"/>
                <w:szCs w:val="18"/>
                <w:lang w:val="es-ES"/>
              </w:rPr>
            </w:pPr>
            <w:r w:rsidRPr="00411C61">
              <w:rPr>
                <w:b/>
                <w:bCs/>
                <w:sz w:val="18"/>
                <w:szCs w:val="18"/>
                <w:lang w:val="es-ES"/>
              </w:rPr>
              <w:t>2.358.567</w:t>
            </w:r>
          </w:p>
        </w:tc>
      </w:tr>
    </w:tbl>
    <w:p w14:paraId="296155C6" w14:textId="77777777" w:rsidR="00DC7707" w:rsidRPr="00411C61" w:rsidRDefault="00DC7707" w:rsidP="00DC7707">
      <w:pPr>
        <w:pStyle w:val="Normal-pool"/>
        <w:spacing w:before="60"/>
        <w:ind w:left="1247"/>
        <w:rPr>
          <w:sz w:val="17"/>
          <w:szCs w:val="17"/>
          <w:lang w:val="es-ES"/>
        </w:rPr>
      </w:pPr>
      <w:r w:rsidRPr="00411C61">
        <w:rPr>
          <w:lang w:val="es-ES"/>
        </w:rPr>
        <w:tab/>
      </w:r>
      <w:r w:rsidRPr="00411C61">
        <w:rPr>
          <w:sz w:val="17"/>
          <w:szCs w:val="17"/>
          <w:lang w:val="es-ES"/>
        </w:rPr>
        <w:t>Notas: Además del personal indicado en el cuadro anterior, los puestos de un Oficial Administrativo, P-4, y un Auxiliar de Finanzas y Presupuesto, SG-6, serán financiados con cargo a los gastos de apoyo a los programas.</w:t>
      </w:r>
    </w:p>
    <w:p w14:paraId="16245790" w14:textId="77777777" w:rsidR="00DC7707" w:rsidRPr="00411C61" w:rsidRDefault="00DC7707" w:rsidP="00DC7707">
      <w:pPr>
        <w:pStyle w:val="Normal-pool"/>
        <w:spacing w:before="60"/>
        <w:ind w:left="1247"/>
        <w:rPr>
          <w:sz w:val="17"/>
          <w:szCs w:val="17"/>
          <w:lang w:val="es-ES"/>
        </w:rPr>
      </w:pPr>
      <w:r w:rsidRPr="00411C61">
        <w:rPr>
          <w:sz w:val="17"/>
          <w:szCs w:val="17"/>
          <w:lang w:val="es-ES"/>
        </w:rPr>
        <w:tab/>
        <w:t>* El puesto de un Oficial Superior de Gestión de Programas, P-5, está actualmente financiado por el fondo fiduciario especial (Japón).</w:t>
      </w:r>
    </w:p>
    <w:p w14:paraId="0B3FDF7F" w14:textId="77777777" w:rsidR="00DC7707" w:rsidRPr="00411C61" w:rsidRDefault="00DC7707" w:rsidP="00DC7707">
      <w:pPr>
        <w:pStyle w:val="Normal-pool"/>
        <w:spacing w:before="60"/>
        <w:ind w:left="1247"/>
        <w:rPr>
          <w:sz w:val="17"/>
          <w:szCs w:val="17"/>
          <w:lang w:val="es-ES"/>
        </w:rPr>
      </w:pPr>
      <w:r w:rsidRPr="00411C61">
        <w:rPr>
          <w:sz w:val="17"/>
          <w:szCs w:val="17"/>
          <w:lang w:val="es-ES"/>
        </w:rPr>
        <w:tab/>
        <w:t>* El puesto de un Funcionario Subalterno del Cuadro Orgánico, P-2, está actualmente financiado por Italia.</w:t>
      </w:r>
    </w:p>
    <w:p w14:paraId="2C6DB6BF" w14:textId="77777777" w:rsidR="00DC7707" w:rsidRPr="00411C61" w:rsidRDefault="00DC7707" w:rsidP="00DC7707">
      <w:pPr>
        <w:pStyle w:val="Normal-pool"/>
        <w:spacing w:before="60"/>
        <w:ind w:left="1247"/>
        <w:rPr>
          <w:sz w:val="17"/>
          <w:szCs w:val="17"/>
          <w:lang w:val="es-ES"/>
        </w:rPr>
      </w:pPr>
      <w:r w:rsidRPr="00411C61">
        <w:rPr>
          <w:sz w:val="17"/>
          <w:szCs w:val="17"/>
          <w:lang w:val="es-ES"/>
        </w:rPr>
        <w:tab/>
        <w:t>* En reconocimiento de la importancia del puesto temporario de Oficial de Programas, P-3, se ha financiado hasta finales de 2023. La ampliación del puesto más allá de 2023 está pendiente de una decisión de financiación por parte de la Conferencia de las Partes en su quinta reunión.</w:t>
      </w:r>
    </w:p>
    <w:p w14:paraId="53B87BAD" w14:textId="52926728" w:rsidR="008750FE" w:rsidRPr="00FF31D0" w:rsidRDefault="008750FE" w:rsidP="00DC7707">
      <w:pPr>
        <w:pStyle w:val="Normal-pool"/>
        <w:tabs>
          <w:tab w:val="clear" w:pos="1247"/>
          <w:tab w:val="clear" w:pos="1814"/>
          <w:tab w:val="clear" w:pos="2381"/>
          <w:tab w:val="clear" w:pos="2948"/>
          <w:tab w:val="clear" w:pos="3515"/>
          <w:tab w:val="clear" w:pos="4082"/>
          <w:tab w:val="left" w:pos="624"/>
        </w:tabs>
        <w:spacing w:after="120"/>
        <w:rPr>
          <w:color w:val="000000"/>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15442E" w:rsidRPr="00C152AC" w14:paraId="1920DFFC" w14:textId="77777777" w:rsidTr="0015442E">
        <w:tc>
          <w:tcPr>
            <w:tcW w:w="1897" w:type="dxa"/>
          </w:tcPr>
          <w:p w14:paraId="4891FA24" w14:textId="77777777" w:rsidR="0015442E" w:rsidRPr="00FF31D0" w:rsidRDefault="0015442E" w:rsidP="00BF7C78">
            <w:pPr>
              <w:pStyle w:val="Normal-pool"/>
              <w:spacing w:before="200"/>
              <w:rPr>
                <w:lang w:val="es-ES"/>
              </w:rPr>
            </w:pPr>
          </w:p>
        </w:tc>
        <w:tc>
          <w:tcPr>
            <w:tcW w:w="1897" w:type="dxa"/>
          </w:tcPr>
          <w:p w14:paraId="233607DA" w14:textId="77777777" w:rsidR="0015442E" w:rsidRPr="00FF31D0" w:rsidRDefault="0015442E" w:rsidP="00BF7C78">
            <w:pPr>
              <w:pStyle w:val="Normal-pool"/>
              <w:spacing w:before="200"/>
              <w:rPr>
                <w:lang w:val="es-ES"/>
              </w:rPr>
            </w:pPr>
          </w:p>
        </w:tc>
        <w:tc>
          <w:tcPr>
            <w:tcW w:w="1897" w:type="dxa"/>
            <w:tcBorders>
              <w:bottom w:val="single" w:sz="4" w:space="0" w:color="auto"/>
            </w:tcBorders>
          </w:tcPr>
          <w:p w14:paraId="6AD808B0" w14:textId="77777777" w:rsidR="0015442E" w:rsidRPr="00FF31D0" w:rsidRDefault="0015442E" w:rsidP="00BF7C78">
            <w:pPr>
              <w:pStyle w:val="Normal-pool"/>
              <w:spacing w:before="200"/>
              <w:rPr>
                <w:lang w:val="es-ES"/>
              </w:rPr>
            </w:pPr>
          </w:p>
        </w:tc>
        <w:tc>
          <w:tcPr>
            <w:tcW w:w="1897" w:type="dxa"/>
          </w:tcPr>
          <w:p w14:paraId="7CD2479D" w14:textId="77777777" w:rsidR="0015442E" w:rsidRPr="00FF31D0" w:rsidRDefault="0015442E" w:rsidP="00BF7C78">
            <w:pPr>
              <w:pStyle w:val="Normal-pool"/>
              <w:spacing w:before="200"/>
              <w:rPr>
                <w:lang w:val="es-ES"/>
              </w:rPr>
            </w:pPr>
          </w:p>
        </w:tc>
        <w:tc>
          <w:tcPr>
            <w:tcW w:w="1898" w:type="dxa"/>
          </w:tcPr>
          <w:p w14:paraId="2A123FA8" w14:textId="77777777" w:rsidR="0015442E" w:rsidRPr="00FF31D0" w:rsidRDefault="0015442E" w:rsidP="00BF7C78">
            <w:pPr>
              <w:pStyle w:val="Normal-pool"/>
              <w:spacing w:before="200"/>
              <w:rPr>
                <w:lang w:val="es-ES"/>
              </w:rPr>
            </w:pPr>
          </w:p>
        </w:tc>
      </w:tr>
    </w:tbl>
    <w:p w14:paraId="0DFBAA32" w14:textId="77777777" w:rsidR="0015442E" w:rsidRPr="00FF31D0" w:rsidRDefault="0015442E" w:rsidP="00BF7C78">
      <w:pPr>
        <w:pStyle w:val="Normal-pool"/>
        <w:rPr>
          <w:lang w:val="es-ES"/>
        </w:rPr>
      </w:pPr>
    </w:p>
    <w:sectPr w:rsidR="0015442E" w:rsidRPr="00FF31D0" w:rsidSect="001729C9">
      <w:headerReference w:type="even" r:id="rId13"/>
      <w:headerReference w:type="default" r:id="rId14"/>
      <w:footerReference w:type="even" r:id="rId15"/>
      <w:footerReference w:type="default" r:id="rId16"/>
      <w:headerReference w:type="first" r:id="rId17"/>
      <w:footerReference w:type="first" r:id="rId18"/>
      <w:footnotePr>
        <w:pos w:val="beneathText"/>
        <w:numRestart w:val="eachSect"/>
      </w:footnotePr>
      <w:type w:val="continuous"/>
      <w:pgSz w:w="11907" w:h="16839" w:code="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820E0" w14:textId="77777777" w:rsidR="006A34F6" w:rsidRDefault="006A34F6">
      <w:r>
        <w:separator/>
      </w:r>
    </w:p>
  </w:endnote>
  <w:endnote w:type="continuationSeparator" w:id="0">
    <w:p w14:paraId="5D757A7A" w14:textId="77777777" w:rsidR="006A34F6" w:rsidRDefault="006A3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Roboto">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CF8E" w14:textId="77777777" w:rsidR="00123699" w:rsidRPr="001729C9" w:rsidRDefault="001729C9" w:rsidP="001729C9">
    <w:pPr>
      <w:pStyle w:val="Footer"/>
    </w:pPr>
    <w:r>
      <w:rPr>
        <w:rStyle w:val="PageNumber"/>
        <w:lang w:val="en-US"/>
      </w:rPr>
      <w:fldChar w:fldCharType="begin"/>
    </w:r>
    <w:r>
      <w:rPr>
        <w:rStyle w:val="PageNumber"/>
        <w:lang w:val="en-US"/>
      </w:rPr>
      <w:instrText xml:space="preserve"> PAGE </w:instrText>
    </w:r>
    <w:r>
      <w:rPr>
        <w:rStyle w:val="PageNumber"/>
        <w:lang w:val="en-US"/>
      </w:rPr>
      <w:fldChar w:fldCharType="separate"/>
    </w:r>
    <w:r>
      <w:rPr>
        <w:rStyle w:val="PageNumber"/>
        <w:noProof/>
        <w:lang w:val="en-US"/>
      </w:rPr>
      <w:t>1</w:t>
    </w:r>
    <w:r>
      <w:rPr>
        <w:rStyle w:val="PageNumbe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3B6B" w14:textId="77777777" w:rsidR="00123699" w:rsidRPr="003A3FF2" w:rsidRDefault="001729C9" w:rsidP="003A3FF2">
    <w:pPr>
      <w:pStyle w:val="Footer-pool"/>
      <w:jc w:val="right"/>
    </w:pPr>
    <w:r w:rsidRPr="003A3FF2">
      <w:rPr>
        <w:rStyle w:val="PageNumber"/>
        <w:b/>
      </w:rPr>
      <w:fldChar w:fldCharType="begin"/>
    </w:r>
    <w:r w:rsidRPr="003A3FF2">
      <w:rPr>
        <w:rStyle w:val="PageNumber"/>
        <w:b/>
      </w:rPr>
      <w:instrText xml:space="preserve"> PAGE \* MERGEFORMAT </w:instrText>
    </w:r>
    <w:r w:rsidRPr="003A3FF2">
      <w:rPr>
        <w:rStyle w:val="PageNumber"/>
        <w:b/>
      </w:rPr>
      <w:fldChar w:fldCharType="separate"/>
    </w:r>
    <w:r w:rsidRPr="003A3FF2">
      <w:rPr>
        <w:rStyle w:val="PageNumber"/>
        <w:b/>
      </w:rPr>
      <w:t>1</w:t>
    </w:r>
    <w:r w:rsidRPr="003A3FF2">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8DD4C" w14:textId="726E4DE1" w:rsidR="0015442E" w:rsidRDefault="001729C9" w:rsidP="001729C9">
    <w:pPr>
      <w:pStyle w:val="Normal-pool"/>
    </w:pPr>
    <w:bookmarkStart w:id="10" w:name="FooterJobDate"/>
    <w:r>
      <w:rPr>
        <w:lang w:val="es-ES"/>
      </w:rPr>
      <w:tab/>
    </w:r>
    <w:r w:rsidR="00094673" w:rsidRPr="00DC7707">
      <w:rPr>
        <w:lang w:val="es-ES"/>
      </w:rPr>
      <w:t>0</w:t>
    </w:r>
    <w:r w:rsidR="00DC7707" w:rsidRPr="00DC7707">
      <w:rPr>
        <w:lang w:val="es-ES"/>
      </w:rPr>
      <w:t>311</w:t>
    </w:r>
    <w:r w:rsidRPr="00DC7707">
      <w:rPr>
        <w:lang w:val="es-ES"/>
      </w:rPr>
      <w:t>22</w:t>
    </w:r>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4BA97" w14:textId="77777777" w:rsidR="006A34F6" w:rsidRPr="0001245E" w:rsidRDefault="006A34F6" w:rsidP="0001245E">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01245E">
        <w:rPr>
          <w:sz w:val="18"/>
          <w:szCs w:val="18"/>
        </w:rPr>
        <w:separator/>
      </w:r>
    </w:p>
  </w:footnote>
  <w:footnote w:type="continuationSeparator" w:id="0">
    <w:p w14:paraId="503E412D" w14:textId="77777777" w:rsidR="006A34F6" w:rsidRDefault="006A34F6">
      <w:r>
        <w:continuationSeparator/>
      </w:r>
    </w:p>
  </w:footnote>
  <w:footnote w:id="1">
    <w:p w14:paraId="4AFAB0A0" w14:textId="77777777" w:rsidR="00DC7707" w:rsidRPr="00B548AA" w:rsidRDefault="00DC7707" w:rsidP="00DC7707">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548AA">
        <w:rPr>
          <w:rStyle w:val="FootnoteReference"/>
          <w:sz w:val="18"/>
          <w:lang w:val="es-ES"/>
        </w:rPr>
        <w:footnoteRef/>
      </w:r>
      <w:r w:rsidRPr="00B548AA">
        <w:rPr>
          <w:sz w:val="18"/>
          <w:szCs w:val="18"/>
        </w:rPr>
        <w:t xml:space="preserve"> UNEP/MC/COP.4/24, UNEP/MC/COP.4/24/Add.1 y UNEP/MC/COP.4/24/Add.2.</w:t>
      </w:r>
    </w:p>
  </w:footnote>
  <w:footnote w:id="2">
    <w:p w14:paraId="0E56B761" w14:textId="77777777" w:rsidR="00DC7707" w:rsidRPr="00B548AA" w:rsidRDefault="00DC7707" w:rsidP="00DC7707">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548AA">
        <w:rPr>
          <w:rStyle w:val="FootnoteReference"/>
          <w:sz w:val="18"/>
          <w:lang w:val="es-ES"/>
        </w:rPr>
        <w:footnoteRef/>
      </w:r>
      <w:r w:rsidRPr="00B548AA">
        <w:rPr>
          <w:sz w:val="18"/>
          <w:szCs w:val="18"/>
        </w:rPr>
        <w:t xml:space="preserve"> UNEP/MC/COP.4/INF/21.</w:t>
      </w:r>
    </w:p>
  </w:footnote>
  <w:footnote w:id="3">
    <w:p w14:paraId="2FC5C221" w14:textId="77777777" w:rsidR="00DC7707" w:rsidRPr="00B548AA" w:rsidRDefault="00DC7707" w:rsidP="00DC7707">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548AA">
        <w:rPr>
          <w:rStyle w:val="FootnoteReference"/>
          <w:sz w:val="18"/>
          <w:lang w:val="es-ES"/>
        </w:rPr>
        <w:footnoteRef/>
      </w:r>
      <w:r w:rsidRPr="00B548AA">
        <w:rPr>
          <w:sz w:val="18"/>
          <w:szCs w:val="18"/>
        </w:rPr>
        <w:t xml:space="preserve"> UNEP/MC/COP.4/INF/22.</w:t>
      </w:r>
    </w:p>
  </w:footnote>
  <w:footnote w:id="4">
    <w:p w14:paraId="50B5472D" w14:textId="77777777" w:rsidR="00DC7707" w:rsidRPr="00B548AA" w:rsidRDefault="00DC7707" w:rsidP="00DC7707">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548AA">
        <w:rPr>
          <w:rStyle w:val="FootnoteReference"/>
          <w:sz w:val="18"/>
          <w:lang w:val="es-ES"/>
        </w:rPr>
        <w:footnoteRef/>
      </w:r>
      <w:r w:rsidRPr="00B548AA">
        <w:rPr>
          <w:sz w:val="18"/>
          <w:szCs w:val="18"/>
        </w:rPr>
        <w:t xml:space="preserve"> UNEP/MC/COP.4/19.</w:t>
      </w:r>
    </w:p>
  </w:footnote>
  <w:footnote w:id="5">
    <w:p w14:paraId="5578655C" w14:textId="77777777" w:rsidR="00DC7707" w:rsidRPr="00B548AA" w:rsidRDefault="00DC7707" w:rsidP="00DC7707">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548AA">
        <w:rPr>
          <w:rStyle w:val="FootnoteReference"/>
          <w:sz w:val="18"/>
          <w:lang w:val="es-ES"/>
        </w:rPr>
        <w:footnoteRef/>
      </w:r>
      <w:r w:rsidRPr="00B548AA">
        <w:rPr>
          <w:sz w:val="18"/>
          <w:szCs w:val="18"/>
        </w:rPr>
        <w:t xml:space="preserve"> UNEP/MC/COP.4/23.</w:t>
      </w:r>
    </w:p>
  </w:footnote>
  <w:footnote w:id="6">
    <w:p w14:paraId="06D5565D" w14:textId="77777777" w:rsidR="00DC7707" w:rsidRPr="00B548AA" w:rsidRDefault="00DC7707" w:rsidP="00DC7707">
      <w:pPr>
        <w:pStyle w:val="Normal-pool"/>
        <w:spacing w:before="20" w:after="40"/>
        <w:ind w:left="1247"/>
        <w:rPr>
          <w:sz w:val="18"/>
          <w:szCs w:val="18"/>
          <w:lang w:val="es-ES"/>
        </w:rPr>
      </w:pPr>
      <w:r w:rsidRPr="00B548AA">
        <w:rPr>
          <w:rStyle w:val="FootnoteReference"/>
          <w:sz w:val="18"/>
          <w:lang w:val="es-ES"/>
        </w:rPr>
        <w:footnoteRef/>
      </w:r>
      <w:r w:rsidRPr="00B548AA">
        <w:rPr>
          <w:sz w:val="18"/>
          <w:szCs w:val="18"/>
          <w:lang w:val="es-ES"/>
        </w:rPr>
        <w:t xml:space="preserve"> Como figura en el anexo de la decisión MC-1/10 relativa al Reglamento financiero de la Conferencia de las</w:t>
      </w:r>
      <w:r>
        <w:rPr>
          <w:sz w:val="18"/>
          <w:szCs w:val="18"/>
          <w:lang w:val="es-ES"/>
        </w:rPr>
        <w:t> </w:t>
      </w:r>
      <w:r w:rsidRPr="00B548AA">
        <w:rPr>
          <w:sz w:val="18"/>
          <w:szCs w:val="18"/>
          <w:lang w:val="es-ES"/>
        </w:rPr>
        <w:t>Partes en el Convenio de Minamata sobre el Mercurio y sus órganos subsidiarios, y las disposiciones financieras que han de regir el funcionamiento de la Secretaría.</w:t>
      </w:r>
    </w:p>
  </w:footnote>
  <w:footnote w:id="7">
    <w:p w14:paraId="415EDC64" w14:textId="77777777" w:rsidR="00DC7707" w:rsidRPr="00B548AA" w:rsidRDefault="00DC7707" w:rsidP="00DC7707">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548AA">
        <w:rPr>
          <w:rStyle w:val="FootnoteReference"/>
          <w:sz w:val="18"/>
          <w:lang w:val="es-ES"/>
        </w:rPr>
        <w:footnoteRef/>
      </w:r>
      <w:r w:rsidRPr="00B548AA">
        <w:rPr>
          <w:sz w:val="18"/>
          <w:szCs w:val="18"/>
        </w:rPr>
        <w:t xml:space="preserve"> UNEP/MC/COP.4/INF/21.</w:t>
      </w:r>
    </w:p>
  </w:footnote>
  <w:footnote w:id="8">
    <w:p w14:paraId="6F39C16A" w14:textId="77777777" w:rsidR="00DC7707" w:rsidRPr="00B548AA" w:rsidRDefault="00DC7707" w:rsidP="00DC7707">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548AA">
        <w:rPr>
          <w:rStyle w:val="FootnoteReference"/>
          <w:sz w:val="18"/>
          <w:lang w:val="es-ES"/>
        </w:rPr>
        <w:footnoteRef/>
      </w:r>
      <w:r w:rsidRPr="00B548AA">
        <w:rPr>
          <w:sz w:val="18"/>
          <w:szCs w:val="18"/>
        </w:rPr>
        <w:t xml:space="preserve"> UNEP/MC/COP.4/19.</w:t>
      </w:r>
    </w:p>
  </w:footnote>
  <w:footnote w:id="9">
    <w:p w14:paraId="15BDFE97" w14:textId="77777777" w:rsidR="00DC7707" w:rsidRPr="00B548AA" w:rsidRDefault="00DC7707" w:rsidP="00DC7707">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548AA">
        <w:rPr>
          <w:rStyle w:val="FootnoteReference"/>
          <w:sz w:val="18"/>
          <w:lang w:val="es-ES"/>
        </w:rPr>
        <w:footnoteRef/>
      </w:r>
      <w:r w:rsidRPr="00B548AA">
        <w:rPr>
          <w:sz w:val="18"/>
          <w:szCs w:val="18"/>
        </w:rPr>
        <w:t xml:space="preserve"> UNEP/MC/COP.4/23.</w:t>
      </w:r>
    </w:p>
  </w:footnote>
  <w:footnote w:id="10">
    <w:p w14:paraId="34DC9CBB" w14:textId="77777777" w:rsidR="00DC7707" w:rsidRPr="00B548AA" w:rsidRDefault="00DC7707" w:rsidP="00DC7707">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548AA">
        <w:rPr>
          <w:rStyle w:val="FootnoteReference"/>
          <w:sz w:val="18"/>
          <w:lang w:val="es-ES"/>
        </w:rPr>
        <w:footnoteRef/>
      </w:r>
      <w:r w:rsidRPr="00B548AA">
        <w:rPr>
          <w:sz w:val="18"/>
          <w:szCs w:val="18"/>
        </w:rPr>
        <w:t xml:space="preserve"> Véase UNEP/MC/COP.4/24.</w:t>
      </w:r>
    </w:p>
  </w:footnote>
  <w:footnote w:id="11">
    <w:p w14:paraId="0E757C6A" w14:textId="77777777" w:rsidR="00DC7707" w:rsidRPr="00B548AA" w:rsidRDefault="00DC7707" w:rsidP="00DC7707">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548AA">
        <w:rPr>
          <w:rStyle w:val="FootnoteReference"/>
          <w:sz w:val="18"/>
          <w:lang w:val="es-ES"/>
        </w:rPr>
        <w:footnoteRef/>
      </w:r>
      <w:r w:rsidRPr="00B548AA">
        <w:rPr>
          <w:sz w:val="18"/>
          <w:szCs w:val="18"/>
        </w:rPr>
        <w:t xml:space="preserve"> UNEP/MC/COP.3/INF/21.</w:t>
      </w:r>
    </w:p>
  </w:footnote>
  <w:footnote w:id="12">
    <w:p w14:paraId="4C32B71D" w14:textId="77777777" w:rsidR="00DC7707" w:rsidRPr="00B548AA" w:rsidRDefault="00DC7707" w:rsidP="00DC7707">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548AA">
        <w:rPr>
          <w:rStyle w:val="FootnoteReference"/>
          <w:sz w:val="18"/>
          <w:lang w:val="es-ES"/>
        </w:rPr>
        <w:footnoteRef/>
      </w:r>
      <w:r w:rsidRPr="00B548AA">
        <w:rPr>
          <w:sz w:val="18"/>
          <w:szCs w:val="18"/>
        </w:rPr>
        <w:t xml:space="preserve"> UNEP/MC/COP.3/INF/22.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A9E6" w14:textId="08DC84F4" w:rsidR="00123699" w:rsidRPr="004D4C83" w:rsidRDefault="004D4C83" w:rsidP="004D4C83">
    <w:pPr>
      <w:pStyle w:val="Header-pool"/>
    </w:pPr>
    <w:r w:rsidRPr="004D4C83">
      <w:t>UNEP/MC/COP.4/Dec.</w:t>
    </w:r>
    <w:r w:rsidR="00DC7707">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67A43" w14:textId="7E590361" w:rsidR="00123699" w:rsidRPr="004D4C83" w:rsidRDefault="004D4C83" w:rsidP="004D4C83">
    <w:pPr>
      <w:pStyle w:val="Header-pool"/>
      <w:jc w:val="right"/>
    </w:pPr>
    <w:r w:rsidRPr="004D4C83">
      <w:t>UNEP/MC/COP.4/Dec.</w:t>
    </w:r>
    <w:r w:rsidR="00DC7707">
      <w:t>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FB525" w14:textId="74DBB1CA" w:rsidR="004D4C83" w:rsidRDefault="004D4C83" w:rsidP="004D4C8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1023E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CCEB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B60B31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ADA2D2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7F020D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E98550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A2C31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53AE6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7029FD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17C97A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571867"/>
    <w:multiLevelType w:val="singleLevel"/>
    <w:tmpl w:val="A2E252AA"/>
    <w:styleLink w:val="Normallist11"/>
    <w:lvl w:ilvl="0">
      <w:start w:val="1"/>
      <w:numFmt w:val="upperRoman"/>
      <w:lvlText w:val="%1."/>
      <w:lvlJc w:val="left"/>
      <w:pPr>
        <w:tabs>
          <w:tab w:val="num" w:pos="720"/>
        </w:tabs>
        <w:ind w:left="720" w:hanging="720"/>
      </w:pPr>
      <w:rPr>
        <w:rFonts w:hint="default"/>
      </w:rPr>
    </w:lvl>
  </w:abstractNum>
  <w:abstractNum w:abstractNumId="11" w15:restartNumberingAfterBreak="0">
    <w:nsid w:val="22B81AF7"/>
    <w:multiLevelType w:val="hybridMultilevel"/>
    <w:tmpl w:val="AF70DE3E"/>
    <w:lvl w:ilvl="0" w:tplc="B3BA841E">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A40151"/>
    <w:multiLevelType w:val="hybridMultilevel"/>
    <w:tmpl w:val="7AFEC040"/>
    <w:lvl w:ilvl="0" w:tplc="868071FE">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07F7AB3"/>
    <w:multiLevelType w:val="multilevel"/>
    <w:tmpl w:val="E940C756"/>
    <w:styleLink w:val="Normallist111"/>
    <w:lvl w:ilvl="0">
      <w:start w:val="1"/>
      <w:numFmt w:val="decimal"/>
      <w:lvlText w:val="%1."/>
      <w:lvlJc w:val="left"/>
      <w:pPr>
        <w:ind w:left="1247" w:firstLine="0"/>
      </w:pPr>
    </w:lvl>
    <w:lvl w:ilvl="1">
      <w:start w:val="1"/>
      <w:numFmt w:val="lowerLetter"/>
      <w:lvlText w:val="(%2)"/>
      <w:lvlJc w:val="left"/>
      <w:pPr>
        <w:ind w:left="1247" w:firstLine="567"/>
      </w:pPr>
    </w:lvl>
    <w:lvl w:ilvl="2">
      <w:start w:val="1"/>
      <w:numFmt w:val="lowerRoman"/>
      <w:lvlText w:val="(%3)"/>
      <w:lvlJc w:val="left"/>
      <w:pPr>
        <w:ind w:left="2948" w:hanging="567"/>
      </w:pPr>
    </w:lvl>
    <w:lvl w:ilvl="3">
      <w:start w:val="1"/>
      <w:numFmt w:val="lowerLetter"/>
      <w:lvlText w:val="%4."/>
      <w:lvlJc w:val="left"/>
      <w:pPr>
        <w:ind w:left="3515" w:hanging="567"/>
      </w:pPr>
    </w:lvl>
    <w:lvl w:ilvl="4">
      <w:start w:val="1"/>
      <w:numFmt w:val="lowerRoman"/>
      <w:lvlText w:val="%5."/>
      <w:lvlJc w:val="left"/>
      <w:pPr>
        <w:ind w:left="4082" w:hanging="567"/>
      </w:pPr>
    </w:lvl>
    <w:lvl w:ilvl="5">
      <w:start w:val="1"/>
      <w:numFmt w:val="lowerRoman"/>
      <w:lvlText w:val="%6."/>
      <w:lvlJc w:val="right"/>
      <w:pPr>
        <w:ind w:left="7835" w:hanging="180"/>
      </w:pPr>
    </w:lvl>
    <w:lvl w:ilvl="6">
      <w:start w:val="1"/>
      <w:numFmt w:val="decimal"/>
      <w:lvlText w:val="%7."/>
      <w:lvlJc w:val="left"/>
      <w:pPr>
        <w:ind w:left="8555" w:hanging="360"/>
      </w:pPr>
    </w:lvl>
    <w:lvl w:ilvl="7">
      <w:start w:val="1"/>
      <w:numFmt w:val="lowerLetter"/>
      <w:lvlText w:val="%8."/>
      <w:lvlJc w:val="left"/>
      <w:pPr>
        <w:ind w:left="9275" w:hanging="360"/>
      </w:pPr>
    </w:lvl>
    <w:lvl w:ilvl="8">
      <w:start w:val="1"/>
      <w:numFmt w:val="lowerRoman"/>
      <w:lvlText w:val="%9."/>
      <w:lvlJc w:val="right"/>
      <w:pPr>
        <w:ind w:left="9995" w:hanging="180"/>
      </w:pPr>
    </w:lvl>
  </w:abstractNum>
  <w:abstractNum w:abstractNumId="14" w15:restartNumberingAfterBreak="0">
    <w:nsid w:val="52A66A9D"/>
    <w:multiLevelType w:val="multilevel"/>
    <w:tmpl w:val="1F46421A"/>
    <w:styleLink w:val="Normallist1"/>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14"/>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3"/>
  </w:num>
  <w:num w:numId="15">
    <w:abstractNumId w:val="11"/>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 w:vendorID="64" w:dllVersion="4096" w:nlCheck="1" w:checkStyle="0"/>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pos w:val="beneathText"/>
    <w:numRestart w:val="eachSec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0B"/>
    <w:rsid w:val="000101AD"/>
    <w:rsid w:val="0001245E"/>
    <w:rsid w:val="000149E6"/>
    <w:rsid w:val="000247B0"/>
    <w:rsid w:val="00025A5B"/>
    <w:rsid w:val="00026997"/>
    <w:rsid w:val="00033E0B"/>
    <w:rsid w:val="00035EDE"/>
    <w:rsid w:val="0004363C"/>
    <w:rsid w:val="00044340"/>
    <w:rsid w:val="00046757"/>
    <w:rsid w:val="000509B4"/>
    <w:rsid w:val="00052B77"/>
    <w:rsid w:val="0006035B"/>
    <w:rsid w:val="00060ED1"/>
    <w:rsid w:val="00071886"/>
    <w:rsid w:val="000742BC"/>
    <w:rsid w:val="00082A0C"/>
    <w:rsid w:val="00083504"/>
    <w:rsid w:val="000941E5"/>
    <w:rsid w:val="00094673"/>
    <w:rsid w:val="0009640C"/>
    <w:rsid w:val="000B22A2"/>
    <w:rsid w:val="000C0F46"/>
    <w:rsid w:val="000C2A52"/>
    <w:rsid w:val="000D0733"/>
    <w:rsid w:val="000D33C0"/>
    <w:rsid w:val="000D6941"/>
    <w:rsid w:val="000E1515"/>
    <w:rsid w:val="00112940"/>
    <w:rsid w:val="001202E3"/>
    <w:rsid w:val="00120EA5"/>
    <w:rsid w:val="00123699"/>
    <w:rsid w:val="0012644F"/>
    <w:rsid w:val="0013059D"/>
    <w:rsid w:val="00132FB8"/>
    <w:rsid w:val="00141A55"/>
    <w:rsid w:val="001446A3"/>
    <w:rsid w:val="00145960"/>
    <w:rsid w:val="0015442E"/>
    <w:rsid w:val="00155235"/>
    <w:rsid w:val="00155395"/>
    <w:rsid w:val="00160D74"/>
    <w:rsid w:val="00167D02"/>
    <w:rsid w:val="001729C9"/>
    <w:rsid w:val="00181EC8"/>
    <w:rsid w:val="00184349"/>
    <w:rsid w:val="00193DC9"/>
    <w:rsid w:val="00195E9F"/>
    <w:rsid w:val="00195F33"/>
    <w:rsid w:val="001B1617"/>
    <w:rsid w:val="001B504B"/>
    <w:rsid w:val="001B7D42"/>
    <w:rsid w:val="001C0B93"/>
    <w:rsid w:val="001D3874"/>
    <w:rsid w:val="001D7E75"/>
    <w:rsid w:val="001E56D2"/>
    <w:rsid w:val="001E7D56"/>
    <w:rsid w:val="001F75DE"/>
    <w:rsid w:val="00200D58"/>
    <w:rsid w:val="002013BE"/>
    <w:rsid w:val="00201B05"/>
    <w:rsid w:val="002063A4"/>
    <w:rsid w:val="0021145B"/>
    <w:rsid w:val="00232238"/>
    <w:rsid w:val="00234B59"/>
    <w:rsid w:val="00234F03"/>
    <w:rsid w:val="00243D36"/>
    <w:rsid w:val="00247707"/>
    <w:rsid w:val="00250B6D"/>
    <w:rsid w:val="002533E0"/>
    <w:rsid w:val="0026018E"/>
    <w:rsid w:val="00260799"/>
    <w:rsid w:val="0027120E"/>
    <w:rsid w:val="00275DA1"/>
    <w:rsid w:val="002768BA"/>
    <w:rsid w:val="00286740"/>
    <w:rsid w:val="00292060"/>
    <w:rsid w:val="002929D8"/>
    <w:rsid w:val="002A237D"/>
    <w:rsid w:val="002A287F"/>
    <w:rsid w:val="002A4C53"/>
    <w:rsid w:val="002B0672"/>
    <w:rsid w:val="002B247F"/>
    <w:rsid w:val="002C145D"/>
    <w:rsid w:val="002C2C3E"/>
    <w:rsid w:val="002C533E"/>
    <w:rsid w:val="002D027F"/>
    <w:rsid w:val="002D7A85"/>
    <w:rsid w:val="002D7B60"/>
    <w:rsid w:val="002F4761"/>
    <w:rsid w:val="002F5C79"/>
    <w:rsid w:val="003019E2"/>
    <w:rsid w:val="0031413F"/>
    <w:rsid w:val="003148BB"/>
    <w:rsid w:val="00317976"/>
    <w:rsid w:val="00324B1A"/>
    <w:rsid w:val="00331D99"/>
    <w:rsid w:val="00355EA9"/>
    <w:rsid w:val="003578DE"/>
    <w:rsid w:val="00362047"/>
    <w:rsid w:val="0036669D"/>
    <w:rsid w:val="00372781"/>
    <w:rsid w:val="00386AB0"/>
    <w:rsid w:val="0039169B"/>
    <w:rsid w:val="00392F9C"/>
    <w:rsid w:val="00396257"/>
    <w:rsid w:val="003963DF"/>
    <w:rsid w:val="00397EB8"/>
    <w:rsid w:val="003A1C5B"/>
    <w:rsid w:val="003A3FF2"/>
    <w:rsid w:val="003A4FD0"/>
    <w:rsid w:val="003A69D1"/>
    <w:rsid w:val="003A7705"/>
    <w:rsid w:val="003A77F1"/>
    <w:rsid w:val="003B1545"/>
    <w:rsid w:val="003B5FFF"/>
    <w:rsid w:val="003C409D"/>
    <w:rsid w:val="003C5BA6"/>
    <w:rsid w:val="003D104A"/>
    <w:rsid w:val="003E082E"/>
    <w:rsid w:val="003E6F41"/>
    <w:rsid w:val="003E7DE3"/>
    <w:rsid w:val="003F06BB"/>
    <w:rsid w:val="003F0E85"/>
    <w:rsid w:val="003F2F61"/>
    <w:rsid w:val="004069C7"/>
    <w:rsid w:val="00410C55"/>
    <w:rsid w:val="00413B15"/>
    <w:rsid w:val="00416854"/>
    <w:rsid w:val="00417725"/>
    <w:rsid w:val="00437F26"/>
    <w:rsid w:val="004422D4"/>
    <w:rsid w:val="00444097"/>
    <w:rsid w:val="00445487"/>
    <w:rsid w:val="00451FCF"/>
    <w:rsid w:val="0045248F"/>
    <w:rsid w:val="00454769"/>
    <w:rsid w:val="00466991"/>
    <w:rsid w:val="00470226"/>
    <w:rsid w:val="0047064C"/>
    <w:rsid w:val="004A0FC2"/>
    <w:rsid w:val="004A42E1"/>
    <w:rsid w:val="004B162C"/>
    <w:rsid w:val="004B614E"/>
    <w:rsid w:val="004C3DBE"/>
    <w:rsid w:val="004C5C96"/>
    <w:rsid w:val="004D06A4"/>
    <w:rsid w:val="004D4C83"/>
    <w:rsid w:val="004F1A81"/>
    <w:rsid w:val="004F392E"/>
    <w:rsid w:val="0050052E"/>
    <w:rsid w:val="005218D9"/>
    <w:rsid w:val="00521BE3"/>
    <w:rsid w:val="00536186"/>
    <w:rsid w:val="005369CB"/>
    <w:rsid w:val="00537E55"/>
    <w:rsid w:val="00544CBB"/>
    <w:rsid w:val="00551104"/>
    <w:rsid w:val="00561676"/>
    <w:rsid w:val="00566B59"/>
    <w:rsid w:val="0057025B"/>
    <w:rsid w:val="00572DFD"/>
    <w:rsid w:val="0057315F"/>
    <w:rsid w:val="0057593E"/>
    <w:rsid w:val="00576104"/>
    <w:rsid w:val="005822F7"/>
    <w:rsid w:val="005927AF"/>
    <w:rsid w:val="005B38B8"/>
    <w:rsid w:val="005B42A6"/>
    <w:rsid w:val="005C67C8"/>
    <w:rsid w:val="005D0249"/>
    <w:rsid w:val="005D1DA1"/>
    <w:rsid w:val="005D6E8C"/>
    <w:rsid w:val="005F100C"/>
    <w:rsid w:val="005F68DA"/>
    <w:rsid w:val="0060773B"/>
    <w:rsid w:val="00612BEC"/>
    <w:rsid w:val="006157B5"/>
    <w:rsid w:val="00622D02"/>
    <w:rsid w:val="00626FC6"/>
    <w:rsid w:val="006303B4"/>
    <w:rsid w:val="00633D3D"/>
    <w:rsid w:val="00634E3C"/>
    <w:rsid w:val="00641703"/>
    <w:rsid w:val="006431A6"/>
    <w:rsid w:val="006459F6"/>
    <w:rsid w:val="006501AD"/>
    <w:rsid w:val="00651BFA"/>
    <w:rsid w:val="006520E8"/>
    <w:rsid w:val="00654475"/>
    <w:rsid w:val="00665A4B"/>
    <w:rsid w:val="006717E6"/>
    <w:rsid w:val="00673665"/>
    <w:rsid w:val="00680611"/>
    <w:rsid w:val="00685799"/>
    <w:rsid w:val="00692E2A"/>
    <w:rsid w:val="006A2B12"/>
    <w:rsid w:val="006A34F6"/>
    <w:rsid w:val="006A4588"/>
    <w:rsid w:val="006A76F2"/>
    <w:rsid w:val="006D4F04"/>
    <w:rsid w:val="006D7EFB"/>
    <w:rsid w:val="006E6672"/>
    <w:rsid w:val="006E6722"/>
    <w:rsid w:val="006F5276"/>
    <w:rsid w:val="007027B9"/>
    <w:rsid w:val="00715E88"/>
    <w:rsid w:val="0072353B"/>
    <w:rsid w:val="00726D49"/>
    <w:rsid w:val="00734CAA"/>
    <w:rsid w:val="00741B20"/>
    <w:rsid w:val="00751150"/>
    <w:rsid w:val="0075533C"/>
    <w:rsid w:val="00757581"/>
    <w:rsid w:val="007611A0"/>
    <w:rsid w:val="0076147A"/>
    <w:rsid w:val="00762098"/>
    <w:rsid w:val="00771FF1"/>
    <w:rsid w:val="007828A5"/>
    <w:rsid w:val="0078305D"/>
    <w:rsid w:val="007841F5"/>
    <w:rsid w:val="00796B51"/>
    <w:rsid w:val="00796D3F"/>
    <w:rsid w:val="007A1683"/>
    <w:rsid w:val="007A5C12"/>
    <w:rsid w:val="007A7CB0"/>
    <w:rsid w:val="007B24F8"/>
    <w:rsid w:val="007B2B4C"/>
    <w:rsid w:val="007B68A3"/>
    <w:rsid w:val="007C2541"/>
    <w:rsid w:val="007C521D"/>
    <w:rsid w:val="007D0765"/>
    <w:rsid w:val="007D66A8"/>
    <w:rsid w:val="007E003F"/>
    <w:rsid w:val="00800990"/>
    <w:rsid w:val="008077D0"/>
    <w:rsid w:val="008164F2"/>
    <w:rsid w:val="008201A2"/>
    <w:rsid w:val="00821395"/>
    <w:rsid w:val="00822DF4"/>
    <w:rsid w:val="00824FC7"/>
    <w:rsid w:val="00830E26"/>
    <w:rsid w:val="00843576"/>
    <w:rsid w:val="00843B64"/>
    <w:rsid w:val="008478FC"/>
    <w:rsid w:val="00867BFF"/>
    <w:rsid w:val="008750FE"/>
    <w:rsid w:val="0088480A"/>
    <w:rsid w:val="0088757A"/>
    <w:rsid w:val="008957DD"/>
    <w:rsid w:val="00897D98"/>
    <w:rsid w:val="008A2B6A"/>
    <w:rsid w:val="008A3441"/>
    <w:rsid w:val="008A6DF2"/>
    <w:rsid w:val="008A7807"/>
    <w:rsid w:val="008B276D"/>
    <w:rsid w:val="008B4CC9"/>
    <w:rsid w:val="008D7C99"/>
    <w:rsid w:val="008E0FCB"/>
    <w:rsid w:val="008F201B"/>
    <w:rsid w:val="008F5D00"/>
    <w:rsid w:val="0092178C"/>
    <w:rsid w:val="00930A89"/>
    <w:rsid w:val="00930B88"/>
    <w:rsid w:val="00930E68"/>
    <w:rsid w:val="0094095A"/>
    <w:rsid w:val="00940DCC"/>
    <w:rsid w:val="0094179A"/>
    <w:rsid w:val="0094459E"/>
    <w:rsid w:val="00944DBC"/>
    <w:rsid w:val="009473C6"/>
    <w:rsid w:val="00950977"/>
    <w:rsid w:val="00951A7B"/>
    <w:rsid w:val="00955BB9"/>
    <w:rsid w:val="009564A6"/>
    <w:rsid w:val="00962471"/>
    <w:rsid w:val="00967621"/>
    <w:rsid w:val="00967E6A"/>
    <w:rsid w:val="00981DB4"/>
    <w:rsid w:val="00984069"/>
    <w:rsid w:val="00992DE3"/>
    <w:rsid w:val="009B4A0F"/>
    <w:rsid w:val="009C11D2"/>
    <w:rsid w:val="009C6C70"/>
    <w:rsid w:val="009D0B63"/>
    <w:rsid w:val="009D7B82"/>
    <w:rsid w:val="009E24BE"/>
    <w:rsid w:val="009E2F3F"/>
    <w:rsid w:val="009E307E"/>
    <w:rsid w:val="00A001C6"/>
    <w:rsid w:val="00A013E8"/>
    <w:rsid w:val="00A07870"/>
    <w:rsid w:val="00A07F19"/>
    <w:rsid w:val="00A11B9F"/>
    <w:rsid w:val="00A1348D"/>
    <w:rsid w:val="00A142E9"/>
    <w:rsid w:val="00A17C67"/>
    <w:rsid w:val="00A232EE"/>
    <w:rsid w:val="00A32F74"/>
    <w:rsid w:val="00A3546E"/>
    <w:rsid w:val="00A35EA7"/>
    <w:rsid w:val="00A4175F"/>
    <w:rsid w:val="00A44411"/>
    <w:rsid w:val="00A469FA"/>
    <w:rsid w:val="00A5590A"/>
    <w:rsid w:val="00A55B01"/>
    <w:rsid w:val="00A56B5B"/>
    <w:rsid w:val="00A603FF"/>
    <w:rsid w:val="00A657DD"/>
    <w:rsid w:val="00A666A6"/>
    <w:rsid w:val="00A675FD"/>
    <w:rsid w:val="00A706CF"/>
    <w:rsid w:val="00A71EFB"/>
    <w:rsid w:val="00A72437"/>
    <w:rsid w:val="00A80611"/>
    <w:rsid w:val="00A933A5"/>
    <w:rsid w:val="00AA4100"/>
    <w:rsid w:val="00AB5340"/>
    <w:rsid w:val="00AC0A89"/>
    <w:rsid w:val="00AC5CBF"/>
    <w:rsid w:val="00AC7C96"/>
    <w:rsid w:val="00AD08D6"/>
    <w:rsid w:val="00AE237D"/>
    <w:rsid w:val="00AE2913"/>
    <w:rsid w:val="00AE502A"/>
    <w:rsid w:val="00AF3881"/>
    <w:rsid w:val="00AF7C07"/>
    <w:rsid w:val="00B05D85"/>
    <w:rsid w:val="00B11663"/>
    <w:rsid w:val="00B12B35"/>
    <w:rsid w:val="00B22C93"/>
    <w:rsid w:val="00B2388F"/>
    <w:rsid w:val="00B27589"/>
    <w:rsid w:val="00B405B7"/>
    <w:rsid w:val="00B40CD8"/>
    <w:rsid w:val="00B4162D"/>
    <w:rsid w:val="00B52222"/>
    <w:rsid w:val="00B52657"/>
    <w:rsid w:val="00B5428A"/>
    <w:rsid w:val="00B54847"/>
    <w:rsid w:val="00B54FE7"/>
    <w:rsid w:val="00B66901"/>
    <w:rsid w:val="00B71E6D"/>
    <w:rsid w:val="00B72070"/>
    <w:rsid w:val="00B737E9"/>
    <w:rsid w:val="00B74B85"/>
    <w:rsid w:val="00B779E1"/>
    <w:rsid w:val="00B849E3"/>
    <w:rsid w:val="00B8768F"/>
    <w:rsid w:val="00B91EE1"/>
    <w:rsid w:val="00B925AB"/>
    <w:rsid w:val="00BA0090"/>
    <w:rsid w:val="00BA1A67"/>
    <w:rsid w:val="00BA7128"/>
    <w:rsid w:val="00BC74CB"/>
    <w:rsid w:val="00BE5B5F"/>
    <w:rsid w:val="00BF17E5"/>
    <w:rsid w:val="00BF7C78"/>
    <w:rsid w:val="00C059F0"/>
    <w:rsid w:val="00C152AC"/>
    <w:rsid w:val="00C228DB"/>
    <w:rsid w:val="00C2546F"/>
    <w:rsid w:val="00C26F55"/>
    <w:rsid w:val="00C30C63"/>
    <w:rsid w:val="00C332F9"/>
    <w:rsid w:val="00C34186"/>
    <w:rsid w:val="00C36B8B"/>
    <w:rsid w:val="00C415C1"/>
    <w:rsid w:val="00C46620"/>
    <w:rsid w:val="00C47DBF"/>
    <w:rsid w:val="00C52AC2"/>
    <w:rsid w:val="00C552FF"/>
    <w:rsid w:val="00C558DA"/>
    <w:rsid w:val="00C55AF3"/>
    <w:rsid w:val="00C84759"/>
    <w:rsid w:val="00C86D73"/>
    <w:rsid w:val="00CA6C7F"/>
    <w:rsid w:val="00CC10A6"/>
    <w:rsid w:val="00CC7F63"/>
    <w:rsid w:val="00CD5EB8"/>
    <w:rsid w:val="00CD7044"/>
    <w:rsid w:val="00CD7855"/>
    <w:rsid w:val="00CE08B9"/>
    <w:rsid w:val="00CE2D4C"/>
    <w:rsid w:val="00CE3103"/>
    <w:rsid w:val="00CE524C"/>
    <w:rsid w:val="00CF141F"/>
    <w:rsid w:val="00CF31FE"/>
    <w:rsid w:val="00CF4777"/>
    <w:rsid w:val="00D067BB"/>
    <w:rsid w:val="00D07EDB"/>
    <w:rsid w:val="00D1352A"/>
    <w:rsid w:val="00D13873"/>
    <w:rsid w:val="00D169AF"/>
    <w:rsid w:val="00D247CF"/>
    <w:rsid w:val="00D25249"/>
    <w:rsid w:val="00D25ED8"/>
    <w:rsid w:val="00D33365"/>
    <w:rsid w:val="00D3407A"/>
    <w:rsid w:val="00D34DE9"/>
    <w:rsid w:val="00D35F94"/>
    <w:rsid w:val="00D44172"/>
    <w:rsid w:val="00D60274"/>
    <w:rsid w:val="00D61FBB"/>
    <w:rsid w:val="00D63B8C"/>
    <w:rsid w:val="00D63D88"/>
    <w:rsid w:val="00D65163"/>
    <w:rsid w:val="00D739CC"/>
    <w:rsid w:val="00D76E06"/>
    <w:rsid w:val="00D8093D"/>
    <w:rsid w:val="00D8108C"/>
    <w:rsid w:val="00D842AE"/>
    <w:rsid w:val="00D9211C"/>
    <w:rsid w:val="00D92DE0"/>
    <w:rsid w:val="00D92FEF"/>
    <w:rsid w:val="00D93A0F"/>
    <w:rsid w:val="00DA1BCA"/>
    <w:rsid w:val="00DA606E"/>
    <w:rsid w:val="00DB4E1A"/>
    <w:rsid w:val="00DC46FF"/>
    <w:rsid w:val="00DC5254"/>
    <w:rsid w:val="00DC7707"/>
    <w:rsid w:val="00DD1A4F"/>
    <w:rsid w:val="00DD2FBB"/>
    <w:rsid w:val="00DD3107"/>
    <w:rsid w:val="00DD76CE"/>
    <w:rsid w:val="00DD7C2C"/>
    <w:rsid w:val="00DF70BF"/>
    <w:rsid w:val="00E04FF0"/>
    <w:rsid w:val="00E06797"/>
    <w:rsid w:val="00E072CC"/>
    <w:rsid w:val="00E1265B"/>
    <w:rsid w:val="00E13B48"/>
    <w:rsid w:val="00E1404F"/>
    <w:rsid w:val="00E21C83"/>
    <w:rsid w:val="00E24063"/>
    <w:rsid w:val="00E24ADA"/>
    <w:rsid w:val="00E2586D"/>
    <w:rsid w:val="00E26D6D"/>
    <w:rsid w:val="00E276A4"/>
    <w:rsid w:val="00E32F59"/>
    <w:rsid w:val="00E3329D"/>
    <w:rsid w:val="00E46D9A"/>
    <w:rsid w:val="00E565FF"/>
    <w:rsid w:val="00E65388"/>
    <w:rsid w:val="00E726A7"/>
    <w:rsid w:val="00E85B7D"/>
    <w:rsid w:val="00E9121B"/>
    <w:rsid w:val="00E91D53"/>
    <w:rsid w:val="00E942CC"/>
    <w:rsid w:val="00E96DA8"/>
    <w:rsid w:val="00EA0AE2"/>
    <w:rsid w:val="00EA26A4"/>
    <w:rsid w:val="00EA2CF9"/>
    <w:rsid w:val="00EA39E5"/>
    <w:rsid w:val="00EC5A46"/>
    <w:rsid w:val="00EC63E2"/>
    <w:rsid w:val="00ED0175"/>
    <w:rsid w:val="00ED4E64"/>
    <w:rsid w:val="00ED68EE"/>
    <w:rsid w:val="00EE0374"/>
    <w:rsid w:val="00EF22B3"/>
    <w:rsid w:val="00EF7437"/>
    <w:rsid w:val="00F03B69"/>
    <w:rsid w:val="00F05C85"/>
    <w:rsid w:val="00F07A50"/>
    <w:rsid w:val="00F113DA"/>
    <w:rsid w:val="00F116A8"/>
    <w:rsid w:val="00F11AC1"/>
    <w:rsid w:val="00F34719"/>
    <w:rsid w:val="00F37DC8"/>
    <w:rsid w:val="00F439B3"/>
    <w:rsid w:val="00F52740"/>
    <w:rsid w:val="00F650C3"/>
    <w:rsid w:val="00F65D85"/>
    <w:rsid w:val="00F7542C"/>
    <w:rsid w:val="00F8091E"/>
    <w:rsid w:val="00F839A2"/>
    <w:rsid w:val="00F8615C"/>
    <w:rsid w:val="00F873F8"/>
    <w:rsid w:val="00F92E48"/>
    <w:rsid w:val="00F9568E"/>
    <w:rsid w:val="00F96910"/>
    <w:rsid w:val="00F969E5"/>
    <w:rsid w:val="00FA5557"/>
    <w:rsid w:val="00FA6BB0"/>
    <w:rsid w:val="00FB246C"/>
    <w:rsid w:val="00FB384A"/>
    <w:rsid w:val="00FB49C6"/>
    <w:rsid w:val="00FB7DD2"/>
    <w:rsid w:val="00FD180B"/>
    <w:rsid w:val="00FD5860"/>
    <w:rsid w:val="00FE352D"/>
    <w:rsid w:val="00FE40EB"/>
    <w:rsid w:val="00FE4D02"/>
    <w:rsid w:val="00FE7D62"/>
    <w:rsid w:val="00FF31D0"/>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F9F41"/>
  <w15:chartTrackingRefBased/>
  <w15:docId w15:val="{BE81CEF6-802E-4934-A6CB-39C2B12CB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footer" w:uiPriority="99"/>
    <w:lsdException w:name="caption" w:semiHidden="1" w:unhideWhenUsed="1" w:qFormat="1"/>
    <w:lsdException w:name="envelope address" w:uiPriority="99"/>
    <w:lsdException w:name="envelope return" w:uiPriority="99"/>
    <w:lsdException w:name="footnote reference" w:qFormat="1"/>
    <w:lsdException w:name="annotation reference" w:uiPriority="99"/>
    <w:lsdException w:name="Title" w:qFormat="1"/>
    <w:lsdException w:name="Default Paragraph Font" w:uiPriority="1"/>
    <w:lsdException w:name="Message Header" w:uiPriority="99"/>
    <w:lsdException w:name="Subtitle" w:qFormat="1"/>
    <w:lsdException w:name="Block Text" w:uiPriority="99"/>
    <w:lsdException w:name="FollowedHyperlink" w:uiPriority="99"/>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29C9"/>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C46620"/>
    <w:pPr>
      <w:keepNext/>
      <w:numPr>
        <w:numId w:val="2"/>
      </w:numPr>
      <w:spacing w:before="240" w:after="120"/>
      <w:outlineLvl w:val="0"/>
    </w:pPr>
    <w:rPr>
      <w:b/>
      <w:sz w:val="28"/>
    </w:rPr>
  </w:style>
  <w:style w:type="paragraph" w:styleId="Heading2">
    <w:name w:val="heading 2"/>
    <w:basedOn w:val="Normal"/>
    <w:next w:val="Normalnumber"/>
    <w:link w:val="Heading2Char"/>
    <w:uiPriority w:val="9"/>
    <w:qFormat/>
    <w:rsid w:val="00C46620"/>
    <w:pPr>
      <w:keepNext/>
      <w:numPr>
        <w:ilvl w:val="1"/>
        <w:numId w:val="2"/>
      </w:numPr>
      <w:spacing w:before="240" w:after="120"/>
      <w:outlineLvl w:val="1"/>
    </w:pPr>
    <w:rPr>
      <w:b/>
      <w:sz w:val="24"/>
      <w:szCs w:val="24"/>
    </w:rPr>
  </w:style>
  <w:style w:type="paragraph" w:styleId="Heading3">
    <w:name w:val="heading 3"/>
    <w:basedOn w:val="Normal"/>
    <w:next w:val="Normalnumber"/>
    <w:link w:val="Heading3Char"/>
    <w:qFormat/>
    <w:rsid w:val="00C46620"/>
    <w:pPr>
      <w:numPr>
        <w:ilvl w:val="2"/>
        <w:numId w:val="2"/>
      </w:numPr>
      <w:spacing w:after="120"/>
      <w:outlineLvl w:val="2"/>
    </w:pPr>
    <w:rPr>
      <w:b/>
    </w:rPr>
  </w:style>
  <w:style w:type="paragraph" w:styleId="Heading4">
    <w:name w:val="heading 4"/>
    <w:basedOn w:val="Heading3"/>
    <w:next w:val="Normalnumber"/>
    <w:link w:val="Heading4Char"/>
    <w:qFormat/>
    <w:rsid w:val="00C46620"/>
    <w:pPr>
      <w:keepNext/>
      <w:numPr>
        <w:ilvl w:val="3"/>
      </w:numPr>
      <w:outlineLvl w:val="3"/>
    </w:pPr>
  </w:style>
  <w:style w:type="paragraph" w:styleId="Heading5">
    <w:name w:val="heading 5"/>
    <w:basedOn w:val="Normal"/>
    <w:next w:val="Normal"/>
    <w:link w:val="Heading5Char"/>
    <w:qFormat/>
    <w:rsid w:val="00C46620"/>
    <w:pPr>
      <w:keepNext/>
      <w:numPr>
        <w:ilvl w:val="4"/>
        <w:numId w:val="2"/>
      </w:numPr>
      <w:outlineLvl w:val="4"/>
    </w:pPr>
    <w:rPr>
      <w:rFonts w:ascii="Univers" w:hAnsi="Univers"/>
      <w:b/>
      <w:sz w:val="24"/>
    </w:rPr>
  </w:style>
  <w:style w:type="paragraph" w:styleId="Heading6">
    <w:name w:val="heading 6"/>
    <w:basedOn w:val="Normal"/>
    <w:next w:val="Normal"/>
    <w:link w:val="Heading6Char"/>
    <w:qFormat/>
    <w:rsid w:val="00C46620"/>
    <w:pPr>
      <w:keepNext/>
      <w:numPr>
        <w:ilvl w:val="5"/>
        <w:numId w:val="2"/>
      </w:numPr>
      <w:outlineLvl w:val="5"/>
    </w:pPr>
    <w:rPr>
      <w:b/>
      <w:bCs/>
      <w:sz w:val="24"/>
    </w:rPr>
  </w:style>
  <w:style w:type="paragraph" w:styleId="Heading7">
    <w:name w:val="heading 7"/>
    <w:basedOn w:val="Normal"/>
    <w:next w:val="Normal"/>
    <w:link w:val="Heading7Char"/>
    <w:qFormat/>
    <w:rsid w:val="00C46620"/>
    <w:pPr>
      <w:keepNext/>
      <w:widowControl w:val="0"/>
      <w:numPr>
        <w:ilvl w:val="6"/>
        <w:numId w:val="2"/>
      </w:numPr>
      <w:jc w:val="center"/>
      <w:outlineLvl w:val="6"/>
    </w:pPr>
    <w:rPr>
      <w:snapToGrid w:val="0"/>
      <w:u w:val="single"/>
    </w:rPr>
  </w:style>
  <w:style w:type="paragraph" w:styleId="Heading8">
    <w:name w:val="heading 8"/>
    <w:basedOn w:val="Normal"/>
    <w:next w:val="Normal"/>
    <w:link w:val="Heading8Char"/>
    <w:qFormat/>
    <w:rsid w:val="00C46620"/>
    <w:pPr>
      <w:keepNext/>
      <w:widowControl w:val="0"/>
      <w:numPr>
        <w:ilvl w:val="7"/>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C46620"/>
    <w:pPr>
      <w:keepNext/>
      <w:widowControl w:val="0"/>
      <w:numPr>
        <w:ilvl w:val="8"/>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C46620"/>
    <w:rPr>
      <w:rFonts w:ascii="Times New Roman" w:hAnsi="Times New Roman"/>
      <w:b/>
      <w:sz w:val="18"/>
    </w:rPr>
  </w:style>
  <w:style w:type="table" w:customStyle="1" w:styleId="Tabledocright">
    <w:name w:val="Table_doc_right"/>
    <w:basedOn w:val="TableNormal"/>
    <w:rsid w:val="00C46620"/>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C46620"/>
    <w:pPr>
      <w:ind w:left="1000"/>
    </w:pPr>
    <w:rPr>
      <w:sz w:val="18"/>
      <w:szCs w:val="18"/>
    </w:rPr>
  </w:style>
  <w:style w:type="paragraph" w:styleId="TOC7">
    <w:name w:val="toc 7"/>
    <w:basedOn w:val="Normal"/>
    <w:next w:val="Normal"/>
    <w:autoRedefine/>
    <w:semiHidden/>
    <w:rsid w:val="00C46620"/>
    <w:pPr>
      <w:ind w:left="1200"/>
    </w:pPr>
    <w:rPr>
      <w:sz w:val="18"/>
      <w:szCs w:val="18"/>
    </w:rPr>
  </w:style>
  <w:style w:type="paragraph" w:styleId="TOC8">
    <w:name w:val="toc 8"/>
    <w:basedOn w:val="Normal"/>
    <w:next w:val="Normal"/>
    <w:autoRedefine/>
    <w:semiHidden/>
    <w:rsid w:val="00C46620"/>
    <w:pPr>
      <w:ind w:left="1400"/>
    </w:pPr>
    <w:rPr>
      <w:sz w:val="18"/>
      <w:szCs w:val="18"/>
    </w:rPr>
  </w:style>
  <w:style w:type="paragraph" w:styleId="TOC9">
    <w:name w:val="toc 9"/>
    <w:basedOn w:val="Normal"/>
    <w:next w:val="Normal"/>
    <w:autoRedefine/>
    <w:semiHidden/>
    <w:rsid w:val="00C46620"/>
    <w:pPr>
      <w:ind w:left="1600"/>
    </w:pPr>
    <w:rPr>
      <w:sz w:val="18"/>
      <w:szCs w:val="18"/>
    </w:rPr>
  </w:style>
  <w:style w:type="paragraph" w:customStyle="1" w:styleId="Titlefigure">
    <w:name w:val="Title_figure"/>
    <w:basedOn w:val="Titletable"/>
    <w:next w:val="NormalNonumber"/>
    <w:rsid w:val="00C46620"/>
    <w:rPr>
      <w:bCs w:val="0"/>
    </w:rPr>
  </w:style>
  <w:style w:type="paragraph" w:styleId="TableofFigures">
    <w:name w:val="table of figures"/>
    <w:basedOn w:val="Normal"/>
    <w:next w:val="Normal"/>
    <w:autoRedefine/>
    <w:semiHidden/>
    <w:rsid w:val="00C46620"/>
    <w:pPr>
      <w:ind w:left="1814" w:hanging="567"/>
    </w:pPr>
  </w:style>
  <w:style w:type="paragraph" w:customStyle="1" w:styleId="CH1">
    <w:name w:val="CH1"/>
    <w:basedOn w:val="Normal-pool"/>
    <w:next w:val="CH2"/>
    <w:qFormat/>
    <w:rsid w:val="00C4662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C46620"/>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C4662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C46620"/>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C46620"/>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C46620"/>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semiHidden/>
    <w:rsid w:val="00C46620"/>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link w:val="NormalpoolChar"/>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
    <w:next w:val="Normal"/>
    <w:rsid w:val="001729C9"/>
    <w:pPr>
      <w:tabs>
        <w:tab w:val="left" w:pos="4082"/>
        <w:tab w:val="left" w:pos="4321"/>
        <w:tab w:val="right" w:pos="8641"/>
      </w:tabs>
      <w:spacing w:before="60" w:after="120"/>
    </w:pPr>
    <w:rPr>
      <w:b/>
      <w:sz w:val="18"/>
      <w:lang w:val="en-US"/>
    </w:rPr>
  </w:style>
  <w:style w:type="paragraph" w:customStyle="1" w:styleId="Header-pool">
    <w:name w:val="Header-pool"/>
    <w:basedOn w:val="Normal"/>
    <w:next w:val="Normal"/>
    <w:rsid w:val="001729C9"/>
    <w:pPr>
      <w:pBdr>
        <w:bottom w:val="single" w:sz="4" w:space="1" w:color="auto"/>
      </w:pBdr>
      <w:tabs>
        <w:tab w:val="left" w:pos="4082"/>
        <w:tab w:val="center" w:pos="4536"/>
        <w:tab w:val="right" w:pos="9072"/>
      </w:tabs>
      <w:spacing w:after="120"/>
    </w:pPr>
    <w:rPr>
      <w:b/>
      <w:sz w:val="18"/>
      <w:lang w:val="en-US"/>
    </w:rPr>
  </w:style>
  <w:style w:type="paragraph" w:customStyle="1" w:styleId="Normal-pool">
    <w:name w:val="Normal-pool"/>
    <w:link w:val="Normal-poolChar"/>
    <w:qFormat/>
    <w:rsid w:val="001729C9"/>
    <w:pPr>
      <w:tabs>
        <w:tab w:val="left" w:pos="1247"/>
        <w:tab w:val="left" w:pos="1814"/>
        <w:tab w:val="left" w:pos="2381"/>
        <w:tab w:val="left" w:pos="2948"/>
        <w:tab w:val="left" w:pos="3515"/>
        <w:tab w:val="left" w:pos="4082"/>
      </w:tabs>
    </w:pPr>
    <w:rPr>
      <w:lang w:val="en-US" w:eastAsia="en-US"/>
    </w:rP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rsid w:val="00C46620"/>
    <w:pPr>
      <w:tabs>
        <w:tab w:val="left" w:pos="4082"/>
      </w:tabs>
      <w:spacing w:before="20" w:after="40"/>
      <w:ind w:left="1247"/>
    </w:pPr>
    <w:rPr>
      <w:sz w:val="18"/>
      <w:lang w:val="fr-CA"/>
    </w:rPr>
  </w:style>
  <w:style w:type="character" w:customStyle="1" w:styleId="HeaderChar">
    <w:name w:val="Header Char"/>
    <w:basedOn w:val="DefaultParagraphFont"/>
    <w:link w:val="Header"/>
    <w:semiHidden/>
    <w:rsid w:val="00C46620"/>
    <w:rPr>
      <w:rFonts w:eastAsia="SimSun"/>
      <w:b/>
      <w:sz w:val="18"/>
      <w:lang w:eastAsia="zh-CN"/>
    </w:rPr>
  </w:style>
  <w:style w:type="table" w:customStyle="1" w:styleId="AATable">
    <w:name w:val="AA_Table"/>
    <w:basedOn w:val="TableNormal"/>
    <w:semiHidden/>
    <w:rsid w:val="00C46620"/>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C46620"/>
    <w:pPr>
      <w:keepNext/>
      <w:keepLines/>
      <w:suppressAutoHyphens/>
    </w:pPr>
    <w:rPr>
      <w:b/>
    </w:rPr>
  </w:style>
  <w:style w:type="paragraph" w:customStyle="1" w:styleId="AATitle2">
    <w:name w:val="AA_Title2"/>
    <w:basedOn w:val="AATitle"/>
    <w:qFormat/>
    <w:rsid w:val="00C46620"/>
    <w:pPr>
      <w:tabs>
        <w:tab w:val="clear" w:pos="4082"/>
      </w:tabs>
      <w:spacing w:before="120" w:after="120"/>
    </w:pPr>
  </w:style>
  <w:style w:type="paragraph" w:customStyle="1" w:styleId="BBTitle">
    <w:name w:val="BB_Title"/>
    <w:basedOn w:val="Normal-pool"/>
    <w:qFormat/>
    <w:rsid w:val="00C46620"/>
    <w:pPr>
      <w:keepNext/>
      <w:keepLines/>
      <w:suppressAutoHyphens/>
      <w:spacing w:before="320" w:after="240"/>
      <w:ind w:left="1247" w:right="567"/>
    </w:pPr>
    <w:rPr>
      <w:b/>
      <w:sz w:val="28"/>
      <w:szCs w:val="28"/>
    </w:rPr>
  </w:style>
  <w:style w:type="paragraph" w:styleId="Footer">
    <w:name w:val="footer"/>
    <w:basedOn w:val="Normal"/>
    <w:link w:val="FooterChar"/>
    <w:uiPriority w:val="99"/>
    <w:rsid w:val="00C46620"/>
    <w:pPr>
      <w:tabs>
        <w:tab w:val="center" w:pos="4320"/>
        <w:tab w:val="right" w:pos="8640"/>
      </w:tabs>
      <w:spacing w:before="60" w:after="120"/>
    </w:pPr>
    <w:rPr>
      <w:sz w:val="18"/>
    </w:rPr>
  </w:style>
  <w:style w:type="paragraph" w:styleId="Header">
    <w:name w:val="header"/>
    <w:basedOn w:val="Normal"/>
    <w:link w:val="HeaderChar"/>
    <w:semiHidden/>
    <w:rsid w:val="00C46620"/>
    <w:pPr>
      <w:pBdr>
        <w:bottom w:val="single" w:sz="4" w:space="1" w:color="auto"/>
      </w:pBdr>
      <w:tabs>
        <w:tab w:val="center" w:pos="4536"/>
        <w:tab w:val="right" w:pos="9072"/>
      </w:tabs>
      <w:spacing w:after="120"/>
    </w:pPr>
    <w:rPr>
      <w:b/>
      <w:sz w:val="18"/>
    </w:rPr>
  </w:style>
  <w:style w:type="character" w:styleId="Hyperlink">
    <w:name w:val="Hyperlink"/>
    <w:unhideWhenUsed/>
    <w:rsid w:val="00C46620"/>
    <w:rPr>
      <w:rFonts w:ascii="Times New Roman" w:hAnsi="Times New Roman"/>
      <w:color w:val="0000FF"/>
      <w:sz w:val="20"/>
      <w:szCs w:val="20"/>
      <w:u w:val="single"/>
      <w:lang w:val="en-US"/>
    </w:rPr>
  </w:style>
  <w:style w:type="numbering" w:customStyle="1" w:styleId="Normallist">
    <w:name w:val="Normal_list"/>
    <w:basedOn w:val="NoList"/>
    <w:rsid w:val="00C46620"/>
  </w:style>
  <w:style w:type="paragraph" w:customStyle="1" w:styleId="NormalNonumber">
    <w:name w:val="Normal_No_number"/>
    <w:basedOn w:val="Normal-pool"/>
    <w:qFormat/>
    <w:rsid w:val="00C46620"/>
    <w:pPr>
      <w:spacing w:after="120"/>
      <w:ind w:left="1247"/>
    </w:pPr>
  </w:style>
  <w:style w:type="paragraph" w:customStyle="1" w:styleId="Normalnumber">
    <w:name w:val="Normal_number"/>
    <w:basedOn w:val="Normal"/>
    <w:link w:val="NormalnumberChar"/>
    <w:rsid w:val="00C46620"/>
    <w:pPr>
      <w:numPr>
        <w:numId w:val="1"/>
      </w:numPr>
      <w:tabs>
        <w:tab w:val="left" w:pos="4082"/>
      </w:tabs>
      <w:spacing w:after="120"/>
    </w:pPr>
  </w:style>
  <w:style w:type="paragraph" w:customStyle="1" w:styleId="Titletable">
    <w:name w:val="Title_table"/>
    <w:basedOn w:val="Normal-pool"/>
    <w:next w:val="NormalNonumber"/>
    <w:rsid w:val="00C46620"/>
    <w:pPr>
      <w:keepNext/>
      <w:keepLines/>
      <w:suppressAutoHyphens/>
      <w:spacing w:after="60"/>
      <w:ind w:left="1247"/>
    </w:pPr>
    <w:rPr>
      <w:b/>
      <w:bCs/>
    </w:rPr>
  </w:style>
  <w:style w:type="paragraph" w:styleId="TOC1">
    <w:name w:val="toc 1"/>
    <w:basedOn w:val="Normal-pool"/>
    <w:next w:val="Normal-pool"/>
    <w:uiPriority w:val="39"/>
    <w:unhideWhenUsed/>
    <w:rsid w:val="00C46620"/>
    <w:pPr>
      <w:tabs>
        <w:tab w:val="right" w:leader="dot" w:pos="9486"/>
      </w:tabs>
      <w:spacing w:before="240"/>
      <w:ind w:left="1814" w:hanging="567"/>
    </w:pPr>
    <w:rPr>
      <w:bCs/>
    </w:rPr>
  </w:style>
  <w:style w:type="paragraph" w:styleId="TOC2">
    <w:name w:val="toc 2"/>
    <w:basedOn w:val="Normal-pool"/>
    <w:next w:val="Normal-pool"/>
    <w:unhideWhenUsed/>
    <w:rsid w:val="00C46620"/>
    <w:pPr>
      <w:tabs>
        <w:tab w:val="right" w:leader="dot" w:pos="9486"/>
      </w:tabs>
      <w:ind w:left="2381" w:hanging="567"/>
    </w:pPr>
  </w:style>
  <w:style w:type="paragraph" w:styleId="TOC3">
    <w:name w:val="toc 3"/>
    <w:basedOn w:val="Normal-pool"/>
    <w:next w:val="Normal-pool"/>
    <w:unhideWhenUsed/>
    <w:rsid w:val="00C46620"/>
    <w:pPr>
      <w:tabs>
        <w:tab w:val="right" w:leader="dot" w:pos="9486"/>
      </w:tabs>
      <w:ind w:left="2948" w:hanging="567"/>
    </w:pPr>
    <w:rPr>
      <w:iCs/>
    </w:rPr>
  </w:style>
  <w:style w:type="paragraph" w:styleId="TOC4">
    <w:name w:val="toc 4"/>
    <w:basedOn w:val="Normal-pool"/>
    <w:next w:val="Normal-pool"/>
    <w:unhideWhenUsed/>
    <w:rsid w:val="00C46620"/>
    <w:pPr>
      <w:tabs>
        <w:tab w:val="left" w:pos="1000"/>
        <w:tab w:val="right" w:leader="dot" w:pos="9486"/>
      </w:tabs>
      <w:ind w:left="3515" w:hanging="567"/>
    </w:pPr>
    <w:rPr>
      <w:szCs w:val="18"/>
    </w:rPr>
  </w:style>
  <w:style w:type="paragraph" w:styleId="TOC5">
    <w:name w:val="toc 5"/>
    <w:basedOn w:val="Normal-pool"/>
    <w:next w:val="Normal-pool"/>
    <w:rsid w:val="00C46620"/>
    <w:pPr>
      <w:ind w:left="800"/>
    </w:pPr>
    <w:rPr>
      <w:sz w:val="18"/>
      <w:szCs w:val="18"/>
    </w:rPr>
  </w:style>
  <w:style w:type="paragraph" w:customStyle="1" w:styleId="ZZAnxheader">
    <w:name w:val="ZZ_Anx_header"/>
    <w:basedOn w:val="Normal-pool"/>
    <w:rsid w:val="00C46620"/>
    <w:rPr>
      <w:b/>
      <w:bCs/>
      <w:sz w:val="28"/>
      <w:szCs w:val="22"/>
    </w:rPr>
  </w:style>
  <w:style w:type="paragraph" w:customStyle="1" w:styleId="ZZAnxtitle">
    <w:name w:val="ZZ_Anx_title"/>
    <w:basedOn w:val="Normal-pool"/>
    <w:rsid w:val="00C46620"/>
    <w:pPr>
      <w:spacing w:before="360" w:after="120"/>
      <w:ind w:left="1247"/>
    </w:pPr>
    <w:rPr>
      <w:b/>
      <w:bCs/>
      <w:sz w:val="28"/>
      <w:szCs w:val="26"/>
    </w:rPr>
  </w:style>
  <w:style w:type="paragraph" w:styleId="BalloonText">
    <w:name w:val="Balloon Text"/>
    <w:basedOn w:val="Normal"/>
    <w:link w:val="BalloonTextChar"/>
    <w:unhideWhenUsed/>
    <w:rsid w:val="00C46620"/>
    <w:rPr>
      <w:rFonts w:ascii="Tahoma" w:hAnsi="Tahoma" w:cs="Tahoma"/>
      <w:sz w:val="16"/>
      <w:szCs w:val="16"/>
    </w:rPr>
  </w:style>
  <w:style w:type="character" w:customStyle="1" w:styleId="BalloonTextChar">
    <w:name w:val="Balloon Text Char"/>
    <w:basedOn w:val="DefaultParagraphFont"/>
    <w:link w:val="BalloonText"/>
    <w:rsid w:val="00C46620"/>
    <w:rPr>
      <w:rFonts w:ascii="Tahoma" w:eastAsia="SimSun" w:hAnsi="Tahoma" w:cs="Tahoma"/>
      <w:sz w:val="16"/>
      <w:szCs w:val="16"/>
      <w:lang w:eastAsia="zh-CN"/>
    </w:rPr>
  </w:style>
  <w:style w:type="character" w:styleId="CommentReference">
    <w:name w:val="annotation reference"/>
    <w:basedOn w:val="DefaultParagraphFont"/>
    <w:uiPriority w:val="99"/>
    <w:unhideWhenUsed/>
    <w:rsid w:val="00C46620"/>
    <w:rPr>
      <w:sz w:val="16"/>
      <w:szCs w:val="16"/>
    </w:rPr>
  </w:style>
  <w:style w:type="paragraph" w:styleId="CommentText">
    <w:name w:val="annotation text"/>
    <w:basedOn w:val="Normal"/>
    <w:link w:val="CommentTextChar"/>
    <w:unhideWhenUsed/>
    <w:rsid w:val="00C46620"/>
  </w:style>
  <w:style w:type="character" w:customStyle="1" w:styleId="CommentTextChar">
    <w:name w:val="Comment Text Char"/>
    <w:basedOn w:val="DefaultParagraphFont"/>
    <w:link w:val="CommentText"/>
    <w:rsid w:val="00C46620"/>
    <w:rPr>
      <w:rFonts w:eastAsia="SimSun"/>
      <w:lang w:eastAsia="zh-CN"/>
    </w:rPr>
  </w:style>
  <w:style w:type="paragraph" w:styleId="CommentSubject">
    <w:name w:val="annotation subject"/>
    <w:basedOn w:val="CommentText"/>
    <w:next w:val="CommentText"/>
    <w:link w:val="CommentSubjectChar"/>
    <w:unhideWhenUsed/>
    <w:rsid w:val="00C46620"/>
    <w:rPr>
      <w:b/>
      <w:bCs/>
    </w:rPr>
  </w:style>
  <w:style w:type="character" w:customStyle="1" w:styleId="CommentSubjectChar">
    <w:name w:val="Comment Subject Char"/>
    <w:basedOn w:val="CommentTextChar"/>
    <w:link w:val="CommentSubject"/>
    <w:rsid w:val="00C46620"/>
    <w:rPr>
      <w:rFonts w:eastAsia="SimSun"/>
      <w:b/>
      <w:bCs/>
      <w:lang w:eastAsia="zh-CN"/>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basedOn w:val="DefaultParagraphFont"/>
    <w:link w:val="FootnoteText"/>
    <w:locked/>
    <w:rsid w:val="00C46620"/>
    <w:rPr>
      <w:rFonts w:eastAsia="SimSun"/>
      <w:sz w:val="18"/>
      <w:lang w:val="fr-CA" w:eastAsia="en-US"/>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Ha"/>
    <w:basedOn w:val="Normal"/>
    <w:link w:val="ListParagraphChar"/>
    <w:uiPriority w:val="34"/>
    <w:qFormat/>
    <w:rsid w:val="00C46620"/>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4_G"/>
    <w:qFormat/>
    <w:rsid w:val="00C46620"/>
    <w:rPr>
      <w:rFonts w:ascii="Times New Roman" w:hAnsi="Times New Roman"/>
      <w:color w:val="auto"/>
      <w:sz w:val="20"/>
      <w:szCs w:val="18"/>
      <w:vertAlign w:val="superscript"/>
    </w:rPr>
  </w:style>
  <w:style w:type="paragraph" w:styleId="NormalWeb">
    <w:name w:val="Normal (Web)"/>
    <w:basedOn w:val="Normal"/>
    <w:uiPriority w:val="99"/>
    <w:unhideWhenUsed/>
    <w:rsid w:val="00C46620"/>
    <w:pPr>
      <w:spacing w:before="100" w:beforeAutospacing="1" w:after="100" w:afterAutospacing="1"/>
    </w:pPr>
    <w:rPr>
      <w:rFonts w:eastAsiaTheme="minorEastAsia"/>
      <w:sz w:val="24"/>
      <w:szCs w:val="24"/>
    </w:rPr>
  </w:style>
  <w:style w:type="table" w:styleId="TableGrid">
    <w:name w:val="Table Grid"/>
    <w:basedOn w:val="TableNormal"/>
    <w:rsid w:val="00C46620"/>
    <w:rPr>
      <w:rFonts w:eastAsia="SimSun"/>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46620"/>
    <w:rPr>
      <w:b/>
      <w:lang w:eastAsia="en-US"/>
    </w:rPr>
  </w:style>
  <w:style w:type="paragraph" w:styleId="EndnoteText">
    <w:name w:val="endnote text"/>
    <w:basedOn w:val="Normal"/>
    <w:link w:val="EndnoteTextChar"/>
    <w:rsid w:val="00C46620"/>
  </w:style>
  <w:style w:type="character" w:customStyle="1" w:styleId="EndnoteTextChar">
    <w:name w:val="Endnote Text Char"/>
    <w:basedOn w:val="DefaultParagraphFont"/>
    <w:link w:val="EndnoteText"/>
    <w:rsid w:val="00C46620"/>
    <w:rPr>
      <w:rFonts w:eastAsia="SimSun"/>
      <w:lang w:val="en-US" w:eastAsia="zh-CN"/>
    </w:rPr>
  </w:style>
  <w:style w:type="character" w:styleId="EndnoteReference">
    <w:name w:val="endnote reference"/>
    <w:basedOn w:val="DefaultParagraphFont"/>
    <w:rsid w:val="00C46620"/>
    <w:rPr>
      <w:vertAlign w:val="superscript"/>
    </w:rPr>
  </w:style>
  <w:style w:type="paragraph" w:customStyle="1" w:styleId="Normal-pool-Table">
    <w:name w:val="Normal-pool-Table"/>
    <w:basedOn w:val="Normal-pool"/>
    <w:rsid w:val="00C46620"/>
    <w:pPr>
      <w:spacing w:before="40" w:after="40"/>
    </w:pPr>
    <w:rPr>
      <w:sz w:val="18"/>
    </w:rPr>
  </w:style>
  <w:style w:type="paragraph" w:customStyle="1" w:styleId="Footnote-Text">
    <w:name w:val="Footnote-Text"/>
    <w:basedOn w:val="Normal-pool"/>
    <w:rsid w:val="00C46620"/>
    <w:pPr>
      <w:spacing w:before="20" w:after="40"/>
      <w:ind w:left="1247"/>
    </w:pPr>
    <w:rPr>
      <w:sz w:val="18"/>
    </w:rPr>
  </w:style>
  <w:style w:type="character" w:customStyle="1" w:styleId="Normal-poolChar">
    <w:name w:val="Normal-pool Char"/>
    <w:link w:val="Normal-pool"/>
    <w:locked/>
    <w:rsid w:val="001729C9"/>
    <w:rPr>
      <w:lang w:val="en-US" w:eastAsia="en-US"/>
    </w:rPr>
  </w:style>
  <w:style w:type="paragraph" w:customStyle="1" w:styleId="AConvName">
    <w:name w:val="A_ConvName"/>
    <w:basedOn w:val="Normal-pool"/>
    <w:next w:val="Normal-pool"/>
    <w:rsid w:val="00C46620"/>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Symbol">
    <w:name w:val="A_Symbol"/>
    <w:basedOn w:val="Normal-pool"/>
    <w:rsid w:val="001729C9"/>
    <w:pPr>
      <w:tabs>
        <w:tab w:val="clear" w:pos="1247"/>
        <w:tab w:val="clear" w:pos="1814"/>
        <w:tab w:val="clear" w:pos="2381"/>
        <w:tab w:val="clear" w:pos="2948"/>
        <w:tab w:val="clear" w:pos="3515"/>
        <w:tab w:val="clear" w:pos="4082"/>
        <w:tab w:val="right" w:pos="2920"/>
      </w:tabs>
    </w:pPr>
    <w:rPr>
      <w:rFonts w:eastAsia="SimSun"/>
      <w:lang w:val="en-GB"/>
    </w:rPr>
  </w:style>
  <w:style w:type="paragraph" w:customStyle="1" w:styleId="AText">
    <w:name w:val="A_Text"/>
    <w:basedOn w:val="Normal-pool"/>
    <w:rsid w:val="00C46620"/>
    <w:pPr>
      <w:spacing w:before="120" w:after="120"/>
    </w:pPr>
  </w:style>
  <w:style w:type="paragraph" w:customStyle="1" w:styleId="ATwoLetters">
    <w:name w:val="A_TwoLetters"/>
    <w:basedOn w:val="Normal-pool"/>
    <w:next w:val="Normal-pool"/>
    <w:rsid w:val="00C46620"/>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rsid w:val="00C46620"/>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styleId="FollowedHyperlink">
    <w:name w:val="FollowedHyperlink"/>
    <w:uiPriority w:val="99"/>
    <w:rsid w:val="00C46620"/>
    <w:rPr>
      <w:color w:val="800080"/>
      <w:u w:val="single"/>
    </w:rPr>
  </w:style>
  <w:style w:type="character" w:customStyle="1" w:styleId="FooterChar">
    <w:name w:val="Footer Char"/>
    <w:basedOn w:val="DefaultParagraphFont"/>
    <w:link w:val="Footer"/>
    <w:uiPriority w:val="99"/>
    <w:rsid w:val="00C46620"/>
    <w:rPr>
      <w:rFonts w:eastAsia="SimSun"/>
      <w:sz w:val="18"/>
      <w:lang w:eastAsia="zh-CN"/>
    </w:rPr>
  </w:style>
  <w:style w:type="character" w:customStyle="1" w:styleId="Heading1Char">
    <w:name w:val="Heading 1 Char"/>
    <w:basedOn w:val="DefaultParagraphFont"/>
    <w:link w:val="Heading1"/>
    <w:rsid w:val="00C46620"/>
    <w:rPr>
      <w:b/>
      <w:sz w:val="28"/>
      <w:lang w:eastAsia="en-US"/>
    </w:rPr>
  </w:style>
  <w:style w:type="character" w:customStyle="1" w:styleId="Heading2Char">
    <w:name w:val="Heading 2 Char"/>
    <w:basedOn w:val="DefaultParagraphFont"/>
    <w:link w:val="Heading2"/>
    <w:uiPriority w:val="9"/>
    <w:rsid w:val="00C46620"/>
    <w:rPr>
      <w:b/>
      <w:sz w:val="24"/>
      <w:szCs w:val="24"/>
      <w:lang w:eastAsia="en-US"/>
    </w:rPr>
  </w:style>
  <w:style w:type="character" w:customStyle="1" w:styleId="Heading4Char">
    <w:name w:val="Heading 4 Char"/>
    <w:basedOn w:val="DefaultParagraphFont"/>
    <w:link w:val="Heading4"/>
    <w:rsid w:val="00C46620"/>
    <w:rPr>
      <w:b/>
      <w:lang w:eastAsia="en-US"/>
    </w:rPr>
  </w:style>
  <w:style w:type="character" w:customStyle="1" w:styleId="Heading5Char">
    <w:name w:val="Heading 5 Char"/>
    <w:basedOn w:val="DefaultParagraphFont"/>
    <w:link w:val="Heading5"/>
    <w:rsid w:val="00C46620"/>
    <w:rPr>
      <w:rFonts w:ascii="Univers" w:hAnsi="Univers"/>
      <w:b/>
      <w:sz w:val="24"/>
      <w:lang w:eastAsia="en-US"/>
    </w:rPr>
  </w:style>
  <w:style w:type="character" w:customStyle="1" w:styleId="Heading6Char">
    <w:name w:val="Heading 6 Char"/>
    <w:basedOn w:val="DefaultParagraphFont"/>
    <w:link w:val="Heading6"/>
    <w:rsid w:val="00C46620"/>
    <w:rPr>
      <w:b/>
      <w:bCs/>
      <w:sz w:val="24"/>
      <w:lang w:eastAsia="en-US"/>
    </w:rPr>
  </w:style>
  <w:style w:type="character" w:customStyle="1" w:styleId="Heading7Char">
    <w:name w:val="Heading 7 Char"/>
    <w:basedOn w:val="DefaultParagraphFont"/>
    <w:link w:val="Heading7"/>
    <w:rsid w:val="00C46620"/>
    <w:rPr>
      <w:snapToGrid w:val="0"/>
      <w:u w:val="single"/>
      <w:lang w:eastAsia="en-US"/>
    </w:rPr>
  </w:style>
  <w:style w:type="character" w:customStyle="1" w:styleId="Heading8Char">
    <w:name w:val="Heading 8 Char"/>
    <w:basedOn w:val="DefaultParagraphFont"/>
    <w:link w:val="Heading8"/>
    <w:rsid w:val="00C46620"/>
    <w:rPr>
      <w:snapToGrid w:val="0"/>
      <w:u w:val="single"/>
      <w:lang w:eastAsia="en-US"/>
    </w:rPr>
  </w:style>
  <w:style w:type="character" w:customStyle="1" w:styleId="Heading9Char">
    <w:name w:val="Heading 9 Char"/>
    <w:basedOn w:val="DefaultParagraphFont"/>
    <w:link w:val="Heading9"/>
    <w:rsid w:val="00C46620"/>
    <w:rPr>
      <w:snapToGrid w:val="0"/>
      <w:u w:val="single"/>
      <w:lang w:eastAsia="en-US"/>
    </w:rPr>
  </w:style>
  <w:style w:type="paragraph" w:styleId="NoSpacing">
    <w:name w:val="No Spacing"/>
    <w:uiPriority w:val="1"/>
    <w:qFormat/>
    <w:rsid w:val="00C46620"/>
    <w:rPr>
      <w:rFonts w:asciiTheme="minorHAnsi" w:eastAsiaTheme="minorHAnsi" w:hAnsiTheme="minorHAnsi" w:cstheme="minorBidi"/>
      <w:sz w:val="22"/>
      <w:szCs w:val="22"/>
      <w:lang w:eastAsia="en-US"/>
    </w:rPr>
  </w:style>
  <w:style w:type="character" w:customStyle="1" w:styleId="NormalnumberChar">
    <w:name w:val="Normal_number Char"/>
    <w:link w:val="Normalnumber"/>
    <w:rsid w:val="00C46620"/>
    <w:rPr>
      <w:lang w:eastAsia="en-US"/>
    </w:rPr>
  </w:style>
  <w:style w:type="character" w:styleId="PlaceholderText">
    <w:name w:val="Placeholder Text"/>
    <w:basedOn w:val="DefaultParagraphFont"/>
    <w:uiPriority w:val="99"/>
    <w:semiHidden/>
    <w:rsid w:val="00C46620"/>
    <w:rPr>
      <w:color w:val="808080"/>
    </w:rPr>
  </w:style>
  <w:style w:type="paragraph" w:styleId="Revision">
    <w:name w:val="Revision"/>
    <w:hidden/>
    <w:uiPriority w:val="99"/>
    <w:semiHidden/>
    <w:rsid w:val="00521BE3"/>
    <w:rPr>
      <w:lang w:eastAsia="en-US"/>
    </w:rPr>
  </w:style>
  <w:style w:type="numbering" w:customStyle="1" w:styleId="Normallist1">
    <w:name w:val="Normal_list1"/>
    <w:basedOn w:val="NoList"/>
    <w:rsid w:val="00232238"/>
    <w:pPr>
      <w:numPr>
        <w:numId w:val="1"/>
      </w:numPr>
    </w:pPr>
  </w:style>
  <w:style w:type="table" w:customStyle="1" w:styleId="TableGrid1">
    <w:name w:val="Table Grid1"/>
    <w:basedOn w:val="TableNormal"/>
    <w:next w:val="TableGrid"/>
    <w:rsid w:val="002322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112940"/>
  </w:style>
  <w:style w:type="paragraph" w:styleId="BlockText">
    <w:name w:val="Block Text"/>
    <w:basedOn w:val="Normal"/>
    <w:uiPriority w:val="99"/>
    <w:rsid w:val="0011294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112940"/>
    <w:pPr>
      <w:spacing w:after="120"/>
    </w:pPr>
  </w:style>
  <w:style w:type="character" w:customStyle="1" w:styleId="BodyTextChar">
    <w:name w:val="Body Text Char"/>
    <w:basedOn w:val="DefaultParagraphFont"/>
    <w:link w:val="BodyText"/>
    <w:rsid w:val="00112940"/>
    <w:rPr>
      <w:lang w:eastAsia="en-US"/>
    </w:rPr>
  </w:style>
  <w:style w:type="paragraph" w:styleId="BodyText2">
    <w:name w:val="Body Text 2"/>
    <w:basedOn w:val="Normal"/>
    <w:link w:val="BodyText2Char"/>
    <w:rsid w:val="00112940"/>
    <w:pPr>
      <w:spacing w:after="120" w:line="480" w:lineRule="auto"/>
    </w:pPr>
  </w:style>
  <w:style w:type="character" w:customStyle="1" w:styleId="BodyText2Char">
    <w:name w:val="Body Text 2 Char"/>
    <w:basedOn w:val="DefaultParagraphFont"/>
    <w:link w:val="BodyText2"/>
    <w:rsid w:val="00112940"/>
    <w:rPr>
      <w:lang w:eastAsia="en-US"/>
    </w:rPr>
  </w:style>
  <w:style w:type="paragraph" w:styleId="BodyText3">
    <w:name w:val="Body Text 3"/>
    <w:basedOn w:val="Normal"/>
    <w:link w:val="BodyText3Char"/>
    <w:rsid w:val="00112940"/>
    <w:pPr>
      <w:spacing w:after="120"/>
    </w:pPr>
    <w:rPr>
      <w:sz w:val="16"/>
      <w:szCs w:val="16"/>
    </w:rPr>
  </w:style>
  <w:style w:type="character" w:customStyle="1" w:styleId="BodyText3Char">
    <w:name w:val="Body Text 3 Char"/>
    <w:basedOn w:val="DefaultParagraphFont"/>
    <w:link w:val="BodyText3"/>
    <w:rsid w:val="00112940"/>
    <w:rPr>
      <w:sz w:val="16"/>
      <w:szCs w:val="16"/>
      <w:lang w:eastAsia="en-US"/>
    </w:rPr>
  </w:style>
  <w:style w:type="paragraph" w:styleId="BodyTextFirstIndent">
    <w:name w:val="Body Text First Indent"/>
    <w:basedOn w:val="BodyText"/>
    <w:link w:val="BodyTextFirstIndentChar"/>
    <w:rsid w:val="00112940"/>
    <w:pPr>
      <w:spacing w:after="0"/>
      <w:ind w:firstLine="360"/>
    </w:pPr>
  </w:style>
  <w:style w:type="character" w:customStyle="1" w:styleId="BodyTextFirstIndentChar">
    <w:name w:val="Body Text First Indent Char"/>
    <w:basedOn w:val="BodyTextChar"/>
    <w:link w:val="BodyTextFirstIndent"/>
    <w:rsid w:val="00112940"/>
    <w:rPr>
      <w:lang w:eastAsia="en-US"/>
    </w:rPr>
  </w:style>
  <w:style w:type="paragraph" w:styleId="BodyTextIndent">
    <w:name w:val="Body Text Indent"/>
    <w:basedOn w:val="Normal"/>
    <w:link w:val="BodyTextIndentChar"/>
    <w:rsid w:val="00112940"/>
    <w:pPr>
      <w:spacing w:after="120"/>
      <w:ind w:left="360"/>
    </w:pPr>
  </w:style>
  <w:style w:type="character" w:customStyle="1" w:styleId="BodyTextIndentChar">
    <w:name w:val="Body Text Indent Char"/>
    <w:basedOn w:val="DefaultParagraphFont"/>
    <w:link w:val="BodyTextIndent"/>
    <w:rsid w:val="00112940"/>
    <w:rPr>
      <w:lang w:eastAsia="en-US"/>
    </w:rPr>
  </w:style>
  <w:style w:type="paragraph" w:styleId="BodyTextFirstIndent2">
    <w:name w:val="Body Text First Indent 2"/>
    <w:basedOn w:val="BodyTextIndent"/>
    <w:link w:val="BodyTextFirstIndent2Char"/>
    <w:rsid w:val="00112940"/>
    <w:pPr>
      <w:spacing w:after="0"/>
      <w:ind w:firstLine="360"/>
    </w:pPr>
  </w:style>
  <w:style w:type="character" w:customStyle="1" w:styleId="BodyTextFirstIndent2Char">
    <w:name w:val="Body Text First Indent 2 Char"/>
    <w:basedOn w:val="BodyTextIndentChar"/>
    <w:link w:val="BodyTextFirstIndent2"/>
    <w:rsid w:val="00112940"/>
    <w:rPr>
      <w:lang w:eastAsia="en-US"/>
    </w:rPr>
  </w:style>
  <w:style w:type="paragraph" w:styleId="BodyTextIndent2">
    <w:name w:val="Body Text Indent 2"/>
    <w:basedOn w:val="Normal"/>
    <w:link w:val="BodyTextIndent2Char"/>
    <w:rsid w:val="00112940"/>
    <w:pPr>
      <w:spacing w:after="120" w:line="480" w:lineRule="auto"/>
      <w:ind w:left="360"/>
    </w:pPr>
  </w:style>
  <w:style w:type="character" w:customStyle="1" w:styleId="BodyTextIndent2Char">
    <w:name w:val="Body Text Indent 2 Char"/>
    <w:basedOn w:val="DefaultParagraphFont"/>
    <w:link w:val="BodyTextIndent2"/>
    <w:rsid w:val="00112940"/>
    <w:rPr>
      <w:lang w:eastAsia="en-US"/>
    </w:rPr>
  </w:style>
  <w:style w:type="paragraph" w:styleId="BodyTextIndent3">
    <w:name w:val="Body Text Indent 3"/>
    <w:basedOn w:val="Normal"/>
    <w:link w:val="BodyTextIndent3Char"/>
    <w:rsid w:val="00112940"/>
    <w:pPr>
      <w:spacing w:after="120"/>
      <w:ind w:left="360"/>
    </w:pPr>
    <w:rPr>
      <w:sz w:val="16"/>
      <w:szCs w:val="16"/>
    </w:rPr>
  </w:style>
  <w:style w:type="character" w:customStyle="1" w:styleId="BodyTextIndent3Char">
    <w:name w:val="Body Text Indent 3 Char"/>
    <w:basedOn w:val="DefaultParagraphFont"/>
    <w:link w:val="BodyTextIndent3"/>
    <w:rsid w:val="00112940"/>
    <w:rPr>
      <w:sz w:val="16"/>
      <w:szCs w:val="16"/>
      <w:lang w:eastAsia="en-US"/>
    </w:rPr>
  </w:style>
  <w:style w:type="paragraph" w:styleId="Caption">
    <w:name w:val="caption"/>
    <w:basedOn w:val="Normal"/>
    <w:next w:val="Normal"/>
    <w:semiHidden/>
    <w:unhideWhenUsed/>
    <w:qFormat/>
    <w:rsid w:val="00112940"/>
    <w:pPr>
      <w:spacing w:after="200"/>
    </w:pPr>
    <w:rPr>
      <w:i/>
      <w:iCs/>
      <w:color w:val="44546A" w:themeColor="text2"/>
      <w:sz w:val="18"/>
      <w:szCs w:val="18"/>
    </w:rPr>
  </w:style>
  <w:style w:type="paragraph" w:styleId="Closing">
    <w:name w:val="Closing"/>
    <w:basedOn w:val="Normal"/>
    <w:link w:val="ClosingChar"/>
    <w:rsid w:val="00112940"/>
    <w:pPr>
      <w:ind w:left="4320"/>
    </w:pPr>
  </w:style>
  <w:style w:type="character" w:customStyle="1" w:styleId="ClosingChar">
    <w:name w:val="Closing Char"/>
    <w:basedOn w:val="DefaultParagraphFont"/>
    <w:link w:val="Closing"/>
    <w:rsid w:val="00112940"/>
    <w:rPr>
      <w:lang w:eastAsia="en-US"/>
    </w:rPr>
  </w:style>
  <w:style w:type="paragraph" w:styleId="Date">
    <w:name w:val="Date"/>
    <w:basedOn w:val="Normal"/>
    <w:next w:val="Normal"/>
    <w:link w:val="DateChar"/>
    <w:rsid w:val="00112940"/>
  </w:style>
  <w:style w:type="character" w:customStyle="1" w:styleId="DateChar">
    <w:name w:val="Date Char"/>
    <w:basedOn w:val="DefaultParagraphFont"/>
    <w:link w:val="Date"/>
    <w:rsid w:val="00112940"/>
    <w:rPr>
      <w:lang w:eastAsia="en-US"/>
    </w:rPr>
  </w:style>
  <w:style w:type="paragraph" w:styleId="DocumentMap">
    <w:name w:val="Document Map"/>
    <w:basedOn w:val="Normal"/>
    <w:link w:val="DocumentMapChar"/>
    <w:rsid w:val="00112940"/>
    <w:rPr>
      <w:rFonts w:ascii="Segoe UI" w:hAnsi="Segoe UI" w:cs="Segoe UI"/>
      <w:sz w:val="16"/>
      <w:szCs w:val="16"/>
    </w:rPr>
  </w:style>
  <w:style w:type="character" w:customStyle="1" w:styleId="DocumentMapChar">
    <w:name w:val="Document Map Char"/>
    <w:basedOn w:val="DefaultParagraphFont"/>
    <w:link w:val="DocumentMap"/>
    <w:rsid w:val="00112940"/>
    <w:rPr>
      <w:rFonts w:ascii="Segoe UI" w:hAnsi="Segoe UI" w:cs="Segoe UI"/>
      <w:sz w:val="16"/>
      <w:szCs w:val="16"/>
      <w:lang w:eastAsia="en-US"/>
    </w:rPr>
  </w:style>
  <w:style w:type="paragraph" w:styleId="E-mailSignature">
    <w:name w:val="E-mail Signature"/>
    <w:basedOn w:val="Normal"/>
    <w:link w:val="E-mailSignatureChar"/>
    <w:rsid w:val="00112940"/>
  </w:style>
  <w:style w:type="character" w:customStyle="1" w:styleId="E-mailSignatureChar">
    <w:name w:val="E-mail Signature Char"/>
    <w:basedOn w:val="DefaultParagraphFont"/>
    <w:link w:val="E-mailSignature"/>
    <w:rsid w:val="00112940"/>
    <w:rPr>
      <w:lang w:eastAsia="en-US"/>
    </w:rPr>
  </w:style>
  <w:style w:type="paragraph" w:styleId="EnvelopeAddress">
    <w:name w:val="envelope address"/>
    <w:basedOn w:val="Normal"/>
    <w:uiPriority w:val="99"/>
    <w:rsid w:val="0011294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rsid w:val="00112940"/>
    <w:rPr>
      <w:rFonts w:asciiTheme="majorHAnsi" w:eastAsiaTheme="majorEastAsia" w:hAnsiTheme="majorHAnsi" w:cstheme="majorBidi"/>
    </w:rPr>
  </w:style>
  <w:style w:type="paragraph" w:styleId="HTMLAddress">
    <w:name w:val="HTML Address"/>
    <w:basedOn w:val="Normal"/>
    <w:link w:val="HTMLAddressChar"/>
    <w:rsid w:val="00112940"/>
    <w:rPr>
      <w:i/>
      <w:iCs/>
    </w:rPr>
  </w:style>
  <w:style w:type="character" w:customStyle="1" w:styleId="HTMLAddressChar">
    <w:name w:val="HTML Address Char"/>
    <w:basedOn w:val="DefaultParagraphFont"/>
    <w:link w:val="HTMLAddress"/>
    <w:rsid w:val="00112940"/>
    <w:rPr>
      <w:i/>
      <w:iCs/>
      <w:lang w:eastAsia="en-US"/>
    </w:rPr>
  </w:style>
  <w:style w:type="paragraph" w:styleId="HTMLPreformatted">
    <w:name w:val="HTML Preformatted"/>
    <w:basedOn w:val="Normal"/>
    <w:link w:val="HTMLPreformattedChar"/>
    <w:rsid w:val="00112940"/>
    <w:rPr>
      <w:rFonts w:ascii="Consolas" w:hAnsi="Consolas"/>
    </w:rPr>
  </w:style>
  <w:style w:type="character" w:customStyle="1" w:styleId="HTMLPreformattedChar">
    <w:name w:val="HTML Preformatted Char"/>
    <w:basedOn w:val="DefaultParagraphFont"/>
    <w:link w:val="HTMLPreformatted"/>
    <w:rsid w:val="00112940"/>
    <w:rPr>
      <w:rFonts w:ascii="Consolas" w:hAnsi="Consolas"/>
      <w:lang w:eastAsia="en-US"/>
    </w:rPr>
  </w:style>
  <w:style w:type="paragraph" w:styleId="Index1">
    <w:name w:val="index 1"/>
    <w:basedOn w:val="Normal"/>
    <w:next w:val="Normal"/>
    <w:autoRedefine/>
    <w:rsid w:val="00112940"/>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rsid w:val="00112940"/>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rsid w:val="00112940"/>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rsid w:val="00112940"/>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rsid w:val="00112940"/>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rsid w:val="00112940"/>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rsid w:val="00112940"/>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rsid w:val="00112940"/>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rsid w:val="00112940"/>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rsid w:val="0011294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1294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12940"/>
    <w:rPr>
      <w:i/>
      <w:iCs/>
      <w:color w:val="5B9BD5" w:themeColor="accent1"/>
      <w:lang w:eastAsia="en-US"/>
    </w:rPr>
  </w:style>
  <w:style w:type="paragraph" w:styleId="List">
    <w:name w:val="List"/>
    <w:basedOn w:val="Normal"/>
    <w:rsid w:val="00112940"/>
    <w:pPr>
      <w:ind w:left="360" w:hanging="360"/>
      <w:contextualSpacing/>
    </w:pPr>
  </w:style>
  <w:style w:type="paragraph" w:styleId="List2">
    <w:name w:val="List 2"/>
    <w:basedOn w:val="Normal"/>
    <w:rsid w:val="00112940"/>
    <w:pPr>
      <w:ind w:left="720" w:hanging="360"/>
      <w:contextualSpacing/>
    </w:pPr>
  </w:style>
  <w:style w:type="paragraph" w:styleId="List3">
    <w:name w:val="List 3"/>
    <w:basedOn w:val="Normal"/>
    <w:rsid w:val="00112940"/>
    <w:pPr>
      <w:ind w:left="1080" w:hanging="360"/>
      <w:contextualSpacing/>
    </w:pPr>
  </w:style>
  <w:style w:type="paragraph" w:styleId="List4">
    <w:name w:val="List 4"/>
    <w:basedOn w:val="Normal"/>
    <w:rsid w:val="00112940"/>
    <w:pPr>
      <w:ind w:left="1440" w:hanging="360"/>
      <w:contextualSpacing/>
    </w:pPr>
  </w:style>
  <w:style w:type="paragraph" w:styleId="List5">
    <w:name w:val="List 5"/>
    <w:basedOn w:val="Normal"/>
    <w:rsid w:val="00112940"/>
    <w:pPr>
      <w:ind w:left="1800" w:hanging="360"/>
      <w:contextualSpacing/>
    </w:pPr>
  </w:style>
  <w:style w:type="paragraph" w:styleId="ListBullet">
    <w:name w:val="List Bullet"/>
    <w:basedOn w:val="Normal"/>
    <w:rsid w:val="00112940"/>
    <w:pPr>
      <w:numPr>
        <w:numId w:val="3"/>
      </w:numPr>
      <w:contextualSpacing/>
    </w:pPr>
  </w:style>
  <w:style w:type="paragraph" w:styleId="ListBullet2">
    <w:name w:val="List Bullet 2"/>
    <w:basedOn w:val="Normal"/>
    <w:rsid w:val="00112940"/>
    <w:pPr>
      <w:numPr>
        <w:numId w:val="4"/>
      </w:numPr>
      <w:contextualSpacing/>
    </w:pPr>
  </w:style>
  <w:style w:type="paragraph" w:styleId="ListBullet3">
    <w:name w:val="List Bullet 3"/>
    <w:basedOn w:val="Normal"/>
    <w:rsid w:val="00112940"/>
    <w:pPr>
      <w:numPr>
        <w:numId w:val="5"/>
      </w:numPr>
      <w:contextualSpacing/>
    </w:pPr>
  </w:style>
  <w:style w:type="paragraph" w:styleId="ListBullet4">
    <w:name w:val="List Bullet 4"/>
    <w:basedOn w:val="Normal"/>
    <w:rsid w:val="00112940"/>
    <w:pPr>
      <w:numPr>
        <w:numId w:val="6"/>
      </w:numPr>
      <w:contextualSpacing/>
    </w:pPr>
  </w:style>
  <w:style w:type="paragraph" w:styleId="ListBullet5">
    <w:name w:val="List Bullet 5"/>
    <w:basedOn w:val="Normal"/>
    <w:rsid w:val="00112940"/>
    <w:pPr>
      <w:numPr>
        <w:numId w:val="7"/>
      </w:numPr>
      <w:contextualSpacing/>
    </w:pPr>
  </w:style>
  <w:style w:type="paragraph" w:styleId="ListContinue">
    <w:name w:val="List Continue"/>
    <w:basedOn w:val="Normal"/>
    <w:rsid w:val="00112940"/>
    <w:pPr>
      <w:spacing w:after="120"/>
      <w:ind w:left="360"/>
      <w:contextualSpacing/>
    </w:pPr>
  </w:style>
  <w:style w:type="paragraph" w:styleId="ListContinue2">
    <w:name w:val="List Continue 2"/>
    <w:basedOn w:val="Normal"/>
    <w:rsid w:val="00112940"/>
    <w:pPr>
      <w:spacing w:after="120"/>
      <w:ind w:left="720"/>
      <w:contextualSpacing/>
    </w:pPr>
  </w:style>
  <w:style w:type="paragraph" w:styleId="ListContinue3">
    <w:name w:val="List Continue 3"/>
    <w:basedOn w:val="Normal"/>
    <w:rsid w:val="00112940"/>
    <w:pPr>
      <w:spacing w:after="120"/>
      <w:ind w:left="1080"/>
      <w:contextualSpacing/>
    </w:pPr>
  </w:style>
  <w:style w:type="paragraph" w:styleId="ListContinue4">
    <w:name w:val="List Continue 4"/>
    <w:basedOn w:val="Normal"/>
    <w:rsid w:val="00112940"/>
    <w:pPr>
      <w:spacing w:after="120"/>
      <w:ind w:left="1440"/>
      <w:contextualSpacing/>
    </w:pPr>
  </w:style>
  <w:style w:type="paragraph" w:styleId="ListContinue5">
    <w:name w:val="List Continue 5"/>
    <w:basedOn w:val="Normal"/>
    <w:rsid w:val="00112940"/>
    <w:pPr>
      <w:spacing w:after="120"/>
      <w:ind w:left="1800"/>
      <w:contextualSpacing/>
    </w:pPr>
  </w:style>
  <w:style w:type="paragraph" w:styleId="ListNumber">
    <w:name w:val="List Number"/>
    <w:basedOn w:val="Normal"/>
    <w:rsid w:val="00112940"/>
    <w:pPr>
      <w:numPr>
        <w:numId w:val="8"/>
      </w:numPr>
      <w:contextualSpacing/>
    </w:pPr>
  </w:style>
  <w:style w:type="paragraph" w:styleId="ListNumber2">
    <w:name w:val="List Number 2"/>
    <w:basedOn w:val="Normal"/>
    <w:rsid w:val="00112940"/>
    <w:pPr>
      <w:numPr>
        <w:numId w:val="9"/>
      </w:numPr>
      <w:contextualSpacing/>
    </w:pPr>
  </w:style>
  <w:style w:type="paragraph" w:styleId="ListNumber3">
    <w:name w:val="List Number 3"/>
    <w:basedOn w:val="Normal"/>
    <w:rsid w:val="00112940"/>
    <w:pPr>
      <w:numPr>
        <w:numId w:val="10"/>
      </w:numPr>
      <w:contextualSpacing/>
    </w:pPr>
  </w:style>
  <w:style w:type="paragraph" w:styleId="ListNumber4">
    <w:name w:val="List Number 4"/>
    <w:basedOn w:val="Normal"/>
    <w:rsid w:val="00112940"/>
    <w:pPr>
      <w:numPr>
        <w:numId w:val="11"/>
      </w:numPr>
      <w:contextualSpacing/>
    </w:pPr>
  </w:style>
  <w:style w:type="paragraph" w:styleId="ListNumber5">
    <w:name w:val="List Number 5"/>
    <w:basedOn w:val="Normal"/>
    <w:rsid w:val="00112940"/>
    <w:pPr>
      <w:numPr>
        <w:numId w:val="12"/>
      </w:numPr>
      <w:contextualSpacing/>
    </w:pPr>
  </w:style>
  <w:style w:type="paragraph" w:styleId="MacroText">
    <w:name w:val="macro"/>
    <w:link w:val="MacroTextChar"/>
    <w:rsid w:val="00112940"/>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rsid w:val="00112940"/>
    <w:rPr>
      <w:rFonts w:ascii="Consolas" w:hAnsi="Consolas"/>
      <w:lang w:eastAsia="en-US"/>
    </w:rPr>
  </w:style>
  <w:style w:type="paragraph" w:styleId="MessageHeader">
    <w:name w:val="Message Header"/>
    <w:basedOn w:val="Normal"/>
    <w:link w:val="MessageHeaderChar"/>
    <w:uiPriority w:val="99"/>
    <w:rsid w:val="0011294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12940"/>
    <w:rPr>
      <w:rFonts w:asciiTheme="majorHAnsi" w:eastAsiaTheme="majorEastAsia" w:hAnsiTheme="majorHAnsi" w:cstheme="majorBidi"/>
      <w:sz w:val="24"/>
      <w:szCs w:val="24"/>
      <w:shd w:val="pct20" w:color="auto" w:fill="auto"/>
      <w:lang w:eastAsia="en-US"/>
    </w:rPr>
  </w:style>
  <w:style w:type="paragraph" w:styleId="NormalIndent">
    <w:name w:val="Normal Indent"/>
    <w:basedOn w:val="Normal"/>
    <w:rsid w:val="00112940"/>
    <w:pPr>
      <w:ind w:left="720"/>
    </w:pPr>
  </w:style>
  <w:style w:type="paragraph" w:styleId="NoteHeading">
    <w:name w:val="Note Heading"/>
    <w:basedOn w:val="Normal"/>
    <w:next w:val="Normal"/>
    <w:link w:val="NoteHeadingChar"/>
    <w:rsid w:val="00112940"/>
  </w:style>
  <w:style w:type="character" w:customStyle="1" w:styleId="NoteHeadingChar">
    <w:name w:val="Note Heading Char"/>
    <w:basedOn w:val="DefaultParagraphFont"/>
    <w:link w:val="NoteHeading"/>
    <w:rsid w:val="00112940"/>
    <w:rPr>
      <w:lang w:eastAsia="en-US"/>
    </w:rPr>
  </w:style>
  <w:style w:type="paragraph" w:styleId="PlainText">
    <w:name w:val="Plain Text"/>
    <w:basedOn w:val="Normal"/>
    <w:link w:val="PlainTextChar"/>
    <w:rsid w:val="00112940"/>
    <w:rPr>
      <w:rFonts w:ascii="Consolas" w:hAnsi="Consolas"/>
      <w:sz w:val="21"/>
      <w:szCs w:val="21"/>
    </w:rPr>
  </w:style>
  <w:style w:type="character" w:customStyle="1" w:styleId="PlainTextChar">
    <w:name w:val="Plain Text Char"/>
    <w:basedOn w:val="DefaultParagraphFont"/>
    <w:link w:val="PlainText"/>
    <w:rsid w:val="00112940"/>
    <w:rPr>
      <w:rFonts w:ascii="Consolas" w:hAnsi="Consolas"/>
      <w:sz w:val="21"/>
      <w:szCs w:val="21"/>
      <w:lang w:eastAsia="en-US"/>
    </w:rPr>
  </w:style>
  <w:style w:type="paragraph" w:styleId="Quote">
    <w:name w:val="Quote"/>
    <w:basedOn w:val="Normal"/>
    <w:next w:val="Normal"/>
    <w:link w:val="QuoteChar"/>
    <w:uiPriority w:val="29"/>
    <w:qFormat/>
    <w:rsid w:val="0011294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12940"/>
    <w:rPr>
      <w:i/>
      <w:iCs/>
      <w:color w:val="404040" w:themeColor="text1" w:themeTint="BF"/>
      <w:lang w:eastAsia="en-US"/>
    </w:rPr>
  </w:style>
  <w:style w:type="paragraph" w:styleId="Salutation">
    <w:name w:val="Salutation"/>
    <w:basedOn w:val="Normal"/>
    <w:next w:val="Normal"/>
    <w:link w:val="SalutationChar"/>
    <w:rsid w:val="00112940"/>
  </w:style>
  <w:style w:type="character" w:customStyle="1" w:styleId="SalutationChar">
    <w:name w:val="Salutation Char"/>
    <w:basedOn w:val="DefaultParagraphFont"/>
    <w:link w:val="Salutation"/>
    <w:rsid w:val="00112940"/>
    <w:rPr>
      <w:lang w:eastAsia="en-US"/>
    </w:rPr>
  </w:style>
  <w:style w:type="paragraph" w:styleId="Signature">
    <w:name w:val="Signature"/>
    <w:basedOn w:val="Normal"/>
    <w:link w:val="SignatureChar"/>
    <w:rsid w:val="00112940"/>
    <w:pPr>
      <w:ind w:left="4320"/>
    </w:pPr>
  </w:style>
  <w:style w:type="character" w:customStyle="1" w:styleId="SignatureChar">
    <w:name w:val="Signature Char"/>
    <w:basedOn w:val="DefaultParagraphFont"/>
    <w:link w:val="Signature"/>
    <w:rsid w:val="00112940"/>
    <w:rPr>
      <w:lang w:eastAsia="en-US"/>
    </w:rPr>
  </w:style>
  <w:style w:type="paragraph" w:styleId="Subtitle">
    <w:name w:val="Subtitle"/>
    <w:basedOn w:val="Normal"/>
    <w:next w:val="Normal"/>
    <w:link w:val="SubtitleChar"/>
    <w:qFormat/>
    <w:rsid w:val="001129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294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rsid w:val="00112940"/>
    <w:pPr>
      <w:tabs>
        <w:tab w:val="clear" w:pos="1247"/>
        <w:tab w:val="clear" w:pos="1814"/>
        <w:tab w:val="clear" w:pos="2381"/>
        <w:tab w:val="clear" w:pos="2948"/>
        <w:tab w:val="clear" w:pos="3515"/>
      </w:tabs>
      <w:ind w:left="200" w:hanging="200"/>
    </w:pPr>
  </w:style>
  <w:style w:type="paragraph" w:styleId="Title">
    <w:name w:val="Title"/>
    <w:basedOn w:val="Normal"/>
    <w:next w:val="Normal"/>
    <w:link w:val="TitleChar"/>
    <w:qFormat/>
    <w:rsid w:val="0011294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12940"/>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rsid w:val="0011294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unhideWhenUsed/>
    <w:qFormat/>
    <w:rsid w:val="00112940"/>
    <w:pPr>
      <w:keepLines/>
      <w:numPr>
        <w:numId w:val="0"/>
      </w:numPr>
      <w:spacing w:after="0"/>
      <w:outlineLvl w:val="9"/>
    </w:pPr>
    <w:rPr>
      <w:rFonts w:asciiTheme="majorHAnsi" w:eastAsiaTheme="majorEastAsia" w:hAnsiTheme="majorHAnsi" w:cstheme="majorBidi"/>
      <w:b w:val="0"/>
      <w:color w:val="2E74B5" w:themeColor="accent1" w:themeShade="BF"/>
      <w:sz w:val="32"/>
      <w:szCs w:val="32"/>
    </w:rPr>
  </w:style>
  <w:style w:type="character" w:customStyle="1" w:styleId="job-value">
    <w:name w:val="job-value"/>
    <w:basedOn w:val="DefaultParagraphFont"/>
    <w:semiHidden/>
    <w:rsid w:val="00DC7707"/>
  </w:style>
  <w:style w:type="paragraph" w:customStyle="1" w:styleId="Default">
    <w:name w:val="Default"/>
    <w:rsid w:val="00DC7707"/>
    <w:pPr>
      <w:autoSpaceDE w:val="0"/>
      <w:autoSpaceDN w:val="0"/>
      <w:adjustRightInd w:val="0"/>
    </w:pPr>
    <w:rPr>
      <w:color w:val="000000"/>
      <w:sz w:val="24"/>
      <w:szCs w:val="24"/>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Ha Char"/>
    <w:link w:val="ListParagraph"/>
    <w:uiPriority w:val="34"/>
    <w:qFormat/>
    <w:rsid w:val="00DC7707"/>
    <w:rPr>
      <w:lang w:eastAsia="en-US"/>
    </w:rPr>
  </w:style>
  <w:style w:type="character" w:customStyle="1" w:styleId="apple-converted-space">
    <w:name w:val="apple-converted-space"/>
    <w:basedOn w:val="DefaultParagraphFont"/>
    <w:semiHidden/>
    <w:rsid w:val="00DC7707"/>
  </w:style>
  <w:style w:type="paragraph" w:customStyle="1" w:styleId="xmsonormal">
    <w:name w:val="x_msonormal"/>
    <w:basedOn w:val="Normal"/>
    <w:semiHidden/>
    <w:rsid w:val="00DC7707"/>
    <w:pPr>
      <w:tabs>
        <w:tab w:val="clear" w:pos="1247"/>
        <w:tab w:val="clear" w:pos="1814"/>
        <w:tab w:val="clear" w:pos="2381"/>
        <w:tab w:val="clear" w:pos="2948"/>
        <w:tab w:val="clear" w:pos="3515"/>
      </w:tabs>
    </w:pPr>
    <w:rPr>
      <w:rFonts w:ascii="Calibri" w:eastAsiaTheme="minorEastAsia" w:hAnsi="Calibri" w:cs="Calibri"/>
      <w:sz w:val="22"/>
      <w:szCs w:val="22"/>
      <w:lang w:val="en-US" w:eastAsia="zh-CN"/>
    </w:rPr>
  </w:style>
  <w:style w:type="paragraph" w:customStyle="1" w:styleId="paragraph">
    <w:name w:val="paragraph"/>
    <w:basedOn w:val="Normal"/>
    <w:semiHidden/>
    <w:rsid w:val="00DC7707"/>
    <w:pPr>
      <w:tabs>
        <w:tab w:val="clear" w:pos="1247"/>
        <w:tab w:val="clear" w:pos="1814"/>
        <w:tab w:val="clear" w:pos="2381"/>
        <w:tab w:val="clear" w:pos="2948"/>
        <w:tab w:val="clear" w:pos="3515"/>
      </w:tabs>
      <w:spacing w:before="100" w:beforeAutospacing="1" w:after="100" w:afterAutospacing="1"/>
    </w:pPr>
    <w:rPr>
      <w:sz w:val="24"/>
      <w:szCs w:val="24"/>
      <w:lang w:val="en-US" w:eastAsia="zh-CN"/>
    </w:rPr>
  </w:style>
  <w:style w:type="character" w:customStyle="1" w:styleId="normaltextrun">
    <w:name w:val="normaltextrun"/>
    <w:basedOn w:val="DefaultParagraphFont"/>
    <w:semiHidden/>
    <w:rsid w:val="00DC7707"/>
  </w:style>
  <w:style w:type="character" w:customStyle="1" w:styleId="eop">
    <w:name w:val="eop"/>
    <w:basedOn w:val="DefaultParagraphFont"/>
    <w:semiHidden/>
    <w:rsid w:val="00DC7707"/>
  </w:style>
  <w:style w:type="character" w:customStyle="1" w:styleId="cf01">
    <w:name w:val="cf01"/>
    <w:basedOn w:val="DefaultParagraphFont"/>
    <w:rsid w:val="00DC7707"/>
    <w:rPr>
      <w:rFonts w:ascii="Segoe UI" w:hAnsi="Segoe UI" w:cs="Segoe UI" w:hint="default"/>
      <w:sz w:val="18"/>
      <w:szCs w:val="18"/>
    </w:rPr>
  </w:style>
  <w:style w:type="table" w:customStyle="1" w:styleId="Tabledocright1">
    <w:name w:val="Table_doc_right1"/>
    <w:basedOn w:val="TableNormal"/>
    <w:rsid w:val="00DC7707"/>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DC7707"/>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semiHidden/>
    <w:rsid w:val="00DC7707"/>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1">
    <w:name w:val="Normal_list11"/>
    <w:basedOn w:val="NoList"/>
    <w:rsid w:val="00DC7707"/>
    <w:pPr>
      <w:numPr>
        <w:numId w:val="13"/>
      </w:numPr>
    </w:pPr>
  </w:style>
  <w:style w:type="paragraph" w:customStyle="1" w:styleId="NormalWeb1">
    <w:name w:val="Normal (Web)1"/>
    <w:basedOn w:val="Normal"/>
    <w:next w:val="NormalWeb"/>
    <w:uiPriority w:val="99"/>
    <w:semiHidden/>
    <w:rsid w:val="00DC7707"/>
    <w:pPr>
      <w:tabs>
        <w:tab w:val="clear" w:pos="1247"/>
        <w:tab w:val="clear" w:pos="1814"/>
        <w:tab w:val="clear" w:pos="2381"/>
        <w:tab w:val="clear" w:pos="2948"/>
        <w:tab w:val="clear" w:pos="3515"/>
      </w:tabs>
      <w:spacing w:before="100" w:beforeAutospacing="1" w:after="100" w:afterAutospacing="1"/>
    </w:pPr>
    <w:rPr>
      <w:rFonts w:eastAsia="Yu Mincho"/>
      <w:sz w:val="24"/>
      <w:szCs w:val="24"/>
      <w:lang w:val="en-US"/>
    </w:rPr>
  </w:style>
  <w:style w:type="numbering" w:customStyle="1" w:styleId="Normallist111">
    <w:name w:val="Normal_list111"/>
    <w:basedOn w:val="NoList"/>
    <w:rsid w:val="00DC7707"/>
    <w:pPr>
      <w:numPr>
        <w:numId w:val="14"/>
      </w:numPr>
    </w:pPr>
  </w:style>
  <w:style w:type="character" w:customStyle="1" w:styleId="NormalpoolChar">
    <w:name w:val="Normal_pool Char"/>
    <w:link w:val="Normalpool"/>
    <w:semiHidden/>
    <w:locked/>
    <w:rsid w:val="00DC7707"/>
    <w:rPr>
      <w:rFonts w:eastAsia="SimSun"/>
      <w:lang w:val="fr-CA" w:eastAsia="en-US"/>
    </w:rPr>
  </w:style>
  <w:style w:type="character" w:customStyle="1" w:styleId="CH2Char">
    <w:name w:val="CH2 Char"/>
    <w:link w:val="CH2"/>
    <w:rsid w:val="00DC7707"/>
    <w:rPr>
      <w:b/>
      <w:sz w:val="24"/>
      <w:szCs w:val="24"/>
      <w:lang w:val="en-US" w:eastAsia="en-US"/>
    </w:rPr>
  </w:style>
  <w:style w:type="paragraph" w:customStyle="1" w:styleId="msonormal0">
    <w:name w:val="msonormal"/>
    <w:basedOn w:val="Normal"/>
    <w:semiHidden/>
    <w:rsid w:val="00DC7707"/>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68">
    <w:name w:val="xl68"/>
    <w:basedOn w:val="Normal"/>
    <w:semiHidden/>
    <w:rsid w:val="00DC7707"/>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Roboto" w:hAnsi="Roboto"/>
      <w:lang w:val="en-US"/>
    </w:rPr>
  </w:style>
  <w:style w:type="paragraph" w:customStyle="1" w:styleId="xl69">
    <w:name w:val="xl69"/>
    <w:basedOn w:val="Normal"/>
    <w:semiHidden/>
    <w:rsid w:val="00DC7707"/>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70">
    <w:name w:val="xl70"/>
    <w:basedOn w:val="Normal"/>
    <w:semiHidden/>
    <w:rsid w:val="00DC7707"/>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71">
    <w:name w:val="xl71"/>
    <w:basedOn w:val="Normal"/>
    <w:semiHidden/>
    <w:rsid w:val="00DC7707"/>
    <w:pPr>
      <w:pBdr>
        <w:top w:val="single" w:sz="4" w:space="0" w:color="auto"/>
        <w:left w:val="single" w:sz="4" w:space="0" w:color="auto"/>
        <w:bottom w:val="single" w:sz="4" w:space="0" w:color="auto"/>
        <w:right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72">
    <w:name w:val="xl72"/>
    <w:basedOn w:val="Normal"/>
    <w:semiHidden/>
    <w:rsid w:val="00DC7707"/>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73">
    <w:name w:val="xl73"/>
    <w:basedOn w:val="Normal"/>
    <w:semiHidden/>
    <w:rsid w:val="00DC7707"/>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Roboto" w:hAnsi="Roboto"/>
      <w:lang w:val="en-US"/>
    </w:rPr>
  </w:style>
  <w:style w:type="paragraph" w:customStyle="1" w:styleId="xl74">
    <w:name w:val="xl74"/>
    <w:basedOn w:val="Normal"/>
    <w:semiHidden/>
    <w:rsid w:val="00DC7707"/>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Roboto" w:hAnsi="Roboto"/>
      <w:lang w:val="en-US"/>
    </w:rPr>
  </w:style>
  <w:style w:type="paragraph" w:customStyle="1" w:styleId="xl75">
    <w:name w:val="xl75"/>
    <w:basedOn w:val="Normal"/>
    <w:semiHidden/>
    <w:rsid w:val="00DC7707"/>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Roboto" w:hAnsi="Roboto"/>
      <w:lang w:val="en-US"/>
    </w:rPr>
  </w:style>
  <w:style w:type="paragraph" w:customStyle="1" w:styleId="xl76">
    <w:name w:val="xl76"/>
    <w:basedOn w:val="Normal"/>
    <w:semiHidden/>
    <w:rsid w:val="00DC7707"/>
    <w:pPr>
      <w:pBdr>
        <w:top w:val="single" w:sz="4" w:space="0" w:color="auto"/>
        <w:left w:val="single" w:sz="4" w:space="0" w:color="auto"/>
        <w:bottom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77">
    <w:name w:val="xl77"/>
    <w:basedOn w:val="Normal"/>
    <w:semiHidden/>
    <w:rsid w:val="00DC7707"/>
    <w:pPr>
      <w:pBdr>
        <w:top w:val="single" w:sz="4" w:space="0" w:color="auto"/>
        <w:left w:val="single" w:sz="4" w:space="0" w:color="auto"/>
        <w:bottom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78">
    <w:name w:val="xl78"/>
    <w:basedOn w:val="Normal"/>
    <w:semiHidden/>
    <w:rsid w:val="00DC7707"/>
    <w:pPr>
      <w:pBdr>
        <w:top w:val="single" w:sz="4" w:space="0" w:color="auto"/>
        <w:left w:val="single" w:sz="4" w:space="0" w:color="auto"/>
        <w:bottom w:val="single" w:sz="4" w:space="0" w:color="auto"/>
        <w:right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79">
    <w:name w:val="xl79"/>
    <w:basedOn w:val="Normal"/>
    <w:semiHidden/>
    <w:rsid w:val="00DC7707"/>
    <w:pPr>
      <w:pBdr>
        <w:top w:val="single" w:sz="4" w:space="0" w:color="auto"/>
        <w:left w:val="single" w:sz="4" w:space="0" w:color="auto"/>
        <w:bottom w:val="single" w:sz="4" w:space="0" w:color="auto"/>
        <w:right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textAlignment w:val="center"/>
    </w:pPr>
    <w:rPr>
      <w:rFonts w:ascii="Roboto" w:hAnsi="Roboto"/>
      <w:lang w:val="en-US"/>
    </w:rPr>
  </w:style>
  <w:style w:type="paragraph" w:customStyle="1" w:styleId="xl80">
    <w:name w:val="xl80"/>
    <w:basedOn w:val="Normal"/>
    <w:semiHidden/>
    <w:rsid w:val="00DC7707"/>
    <w:pPr>
      <w:pBdr>
        <w:top w:val="single" w:sz="4" w:space="0" w:color="auto"/>
        <w:left w:val="single" w:sz="4" w:space="0" w:color="auto"/>
        <w:bottom w:val="single" w:sz="4" w:space="0" w:color="auto"/>
        <w:right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81">
    <w:name w:val="xl81"/>
    <w:basedOn w:val="Normal"/>
    <w:semiHidden/>
    <w:rsid w:val="00DC7707"/>
    <w:pPr>
      <w:pBdr>
        <w:top w:val="single" w:sz="4" w:space="0" w:color="auto"/>
        <w:left w:val="single" w:sz="4" w:space="0" w:color="auto"/>
        <w:bottom w:val="single" w:sz="4" w:space="0" w:color="auto"/>
        <w:right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82">
    <w:name w:val="xl82"/>
    <w:basedOn w:val="Normal"/>
    <w:semiHidden/>
    <w:rsid w:val="00DC7707"/>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textAlignment w:val="center"/>
    </w:pPr>
    <w:rPr>
      <w:rFonts w:ascii="Roboto" w:hAnsi="Roboto"/>
      <w:lang w:val="en-US"/>
    </w:rPr>
  </w:style>
  <w:style w:type="paragraph" w:customStyle="1" w:styleId="xl83">
    <w:name w:val="xl83"/>
    <w:basedOn w:val="Normal"/>
    <w:semiHidden/>
    <w:rsid w:val="00DC7707"/>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84">
    <w:name w:val="xl84"/>
    <w:basedOn w:val="Normal"/>
    <w:semiHidden/>
    <w:rsid w:val="00DC7707"/>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85">
    <w:name w:val="xl85"/>
    <w:basedOn w:val="Normal"/>
    <w:semiHidden/>
    <w:rsid w:val="00DC7707"/>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jc w:val="center"/>
    </w:pPr>
    <w:rPr>
      <w:b/>
      <w:bCs/>
      <w:lang w:val="en-US"/>
    </w:rPr>
  </w:style>
  <w:style w:type="paragraph" w:customStyle="1" w:styleId="xl86">
    <w:name w:val="xl86"/>
    <w:basedOn w:val="Normal"/>
    <w:semiHidden/>
    <w:rsid w:val="00DC7707"/>
    <w:pPr>
      <w:pBdr>
        <w:top w:val="single" w:sz="4" w:space="0" w:color="auto"/>
        <w:left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textAlignment w:val="center"/>
    </w:pPr>
    <w:rPr>
      <w:b/>
      <w:bCs/>
      <w:lang w:val="en-US"/>
    </w:rPr>
  </w:style>
  <w:style w:type="paragraph" w:customStyle="1" w:styleId="xl87">
    <w:name w:val="xl87"/>
    <w:basedOn w:val="Normal"/>
    <w:semiHidden/>
    <w:rsid w:val="00DC7707"/>
    <w:pPr>
      <w:pBdr>
        <w:top w:val="single" w:sz="4" w:space="0" w:color="auto"/>
        <w:left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textAlignment w:val="center"/>
    </w:pPr>
    <w:rPr>
      <w:b/>
      <w:bCs/>
      <w:lang w:val="en-US"/>
    </w:rPr>
  </w:style>
  <w:style w:type="paragraph" w:customStyle="1" w:styleId="xl88">
    <w:name w:val="xl88"/>
    <w:basedOn w:val="Normal"/>
    <w:semiHidden/>
    <w:rsid w:val="00DC7707"/>
    <w:pPr>
      <w:pBdr>
        <w:top w:val="single" w:sz="4" w:space="0" w:color="auto"/>
        <w:left w:val="single" w:sz="4" w:space="0" w:color="auto"/>
        <w:bottom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jc w:val="center"/>
    </w:pPr>
    <w:rPr>
      <w:b/>
      <w:bCs/>
      <w:lang w:val="en-US"/>
    </w:rPr>
  </w:style>
  <w:style w:type="paragraph" w:customStyle="1" w:styleId="xl89">
    <w:name w:val="xl89"/>
    <w:basedOn w:val="Normal"/>
    <w:semiHidden/>
    <w:rsid w:val="00DC7707"/>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90">
    <w:name w:val="xl90"/>
    <w:basedOn w:val="Normal"/>
    <w:semiHidden/>
    <w:rsid w:val="00DC7707"/>
    <w:pPr>
      <w:pBdr>
        <w:top w:val="single" w:sz="4" w:space="0" w:color="auto"/>
        <w:left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jc w:val="center"/>
      <w:textAlignment w:val="center"/>
    </w:pPr>
    <w:rPr>
      <w:b/>
      <w:bCs/>
      <w:lang w:val="en-US"/>
    </w:rPr>
  </w:style>
  <w:style w:type="paragraph" w:customStyle="1" w:styleId="xl91">
    <w:name w:val="xl91"/>
    <w:basedOn w:val="Normal"/>
    <w:semiHidden/>
    <w:rsid w:val="00DC7707"/>
    <w:pPr>
      <w:pBdr>
        <w:top w:val="single" w:sz="4" w:space="0" w:color="auto"/>
        <w:left w:val="single" w:sz="4" w:space="0" w:color="auto"/>
        <w:bottom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textAlignment w:val="center"/>
    </w:pPr>
    <w:rPr>
      <w:b/>
      <w:bCs/>
      <w:lang w:val="en-US"/>
    </w:rPr>
  </w:style>
  <w:style w:type="paragraph" w:customStyle="1" w:styleId="xl92">
    <w:name w:val="xl92"/>
    <w:basedOn w:val="Normal"/>
    <w:semiHidden/>
    <w:rsid w:val="00DC7707"/>
    <w:pPr>
      <w:pBdr>
        <w:top w:val="single" w:sz="4" w:space="0" w:color="auto"/>
        <w:left w:val="single" w:sz="4" w:space="0" w:color="auto"/>
        <w:bottom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jc w:val="center"/>
    </w:pPr>
    <w:rPr>
      <w:b/>
      <w:bCs/>
      <w:lang w:val="en-US"/>
    </w:rPr>
  </w:style>
  <w:style w:type="paragraph" w:customStyle="1" w:styleId="xl93">
    <w:name w:val="xl93"/>
    <w:basedOn w:val="Normal"/>
    <w:semiHidden/>
    <w:rsid w:val="00DC7707"/>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94">
    <w:name w:val="xl94"/>
    <w:basedOn w:val="Normal"/>
    <w:semiHidden/>
    <w:rsid w:val="00DC7707"/>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textAlignment w:val="center"/>
    </w:pPr>
    <w:rPr>
      <w:b/>
      <w:bCs/>
      <w:lang w:val="en-US"/>
    </w:rPr>
  </w:style>
  <w:style w:type="paragraph" w:customStyle="1" w:styleId="xl95">
    <w:name w:val="xl95"/>
    <w:basedOn w:val="Normal"/>
    <w:semiHidden/>
    <w:rsid w:val="00DC7707"/>
    <w:pPr>
      <w:pBdr>
        <w:top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Roboto" w:hAnsi="Roboto"/>
      <w:lang w:val="en-US"/>
    </w:rPr>
  </w:style>
  <w:style w:type="paragraph" w:customStyle="1" w:styleId="xl96">
    <w:name w:val="xl96"/>
    <w:basedOn w:val="Normal"/>
    <w:semiHidden/>
    <w:rsid w:val="00DC7707"/>
    <w:pPr>
      <w:pBdr>
        <w:top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Roboto" w:hAnsi="Roboto"/>
      <w:lang w:val="en-US"/>
    </w:rPr>
  </w:style>
  <w:style w:type="paragraph" w:customStyle="1" w:styleId="xl97">
    <w:name w:val="xl97"/>
    <w:basedOn w:val="Normal"/>
    <w:semiHidden/>
    <w:rsid w:val="00DC7707"/>
    <w:pPr>
      <w:pBdr>
        <w:top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Roboto" w:hAnsi="Roboto"/>
      <w:lang w:val="en-US"/>
    </w:rPr>
  </w:style>
  <w:style w:type="paragraph" w:customStyle="1" w:styleId="xl98">
    <w:name w:val="xl98"/>
    <w:basedOn w:val="Normal"/>
    <w:semiHidden/>
    <w:rsid w:val="00DC7707"/>
    <w:pPr>
      <w:pBdr>
        <w:top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99">
    <w:name w:val="xl99"/>
    <w:basedOn w:val="Normal"/>
    <w:semiHidden/>
    <w:rsid w:val="00DC7707"/>
    <w:pPr>
      <w:pBdr>
        <w:top w:val="single" w:sz="4" w:space="0" w:color="auto"/>
        <w:bottom w:val="single" w:sz="4" w:space="0" w:color="auto"/>
        <w:right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100">
    <w:name w:val="xl100"/>
    <w:basedOn w:val="Normal"/>
    <w:semiHidden/>
    <w:rsid w:val="00DC7707"/>
    <w:pPr>
      <w:tabs>
        <w:tab w:val="clear" w:pos="1247"/>
        <w:tab w:val="clear" w:pos="1814"/>
        <w:tab w:val="clear" w:pos="2381"/>
        <w:tab w:val="clear" w:pos="2948"/>
        <w:tab w:val="clear" w:pos="3515"/>
      </w:tabs>
      <w:spacing w:before="100" w:beforeAutospacing="1" w:after="100" w:afterAutospacing="1"/>
      <w:textAlignment w:val="center"/>
    </w:pPr>
    <w:rPr>
      <w:rFonts w:ascii="Roboto" w:hAnsi="Roboto"/>
      <w:lang w:val="en-US"/>
    </w:rPr>
  </w:style>
  <w:style w:type="paragraph" w:customStyle="1" w:styleId="xl101">
    <w:name w:val="xl101"/>
    <w:basedOn w:val="Normal"/>
    <w:semiHidden/>
    <w:rsid w:val="00DC7707"/>
    <w:pP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Roboto" w:hAnsi="Roboto"/>
      <w:lang w:val="en-US"/>
    </w:rPr>
  </w:style>
  <w:style w:type="paragraph" w:customStyle="1" w:styleId="xl102">
    <w:name w:val="xl102"/>
    <w:basedOn w:val="Normal"/>
    <w:semiHidden/>
    <w:rsid w:val="00DC7707"/>
    <w:pPr>
      <w:pBdr>
        <w:top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Roboto" w:hAnsi="Roboto"/>
      <w:lang w:val="en-US"/>
    </w:rPr>
  </w:style>
  <w:style w:type="paragraph" w:customStyle="1" w:styleId="xl103">
    <w:name w:val="xl103"/>
    <w:basedOn w:val="Normal"/>
    <w:semiHidden/>
    <w:rsid w:val="00DC7707"/>
    <w:pPr>
      <w:pBdr>
        <w:top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104">
    <w:name w:val="xl104"/>
    <w:basedOn w:val="Normal"/>
    <w:semiHidden/>
    <w:rsid w:val="00DC7707"/>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105">
    <w:name w:val="xl105"/>
    <w:basedOn w:val="Normal"/>
    <w:semiHidden/>
    <w:rsid w:val="00DC7707"/>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Roboto" w:hAnsi="Roboto"/>
      <w:lang w:val="en-US"/>
    </w:rPr>
  </w:style>
  <w:style w:type="paragraph" w:customStyle="1" w:styleId="xl106">
    <w:name w:val="xl106"/>
    <w:basedOn w:val="Normal"/>
    <w:semiHidden/>
    <w:rsid w:val="00DC7707"/>
    <w:pPr>
      <w:pBdr>
        <w:top w:val="single" w:sz="4" w:space="0" w:color="auto"/>
        <w:left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107">
    <w:name w:val="xl107"/>
    <w:basedOn w:val="Normal"/>
    <w:semiHidden/>
    <w:rsid w:val="00DC7707"/>
    <w:pPr>
      <w:pBdr>
        <w:top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customStyle="1" w:styleId="xl108">
    <w:name w:val="xl108"/>
    <w:basedOn w:val="Normal"/>
    <w:semiHidden/>
    <w:rsid w:val="00DC7707"/>
    <w:pPr>
      <w:pBdr>
        <w:top w:val="single" w:sz="4" w:space="0" w:color="auto"/>
        <w:lef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jc w:val="center"/>
      <w:textAlignment w:val="center"/>
    </w:pPr>
    <w:rPr>
      <w:b/>
      <w:bCs/>
      <w:lang w:val="en-US"/>
    </w:rPr>
  </w:style>
  <w:style w:type="paragraph" w:customStyle="1" w:styleId="xl109">
    <w:name w:val="xl109"/>
    <w:basedOn w:val="Normal"/>
    <w:semiHidden/>
    <w:rsid w:val="00DC7707"/>
    <w:pPr>
      <w:pBdr>
        <w:top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jc w:val="center"/>
      <w:textAlignment w:val="center"/>
    </w:pPr>
    <w:rPr>
      <w:b/>
      <w:bCs/>
      <w:lang w:val="en-US"/>
    </w:rPr>
  </w:style>
  <w:style w:type="paragraph" w:customStyle="1" w:styleId="xl110">
    <w:name w:val="xl110"/>
    <w:basedOn w:val="Normal"/>
    <w:semiHidden/>
    <w:rsid w:val="00DC7707"/>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jc w:val="center"/>
    </w:pPr>
    <w:rPr>
      <w:b/>
      <w:bCs/>
      <w:lang w:val="en-US"/>
    </w:rPr>
  </w:style>
  <w:style w:type="paragraph" w:customStyle="1" w:styleId="BlockText1">
    <w:name w:val="Block Text1"/>
    <w:basedOn w:val="Normal"/>
    <w:next w:val="BlockText"/>
    <w:semiHidden/>
    <w:unhideWhenUsed/>
    <w:rsid w:val="00DC7707"/>
    <w:pPr>
      <w:pBdr>
        <w:top w:val="single" w:sz="2" w:space="10" w:color="4F81BD"/>
        <w:left w:val="single" w:sz="2" w:space="10" w:color="4F81BD"/>
        <w:bottom w:val="single" w:sz="2" w:space="10" w:color="4F81BD"/>
        <w:right w:val="single" w:sz="2" w:space="10" w:color="4F81BD"/>
      </w:pBdr>
      <w:tabs>
        <w:tab w:val="clear" w:pos="1247"/>
        <w:tab w:val="clear" w:pos="1814"/>
        <w:tab w:val="clear" w:pos="2381"/>
        <w:tab w:val="clear" w:pos="2948"/>
        <w:tab w:val="clear" w:pos="3515"/>
      </w:tabs>
      <w:spacing w:before="60" w:after="120"/>
      <w:ind w:left="1152" w:right="1152"/>
    </w:pPr>
    <w:rPr>
      <w:rFonts w:asciiTheme="minorHAnsi" w:eastAsiaTheme="minorEastAsia" w:hAnsiTheme="minorHAnsi" w:cstheme="minorBidi"/>
      <w:i/>
      <w:iCs/>
      <w:color w:val="4F81BD"/>
      <w:sz w:val="24"/>
    </w:rPr>
  </w:style>
  <w:style w:type="paragraph" w:customStyle="1" w:styleId="Caption1">
    <w:name w:val="Caption1"/>
    <w:basedOn w:val="Normal"/>
    <w:next w:val="Normal"/>
    <w:semiHidden/>
    <w:unhideWhenUsed/>
    <w:qFormat/>
    <w:rsid w:val="00DC7707"/>
    <w:pPr>
      <w:tabs>
        <w:tab w:val="clear" w:pos="1247"/>
        <w:tab w:val="clear" w:pos="1814"/>
        <w:tab w:val="clear" w:pos="2381"/>
        <w:tab w:val="clear" w:pos="2948"/>
        <w:tab w:val="clear" w:pos="3515"/>
      </w:tabs>
      <w:spacing w:after="200"/>
      <w:ind w:right="4060"/>
    </w:pPr>
    <w:rPr>
      <w:i/>
      <w:iCs/>
      <w:color w:val="1F497D"/>
      <w:sz w:val="18"/>
      <w:szCs w:val="18"/>
    </w:rPr>
  </w:style>
  <w:style w:type="paragraph" w:customStyle="1" w:styleId="EnvelopeAddress1">
    <w:name w:val="Envelope Address1"/>
    <w:basedOn w:val="Normal"/>
    <w:next w:val="EnvelopeAddress"/>
    <w:semiHidden/>
    <w:unhideWhenUsed/>
    <w:rsid w:val="00DC7707"/>
    <w:pPr>
      <w:framePr w:w="7920" w:h="1980" w:hRule="exact" w:hSpace="180" w:wrap="auto" w:hAnchor="page" w:xAlign="center" w:yAlign="bottom"/>
      <w:tabs>
        <w:tab w:val="clear" w:pos="1247"/>
        <w:tab w:val="clear" w:pos="1814"/>
        <w:tab w:val="clear" w:pos="2381"/>
        <w:tab w:val="clear" w:pos="2948"/>
        <w:tab w:val="clear" w:pos="3515"/>
      </w:tabs>
      <w:ind w:left="2880" w:right="4060"/>
    </w:pPr>
    <w:rPr>
      <w:rFonts w:ascii="Cambria" w:eastAsia="SimSun" w:hAnsi="Cambria"/>
      <w:sz w:val="24"/>
      <w:szCs w:val="24"/>
    </w:rPr>
  </w:style>
  <w:style w:type="paragraph" w:customStyle="1" w:styleId="EnvelopeReturn1">
    <w:name w:val="Envelope Return1"/>
    <w:basedOn w:val="Normal"/>
    <w:next w:val="EnvelopeReturn"/>
    <w:semiHidden/>
    <w:unhideWhenUsed/>
    <w:rsid w:val="00DC7707"/>
    <w:pPr>
      <w:tabs>
        <w:tab w:val="clear" w:pos="1247"/>
        <w:tab w:val="clear" w:pos="1814"/>
        <w:tab w:val="clear" w:pos="2381"/>
        <w:tab w:val="clear" w:pos="2948"/>
        <w:tab w:val="clear" w:pos="3515"/>
      </w:tabs>
      <w:ind w:right="4060"/>
    </w:pPr>
    <w:rPr>
      <w:rFonts w:ascii="Cambria" w:eastAsia="SimSun" w:hAnsi="Cambria"/>
    </w:rPr>
  </w:style>
  <w:style w:type="paragraph" w:customStyle="1" w:styleId="IndexHeading1">
    <w:name w:val="Index Heading1"/>
    <w:basedOn w:val="Normal"/>
    <w:next w:val="Index1"/>
    <w:semiHidden/>
    <w:unhideWhenUsed/>
    <w:rsid w:val="00DC7707"/>
    <w:pPr>
      <w:tabs>
        <w:tab w:val="clear" w:pos="1247"/>
        <w:tab w:val="clear" w:pos="1814"/>
        <w:tab w:val="clear" w:pos="2381"/>
        <w:tab w:val="clear" w:pos="2948"/>
        <w:tab w:val="clear" w:pos="3515"/>
      </w:tabs>
      <w:spacing w:before="60" w:after="120"/>
      <w:ind w:right="4060"/>
    </w:pPr>
    <w:rPr>
      <w:rFonts w:ascii="Cambria" w:eastAsia="SimSun" w:hAnsi="Cambria"/>
      <w:b/>
      <w:bCs/>
      <w:sz w:val="24"/>
    </w:rPr>
  </w:style>
  <w:style w:type="paragraph" w:customStyle="1" w:styleId="IntenseQuote1">
    <w:name w:val="Intense Quote1"/>
    <w:basedOn w:val="Normal"/>
    <w:next w:val="Normal"/>
    <w:uiPriority w:val="30"/>
    <w:semiHidden/>
    <w:qFormat/>
    <w:rsid w:val="00DC7707"/>
    <w:pPr>
      <w:pBdr>
        <w:top w:val="single" w:sz="4" w:space="10" w:color="4F81BD"/>
        <w:bottom w:val="single" w:sz="4" w:space="10" w:color="4F81BD"/>
      </w:pBdr>
      <w:tabs>
        <w:tab w:val="clear" w:pos="1247"/>
        <w:tab w:val="clear" w:pos="1814"/>
        <w:tab w:val="clear" w:pos="2381"/>
        <w:tab w:val="clear" w:pos="2948"/>
        <w:tab w:val="clear" w:pos="3515"/>
      </w:tabs>
      <w:spacing w:before="360" w:after="360"/>
      <w:ind w:left="864" w:right="864"/>
      <w:jc w:val="center"/>
    </w:pPr>
    <w:rPr>
      <w:i/>
      <w:iCs/>
      <w:color w:val="4F81BD"/>
      <w:sz w:val="24"/>
    </w:rPr>
  </w:style>
  <w:style w:type="paragraph" w:customStyle="1" w:styleId="MessageHeader1">
    <w:name w:val="Message Header1"/>
    <w:basedOn w:val="Normal"/>
    <w:next w:val="MessageHeader"/>
    <w:semiHidden/>
    <w:rsid w:val="00DC7707"/>
    <w:pPr>
      <w:pBdr>
        <w:top w:val="single" w:sz="6" w:space="1" w:color="auto"/>
        <w:left w:val="single" w:sz="6" w:space="1" w:color="auto"/>
        <w:bottom w:val="single" w:sz="6" w:space="1" w:color="auto"/>
        <w:right w:val="single" w:sz="6" w:space="1" w:color="auto"/>
      </w:pBdr>
      <w:shd w:val="pct20" w:color="auto" w:fill="auto"/>
      <w:tabs>
        <w:tab w:val="clear" w:pos="1247"/>
        <w:tab w:val="clear" w:pos="1814"/>
        <w:tab w:val="clear" w:pos="2381"/>
        <w:tab w:val="clear" w:pos="2948"/>
        <w:tab w:val="clear" w:pos="3515"/>
      </w:tabs>
      <w:ind w:left="1134" w:right="4060" w:hanging="1134"/>
    </w:pPr>
    <w:rPr>
      <w:rFonts w:ascii="Cambria" w:eastAsia="SimSun" w:hAnsi="Cambria"/>
      <w:sz w:val="24"/>
      <w:szCs w:val="24"/>
      <w:lang w:eastAsia="zh-CN"/>
    </w:rPr>
  </w:style>
  <w:style w:type="paragraph" w:customStyle="1" w:styleId="Quote1">
    <w:name w:val="Quote1"/>
    <w:basedOn w:val="Normal"/>
    <w:next w:val="Normal"/>
    <w:uiPriority w:val="29"/>
    <w:semiHidden/>
    <w:qFormat/>
    <w:rsid w:val="00DC7707"/>
    <w:pPr>
      <w:tabs>
        <w:tab w:val="clear" w:pos="1247"/>
        <w:tab w:val="clear" w:pos="1814"/>
        <w:tab w:val="clear" w:pos="2381"/>
        <w:tab w:val="clear" w:pos="2948"/>
        <w:tab w:val="clear" w:pos="3515"/>
      </w:tabs>
      <w:spacing w:before="200" w:after="160"/>
      <w:ind w:left="864" w:right="864"/>
      <w:jc w:val="center"/>
    </w:pPr>
    <w:rPr>
      <w:i/>
      <w:iCs/>
      <w:color w:val="404040"/>
      <w:sz w:val="24"/>
    </w:rPr>
  </w:style>
  <w:style w:type="paragraph" w:customStyle="1" w:styleId="Subtitle1">
    <w:name w:val="Subtitle1"/>
    <w:basedOn w:val="Normal"/>
    <w:next w:val="Normal"/>
    <w:semiHidden/>
    <w:qFormat/>
    <w:rsid w:val="00DC7707"/>
    <w:pPr>
      <w:numPr>
        <w:ilvl w:val="1"/>
      </w:numPr>
      <w:tabs>
        <w:tab w:val="clear" w:pos="1247"/>
        <w:tab w:val="clear" w:pos="1814"/>
        <w:tab w:val="clear" w:pos="2381"/>
        <w:tab w:val="clear" w:pos="2948"/>
        <w:tab w:val="clear" w:pos="3515"/>
      </w:tabs>
      <w:spacing w:before="60" w:after="160"/>
      <w:ind w:right="4060"/>
    </w:pPr>
    <w:rPr>
      <w:rFonts w:asciiTheme="minorHAnsi" w:eastAsiaTheme="minorEastAsia" w:hAnsiTheme="minorHAnsi" w:cstheme="minorBidi"/>
      <w:color w:val="5A5A5A"/>
      <w:spacing w:val="15"/>
      <w:sz w:val="22"/>
      <w:szCs w:val="22"/>
    </w:rPr>
  </w:style>
  <w:style w:type="paragraph" w:customStyle="1" w:styleId="Title1">
    <w:name w:val="Title1"/>
    <w:basedOn w:val="Normal"/>
    <w:next w:val="Normal"/>
    <w:semiHidden/>
    <w:qFormat/>
    <w:rsid w:val="00DC7707"/>
    <w:pPr>
      <w:tabs>
        <w:tab w:val="clear" w:pos="1247"/>
        <w:tab w:val="clear" w:pos="1814"/>
        <w:tab w:val="clear" w:pos="2381"/>
        <w:tab w:val="clear" w:pos="2948"/>
        <w:tab w:val="clear" w:pos="3515"/>
      </w:tabs>
      <w:ind w:right="4060"/>
      <w:contextualSpacing/>
    </w:pPr>
    <w:rPr>
      <w:rFonts w:ascii="Cambria" w:eastAsia="SimSun" w:hAnsi="Cambria"/>
      <w:spacing w:val="-10"/>
      <w:kern w:val="28"/>
      <w:sz w:val="56"/>
      <w:szCs w:val="56"/>
    </w:rPr>
  </w:style>
  <w:style w:type="paragraph" w:customStyle="1" w:styleId="TOAHeading1">
    <w:name w:val="TOA Heading1"/>
    <w:basedOn w:val="Normal"/>
    <w:next w:val="Normal"/>
    <w:semiHidden/>
    <w:rsid w:val="00DC7707"/>
    <w:pPr>
      <w:tabs>
        <w:tab w:val="clear" w:pos="1247"/>
        <w:tab w:val="clear" w:pos="1814"/>
        <w:tab w:val="clear" w:pos="2381"/>
        <w:tab w:val="clear" w:pos="2948"/>
        <w:tab w:val="clear" w:pos="3515"/>
      </w:tabs>
      <w:spacing w:before="120" w:after="120"/>
      <w:ind w:right="4060"/>
    </w:pPr>
    <w:rPr>
      <w:rFonts w:ascii="Cambria" w:eastAsia="SimSun" w:hAnsi="Cambria"/>
      <w:b/>
      <w:bCs/>
      <w:sz w:val="24"/>
      <w:szCs w:val="24"/>
    </w:rPr>
  </w:style>
  <w:style w:type="paragraph" w:customStyle="1" w:styleId="TOCHeading1">
    <w:name w:val="TOC Heading1"/>
    <w:basedOn w:val="Heading1"/>
    <w:next w:val="Normal"/>
    <w:uiPriority w:val="39"/>
    <w:semiHidden/>
    <w:unhideWhenUsed/>
    <w:qFormat/>
    <w:rsid w:val="00DC7707"/>
    <w:pPr>
      <w:keepLines/>
      <w:numPr>
        <w:numId w:val="0"/>
      </w:numPr>
      <w:tabs>
        <w:tab w:val="clear" w:pos="1247"/>
        <w:tab w:val="clear" w:pos="1814"/>
        <w:tab w:val="clear" w:pos="2381"/>
        <w:tab w:val="clear" w:pos="2948"/>
        <w:tab w:val="clear" w:pos="3515"/>
      </w:tabs>
      <w:spacing w:after="0"/>
      <w:ind w:right="4060"/>
      <w:outlineLvl w:val="9"/>
    </w:pPr>
    <w:rPr>
      <w:rFonts w:ascii="Cambria" w:eastAsia="SimSun" w:hAnsi="Cambria"/>
      <w:b w:val="0"/>
      <w:color w:val="365F91"/>
      <w:sz w:val="32"/>
      <w:szCs w:val="32"/>
    </w:rPr>
  </w:style>
  <w:style w:type="character" w:customStyle="1" w:styleId="IntenseQuoteChar1">
    <w:name w:val="Intense Quote Char1"/>
    <w:basedOn w:val="DefaultParagraphFont"/>
    <w:uiPriority w:val="30"/>
    <w:semiHidden/>
    <w:rsid w:val="00DC7707"/>
    <w:rPr>
      <w:rFonts w:eastAsia="SimSun"/>
      <w:i/>
      <w:iCs/>
      <w:color w:val="5B9BD5" w:themeColor="accent1"/>
      <w:lang w:val="en-US" w:eastAsia="zh-CN"/>
    </w:rPr>
  </w:style>
  <w:style w:type="character" w:customStyle="1" w:styleId="MessageHeaderChar1">
    <w:name w:val="Message Header Char1"/>
    <w:basedOn w:val="DefaultParagraphFont"/>
    <w:uiPriority w:val="99"/>
    <w:rsid w:val="00DC7707"/>
    <w:rPr>
      <w:rFonts w:asciiTheme="majorHAnsi" w:eastAsiaTheme="majorEastAsia" w:hAnsiTheme="majorHAnsi" w:cstheme="majorBidi"/>
      <w:sz w:val="24"/>
      <w:szCs w:val="24"/>
      <w:shd w:val="pct20" w:color="auto" w:fill="auto"/>
      <w:lang w:val="en-US" w:eastAsia="zh-CN"/>
    </w:rPr>
  </w:style>
  <w:style w:type="character" w:customStyle="1" w:styleId="QuoteChar1">
    <w:name w:val="Quote Char1"/>
    <w:basedOn w:val="DefaultParagraphFont"/>
    <w:uiPriority w:val="29"/>
    <w:semiHidden/>
    <w:rsid w:val="00DC7707"/>
    <w:rPr>
      <w:rFonts w:eastAsia="SimSun"/>
      <w:i/>
      <w:iCs/>
      <w:color w:val="404040" w:themeColor="text1" w:themeTint="BF"/>
      <w:lang w:val="en-US" w:eastAsia="zh-CN"/>
    </w:rPr>
  </w:style>
  <w:style w:type="character" w:customStyle="1" w:styleId="SubtitleChar1">
    <w:name w:val="Subtitle Char1"/>
    <w:basedOn w:val="DefaultParagraphFont"/>
    <w:uiPriority w:val="11"/>
    <w:semiHidden/>
    <w:rsid w:val="00DC7707"/>
    <w:rPr>
      <w:rFonts w:asciiTheme="minorHAnsi" w:eastAsiaTheme="minorEastAsia" w:hAnsiTheme="minorHAnsi" w:cstheme="minorBidi"/>
      <w:color w:val="5A5A5A" w:themeColor="text1" w:themeTint="A5"/>
      <w:spacing w:val="15"/>
      <w:sz w:val="22"/>
      <w:szCs w:val="22"/>
      <w:lang w:val="en-US" w:eastAsia="zh-CN"/>
    </w:rPr>
  </w:style>
  <w:style w:type="character" w:customStyle="1" w:styleId="TitleChar1">
    <w:name w:val="Title Char1"/>
    <w:basedOn w:val="DefaultParagraphFont"/>
    <w:uiPriority w:val="10"/>
    <w:semiHidden/>
    <w:rsid w:val="00DC7707"/>
    <w:rPr>
      <w:rFonts w:asciiTheme="majorHAnsi" w:eastAsiaTheme="majorEastAsia" w:hAnsiTheme="majorHAnsi" w:cstheme="majorBidi"/>
      <w:spacing w:val="-10"/>
      <w:kern w:val="28"/>
      <w:sz w:val="56"/>
      <w:szCs w:val="56"/>
      <w:lang w:val="en-US" w:eastAsia="zh-CN"/>
    </w:rPr>
  </w:style>
  <w:style w:type="character" w:styleId="UnresolvedMention">
    <w:name w:val="Unresolved Mention"/>
    <w:basedOn w:val="DefaultParagraphFont"/>
    <w:uiPriority w:val="99"/>
    <w:semiHidden/>
    <w:unhideWhenUsed/>
    <w:rsid w:val="00DC7707"/>
    <w:rPr>
      <w:color w:val="605E5C"/>
      <w:shd w:val="clear" w:color="auto" w:fill="E1DFDD"/>
    </w:rPr>
  </w:style>
  <w:style w:type="character" w:customStyle="1" w:styleId="DeltaViewInsertion">
    <w:name w:val="DeltaView Insertion"/>
    <w:uiPriority w:val="99"/>
    <w:rsid w:val="00DC7707"/>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2-UNEP-MC-COP-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2.xml><?xml version="1.0" encoding="utf-8"?>
<ds:datastoreItem xmlns:ds="http://schemas.openxmlformats.org/officeDocument/2006/customXml" ds:itemID="{B36D387C-3464-407E-84F9-AE87AEEE9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4.xml><?xml version="1.0" encoding="utf-8"?>
<ds:datastoreItem xmlns:ds="http://schemas.openxmlformats.org/officeDocument/2006/customXml" ds:itemID="{39563B50-5FCC-4B18-BF3F-9713CF7F3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2022-UNEP-MC-COP-4_EN.dotm</Template>
  <TotalTime>3</TotalTime>
  <Pages>9</Pages>
  <Words>2855</Words>
  <Characters>16307</Characters>
  <Application>Microsoft Office Word</Application>
  <DocSecurity>0</DocSecurity>
  <Lines>1482</Lines>
  <Paragraphs>1197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Mbau</dc:creator>
  <cp:keywords/>
  <dc:description/>
  <cp:lastModifiedBy>My Linh Doan</cp:lastModifiedBy>
  <cp:revision>13</cp:revision>
  <cp:lastPrinted>2022-10-04T21:04:00Z</cp:lastPrinted>
  <dcterms:created xsi:type="dcterms:W3CDTF">2022-07-13T05:27:00Z</dcterms:created>
  <dcterms:modified xsi:type="dcterms:W3CDTF">2022-11-03T13:06:00Z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aida.clotet</vt:lpwstr>
  </property>
  <property fmtid="{D5CDD505-2E9C-101B-9397-08002B2CF9AE}" pid="5" name="GeneratedDate">
    <vt:lpwstr>07/12/2022 07:28:39</vt:lpwstr>
  </property>
  <property fmtid="{D5CDD505-2E9C-101B-9397-08002B2CF9AE}" pid="6" name="OriginalDocID">
    <vt:lpwstr>ff463f4a-e174-4112-a7da-e88a35f62e46</vt:lpwstr>
  </property>
  <property fmtid="{D5CDD505-2E9C-101B-9397-08002B2CF9AE}" pid="7" name="MediaServiceImageTags">
    <vt:lpwstr/>
  </property>
</Properties>
</file>