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4"/>
        <w:gridCol w:w="47"/>
        <w:gridCol w:w="1550"/>
        <w:gridCol w:w="1498"/>
        <w:gridCol w:w="1664"/>
        <w:gridCol w:w="1675"/>
        <w:gridCol w:w="1410"/>
      </w:tblGrid>
      <w:tr w:rsidR="0015442E" w:rsidRPr="00B31797" w14:paraId="1461BF79" w14:textId="77777777" w:rsidTr="008278BE">
        <w:trPr>
          <w:trHeight w:val="57"/>
          <w:jc w:val="right"/>
        </w:trPr>
        <w:tc>
          <w:tcPr>
            <w:tcW w:w="1654" w:type="dxa"/>
          </w:tcPr>
          <w:p w14:paraId="362E6A01" w14:textId="77777777" w:rsidR="0015442E" w:rsidRPr="00B31797" w:rsidRDefault="00342FBF" w:rsidP="008278BE">
            <w:pPr>
              <w:pStyle w:val="AUnitedNations"/>
            </w:pPr>
            <w:r w:rsidRPr="00B31797">
              <w:t>NA</w:t>
            </w:r>
            <w:r w:rsidR="0039533A" w:rsidRPr="00B31797">
              <w:t>TIONS</w:t>
            </w:r>
            <w:r w:rsidR="0015442E" w:rsidRPr="00B31797">
              <w:t xml:space="preserve"> </w:t>
            </w:r>
            <w:r w:rsidR="0015442E" w:rsidRPr="00B31797">
              <w:br/>
            </w:r>
            <w:r w:rsidRPr="00B31797">
              <w:t>UNI</w:t>
            </w:r>
            <w:r w:rsidR="0039533A" w:rsidRPr="00B31797">
              <w:t>E</w:t>
            </w:r>
            <w:r w:rsidRPr="00B31797">
              <w:t>S</w:t>
            </w:r>
          </w:p>
        </w:tc>
        <w:tc>
          <w:tcPr>
            <w:tcW w:w="6434" w:type="dxa"/>
            <w:gridSpan w:val="5"/>
          </w:tcPr>
          <w:p w14:paraId="2DA5867A" w14:textId="77777777" w:rsidR="0015442E" w:rsidRPr="00B31797" w:rsidRDefault="00DB6526" w:rsidP="00BE7313">
            <w:pPr>
              <w:pStyle w:val="Normal-pool"/>
              <w:spacing w:before="20"/>
            </w:pPr>
            <w:r w:rsidRPr="00B31797">
              <w:rPr>
                <w:noProof/>
              </w:rPr>
              <w:drawing>
                <wp:inline distT="0" distB="0" distL="0" distR="0" wp14:anchorId="388FD3D7" wp14:editId="00BEA2EB">
                  <wp:extent cx="1267200" cy="566642"/>
                  <wp:effectExtent l="0" t="0" r="0" b="5080"/>
                  <wp:docPr id="2" name="Picture 2" descr="P2C2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2C2T1#yIS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6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4224AF31" w14:textId="77777777" w:rsidR="0015442E" w:rsidRPr="00B31797" w:rsidRDefault="005C40F4" w:rsidP="008278BE">
            <w:pPr>
              <w:pStyle w:val="ATwoLetters"/>
            </w:pPr>
            <w:r w:rsidRPr="00B31797">
              <w:t>M</w:t>
            </w:r>
            <w:r w:rsidR="0015442E" w:rsidRPr="00B31797">
              <w:t>C</w:t>
            </w:r>
          </w:p>
        </w:tc>
      </w:tr>
      <w:tr w:rsidR="008278BE" w:rsidRPr="00B31797" w14:paraId="7D5094CF" w14:textId="77777777" w:rsidTr="008278BE">
        <w:trPr>
          <w:trHeight w:val="57"/>
          <w:jc w:val="right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4FB422D" w14:textId="77777777" w:rsidR="008278BE" w:rsidRPr="00B31797" w:rsidRDefault="008278BE" w:rsidP="00BE7313">
            <w:pPr>
              <w:pStyle w:val="Normal-pool"/>
            </w:pPr>
          </w:p>
        </w:tc>
        <w:tc>
          <w:tcPr>
            <w:tcW w:w="7797" w:type="dxa"/>
            <w:gridSpan w:val="5"/>
            <w:tcBorders>
              <w:bottom w:val="single" w:sz="4" w:space="0" w:color="auto"/>
            </w:tcBorders>
          </w:tcPr>
          <w:p w14:paraId="36267B2F" w14:textId="4FD1F571" w:rsidR="008278BE" w:rsidRPr="00B31797" w:rsidRDefault="008278BE" w:rsidP="008278BE">
            <w:pPr>
              <w:pStyle w:val="ASymbol"/>
              <w:rPr>
                <w:lang w:val="fr-FR"/>
              </w:rPr>
            </w:pPr>
            <w:r w:rsidRPr="00B31797">
              <w:rPr>
                <w:b/>
                <w:bCs/>
                <w:sz w:val="28"/>
                <w:szCs w:val="28"/>
                <w:lang w:val="fr-FR"/>
              </w:rPr>
              <w:t>UNEP</w:t>
            </w:r>
            <w:r w:rsidRPr="00B31797">
              <w:rPr>
                <w:lang w:val="fr-FR"/>
              </w:rPr>
              <w:t>/MC/COP.</w:t>
            </w:r>
            <w:bookmarkStart w:id="0" w:name="Symbol1A"/>
            <w:r w:rsidRPr="00B31797">
              <w:rPr>
                <w:lang w:val="fr-FR"/>
              </w:rPr>
              <w:t>4</w:t>
            </w:r>
            <w:bookmarkEnd w:id="0"/>
            <w:r w:rsidRPr="00B31797">
              <w:rPr>
                <w:lang w:val="fr-FR"/>
              </w:rPr>
              <w:t>/</w:t>
            </w:r>
            <w:bookmarkStart w:id="1" w:name="Symbol1B"/>
            <w:r w:rsidR="00125798">
              <w:rPr>
                <w:lang w:val="fr-FR"/>
              </w:rPr>
              <w:t>Dec.</w:t>
            </w:r>
            <w:bookmarkEnd w:id="1"/>
            <w:r w:rsidR="000622A9">
              <w:rPr>
                <w:lang w:val="fr-FR"/>
              </w:rPr>
              <w:t>1</w:t>
            </w:r>
            <w:r w:rsidR="00B22041">
              <w:rPr>
                <w:lang w:val="fr-FR"/>
              </w:rPr>
              <w:t>1/Add.1</w:t>
            </w:r>
            <w:r w:rsidRPr="00B31797">
              <w:rPr>
                <w:lang w:val="fr-FR"/>
              </w:rPr>
              <w:tab/>
            </w:r>
          </w:p>
        </w:tc>
      </w:tr>
      <w:tr w:rsidR="0015442E" w:rsidRPr="00B31797" w14:paraId="6C047FEB" w14:textId="77777777" w:rsidTr="008278BE">
        <w:trPr>
          <w:trHeight w:val="1985"/>
          <w:jc w:val="right"/>
        </w:trPr>
        <w:tc>
          <w:tcPr>
            <w:tcW w:w="3251" w:type="dxa"/>
            <w:gridSpan w:val="3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1769C821" w14:textId="77777777" w:rsidR="0015442E" w:rsidRPr="00B31797" w:rsidRDefault="008278BE" w:rsidP="00BE7313">
            <w:pPr>
              <w:pStyle w:val="Normal-pool"/>
              <w:spacing w:before="120" w:after="240"/>
              <w:ind w:left="-85"/>
            </w:pPr>
            <w:r w:rsidRPr="00B31797">
              <w:rPr>
                <w:noProof/>
              </w:rPr>
              <w:drawing>
                <wp:inline distT="0" distB="0" distL="0" distR="0" wp14:anchorId="2C7CD39C" wp14:editId="4BCED107">
                  <wp:extent cx="2203450" cy="1028700"/>
                  <wp:effectExtent l="0" t="0" r="6350" b="0"/>
                  <wp:docPr id="6" name="Picture 6" descr="P8C6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P8C6T1#yIS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502F6870" w14:textId="77777777" w:rsidR="0015442E" w:rsidRPr="00B31797" w:rsidRDefault="0015442E" w:rsidP="00BE7313">
            <w:pPr>
              <w:pStyle w:val="Normal-pool"/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5C67158" w14:textId="10A32A5F" w:rsidR="0015442E" w:rsidRPr="00B31797" w:rsidRDefault="0015442E" w:rsidP="008278BE">
            <w:pPr>
              <w:pStyle w:val="AText"/>
              <w:rPr>
                <w:iCs/>
              </w:rPr>
            </w:pPr>
            <w:proofErr w:type="spellStart"/>
            <w:r w:rsidRPr="00B31797">
              <w:t>Distr</w:t>
            </w:r>
            <w:proofErr w:type="spellEnd"/>
            <w:r w:rsidRPr="00B31797">
              <w:t xml:space="preserve">. </w:t>
            </w:r>
            <w:bookmarkStart w:id="2" w:name="Distribution"/>
            <w:proofErr w:type="gramStart"/>
            <w:r w:rsidR="00F725C9" w:rsidRPr="00B31797">
              <w:t>générale</w:t>
            </w:r>
            <w:bookmarkEnd w:id="2"/>
            <w:proofErr w:type="gramEnd"/>
            <w:r w:rsidR="00AC4468" w:rsidRPr="00B31797">
              <w:t xml:space="preserve"> </w:t>
            </w:r>
            <w:r w:rsidR="00AC4468" w:rsidRPr="00B31797">
              <w:br/>
            </w:r>
            <w:bookmarkStart w:id="3" w:name="DistributionDate"/>
            <w:r w:rsidR="00605E55">
              <w:t>8 avril</w:t>
            </w:r>
            <w:r w:rsidR="00125798">
              <w:t xml:space="preserve"> </w:t>
            </w:r>
            <w:r w:rsidR="00F725C9" w:rsidRPr="00B31797">
              <w:t>202</w:t>
            </w:r>
            <w:r w:rsidR="008278BE" w:rsidRPr="00B31797">
              <w:t>2</w:t>
            </w:r>
            <w:bookmarkEnd w:id="3"/>
          </w:p>
          <w:p w14:paraId="68F722F2" w14:textId="201FED3D" w:rsidR="0015442E" w:rsidRPr="00B31797" w:rsidRDefault="00F725C9" w:rsidP="008278BE">
            <w:pPr>
              <w:pStyle w:val="AText"/>
              <w:rPr>
                <w:sz w:val="22"/>
              </w:rPr>
            </w:pPr>
            <w:bookmarkStart w:id="4" w:name="DistributionLang"/>
            <w:r w:rsidRPr="00B31797">
              <w:t xml:space="preserve">Français </w:t>
            </w:r>
            <w:r w:rsidR="005C7D1D" w:rsidRPr="00B31797">
              <w:br/>
            </w:r>
            <w:r w:rsidR="0015442E" w:rsidRPr="00B31797">
              <w:t>Original</w:t>
            </w:r>
            <w:r w:rsidR="005C40F4" w:rsidRPr="00B31797">
              <w:t> </w:t>
            </w:r>
            <w:r w:rsidR="0015442E" w:rsidRPr="00B31797">
              <w:t xml:space="preserve">: </w:t>
            </w:r>
            <w:r w:rsidR="008278BE" w:rsidRPr="00B31797">
              <w:t>anglais</w:t>
            </w:r>
            <w:bookmarkEnd w:id="4"/>
          </w:p>
        </w:tc>
      </w:tr>
      <w:tr w:rsidR="008278BE" w:rsidRPr="00B31797" w14:paraId="1ED572C4" w14:textId="77777777" w:rsidTr="000E0CCD">
        <w:trPr>
          <w:trHeight w:val="1211"/>
          <w:jc w:val="right"/>
        </w:trPr>
        <w:tc>
          <w:tcPr>
            <w:tcW w:w="4749" w:type="dxa"/>
            <w:gridSpan w:val="4"/>
            <w:tcBorders>
              <w:top w:val="single" w:sz="24" w:space="0" w:color="auto"/>
            </w:tcBorders>
            <w:shd w:val="clear" w:color="auto" w:fill="auto"/>
            <w:tcMar>
              <w:left w:w="0" w:type="dxa"/>
            </w:tcMar>
          </w:tcPr>
          <w:p w14:paraId="03AC4AB1" w14:textId="77777777" w:rsidR="008278BE" w:rsidRPr="00B31797" w:rsidRDefault="008278BE" w:rsidP="008278BE">
            <w:pPr>
              <w:pStyle w:val="AATitle"/>
            </w:pPr>
            <w:bookmarkStart w:id="5" w:name="CorNot1Text"/>
            <w:r w:rsidRPr="00B31797">
              <w:t xml:space="preserve">Conférence des Parties à la Convention </w:t>
            </w:r>
            <w:r w:rsidRPr="00B31797">
              <w:br/>
              <w:t>de Minamata sur le mercure</w:t>
            </w:r>
          </w:p>
          <w:p w14:paraId="03BA2692" w14:textId="7AA21A5A" w:rsidR="008278BE" w:rsidRPr="00B31797" w:rsidRDefault="008278BE" w:rsidP="008278BE">
            <w:pPr>
              <w:pStyle w:val="AATitle"/>
            </w:pPr>
            <w:r w:rsidRPr="00B31797">
              <w:t>Quatrième réunion</w:t>
            </w:r>
            <w:bookmarkEnd w:id="5"/>
          </w:p>
          <w:p w14:paraId="62755BAF" w14:textId="4F84BDD3" w:rsidR="008278BE" w:rsidRPr="00B31797" w:rsidRDefault="008278BE" w:rsidP="00125798">
            <w:pPr>
              <w:pStyle w:val="AATitle"/>
            </w:pPr>
            <w:bookmarkStart w:id="6" w:name="CorNot1VenueDate"/>
            <w:r w:rsidRPr="00B31797">
              <w:rPr>
                <w:b w:val="0"/>
              </w:rPr>
              <w:t>En ligne, 1</w:t>
            </w:r>
            <w:r w:rsidRPr="00B31797">
              <w:rPr>
                <w:b w:val="0"/>
                <w:vertAlign w:val="superscript"/>
              </w:rPr>
              <w:t>er</w:t>
            </w:r>
            <w:r w:rsidRPr="00B31797">
              <w:rPr>
                <w:b w:val="0"/>
              </w:rPr>
              <w:t>–5 novembre 2021 et Ba</w:t>
            </w:r>
            <w:r w:rsidR="00B31797" w:rsidRPr="00B31797">
              <w:rPr>
                <w:b w:val="0"/>
              </w:rPr>
              <w:t>l</w:t>
            </w:r>
            <w:r w:rsidRPr="00B31797">
              <w:rPr>
                <w:b w:val="0"/>
              </w:rPr>
              <w:t>i</w:t>
            </w:r>
            <w:r w:rsidR="00B31797" w:rsidRPr="00B31797">
              <w:rPr>
                <w:b w:val="0"/>
              </w:rPr>
              <w:t xml:space="preserve"> (Indonésie), </w:t>
            </w:r>
            <w:r w:rsidR="00B31797" w:rsidRPr="00B31797">
              <w:rPr>
                <w:b w:val="0"/>
              </w:rPr>
              <w:br/>
              <w:t>21–25 mars 2022</w:t>
            </w:r>
            <w:bookmarkEnd w:id="6"/>
          </w:p>
        </w:tc>
        <w:tc>
          <w:tcPr>
            <w:tcW w:w="4749" w:type="dxa"/>
            <w:gridSpan w:val="3"/>
            <w:tcBorders>
              <w:top w:val="single" w:sz="24" w:space="0" w:color="auto"/>
            </w:tcBorders>
            <w:shd w:val="clear" w:color="auto" w:fill="auto"/>
          </w:tcPr>
          <w:p w14:paraId="4B4B324C" w14:textId="77777777" w:rsidR="008278BE" w:rsidRPr="00B31797" w:rsidRDefault="008278BE" w:rsidP="008278BE">
            <w:pPr>
              <w:pStyle w:val="AText"/>
            </w:pPr>
          </w:p>
        </w:tc>
      </w:tr>
    </w:tbl>
    <w:p w14:paraId="04D7455F" w14:textId="089CC02D" w:rsidR="00A73C5A" w:rsidRPr="00595AE8" w:rsidRDefault="00595AE8" w:rsidP="00595AE8">
      <w:pPr>
        <w:pStyle w:val="CH1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A73C5A" w:rsidRPr="00A73C5A">
        <w:rPr>
          <w:noProof/>
        </w:rPr>
        <w:t>Mandat du Groupe d’évaluation de l’efficacité</w:t>
      </w:r>
      <w:r w:rsidR="00A73C5A" w:rsidRPr="00595AE8">
        <w:rPr>
          <w:noProof/>
        </w:rPr>
        <w:footnoteReference w:customMarkFollows="1" w:id="1"/>
        <w:t>*</w:t>
      </w:r>
    </w:p>
    <w:p w14:paraId="16033C56" w14:textId="10510347" w:rsidR="00023D3B" w:rsidRPr="00B03EA2" w:rsidRDefault="00023D3B" w:rsidP="00023D3B">
      <w:pPr>
        <w:pStyle w:val="NormalNonumber"/>
        <w:spacing w:before="240"/>
        <w:rPr>
          <w:noProof/>
        </w:rPr>
      </w:pPr>
      <w:r w:rsidRPr="00B03EA2">
        <w:rPr>
          <w:noProof/>
        </w:rPr>
        <w:t>Le mandat d</w:t>
      </w:r>
      <w:r>
        <w:rPr>
          <w:noProof/>
        </w:rPr>
        <w:t>’</w:t>
      </w:r>
      <w:r w:rsidRPr="00B03EA2">
        <w:rPr>
          <w:noProof/>
        </w:rPr>
        <w:t>un nouveau groupe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efficacité, défini ci-dessous, est le résultat des</w:t>
      </w:r>
      <w:r>
        <w:rPr>
          <w:noProof/>
        </w:rPr>
        <w:t> </w:t>
      </w:r>
      <w:r w:rsidRPr="00B03EA2">
        <w:rPr>
          <w:noProof/>
        </w:rPr>
        <w:t>travaux du groupe de contact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lors de la reprise de la</w:t>
      </w:r>
      <w:r>
        <w:rPr>
          <w:noProof/>
        </w:rPr>
        <w:t> </w:t>
      </w:r>
      <w:r w:rsidRPr="00B03EA2">
        <w:rPr>
          <w:noProof/>
        </w:rPr>
        <w:t>quatrième</w:t>
      </w:r>
      <w:r>
        <w:rPr>
          <w:noProof/>
        </w:rPr>
        <w:t> </w:t>
      </w:r>
      <w:r w:rsidRPr="00B03EA2">
        <w:rPr>
          <w:noProof/>
        </w:rPr>
        <w:t>réunion de la Conférence des Parties. Tous les éléments du mandat ont été approuvés, à</w:t>
      </w:r>
      <w:r>
        <w:rPr>
          <w:noProof/>
        </w:rPr>
        <w:t> </w:t>
      </w:r>
      <w:r w:rsidRPr="00B03EA2">
        <w:rPr>
          <w:noProof/>
        </w:rPr>
        <w:t>l</w:t>
      </w:r>
      <w:r>
        <w:rPr>
          <w:noProof/>
        </w:rPr>
        <w:t>’</w:t>
      </w:r>
      <w:r w:rsidRPr="00B03EA2">
        <w:rPr>
          <w:noProof/>
        </w:rPr>
        <w:t>exception de la composition du groupe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efficacité.</w:t>
      </w:r>
    </w:p>
    <w:p w14:paraId="2F969E21" w14:textId="65ED1E00" w:rsidR="00023D3B" w:rsidRPr="00B03EA2" w:rsidRDefault="00023D3B" w:rsidP="00A73C5A">
      <w:pPr>
        <w:pStyle w:val="CH1"/>
        <w:rPr>
          <w:noProof/>
        </w:rPr>
      </w:pPr>
      <w:r w:rsidRPr="00B03EA2">
        <w:rPr>
          <w:noProof/>
        </w:rPr>
        <w:tab/>
      </w:r>
      <w:r w:rsidRPr="00B03EA2">
        <w:rPr>
          <w:noProof/>
        </w:rPr>
        <w:tab/>
      </w:r>
      <w:r w:rsidRPr="00E12163">
        <w:rPr>
          <w:noProof/>
          <w:sz w:val="24"/>
          <w:szCs w:val="24"/>
        </w:rPr>
        <w:t>Mandat</w:t>
      </w:r>
    </w:p>
    <w:p w14:paraId="403D2504" w14:textId="77777777" w:rsidR="00023D3B" w:rsidRPr="007D42A5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7D42A5">
        <w:rPr>
          <w:rFonts w:eastAsia="Calibri"/>
          <w:noProof/>
        </w:rPr>
        <w:t xml:space="preserve">Le Groupe d’évaluation de l’efficacité (ci-après dénommé « le Groupe ») assurera et supervisera </w:t>
      </w:r>
      <w:r w:rsidRPr="00B03EA2">
        <w:rPr>
          <w:noProof/>
        </w:rPr>
        <w:t>l</w:t>
      </w:r>
      <w:r>
        <w:rPr>
          <w:noProof/>
        </w:rPr>
        <w:t>’</w:t>
      </w:r>
      <w:r w:rsidRPr="00B03EA2">
        <w:rPr>
          <w:noProof/>
        </w:rPr>
        <w:t>élaboration du rapport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efficacité, comme demandé par la Conférence des Parties. Le Groupe intégrera les informations et les connaissances recueillies et synthétisées au</w:t>
      </w:r>
      <w:r>
        <w:rPr>
          <w:noProof/>
        </w:rPr>
        <w:t> </w:t>
      </w:r>
      <w:r w:rsidRPr="00B03EA2">
        <w:rPr>
          <w:noProof/>
        </w:rPr>
        <w:t>cours du processus dans un rapport final destiné à la Conférence des Parties et lui présentera des</w:t>
      </w:r>
      <w:r>
        <w:rPr>
          <w:noProof/>
        </w:rPr>
        <w:t> </w:t>
      </w:r>
      <w:r w:rsidRPr="00B03EA2">
        <w:rPr>
          <w:noProof/>
        </w:rPr>
        <w:t>recommandations concernant les améliorations à apporter, les enseignements tirés et les meilleures pratiques.</w:t>
      </w:r>
      <w:r w:rsidRPr="007D42A5">
        <w:rPr>
          <w:rFonts w:eastAsia="Calibri"/>
          <w:noProof/>
        </w:rPr>
        <w:t xml:space="preserve"> </w:t>
      </w:r>
    </w:p>
    <w:p w14:paraId="04C1D9CE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 mandat du Groupe prend fin lors de la présentation d</w:t>
      </w:r>
      <w:r>
        <w:rPr>
          <w:noProof/>
        </w:rPr>
        <w:t>’</w:t>
      </w:r>
      <w:r w:rsidRPr="00B03EA2">
        <w:rPr>
          <w:noProof/>
        </w:rPr>
        <w:t>un rapport final à la Conférence des</w:t>
      </w:r>
      <w:r>
        <w:rPr>
          <w:noProof/>
        </w:rPr>
        <w:t> </w:t>
      </w:r>
      <w:r w:rsidRPr="00B03EA2">
        <w:rPr>
          <w:noProof/>
        </w:rPr>
        <w:t>Parties.</w:t>
      </w:r>
      <w:r w:rsidRPr="00B03EA2">
        <w:rPr>
          <w:rFonts w:eastAsia="Calibri"/>
          <w:noProof/>
        </w:rPr>
        <w:t xml:space="preserve"> </w:t>
      </w:r>
    </w:p>
    <w:p w14:paraId="1BCD7507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>Tâches</w:t>
      </w:r>
    </w:p>
    <w:p w14:paraId="340F4212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Afin d</w:t>
      </w:r>
      <w:r>
        <w:rPr>
          <w:noProof/>
        </w:rPr>
        <w:t>’</w:t>
      </w:r>
      <w:r w:rsidRPr="00B03EA2">
        <w:rPr>
          <w:noProof/>
        </w:rPr>
        <w:t>achever le rapport final, le Groupe réalisera les activités suivantes :</w:t>
      </w:r>
      <w:r w:rsidRPr="00B03EA2">
        <w:rPr>
          <w:rFonts w:eastAsia="Calibri"/>
          <w:noProof/>
        </w:rPr>
        <w:t xml:space="preserve"> </w:t>
      </w:r>
    </w:p>
    <w:p w14:paraId="48666CAD" w14:textId="77777777" w:rsidR="00023D3B" w:rsidRPr="00B03EA2" w:rsidRDefault="00023D3B" w:rsidP="00023D3B">
      <w:pPr>
        <w:pStyle w:val="Normalnumber"/>
        <w:numPr>
          <w:ilvl w:val="1"/>
          <w:numId w:val="23"/>
        </w:numPr>
        <w:rPr>
          <w:rFonts w:eastAsia="Calibri"/>
          <w:noProof/>
        </w:rPr>
      </w:pPr>
      <w:r w:rsidRPr="00B03EA2">
        <w:rPr>
          <w:noProof/>
        </w:rPr>
        <w:t>Superviser le processus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pour la finalisation du rapport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efficacité, y compris ces plans et rapports, comme indiqué à l</w:t>
      </w:r>
      <w:r>
        <w:rPr>
          <w:noProof/>
        </w:rPr>
        <w:t>’</w:t>
      </w:r>
      <w:r w:rsidRPr="00B03EA2">
        <w:rPr>
          <w:noProof/>
        </w:rPr>
        <w:t xml:space="preserve">annexe X ; </w:t>
      </w:r>
    </w:p>
    <w:p w14:paraId="1C641545" w14:textId="77777777" w:rsidR="00023D3B" w:rsidRPr="00B03EA2" w:rsidRDefault="00023D3B" w:rsidP="00023D3B">
      <w:pPr>
        <w:pStyle w:val="Normalnumber"/>
        <w:numPr>
          <w:ilvl w:val="1"/>
          <w:numId w:val="23"/>
        </w:numPr>
        <w:rPr>
          <w:rFonts w:eastAsia="Calibri"/>
          <w:noProof/>
        </w:rPr>
      </w:pPr>
      <w:r w:rsidRPr="00B03EA2">
        <w:rPr>
          <w:noProof/>
        </w:rPr>
        <w:t>Élaborer un rapport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comme indiqué à l</w:t>
      </w:r>
      <w:r>
        <w:rPr>
          <w:noProof/>
        </w:rPr>
        <w:t>’</w:t>
      </w:r>
      <w:r w:rsidRPr="00B03EA2">
        <w:rPr>
          <w:noProof/>
        </w:rPr>
        <w:t>annexe X. Lors de l</w:t>
      </w:r>
      <w:r>
        <w:rPr>
          <w:noProof/>
        </w:rPr>
        <w:t>’</w:t>
      </w:r>
      <w:r w:rsidRPr="00B03EA2">
        <w:rPr>
          <w:noProof/>
        </w:rPr>
        <w:t>élaboration de son rapport, le Groupe se référera également à la liste des indicateurs, sans préjudice de leur approbation finale par la Conférence des Parties. Les rapports et les données soumis par les</w:t>
      </w:r>
      <w:r>
        <w:rPr>
          <w:noProof/>
        </w:rPr>
        <w:t> </w:t>
      </w:r>
      <w:r w:rsidRPr="00B03EA2">
        <w:rPr>
          <w:noProof/>
        </w:rPr>
        <w:t>Parties aux fins du processus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seront utilisés comme principales sources d</w:t>
      </w:r>
      <w:r>
        <w:rPr>
          <w:noProof/>
        </w:rPr>
        <w:t>’</w:t>
      </w:r>
      <w:r w:rsidRPr="00B03EA2">
        <w:rPr>
          <w:noProof/>
        </w:rPr>
        <w:t>information, le cas échéant, pour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efficacité. Les données compilées présentant leurs</w:t>
      </w:r>
      <w:r>
        <w:rPr>
          <w:noProof/>
        </w:rPr>
        <w:t> </w:t>
      </w:r>
      <w:r w:rsidRPr="00B03EA2">
        <w:rPr>
          <w:noProof/>
        </w:rPr>
        <w:t>meilleures comparabilité, représentativité et durabilité devraient être les sources de production du rapport final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 ;</w:t>
      </w:r>
    </w:p>
    <w:p w14:paraId="4690CB89" w14:textId="77777777" w:rsidR="00023D3B" w:rsidRPr="00B03EA2" w:rsidRDefault="00023D3B" w:rsidP="00023D3B">
      <w:pPr>
        <w:pStyle w:val="Normalnumber"/>
        <w:numPr>
          <w:ilvl w:val="1"/>
          <w:numId w:val="23"/>
        </w:numPr>
        <w:rPr>
          <w:rFonts w:eastAsia="Calibri"/>
          <w:noProof/>
        </w:rPr>
      </w:pPr>
      <w:r w:rsidRPr="00B03EA2">
        <w:rPr>
          <w:noProof/>
        </w:rPr>
        <w:t>Réfléchir sur les plans et rapports figurant à l</w:t>
      </w:r>
      <w:r>
        <w:rPr>
          <w:noProof/>
        </w:rPr>
        <w:t>’</w:t>
      </w:r>
      <w:r w:rsidRPr="00B03EA2">
        <w:rPr>
          <w:noProof/>
        </w:rPr>
        <w:t>annexe X, y compris les observations formulées par les Parties concernant ces plans et rapports, les examiner et les soumettre à la</w:t>
      </w:r>
      <w:r>
        <w:rPr>
          <w:noProof/>
        </w:rPr>
        <w:t> </w:t>
      </w:r>
      <w:r w:rsidRPr="00B03EA2">
        <w:rPr>
          <w:noProof/>
        </w:rPr>
        <w:t>Conférence des Parties. Les données communiquées par les Parties doivent être traitées dans les</w:t>
      </w:r>
      <w:r>
        <w:rPr>
          <w:noProof/>
        </w:rPr>
        <w:t> </w:t>
      </w:r>
      <w:r w:rsidRPr="00B03EA2">
        <w:rPr>
          <w:noProof/>
        </w:rPr>
        <w:t>rapports, et les rapports doivent préciser lorsque les sources de données utilisées ne proviennent pas des données communiquées par les Parties.</w:t>
      </w:r>
    </w:p>
    <w:p w14:paraId="3BDD2DF2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lastRenderedPageBreak/>
        <w:t>Dans l</w:t>
      </w:r>
      <w:r>
        <w:rPr>
          <w:rFonts w:eastAsia="Calibri"/>
          <w:noProof/>
        </w:rPr>
        <w:t>’</w:t>
      </w:r>
      <w:r w:rsidRPr="00B03EA2">
        <w:rPr>
          <w:rFonts w:eastAsia="Calibri"/>
          <w:noProof/>
        </w:rPr>
        <w:t>exécution des tâches visées au paragraphe 3, le Groupe peut déléguer des travaux au</w:t>
      </w:r>
      <w:r>
        <w:rPr>
          <w:rFonts w:eastAsia="Calibri"/>
          <w:noProof/>
        </w:rPr>
        <w:t> </w:t>
      </w:r>
      <w:r w:rsidRPr="00B03EA2">
        <w:rPr>
          <w:rFonts w:eastAsia="Calibri"/>
          <w:noProof/>
        </w:rPr>
        <w:t xml:space="preserve">Groupe scientifique à composition non </w:t>
      </w:r>
      <w:r w:rsidRPr="00B03EA2">
        <w:rPr>
          <w:rStyle w:val="content"/>
          <w:noProof/>
        </w:rPr>
        <w:t>limitée, au secrétariat et à d</w:t>
      </w:r>
      <w:r>
        <w:rPr>
          <w:rStyle w:val="content"/>
          <w:noProof/>
        </w:rPr>
        <w:t>’</w:t>
      </w:r>
      <w:r w:rsidRPr="00B03EA2">
        <w:rPr>
          <w:rStyle w:val="content"/>
          <w:noProof/>
        </w:rPr>
        <w:t>autres groupes afin de s</w:t>
      </w:r>
      <w:r>
        <w:rPr>
          <w:rStyle w:val="content"/>
          <w:noProof/>
        </w:rPr>
        <w:t>’</w:t>
      </w:r>
      <w:r w:rsidRPr="00B03EA2">
        <w:rPr>
          <w:rStyle w:val="content"/>
          <w:noProof/>
        </w:rPr>
        <w:t>acquitter des obligations qui lui incombent, dans la limite des ressources allouées.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Le Groupe collaborera avec les groupes concernés et tiendra compte de leurs recommandations et de leur</w:t>
      </w:r>
      <w:r>
        <w:rPr>
          <w:noProof/>
        </w:rPr>
        <w:t> </w:t>
      </w:r>
      <w:r w:rsidRPr="00B03EA2">
        <w:rPr>
          <w:noProof/>
        </w:rPr>
        <w:t>contribution.</w:t>
      </w:r>
      <w:r w:rsidRPr="00B03EA2">
        <w:rPr>
          <w:rFonts w:eastAsia="Calibri"/>
          <w:noProof/>
        </w:rPr>
        <w:t xml:space="preserve"> </w:t>
      </w:r>
    </w:p>
    <w:p w14:paraId="2F387B53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 Groupe invitera le Secrétariat, le Groupe scientifique à composition non limitée et les autres groupes concernés à travailler, le cas échéant, sur la base des directives reçues de la Conférence des</w:t>
      </w:r>
      <w:r>
        <w:rPr>
          <w:noProof/>
        </w:rPr>
        <w:t> </w:t>
      </w:r>
      <w:r w:rsidRPr="00B03EA2">
        <w:rPr>
          <w:noProof/>
        </w:rPr>
        <w:t>Parties, afin de continuer à développer et à mettre en œuvre les tâches nécessaires pour faire avancer les travaux concernant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efficacité.</w:t>
      </w:r>
      <w:r w:rsidRPr="00B03EA2">
        <w:rPr>
          <w:rFonts w:eastAsia="Calibri"/>
          <w:noProof/>
        </w:rPr>
        <w:t xml:space="preserve"> </w:t>
      </w:r>
    </w:p>
    <w:p w14:paraId="24DFF3E6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Outre son rapport sur l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présenté à la Conférence des Parties, le</w:t>
      </w:r>
      <w:r>
        <w:rPr>
          <w:noProof/>
        </w:rPr>
        <w:t> </w:t>
      </w:r>
      <w:r w:rsidRPr="00B03EA2">
        <w:rPr>
          <w:noProof/>
        </w:rPr>
        <w:t>Groupe fournira et soumettra à la Conférence des Parties une vue d</w:t>
      </w:r>
      <w:r>
        <w:rPr>
          <w:noProof/>
        </w:rPr>
        <w:t>’</w:t>
      </w:r>
      <w:r w:rsidRPr="00B03EA2">
        <w:rPr>
          <w:noProof/>
        </w:rPr>
        <w:t>ensemble des enseignements tirés du premier cycle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en vue de leur prise en compte dans les cycles suivants, y compris les recommandations concernant toute modification des indicateurs, les</w:t>
      </w:r>
      <w:r>
        <w:rPr>
          <w:noProof/>
        </w:rPr>
        <w:t> </w:t>
      </w:r>
      <w:r w:rsidRPr="00B03EA2">
        <w:rPr>
          <w:noProof/>
        </w:rPr>
        <w:t>orientations en matière de surveillance, les sources de données, les rapports ou le cadre général.</w:t>
      </w:r>
      <w:r w:rsidRPr="00B03EA2">
        <w:rPr>
          <w:rFonts w:eastAsia="Calibri"/>
          <w:noProof/>
        </w:rPr>
        <w:t xml:space="preserve">  </w:t>
      </w:r>
    </w:p>
    <w:p w14:paraId="3E9C82BD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 xml:space="preserve">Composition </w:t>
      </w:r>
    </w:p>
    <w:p w14:paraId="155071BE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Les membres du Groupe seront nommés sur la base d</w:t>
      </w:r>
      <w:r>
        <w:rPr>
          <w:noProof/>
        </w:rPr>
        <w:t>’</w:t>
      </w:r>
      <w:r w:rsidRPr="00B03EA2">
        <w:rPr>
          <w:noProof/>
        </w:rPr>
        <w:t>une répartition géographique équitable, en tenant compte de la nécessité d</w:t>
      </w:r>
      <w:r>
        <w:rPr>
          <w:noProof/>
        </w:rPr>
        <w:t>’</w:t>
      </w:r>
      <w:r w:rsidRPr="00B03EA2">
        <w:rPr>
          <w:noProof/>
        </w:rPr>
        <w:t>un équilibre entre les sexes et les divers types d</w:t>
      </w:r>
      <w:r>
        <w:rPr>
          <w:noProof/>
        </w:rPr>
        <w:t>’</w:t>
      </w:r>
      <w:r w:rsidRPr="00B03EA2">
        <w:rPr>
          <w:noProof/>
        </w:rPr>
        <w:t>expertise.</w:t>
      </w:r>
      <w:r w:rsidRPr="00B03EA2">
        <w:rPr>
          <w:rFonts w:eastAsia="Calibri"/>
          <w:noProof/>
        </w:rPr>
        <w:t xml:space="preserve"> </w:t>
      </w:r>
    </w:p>
    <w:p w14:paraId="4A283AC6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>sera composé de [(15)] [(40)] représentants des Parties, comme suit :</w:t>
      </w:r>
      <w:r w:rsidRPr="00B03EA2">
        <w:rPr>
          <w:rFonts w:eastAsia="Calibri"/>
          <w:noProof/>
        </w:rPr>
        <w:t xml:space="preserve"> </w:t>
      </w:r>
    </w:p>
    <w:p w14:paraId="046392FA" w14:textId="77777777" w:rsidR="00023D3B" w:rsidRPr="00B03EA2" w:rsidRDefault="00023D3B" w:rsidP="00023D3B">
      <w:pPr>
        <w:pStyle w:val="Normalnumber"/>
        <w:numPr>
          <w:ilvl w:val="1"/>
          <w:numId w:val="23"/>
        </w:numPr>
        <w:rPr>
          <w:noProof/>
        </w:rPr>
      </w:pPr>
      <w:r w:rsidRPr="00B03EA2">
        <w:rPr>
          <w:noProof/>
        </w:rPr>
        <w:t>[Trois (3)] [Huit (8)] représentants des Parties nommés par chacune des cinq régions des</w:t>
      </w:r>
      <w:r>
        <w:rPr>
          <w:noProof/>
        </w:rPr>
        <w:t> </w:t>
      </w:r>
      <w:r w:rsidRPr="00B03EA2">
        <w:rPr>
          <w:noProof/>
        </w:rPr>
        <w:t xml:space="preserve">Nations Unies. </w:t>
      </w:r>
    </w:p>
    <w:p w14:paraId="7B0A3A83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Les représentants nommés par les régions auront une expérience des travaux du Groupe.</w:t>
      </w:r>
      <w:r w:rsidRPr="00B03EA2">
        <w:rPr>
          <w:rFonts w:eastAsia="Calibri"/>
          <w:noProof/>
        </w:rPr>
        <w:t xml:space="preserve"> </w:t>
      </w:r>
    </w:p>
    <w:p w14:paraId="5273AE8C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Les membres du Groupe serviront objectivement et apporteront leur expertise de manière neutre et impartiale, et agiront dans le meilleur intérêt de la Convention.</w:t>
      </w:r>
      <w:r w:rsidRPr="00B03EA2">
        <w:rPr>
          <w:rFonts w:eastAsia="Calibri"/>
          <w:noProof/>
        </w:rPr>
        <w:t xml:space="preserve"> </w:t>
      </w:r>
    </w:p>
    <w:p w14:paraId="3AFC0D8C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Les membres du Groupe sont nommés pour la durée d</w:t>
      </w:r>
      <w:r>
        <w:rPr>
          <w:noProof/>
        </w:rPr>
        <w:t>’</w:t>
      </w:r>
      <w:r w:rsidRPr="00B03EA2">
        <w:rPr>
          <w:noProof/>
        </w:rPr>
        <w:t>un cycle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efficacité, qui est déterminé par la Conférence des Parties.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Un nouveau groupe sera reconstitué conformément au calendrier du cadre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au cours du prochain cycle.</w:t>
      </w:r>
      <w:r w:rsidRPr="00B03EA2">
        <w:rPr>
          <w:rFonts w:eastAsia="Calibri"/>
          <w:noProof/>
        </w:rPr>
        <w:t xml:space="preserve"> </w:t>
      </w:r>
    </w:p>
    <w:p w14:paraId="72A081C8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Si un membre n</w:t>
      </w:r>
      <w:r>
        <w:rPr>
          <w:noProof/>
        </w:rPr>
        <w:t>’</w:t>
      </w:r>
      <w:r w:rsidRPr="00B03EA2">
        <w:rPr>
          <w:noProof/>
        </w:rPr>
        <w:t>est pas en mesure de terminer son mandat, la région qui l</w:t>
      </w:r>
      <w:r>
        <w:rPr>
          <w:noProof/>
        </w:rPr>
        <w:t>’</w:t>
      </w:r>
      <w:r w:rsidRPr="00B03EA2">
        <w:rPr>
          <w:noProof/>
        </w:rPr>
        <w:t>a nommé désignera une autre personne pour terminer le mandat.</w:t>
      </w:r>
      <w:r w:rsidRPr="00B03EA2">
        <w:rPr>
          <w:rFonts w:eastAsia="Calibri"/>
          <w:noProof/>
        </w:rPr>
        <w:t xml:space="preserve"> </w:t>
      </w:r>
    </w:p>
    <w:p w14:paraId="129FD244" w14:textId="77777777" w:rsidR="00023D3B" w:rsidRPr="00B03EA2" w:rsidRDefault="00023D3B" w:rsidP="00023D3B">
      <w:pPr>
        <w:pStyle w:val="CH2"/>
        <w:rPr>
          <w:noProof/>
        </w:rPr>
      </w:pPr>
      <w:r w:rsidRPr="00B03EA2">
        <w:rPr>
          <w:noProof/>
        </w:rPr>
        <w:tab/>
      </w:r>
      <w:r w:rsidRPr="00B03EA2">
        <w:rPr>
          <w:noProof/>
        </w:rPr>
        <w:tab/>
        <w:t xml:space="preserve">Experts invités et observateurs </w:t>
      </w:r>
    </w:p>
    <w:p w14:paraId="185230E1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 Secrétariat, en consultation avec le Groupe, invitera deux (2) experts des Nations Unies reconnus au niveau international en matière d</w:t>
      </w:r>
      <w:r>
        <w:rPr>
          <w:noProof/>
        </w:rPr>
        <w:t>’</w:t>
      </w:r>
      <w:r w:rsidRPr="00B03EA2">
        <w:rPr>
          <w:noProof/>
        </w:rPr>
        <w:t>évaluation de l</w:t>
      </w:r>
      <w:r>
        <w:rPr>
          <w:noProof/>
        </w:rPr>
        <w:t>’</w:t>
      </w:r>
      <w:r w:rsidRPr="00B03EA2">
        <w:rPr>
          <w:noProof/>
        </w:rPr>
        <w:t>efficacité à participer en tant qu</w:t>
      </w:r>
      <w:r>
        <w:rPr>
          <w:noProof/>
        </w:rPr>
        <w:t>’</w:t>
      </w:r>
      <w:r w:rsidRPr="00B03EA2">
        <w:rPr>
          <w:noProof/>
        </w:rPr>
        <w:t>observateurs, en tenant dûment compte de l</w:t>
      </w:r>
      <w:r>
        <w:rPr>
          <w:noProof/>
        </w:rPr>
        <w:t>’</w:t>
      </w:r>
      <w:r w:rsidRPr="00B03EA2">
        <w:rPr>
          <w:noProof/>
        </w:rPr>
        <w:t>expertise disponible.</w:t>
      </w:r>
      <w:r w:rsidRPr="00B03EA2">
        <w:rPr>
          <w:rFonts w:eastAsia="Calibri"/>
          <w:noProof/>
        </w:rPr>
        <w:t xml:space="preserve"> </w:t>
      </w:r>
    </w:p>
    <w:p w14:paraId="2429E7BB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>Les coprésident(e)s du Groupe et le (la) président(e) du Comité de mise en œuvre et du respect des obligations seront invité(e)s à participer en tant qu</w:t>
      </w:r>
      <w:r>
        <w:rPr>
          <w:rFonts w:eastAsia="Calibri"/>
          <w:noProof/>
        </w:rPr>
        <w:t>’</w:t>
      </w:r>
      <w:r w:rsidRPr="00B03EA2">
        <w:rPr>
          <w:rFonts w:eastAsia="Calibri"/>
          <w:noProof/>
        </w:rPr>
        <w:t xml:space="preserve">observateurs.  </w:t>
      </w:r>
    </w:p>
    <w:p w14:paraId="76ABA90D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 Groupe invitera jusqu</w:t>
      </w:r>
      <w:r>
        <w:rPr>
          <w:noProof/>
        </w:rPr>
        <w:t>’</w:t>
      </w:r>
      <w:r w:rsidRPr="00B03EA2">
        <w:rPr>
          <w:noProof/>
        </w:rPr>
        <w:t>à cinq (5) représentants de pays développés et en développement issus de la société civile, d</w:t>
      </w:r>
      <w:r>
        <w:rPr>
          <w:noProof/>
        </w:rPr>
        <w:t>’</w:t>
      </w:r>
      <w:r w:rsidRPr="00B03EA2">
        <w:rPr>
          <w:noProof/>
        </w:rPr>
        <w:t>organisations autochtones, d</w:t>
      </w:r>
      <w:r>
        <w:rPr>
          <w:noProof/>
        </w:rPr>
        <w:t>’</w:t>
      </w:r>
      <w:r w:rsidRPr="00B03EA2">
        <w:rPr>
          <w:noProof/>
        </w:rPr>
        <w:t>organisations communautaires locales, d</w:t>
      </w:r>
      <w:r>
        <w:rPr>
          <w:noProof/>
        </w:rPr>
        <w:t>’</w:t>
      </w:r>
      <w:r w:rsidRPr="00B03EA2">
        <w:rPr>
          <w:noProof/>
        </w:rPr>
        <w:t>organisations intergouvernementales, de l</w:t>
      </w:r>
      <w:r>
        <w:rPr>
          <w:noProof/>
        </w:rPr>
        <w:t>’</w:t>
      </w:r>
      <w:r w:rsidRPr="00B03EA2">
        <w:rPr>
          <w:noProof/>
        </w:rPr>
        <w:t>industrie et du Partenariat mondial sur le mercure du PNUE à participer en tant qu</w:t>
      </w:r>
      <w:r>
        <w:rPr>
          <w:noProof/>
        </w:rPr>
        <w:t>’</w:t>
      </w:r>
      <w:r w:rsidRPr="00B03EA2">
        <w:rPr>
          <w:noProof/>
        </w:rPr>
        <w:t>observateurs.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La participation des observateurs sera équilibrée entre les</w:t>
      </w:r>
      <w:r>
        <w:rPr>
          <w:noProof/>
        </w:rPr>
        <w:t> </w:t>
      </w:r>
      <w:r w:rsidRPr="00B03EA2">
        <w:rPr>
          <w:noProof/>
        </w:rPr>
        <w:t>groupes susmentionnés et par sexe.</w:t>
      </w:r>
      <w:r w:rsidRPr="00B03EA2">
        <w:rPr>
          <w:rFonts w:eastAsia="Calibri"/>
          <w:noProof/>
        </w:rPr>
        <w:t xml:space="preserve"> </w:t>
      </w:r>
    </w:p>
    <w:p w14:paraId="328159CD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 Groupe peut de manière ponctuelle inviter d</w:t>
      </w:r>
      <w:r>
        <w:rPr>
          <w:noProof/>
        </w:rPr>
        <w:t>’</w:t>
      </w:r>
      <w:r w:rsidRPr="00B03EA2">
        <w:rPr>
          <w:noProof/>
        </w:rPr>
        <w:t>autres observateurs à participer dans des limites raisonnables.</w:t>
      </w:r>
      <w:r w:rsidRPr="00B03EA2">
        <w:rPr>
          <w:rFonts w:eastAsia="Calibri"/>
          <w:noProof/>
        </w:rPr>
        <w:t xml:space="preserve"> </w:t>
      </w:r>
    </w:p>
    <w:p w14:paraId="275ECD8A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 xml:space="preserve">Bureau </w:t>
      </w:r>
    </w:p>
    <w:p w14:paraId="7AFFE638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>élira deux co-présidents parmi ses membres, l</w:t>
      </w:r>
      <w:r>
        <w:rPr>
          <w:noProof/>
        </w:rPr>
        <w:t>’</w:t>
      </w:r>
      <w:r w:rsidRPr="00B03EA2">
        <w:rPr>
          <w:noProof/>
        </w:rPr>
        <w:t>un d</w:t>
      </w:r>
      <w:r>
        <w:rPr>
          <w:noProof/>
        </w:rPr>
        <w:t>’</w:t>
      </w:r>
      <w:r w:rsidRPr="00B03EA2">
        <w:rPr>
          <w:noProof/>
        </w:rPr>
        <w:t>un pays développé et l</w:t>
      </w:r>
      <w:r>
        <w:rPr>
          <w:noProof/>
        </w:rPr>
        <w:t>’</w:t>
      </w:r>
      <w:r w:rsidRPr="00B03EA2">
        <w:rPr>
          <w:noProof/>
        </w:rPr>
        <w:t>autre d</w:t>
      </w:r>
      <w:r>
        <w:rPr>
          <w:noProof/>
        </w:rPr>
        <w:t>’</w:t>
      </w:r>
      <w:r w:rsidRPr="00B03EA2">
        <w:rPr>
          <w:noProof/>
        </w:rPr>
        <w:t>un pays en développement, pour faciliter ses travaux et ses réunions.</w:t>
      </w:r>
      <w:r w:rsidRPr="00B03EA2">
        <w:rPr>
          <w:rFonts w:eastAsia="Calibri"/>
          <w:noProof/>
        </w:rPr>
        <w:t xml:space="preserve">  </w:t>
      </w:r>
    </w:p>
    <w:p w14:paraId="462FF04C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 xml:space="preserve">Questions procédurales </w:t>
      </w:r>
    </w:p>
    <w:p w14:paraId="38227A7D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 xml:space="preserve">appliquera le règlement intérieur de la Conférence des Parties, </w:t>
      </w:r>
      <w:r w:rsidRPr="00B03EA2">
        <w:rPr>
          <w:i/>
          <w:noProof/>
        </w:rPr>
        <w:t>mutatis mutandis</w:t>
      </w:r>
      <w:r w:rsidRPr="00B03EA2">
        <w:rPr>
          <w:noProof/>
        </w:rPr>
        <w:t>, sauf disposition contraire du présent mandat.</w:t>
      </w:r>
      <w:r w:rsidRPr="00B03EA2">
        <w:rPr>
          <w:rFonts w:eastAsia="Calibri"/>
          <w:noProof/>
        </w:rPr>
        <w:t xml:space="preserve">  </w:t>
      </w:r>
    </w:p>
    <w:p w14:paraId="1DC1CFF3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>peut prendre les dispositions nécessaires pour faciliter ses travaux, conformément au présent mandat, y compris la création de sous-groupes, dans les limites des ressources allouées</w:t>
      </w:r>
      <w:r w:rsidRPr="00B03EA2">
        <w:rPr>
          <w:rFonts w:eastAsia="Calibri"/>
          <w:noProof/>
        </w:rPr>
        <w:t xml:space="preserve">. </w:t>
      </w:r>
      <w:r w:rsidRPr="00B03EA2">
        <w:rPr>
          <w:noProof/>
        </w:rPr>
        <w:t xml:space="preserve">Tous </w:t>
      </w:r>
      <w:r w:rsidRPr="00B03EA2">
        <w:rPr>
          <w:noProof/>
        </w:rPr>
        <w:lastRenderedPageBreak/>
        <w:t>les sous-groupes seront chapeautés et supervisés par le Groupe et cesseront d</w:t>
      </w:r>
      <w:r>
        <w:rPr>
          <w:noProof/>
        </w:rPr>
        <w:t>’</w:t>
      </w:r>
      <w:r w:rsidRPr="00B03EA2">
        <w:rPr>
          <w:noProof/>
        </w:rPr>
        <w:t>exister une fois la tâche assignée terminée.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Les sous-groupes effectueront leurs travaux par voie électronique dans la mesure du possible.</w:t>
      </w:r>
      <w:r w:rsidRPr="00B03EA2">
        <w:rPr>
          <w:rFonts w:eastAsia="Calibri"/>
          <w:noProof/>
        </w:rPr>
        <w:t xml:space="preserve">  </w:t>
      </w:r>
    </w:p>
    <w:p w14:paraId="2F535C25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>s</w:t>
      </w:r>
      <w:r>
        <w:rPr>
          <w:noProof/>
        </w:rPr>
        <w:t>’</w:t>
      </w:r>
      <w:r w:rsidRPr="00B03EA2">
        <w:rPr>
          <w:noProof/>
        </w:rPr>
        <w:t>efforcera de parvenir à un accord par consensus.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Si les membres ne parviennent pas à un consensus, l</w:t>
      </w:r>
      <w:r>
        <w:rPr>
          <w:noProof/>
        </w:rPr>
        <w:t>’</w:t>
      </w:r>
      <w:r w:rsidRPr="00B03EA2">
        <w:rPr>
          <w:noProof/>
        </w:rPr>
        <w:t>éventail de leurs opinions sera reflété dans le rapport pertinent qui sera soumis à la Conférence des Parties.</w:t>
      </w:r>
      <w:r w:rsidRPr="00B03EA2">
        <w:rPr>
          <w:rFonts w:eastAsia="Calibri"/>
          <w:noProof/>
        </w:rPr>
        <w:t xml:space="preserve">  </w:t>
      </w:r>
    </w:p>
    <w:p w14:paraId="2C02BA21" w14:textId="77777777" w:rsidR="00023D3B" w:rsidRPr="00B03EA2" w:rsidRDefault="00023D3B" w:rsidP="00023D3B">
      <w:pPr>
        <w:pStyle w:val="CH2"/>
        <w:rPr>
          <w:noProof/>
        </w:rPr>
      </w:pPr>
      <w:r w:rsidRPr="00B03EA2">
        <w:rPr>
          <w:noProof/>
        </w:rPr>
        <w:tab/>
      </w:r>
      <w:r w:rsidRPr="00B03EA2">
        <w:rPr>
          <w:noProof/>
        </w:rPr>
        <w:tab/>
        <w:t>Secrétariat</w:t>
      </w:r>
    </w:p>
    <w:p w14:paraId="7FAB50C9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secrétariat </w:t>
      </w:r>
      <w:r w:rsidRPr="00B03EA2">
        <w:rPr>
          <w:noProof/>
        </w:rPr>
        <w:t>fournira un soutien administratif, logistique, programmatique et substantiel pour les réunions et les travaux du Groupe, en assurant les services nécessaires, sous réserve des ressources disponibles.</w:t>
      </w:r>
      <w:r w:rsidRPr="00B03EA2">
        <w:rPr>
          <w:rFonts w:eastAsia="Calibri"/>
          <w:noProof/>
        </w:rPr>
        <w:t xml:space="preserve"> </w:t>
      </w:r>
    </w:p>
    <w:p w14:paraId="6A473630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>Réunions</w:t>
      </w:r>
    </w:p>
    <w:p w14:paraId="48F6C35A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 xml:space="preserve">Le Groupe </w:t>
      </w:r>
      <w:r w:rsidRPr="00B03EA2">
        <w:rPr>
          <w:noProof/>
        </w:rPr>
        <w:t>travaillera en ligne et tiendra jusqu</w:t>
      </w:r>
      <w:r>
        <w:rPr>
          <w:noProof/>
        </w:rPr>
        <w:t>’</w:t>
      </w:r>
      <w:r w:rsidRPr="00B03EA2">
        <w:rPr>
          <w:noProof/>
        </w:rPr>
        <w:t>à deux réunions en présentiel selon les besoins, dans la limite des ressources allouées, afin d</w:t>
      </w:r>
      <w:r>
        <w:rPr>
          <w:noProof/>
        </w:rPr>
        <w:t>’</w:t>
      </w:r>
      <w:r w:rsidRPr="00B03EA2">
        <w:rPr>
          <w:noProof/>
        </w:rPr>
        <w:t>examiner les informations disponibles pour le cycle d</w:t>
      </w:r>
      <w:r>
        <w:rPr>
          <w:noProof/>
        </w:rPr>
        <w:t>’</w:t>
      </w:r>
      <w:r w:rsidRPr="00B03EA2">
        <w:rPr>
          <w:noProof/>
        </w:rPr>
        <w:t>évaluation et d</w:t>
      </w:r>
      <w:r>
        <w:rPr>
          <w:noProof/>
        </w:rPr>
        <w:t>’</w:t>
      </w:r>
      <w:r w:rsidRPr="00B03EA2">
        <w:rPr>
          <w:noProof/>
        </w:rPr>
        <w:t>élaborer un rapport présentant ses conclusions à la Conférence des Parties.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La fréquence des réunions en présentiel du Groupe peut être modifiée si nécessaire selon que le</w:t>
      </w:r>
      <w:r>
        <w:rPr>
          <w:noProof/>
        </w:rPr>
        <w:t> </w:t>
      </w:r>
      <w:r w:rsidRPr="00B03EA2">
        <w:rPr>
          <w:noProof/>
        </w:rPr>
        <w:t>décidera la Conférence des Parties.</w:t>
      </w:r>
      <w:r w:rsidRPr="00B03EA2">
        <w:rPr>
          <w:rFonts w:eastAsia="Calibri"/>
          <w:noProof/>
        </w:rPr>
        <w:t xml:space="preserve"> </w:t>
      </w:r>
    </w:p>
    <w:p w14:paraId="3DB12D76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Les projets de document qui seront transmis à la Conférence des Parties seront ouverts aux</w:t>
      </w:r>
      <w:r>
        <w:rPr>
          <w:noProof/>
        </w:rPr>
        <w:t> </w:t>
      </w:r>
      <w:r w:rsidRPr="00B03EA2">
        <w:rPr>
          <w:noProof/>
        </w:rPr>
        <w:t>commentaires des Parties.</w:t>
      </w:r>
      <w:r w:rsidRPr="00B03EA2">
        <w:rPr>
          <w:rFonts w:eastAsia="Calibri"/>
          <w:noProof/>
        </w:rPr>
        <w:t xml:space="preserve"> </w:t>
      </w:r>
      <w:r w:rsidRPr="00B03EA2">
        <w:rPr>
          <w:noProof/>
        </w:rPr>
        <w:t>Les projets de document seront finalisés par le Groupe au moins quatre</w:t>
      </w:r>
      <w:r>
        <w:rPr>
          <w:noProof/>
        </w:rPr>
        <w:t> </w:t>
      </w:r>
      <w:r w:rsidRPr="00B03EA2">
        <w:rPr>
          <w:noProof/>
        </w:rPr>
        <w:t>mois avant la réunion de la Conférence des Parties.</w:t>
      </w:r>
      <w:r w:rsidRPr="00B03EA2">
        <w:rPr>
          <w:rFonts w:eastAsia="Calibri"/>
          <w:noProof/>
        </w:rPr>
        <w:t xml:space="preserve"> </w:t>
      </w:r>
    </w:p>
    <w:p w14:paraId="5129D292" w14:textId="77777777" w:rsidR="00023D3B" w:rsidRPr="00B03EA2" w:rsidRDefault="00023D3B" w:rsidP="00023D3B">
      <w:pPr>
        <w:pStyle w:val="CH2"/>
        <w:ind w:firstLine="0"/>
        <w:rPr>
          <w:noProof/>
        </w:rPr>
      </w:pPr>
      <w:r w:rsidRPr="00B03EA2">
        <w:rPr>
          <w:noProof/>
        </w:rPr>
        <w:t xml:space="preserve">Langues des réunions </w:t>
      </w:r>
    </w:p>
    <w:p w14:paraId="4C80088D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rFonts w:eastAsia="Calibri"/>
          <w:noProof/>
        </w:rPr>
        <w:t>La langue de travail du Groupe sera l</w:t>
      </w:r>
      <w:r>
        <w:rPr>
          <w:rFonts w:eastAsia="Calibri"/>
          <w:noProof/>
        </w:rPr>
        <w:t>’</w:t>
      </w:r>
      <w:r w:rsidRPr="00B03EA2">
        <w:rPr>
          <w:rFonts w:eastAsia="Calibri"/>
          <w:noProof/>
        </w:rPr>
        <w:t xml:space="preserve">anglais. </w:t>
      </w:r>
    </w:p>
    <w:p w14:paraId="66D4D712" w14:textId="77777777" w:rsidR="00023D3B" w:rsidRPr="00B03EA2" w:rsidRDefault="00023D3B" w:rsidP="00023D3B">
      <w:pPr>
        <w:pStyle w:val="CH2"/>
        <w:rPr>
          <w:noProof/>
        </w:rPr>
      </w:pPr>
      <w:r w:rsidRPr="00B03EA2">
        <w:rPr>
          <w:noProof/>
        </w:rPr>
        <w:tab/>
      </w:r>
      <w:r w:rsidRPr="00B03EA2">
        <w:rPr>
          <w:noProof/>
        </w:rPr>
        <w:tab/>
        <w:t>Budget</w:t>
      </w:r>
    </w:p>
    <w:p w14:paraId="0E4BC32E" w14:textId="77777777" w:rsidR="00023D3B" w:rsidRPr="00B03EA2" w:rsidRDefault="00023D3B" w:rsidP="00023D3B">
      <w:pPr>
        <w:pStyle w:val="Normalnumber"/>
        <w:numPr>
          <w:ilvl w:val="0"/>
          <w:numId w:val="23"/>
        </w:numPr>
        <w:rPr>
          <w:rFonts w:eastAsia="Calibri"/>
          <w:noProof/>
        </w:rPr>
      </w:pPr>
      <w:r w:rsidRPr="00B03EA2">
        <w:rPr>
          <w:noProof/>
        </w:rPr>
        <w:t>Sous réserve de l</w:t>
      </w:r>
      <w:r>
        <w:rPr>
          <w:noProof/>
        </w:rPr>
        <w:t>’</w:t>
      </w:r>
      <w:r w:rsidRPr="00B03EA2">
        <w:rPr>
          <w:noProof/>
        </w:rPr>
        <w:t>approbation de la Conférence des Parties, une aide financière pour couvrir les</w:t>
      </w:r>
      <w:r>
        <w:rPr>
          <w:noProof/>
        </w:rPr>
        <w:t> </w:t>
      </w:r>
      <w:r w:rsidRPr="00B03EA2">
        <w:rPr>
          <w:noProof/>
        </w:rPr>
        <w:t>frais de voyage et les indemnités journalières de subsistance devrait être mise à la disposition des</w:t>
      </w:r>
      <w:r>
        <w:rPr>
          <w:noProof/>
        </w:rPr>
        <w:t> </w:t>
      </w:r>
      <w:r w:rsidRPr="00B03EA2">
        <w:rPr>
          <w:noProof/>
        </w:rPr>
        <w:t>membres du Groupe et des observateurs invités pour leur permettre de participer aux réunions du Groupe, conformément aux règles et à la pratique des Nations Unies.</w:t>
      </w:r>
      <w:r w:rsidRPr="00B03EA2">
        <w:rPr>
          <w:rFonts w:eastAsia="Calibri"/>
          <w:noProof/>
        </w:rPr>
        <w:t xml:space="preserve"> </w:t>
      </w:r>
    </w:p>
    <w:p w14:paraId="75848B2D" w14:textId="0B8B75EF" w:rsidR="00605E55" w:rsidRPr="00B03EA2" w:rsidRDefault="00605E55" w:rsidP="00B22041">
      <w:pPr>
        <w:pStyle w:val="CH1"/>
        <w:rPr>
          <w:noProof/>
        </w:rPr>
      </w:pPr>
    </w:p>
    <w:p w14:paraId="0A500BBE" w14:textId="7E79E697" w:rsidR="00514B77" w:rsidRPr="00514B77" w:rsidRDefault="00501472" w:rsidP="0050147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jc w:val="center"/>
        <w:rPr>
          <w:color w:val="000000"/>
        </w:rPr>
      </w:pPr>
      <w:r>
        <w:rPr>
          <w:i/>
          <w:iCs/>
        </w:rPr>
        <w:t>___________________</w:t>
      </w:r>
    </w:p>
    <w:sectPr w:rsidR="00514B77" w:rsidRPr="00514B77" w:rsidSect="008278BE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7" w:h="16839" w:code="9"/>
      <w:pgMar w:top="907" w:right="992" w:bottom="1417" w:left="1417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4363" w14:textId="77777777" w:rsidR="00D2234E" w:rsidRDefault="00D2234E">
      <w:r>
        <w:separator/>
      </w:r>
    </w:p>
  </w:endnote>
  <w:endnote w:type="continuationSeparator" w:id="0">
    <w:p w14:paraId="45331354" w14:textId="77777777" w:rsidR="00D2234E" w:rsidRDefault="00D2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572E" w14:textId="77777777" w:rsidR="00123699" w:rsidRPr="00E12163" w:rsidRDefault="008278BE" w:rsidP="008278BE">
    <w:pPr>
      <w:pStyle w:val="Footer"/>
      <w:rPr>
        <w:bCs/>
      </w:rPr>
    </w:pPr>
    <w:r w:rsidRPr="00E12163">
      <w:rPr>
        <w:rStyle w:val="PageNumber"/>
        <w:bCs/>
        <w:lang w:val="en-US"/>
      </w:rPr>
      <w:fldChar w:fldCharType="begin"/>
    </w:r>
    <w:r w:rsidRPr="00E12163">
      <w:rPr>
        <w:rStyle w:val="PageNumber"/>
        <w:bCs/>
        <w:lang w:val="en-US"/>
      </w:rPr>
      <w:instrText xml:space="preserve"> PAGE </w:instrText>
    </w:r>
    <w:r w:rsidRPr="00E12163">
      <w:rPr>
        <w:rStyle w:val="PageNumber"/>
        <w:bCs/>
        <w:lang w:val="en-US"/>
      </w:rPr>
      <w:fldChar w:fldCharType="separate"/>
    </w:r>
    <w:r w:rsidRPr="00E12163">
      <w:rPr>
        <w:rStyle w:val="PageNumber"/>
        <w:bCs/>
        <w:noProof/>
        <w:lang w:val="en-US"/>
      </w:rPr>
      <w:t>1</w:t>
    </w:r>
    <w:r w:rsidRPr="00E12163">
      <w:rPr>
        <w:rStyle w:val="PageNumber"/>
        <w:bCs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26CA" w14:textId="77777777" w:rsidR="00123699" w:rsidRPr="00E12163" w:rsidRDefault="008278BE" w:rsidP="008278BE">
    <w:pPr>
      <w:pStyle w:val="Footer-pool"/>
      <w:jc w:val="right"/>
      <w:rPr>
        <w:b w:val="0"/>
      </w:rPr>
    </w:pPr>
    <w:r w:rsidRPr="00E12163">
      <w:rPr>
        <w:rStyle w:val="PageNumber"/>
        <w:b/>
        <w:lang w:val="en-US"/>
      </w:rPr>
      <w:fldChar w:fldCharType="begin"/>
    </w:r>
    <w:r w:rsidRPr="00E12163">
      <w:rPr>
        <w:rStyle w:val="PageNumber"/>
        <w:b/>
        <w:lang w:val="en-US"/>
      </w:rPr>
      <w:instrText xml:space="preserve"> PAGE \* MERGEFORMAT </w:instrText>
    </w:r>
    <w:r w:rsidRPr="00E12163">
      <w:rPr>
        <w:rStyle w:val="PageNumber"/>
        <w:b/>
        <w:lang w:val="en-US"/>
      </w:rPr>
      <w:fldChar w:fldCharType="separate"/>
    </w:r>
    <w:r w:rsidRPr="00E12163">
      <w:rPr>
        <w:rStyle w:val="PageNumber"/>
        <w:b/>
        <w:noProof/>
        <w:lang w:val="en-US"/>
      </w:rPr>
      <w:t>1</w:t>
    </w:r>
    <w:r w:rsidRPr="00E12163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5096" w14:textId="0274BFEA" w:rsidR="0015442E" w:rsidRDefault="008278BE" w:rsidP="008278BE">
    <w:pPr>
      <w:pStyle w:val="Normal-pool"/>
    </w:pPr>
    <w:bookmarkStart w:id="7" w:name="FooterJobDate"/>
    <w:r>
      <w:tab/>
    </w:r>
    <w:r w:rsidR="00B81E47" w:rsidRPr="00605E55">
      <w:t>0</w:t>
    </w:r>
    <w:r w:rsidR="00605E55" w:rsidRPr="00605E55">
      <w:t>311</w:t>
    </w:r>
    <w:r w:rsidR="00EF4C39" w:rsidRPr="00605E55">
      <w:t>22</w:t>
    </w:r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743A" w14:textId="77777777" w:rsidR="00D2234E" w:rsidRPr="0072353B" w:rsidRDefault="00D2234E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5764B725" w14:textId="77777777" w:rsidR="00D2234E" w:rsidRDefault="00D2234E">
      <w:r>
        <w:continuationSeparator/>
      </w:r>
    </w:p>
  </w:footnote>
  <w:footnote w:id="1">
    <w:p w14:paraId="197A68A2" w14:textId="77777777" w:rsidR="00A73C5A" w:rsidRPr="00B03EA2" w:rsidRDefault="00A73C5A" w:rsidP="00A73C5A">
      <w:pPr>
        <w:pStyle w:val="Normal-pool"/>
        <w:spacing w:before="20" w:after="40"/>
        <w:ind w:left="1247"/>
        <w:rPr>
          <w:sz w:val="18"/>
          <w:szCs w:val="18"/>
        </w:rPr>
      </w:pPr>
      <w:r w:rsidRPr="00B03EA2">
        <w:rPr>
          <w:rStyle w:val="FootnoteReference"/>
          <w:sz w:val="18"/>
        </w:rPr>
        <w:t>*</w:t>
      </w:r>
      <w:r w:rsidRPr="00B03EA2">
        <w:rPr>
          <w:sz w:val="18"/>
        </w:rPr>
        <w:t xml:space="preserve"> La version anglaise du présent mandat est reproduite telle qu</w:t>
      </w:r>
      <w:r>
        <w:rPr>
          <w:sz w:val="18"/>
        </w:rPr>
        <w:t>’</w:t>
      </w:r>
      <w:r w:rsidRPr="00B03EA2">
        <w:rPr>
          <w:sz w:val="18"/>
        </w:rPr>
        <w:t>elle a été distribuée dans le document de séance, sans avoir été revue par les services d</w:t>
      </w:r>
      <w:r>
        <w:rPr>
          <w:sz w:val="18"/>
        </w:rPr>
        <w:t>’</w:t>
      </w:r>
      <w:r w:rsidRPr="00B03EA2">
        <w:rPr>
          <w:sz w:val="18"/>
        </w:rPr>
        <w:t xml:space="preserve">édition.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748E" w14:textId="7CAAD088" w:rsidR="00123699" w:rsidRPr="008278BE" w:rsidRDefault="008278BE" w:rsidP="008278BE">
    <w:pPr>
      <w:pStyle w:val="Header-pool"/>
    </w:pPr>
    <w:r>
      <w:fldChar w:fldCharType="begin"/>
    </w:r>
    <w:r>
      <w:instrText xml:space="preserve"> StyleRef A_Symbol </w:instrText>
    </w:r>
    <w:r>
      <w:fldChar w:fldCharType="separate"/>
    </w:r>
    <w:r w:rsidR="00E12163">
      <w:rPr>
        <w:noProof/>
      </w:rPr>
      <w:t>UNEP/MC/COP.4/Dec.11/Add.1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163B" w14:textId="720A0D2B" w:rsidR="00123699" w:rsidRPr="008278BE" w:rsidRDefault="008278BE" w:rsidP="008278BE">
    <w:pPr>
      <w:pStyle w:val="Header-pool"/>
      <w:jc w:val="right"/>
    </w:pPr>
    <w:r>
      <w:fldChar w:fldCharType="begin"/>
    </w:r>
    <w:r>
      <w:instrText xml:space="preserve"> StyleRef A_Symbol </w:instrText>
    </w:r>
    <w:r>
      <w:fldChar w:fldCharType="separate"/>
    </w:r>
    <w:r w:rsidR="00E12163">
      <w:rPr>
        <w:noProof/>
      </w:rPr>
      <w:t>UNEP/MC/COP.4/Dec.11/Add.1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92C3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6ECC2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5CEEB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24B57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DA23A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C69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40C41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4AA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4A78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8848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30B"/>
    <w:multiLevelType w:val="hybridMultilevel"/>
    <w:tmpl w:val="07989070"/>
    <w:lvl w:ilvl="0" w:tplc="4F8C3A3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340ED"/>
    <w:multiLevelType w:val="hybridMultilevel"/>
    <w:tmpl w:val="30F8F1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20480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9490B"/>
    <w:multiLevelType w:val="hybridMultilevel"/>
    <w:tmpl w:val="E8A6B4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07BE0"/>
    <w:multiLevelType w:val="hybridMultilevel"/>
    <w:tmpl w:val="9F5057B8"/>
    <w:lvl w:ilvl="0" w:tplc="BD24B426">
      <w:start w:val="1"/>
      <w:numFmt w:val="upperLetter"/>
      <w:lvlText w:val="%1."/>
      <w:lvlJc w:val="left"/>
      <w:pPr>
        <w:ind w:left="1240" w:hanging="6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00" w:hanging="360"/>
      </w:pPr>
    </w:lvl>
    <w:lvl w:ilvl="2" w:tplc="0809001B" w:tentative="1">
      <w:start w:val="1"/>
      <w:numFmt w:val="lowerRoman"/>
      <w:lvlText w:val="%3."/>
      <w:lvlJc w:val="right"/>
      <w:pPr>
        <w:ind w:left="2420" w:hanging="180"/>
      </w:pPr>
    </w:lvl>
    <w:lvl w:ilvl="3" w:tplc="0809000F" w:tentative="1">
      <w:start w:val="1"/>
      <w:numFmt w:val="decimal"/>
      <w:lvlText w:val="%4."/>
      <w:lvlJc w:val="left"/>
      <w:pPr>
        <w:ind w:left="3140" w:hanging="360"/>
      </w:pPr>
    </w:lvl>
    <w:lvl w:ilvl="4" w:tplc="08090019" w:tentative="1">
      <w:start w:val="1"/>
      <w:numFmt w:val="lowerLetter"/>
      <w:lvlText w:val="%5."/>
      <w:lvlJc w:val="left"/>
      <w:pPr>
        <w:ind w:left="3860" w:hanging="360"/>
      </w:pPr>
    </w:lvl>
    <w:lvl w:ilvl="5" w:tplc="0809001B" w:tentative="1">
      <w:start w:val="1"/>
      <w:numFmt w:val="lowerRoman"/>
      <w:lvlText w:val="%6."/>
      <w:lvlJc w:val="right"/>
      <w:pPr>
        <w:ind w:left="4580" w:hanging="180"/>
      </w:pPr>
    </w:lvl>
    <w:lvl w:ilvl="6" w:tplc="0809000F" w:tentative="1">
      <w:start w:val="1"/>
      <w:numFmt w:val="decimal"/>
      <w:lvlText w:val="%7."/>
      <w:lvlJc w:val="left"/>
      <w:pPr>
        <w:ind w:left="5300" w:hanging="360"/>
      </w:pPr>
    </w:lvl>
    <w:lvl w:ilvl="7" w:tplc="08090019" w:tentative="1">
      <w:start w:val="1"/>
      <w:numFmt w:val="lowerLetter"/>
      <w:lvlText w:val="%8."/>
      <w:lvlJc w:val="left"/>
      <w:pPr>
        <w:ind w:left="6020" w:hanging="360"/>
      </w:pPr>
    </w:lvl>
    <w:lvl w:ilvl="8" w:tplc="08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5" w15:restartNumberingAfterBreak="0">
    <w:nsid w:val="50330D33"/>
    <w:multiLevelType w:val="hybridMultilevel"/>
    <w:tmpl w:val="3D4E5838"/>
    <w:lvl w:ilvl="0" w:tplc="4F8C3A3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7" w15:restartNumberingAfterBreak="0">
    <w:nsid w:val="6145665E"/>
    <w:multiLevelType w:val="hybridMultilevel"/>
    <w:tmpl w:val="65304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91BF8"/>
    <w:multiLevelType w:val="multilevel"/>
    <w:tmpl w:val="F4ACF36E"/>
    <w:numStyleLink w:val="Normallist"/>
  </w:abstractNum>
  <w:abstractNum w:abstractNumId="19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0" w15:restartNumberingAfterBreak="0">
    <w:nsid w:val="76613912"/>
    <w:multiLevelType w:val="hybridMultilevel"/>
    <w:tmpl w:val="65304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10"/>
  </w:num>
  <w:num w:numId="5">
    <w:abstractNumId w:val="15"/>
  </w:num>
  <w:num w:numId="6">
    <w:abstractNumId w:val="20"/>
  </w:num>
  <w:num w:numId="7">
    <w:abstractNumId w:val="17"/>
  </w:num>
  <w:num w:numId="8">
    <w:abstractNumId w:val="13"/>
  </w:num>
  <w:num w:numId="9">
    <w:abstractNumId w:val="11"/>
  </w:num>
  <w:num w:numId="10">
    <w:abstractNumId w:val="14"/>
  </w:num>
  <w:num w:numId="11">
    <w:abstractNumId w:val="19"/>
  </w:num>
  <w:num w:numId="12">
    <w:abstractNumId w:val="18"/>
    <w:lvlOverride w:ilvl="0">
      <w:startOverride w:val="2"/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0AF"/>
    <w:rsid w:val="000149E6"/>
    <w:rsid w:val="00023D3B"/>
    <w:rsid w:val="000247B0"/>
    <w:rsid w:val="00026997"/>
    <w:rsid w:val="000276CA"/>
    <w:rsid w:val="00033E0B"/>
    <w:rsid w:val="00035EDE"/>
    <w:rsid w:val="00044340"/>
    <w:rsid w:val="00044D13"/>
    <w:rsid w:val="000509B4"/>
    <w:rsid w:val="00052DA7"/>
    <w:rsid w:val="0006035B"/>
    <w:rsid w:val="000622A9"/>
    <w:rsid w:val="00071886"/>
    <w:rsid w:val="000742BC"/>
    <w:rsid w:val="00082A0C"/>
    <w:rsid w:val="00083504"/>
    <w:rsid w:val="000941E5"/>
    <w:rsid w:val="0009640C"/>
    <w:rsid w:val="000B22A2"/>
    <w:rsid w:val="000C0F46"/>
    <w:rsid w:val="000C2A52"/>
    <w:rsid w:val="000C3633"/>
    <w:rsid w:val="000D0733"/>
    <w:rsid w:val="000D33C0"/>
    <w:rsid w:val="000D6941"/>
    <w:rsid w:val="000E0CCD"/>
    <w:rsid w:val="001202E3"/>
    <w:rsid w:val="00123699"/>
    <w:rsid w:val="00125798"/>
    <w:rsid w:val="0012644F"/>
    <w:rsid w:val="0013059D"/>
    <w:rsid w:val="00141A55"/>
    <w:rsid w:val="001446A3"/>
    <w:rsid w:val="00145960"/>
    <w:rsid w:val="0015442E"/>
    <w:rsid w:val="00155395"/>
    <w:rsid w:val="00160D74"/>
    <w:rsid w:val="00167D02"/>
    <w:rsid w:val="00171590"/>
    <w:rsid w:val="00181EC8"/>
    <w:rsid w:val="00184349"/>
    <w:rsid w:val="00193DC9"/>
    <w:rsid w:val="00195E9F"/>
    <w:rsid w:val="00195F33"/>
    <w:rsid w:val="001B1617"/>
    <w:rsid w:val="001B504B"/>
    <w:rsid w:val="001B7D42"/>
    <w:rsid w:val="001C5B03"/>
    <w:rsid w:val="001C7352"/>
    <w:rsid w:val="001D3874"/>
    <w:rsid w:val="001D606D"/>
    <w:rsid w:val="001D7E75"/>
    <w:rsid w:val="001E10AF"/>
    <w:rsid w:val="001E56D2"/>
    <w:rsid w:val="001E7B64"/>
    <w:rsid w:val="001E7D56"/>
    <w:rsid w:val="001F75DE"/>
    <w:rsid w:val="00200D58"/>
    <w:rsid w:val="002013BE"/>
    <w:rsid w:val="00202762"/>
    <w:rsid w:val="00205E42"/>
    <w:rsid w:val="002063A4"/>
    <w:rsid w:val="0021145B"/>
    <w:rsid w:val="00222AE7"/>
    <w:rsid w:val="00231F22"/>
    <w:rsid w:val="00234B59"/>
    <w:rsid w:val="00243D36"/>
    <w:rsid w:val="00247707"/>
    <w:rsid w:val="00250B6D"/>
    <w:rsid w:val="00257B4E"/>
    <w:rsid w:val="0026018E"/>
    <w:rsid w:val="00260799"/>
    <w:rsid w:val="00262246"/>
    <w:rsid w:val="00262604"/>
    <w:rsid w:val="00275DA1"/>
    <w:rsid w:val="002768BA"/>
    <w:rsid w:val="00286740"/>
    <w:rsid w:val="002906A4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6750"/>
    <w:rsid w:val="002D7718"/>
    <w:rsid w:val="002D7A85"/>
    <w:rsid w:val="002D7B60"/>
    <w:rsid w:val="002F4761"/>
    <w:rsid w:val="002F5C79"/>
    <w:rsid w:val="003019E2"/>
    <w:rsid w:val="0031413F"/>
    <w:rsid w:val="003148BB"/>
    <w:rsid w:val="00317976"/>
    <w:rsid w:val="00324B1A"/>
    <w:rsid w:val="00342FBF"/>
    <w:rsid w:val="00355EA9"/>
    <w:rsid w:val="003578DE"/>
    <w:rsid w:val="00362047"/>
    <w:rsid w:val="003643ED"/>
    <w:rsid w:val="003645F4"/>
    <w:rsid w:val="0036669D"/>
    <w:rsid w:val="00372781"/>
    <w:rsid w:val="0039169B"/>
    <w:rsid w:val="00392F9C"/>
    <w:rsid w:val="0039533A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410C55"/>
    <w:rsid w:val="00416854"/>
    <w:rsid w:val="00417725"/>
    <w:rsid w:val="00437F26"/>
    <w:rsid w:val="00444097"/>
    <w:rsid w:val="00445487"/>
    <w:rsid w:val="00446AA2"/>
    <w:rsid w:val="00454769"/>
    <w:rsid w:val="00466991"/>
    <w:rsid w:val="0047064C"/>
    <w:rsid w:val="004A42E1"/>
    <w:rsid w:val="004B162C"/>
    <w:rsid w:val="004B614E"/>
    <w:rsid w:val="004C3DBE"/>
    <w:rsid w:val="004C5C96"/>
    <w:rsid w:val="004D06A4"/>
    <w:rsid w:val="004F0D71"/>
    <w:rsid w:val="004F1A81"/>
    <w:rsid w:val="0050052E"/>
    <w:rsid w:val="00501472"/>
    <w:rsid w:val="00514B77"/>
    <w:rsid w:val="005218D9"/>
    <w:rsid w:val="00527570"/>
    <w:rsid w:val="00536186"/>
    <w:rsid w:val="005369CB"/>
    <w:rsid w:val="00544CBB"/>
    <w:rsid w:val="00551104"/>
    <w:rsid w:val="00552F2C"/>
    <w:rsid w:val="00561676"/>
    <w:rsid w:val="00566B59"/>
    <w:rsid w:val="0057315F"/>
    <w:rsid w:val="00576104"/>
    <w:rsid w:val="005767A3"/>
    <w:rsid w:val="00595AE8"/>
    <w:rsid w:val="005A276B"/>
    <w:rsid w:val="005B42A6"/>
    <w:rsid w:val="005C40F4"/>
    <w:rsid w:val="005C67C8"/>
    <w:rsid w:val="005C7D1D"/>
    <w:rsid w:val="005D0249"/>
    <w:rsid w:val="005D1DA1"/>
    <w:rsid w:val="005D6E8C"/>
    <w:rsid w:val="005F100C"/>
    <w:rsid w:val="005F68DA"/>
    <w:rsid w:val="00605E55"/>
    <w:rsid w:val="0060773B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6623C"/>
    <w:rsid w:val="006717E6"/>
    <w:rsid w:val="00673665"/>
    <w:rsid w:val="00680611"/>
    <w:rsid w:val="00692E2A"/>
    <w:rsid w:val="00696998"/>
    <w:rsid w:val="006A76F2"/>
    <w:rsid w:val="006D4F04"/>
    <w:rsid w:val="006D7EFB"/>
    <w:rsid w:val="006E6672"/>
    <w:rsid w:val="006E6722"/>
    <w:rsid w:val="006F5276"/>
    <w:rsid w:val="007027B9"/>
    <w:rsid w:val="00714AAC"/>
    <w:rsid w:val="00715E88"/>
    <w:rsid w:val="0072353B"/>
    <w:rsid w:val="00734CAA"/>
    <w:rsid w:val="00741B20"/>
    <w:rsid w:val="0074683D"/>
    <w:rsid w:val="00751150"/>
    <w:rsid w:val="0075533C"/>
    <w:rsid w:val="00757581"/>
    <w:rsid w:val="007611A0"/>
    <w:rsid w:val="0076147A"/>
    <w:rsid w:val="00767507"/>
    <w:rsid w:val="007828A5"/>
    <w:rsid w:val="007841F5"/>
    <w:rsid w:val="00796D3F"/>
    <w:rsid w:val="007A1683"/>
    <w:rsid w:val="007A5C12"/>
    <w:rsid w:val="007A7CB0"/>
    <w:rsid w:val="007B24F8"/>
    <w:rsid w:val="007B68A3"/>
    <w:rsid w:val="007C0FB2"/>
    <w:rsid w:val="007C2541"/>
    <w:rsid w:val="007C521D"/>
    <w:rsid w:val="007D66A8"/>
    <w:rsid w:val="007E003F"/>
    <w:rsid w:val="008164F2"/>
    <w:rsid w:val="008201A2"/>
    <w:rsid w:val="00821395"/>
    <w:rsid w:val="00824FC7"/>
    <w:rsid w:val="008278BE"/>
    <w:rsid w:val="00830E26"/>
    <w:rsid w:val="00843576"/>
    <w:rsid w:val="00843B64"/>
    <w:rsid w:val="008478FC"/>
    <w:rsid w:val="00867BFF"/>
    <w:rsid w:val="008704DB"/>
    <w:rsid w:val="008718B7"/>
    <w:rsid w:val="0088480A"/>
    <w:rsid w:val="0088757A"/>
    <w:rsid w:val="008957DD"/>
    <w:rsid w:val="00897D98"/>
    <w:rsid w:val="008A3441"/>
    <w:rsid w:val="008A6DF2"/>
    <w:rsid w:val="008A7807"/>
    <w:rsid w:val="008B4CC9"/>
    <w:rsid w:val="008C4240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64A6"/>
    <w:rsid w:val="00961AD1"/>
    <w:rsid w:val="00962471"/>
    <w:rsid w:val="0096377C"/>
    <w:rsid w:val="00967621"/>
    <w:rsid w:val="00967E6A"/>
    <w:rsid w:val="0097665B"/>
    <w:rsid w:val="00984069"/>
    <w:rsid w:val="009906E7"/>
    <w:rsid w:val="00992DE3"/>
    <w:rsid w:val="009B4A0F"/>
    <w:rsid w:val="009C11D2"/>
    <w:rsid w:val="009C522E"/>
    <w:rsid w:val="009C6C70"/>
    <w:rsid w:val="009C79DE"/>
    <w:rsid w:val="009D0B63"/>
    <w:rsid w:val="009E24BE"/>
    <w:rsid w:val="009E2F3F"/>
    <w:rsid w:val="009E307E"/>
    <w:rsid w:val="009E7454"/>
    <w:rsid w:val="00A001C6"/>
    <w:rsid w:val="00A07870"/>
    <w:rsid w:val="00A07F19"/>
    <w:rsid w:val="00A11B9F"/>
    <w:rsid w:val="00A1348D"/>
    <w:rsid w:val="00A13988"/>
    <w:rsid w:val="00A142E9"/>
    <w:rsid w:val="00A232EE"/>
    <w:rsid w:val="00A32F74"/>
    <w:rsid w:val="00A3546E"/>
    <w:rsid w:val="00A35EA7"/>
    <w:rsid w:val="00A4175F"/>
    <w:rsid w:val="00A44411"/>
    <w:rsid w:val="00A469FA"/>
    <w:rsid w:val="00A55B01"/>
    <w:rsid w:val="00A56B5B"/>
    <w:rsid w:val="00A603FF"/>
    <w:rsid w:val="00A61671"/>
    <w:rsid w:val="00A657DD"/>
    <w:rsid w:val="00A666A6"/>
    <w:rsid w:val="00A675FD"/>
    <w:rsid w:val="00A706CF"/>
    <w:rsid w:val="00A71EFB"/>
    <w:rsid w:val="00A72437"/>
    <w:rsid w:val="00A73C5A"/>
    <w:rsid w:val="00A75CBF"/>
    <w:rsid w:val="00A80611"/>
    <w:rsid w:val="00A870B1"/>
    <w:rsid w:val="00AB5340"/>
    <w:rsid w:val="00AC0A89"/>
    <w:rsid w:val="00AC4468"/>
    <w:rsid w:val="00AC5CBF"/>
    <w:rsid w:val="00AC7C96"/>
    <w:rsid w:val="00AE237D"/>
    <w:rsid w:val="00AE502A"/>
    <w:rsid w:val="00AF0A00"/>
    <w:rsid w:val="00AF7C07"/>
    <w:rsid w:val="00B11663"/>
    <w:rsid w:val="00B12B35"/>
    <w:rsid w:val="00B22041"/>
    <w:rsid w:val="00B22C93"/>
    <w:rsid w:val="00B27589"/>
    <w:rsid w:val="00B31797"/>
    <w:rsid w:val="00B405B7"/>
    <w:rsid w:val="00B4162D"/>
    <w:rsid w:val="00B51E96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10A4"/>
    <w:rsid w:val="00B81E47"/>
    <w:rsid w:val="00B849E3"/>
    <w:rsid w:val="00B91EE1"/>
    <w:rsid w:val="00B925AB"/>
    <w:rsid w:val="00BA0090"/>
    <w:rsid w:val="00BA1A67"/>
    <w:rsid w:val="00BA7128"/>
    <w:rsid w:val="00BB4A1B"/>
    <w:rsid w:val="00BE5B5F"/>
    <w:rsid w:val="00BE7313"/>
    <w:rsid w:val="00BF17E5"/>
    <w:rsid w:val="00C021F0"/>
    <w:rsid w:val="00C059F0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84759"/>
    <w:rsid w:val="00C86D73"/>
    <w:rsid w:val="00C9370F"/>
    <w:rsid w:val="00CA6C7F"/>
    <w:rsid w:val="00CC0DFF"/>
    <w:rsid w:val="00CC10A6"/>
    <w:rsid w:val="00CD5EB8"/>
    <w:rsid w:val="00CD7044"/>
    <w:rsid w:val="00CE08B9"/>
    <w:rsid w:val="00CE3103"/>
    <w:rsid w:val="00CE524C"/>
    <w:rsid w:val="00CF141F"/>
    <w:rsid w:val="00CF4777"/>
    <w:rsid w:val="00D067BB"/>
    <w:rsid w:val="00D07EDB"/>
    <w:rsid w:val="00D1352A"/>
    <w:rsid w:val="00D13873"/>
    <w:rsid w:val="00D169AF"/>
    <w:rsid w:val="00D2234E"/>
    <w:rsid w:val="00D25249"/>
    <w:rsid w:val="00D25ED8"/>
    <w:rsid w:val="00D30F47"/>
    <w:rsid w:val="00D33365"/>
    <w:rsid w:val="00D34DE9"/>
    <w:rsid w:val="00D35F94"/>
    <w:rsid w:val="00D44172"/>
    <w:rsid w:val="00D575B6"/>
    <w:rsid w:val="00D61FBB"/>
    <w:rsid w:val="00D63B8C"/>
    <w:rsid w:val="00D63D88"/>
    <w:rsid w:val="00D65163"/>
    <w:rsid w:val="00D71ECF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B6526"/>
    <w:rsid w:val="00DC46FF"/>
    <w:rsid w:val="00DC5254"/>
    <w:rsid w:val="00DD1A4F"/>
    <w:rsid w:val="00DD3107"/>
    <w:rsid w:val="00DD7C2C"/>
    <w:rsid w:val="00DF70BF"/>
    <w:rsid w:val="00E04FF0"/>
    <w:rsid w:val="00E05FD6"/>
    <w:rsid w:val="00E06797"/>
    <w:rsid w:val="00E072CC"/>
    <w:rsid w:val="00E12163"/>
    <w:rsid w:val="00E1265B"/>
    <w:rsid w:val="00E13B48"/>
    <w:rsid w:val="00E1404F"/>
    <w:rsid w:val="00E21C83"/>
    <w:rsid w:val="00E23D6D"/>
    <w:rsid w:val="00E24ADA"/>
    <w:rsid w:val="00E276A4"/>
    <w:rsid w:val="00E32F59"/>
    <w:rsid w:val="00E46D9A"/>
    <w:rsid w:val="00E565FF"/>
    <w:rsid w:val="00E65388"/>
    <w:rsid w:val="00E726A7"/>
    <w:rsid w:val="00E82B7D"/>
    <w:rsid w:val="00E85B7D"/>
    <w:rsid w:val="00E9121B"/>
    <w:rsid w:val="00E91D53"/>
    <w:rsid w:val="00E942CC"/>
    <w:rsid w:val="00E96DA8"/>
    <w:rsid w:val="00EA0AE2"/>
    <w:rsid w:val="00EA39E5"/>
    <w:rsid w:val="00EC5A46"/>
    <w:rsid w:val="00EC63E2"/>
    <w:rsid w:val="00EE0374"/>
    <w:rsid w:val="00EF22B3"/>
    <w:rsid w:val="00EF4C39"/>
    <w:rsid w:val="00F03B69"/>
    <w:rsid w:val="00F05C85"/>
    <w:rsid w:val="00F07A50"/>
    <w:rsid w:val="00F113DA"/>
    <w:rsid w:val="00F116A8"/>
    <w:rsid w:val="00F11AC1"/>
    <w:rsid w:val="00F34719"/>
    <w:rsid w:val="00F37DC8"/>
    <w:rsid w:val="00F439B3"/>
    <w:rsid w:val="00F650C3"/>
    <w:rsid w:val="00F65D85"/>
    <w:rsid w:val="00F725C9"/>
    <w:rsid w:val="00F7542C"/>
    <w:rsid w:val="00F8091E"/>
    <w:rsid w:val="00F839A2"/>
    <w:rsid w:val="00F8615C"/>
    <w:rsid w:val="00F873F8"/>
    <w:rsid w:val="00F92E48"/>
    <w:rsid w:val="00F96910"/>
    <w:rsid w:val="00F969E5"/>
    <w:rsid w:val="00FA6BB0"/>
    <w:rsid w:val="00FB49C6"/>
    <w:rsid w:val="00FB7DD2"/>
    <w:rsid w:val="00FD5860"/>
    <w:rsid w:val="00FE132B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1E3F33"/>
  <w15:chartTrackingRefBased/>
  <w15:docId w15:val="{7DCF0C18-90C8-44A4-8DAC-4E354572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370F"/>
    <w:rPr>
      <w:rFonts w:eastAsia="SimSun"/>
      <w:lang w:val="fr-FR" w:eastAsia="zh-CN"/>
    </w:rPr>
  </w:style>
  <w:style w:type="paragraph" w:styleId="Heading1">
    <w:name w:val="heading 1"/>
    <w:basedOn w:val="Normal"/>
    <w:next w:val="Normalnumber"/>
    <w:link w:val="Heading1Char"/>
    <w:rsid w:val="00C9370F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rsid w:val="00C9370F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rsid w:val="00C9370F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rsid w:val="00C9370F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C9370F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rsid w:val="00C9370F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rsid w:val="00C9370F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rsid w:val="00C9370F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rsid w:val="00C9370F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9370F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9370F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C9370F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9370F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9370F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9370F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9370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9370F"/>
    <w:pPr>
      <w:ind w:left="1814" w:hanging="567"/>
    </w:pPr>
  </w:style>
  <w:style w:type="paragraph" w:customStyle="1" w:styleId="CH1">
    <w:name w:val="CH1"/>
    <w:basedOn w:val="Normal-pool"/>
    <w:next w:val="CH2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C9370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9370F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C9370F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val="fr-CA" w:eastAsia="en-US"/>
    </w:rPr>
  </w:style>
  <w:style w:type="paragraph" w:customStyle="1" w:styleId="Footerpool">
    <w:name w:val="Footer_pool"/>
    <w:basedOn w:val="Normal"/>
    <w:next w:val="Normal"/>
    <w:semiHidden/>
    <w:rsid w:val="008278B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9533A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C9370F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9370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FR" w:eastAsia="en-US"/>
    </w:rPr>
  </w:style>
  <w:style w:type="paragraph" w:styleId="FootnoteText">
    <w:name w:val="footnote text"/>
    <w:aliases w:val="Fußnotentextf,DNV-FT,Geneva 9,Font: Geneva 9,Boston 10,f,fn,Footnotes,Footnote ak,ft,fn cafc,Footnotes Char Char,Footnote Text Char Char,fn Char Char,footnote text Char Char Char Ch,footnote text Char Char Char Ch Char,footnote3,text"/>
    <w:basedOn w:val="Normal"/>
    <w:link w:val="FootnoteTextChar"/>
    <w:qFormat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basedOn w:val="DefaultParagraphFont"/>
    <w:link w:val="Header"/>
    <w:semiHidden/>
    <w:rsid w:val="008278BE"/>
    <w:rPr>
      <w:rFonts w:eastAsia="SimSun"/>
      <w:b/>
      <w:sz w:val="18"/>
      <w:lang w:val="fr-FR" w:eastAsia="zh-CN"/>
    </w:rPr>
  </w:style>
  <w:style w:type="table" w:customStyle="1" w:styleId="AATable">
    <w:name w:val="AA_Table"/>
    <w:basedOn w:val="TableNormal"/>
    <w:semiHidden/>
    <w:rsid w:val="00C9370F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C9370F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qFormat/>
    <w:rsid w:val="00C9370F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-pool"/>
    <w:link w:val="BBTitleChar"/>
    <w:qFormat/>
    <w:rsid w:val="00C9370F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C9370F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C9370F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C9370F"/>
    <w:rPr>
      <w:rFonts w:ascii="Times New Roman" w:hAnsi="Times New Roman"/>
      <w:color w:val="0000FF"/>
      <w:sz w:val="20"/>
      <w:szCs w:val="20"/>
      <w:u w:val="single"/>
      <w:lang w:val="en-US"/>
    </w:rPr>
  </w:style>
  <w:style w:type="numbering" w:customStyle="1" w:styleId="Normallist">
    <w:name w:val="Normal_list"/>
    <w:basedOn w:val="NoList"/>
    <w:rsid w:val="00C9370F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C9370F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qFormat/>
    <w:rsid w:val="00C9370F"/>
    <w:pPr>
      <w:numPr>
        <w:numId w:val="2"/>
      </w:numPr>
      <w:spacing w:after="120"/>
    </w:pPr>
    <w:rPr>
      <w:rFonts w:eastAsia="Times New Roman"/>
    </w:rPr>
  </w:style>
  <w:style w:type="paragraph" w:customStyle="1" w:styleId="Titletable">
    <w:name w:val="Title_table"/>
    <w:basedOn w:val="Normal-pool"/>
    <w:next w:val="NormalNonumber"/>
    <w:rsid w:val="00C9370F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C9370F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C9370F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C9370F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C9370F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C9370F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C9370F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C9370F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unhideWhenUsed/>
    <w:rsid w:val="00827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8BE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nhideWhenUsed/>
    <w:rsid w:val="008278B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278BE"/>
  </w:style>
  <w:style w:type="character" w:customStyle="1" w:styleId="CommentTextChar">
    <w:name w:val="Comment Text Char"/>
    <w:basedOn w:val="DefaultParagraphFont"/>
    <w:link w:val="CommentText"/>
    <w:rsid w:val="008278B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27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78BE"/>
    <w:rPr>
      <w:rFonts w:eastAsia="SimSun"/>
      <w:b/>
      <w:bCs/>
      <w:lang w:eastAsia="zh-CN"/>
    </w:rPr>
  </w:style>
  <w:style w:type="character" w:customStyle="1" w:styleId="FootnoteTextChar">
    <w:name w:val="Footnote Text Char"/>
    <w:aliases w:val="Fußnotentextf Char,DNV-FT Char,Geneva 9 Char,Font: Geneva 9 Char,Boston 10 Char,f Char,fn Char,Footnotes Char,Footnote ak Char,ft Char,fn cafc Char,Footnotes Char Char Char,Footnote Text Char Char Char,fn Char Char Char,footnote3 Char"/>
    <w:basedOn w:val="DefaultParagraphFont"/>
    <w:link w:val="FootnoteText"/>
    <w:locked/>
    <w:rsid w:val="008278BE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8278BE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C9370F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8278B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8278BE"/>
    <w:rPr>
      <w:rFonts w:eastAsia="SimSun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-poolChar">
    <w:name w:val="Normal-pool Char"/>
    <w:link w:val="Normal-pool"/>
    <w:rsid w:val="00C9370F"/>
    <w:rPr>
      <w:rFonts w:eastAsia="SimSun"/>
      <w:lang w:val="fr-FR" w:eastAsia="en-US"/>
    </w:rPr>
  </w:style>
  <w:style w:type="paragraph" w:customStyle="1" w:styleId="ASymbol">
    <w:name w:val="A_Symbol"/>
    <w:basedOn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pos="2920"/>
      </w:tabs>
      <w:jc w:val="right"/>
    </w:pPr>
    <w:rPr>
      <w:lang w:val="en-GB"/>
    </w:rPr>
  </w:style>
  <w:style w:type="paragraph" w:customStyle="1" w:styleId="Normal-pool-Table">
    <w:name w:val="Normal-pool-Table"/>
    <w:basedOn w:val="Normal-pool"/>
    <w:rsid w:val="00C9370F"/>
    <w:pPr>
      <w:spacing w:before="40" w:after="40"/>
    </w:pPr>
    <w:rPr>
      <w:sz w:val="18"/>
      <w:lang w:val="en-GB"/>
    </w:rPr>
  </w:style>
  <w:style w:type="paragraph" w:customStyle="1" w:styleId="Footnote-Text">
    <w:name w:val="Footnote-Text"/>
    <w:basedOn w:val="Normal-pool"/>
    <w:rsid w:val="00C9370F"/>
    <w:pPr>
      <w:spacing w:before="20" w:after="40"/>
      <w:ind w:left="1247"/>
    </w:pPr>
    <w:rPr>
      <w:sz w:val="18"/>
    </w:rPr>
  </w:style>
  <w:style w:type="paragraph" w:customStyle="1" w:styleId="AConvName">
    <w:name w:val="A_ConvName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after="240"/>
    </w:pPr>
    <w:rPr>
      <w:rFonts w:ascii="Arial" w:hAnsi="Arial"/>
      <w:b/>
      <w:sz w:val="28"/>
    </w:rPr>
  </w:style>
  <w:style w:type="paragraph" w:customStyle="1" w:styleId="AText">
    <w:name w:val="A_Text"/>
    <w:basedOn w:val="Normal-pool"/>
    <w:rsid w:val="00C9370F"/>
    <w:pPr>
      <w:spacing w:before="120" w:after="120"/>
    </w:pPr>
  </w:style>
  <w:style w:type="paragraph" w:customStyle="1" w:styleId="ATwoLetters">
    <w:name w:val="A_TwoLetters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jc w:val="right"/>
    </w:pPr>
    <w:rPr>
      <w:rFonts w:ascii="Arial" w:hAnsi="Arial" w:cs="Arial"/>
      <w:b/>
      <w:caps/>
      <w:sz w:val="64"/>
      <w:szCs w:val="64"/>
    </w:rPr>
  </w:style>
  <w:style w:type="paragraph" w:customStyle="1" w:styleId="AUnitedNations">
    <w:name w:val="A_United_Nations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20" w:after="20"/>
    </w:pPr>
    <w:rPr>
      <w:rFonts w:ascii="Arial" w:hAnsi="Arial" w:cs="Times New Roman Bold"/>
      <w:b/>
      <w:caps/>
      <w:color w:val="000000" w:themeColor="text1"/>
      <w:sz w:val="27"/>
    </w:rPr>
  </w:style>
  <w:style w:type="character" w:styleId="FollowedHyperlink">
    <w:name w:val="FollowedHyperlink"/>
    <w:uiPriority w:val="99"/>
    <w:rsid w:val="008278BE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8278BE"/>
    <w:rPr>
      <w:rFonts w:eastAsia="SimSun"/>
      <w:sz w:val="18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8278BE"/>
    <w:rPr>
      <w:rFonts w:eastAsia="SimSun"/>
      <w:b/>
      <w:sz w:val="28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8278BE"/>
    <w:rPr>
      <w:rFonts w:eastAsia="SimSun"/>
      <w:b/>
      <w:sz w:val="24"/>
      <w:szCs w:val="24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8278BE"/>
    <w:rPr>
      <w:rFonts w:eastAsia="SimSun"/>
      <w:b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8278BE"/>
    <w:rPr>
      <w:rFonts w:eastAsia="SimSun"/>
      <w:b/>
      <w:lang w:val="fr-FR" w:eastAsia="zh-CN"/>
    </w:rPr>
  </w:style>
  <w:style w:type="character" w:customStyle="1" w:styleId="Heading5Char">
    <w:name w:val="Heading 5 Char"/>
    <w:basedOn w:val="DefaultParagraphFont"/>
    <w:link w:val="Heading5"/>
    <w:rsid w:val="008278BE"/>
    <w:rPr>
      <w:rFonts w:ascii="Univers" w:eastAsia="SimSun" w:hAnsi="Univers"/>
      <w:b/>
      <w:sz w:val="24"/>
      <w:lang w:val="fr-FR" w:eastAsia="zh-CN"/>
    </w:rPr>
  </w:style>
  <w:style w:type="character" w:customStyle="1" w:styleId="Heading6Char">
    <w:name w:val="Heading 6 Char"/>
    <w:basedOn w:val="DefaultParagraphFont"/>
    <w:link w:val="Heading6"/>
    <w:rsid w:val="008278BE"/>
    <w:rPr>
      <w:rFonts w:eastAsia="SimSun"/>
      <w:b/>
      <w:bCs/>
      <w:sz w:val="24"/>
      <w:lang w:val="fr-FR" w:eastAsia="zh-CN"/>
    </w:rPr>
  </w:style>
  <w:style w:type="character" w:customStyle="1" w:styleId="Heading7Char">
    <w:name w:val="Heading 7 Char"/>
    <w:basedOn w:val="DefaultParagraphFont"/>
    <w:link w:val="Heading7"/>
    <w:rsid w:val="008278BE"/>
    <w:rPr>
      <w:rFonts w:eastAsia="SimSun"/>
      <w:snapToGrid w:val="0"/>
      <w:u w:val="single"/>
      <w:lang w:val="fr-FR" w:eastAsia="zh-CN"/>
    </w:rPr>
  </w:style>
  <w:style w:type="character" w:customStyle="1" w:styleId="Heading8Char">
    <w:name w:val="Heading 8 Char"/>
    <w:basedOn w:val="DefaultParagraphFont"/>
    <w:link w:val="Heading8"/>
    <w:rsid w:val="008278BE"/>
    <w:rPr>
      <w:rFonts w:eastAsia="SimSun"/>
      <w:snapToGrid w:val="0"/>
      <w:u w:val="single"/>
      <w:lang w:val="fr-FR" w:eastAsia="zh-CN"/>
    </w:rPr>
  </w:style>
  <w:style w:type="character" w:customStyle="1" w:styleId="Heading9Char">
    <w:name w:val="Heading 9 Char"/>
    <w:basedOn w:val="DefaultParagraphFont"/>
    <w:link w:val="Heading9"/>
    <w:rsid w:val="008278BE"/>
    <w:rPr>
      <w:rFonts w:eastAsia="SimSun"/>
      <w:snapToGrid w:val="0"/>
      <w:u w:val="single"/>
      <w:lang w:val="fr-FR" w:eastAsia="zh-CN"/>
    </w:rPr>
  </w:style>
  <w:style w:type="paragraph" w:styleId="NoSpacing">
    <w:name w:val="No Spacing"/>
    <w:uiPriority w:val="1"/>
    <w:qFormat/>
    <w:rsid w:val="008278B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numberChar">
    <w:name w:val="Normal_number Char"/>
    <w:link w:val="Normalnumber"/>
    <w:rsid w:val="00C9370F"/>
    <w:rPr>
      <w:lang w:val="fr-CA" w:eastAsia="en-US"/>
    </w:rPr>
  </w:style>
  <w:style w:type="character" w:styleId="PlaceholderText">
    <w:name w:val="Placeholder Text"/>
    <w:basedOn w:val="DefaultParagraphFont"/>
    <w:uiPriority w:val="99"/>
    <w:semiHidden/>
    <w:rsid w:val="008278BE"/>
    <w:rPr>
      <w:color w:val="808080"/>
    </w:rPr>
  </w:style>
  <w:style w:type="table" w:customStyle="1" w:styleId="TableGrid1">
    <w:name w:val="Table Grid1"/>
    <w:basedOn w:val="TableNormal"/>
    <w:next w:val="TableGrid"/>
    <w:rsid w:val="005A2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BTitleChar">
    <w:name w:val="BB_Title Char"/>
    <w:link w:val="BBTitle"/>
    <w:rsid w:val="005A276B"/>
    <w:rPr>
      <w:rFonts w:eastAsia="SimSun"/>
      <w:b/>
      <w:sz w:val="28"/>
      <w:szCs w:val="28"/>
      <w:lang w:val="fr-FR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2906A4"/>
  </w:style>
  <w:style w:type="paragraph" w:styleId="BlockText">
    <w:name w:val="Block Text"/>
    <w:basedOn w:val="Normal"/>
    <w:rsid w:val="002906A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rsid w:val="002906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6A4"/>
    <w:rPr>
      <w:rFonts w:eastAsia="SimSun"/>
      <w:lang w:val="fr-FR" w:eastAsia="zh-CN"/>
    </w:rPr>
  </w:style>
  <w:style w:type="paragraph" w:styleId="BodyText2">
    <w:name w:val="Body Text 2"/>
    <w:basedOn w:val="Normal"/>
    <w:link w:val="BodyText2Char"/>
    <w:rsid w:val="002906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906A4"/>
    <w:rPr>
      <w:rFonts w:eastAsia="SimSun"/>
      <w:lang w:val="fr-FR" w:eastAsia="zh-CN"/>
    </w:rPr>
  </w:style>
  <w:style w:type="paragraph" w:styleId="BodyText3">
    <w:name w:val="Body Text 3"/>
    <w:basedOn w:val="Normal"/>
    <w:link w:val="BodyText3Char"/>
    <w:rsid w:val="002906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906A4"/>
    <w:rPr>
      <w:rFonts w:eastAsia="SimSun"/>
      <w:sz w:val="16"/>
      <w:szCs w:val="16"/>
      <w:lang w:val="fr-FR" w:eastAsia="zh-CN"/>
    </w:rPr>
  </w:style>
  <w:style w:type="paragraph" w:styleId="BodyTextFirstIndent">
    <w:name w:val="Body Text First Indent"/>
    <w:basedOn w:val="BodyText"/>
    <w:link w:val="BodyTextFirstIndentChar"/>
    <w:rsid w:val="002906A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2906A4"/>
    <w:rPr>
      <w:rFonts w:eastAsia="SimSun"/>
      <w:lang w:val="fr-FR" w:eastAsia="zh-CN"/>
    </w:rPr>
  </w:style>
  <w:style w:type="paragraph" w:styleId="BodyTextIndent">
    <w:name w:val="Body Text Indent"/>
    <w:basedOn w:val="Normal"/>
    <w:link w:val="BodyTextIndentChar"/>
    <w:rsid w:val="002906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06A4"/>
    <w:rPr>
      <w:rFonts w:eastAsia="SimSun"/>
      <w:lang w:val="fr-FR" w:eastAsia="zh-CN"/>
    </w:rPr>
  </w:style>
  <w:style w:type="paragraph" w:styleId="BodyTextFirstIndent2">
    <w:name w:val="Body Text First Indent 2"/>
    <w:basedOn w:val="BodyTextIndent"/>
    <w:link w:val="BodyTextFirstIndent2Char"/>
    <w:rsid w:val="002906A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2906A4"/>
    <w:rPr>
      <w:rFonts w:eastAsia="SimSun"/>
      <w:lang w:val="fr-FR" w:eastAsia="zh-CN"/>
    </w:rPr>
  </w:style>
  <w:style w:type="paragraph" w:styleId="BodyTextIndent2">
    <w:name w:val="Body Text Indent 2"/>
    <w:basedOn w:val="Normal"/>
    <w:link w:val="BodyTextIndent2Char"/>
    <w:rsid w:val="002906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906A4"/>
    <w:rPr>
      <w:rFonts w:eastAsia="SimSun"/>
      <w:lang w:val="fr-FR" w:eastAsia="zh-CN"/>
    </w:rPr>
  </w:style>
  <w:style w:type="paragraph" w:styleId="BodyTextIndent3">
    <w:name w:val="Body Text Indent 3"/>
    <w:basedOn w:val="Normal"/>
    <w:link w:val="BodyTextIndent3Char"/>
    <w:rsid w:val="002906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906A4"/>
    <w:rPr>
      <w:rFonts w:eastAsia="SimSun"/>
      <w:sz w:val="16"/>
      <w:szCs w:val="16"/>
      <w:lang w:val="fr-FR" w:eastAsia="zh-CN"/>
    </w:rPr>
  </w:style>
  <w:style w:type="paragraph" w:styleId="Caption">
    <w:name w:val="caption"/>
    <w:basedOn w:val="Normal"/>
    <w:next w:val="Normal"/>
    <w:semiHidden/>
    <w:unhideWhenUsed/>
    <w:qFormat/>
    <w:rsid w:val="002906A4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2906A4"/>
    <w:pPr>
      <w:ind w:left="4320"/>
    </w:pPr>
  </w:style>
  <w:style w:type="character" w:customStyle="1" w:styleId="ClosingChar">
    <w:name w:val="Closing Char"/>
    <w:basedOn w:val="DefaultParagraphFont"/>
    <w:link w:val="Closing"/>
    <w:rsid w:val="002906A4"/>
    <w:rPr>
      <w:rFonts w:eastAsia="SimSun"/>
      <w:lang w:val="fr-FR" w:eastAsia="zh-CN"/>
    </w:rPr>
  </w:style>
  <w:style w:type="paragraph" w:styleId="Date">
    <w:name w:val="Date"/>
    <w:basedOn w:val="Normal"/>
    <w:next w:val="Normal"/>
    <w:link w:val="DateChar"/>
    <w:rsid w:val="002906A4"/>
  </w:style>
  <w:style w:type="character" w:customStyle="1" w:styleId="DateChar">
    <w:name w:val="Date Char"/>
    <w:basedOn w:val="DefaultParagraphFont"/>
    <w:link w:val="Date"/>
    <w:rsid w:val="002906A4"/>
    <w:rPr>
      <w:rFonts w:eastAsia="SimSun"/>
      <w:lang w:val="fr-FR" w:eastAsia="zh-CN"/>
    </w:rPr>
  </w:style>
  <w:style w:type="paragraph" w:styleId="DocumentMap">
    <w:name w:val="Document Map"/>
    <w:basedOn w:val="Normal"/>
    <w:link w:val="DocumentMapChar"/>
    <w:rsid w:val="002906A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906A4"/>
    <w:rPr>
      <w:rFonts w:ascii="Segoe UI" w:eastAsia="SimSun" w:hAnsi="Segoe UI" w:cs="Segoe UI"/>
      <w:sz w:val="16"/>
      <w:szCs w:val="16"/>
      <w:lang w:val="fr-FR" w:eastAsia="zh-CN"/>
    </w:rPr>
  </w:style>
  <w:style w:type="paragraph" w:styleId="E-mailSignature">
    <w:name w:val="E-mail Signature"/>
    <w:basedOn w:val="Normal"/>
    <w:link w:val="E-mailSignatureChar"/>
    <w:rsid w:val="002906A4"/>
  </w:style>
  <w:style w:type="character" w:customStyle="1" w:styleId="E-mailSignatureChar">
    <w:name w:val="E-mail Signature Char"/>
    <w:basedOn w:val="DefaultParagraphFont"/>
    <w:link w:val="E-mailSignature"/>
    <w:rsid w:val="002906A4"/>
    <w:rPr>
      <w:rFonts w:eastAsia="SimSun"/>
      <w:lang w:val="fr-FR" w:eastAsia="zh-CN"/>
    </w:rPr>
  </w:style>
  <w:style w:type="paragraph" w:styleId="EndnoteText">
    <w:name w:val="endnote text"/>
    <w:basedOn w:val="Normal"/>
    <w:link w:val="EndnoteTextChar"/>
    <w:rsid w:val="002906A4"/>
  </w:style>
  <w:style w:type="character" w:customStyle="1" w:styleId="EndnoteTextChar">
    <w:name w:val="Endnote Text Char"/>
    <w:basedOn w:val="DefaultParagraphFont"/>
    <w:link w:val="EndnoteText"/>
    <w:rsid w:val="002906A4"/>
    <w:rPr>
      <w:rFonts w:eastAsia="SimSun"/>
      <w:lang w:val="fr-FR" w:eastAsia="zh-CN"/>
    </w:rPr>
  </w:style>
  <w:style w:type="paragraph" w:styleId="EnvelopeAddress">
    <w:name w:val="envelope address"/>
    <w:basedOn w:val="Normal"/>
    <w:rsid w:val="002906A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2906A4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rsid w:val="002906A4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2906A4"/>
    <w:rPr>
      <w:rFonts w:eastAsia="SimSun"/>
      <w:i/>
      <w:iCs/>
      <w:lang w:val="fr-FR" w:eastAsia="zh-CN"/>
    </w:rPr>
  </w:style>
  <w:style w:type="paragraph" w:styleId="HTMLPreformatted">
    <w:name w:val="HTML Preformatted"/>
    <w:basedOn w:val="Normal"/>
    <w:link w:val="HTMLPreformattedChar"/>
    <w:rsid w:val="002906A4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2906A4"/>
    <w:rPr>
      <w:rFonts w:ascii="Consolas" w:eastAsia="SimSun" w:hAnsi="Consolas"/>
      <w:lang w:val="fr-FR" w:eastAsia="zh-CN"/>
    </w:rPr>
  </w:style>
  <w:style w:type="paragraph" w:styleId="Index1">
    <w:name w:val="index 1"/>
    <w:basedOn w:val="Normal"/>
    <w:next w:val="Normal"/>
    <w:autoRedefine/>
    <w:rsid w:val="002906A4"/>
    <w:pPr>
      <w:ind w:left="200" w:hanging="200"/>
    </w:pPr>
  </w:style>
  <w:style w:type="paragraph" w:styleId="Index2">
    <w:name w:val="index 2"/>
    <w:basedOn w:val="Normal"/>
    <w:next w:val="Normal"/>
    <w:autoRedefine/>
    <w:rsid w:val="002906A4"/>
    <w:pPr>
      <w:ind w:left="400" w:hanging="200"/>
    </w:pPr>
  </w:style>
  <w:style w:type="paragraph" w:styleId="Index3">
    <w:name w:val="index 3"/>
    <w:basedOn w:val="Normal"/>
    <w:next w:val="Normal"/>
    <w:autoRedefine/>
    <w:rsid w:val="002906A4"/>
    <w:pPr>
      <w:ind w:left="600" w:hanging="200"/>
    </w:pPr>
  </w:style>
  <w:style w:type="paragraph" w:styleId="Index4">
    <w:name w:val="index 4"/>
    <w:basedOn w:val="Normal"/>
    <w:next w:val="Normal"/>
    <w:autoRedefine/>
    <w:rsid w:val="002906A4"/>
    <w:pPr>
      <w:ind w:left="800" w:hanging="200"/>
    </w:pPr>
  </w:style>
  <w:style w:type="paragraph" w:styleId="Index5">
    <w:name w:val="index 5"/>
    <w:basedOn w:val="Normal"/>
    <w:next w:val="Normal"/>
    <w:autoRedefine/>
    <w:rsid w:val="002906A4"/>
    <w:pPr>
      <w:ind w:left="1000" w:hanging="200"/>
    </w:pPr>
  </w:style>
  <w:style w:type="paragraph" w:styleId="Index6">
    <w:name w:val="index 6"/>
    <w:basedOn w:val="Normal"/>
    <w:next w:val="Normal"/>
    <w:autoRedefine/>
    <w:rsid w:val="002906A4"/>
    <w:pPr>
      <w:ind w:left="1200" w:hanging="200"/>
    </w:pPr>
  </w:style>
  <w:style w:type="paragraph" w:styleId="Index7">
    <w:name w:val="index 7"/>
    <w:basedOn w:val="Normal"/>
    <w:next w:val="Normal"/>
    <w:autoRedefine/>
    <w:rsid w:val="002906A4"/>
    <w:pPr>
      <w:ind w:left="1400" w:hanging="200"/>
    </w:pPr>
  </w:style>
  <w:style w:type="paragraph" w:styleId="Index8">
    <w:name w:val="index 8"/>
    <w:basedOn w:val="Normal"/>
    <w:next w:val="Normal"/>
    <w:autoRedefine/>
    <w:rsid w:val="002906A4"/>
    <w:pPr>
      <w:ind w:left="1600" w:hanging="200"/>
    </w:pPr>
  </w:style>
  <w:style w:type="paragraph" w:styleId="Index9">
    <w:name w:val="index 9"/>
    <w:basedOn w:val="Normal"/>
    <w:next w:val="Normal"/>
    <w:autoRedefine/>
    <w:rsid w:val="002906A4"/>
    <w:pPr>
      <w:ind w:left="1800" w:hanging="200"/>
    </w:pPr>
  </w:style>
  <w:style w:type="paragraph" w:styleId="IndexHeading">
    <w:name w:val="index heading"/>
    <w:basedOn w:val="Normal"/>
    <w:next w:val="Index1"/>
    <w:rsid w:val="002906A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6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6A4"/>
    <w:rPr>
      <w:rFonts w:eastAsia="SimSun"/>
      <w:i/>
      <w:iCs/>
      <w:color w:val="5B9BD5" w:themeColor="accent1"/>
      <w:lang w:val="fr-FR" w:eastAsia="zh-CN"/>
    </w:rPr>
  </w:style>
  <w:style w:type="paragraph" w:styleId="List">
    <w:name w:val="List"/>
    <w:basedOn w:val="Normal"/>
    <w:rsid w:val="002906A4"/>
    <w:pPr>
      <w:ind w:left="360" w:hanging="360"/>
      <w:contextualSpacing/>
    </w:pPr>
  </w:style>
  <w:style w:type="paragraph" w:styleId="List2">
    <w:name w:val="List 2"/>
    <w:basedOn w:val="Normal"/>
    <w:rsid w:val="002906A4"/>
    <w:pPr>
      <w:ind w:left="720" w:hanging="360"/>
      <w:contextualSpacing/>
    </w:pPr>
  </w:style>
  <w:style w:type="paragraph" w:styleId="List3">
    <w:name w:val="List 3"/>
    <w:basedOn w:val="Normal"/>
    <w:rsid w:val="002906A4"/>
    <w:pPr>
      <w:ind w:left="1080" w:hanging="360"/>
      <w:contextualSpacing/>
    </w:pPr>
  </w:style>
  <w:style w:type="paragraph" w:styleId="List4">
    <w:name w:val="List 4"/>
    <w:basedOn w:val="Normal"/>
    <w:rsid w:val="002906A4"/>
    <w:pPr>
      <w:ind w:left="1440" w:hanging="360"/>
      <w:contextualSpacing/>
    </w:pPr>
  </w:style>
  <w:style w:type="paragraph" w:styleId="List5">
    <w:name w:val="List 5"/>
    <w:basedOn w:val="Normal"/>
    <w:rsid w:val="002906A4"/>
    <w:pPr>
      <w:ind w:left="1800" w:hanging="360"/>
      <w:contextualSpacing/>
    </w:pPr>
  </w:style>
  <w:style w:type="paragraph" w:styleId="ListBullet">
    <w:name w:val="List Bullet"/>
    <w:basedOn w:val="Normal"/>
    <w:rsid w:val="002906A4"/>
    <w:pPr>
      <w:numPr>
        <w:numId w:val="13"/>
      </w:numPr>
      <w:contextualSpacing/>
    </w:pPr>
  </w:style>
  <w:style w:type="paragraph" w:styleId="ListBullet2">
    <w:name w:val="List Bullet 2"/>
    <w:basedOn w:val="Normal"/>
    <w:rsid w:val="002906A4"/>
    <w:pPr>
      <w:numPr>
        <w:numId w:val="14"/>
      </w:numPr>
      <w:contextualSpacing/>
    </w:pPr>
  </w:style>
  <w:style w:type="paragraph" w:styleId="ListBullet3">
    <w:name w:val="List Bullet 3"/>
    <w:basedOn w:val="Normal"/>
    <w:rsid w:val="002906A4"/>
    <w:pPr>
      <w:numPr>
        <w:numId w:val="15"/>
      </w:numPr>
      <w:contextualSpacing/>
    </w:pPr>
  </w:style>
  <w:style w:type="paragraph" w:styleId="ListBullet4">
    <w:name w:val="List Bullet 4"/>
    <w:basedOn w:val="Normal"/>
    <w:rsid w:val="002906A4"/>
    <w:pPr>
      <w:numPr>
        <w:numId w:val="16"/>
      </w:numPr>
      <w:contextualSpacing/>
    </w:pPr>
  </w:style>
  <w:style w:type="paragraph" w:styleId="ListBullet5">
    <w:name w:val="List Bullet 5"/>
    <w:basedOn w:val="Normal"/>
    <w:rsid w:val="002906A4"/>
    <w:pPr>
      <w:numPr>
        <w:numId w:val="17"/>
      </w:numPr>
      <w:contextualSpacing/>
    </w:pPr>
  </w:style>
  <w:style w:type="paragraph" w:styleId="ListContinue">
    <w:name w:val="List Continue"/>
    <w:basedOn w:val="Normal"/>
    <w:rsid w:val="002906A4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2906A4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2906A4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2906A4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2906A4"/>
    <w:pPr>
      <w:spacing w:after="120"/>
      <w:ind w:left="1800"/>
      <w:contextualSpacing/>
    </w:pPr>
  </w:style>
  <w:style w:type="paragraph" w:styleId="ListNumber">
    <w:name w:val="List Number"/>
    <w:basedOn w:val="Normal"/>
    <w:rsid w:val="002906A4"/>
    <w:pPr>
      <w:numPr>
        <w:numId w:val="18"/>
      </w:numPr>
      <w:contextualSpacing/>
    </w:pPr>
  </w:style>
  <w:style w:type="paragraph" w:styleId="ListNumber2">
    <w:name w:val="List Number 2"/>
    <w:basedOn w:val="Normal"/>
    <w:rsid w:val="002906A4"/>
    <w:pPr>
      <w:numPr>
        <w:numId w:val="19"/>
      </w:numPr>
      <w:contextualSpacing/>
    </w:pPr>
  </w:style>
  <w:style w:type="paragraph" w:styleId="ListNumber3">
    <w:name w:val="List Number 3"/>
    <w:basedOn w:val="Normal"/>
    <w:rsid w:val="002906A4"/>
    <w:pPr>
      <w:numPr>
        <w:numId w:val="20"/>
      </w:numPr>
      <w:contextualSpacing/>
    </w:pPr>
  </w:style>
  <w:style w:type="paragraph" w:styleId="ListNumber4">
    <w:name w:val="List Number 4"/>
    <w:basedOn w:val="Normal"/>
    <w:rsid w:val="002906A4"/>
    <w:pPr>
      <w:numPr>
        <w:numId w:val="21"/>
      </w:numPr>
      <w:contextualSpacing/>
    </w:pPr>
  </w:style>
  <w:style w:type="paragraph" w:styleId="ListNumber5">
    <w:name w:val="List Number 5"/>
    <w:basedOn w:val="Normal"/>
    <w:rsid w:val="002906A4"/>
    <w:pPr>
      <w:numPr>
        <w:numId w:val="22"/>
      </w:numPr>
      <w:contextualSpacing/>
    </w:pPr>
  </w:style>
  <w:style w:type="paragraph" w:styleId="MacroText">
    <w:name w:val="macro"/>
    <w:link w:val="MacroTextChar"/>
    <w:rsid w:val="00290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/>
      <w:lang w:val="fr-FR" w:eastAsia="zh-CN"/>
    </w:rPr>
  </w:style>
  <w:style w:type="character" w:customStyle="1" w:styleId="MacroTextChar">
    <w:name w:val="Macro Text Char"/>
    <w:basedOn w:val="DefaultParagraphFont"/>
    <w:link w:val="MacroText"/>
    <w:rsid w:val="002906A4"/>
    <w:rPr>
      <w:rFonts w:ascii="Consolas" w:eastAsia="SimSun" w:hAnsi="Consolas"/>
      <w:lang w:val="fr-FR" w:eastAsia="zh-CN"/>
    </w:rPr>
  </w:style>
  <w:style w:type="paragraph" w:styleId="MessageHeader">
    <w:name w:val="Message Header"/>
    <w:basedOn w:val="Normal"/>
    <w:link w:val="MessageHeaderChar"/>
    <w:rsid w:val="00290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2906A4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zh-CN"/>
    </w:rPr>
  </w:style>
  <w:style w:type="paragraph" w:styleId="NormalIndent">
    <w:name w:val="Normal Indent"/>
    <w:basedOn w:val="Normal"/>
    <w:rsid w:val="002906A4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2906A4"/>
  </w:style>
  <w:style w:type="character" w:customStyle="1" w:styleId="NoteHeadingChar">
    <w:name w:val="Note Heading Char"/>
    <w:basedOn w:val="DefaultParagraphFont"/>
    <w:link w:val="NoteHeading"/>
    <w:rsid w:val="002906A4"/>
    <w:rPr>
      <w:rFonts w:eastAsia="SimSun"/>
      <w:lang w:val="fr-FR" w:eastAsia="zh-CN"/>
    </w:rPr>
  </w:style>
  <w:style w:type="paragraph" w:styleId="PlainText">
    <w:name w:val="Plain Text"/>
    <w:basedOn w:val="Normal"/>
    <w:link w:val="PlainTextChar"/>
    <w:rsid w:val="002906A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2906A4"/>
    <w:rPr>
      <w:rFonts w:ascii="Consolas" w:eastAsia="SimSun" w:hAnsi="Consolas"/>
      <w:sz w:val="21"/>
      <w:szCs w:val="21"/>
      <w:lang w:val="fr-FR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2906A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6A4"/>
    <w:rPr>
      <w:rFonts w:eastAsia="SimSun"/>
      <w:i/>
      <w:iCs/>
      <w:color w:val="404040" w:themeColor="text1" w:themeTint="BF"/>
      <w:lang w:val="fr-FR" w:eastAsia="zh-CN"/>
    </w:rPr>
  </w:style>
  <w:style w:type="paragraph" w:styleId="Salutation">
    <w:name w:val="Salutation"/>
    <w:basedOn w:val="Normal"/>
    <w:next w:val="Normal"/>
    <w:link w:val="SalutationChar"/>
    <w:rsid w:val="002906A4"/>
  </w:style>
  <w:style w:type="character" w:customStyle="1" w:styleId="SalutationChar">
    <w:name w:val="Salutation Char"/>
    <w:basedOn w:val="DefaultParagraphFont"/>
    <w:link w:val="Salutation"/>
    <w:rsid w:val="002906A4"/>
    <w:rPr>
      <w:rFonts w:eastAsia="SimSun"/>
      <w:lang w:val="fr-FR" w:eastAsia="zh-CN"/>
    </w:rPr>
  </w:style>
  <w:style w:type="paragraph" w:styleId="Signature">
    <w:name w:val="Signature"/>
    <w:basedOn w:val="Normal"/>
    <w:link w:val="SignatureChar"/>
    <w:rsid w:val="002906A4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2906A4"/>
    <w:rPr>
      <w:rFonts w:eastAsia="SimSun"/>
      <w:lang w:val="fr-FR" w:eastAsia="zh-CN"/>
    </w:rPr>
  </w:style>
  <w:style w:type="paragraph" w:styleId="Subtitle">
    <w:name w:val="Subtitle"/>
    <w:basedOn w:val="Normal"/>
    <w:next w:val="Normal"/>
    <w:link w:val="SubtitleChar"/>
    <w:qFormat/>
    <w:rsid w:val="002906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906A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zh-CN"/>
    </w:rPr>
  </w:style>
  <w:style w:type="paragraph" w:styleId="TableofAuthorities">
    <w:name w:val="table of authorities"/>
    <w:basedOn w:val="Normal"/>
    <w:next w:val="Normal"/>
    <w:rsid w:val="002906A4"/>
    <w:pPr>
      <w:ind w:left="200" w:hanging="200"/>
    </w:pPr>
  </w:style>
  <w:style w:type="paragraph" w:styleId="Title">
    <w:name w:val="Title"/>
    <w:basedOn w:val="Normal"/>
    <w:next w:val="Normal"/>
    <w:link w:val="TitleChar"/>
    <w:qFormat/>
    <w:rsid w:val="002906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2906A4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zh-CN"/>
    </w:rPr>
  </w:style>
  <w:style w:type="paragraph" w:styleId="TOAHeading">
    <w:name w:val="toa heading"/>
    <w:basedOn w:val="Normal"/>
    <w:next w:val="Normal"/>
    <w:rsid w:val="002906A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06A4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character" w:customStyle="1" w:styleId="CH2Char">
    <w:name w:val="CH2 Char"/>
    <w:link w:val="CH2"/>
    <w:locked/>
    <w:rsid w:val="00023D3B"/>
    <w:rPr>
      <w:rFonts w:eastAsia="SimSun"/>
      <w:b/>
      <w:sz w:val="24"/>
      <w:szCs w:val="24"/>
      <w:lang w:val="fr-FR" w:eastAsia="en-US"/>
    </w:rPr>
  </w:style>
  <w:style w:type="character" w:customStyle="1" w:styleId="content">
    <w:name w:val="content"/>
    <w:basedOn w:val="DefaultParagraphFont"/>
    <w:rsid w:val="00023D3B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AVELOA\OneDrive%20-%20United%20Nations\UNON%20DCS%20TES%20Templates\FR\UNEP-MC-COP\2022\2022-UNEP-MC-COP-4_F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4AE70-A3CD-4964-84CB-4A9555E91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B9ADC-5235-426A-A052-B704F512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2022-UNEP-MC-COP-4_FR.dotm</Template>
  <TotalTime>19</TotalTime>
  <Pages>3</Pages>
  <Words>1237</Words>
  <Characters>6990</Characters>
  <Application>Microsoft Office Word</Application>
  <DocSecurity>0</DocSecurity>
  <Lines>107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Herimalala Raveloarinjato</dc:creator>
  <cp:keywords/>
  <dc:description/>
  <cp:lastModifiedBy>My Linh Doan</cp:lastModifiedBy>
  <cp:revision>22</cp:revision>
  <cp:lastPrinted>2022-10-04T21:03:00Z</cp:lastPrinted>
  <dcterms:created xsi:type="dcterms:W3CDTF">2022-07-13T05:52:00Z</dcterms:created>
  <dcterms:modified xsi:type="dcterms:W3CDTF">2022-11-14T11:35:00Z</dcterms:modified>
  <cp:contentStatus/>
  <dc:language>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0x01010077B9150116697A4F9F61076CF11BB00F</vt:lpwstr>
  </property>
  <property fmtid="{D5CDD505-2E9C-101B-9397-08002B2CF9AE}" pid="3" name="MediaServiceImageTags">
    <vt:lpwstr/>
  </property>
</Properties>
</file>