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93"/>
        <w:tblW w:w="511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9"/>
        <w:gridCol w:w="1261"/>
        <w:gridCol w:w="2162"/>
        <w:gridCol w:w="4665"/>
      </w:tblGrid>
      <w:tr w:rsidR="00B829B4" w:rsidRPr="00290BB3" w14:paraId="27CF1D0B" w14:textId="77777777" w:rsidTr="0085307A">
        <w:trPr>
          <w:trHeight w:val="995"/>
        </w:trPr>
        <w:tc>
          <w:tcPr>
            <w:tcW w:w="1619" w:type="dxa"/>
            <w:vAlign w:val="center"/>
          </w:tcPr>
          <w:p w14:paraId="44D17B7F" w14:textId="77777777" w:rsidR="00B829B4" w:rsidRPr="00290BB3" w:rsidRDefault="00B829B4" w:rsidP="0015209E">
            <w:pPr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290BB3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8088" w:type="dxa"/>
            <w:gridSpan w:val="3"/>
            <w:vAlign w:val="center"/>
          </w:tcPr>
          <w:p w14:paraId="4D761485" w14:textId="00463CEE" w:rsidR="00B829B4" w:rsidRPr="00290BB3" w:rsidRDefault="00B829B4" w:rsidP="008C4A0C">
            <w:pPr>
              <w:tabs>
                <w:tab w:val="clear" w:pos="1247"/>
                <w:tab w:val="clear" w:pos="2381"/>
              </w:tabs>
              <w:bidi/>
              <w:spacing w:before="240" w:after="120" w:line="400" w:lineRule="exact"/>
              <w:ind w:left="164" w:right="505"/>
              <w:rPr>
                <w:rFonts w:ascii="Simplified Arabic" w:hAnsi="Simplified Arabic" w:cs="Simplified Arabic"/>
                <w:sz w:val="2"/>
                <w:szCs w:val="2"/>
              </w:rPr>
            </w:pPr>
            <w:r w:rsidRPr="0027769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2C51BB0" wp14:editId="0759AB56">
                  <wp:simplePos x="1684655" y="740410"/>
                  <wp:positionH relativeFrom="margin">
                    <wp:posOffset>2854960</wp:posOffset>
                  </wp:positionH>
                  <wp:positionV relativeFrom="margin">
                    <wp:posOffset>137795</wp:posOffset>
                  </wp:positionV>
                  <wp:extent cx="1266825" cy="564515"/>
                  <wp:effectExtent l="0" t="0" r="9525" b="698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UN-UNEP_AR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7691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</w:t>
            </w:r>
          </w:p>
          <w:p w14:paraId="27169140" w14:textId="3FEB06A1" w:rsidR="00B829B4" w:rsidRPr="00290BB3" w:rsidRDefault="00F662D1" w:rsidP="002457BE">
            <w:pPr>
              <w:tabs>
                <w:tab w:val="clear" w:pos="1247"/>
                <w:tab w:val="clear" w:pos="2381"/>
                <w:tab w:val="clear" w:pos="2948"/>
                <w:tab w:val="clear" w:pos="3515"/>
              </w:tabs>
              <w:bidi/>
              <w:spacing w:before="80" w:after="120" w:line="400" w:lineRule="exact"/>
              <w:ind w:left="164" w:right="50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0BB3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</w:rPr>
              <w:t>ا</w:t>
            </w:r>
            <w:r w:rsidR="00B829B4" w:rsidRPr="00290BB3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لمتحدة</w:t>
            </w:r>
          </w:p>
        </w:tc>
      </w:tr>
      <w:tr w:rsidR="00CE7DBF" w:rsidRPr="00290BB3" w14:paraId="0F1B5950" w14:textId="77777777" w:rsidTr="0085307A">
        <w:trPr>
          <w:gridAfter w:val="2"/>
          <w:wAfter w:w="6827" w:type="dxa"/>
          <w:trHeight w:val="57"/>
        </w:trPr>
        <w:tc>
          <w:tcPr>
            <w:tcW w:w="2880" w:type="dxa"/>
            <w:gridSpan w:val="2"/>
            <w:tcBorders>
              <w:bottom w:val="single" w:sz="6" w:space="0" w:color="auto"/>
            </w:tcBorders>
          </w:tcPr>
          <w:p w14:paraId="4F99EBD6" w14:textId="10F7EFBB" w:rsidR="00CE7DBF" w:rsidRPr="0035235B" w:rsidRDefault="0017737B" w:rsidP="0015209E">
            <w:pPr>
              <w:tabs>
                <w:tab w:val="clear" w:pos="2381"/>
              </w:tabs>
              <w:ind w:right="-52"/>
            </w:pPr>
            <w:r>
              <w:rPr>
                <w:b/>
                <w:bCs/>
                <w:sz w:val="28"/>
                <w:szCs w:val="28"/>
              </w:rPr>
              <w:t>UNEP</w:t>
            </w:r>
            <w:r>
              <w:t>/MC/COP.4/Dec.</w:t>
            </w:r>
            <w:r w:rsidR="00B921D4">
              <w:t>1</w:t>
            </w:r>
            <w:r w:rsidR="0085307A">
              <w:t>1/Add.1</w:t>
            </w:r>
          </w:p>
        </w:tc>
      </w:tr>
      <w:tr w:rsidR="0015442E" w:rsidRPr="00290BB3" w14:paraId="1D557F41" w14:textId="77777777" w:rsidTr="0085307A">
        <w:trPr>
          <w:trHeight w:val="1949"/>
        </w:trPr>
        <w:tc>
          <w:tcPr>
            <w:tcW w:w="2880" w:type="dxa"/>
            <w:gridSpan w:val="2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3E0B9C" w14:textId="6EE94EA2" w:rsidR="00343820" w:rsidRPr="00290BB3" w:rsidRDefault="0017737B" w:rsidP="0015209E">
            <w:pPr>
              <w:pStyle w:val="Normal-pool"/>
              <w:spacing w:before="120"/>
              <w:rPr>
                <w:iCs/>
              </w:rPr>
            </w:pPr>
            <w:proofErr w:type="spellStart"/>
            <w:r>
              <w:t>Distr</w:t>
            </w:r>
            <w:proofErr w:type="spellEnd"/>
            <w:r>
              <w:t xml:space="preserve">.: General </w:t>
            </w:r>
            <w:r>
              <w:br/>
            </w:r>
            <w:r w:rsidR="006F1F8A">
              <w:t>8 April</w:t>
            </w:r>
            <w:r>
              <w:t xml:space="preserve"> 2022</w:t>
            </w:r>
          </w:p>
          <w:p w14:paraId="12502655" w14:textId="250F0DBC" w:rsidR="0015442E" w:rsidRPr="00290BB3" w:rsidRDefault="00696742" w:rsidP="0015209E">
            <w:pPr>
              <w:spacing w:before="120" w:after="240"/>
              <w:rPr>
                <w:sz w:val="22"/>
              </w:rPr>
            </w:pPr>
            <w:r w:rsidRPr="00290BB3">
              <w:t>Arabic</w:t>
            </w:r>
            <w:r w:rsidR="00343820" w:rsidRPr="00290BB3">
              <w:br/>
              <w:t xml:space="preserve">Original: </w:t>
            </w:r>
            <w:r w:rsidRPr="00290BB3">
              <w:t>English</w:t>
            </w:r>
          </w:p>
        </w:tc>
        <w:tc>
          <w:tcPr>
            <w:tcW w:w="2162" w:type="dxa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DB495F" w14:textId="77777777" w:rsidR="0015442E" w:rsidRPr="00290BB3" w:rsidRDefault="0015442E" w:rsidP="0015209E">
            <w:pPr>
              <w:spacing w:before="240" w:after="48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661" w:type="dxa"/>
            <w:tcBorders>
              <w:top w:val="single" w:sz="6" w:space="0" w:color="auto"/>
              <w:bottom w:val="single" w:sz="24" w:space="0" w:color="auto"/>
            </w:tcBorders>
          </w:tcPr>
          <w:p w14:paraId="229A87B9" w14:textId="07C3DEC7" w:rsidR="0015442E" w:rsidRPr="00290BB3" w:rsidRDefault="00F92EDD" w:rsidP="0015209E">
            <w:pPr>
              <w:bidi/>
              <w:spacing w:before="120" w:after="240"/>
              <w:rPr>
                <w:sz w:val="2"/>
                <w:szCs w:val="2"/>
                <w:rtl/>
              </w:rPr>
            </w:pPr>
            <w:r w:rsidRPr="00290BB3">
              <w:rPr>
                <w:noProof/>
                <w:sz w:val="22"/>
              </w:rPr>
              <w:drawing>
                <wp:inline distT="0" distB="0" distL="0" distR="0" wp14:anchorId="7D0F441A" wp14:editId="62F41036">
                  <wp:extent cx="1993529" cy="1079500"/>
                  <wp:effectExtent l="0" t="0" r="698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NAMATA-BW_A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724" cy="111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F992E" w14:textId="23EB5977" w:rsidR="00365569" w:rsidRPr="00290BB3" w:rsidRDefault="00365569" w:rsidP="008609A2">
      <w:pPr>
        <w:bidi/>
        <w:spacing w:before="20"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مؤتمر الأطراف في اتفاقية ميناماتا بشأن الزئبق</w:t>
      </w:r>
    </w:p>
    <w:p w14:paraId="2FA47F3C" w14:textId="7777777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الاجتماع الرابع</w:t>
      </w:r>
    </w:p>
    <w:p w14:paraId="54B1EEA5" w14:textId="1E4B61A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sz w:val="24"/>
          <w:szCs w:val="24"/>
          <w:rtl/>
        </w:rPr>
        <w:t>عبر الإنترنت، 1-5 تشرين الثاني/نوفمبر 2021</w:t>
      </w:r>
    </w:p>
    <w:p w14:paraId="5286DD35" w14:textId="6974757C" w:rsidR="003E414A" w:rsidRPr="00B52B16" w:rsidRDefault="00CB23E5" w:rsidP="00B52B16">
      <w:pPr>
        <w:bidi/>
        <w:spacing w:after="360" w:line="340" w:lineRule="exact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وبالي، إندونيسيا، 21-25 آذار/مارس 2022</w:t>
      </w:r>
    </w:p>
    <w:p w14:paraId="6CB81C9C" w14:textId="77777777" w:rsidR="003A1830" w:rsidRPr="009B047E" w:rsidRDefault="003A1830" w:rsidP="009B047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rPr>
          <w:rFonts w:cs="Simplified Arabic"/>
          <w:b/>
          <w:bCs/>
          <w:sz w:val="24"/>
          <w:szCs w:val="28"/>
          <w:lang w:val="en-CA"/>
        </w:rPr>
      </w:pPr>
      <w:r w:rsidRPr="009B047E">
        <w:rPr>
          <w:rFonts w:cs="Simplified Arabic"/>
          <w:b/>
          <w:bCs/>
          <w:sz w:val="24"/>
          <w:szCs w:val="28"/>
          <w:rtl/>
          <w:lang w:val="en-CA"/>
        </w:rPr>
        <w:t xml:space="preserve">اختصاصات </w:t>
      </w:r>
      <w:r w:rsidRPr="009B047E">
        <w:rPr>
          <w:rFonts w:cs="Simplified Arabic" w:hint="cs"/>
          <w:b/>
          <w:bCs/>
          <w:sz w:val="24"/>
          <w:szCs w:val="28"/>
          <w:rtl/>
          <w:lang w:val="en-CA"/>
        </w:rPr>
        <w:t>فريق</w:t>
      </w:r>
      <w:r w:rsidRPr="009B047E">
        <w:rPr>
          <w:rFonts w:cs="Simplified Arabic"/>
          <w:b/>
          <w:bCs/>
          <w:sz w:val="24"/>
          <w:szCs w:val="28"/>
          <w:rtl/>
          <w:lang w:val="en-CA"/>
        </w:rPr>
        <w:t xml:space="preserve"> تقييم الفعالية</w:t>
      </w:r>
      <w:r w:rsidRPr="009B047E">
        <w:rPr>
          <w:rFonts w:cs="Simplified Arabic"/>
          <w:b/>
          <w:bCs/>
          <w:sz w:val="24"/>
          <w:szCs w:val="28"/>
          <w:lang w:val="en-CA"/>
        </w:rPr>
        <w:footnoteReference w:customMarkFollows="1" w:id="2"/>
        <w:sym w:font="Symbol" w:char="F02A"/>
      </w:r>
    </w:p>
    <w:p w14:paraId="34489439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rPr>
          <w:rFonts w:ascii="Simplified Arabic" w:hAnsi="Simplified Arabic" w:cs="Simplified Arabic"/>
          <w:sz w:val="24"/>
          <w:szCs w:val="24"/>
          <w:rtl/>
          <w:lang w:val="es-ES_tradnl" w:bidi="ar-EG"/>
        </w:rPr>
      </w:pP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كانت الاختصاصات المبينة أدناه لفريق تقييم الفعالية الجديد هي </w:t>
      </w:r>
      <w:r w:rsidRPr="00593B9C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نتيجة</w:t>
      </w: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فريق الاتصال المعني بتقييم الفعالية في الاجتماع الرابع المستأنف لمؤتمر الأطراف. </w:t>
      </w:r>
      <w:r w:rsidRPr="00593B9C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تم الاتفاق على جميع عناصر الاختصاصات باستثناء عضوية فريق تقييم الفعالية.</w:t>
      </w:r>
    </w:p>
    <w:p w14:paraId="6E2E853B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both"/>
        <w:rPr>
          <w:rFonts w:ascii="Simplified Arabic" w:hAnsi="Simplified Arabic" w:cs="Simplified Arabic"/>
          <w:sz w:val="24"/>
          <w:szCs w:val="24"/>
          <w:rtl/>
          <w:lang w:val="es-ES_tradnl" w:bidi="ar-EG"/>
        </w:rPr>
      </w:pPr>
      <w:r w:rsidRPr="00593B9C">
        <w:rPr>
          <w:rFonts w:ascii="Simplified Arabic" w:hAnsi="Simplified Arabic" w:cs="Simplified Arabic"/>
          <w:b/>
          <w:bCs/>
          <w:sz w:val="24"/>
          <w:szCs w:val="24"/>
          <w:rtl/>
          <w:lang w:val="es-ES_tradnl" w:bidi="ar-EG"/>
        </w:rPr>
        <w:t>الولاية</w:t>
      </w:r>
    </w:p>
    <w:p w14:paraId="09BA0C51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كون </w:t>
      </w:r>
      <w:bookmarkStart w:id="0" w:name="_Hlk111124701"/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فريق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تقييم الفعالية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 </w:t>
      </w:r>
      <w:bookmarkEnd w:id="0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مسؤول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عن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إعداد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تقرير تقييم الفعالية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والإشراف عليه، على النحو الذي يطلبه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. ويُدمج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المعلومات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والمعارف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التي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جرى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جمعها وتوليفها أثناء العملية في تقرير نهائي إلى مؤتمر الأطراف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ويُقدم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توصيات للتحسين والدروس المستفادة وأفضل الممارسات إلى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417737D9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تنتهي ولاية فريق تقييم الفعالية بتقديم تقرير نهائي إلى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15A6510F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المهام</w:t>
      </w:r>
    </w:p>
    <w:p w14:paraId="28805C08" w14:textId="77777777" w:rsidR="003A1830" w:rsidRPr="00593B9C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من أجل استكمال التقرير النهائي،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يقوم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فريق تقييم الفعالية بالأنشطة التالية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>:</w:t>
      </w:r>
    </w:p>
    <w:p w14:paraId="5F575F7E" w14:textId="77777777" w:rsidR="003A1830" w:rsidRPr="00E9079B" w:rsidRDefault="003A1830" w:rsidP="003A1830">
      <w:pPr>
        <w:pStyle w:val="ListParagraph"/>
        <w:numPr>
          <w:ilvl w:val="0"/>
          <w:numId w:val="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contextualSpacing w:val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E9079B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الإشراف على عملية تقييم الفعالية </w:t>
      </w:r>
      <w:r w:rsidRPr="00E9079B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لوضع الصيغة النهائية</w:t>
      </w:r>
      <w:r w:rsidRPr="00E9079B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r w:rsidRPr="00E9079B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E9079B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تقرير تقييم الفعالية، بما في ذلك الخطط والتقارير، على النحو المبين في المرفق العاشر</w:t>
      </w:r>
      <w:r w:rsidRPr="00E9079B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35F754A4" w14:textId="77777777" w:rsidR="003A1830" w:rsidRPr="0020598D" w:rsidRDefault="003A1830" w:rsidP="003A1830">
      <w:pPr>
        <w:numPr>
          <w:ilvl w:val="0"/>
          <w:numId w:val="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إعداد تقرير تقييم الفعالية على النحو المبين في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المرفق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العاشر. 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يشير</w:t>
      </w:r>
      <w:r w:rsidRPr="0020598D">
        <w:rPr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فريق تقييم الفعالية</w:t>
      </w:r>
      <w:r w:rsidRPr="0020598D">
        <w:rPr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أيضاً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،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عند إعداد تقرير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ه،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إلى قائمة المؤشرات دون المساس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بالاتفاق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النهائي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مؤتمر الأطراف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عليها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ُ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ستخدم التقارير والبيانات المقدمة من الأطراف لعملية تقييم الفعالية كمصادر رئيسية للمعلومات، حسب الاقتضاء، لتقييم الفعالية.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وينبغي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أن تكون البيانات المجمعة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التي تتسم 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أفضل قابلية للمقارنة والتمثيل والاستدامة هي المصادر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لإصدار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تقرير</w:t>
      </w:r>
      <w:r w:rsidRPr="0020598D">
        <w:rPr>
          <w:rtl/>
          <w:lang w:val="es-ES_tradnl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النهائي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تقييم الفعالية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6C76F8AF" w14:textId="77777777" w:rsidR="003A1830" w:rsidRPr="0020598D" w:rsidRDefault="003A1830" w:rsidP="003A1830">
      <w:pPr>
        <w:numPr>
          <w:ilvl w:val="0"/>
          <w:numId w:val="9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lastRenderedPageBreak/>
        <w:t xml:space="preserve">التفكير في الخطط والتقارير الواردة في المرفق العاشر والنظر فيها وتقديمها إلى مؤتمر الأطراف حسب الاقتضاء، بما في ذلك تعليقات الأطراف على الخطط والتقارير.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وينبغي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تناول البيانات المقدمة من الأطراف في التقارير،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وينبغي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أن توضح التقارير متى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تُستخدم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مصادر بيانات بخلاف البيانات المقدمة من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2B2F3B00" w14:textId="77777777" w:rsidR="003A1830" w:rsidRPr="00593B9C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ولدى الاضطلاع ب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المهام الواردة في الفقرة 3، يجوز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تفويض العمل إلى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الفريق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العلمي المفتوح العضوية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والأمانة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والأفرقة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الأخرى للوفاء بالتزامات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الفعالية، ضمن الموارد المخصصة.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وينخرط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bookmarkStart w:id="1" w:name="_Hlk111129350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</w:t>
      </w:r>
      <w:bookmarkEnd w:id="1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مع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ذات الصلة ويأخذ في الاعتبار توصياتهم ومدخلاتهم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>.</w:t>
      </w:r>
    </w:p>
    <w:p w14:paraId="4DF7385B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يدعو فريق تقييم الفعالية الأمانة، </w:t>
      </w:r>
      <w:bookmarkStart w:id="2" w:name="_Hlk111161164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والفريق العلمي المفتوح العضوية</w:t>
      </w:r>
      <w:bookmarkEnd w:id="2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والأفرقة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الأخرى ذات الصلة للعمل، حسب الاقتضاء، بناءً على التوجيهات الواردة من مؤتمر الأطراف لمواصلة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وضع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وتنفيذ المهام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اللازمة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للنهوض بعمل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تقييم الفعالية.</w:t>
      </w:r>
    </w:p>
    <w:p w14:paraId="2039CE3B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وُ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يقدم </w:t>
      </w:r>
      <w:bookmarkStart w:id="3" w:name="_Hlk111158786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فريق تقييم الفعالية</w:t>
      </w:r>
      <w:bookmarkEnd w:id="3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،</w:t>
      </w: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بالإضافة إلى تقرير تقييم الفعالية الذي يقدمه إلى مؤتمر الأطراف، لمحة عامة عن الدروس المستفادة خلال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دورة الأولى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تقييم الفعالية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لمراعاتها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في الدورات اللاحقة، بما في ذلك التوصيات بشأن أي تعديلات على </w:t>
      </w:r>
      <w:proofErr w:type="gramStart"/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المؤشرات</w:t>
      </w:r>
      <w:proofErr w:type="gramEnd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أو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توجيهات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الرصد أو مصادر البيانات أو التقارير أو الإطار العام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5489B331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العضوية</w:t>
      </w:r>
    </w:p>
    <w:p w14:paraId="41AC320C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يُعيَّن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أعضاء </w:t>
      </w:r>
      <w:bookmarkStart w:id="4" w:name="_Hlk111158844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</w:t>
      </w:r>
      <w:bookmarkEnd w:id="4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على أساس التوزيع الجغرافي العادل، مع مراعاة الحاجة إلى التوازن </w:t>
      </w:r>
      <w:proofErr w:type="spellStart"/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الجنساني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وأنواع مختلفة من الخبرة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0608C8A2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يتألف فريق تقييم الفعالية م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ن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[(15)] [(40)] مشاركاً من الأطراف، على النحو التالي</w:t>
      </w:r>
      <w:r w:rsidRPr="0020598D">
        <w:rPr>
          <w:rFonts w:ascii="Simplified Arabic" w:hAnsi="Simplified Arabic" w:cs="Simplified Arabic"/>
          <w:sz w:val="24"/>
          <w:szCs w:val="24"/>
          <w:lang w:val="es-ES_tradnl" w:bidi="ar-EG"/>
        </w:rPr>
        <w:t>:</w:t>
      </w:r>
    </w:p>
    <w:p w14:paraId="1A05B344" w14:textId="77777777" w:rsidR="003A1830" w:rsidRPr="00593B9C" w:rsidRDefault="003A1830" w:rsidP="003A1830">
      <w:pPr>
        <w:pStyle w:val="ListParagraph"/>
        <w:numPr>
          <w:ilvl w:val="0"/>
          <w:numId w:val="1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2"/>
        </w:tabs>
        <w:bidi/>
        <w:spacing w:after="120" w:line="360" w:lineRule="exact"/>
        <w:ind w:left="1134" w:firstLine="709"/>
        <w:contextualSpacing w:val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[ثلاثة (3)] [ثمانية (8)] ممثلين من الأطراف ترشحهم كل </w:t>
      </w:r>
      <w:r w:rsidRPr="00593B9C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منطقة</w:t>
      </w: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من </w:t>
      </w:r>
      <w:r w:rsidRPr="00593B9C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المناطق</w:t>
      </w:r>
      <w:r w:rsidRPr="00593B9C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الإقليمية الخمس للأمم المتحدة؛</w:t>
      </w:r>
    </w:p>
    <w:p w14:paraId="67BAE4F5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يكون لدى الممثلين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الذين ترشحهم المناطق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خبرة في العمل الذي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يضطلع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به فريق تقييم الفعالي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ة.</w:t>
      </w:r>
    </w:p>
    <w:p w14:paraId="07EE801F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يعمل أعضاء فريق تقييم الفعالية بموضوعية ويقدمون خبراتهم بطريقة محايدة وغير منحازة، ويعملون بما يخدم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أفضل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مصالح الاتفاقية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63B5D510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يعمل أعضاء فريق تقييم الفعالية لمدة دورة واحدة لتقييم الفعالية على النحو الذي يحدده مؤتمر الأطراف.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ويُعاد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تشكيل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فريق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جديد وفقا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للجدول الزمني لإطار تقييم الفعالية في الدورة التالية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51BBC2AB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bookmarkStart w:id="5" w:name="_Hlk111161008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وإذا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لم يتمكن أحد الأعضاء من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إكمال مدة ولايته</w:t>
      </w:r>
      <w:bookmarkEnd w:id="5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ُرشح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المنطقة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ي رشح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ذلك العضو شخصاً آخر لإكمال المدة.</w:t>
      </w:r>
    </w:p>
    <w:p w14:paraId="2B27FDA1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/>
          <w:b/>
          <w:bCs/>
          <w:sz w:val="24"/>
          <w:szCs w:val="24"/>
          <w:rtl/>
          <w:lang w:val="es-ES_tradnl" w:bidi="ar-EG"/>
        </w:rPr>
        <w:t>الخبراء والمراقبون المدعوون</w:t>
      </w:r>
    </w:p>
    <w:p w14:paraId="3839C55B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تدعو الأمانة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،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بالتشاور مع </w:t>
      </w:r>
      <w:bookmarkStart w:id="6" w:name="_Hlk111161388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فريق تقييم الفعالية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،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bookmarkEnd w:id="6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اثنين (2) من خبراء الأمم المتحدة المعترف بهم دوليا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مجال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تقييم الفعالية كمراقبين، مع إيلاء الاعتبار الواجب للخبرات المتاحة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1B5512EC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ُ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دعى الرئيسان المشاركان (2)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لفريق العلمي المفتوح العضوية ورئيس لجنة التنفيذ والامتثال للمشاركة كمراقبين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29C39990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يدعو فريق تقييم الفعالية ما يصل إلى خمسة (5) مشاركين من البلدان المتقدمة والنامية من المجتمع المدني ومنظمات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الشعوب الأصلية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ومنظمات المجتمع المحلي والمنظمات الحكومية الدولية والصناعة وشراكة الزئبق العالمية التابعة لبرنامج الأمم المتحدة للبيئة بصفة مراقب.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تكون مشاركة المراقبين متوازنة بين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المذكورة أعلاه وبحسب نوع الجنس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4FE6FB22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يجوز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فريق تقييم الفعالية دعوة مراقبين إضافيين على أساس مخصص ضمن حدود معقولة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6B3D2EAD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الموظفون</w:t>
      </w:r>
    </w:p>
    <w:p w14:paraId="25348F32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ينتخب فريق تقييم الفعالية رئيسين مشاركين من بين أعضائه، أحدهما من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بلد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متقدم والآخر من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بلد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نامِ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،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لتيسير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عمله واجتماعاته.</w:t>
      </w:r>
    </w:p>
    <w:p w14:paraId="6C663DD0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/>
          <w:b/>
          <w:bCs/>
          <w:sz w:val="24"/>
          <w:szCs w:val="24"/>
          <w:rtl/>
          <w:lang w:val="es-ES_tradnl" w:bidi="ar-EG"/>
        </w:rPr>
        <w:t>المسائل الإجرائية</w:t>
      </w:r>
    </w:p>
    <w:p w14:paraId="295E4DCC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يطبق فريق تقييم الفعالية النظام الداخلي لمؤتمر الأطراف، مع إجراء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ما يلزم من تعديل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، ما لم 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ُ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نص على خلاف ذلك في الاختصاصات الحالية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21DB610E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ويجوز 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أن يضع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الترتيبات اللازمة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لتيسير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عمله، بما يتماشى مع الاختصاصات الحالية، بما في ذلك إنشاء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فرعية، ضمن الموارد المخصصة.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تخضع أي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فرعية لتوجيه ورقابة فريق تقييم الفعالية وستتوقف عن الوجود عند الانتهاء من المهمة المعينة.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تقوم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أفرقة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الفرعية بتنفيذ أعمالها إلكترونيا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ً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حيثما أمكن ذلك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782716AC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lastRenderedPageBreak/>
        <w:t>و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يسعى فريق تقييم الفعالية إلى التوصل إلى اتفاق بتوافق الآراء. وإذا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لم يتوصل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الأعضاء إلى توافق في الآراء، ينعكس نطاق وجهات نظرهم في التقرير ذي الصلة الذي يقدم إلى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0E9DB45B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الأمانة</w:t>
      </w:r>
    </w:p>
    <w:p w14:paraId="531CC1E0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تقدم الأمانة الدعم الإداري واللوجستي </w:t>
      </w:r>
      <w:proofErr w:type="spellStart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والبرنامجي</w:t>
      </w:r>
      <w:proofErr w:type="spellEnd"/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والموضوعي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لاجتماعات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وعمل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فريق تقييم الفعالية، بمساعدة الخدمات حسب الاقتضاء، رهناً بالموارد المتاحة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11469EC5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الاجتماعات</w:t>
      </w:r>
    </w:p>
    <w:p w14:paraId="5D45B0B9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يعمل فريق تقييم الفعالية عبر الإنترنت ويعقد ما يصل إلى اجتماعين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بالحضور الشخصي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حسب الحاجة، ضمن الموارد المخصصة، لاستعراض المعلومات المتاحة لدورة التقييم وإعداد تقرير بنتائجه إلى مؤتمر الأطراف.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ويجوز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تعديل وتيرة اجتماعات فريق تقييم الفعالية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التي تُعقد بالحضور الشخصي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حسب الضرورة بناءً على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مقررات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55999C25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ُ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فتح مشاريع الوثائق التي ستحال إلى مؤتمر الأطراف للتعليق عليها من الأطراف.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 xml:space="preserve">ويضع 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فريق تقييم الفعالية 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الصيغة النهائية لمشاريع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 xml:space="preserve"> الوثائق قبل أربعة أشهر على الأقل من اجتماع مؤتمر الأطراف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010829B6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لغة الاجتماعا</w:t>
      </w:r>
      <w:r w:rsidRPr="00593B9C">
        <w:rPr>
          <w:rFonts w:ascii="Simplified Arabic" w:hAnsi="Simplified Arabic" w:cs="Simplified Arabic" w:hint="eastAsia"/>
          <w:b/>
          <w:bCs/>
          <w:sz w:val="24"/>
          <w:szCs w:val="24"/>
          <w:rtl/>
          <w:lang w:val="es-ES_tradnl" w:bidi="ar-EG"/>
        </w:rPr>
        <w:t>ت</w:t>
      </w:r>
    </w:p>
    <w:p w14:paraId="3134DEAB" w14:textId="77777777" w:rsidR="003A1830" w:rsidRPr="0020598D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تكون اللغة الإن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ك</w:t>
      </w: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ليزية هي لغة عمل فريق تقييم الفعالية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544F1EC3" w14:textId="77777777" w:rsidR="003A1830" w:rsidRPr="00593B9C" w:rsidRDefault="003A1830" w:rsidP="003A183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40" w:after="120" w:line="360" w:lineRule="exact"/>
        <w:ind w:left="1134"/>
        <w:jc w:val="both"/>
        <w:rPr>
          <w:rFonts w:ascii="Simplified Arabic" w:hAnsi="Simplified Arabic" w:cs="Simplified Arabic"/>
          <w:b/>
          <w:bCs/>
          <w:sz w:val="24"/>
          <w:szCs w:val="24"/>
          <w:lang w:val="es-ES_tradnl" w:bidi="ar-EG"/>
        </w:rPr>
      </w:pPr>
      <w:r w:rsidRPr="00593B9C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 w:bidi="ar-EG"/>
        </w:rPr>
        <w:t>الميزانية</w:t>
      </w:r>
    </w:p>
    <w:p w14:paraId="7A5BFF9B" w14:textId="77777777" w:rsidR="003A1830" w:rsidRPr="00593B9C" w:rsidRDefault="003A1830" w:rsidP="003A1830">
      <w:pPr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1843"/>
        </w:tabs>
        <w:bidi/>
        <w:spacing w:after="120" w:line="360" w:lineRule="exact"/>
        <w:ind w:left="1134" w:firstLine="0"/>
        <w:jc w:val="both"/>
        <w:rPr>
          <w:rFonts w:ascii="Simplified Arabic" w:hAnsi="Simplified Arabic" w:cs="Simplified Arabic"/>
          <w:sz w:val="24"/>
          <w:szCs w:val="24"/>
          <w:rtl/>
          <w:lang w:val="es-ES_tradnl" w:bidi="ar-EG"/>
        </w:rPr>
      </w:pPr>
      <w:r w:rsidRPr="0020598D">
        <w:rPr>
          <w:rFonts w:ascii="Simplified Arabic" w:hAnsi="Simplified Arabic" w:cs="Simplified Arabic"/>
          <w:sz w:val="24"/>
          <w:szCs w:val="24"/>
          <w:rtl/>
          <w:lang w:val="es-ES_tradnl" w:bidi="ar-EG"/>
        </w:rPr>
        <w:t>ينبغي توفير الدعم المالي للسفر وبدل الإقامة اليومي، رهناً بموافقة مؤتمر الأطراف، لأعضاء فريق تقييم الفعالية والمراقبين المدعوين للمشاركة في اجتماعات فريق تقييم الفعالية وفقاً لقواعد وممارسات الأمم المتحدة</w:t>
      </w:r>
      <w:r w:rsidRPr="0020598D">
        <w:rPr>
          <w:rFonts w:ascii="Simplified Arabic" w:hAnsi="Simplified Arabic" w:cs="Simplified Arabic" w:hint="cs"/>
          <w:sz w:val="24"/>
          <w:szCs w:val="24"/>
          <w:rtl/>
          <w:lang w:val="es-ES_tradnl" w:bidi="ar-EG"/>
        </w:rPr>
        <w:t>.</w:t>
      </w:r>
    </w:p>
    <w:p w14:paraId="70EEAB7A" w14:textId="77777777" w:rsidR="0066505B" w:rsidRDefault="0066505B" w:rsidP="009E2588">
      <w:pPr>
        <w:tabs>
          <w:tab w:val="left" w:pos="720"/>
        </w:tabs>
        <w:bidi/>
        <w:spacing w:after="240" w:line="400" w:lineRule="exact"/>
        <w:ind w:left="1134"/>
        <w:jc w:val="both"/>
        <w:rPr>
          <w:rFonts w:cs="Simplified Arabic"/>
          <w:b/>
          <w:bCs/>
          <w:sz w:val="22"/>
          <w:szCs w:val="24"/>
          <w:lang w:val="en-CA"/>
        </w:rPr>
      </w:pPr>
    </w:p>
    <w:p w14:paraId="19B0BBBF" w14:textId="77777777" w:rsidR="0066505B" w:rsidRPr="00E9079B" w:rsidRDefault="0066505B" w:rsidP="006650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jc w:val="center"/>
        <w:textDirection w:val="tbRlV"/>
        <w:rPr>
          <w:rFonts w:ascii="Simplified Arabic" w:hAnsi="Simplified Arabic" w:cs="Simplified Arabic"/>
          <w:sz w:val="24"/>
          <w:szCs w:val="24"/>
        </w:rPr>
      </w:pPr>
      <w:r w:rsidRPr="00E9079B">
        <w:rPr>
          <w:rFonts w:ascii="Simplified Arabic" w:hAnsi="Simplified Arabic" w:cs="Simplified Arabic" w:hint="cs"/>
          <w:sz w:val="24"/>
          <w:szCs w:val="24"/>
          <w:rtl/>
        </w:rPr>
        <w:t>____________</w:t>
      </w:r>
    </w:p>
    <w:sectPr w:rsidR="0066505B" w:rsidRPr="00E9079B" w:rsidSect="00B832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07" w:right="1418" w:bottom="1418" w:left="992" w:header="539" w:footer="975" w:gutter="0"/>
      <w:cols w:space="539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BA678" w14:textId="77777777" w:rsidR="00DE502B" w:rsidRDefault="00DE502B">
      <w:r>
        <w:separator/>
      </w:r>
    </w:p>
  </w:endnote>
  <w:endnote w:type="continuationSeparator" w:id="0">
    <w:p w14:paraId="14E2BE15" w14:textId="77777777" w:rsidR="00DE502B" w:rsidRDefault="00DE502B">
      <w:r>
        <w:continuationSeparator/>
      </w:r>
    </w:p>
  </w:endnote>
  <w:endnote w:type="continuationNotice" w:id="1">
    <w:p w14:paraId="5ABFE4AD" w14:textId="77777777" w:rsidR="00DE502B" w:rsidRDefault="00DE5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7177" w14:textId="1E951EF7" w:rsidR="007727C8" w:rsidRPr="0053663C" w:rsidRDefault="007727C8" w:rsidP="008F3DF2">
    <w:pPr>
      <w:pStyle w:val="Footer-pool"/>
      <w:bidi/>
      <w:rPr>
        <w:b w:val="0"/>
        <w:sz w:val="16"/>
        <w:szCs w:val="16"/>
      </w:rPr>
    </w:pPr>
    <w:r w:rsidRPr="0053663C">
      <w:rPr>
        <w:rStyle w:val="PageNumber"/>
        <w:b/>
        <w:sz w:val="20"/>
      </w:rPr>
      <w:fldChar w:fldCharType="begin"/>
    </w:r>
    <w:r w:rsidRPr="0053663C">
      <w:rPr>
        <w:rStyle w:val="PageNumber"/>
        <w:b/>
        <w:sz w:val="20"/>
      </w:rPr>
      <w:instrText xml:space="preserve"> PAGE </w:instrText>
    </w:r>
    <w:r w:rsidRPr="0053663C">
      <w:rPr>
        <w:rStyle w:val="PageNumber"/>
        <w:b/>
        <w:sz w:val="20"/>
      </w:rPr>
      <w:fldChar w:fldCharType="separate"/>
    </w:r>
    <w:r w:rsidR="003A2F39" w:rsidRPr="0053663C">
      <w:rPr>
        <w:rStyle w:val="PageNumber"/>
        <w:b/>
        <w:noProof/>
        <w:sz w:val="20"/>
        <w:rtl/>
      </w:rPr>
      <w:t>4</w:t>
    </w:r>
    <w:r w:rsidRPr="0053663C">
      <w:rPr>
        <w:rStyle w:val="PageNumber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58FF" w14:textId="54AD7CAF" w:rsidR="007727C8" w:rsidRPr="0053663C" w:rsidRDefault="007727C8" w:rsidP="008F3DF2">
    <w:pPr>
      <w:pStyle w:val="Footer-pool"/>
      <w:jc w:val="both"/>
      <w:rPr>
        <w:b w:val="0"/>
        <w:sz w:val="16"/>
        <w:szCs w:val="16"/>
      </w:rPr>
    </w:pPr>
    <w:r w:rsidRPr="0053663C">
      <w:rPr>
        <w:rStyle w:val="PageNumber"/>
        <w:b/>
        <w:sz w:val="20"/>
      </w:rPr>
      <w:fldChar w:fldCharType="begin"/>
    </w:r>
    <w:r w:rsidRPr="0053663C">
      <w:rPr>
        <w:rStyle w:val="PageNumber"/>
        <w:b/>
        <w:sz w:val="20"/>
      </w:rPr>
      <w:instrText xml:space="preserve"> PAGE </w:instrText>
    </w:r>
    <w:r w:rsidRPr="0053663C">
      <w:rPr>
        <w:rStyle w:val="PageNumber"/>
        <w:b/>
        <w:sz w:val="20"/>
      </w:rPr>
      <w:fldChar w:fldCharType="separate"/>
    </w:r>
    <w:r w:rsidR="00083952" w:rsidRPr="0053663C">
      <w:rPr>
        <w:rStyle w:val="PageNumber"/>
        <w:b/>
        <w:noProof/>
        <w:sz w:val="20"/>
      </w:rPr>
      <w:t>5</w:t>
    </w:r>
    <w:r w:rsidRPr="0053663C">
      <w:rPr>
        <w:rStyle w:val="PageNumber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rtl/>
      </w:rPr>
      <w:id w:val="929778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20252" w14:textId="5D49A1D3" w:rsidR="007727C8" w:rsidRPr="004B07C3" w:rsidRDefault="007727C8" w:rsidP="009A36AE">
        <w:pPr>
          <w:pStyle w:val="Footer"/>
          <w:tabs>
            <w:tab w:val="clear" w:pos="1247"/>
            <w:tab w:val="clear" w:pos="1814"/>
            <w:tab w:val="clear" w:pos="2381"/>
            <w:tab w:val="clear" w:pos="2948"/>
            <w:tab w:val="clear" w:pos="3515"/>
            <w:tab w:val="clear" w:pos="4320"/>
            <w:tab w:val="left" w:pos="1132"/>
          </w:tabs>
          <w:bidi/>
          <w:rPr>
            <w:sz w:val="20"/>
          </w:rPr>
        </w:pPr>
        <w:r w:rsidRPr="00900C8B">
          <w:rPr>
            <w:sz w:val="20"/>
          </w:rPr>
          <w:tab/>
        </w:r>
        <w:r w:rsidR="00B37CA0" w:rsidRPr="00900C8B">
          <w:t>0</w:t>
        </w:r>
        <w:r w:rsidR="0046475E" w:rsidRPr="00900C8B">
          <w:t>311</w:t>
        </w:r>
        <w:r w:rsidR="00856771" w:rsidRPr="00900C8B">
          <w:t>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E26F" w14:textId="77777777" w:rsidR="00DE502B" w:rsidRPr="0072353B" w:rsidRDefault="00DE502B" w:rsidP="00507484">
      <w:pPr>
        <w:tabs>
          <w:tab w:val="left" w:pos="624"/>
        </w:tabs>
        <w:bidi/>
        <w:spacing w:before="60"/>
        <w:ind w:left="624"/>
        <w:jc w:val="both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06F1C569" w14:textId="77777777" w:rsidR="00DE502B" w:rsidRDefault="00DE502B">
      <w:r>
        <w:continuationSeparator/>
      </w:r>
    </w:p>
  </w:footnote>
  <w:footnote w:type="continuationNotice" w:id="1">
    <w:p w14:paraId="186E9A00" w14:textId="77777777" w:rsidR="00DE502B" w:rsidRDefault="00DE502B"/>
  </w:footnote>
  <w:footnote w:id="2">
    <w:p w14:paraId="3669E0E2" w14:textId="77777777" w:rsidR="003A1830" w:rsidRPr="00B76C7E" w:rsidRDefault="003A1830" w:rsidP="003A183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/>
          <w:sz w:val="20"/>
          <w:rtl/>
          <w:lang w:bidi="ar-EG"/>
        </w:rPr>
      </w:pPr>
      <w:r w:rsidRPr="00B76C7E">
        <w:rPr>
          <w:rStyle w:val="FootnoteReference"/>
          <w:rFonts w:ascii="Simplified Arabic" w:hAnsi="Simplified Arabic" w:cs="Simplified Arabic" w:hint="cs"/>
          <w:szCs w:val="20"/>
          <w:vertAlign w:val="baseline"/>
        </w:rPr>
        <w:sym w:font="Symbol" w:char="F02A"/>
      </w:r>
      <w:r w:rsidRPr="00B76C7E">
        <w:rPr>
          <w:rFonts w:ascii="Simplified Arabic" w:hAnsi="Simplified Arabic" w:cs="Simplified Arabic" w:hint="cs"/>
          <w:sz w:val="20"/>
          <w:rtl/>
        </w:rPr>
        <w:t xml:space="preserve">  الاختصاصات الحالية مستنسخة بالصيغة التي عُممت في ورقة غرفة الاجتماعات، دون تحرير رسمي.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39B5" w14:textId="3E67EE8B" w:rsidR="007727C8" w:rsidRPr="00F81A2D" w:rsidRDefault="00F81A2D" w:rsidP="00747218">
    <w:pPr>
      <w:pStyle w:val="Header"/>
      <w:bidi/>
    </w:pPr>
    <w:r w:rsidRPr="00F81A2D">
      <w:rPr>
        <w:sz w:val="17"/>
        <w:szCs w:val="17"/>
        <w:lang w:val="es-ES_tradnl"/>
      </w:rPr>
      <w:t>UNEP/MC/COP.4/Dec</w:t>
    </w:r>
    <w:r w:rsidR="0046475E">
      <w:rPr>
        <w:sz w:val="17"/>
        <w:szCs w:val="17"/>
        <w:lang w:val="es-ES_tradnl"/>
      </w:rPr>
      <w:t>.</w:t>
    </w:r>
    <w:r w:rsidR="0053663C">
      <w:rPr>
        <w:sz w:val="17"/>
        <w:szCs w:val="17"/>
        <w:lang w:val="es-ES_tradnl"/>
      </w:rPr>
      <w:t>11/Add.1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6899" w14:textId="07EAA245" w:rsidR="007727C8" w:rsidRPr="00F81A2D" w:rsidRDefault="00F81A2D" w:rsidP="00F81A2D">
    <w:pPr>
      <w:pStyle w:val="Header"/>
    </w:pPr>
    <w:r w:rsidRPr="00F81A2D">
      <w:t>UNEP/MC/COP.4/Dec.</w:t>
    </w:r>
    <w:r w:rsidR="0053663C">
      <w:t>11/Add.1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EF8B" w14:textId="453D326A" w:rsidR="007727C8" w:rsidRPr="0040323B" w:rsidRDefault="007727C8" w:rsidP="00CE26F9">
    <w:pPr>
      <w:pStyle w:val="Header-pool"/>
      <w:pBdr>
        <w:bottom w:val="none" w:sz="0" w:space="0" w:color="auto"/>
      </w:pBdr>
      <w:bidi/>
      <w:jc w:val="right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4064"/>
    <w:multiLevelType w:val="hybridMultilevel"/>
    <w:tmpl w:val="39EA4DDC"/>
    <w:lvl w:ilvl="0" w:tplc="55C277E0">
      <w:start w:val="1"/>
      <w:numFmt w:val="decimal"/>
      <w:lvlText w:val="%1-"/>
      <w:lvlJc w:val="left"/>
      <w:pPr>
        <w:ind w:left="23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047" w:hanging="360"/>
      </w:pPr>
    </w:lvl>
    <w:lvl w:ilvl="2" w:tplc="0409001B" w:tentative="1">
      <w:start w:val="1"/>
      <w:numFmt w:val="lowerRoman"/>
      <w:lvlText w:val="%3."/>
      <w:lvlJc w:val="right"/>
      <w:pPr>
        <w:ind w:left="3767" w:hanging="180"/>
      </w:pPr>
    </w:lvl>
    <w:lvl w:ilvl="3" w:tplc="0409000F" w:tentative="1">
      <w:start w:val="1"/>
      <w:numFmt w:val="decimal"/>
      <w:lvlText w:val="%4."/>
      <w:lvlJc w:val="left"/>
      <w:pPr>
        <w:ind w:left="4487" w:hanging="360"/>
      </w:pPr>
    </w:lvl>
    <w:lvl w:ilvl="4" w:tplc="04090019" w:tentative="1">
      <w:start w:val="1"/>
      <w:numFmt w:val="lowerLetter"/>
      <w:lvlText w:val="%5."/>
      <w:lvlJc w:val="left"/>
      <w:pPr>
        <w:ind w:left="5207" w:hanging="360"/>
      </w:pPr>
    </w:lvl>
    <w:lvl w:ilvl="5" w:tplc="0409001B" w:tentative="1">
      <w:start w:val="1"/>
      <w:numFmt w:val="lowerRoman"/>
      <w:lvlText w:val="%6."/>
      <w:lvlJc w:val="right"/>
      <w:pPr>
        <w:ind w:left="5927" w:hanging="180"/>
      </w:pPr>
    </w:lvl>
    <w:lvl w:ilvl="6" w:tplc="0409000F" w:tentative="1">
      <w:start w:val="1"/>
      <w:numFmt w:val="decimal"/>
      <w:lvlText w:val="%7."/>
      <w:lvlJc w:val="left"/>
      <w:pPr>
        <w:ind w:left="6647" w:hanging="360"/>
      </w:pPr>
    </w:lvl>
    <w:lvl w:ilvl="7" w:tplc="04090019" w:tentative="1">
      <w:start w:val="1"/>
      <w:numFmt w:val="lowerLetter"/>
      <w:lvlText w:val="%8."/>
      <w:lvlJc w:val="left"/>
      <w:pPr>
        <w:ind w:left="7367" w:hanging="360"/>
      </w:pPr>
    </w:lvl>
    <w:lvl w:ilvl="8" w:tplc="040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59D44AD"/>
    <w:multiLevelType w:val="hybridMultilevel"/>
    <w:tmpl w:val="AB80E09C"/>
    <w:lvl w:ilvl="0" w:tplc="D5548C24">
      <w:start w:val="1"/>
      <w:numFmt w:val="arabicAbjad"/>
      <w:lvlText w:val="(%1)"/>
      <w:lvlJc w:val="left"/>
      <w:pPr>
        <w:ind w:left="1854" w:hanging="360"/>
      </w:pPr>
      <w:rPr>
        <w:rFonts w:hAnsi="Calibri"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AEF5E05"/>
    <w:multiLevelType w:val="hybridMultilevel"/>
    <w:tmpl w:val="6C28970C"/>
    <w:lvl w:ilvl="0" w:tplc="EFAC2E9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0347"/>
    <w:multiLevelType w:val="hybridMultilevel"/>
    <w:tmpl w:val="F9B64436"/>
    <w:lvl w:ilvl="0" w:tplc="3F68E6AA">
      <w:start w:val="1"/>
      <w:numFmt w:val="decimal"/>
      <w:lvlText w:val="%1-"/>
      <w:lvlJc w:val="left"/>
      <w:pPr>
        <w:ind w:left="2419" w:hanging="360"/>
      </w:pPr>
      <w:rPr>
        <w:rFonts w:ascii="Simplified Arabic" w:hAnsi="Simplified Arabic" w:cs="Simplified Arabic" w:hint="cs"/>
        <w:sz w:val="24"/>
        <w:szCs w:val="24"/>
        <w:u w:color="0094BF"/>
      </w:rPr>
    </w:lvl>
    <w:lvl w:ilvl="1" w:tplc="FFFFFFFF" w:tentative="1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5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A66A9D"/>
    <w:multiLevelType w:val="multilevel"/>
    <w:tmpl w:val="8972438A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8" w15:restartNumberingAfterBreak="0">
    <w:nsid w:val="6D925C23"/>
    <w:multiLevelType w:val="hybridMultilevel"/>
    <w:tmpl w:val="DBBEBA9C"/>
    <w:lvl w:ilvl="0" w:tplc="FFFFFFFF">
      <w:start w:val="1"/>
      <w:numFmt w:val="arabicAbjad"/>
      <w:lvlText w:val="(%1)"/>
      <w:lvlJc w:val="left"/>
      <w:pPr>
        <w:ind w:left="2419" w:hanging="360"/>
      </w:pPr>
      <w:rPr>
        <w:rFonts w:hint="default"/>
        <w:sz w:val="24"/>
      </w:rPr>
    </w:lvl>
    <w:lvl w:ilvl="1" w:tplc="FFFFFFFF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9" w15:restartNumberingAfterBreak="0">
    <w:nsid w:val="79631586"/>
    <w:multiLevelType w:val="hybridMultilevel"/>
    <w:tmpl w:val="527E2D18"/>
    <w:lvl w:ilvl="0" w:tplc="38E40D00">
      <w:start w:val="1"/>
      <w:numFmt w:val="decimal"/>
      <w:lvlText w:val="%1-"/>
      <w:lvlJc w:val="left"/>
      <w:pPr>
        <w:ind w:left="2061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gutterAtTop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es-ES_tradnl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MTWyNLYwsDA1szBR0lEKTi0uzszPAykwMqkFANIoo8MtAAAA"/>
  </w:docVars>
  <w:rsids>
    <w:rsidRoot w:val="00385B6D"/>
    <w:rsid w:val="00007AD0"/>
    <w:rsid w:val="00013234"/>
    <w:rsid w:val="00013343"/>
    <w:rsid w:val="000138DC"/>
    <w:rsid w:val="000149E6"/>
    <w:rsid w:val="00014F1F"/>
    <w:rsid w:val="00017B2D"/>
    <w:rsid w:val="000247B0"/>
    <w:rsid w:val="00025659"/>
    <w:rsid w:val="00026997"/>
    <w:rsid w:val="00027098"/>
    <w:rsid w:val="00027DB5"/>
    <w:rsid w:val="0003181C"/>
    <w:rsid w:val="00033E0B"/>
    <w:rsid w:val="00034F98"/>
    <w:rsid w:val="000356A4"/>
    <w:rsid w:val="00035EDE"/>
    <w:rsid w:val="000364CF"/>
    <w:rsid w:val="0004287C"/>
    <w:rsid w:val="00044340"/>
    <w:rsid w:val="00045A17"/>
    <w:rsid w:val="00046375"/>
    <w:rsid w:val="000509B4"/>
    <w:rsid w:val="0005769B"/>
    <w:rsid w:val="0006035B"/>
    <w:rsid w:val="000607FD"/>
    <w:rsid w:val="0006203E"/>
    <w:rsid w:val="00064B58"/>
    <w:rsid w:val="000654A3"/>
    <w:rsid w:val="0006627A"/>
    <w:rsid w:val="00067E2B"/>
    <w:rsid w:val="00071886"/>
    <w:rsid w:val="0007241D"/>
    <w:rsid w:val="00072E39"/>
    <w:rsid w:val="000742BC"/>
    <w:rsid w:val="00075684"/>
    <w:rsid w:val="00082203"/>
    <w:rsid w:val="00082A0C"/>
    <w:rsid w:val="00082DCD"/>
    <w:rsid w:val="00082EB5"/>
    <w:rsid w:val="00082F58"/>
    <w:rsid w:val="00083504"/>
    <w:rsid w:val="00083952"/>
    <w:rsid w:val="00086E21"/>
    <w:rsid w:val="0009394F"/>
    <w:rsid w:val="000941E5"/>
    <w:rsid w:val="00095F34"/>
    <w:rsid w:val="0009640C"/>
    <w:rsid w:val="000A07C8"/>
    <w:rsid w:val="000A3071"/>
    <w:rsid w:val="000A51AC"/>
    <w:rsid w:val="000B2151"/>
    <w:rsid w:val="000B22A2"/>
    <w:rsid w:val="000B2B0C"/>
    <w:rsid w:val="000B35FF"/>
    <w:rsid w:val="000B3A15"/>
    <w:rsid w:val="000C0F46"/>
    <w:rsid w:val="000C0F57"/>
    <w:rsid w:val="000C23C8"/>
    <w:rsid w:val="000C2A52"/>
    <w:rsid w:val="000C2CF9"/>
    <w:rsid w:val="000C6782"/>
    <w:rsid w:val="000D0733"/>
    <w:rsid w:val="000D2BFD"/>
    <w:rsid w:val="000D33C0"/>
    <w:rsid w:val="000D47C9"/>
    <w:rsid w:val="000D6941"/>
    <w:rsid w:val="000E192B"/>
    <w:rsid w:val="000E2575"/>
    <w:rsid w:val="000F17F4"/>
    <w:rsid w:val="000F2213"/>
    <w:rsid w:val="000F499E"/>
    <w:rsid w:val="00101841"/>
    <w:rsid w:val="00111DBB"/>
    <w:rsid w:val="001202E3"/>
    <w:rsid w:val="00121C33"/>
    <w:rsid w:val="00122EDA"/>
    <w:rsid w:val="00123699"/>
    <w:rsid w:val="0012376B"/>
    <w:rsid w:val="00123C30"/>
    <w:rsid w:val="00124980"/>
    <w:rsid w:val="00125295"/>
    <w:rsid w:val="001263F2"/>
    <w:rsid w:val="0012644F"/>
    <w:rsid w:val="001301EA"/>
    <w:rsid w:val="00130372"/>
    <w:rsid w:val="0013059D"/>
    <w:rsid w:val="0013062F"/>
    <w:rsid w:val="00130C7D"/>
    <w:rsid w:val="0013135E"/>
    <w:rsid w:val="00131CBC"/>
    <w:rsid w:val="00135A3E"/>
    <w:rsid w:val="001411CA"/>
    <w:rsid w:val="00141A55"/>
    <w:rsid w:val="00141DAB"/>
    <w:rsid w:val="001426FB"/>
    <w:rsid w:val="001434B2"/>
    <w:rsid w:val="0014374A"/>
    <w:rsid w:val="001446A3"/>
    <w:rsid w:val="00145960"/>
    <w:rsid w:val="001519BE"/>
    <w:rsid w:val="0015209E"/>
    <w:rsid w:val="0015442E"/>
    <w:rsid w:val="00155395"/>
    <w:rsid w:val="001556EB"/>
    <w:rsid w:val="00155DBF"/>
    <w:rsid w:val="00157212"/>
    <w:rsid w:val="001607A9"/>
    <w:rsid w:val="00160D74"/>
    <w:rsid w:val="00161B1F"/>
    <w:rsid w:val="00163AE2"/>
    <w:rsid w:val="0016534F"/>
    <w:rsid w:val="00165520"/>
    <w:rsid w:val="00167D02"/>
    <w:rsid w:val="00173706"/>
    <w:rsid w:val="00175523"/>
    <w:rsid w:val="0017737B"/>
    <w:rsid w:val="00181EC8"/>
    <w:rsid w:val="00184349"/>
    <w:rsid w:val="00192CC4"/>
    <w:rsid w:val="00193476"/>
    <w:rsid w:val="00193DC9"/>
    <w:rsid w:val="00193E04"/>
    <w:rsid w:val="0019553B"/>
    <w:rsid w:val="00195E9F"/>
    <w:rsid w:val="00195F33"/>
    <w:rsid w:val="001A25C7"/>
    <w:rsid w:val="001B1617"/>
    <w:rsid w:val="001B504B"/>
    <w:rsid w:val="001B583E"/>
    <w:rsid w:val="001B7D42"/>
    <w:rsid w:val="001C536C"/>
    <w:rsid w:val="001C732B"/>
    <w:rsid w:val="001C78A6"/>
    <w:rsid w:val="001C790C"/>
    <w:rsid w:val="001D3874"/>
    <w:rsid w:val="001D3922"/>
    <w:rsid w:val="001D57BA"/>
    <w:rsid w:val="001D7E75"/>
    <w:rsid w:val="001E098D"/>
    <w:rsid w:val="001E1142"/>
    <w:rsid w:val="001E1200"/>
    <w:rsid w:val="001E1AD6"/>
    <w:rsid w:val="001E56D2"/>
    <w:rsid w:val="001E5B3B"/>
    <w:rsid w:val="001E7D56"/>
    <w:rsid w:val="001F3C31"/>
    <w:rsid w:val="001F3DDA"/>
    <w:rsid w:val="001F57B4"/>
    <w:rsid w:val="001F73CC"/>
    <w:rsid w:val="001F75DE"/>
    <w:rsid w:val="00200D58"/>
    <w:rsid w:val="002013BE"/>
    <w:rsid w:val="00202746"/>
    <w:rsid w:val="00204792"/>
    <w:rsid w:val="002063A4"/>
    <w:rsid w:val="002065FF"/>
    <w:rsid w:val="00206F47"/>
    <w:rsid w:val="0021145B"/>
    <w:rsid w:val="00216146"/>
    <w:rsid w:val="002264B4"/>
    <w:rsid w:val="002307CB"/>
    <w:rsid w:val="00232D2E"/>
    <w:rsid w:val="00234B59"/>
    <w:rsid w:val="00236705"/>
    <w:rsid w:val="00241D81"/>
    <w:rsid w:val="00243D36"/>
    <w:rsid w:val="002455AC"/>
    <w:rsid w:val="002457BE"/>
    <w:rsid w:val="00245E43"/>
    <w:rsid w:val="00247707"/>
    <w:rsid w:val="0024789E"/>
    <w:rsid w:val="00247C9F"/>
    <w:rsid w:val="00250B6D"/>
    <w:rsid w:val="00255380"/>
    <w:rsid w:val="00257276"/>
    <w:rsid w:val="0026018E"/>
    <w:rsid w:val="00260361"/>
    <w:rsid w:val="00260799"/>
    <w:rsid w:val="00260D76"/>
    <w:rsid w:val="002623AA"/>
    <w:rsid w:val="002638A2"/>
    <w:rsid w:val="00265F98"/>
    <w:rsid w:val="0027372C"/>
    <w:rsid w:val="00273903"/>
    <w:rsid w:val="00273EF4"/>
    <w:rsid w:val="00275AEA"/>
    <w:rsid w:val="00275DA1"/>
    <w:rsid w:val="002760E9"/>
    <w:rsid w:val="002768BA"/>
    <w:rsid w:val="00276CAA"/>
    <w:rsid w:val="00277691"/>
    <w:rsid w:val="002829B7"/>
    <w:rsid w:val="002843C1"/>
    <w:rsid w:val="00286740"/>
    <w:rsid w:val="00290956"/>
    <w:rsid w:val="00290BB3"/>
    <w:rsid w:val="002929D8"/>
    <w:rsid w:val="002949FA"/>
    <w:rsid w:val="0029678F"/>
    <w:rsid w:val="0029688D"/>
    <w:rsid w:val="002A237D"/>
    <w:rsid w:val="002A2DDC"/>
    <w:rsid w:val="002A33C4"/>
    <w:rsid w:val="002A4C53"/>
    <w:rsid w:val="002A7189"/>
    <w:rsid w:val="002A7624"/>
    <w:rsid w:val="002B0672"/>
    <w:rsid w:val="002B247F"/>
    <w:rsid w:val="002B2AC8"/>
    <w:rsid w:val="002B4A49"/>
    <w:rsid w:val="002C145D"/>
    <w:rsid w:val="002C2C3E"/>
    <w:rsid w:val="002C3BBA"/>
    <w:rsid w:val="002C533E"/>
    <w:rsid w:val="002D027F"/>
    <w:rsid w:val="002D41D4"/>
    <w:rsid w:val="002D60CE"/>
    <w:rsid w:val="002D6534"/>
    <w:rsid w:val="002D7A85"/>
    <w:rsid w:val="002D7B60"/>
    <w:rsid w:val="002E1FEC"/>
    <w:rsid w:val="002E47D9"/>
    <w:rsid w:val="002E74D6"/>
    <w:rsid w:val="002E7C92"/>
    <w:rsid w:val="002F001A"/>
    <w:rsid w:val="002F0070"/>
    <w:rsid w:val="002F06EC"/>
    <w:rsid w:val="002F364C"/>
    <w:rsid w:val="002F4761"/>
    <w:rsid w:val="002F493A"/>
    <w:rsid w:val="002F5AFA"/>
    <w:rsid w:val="002F5C79"/>
    <w:rsid w:val="003019E2"/>
    <w:rsid w:val="00302347"/>
    <w:rsid w:val="00303EF1"/>
    <w:rsid w:val="003063F3"/>
    <w:rsid w:val="00310CC5"/>
    <w:rsid w:val="003116E3"/>
    <w:rsid w:val="0031413F"/>
    <w:rsid w:val="003145C1"/>
    <w:rsid w:val="003148BB"/>
    <w:rsid w:val="00317976"/>
    <w:rsid w:val="00317D0A"/>
    <w:rsid w:val="00322E4E"/>
    <w:rsid w:val="00323429"/>
    <w:rsid w:val="00323DA4"/>
    <w:rsid w:val="0032428A"/>
    <w:rsid w:val="0032485C"/>
    <w:rsid w:val="00324B1A"/>
    <w:rsid w:val="00334C47"/>
    <w:rsid w:val="00340EAF"/>
    <w:rsid w:val="00342FBF"/>
    <w:rsid w:val="00343820"/>
    <w:rsid w:val="00346125"/>
    <w:rsid w:val="003468B6"/>
    <w:rsid w:val="00347A94"/>
    <w:rsid w:val="00350E52"/>
    <w:rsid w:val="0035235B"/>
    <w:rsid w:val="00352A33"/>
    <w:rsid w:val="00353B54"/>
    <w:rsid w:val="00355EA9"/>
    <w:rsid w:val="003578DE"/>
    <w:rsid w:val="00360E95"/>
    <w:rsid w:val="00361D11"/>
    <w:rsid w:val="00362047"/>
    <w:rsid w:val="00362885"/>
    <w:rsid w:val="00365569"/>
    <w:rsid w:val="00366175"/>
    <w:rsid w:val="0036669D"/>
    <w:rsid w:val="00370AA8"/>
    <w:rsid w:val="00372781"/>
    <w:rsid w:val="00375A90"/>
    <w:rsid w:val="0038282D"/>
    <w:rsid w:val="00383B28"/>
    <w:rsid w:val="00385B6D"/>
    <w:rsid w:val="0039169B"/>
    <w:rsid w:val="00391FAE"/>
    <w:rsid w:val="003923F5"/>
    <w:rsid w:val="00392F9C"/>
    <w:rsid w:val="00393AC5"/>
    <w:rsid w:val="003956F5"/>
    <w:rsid w:val="00396257"/>
    <w:rsid w:val="003963DF"/>
    <w:rsid w:val="00397EB8"/>
    <w:rsid w:val="003A1830"/>
    <w:rsid w:val="003A1C5B"/>
    <w:rsid w:val="003A2F39"/>
    <w:rsid w:val="003A3301"/>
    <w:rsid w:val="003A4190"/>
    <w:rsid w:val="003A4256"/>
    <w:rsid w:val="003A4FD0"/>
    <w:rsid w:val="003A69D1"/>
    <w:rsid w:val="003A7705"/>
    <w:rsid w:val="003A77F1"/>
    <w:rsid w:val="003B1545"/>
    <w:rsid w:val="003B4032"/>
    <w:rsid w:val="003B43EC"/>
    <w:rsid w:val="003B5FFF"/>
    <w:rsid w:val="003B652B"/>
    <w:rsid w:val="003C0810"/>
    <w:rsid w:val="003C3209"/>
    <w:rsid w:val="003C34DD"/>
    <w:rsid w:val="003C409D"/>
    <w:rsid w:val="003C521E"/>
    <w:rsid w:val="003C5BA6"/>
    <w:rsid w:val="003D104A"/>
    <w:rsid w:val="003E2333"/>
    <w:rsid w:val="003E414A"/>
    <w:rsid w:val="003E42F4"/>
    <w:rsid w:val="003E6F41"/>
    <w:rsid w:val="003E7DE3"/>
    <w:rsid w:val="003F007E"/>
    <w:rsid w:val="003F06BB"/>
    <w:rsid w:val="003F0E85"/>
    <w:rsid w:val="003F27E3"/>
    <w:rsid w:val="003F4775"/>
    <w:rsid w:val="0040323B"/>
    <w:rsid w:val="00405689"/>
    <w:rsid w:val="00405A8D"/>
    <w:rsid w:val="00410246"/>
    <w:rsid w:val="00410C55"/>
    <w:rsid w:val="0041113F"/>
    <w:rsid w:val="004151E2"/>
    <w:rsid w:val="004159DF"/>
    <w:rsid w:val="00416854"/>
    <w:rsid w:val="00417725"/>
    <w:rsid w:val="0042072D"/>
    <w:rsid w:val="004260C3"/>
    <w:rsid w:val="00431357"/>
    <w:rsid w:val="004326A1"/>
    <w:rsid w:val="0043511E"/>
    <w:rsid w:val="00436CFC"/>
    <w:rsid w:val="00437F26"/>
    <w:rsid w:val="00443540"/>
    <w:rsid w:val="00443A06"/>
    <w:rsid w:val="00444097"/>
    <w:rsid w:val="004448AD"/>
    <w:rsid w:val="00444A6A"/>
    <w:rsid w:val="00445487"/>
    <w:rsid w:val="00445B3D"/>
    <w:rsid w:val="00446F87"/>
    <w:rsid w:val="004541F9"/>
    <w:rsid w:val="00454769"/>
    <w:rsid w:val="004571C4"/>
    <w:rsid w:val="00462261"/>
    <w:rsid w:val="004631CF"/>
    <w:rsid w:val="00463BD9"/>
    <w:rsid w:val="0046475E"/>
    <w:rsid w:val="00464827"/>
    <w:rsid w:val="00464EBC"/>
    <w:rsid w:val="00466991"/>
    <w:rsid w:val="004675E6"/>
    <w:rsid w:val="0047064C"/>
    <w:rsid w:val="004808E3"/>
    <w:rsid w:val="004853C9"/>
    <w:rsid w:val="00491652"/>
    <w:rsid w:val="00492F69"/>
    <w:rsid w:val="00495C88"/>
    <w:rsid w:val="0049635F"/>
    <w:rsid w:val="0049751A"/>
    <w:rsid w:val="004A0CA3"/>
    <w:rsid w:val="004A0CDF"/>
    <w:rsid w:val="004A42E1"/>
    <w:rsid w:val="004B07C3"/>
    <w:rsid w:val="004B162C"/>
    <w:rsid w:val="004B17C6"/>
    <w:rsid w:val="004B3847"/>
    <w:rsid w:val="004B4F63"/>
    <w:rsid w:val="004B614E"/>
    <w:rsid w:val="004B6358"/>
    <w:rsid w:val="004C0D1D"/>
    <w:rsid w:val="004C3DBE"/>
    <w:rsid w:val="004C5C96"/>
    <w:rsid w:val="004C626F"/>
    <w:rsid w:val="004C693C"/>
    <w:rsid w:val="004D0013"/>
    <w:rsid w:val="004D06A4"/>
    <w:rsid w:val="004D1BD4"/>
    <w:rsid w:val="004D2836"/>
    <w:rsid w:val="004E5540"/>
    <w:rsid w:val="004F1965"/>
    <w:rsid w:val="004F1A81"/>
    <w:rsid w:val="004F76AC"/>
    <w:rsid w:val="0050052E"/>
    <w:rsid w:val="00500A5F"/>
    <w:rsid w:val="005013DA"/>
    <w:rsid w:val="00502269"/>
    <w:rsid w:val="005024E0"/>
    <w:rsid w:val="0050362E"/>
    <w:rsid w:val="0050731B"/>
    <w:rsid w:val="00507484"/>
    <w:rsid w:val="00514055"/>
    <w:rsid w:val="00515875"/>
    <w:rsid w:val="0051725D"/>
    <w:rsid w:val="005218D9"/>
    <w:rsid w:val="005268DD"/>
    <w:rsid w:val="0052695E"/>
    <w:rsid w:val="00527BC8"/>
    <w:rsid w:val="00530580"/>
    <w:rsid w:val="00534100"/>
    <w:rsid w:val="0053527C"/>
    <w:rsid w:val="005359F1"/>
    <w:rsid w:val="00536186"/>
    <w:rsid w:val="0053663C"/>
    <w:rsid w:val="005369CB"/>
    <w:rsid w:val="00537FCC"/>
    <w:rsid w:val="00540F30"/>
    <w:rsid w:val="0054257C"/>
    <w:rsid w:val="005435CC"/>
    <w:rsid w:val="00544CBB"/>
    <w:rsid w:val="00545D5B"/>
    <w:rsid w:val="00547ECC"/>
    <w:rsid w:val="00551104"/>
    <w:rsid w:val="005521A0"/>
    <w:rsid w:val="00552EAF"/>
    <w:rsid w:val="005536E6"/>
    <w:rsid w:val="00560BBB"/>
    <w:rsid w:val="00561676"/>
    <w:rsid w:val="00562298"/>
    <w:rsid w:val="0056276F"/>
    <w:rsid w:val="00562C30"/>
    <w:rsid w:val="005638C8"/>
    <w:rsid w:val="005638E0"/>
    <w:rsid w:val="00566B59"/>
    <w:rsid w:val="00567B93"/>
    <w:rsid w:val="00570047"/>
    <w:rsid w:val="00572C8F"/>
    <w:rsid w:val="0057315F"/>
    <w:rsid w:val="00575562"/>
    <w:rsid w:val="00576104"/>
    <w:rsid w:val="0057690D"/>
    <w:rsid w:val="00577F09"/>
    <w:rsid w:val="0058056C"/>
    <w:rsid w:val="0058142D"/>
    <w:rsid w:val="005817D2"/>
    <w:rsid w:val="00582148"/>
    <w:rsid w:val="00582640"/>
    <w:rsid w:val="00584BF9"/>
    <w:rsid w:val="00585707"/>
    <w:rsid w:val="00585923"/>
    <w:rsid w:val="0058684B"/>
    <w:rsid w:val="00594107"/>
    <w:rsid w:val="00594D3B"/>
    <w:rsid w:val="005A375E"/>
    <w:rsid w:val="005A3B8B"/>
    <w:rsid w:val="005A4937"/>
    <w:rsid w:val="005A5180"/>
    <w:rsid w:val="005B13F4"/>
    <w:rsid w:val="005B42A6"/>
    <w:rsid w:val="005C09A9"/>
    <w:rsid w:val="005C42EF"/>
    <w:rsid w:val="005C6608"/>
    <w:rsid w:val="005C67C8"/>
    <w:rsid w:val="005C7D1D"/>
    <w:rsid w:val="005D0249"/>
    <w:rsid w:val="005D1A6C"/>
    <w:rsid w:val="005D1DA1"/>
    <w:rsid w:val="005D4B26"/>
    <w:rsid w:val="005D5EC8"/>
    <w:rsid w:val="005D6DC4"/>
    <w:rsid w:val="005D6E8C"/>
    <w:rsid w:val="005E0EA0"/>
    <w:rsid w:val="005E1107"/>
    <w:rsid w:val="005E1566"/>
    <w:rsid w:val="005E2669"/>
    <w:rsid w:val="005E4A54"/>
    <w:rsid w:val="005E55D2"/>
    <w:rsid w:val="005E7AC0"/>
    <w:rsid w:val="005F100C"/>
    <w:rsid w:val="005F2665"/>
    <w:rsid w:val="005F54B4"/>
    <w:rsid w:val="005F68DA"/>
    <w:rsid w:val="005F6D37"/>
    <w:rsid w:val="00601BC4"/>
    <w:rsid w:val="00603305"/>
    <w:rsid w:val="00606933"/>
    <w:rsid w:val="0060773B"/>
    <w:rsid w:val="00610E51"/>
    <w:rsid w:val="006118C4"/>
    <w:rsid w:val="006157B5"/>
    <w:rsid w:val="00616E65"/>
    <w:rsid w:val="00620E03"/>
    <w:rsid w:val="0062154E"/>
    <w:rsid w:val="00622146"/>
    <w:rsid w:val="00622D02"/>
    <w:rsid w:val="00623DE5"/>
    <w:rsid w:val="006258E2"/>
    <w:rsid w:val="00626FC6"/>
    <w:rsid w:val="00627F5E"/>
    <w:rsid w:val="006303B4"/>
    <w:rsid w:val="00632383"/>
    <w:rsid w:val="00633D3D"/>
    <w:rsid w:val="00641703"/>
    <w:rsid w:val="006431A6"/>
    <w:rsid w:val="00643389"/>
    <w:rsid w:val="00643816"/>
    <w:rsid w:val="00644839"/>
    <w:rsid w:val="006459F6"/>
    <w:rsid w:val="00647F99"/>
    <w:rsid w:val="006501AD"/>
    <w:rsid w:val="00651A2E"/>
    <w:rsid w:val="00651BFA"/>
    <w:rsid w:val="006529D5"/>
    <w:rsid w:val="00653B29"/>
    <w:rsid w:val="00654475"/>
    <w:rsid w:val="0066032C"/>
    <w:rsid w:val="00662186"/>
    <w:rsid w:val="00663E06"/>
    <w:rsid w:val="00664197"/>
    <w:rsid w:val="0066505B"/>
    <w:rsid w:val="00665A4B"/>
    <w:rsid w:val="006709FB"/>
    <w:rsid w:val="006717E6"/>
    <w:rsid w:val="006718C3"/>
    <w:rsid w:val="00672F91"/>
    <w:rsid w:val="00673665"/>
    <w:rsid w:val="00680611"/>
    <w:rsid w:val="006859B4"/>
    <w:rsid w:val="00690F9C"/>
    <w:rsid w:val="00692E2A"/>
    <w:rsid w:val="00696742"/>
    <w:rsid w:val="006A07E3"/>
    <w:rsid w:val="006A1254"/>
    <w:rsid w:val="006A1385"/>
    <w:rsid w:val="006A5930"/>
    <w:rsid w:val="006A76F2"/>
    <w:rsid w:val="006B31DE"/>
    <w:rsid w:val="006C0302"/>
    <w:rsid w:val="006C24ED"/>
    <w:rsid w:val="006D401A"/>
    <w:rsid w:val="006D4F04"/>
    <w:rsid w:val="006D5327"/>
    <w:rsid w:val="006D7EFB"/>
    <w:rsid w:val="006E19E7"/>
    <w:rsid w:val="006E46C4"/>
    <w:rsid w:val="006E5740"/>
    <w:rsid w:val="006E61CC"/>
    <w:rsid w:val="006E6672"/>
    <w:rsid w:val="006E6722"/>
    <w:rsid w:val="006E787E"/>
    <w:rsid w:val="006F00AB"/>
    <w:rsid w:val="006F0776"/>
    <w:rsid w:val="006F0B75"/>
    <w:rsid w:val="006F1F8A"/>
    <w:rsid w:val="006F28C1"/>
    <w:rsid w:val="006F2E78"/>
    <w:rsid w:val="006F5077"/>
    <w:rsid w:val="006F5276"/>
    <w:rsid w:val="00701732"/>
    <w:rsid w:val="007027B9"/>
    <w:rsid w:val="00705F7C"/>
    <w:rsid w:val="00707415"/>
    <w:rsid w:val="007104C7"/>
    <w:rsid w:val="007115D7"/>
    <w:rsid w:val="00715E88"/>
    <w:rsid w:val="0072353B"/>
    <w:rsid w:val="00734CAA"/>
    <w:rsid w:val="007354FF"/>
    <w:rsid w:val="00741B20"/>
    <w:rsid w:val="00747218"/>
    <w:rsid w:val="00751150"/>
    <w:rsid w:val="007535BD"/>
    <w:rsid w:val="0075533C"/>
    <w:rsid w:val="00757581"/>
    <w:rsid w:val="00757B1E"/>
    <w:rsid w:val="00757BCF"/>
    <w:rsid w:val="007611A0"/>
    <w:rsid w:val="0076147A"/>
    <w:rsid w:val="007638DD"/>
    <w:rsid w:val="007701E5"/>
    <w:rsid w:val="007727C8"/>
    <w:rsid w:val="00774865"/>
    <w:rsid w:val="00776B19"/>
    <w:rsid w:val="00777309"/>
    <w:rsid w:val="007828A5"/>
    <w:rsid w:val="00783863"/>
    <w:rsid w:val="007841F5"/>
    <w:rsid w:val="00785E6B"/>
    <w:rsid w:val="00790C9F"/>
    <w:rsid w:val="00796D3F"/>
    <w:rsid w:val="007A1683"/>
    <w:rsid w:val="007A170E"/>
    <w:rsid w:val="007A1F3F"/>
    <w:rsid w:val="007A5C12"/>
    <w:rsid w:val="007A6AD2"/>
    <w:rsid w:val="007A6C3F"/>
    <w:rsid w:val="007A6DC1"/>
    <w:rsid w:val="007A7CB0"/>
    <w:rsid w:val="007B1847"/>
    <w:rsid w:val="007B24F8"/>
    <w:rsid w:val="007B5DCA"/>
    <w:rsid w:val="007B6289"/>
    <w:rsid w:val="007B6674"/>
    <w:rsid w:val="007B68A3"/>
    <w:rsid w:val="007C2541"/>
    <w:rsid w:val="007C521D"/>
    <w:rsid w:val="007C752B"/>
    <w:rsid w:val="007D66A8"/>
    <w:rsid w:val="007E003F"/>
    <w:rsid w:val="007E5776"/>
    <w:rsid w:val="007E645F"/>
    <w:rsid w:val="007F1C1A"/>
    <w:rsid w:val="007F4CB5"/>
    <w:rsid w:val="00800DCD"/>
    <w:rsid w:val="00800FF9"/>
    <w:rsid w:val="008028DD"/>
    <w:rsid w:val="008033BC"/>
    <w:rsid w:val="00807ABB"/>
    <w:rsid w:val="008164F2"/>
    <w:rsid w:val="008167AB"/>
    <w:rsid w:val="0081768C"/>
    <w:rsid w:val="008201A2"/>
    <w:rsid w:val="00820205"/>
    <w:rsid w:val="008204C1"/>
    <w:rsid w:val="00821395"/>
    <w:rsid w:val="00823CF5"/>
    <w:rsid w:val="00824F2E"/>
    <w:rsid w:val="00824FC7"/>
    <w:rsid w:val="00826FCC"/>
    <w:rsid w:val="00830E26"/>
    <w:rsid w:val="00831F43"/>
    <w:rsid w:val="00834FD0"/>
    <w:rsid w:val="0084038A"/>
    <w:rsid w:val="00843576"/>
    <w:rsid w:val="00843B64"/>
    <w:rsid w:val="008478FC"/>
    <w:rsid w:val="00850C8D"/>
    <w:rsid w:val="0085307A"/>
    <w:rsid w:val="008557C8"/>
    <w:rsid w:val="00856771"/>
    <w:rsid w:val="008609A2"/>
    <w:rsid w:val="00860B5D"/>
    <w:rsid w:val="00865369"/>
    <w:rsid w:val="00867BFF"/>
    <w:rsid w:val="00872FDB"/>
    <w:rsid w:val="0087708C"/>
    <w:rsid w:val="00883154"/>
    <w:rsid w:val="00883864"/>
    <w:rsid w:val="0088480A"/>
    <w:rsid w:val="0088757A"/>
    <w:rsid w:val="00890E25"/>
    <w:rsid w:val="008957DD"/>
    <w:rsid w:val="00896EFD"/>
    <w:rsid w:val="00897D98"/>
    <w:rsid w:val="008A23A8"/>
    <w:rsid w:val="008A3114"/>
    <w:rsid w:val="008A3441"/>
    <w:rsid w:val="008A6DF2"/>
    <w:rsid w:val="008A7807"/>
    <w:rsid w:val="008B00C6"/>
    <w:rsid w:val="008B21D6"/>
    <w:rsid w:val="008B4CC9"/>
    <w:rsid w:val="008C0EB6"/>
    <w:rsid w:val="008C4A0C"/>
    <w:rsid w:val="008C758A"/>
    <w:rsid w:val="008D1903"/>
    <w:rsid w:val="008D5527"/>
    <w:rsid w:val="008D61F8"/>
    <w:rsid w:val="008D7C99"/>
    <w:rsid w:val="008E0FCB"/>
    <w:rsid w:val="008E2363"/>
    <w:rsid w:val="008E2532"/>
    <w:rsid w:val="008F201B"/>
    <w:rsid w:val="008F3DF2"/>
    <w:rsid w:val="008F5629"/>
    <w:rsid w:val="008F5D00"/>
    <w:rsid w:val="008F7202"/>
    <w:rsid w:val="00900C8B"/>
    <w:rsid w:val="00900E8B"/>
    <w:rsid w:val="00904552"/>
    <w:rsid w:val="00905689"/>
    <w:rsid w:val="009064FD"/>
    <w:rsid w:val="009142BA"/>
    <w:rsid w:val="0092157F"/>
    <w:rsid w:val="0092178C"/>
    <w:rsid w:val="00921CF6"/>
    <w:rsid w:val="00930B88"/>
    <w:rsid w:val="00930D8E"/>
    <w:rsid w:val="00930E68"/>
    <w:rsid w:val="00935F31"/>
    <w:rsid w:val="009372E8"/>
    <w:rsid w:val="0094094A"/>
    <w:rsid w:val="0094095A"/>
    <w:rsid w:val="00940C52"/>
    <w:rsid w:val="00940DCC"/>
    <w:rsid w:val="0094179A"/>
    <w:rsid w:val="0094412F"/>
    <w:rsid w:val="0094459E"/>
    <w:rsid w:val="00944DBC"/>
    <w:rsid w:val="009453D8"/>
    <w:rsid w:val="009473C6"/>
    <w:rsid w:val="00950977"/>
    <w:rsid w:val="00951A7B"/>
    <w:rsid w:val="0095242E"/>
    <w:rsid w:val="009542F5"/>
    <w:rsid w:val="009551B7"/>
    <w:rsid w:val="0095538C"/>
    <w:rsid w:val="009563BF"/>
    <w:rsid w:val="009564A6"/>
    <w:rsid w:val="009569EE"/>
    <w:rsid w:val="00962471"/>
    <w:rsid w:val="009660C6"/>
    <w:rsid w:val="00967621"/>
    <w:rsid w:val="00967E6A"/>
    <w:rsid w:val="00971720"/>
    <w:rsid w:val="00981E74"/>
    <w:rsid w:val="00984069"/>
    <w:rsid w:val="009875D4"/>
    <w:rsid w:val="0098787F"/>
    <w:rsid w:val="009906E7"/>
    <w:rsid w:val="00991257"/>
    <w:rsid w:val="00992DE3"/>
    <w:rsid w:val="009A2215"/>
    <w:rsid w:val="009A225E"/>
    <w:rsid w:val="009A2C29"/>
    <w:rsid w:val="009A36AE"/>
    <w:rsid w:val="009A542B"/>
    <w:rsid w:val="009B047E"/>
    <w:rsid w:val="009B2A47"/>
    <w:rsid w:val="009B322D"/>
    <w:rsid w:val="009B3F4A"/>
    <w:rsid w:val="009B4A0F"/>
    <w:rsid w:val="009C11D2"/>
    <w:rsid w:val="009C4045"/>
    <w:rsid w:val="009C51C0"/>
    <w:rsid w:val="009C5BAE"/>
    <w:rsid w:val="009C6C70"/>
    <w:rsid w:val="009D024A"/>
    <w:rsid w:val="009D0B63"/>
    <w:rsid w:val="009D39F2"/>
    <w:rsid w:val="009D4D3F"/>
    <w:rsid w:val="009D5388"/>
    <w:rsid w:val="009D6E6E"/>
    <w:rsid w:val="009E0DF0"/>
    <w:rsid w:val="009E24BE"/>
    <w:rsid w:val="009E2588"/>
    <w:rsid w:val="009E2F3F"/>
    <w:rsid w:val="009E307E"/>
    <w:rsid w:val="009E7338"/>
    <w:rsid w:val="009E7C5F"/>
    <w:rsid w:val="009F2E84"/>
    <w:rsid w:val="009F4C1B"/>
    <w:rsid w:val="009F56F0"/>
    <w:rsid w:val="00A001C6"/>
    <w:rsid w:val="00A0155A"/>
    <w:rsid w:val="00A01E9E"/>
    <w:rsid w:val="00A06667"/>
    <w:rsid w:val="00A07807"/>
    <w:rsid w:val="00A07870"/>
    <w:rsid w:val="00A07F19"/>
    <w:rsid w:val="00A11B9F"/>
    <w:rsid w:val="00A1348D"/>
    <w:rsid w:val="00A142E9"/>
    <w:rsid w:val="00A22C98"/>
    <w:rsid w:val="00A232EE"/>
    <w:rsid w:val="00A242C3"/>
    <w:rsid w:val="00A260E6"/>
    <w:rsid w:val="00A32F74"/>
    <w:rsid w:val="00A34602"/>
    <w:rsid w:val="00A34A5F"/>
    <w:rsid w:val="00A3546E"/>
    <w:rsid w:val="00A35E5B"/>
    <w:rsid w:val="00A35EA7"/>
    <w:rsid w:val="00A3713D"/>
    <w:rsid w:val="00A40B4F"/>
    <w:rsid w:val="00A4175F"/>
    <w:rsid w:val="00A42165"/>
    <w:rsid w:val="00A43DDE"/>
    <w:rsid w:val="00A44411"/>
    <w:rsid w:val="00A4530C"/>
    <w:rsid w:val="00A46015"/>
    <w:rsid w:val="00A469FA"/>
    <w:rsid w:val="00A528B6"/>
    <w:rsid w:val="00A5374D"/>
    <w:rsid w:val="00A55B01"/>
    <w:rsid w:val="00A56B5B"/>
    <w:rsid w:val="00A6025C"/>
    <w:rsid w:val="00A603FF"/>
    <w:rsid w:val="00A613C1"/>
    <w:rsid w:val="00A62037"/>
    <w:rsid w:val="00A628A0"/>
    <w:rsid w:val="00A62A6E"/>
    <w:rsid w:val="00A657DD"/>
    <w:rsid w:val="00A666A6"/>
    <w:rsid w:val="00A675FD"/>
    <w:rsid w:val="00A706CF"/>
    <w:rsid w:val="00A71EFB"/>
    <w:rsid w:val="00A72437"/>
    <w:rsid w:val="00A73175"/>
    <w:rsid w:val="00A80611"/>
    <w:rsid w:val="00A82059"/>
    <w:rsid w:val="00A8215D"/>
    <w:rsid w:val="00A821A9"/>
    <w:rsid w:val="00A8303C"/>
    <w:rsid w:val="00A83D74"/>
    <w:rsid w:val="00A900BB"/>
    <w:rsid w:val="00A90F22"/>
    <w:rsid w:val="00A93FF9"/>
    <w:rsid w:val="00A9729A"/>
    <w:rsid w:val="00A97745"/>
    <w:rsid w:val="00AA5E0D"/>
    <w:rsid w:val="00AA7503"/>
    <w:rsid w:val="00AA7D0C"/>
    <w:rsid w:val="00AB47EA"/>
    <w:rsid w:val="00AB5340"/>
    <w:rsid w:val="00AC0A89"/>
    <w:rsid w:val="00AC3D4B"/>
    <w:rsid w:val="00AC5CBF"/>
    <w:rsid w:val="00AC7C96"/>
    <w:rsid w:val="00AD3F64"/>
    <w:rsid w:val="00AE10E4"/>
    <w:rsid w:val="00AE237D"/>
    <w:rsid w:val="00AE23E2"/>
    <w:rsid w:val="00AE2929"/>
    <w:rsid w:val="00AE502A"/>
    <w:rsid w:val="00AF199B"/>
    <w:rsid w:val="00AF30B5"/>
    <w:rsid w:val="00AF3939"/>
    <w:rsid w:val="00AF7C07"/>
    <w:rsid w:val="00B00249"/>
    <w:rsid w:val="00B01895"/>
    <w:rsid w:val="00B11498"/>
    <w:rsid w:val="00B11663"/>
    <w:rsid w:val="00B12B35"/>
    <w:rsid w:val="00B17102"/>
    <w:rsid w:val="00B17AE1"/>
    <w:rsid w:val="00B22C93"/>
    <w:rsid w:val="00B23BFA"/>
    <w:rsid w:val="00B24B34"/>
    <w:rsid w:val="00B26B6F"/>
    <w:rsid w:val="00B26C80"/>
    <w:rsid w:val="00B27589"/>
    <w:rsid w:val="00B302A2"/>
    <w:rsid w:val="00B3056D"/>
    <w:rsid w:val="00B32A69"/>
    <w:rsid w:val="00B3432F"/>
    <w:rsid w:val="00B345CC"/>
    <w:rsid w:val="00B35956"/>
    <w:rsid w:val="00B35D03"/>
    <w:rsid w:val="00B37CA0"/>
    <w:rsid w:val="00B37EE7"/>
    <w:rsid w:val="00B402C7"/>
    <w:rsid w:val="00B405B7"/>
    <w:rsid w:val="00B4162D"/>
    <w:rsid w:val="00B432BE"/>
    <w:rsid w:val="00B45262"/>
    <w:rsid w:val="00B467AB"/>
    <w:rsid w:val="00B46954"/>
    <w:rsid w:val="00B52222"/>
    <w:rsid w:val="00B52657"/>
    <w:rsid w:val="00B528E2"/>
    <w:rsid w:val="00B52B16"/>
    <w:rsid w:val="00B53B5B"/>
    <w:rsid w:val="00B5428A"/>
    <w:rsid w:val="00B54847"/>
    <w:rsid w:val="00B54FE7"/>
    <w:rsid w:val="00B57D44"/>
    <w:rsid w:val="00B61D5C"/>
    <w:rsid w:val="00B650F4"/>
    <w:rsid w:val="00B665D6"/>
    <w:rsid w:val="00B66901"/>
    <w:rsid w:val="00B66AC9"/>
    <w:rsid w:val="00B71E6D"/>
    <w:rsid w:val="00B72070"/>
    <w:rsid w:val="00B72E0B"/>
    <w:rsid w:val="00B737E9"/>
    <w:rsid w:val="00B76F8D"/>
    <w:rsid w:val="00B779E1"/>
    <w:rsid w:val="00B803E3"/>
    <w:rsid w:val="00B82695"/>
    <w:rsid w:val="00B829B4"/>
    <w:rsid w:val="00B831AB"/>
    <w:rsid w:val="00B83205"/>
    <w:rsid w:val="00B842A6"/>
    <w:rsid w:val="00B849E3"/>
    <w:rsid w:val="00B91EE1"/>
    <w:rsid w:val="00B921D4"/>
    <w:rsid w:val="00B925AB"/>
    <w:rsid w:val="00B940F3"/>
    <w:rsid w:val="00B95AEF"/>
    <w:rsid w:val="00B979C1"/>
    <w:rsid w:val="00B97A58"/>
    <w:rsid w:val="00BA0090"/>
    <w:rsid w:val="00BA13C8"/>
    <w:rsid w:val="00BA1A67"/>
    <w:rsid w:val="00BA7128"/>
    <w:rsid w:val="00BA72A9"/>
    <w:rsid w:val="00BA7F1B"/>
    <w:rsid w:val="00BB016E"/>
    <w:rsid w:val="00BB2E11"/>
    <w:rsid w:val="00BB3C4A"/>
    <w:rsid w:val="00BB5C02"/>
    <w:rsid w:val="00BC0B53"/>
    <w:rsid w:val="00BC1178"/>
    <w:rsid w:val="00BC1B53"/>
    <w:rsid w:val="00BC6DC4"/>
    <w:rsid w:val="00BD07B8"/>
    <w:rsid w:val="00BD159B"/>
    <w:rsid w:val="00BD5E94"/>
    <w:rsid w:val="00BE3433"/>
    <w:rsid w:val="00BE3A85"/>
    <w:rsid w:val="00BE5B5F"/>
    <w:rsid w:val="00BF17E5"/>
    <w:rsid w:val="00BF1B74"/>
    <w:rsid w:val="00BF51ED"/>
    <w:rsid w:val="00BF650F"/>
    <w:rsid w:val="00BF66C1"/>
    <w:rsid w:val="00C02DCD"/>
    <w:rsid w:val="00C03286"/>
    <w:rsid w:val="00C03E56"/>
    <w:rsid w:val="00C049E5"/>
    <w:rsid w:val="00C059F0"/>
    <w:rsid w:val="00C05B4B"/>
    <w:rsid w:val="00C11573"/>
    <w:rsid w:val="00C11D46"/>
    <w:rsid w:val="00C14236"/>
    <w:rsid w:val="00C15E2B"/>
    <w:rsid w:val="00C228DB"/>
    <w:rsid w:val="00C2471F"/>
    <w:rsid w:val="00C26F55"/>
    <w:rsid w:val="00C30C63"/>
    <w:rsid w:val="00C30CFE"/>
    <w:rsid w:val="00C36B8B"/>
    <w:rsid w:val="00C415C1"/>
    <w:rsid w:val="00C422B2"/>
    <w:rsid w:val="00C42722"/>
    <w:rsid w:val="00C46903"/>
    <w:rsid w:val="00C47DBF"/>
    <w:rsid w:val="00C47E36"/>
    <w:rsid w:val="00C50A13"/>
    <w:rsid w:val="00C52AC2"/>
    <w:rsid w:val="00C54D71"/>
    <w:rsid w:val="00C552FF"/>
    <w:rsid w:val="00C558DA"/>
    <w:rsid w:val="00C55AF3"/>
    <w:rsid w:val="00C55C36"/>
    <w:rsid w:val="00C56E4C"/>
    <w:rsid w:val="00C61143"/>
    <w:rsid w:val="00C64241"/>
    <w:rsid w:val="00C64372"/>
    <w:rsid w:val="00C65FB1"/>
    <w:rsid w:val="00C70FD0"/>
    <w:rsid w:val="00C71039"/>
    <w:rsid w:val="00C71D41"/>
    <w:rsid w:val="00C76587"/>
    <w:rsid w:val="00C821AF"/>
    <w:rsid w:val="00C84759"/>
    <w:rsid w:val="00C85CB9"/>
    <w:rsid w:val="00C86D73"/>
    <w:rsid w:val="00C97B12"/>
    <w:rsid w:val="00CA5229"/>
    <w:rsid w:val="00CA6C7F"/>
    <w:rsid w:val="00CB1837"/>
    <w:rsid w:val="00CB23E5"/>
    <w:rsid w:val="00CB4715"/>
    <w:rsid w:val="00CB7ADC"/>
    <w:rsid w:val="00CC0230"/>
    <w:rsid w:val="00CC10A6"/>
    <w:rsid w:val="00CC1609"/>
    <w:rsid w:val="00CC165F"/>
    <w:rsid w:val="00CC2ACB"/>
    <w:rsid w:val="00CC34B0"/>
    <w:rsid w:val="00CC478A"/>
    <w:rsid w:val="00CC6814"/>
    <w:rsid w:val="00CC73D6"/>
    <w:rsid w:val="00CD5EB8"/>
    <w:rsid w:val="00CD7044"/>
    <w:rsid w:val="00CE08B9"/>
    <w:rsid w:val="00CE26F9"/>
    <w:rsid w:val="00CE29F5"/>
    <w:rsid w:val="00CE2E11"/>
    <w:rsid w:val="00CE3103"/>
    <w:rsid w:val="00CE370D"/>
    <w:rsid w:val="00CE467C"/>
    <w:rsid w:val="00CE524C"/>
    <w:rsid w:val="00CE6CEE"/>
    <w:rsid w:val="00CE7DBF"/>
    <w:rsid w:val="00CF141F"/>
    <w:rsid w:val="00CF2E65"/>
    <w:rsid w:val="00CF4777"/>
    <w:rsid w:val="00CF7DF9"/>
    <w:rsid w:val="00D01126"/>
    <w:rsid w:val="00D032BD"/>
    <w:rsid w:val="00D050D5"/>
    <w:rsid w:val="00D067BB"/>
    <w:rsid w:val="00D07E24"/>
    <w:rsid w:val="00D07EDB"/>
    <w:rsid w:val="00D11CF3"/>
    <w:rsid w:val="00D11DE8"/>
    <w:rsid w:val="00D1352A"/>
    <w:rsid w:val="00D13873"/>
    <w:rsid w:val="00D1392E"/>
    <w:rsid w:val="00D1633F"/>
    <w:rsid w:val="00D169AF"/>
    <w:rsid w:val="00D21C69"/>
    <w:rsid w:val="00D23312"/>
    <w:rsid w:val="00D24873"/>
    <w:rsid w:val="00D25249"/>
    <w:rsid w:val="00D25ED8"/>
    <w:rsid w:val="00D30E93"/>
    <w:rsid w:val="00D33365"/>
    <w:rsid w:val="00D3362B"/>
    <w:rsid w:val="00D33F82"/>
    <w:rsid w:val="00D34DE9"/>
    <w:rsid w:val="00D356A5"/>
    <w:rsid w:val="00D35F94"/>
    <w:rsid w:val="00D42473"/>
    <w:rsid w:val="00D44172"/>
    <w:rsid w:val="00D45EB5"/>
    <w:rsid w:val="00D460AB"/>
    <w:rsid w:val="00D50157"/>
    <w:rsid w:val="00D522F1"/>
    <w:rsid w:val="00D538EB"/>
    <w:rsid w:val="00D55FB5"/>
    <w:rsid w:val="00D56AC7"/>
    <w:rsid w:val="00D60A60"/>
    <w:rsid w:val="00D6122C"/>
    <w:rsid w:val="00D61884"/>
    <w:rsid w:val="00D61FBB"/>
    <w:rsid w:val="00D62BCA"/>
    <w:rsid w:val="00D63B8C"/>
    <w:rsid w:val="00D63D88"/>
    <w:rsid w:val="00D65163"/>
    <w:rsid w:val="00D65285"/>
    <w:rsid w:val="00D707EF"/>
    <w:rsid w:val="00D714CA"/>
    <w:rsid w:val="00D739CC"/>
    <w:rsid w:val="00D752FD"/>
    <w:rsid w:val="00D768D9"/>
    <w:rsid w:val="00D76E06"/>
    <w:rsid w:val="00D77AD9"/>
    <w:rsid w:val="00D8093D"/>
    <w:rsid w:val="00D8108C"/>
    <w:rsid w:val="00D842AE"/>
    <w:rsid w:val="00D8626C"/>
    <w:rsid w:val="00D9211C"/>
    <w:rsid w:val="00D92DE0"/>
    <w:rsid w:val="00D92FEF"/>
    <w:rsid w:val="00D93A0F"/>
    <w:rsid w:val="00D95A68"/>
    <w:rsid w:val="00DA1BCA"/>
    <w:rsid w:val="00DA286D"/>
    <w:rsid w:val="00DA5A3E"/>
    <w:rsid w:val="00DA606E"/>
    <w:rsid w:val="00DA7601"/>
    <w:rsid w:val="00DB0698"/>
    <w:rsid w:val="00DB220B"/>
    <w:rsid w:val="00DB2E47"/>
    <w:rsid w:val="00DC3717"/>
    <w:rsid w:val="00DC46FF"/>
    <w:rsid w:val="00DC5254"/>
    <w:rsid w:val="00DC636A"/>
    <w:rsid w:val="00DD00D7"/>
    <w:rsid w:val="00DD0261"/>
    <w:rsid w:val="00DD1A4F"/>
    <w:rsid w:val="00DD3107"/>
    <w:rsid w:val="00DD4CB6"/>
    <w:rsid w:val="00DD4DDD"/>
    <w:rsid w:val="00DD613F"/>
    <w:rsid w:val="00DD7C2C"/>
    <w:rsid w:val="00DE2D90"/>
    <w:rsid w:val="00DE3EF8"/>
    <w:rsid w:val="00DE502B"/>
    <w:rsid w:val="00DE69EA"/>
    <w:rsid w:val="00DF0ADE"/>
    <w:rsid w:val="00DF2DFF"/>
    <w:rsid w:val="00DF52C0"/>
    <w:rsid w:val="00DF60EB"/>
    <w:rsid w:val="00DF70BF"/>
    <w:rsid w:val="00DF7795"/>
    <w:rsid w:val="00E04663"/>
    <w:rsid w:val="00E04FF0"/>
    <w:rsid w:val="00E06797"/>
    <w:rsid w:val="00E072CC"/>
    <w:rsid w:val="00E1265B"/>
    <w:rsid w:val="00E134A8"/>
    <w:rsid w:val="00E13B48"/>
    <w:rsid w:val="00E1404F"/>
    <w:rsid w:val="00E1414E"/>
    <w:rsid w:val="00E17171"/>
    <w:rsid w:val="00E17D17"/>
    <w:rsid w:val="00E21A3B"/>
    <w:rsid w:val="00E21C83"/>
    <w:rsid w:val="00E23862"/>
    <w:rsid w:val="00E24ADA"/>
    <w:rsid w:val="00E276A4"/>
    <w:rsid w:val="00E276E1"/>
    <w:rsid w:val="00E30125"/>
    <w:rsid w:val="00E32D49"/>
    <w:rsid w:val="00E32F59"/>
    <w:rsid w:val="00E34FE2"/>
    <w:rsid w:val="00E370E9"/>
    <w:rsid w:val="00E457D0"/>
    <w:rsid w:val="00E46D9A"/>
    <w:rsid w:val="00E536FA"/>
    <w:rsid w:val="00E565FF"/>
    <w:rsid w:val="00E56E7E"/>
    <w:rsid w:val="00E61022"/>
    <w:rsid w:val="00E634CC"/>
    <w:rsid w:val="00E63C8C"/>
    <w:rsid w:val="00E65388"/>
    <w:rsid w:val="00E7078E"/>
    <w:rsid w:val="00E72514"/>
    <w:rsid w:val="00E726A7"/>
    <w:rsid w:val="00E72E10"/>
    <w:rsid w:val="00E776FE"/>
    <w:rsid w:val="00E77932"/>
    <w:rsid w:val="00E80130"/>
    <w:rsid w:val="00E858F2"/>
    <w:rsid w:val="00E85B7D"/>
    <w:rsid w:val="00E9121B"/>
    <w:rsid w:val="00E91D53"/>
    <w:rsid w:val="00E92D34"/>
    <w:rsid w:val="00E942CC"/>
    <w:rsid w:val="00E96DA8"/>
    <w:rsid w:val="00EA0AE2"/>
    <w:rsid w:val="00EA39E5"/>
    <w:rsid w:val="00EA4000"/>
    <w:rsid w:val="00EA46FE"/>
    <w:rsid w:val="00EA4FF9"/>
    <w:rsid w:val="00EA5714"/>
    <w:rsid w:val="00EA5E09"/>
    <w:rsid w:val="00EA6EE2"/>
    <w:rsid w:val="00EB1DE4"/>
    <w:rsid w:val="00EB2B67"/>
    <w:rsid w:val="00EB7210"/>
    <w:rsid w:val="00EC2DC3"/>
    <w:rsid w:val="00EC5A46"/>
    <w:rsid w:val="00EC63E2"/>
    <w:rsid w:val="00ED2A6F"/>
    <w:rsid w:val="00EE0374"/>
    <w:rsid w:val="00EE26AB"/>
    <w:rsid w:val="00EE714E"/>
    <w:rsid w:val="00EF147F"/>
    <w:rsid w:val="00EF22B3"/>
    <w:rsid w:val="00EF4CA4"/>
    <w:rsid w:val="00EF5383"/>
    <w:rsid w:val="00F03B69"/>
    <w:rsid w:val="00F059BF"/>
    <w:rsid w:val="00F05C85"/>
    <w:rsid w:val="00F07A50"/>
    <w:rsid w:val="00F113DA"/>
    <w:rsid w:val="00F116A8"/>
    <w:rsid w:val="00F11AC1"/>
    <w:rsid w:val="00F16E91"/>
    <w:rsid w:val="00F17E70"/>
    <w:rsid w:val="00F248A5"/>
    <w:rsid w:val="00F24AF5"/>
    <w:rsid w:val="00F25618"/>
    <w:rsid w:val="00F26499"/>
    <w:rsid w:val="00F34719"/>
    <w:rsid w:val="00F35253"/>
    <w:rsid w:val="00F354E4"/>
    <w:rsid w:val="00F35ED8"/>
    <w:rsid w:val="00F37DC8"/>
    <w:rsid w:val="00F41344"/>
    <w:rsid w:val="00F42604"/>
    <w:rsid w:val="00F42D10"/>
    <w:rsid w:val="00F439B3"/>
    <w:rsid w:val="00F4632E"/>
    <w:rsid w:val="00F47573"/>
    <w:rsid w:val="00F4758D"/>
    <w:rsid w:val="00F5206D"/>
    <w:rsid w:val="00F534C9"/>
    <w:rsid w:val="00F54E21"/>
    <w:rsid w:val="00F6144B"/>
    <w:rsid w:val="00F650C3"/>
    <w:rsid w:val="00F65333"/>
    <w:rsid w:val="00F65D85"/>
    <w:rsid w:val="00F662D1"/>
    <w:rsid w:val="00F66DA1"/>
    <w:rsid w:val="00F7542C"/>
    <w:rsid w:val="00F8039B"/>
    <w:rsid w:val="00F80777"/>
    <w:rsid w:val="00F8091E"/>
    <w:rsid w:val="00F81A2D"/>
    <w:rsid w:val="00F839A2"/>
    <w:rsid w:val="00F84892"/>
    <w:rsid w:val="00F8615C"/>
    <w:rsid w:val="00F86499"/>
    <w:rsid w:val="00F873F8"/>
    <w:rsid w:val="00F92E48"/>
    <w:rsid w:val="00F92EDD"/>
    <w:rsid w:val="00F934E5"/>
    <w:rsid w:val="00F95CD0"/>
    <w:rsid w:val="00F95E3E"/>
    <w:rsid w:val="00F96016"/>
    <w:rsid w:val="00F96910"/>
    <w:rsid w:val="00F969E5"/>
    <w:rsid w:val="00FA02DD"/>
    <w:rsid w:val="00FA098B"/>
    <w:rsid w:val="00FA6BB0"/>
    <w:rsid w:val="00FA6E39"/>
    <w:rsid w:val="00FB49C6"/>
    <w:rsid w:val="00FB5C41"/>
    <w:rsid w:val="00FB6522"/>
    <w:rsid w:val="00FB742E"/>
    <w:rsid w:val="00FB7DD2"/>
    <w:rsid w:val="00FC0364"/>
    <w:rsid w:val="00FC1B86"/>
    <w:rsid w:val="00FC6C83"/>
    <w:rsid w:val="00FC77D5"/>
    <w:rsid w:val="00FD51FD"/>
    <w:rsid w:val="00FD5860"/>
    <w:rsid w:val="00FE0F70"/>
    <w:rsid w:val="00FE15BF"/>
    <w:rsid w:val="00FE352D"/>
    <w:rsid w:val="00FE40EB"/>
    <w:rsid w:val="00FE4D02"/>
    <w:rsid w:val="00FE4F2B"/>
    <w:rsid w:val="00FE6ABC"/>
    <w:rsid w:val="00FE6B7A"/>
    <w:rsid w:val="00FE6EEB"/>
    <w:rsid w:val="00FE76E2"/>
    <w:rsid w:val="00FE79DA"/>
    <w:rsid w:val="00FE7D62"/>
    <w:rsid w:val="00FF3819"/>
    <w:rsid w:val="00FF3964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8BA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US" w:eastAsia="en-US"/>
    </w:rPr>
  </w:style>
  <w:style w:type="paragraph" w:styleId="Heading1">
    <w:name w:val="heading 1"/>
    <w:basedOn w:val="Normal"/>
    <w:next w:val="Normalnumber"/>
    <w:qFormat/>
    <w:rsid w:val="005C7D1D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5C7D1D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5C7D1D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5C7D1D"/>
    <w:pPr>
      <w:keepNext/>
      <w:outlineLvl w:val="3"/>
    </w:pPr>
  </w:style>
  <w:style w:type="paragraph" w:styleId="Heading5">
    <w:name w:val="heading 5"/>
    <w:basedOn w:val="Normal"/>
    <w:next w:val="Normal"/>
    <w:qFormat/>
    <w:rsid w:val="005C7D1D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5C7D1D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5C7D1D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5C7D1D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5C7D1D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5C7D1D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5C7D1D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5C7D1D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5C7D1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5C7D1D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5C7D1D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qFormat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qFormat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s-ES_tradnl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qFormat/>
    <w:rsid w:val="005C7D1D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uiPriority w:val="99"/>
    <w:rsid w:val="00250B6D"/>
    <w:rPr>
      <w:b/>
      <w:sz w:val="18"/>
      <w:lang w:val="es-ES_tradnl" w:eastAsia="en-US"/>
    </w:rPr>
  </w:style>
  <w:style w:type="table" w:customStyle="1" w:styleId="AATable">
    <w:name w:val="AA_Table"/>
    <w:basedOn w:val="TableNormal"/>
    <w:semiHidden/>
    <w:rsid w:val="005C7D1D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5C7D1D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5C7D1D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qFormat/>
    <w:rsid w:val="005C7D1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5C7D1D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5C7D1D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5C7D1D"/>
    <w:pPr>
      <w:numPr>
        <w:numId w:val="3"/>
      </w:numPr>
    </w:pPr>
  </w:style>
  <w:style w:type="paragraph" w:customStyle="1" w:styleId="NormalNonumber">
    <w:name w:val="Normal_No_number"/>
    <w:basedOn w:val="Normal-pool"/>
    <w:qFormat/>
    <w:rsid w:val="005C7D1D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5C7D1D"/>
    <w:pPr>
      <w:spacing w:after="120"/>
    </w:pPr>
  </w:style>
  <w:style w:type="paragraph" w:customStyle="1" w:styleId="Titletable">
    <w:name w:val="Title_table"/>
    <w:basedOn w:val="Normal-pool"/>
    <w:qFormat/>
    <w:rsid w:val="005C7D1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"/>
    <w:unhideWhenUsed/>
    <w:rsid w:val="005C7D1D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unhideWhenUsed/>
    <w:rsid w:val="005C7D1D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5C7D1D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5C7D1D"/>
    <w:pPr>
      <w:tabs>
        <w:tab w:val="left" w:pos="4082"/>
      </w:tabs>
    </w:pPr>
    <w:rPr>
      <w:b/>
      <w:bCs/>
      <w:sz w:val="28"/>
      <w:szCs w:val="22"/>
      <w:lang w:val="fr-CA"/>
    </w:rPr>
  </w:style>
  <w:style w:type="paragraph" w:customStyle="1" w:styleId="ZZAnxtitle">
    <w:name w:val="ZZ_Anx_title"/>
    <w:basedOn w:val="Normal"/>
    <w:link w:val="ZZAnxtitleChar"/>
    <w:rsid w:val="005C7D1D"/>
    <w:pPr>
      <w:tabs>
        <w:tab w:val="left" w:pos="4082"/>
      </w:tabs>
      <w:spacing w:before="360" w:after="120"/>
      <w:ind w:left="1247"/>
    </w:pPr>
    <w:rPr>
      <w:b/>
      <w:bCs/>
      <w:sz w:val="28"/>
      <w:szCs w:val="26"/>
      <w:lang w:val="fr-CA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sz w:val="18"/>
      <w:lang w:val="fr-CA" w:eastAsia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,1"/>
    <w:basedOn w:val="Normal"/>
    <w:link w:val="ListParagraphChar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,FO"/>
    <w:link w:val="SUPERSCharCharCharCharCharCharCharChar"/>
    <w:uiPriority w:val="99"/>
    <w:qFormat/>
    <w:rsid w:val="005C7D1D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poolChar">
    <w:name w:val="Normal_pool Char"/>
    <w:link w:val="Normalpool"/>
    <w:locked/>
    <w:rsid w:val="00BE3A85"/>
    <w:rPr>
      <w:rFonts w:eastAsia="SimSun"/>
      <w:lang w:val="fr-CA" w:eastAsia="en-US"/>
    </w:rPr>
  </w:style>
  <w:style w:type="character" w:customStyle="1" w:styleId="CH2Char">
    <w:name w:val="CH2 Char"/>
    <w:link w:val="CH2"/>
    <w:rsid w:val="0058056C"/>
    <w:rPr>
      <w:b/>
      <w:sz w:val="24"/>
      <w:szCs w:val="24"/>
      <w:lang w:val="es-ES_tradnl" w:eastAsia="en-US"/>
    </w:rPr>
  </w:style>
  <w:style w:type="character" w:customStyle="1" w:styleId="ZZAnxtitleChar">
    <w:name w:val="ZZ_Anx_title Char"/>
    <w:link w:val="ZZAnxtitle"/>
    <w:rsid w:val="0058056C"/>
    <w:rPr>
      <w:b/>
      <w:bCs/>
      <w:sz w:val="28"/>
      <w:szCs w:val="26"/>
      <w:lang w:val="fr-CA"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link w:val="ListParagraph"/>
    <w:uiPriority w:val="34"/>
    <w:qFormat/>
    <w:rsid w:val="0058056C"/>
    <w:rPr>
      <w:lang w:val="es-ES_tradnl" w:eastAsia="en-US"/>
    </w:rPr>
  </w:style>
  <w:style w:type="paragraph" w:customStyle="1" w:styleId="Default">
    <w:name w:val="Default"/>
    <w:rsid w:val="0058056C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Caption">
    <w:name w:val="caption"/>
    <w:aliases w:val="Tabelle"/>
    <w:basedOn w:val="Normal"/>
    <w:next w:val="Normal"/>
    <w:uiPriority w:val="35"/>
    <w:qFormat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134"/>
      </w:tabs>
      <w:suppressAutoHyphens/>
      <w:jc w:val="both"/>
    </w:pPr>
    <w:rPr>
      <w:rFonts w:asciiTheme="minorHAnsi" w:hAnsiTheme="minorHAnsi" w:cstheme="minorHAnsi" w:hint="cs"/>
      <w:b/>
      <w:bCs/>
      <w:sz w:val="22"/>
      <w:szCs w:val="30"/>
      <w:lang w:val="en-GB" w:eastAsia="en-GB"/>
    </w:rPr>
  </w:style>
  <w:style w:type="character" w:customStyle="1" w:styleId="BBTitleChar">
    <w:name w:val="BB_Title Char"/>
    <w:link w:val="BBTitle"/>
    <w:rsid w:val="0058056C"/>
    <w:rPr>
      <w:b/>
      <w:sz w:val="28"/>
      <w:szCs w:val="28"/>
      <w:lang w:val="es-ES_tradnl" w:eastAsia="en-US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ormal"/>
    <w:link w:val="FootnoteReference"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GB" w:eastAsia="en-GB"/>
    </w:rPr>
  </w:style>
  <w:style w:type="character" w:customStyle="1" w:styleId="Normal-poolChar">
    <w:name w:val="Normal-pool Char"/>
    <w:link w:val="Normal-pool"/>
    <w:rsid w:val="00A83D74"/>
    <w:rPr>
      <w:lang w:val="es-ES_tradnl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289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8A3114"/>
    <w:rPr>
      <w:sz w:val="18"/>
      <w:lang w:val="es-ES_tradnl" w:eastAsia="en-US"/>
    </w:rPr>
  </w:style>
  <w:style w:type="table" w:customStyle="1" w:styleId="GridTable1Light1">
    <w:name w:val="Grid Table 1 Light1"/>
    <w:basedOn w:val="TableNormal"/>
    <w:uiPriority w:val="46"/>
    <w:rsid w:val="008A311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DF52C0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rsid w:val="00500A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4260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character" w:customStyle="1" w:styleId="FootnoteTextChar1">
    <w:name w:val="Footnote Text Char1"/>
    <w:aliases w:val="DNV-FT Char1,Geneva 9 Char1,Font: Geneva 9 Char1,Boston 10 Char1,f Char1,footnote3 Char1,text Char1,Geneva Char1,92 Char1,Font: Char1,Boston Char1,10 Char1,FOOTNOTES Char1,fn Char1,single space Char1,Footnote Text Rail EIS Char1"/>
    <w:basedOn w:val="DefaultParagraphFont"/>
    <w:uiPriority w:val="99"/>
    <w:semiHidden/>
    <w:rsid w:val="00F42604"/>
    <w:rPr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F42604"/>
    <w:rPr>
      <w:lang w:val="en-US" w:eastAsia="en-US"/>
    </w:rPr>
  </w:style>
  <w:style w:type="table" w:customStyle="1" w:styleId="PlainTable210">
    <w:name w:val="Plain Table 21"/>
    <w:basedOn w:val="TableNormal"/>
    <w:next w:val="PlainTable21"/>
    <w:uiPriority w:val="42"/>
    <w:rsid w:val="00F42604"/>
    <w:rPr>
      <w:rFonts w:ascii="Calibri" w:eastAsia="Yu Mincho" w:hAnsi="Calibri" w:cs="Arial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34100"/>
    <w:rPr>
      <w:color w:val="605E5C"/>
      <w:shd w:val="clear" w:color="auto" w:fill="E1DFDD"/>
    </w:rPr>
  </w:style>
  <w:style w:type="character" w:customStyle="1" w:styleId="NormalnumberChar">
    <w:name w:val="Normal_number Char"/>
    <w:link w:val="Normalnumber"/>
    <w:rsid w:val="00562C30"/>
    <w:rPr>
      <w:lang w:val="es-ES_tradnl" w:eastAsia="en-US"/>
    </w:rPr>
  </w:style>
  <w:style w:type="paragraph" w:customStyle="1" w:styleId="Footnote-Text">
    <w:name w:val="Footnote-Text"/>
    <w:basedOn w:val="Normal-pool"/>
    <w:rsid w:val="00C47E36"/>
    <w:pPr>
      <w:spacing w:before="20" w:after="40"/>
      <w:ind w:left="1247"/>
    </w:pPr>
    <w:rPr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AFFFD1-3743-4449-AB50-D248CE73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A4A8F-2EB6-45B6-AE43-4F87E5B26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12232-13CC-48DB-AD31-5A9DBDA67E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BE2933-7F24-478D-ADDE-93B847EB5FB3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4997</Characters>
  <Application>Microsoft Office Word</Application>
  <DocSecurity>0</DocSecurity>
  <Lines>76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Final-K2102131-a-MC-COP-4-26-Add-2.pdf</vt:lpstr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Final-K2102131-a-MC-COP-4-26-Add-2.pdf</dc:title>
  <dc:subject/>
  <dc:creator/>
  <cp:keywords/>
  <dc:description/>
  <cp:lastModifiedBy/>
  <cp:revision>1</cp:revision>
  <dcterms:created xsi:type="dcterms:W3CDTF">2022-07-12T08:48:00Z</dcterms:created>
  <dcterms:modified xsi:type="dcterms:W3CDTF">2022-11-14T11:23:00Z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0x010100E35D4F860D66614BADA8AE4A931E72AB</vt:lpwstr>
  </property>
  <property fmtid="{D5CDD505-2E9C-101B-9397-08002B2CF9AE}" pid="3" name="MediaServiceImageTags">
    <vt:lpwstr/>
  </property>
</Properties>
</file>